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0038BC3D" w:rsidR="00872E8F" w:rsidRPr="00896BF0" w:rsidRDefault="007B439D" w:rsidP="007A5C88">
      <w:pPr>
        <w:pStyle w:val="1MainTitle"/>
        <w:jc w:val="left"/>
      </w:pPr>
      <w:r w:rsidRPr="00896BF0">
        <w:t>5.30</w:t>
      </w:r>
      <w:r w:rsidR="00872E8F" w:rsidRPr="00896BF0">
        <w:tab/>
      </w:r>
      <w:r w:rsidR="0037472B" w:rsidRPr="00896BF0">
        <w:t>TOFACITINIB</w:t>
      </w:r>
      <w:r w:rsidR="70971A32" w:rsidRPr="00896BF0">
        <w:t xml:space="preserve">, </w:t>
      </w:r>
      <w:r w:rsidR="00872E8F" w:rsidRPr="00896BF0">
        <w:br/>
      </w:r>
      <w:r w:rsidR="00E84D38" w:rsidRPr="00896BF0">
        <w:t>Tablet (</w:t>
      </w:r>
      <w:r w:rsidR="00750A74" w:rsidRPr="00896BF0">
        <w:rPr>
          <w:bCs/>
        </w:rPr>
        <w:t>modified</w:t>
      </w:r>
      <w:r w:rsidR="00E84D38" w:rsidRPr="00896BF0">
        <w:t xml:space="preserve"> release) 11 mg</w:t>
      </w:r>
      <w:r w:rsidR="70971A32" w:rsidRPr="00896BF0">
        <w:t>,</w:t>
      </w:r>
      <w:r w:rsidR="00872E8F" w:rsidRPr="00896BF0">
        <w:br/>
      </w:r>
      <w:r w:rsidR="00E84D38" w:rsidRPr="00896BF0">
        <w:t>Xeljanz® XR</w:t>
      </w:r>
      <w:r w:rsidR="70971A32" w:rsidRPr="00896BF0">
        <w:t>,</w:t>
      </w:r>
      <w:r w:rsidR="00872E8F" w:rsidRPr="00896BF0">
        <w:br/>
      </w:r>
      <w:r w:rsidR="00A65041" w:rsidRPr="00896BF0">
        <w:t>P</w:t>
      </w:r>
      <w:r w:rsidR="00E12DF3" w:rsidRPr="00896BF0">
        <w:t>fizer</w:t>
      </w:r>
      <w:r w:rsidR="00A65041" w:rsidRPr="00896BF0">
        <w:t xml:space="preserve"> A</w:t>
      </w:r>
      <w:r w:rsidR="00E12DF3" w:rsidRPr="00896BF0">
        <w:t>ustralia</w:t>
      </w:r>
      <w:r w:rsidR="00A65041" w:rsidRPr="00896BF0">
        <w:t xml:space="preserve"> P</w:t>
      </w:r>
      <w:r w:rsidR="00E12DF3" w:rsidRPr="00896BF0">
        <w:t>ty</w:t>
      </w:r>
      <w:r w:rsidR="00A65041" w:rsidRPr="00896BF0">
        <w:t xml:space="preserve"> L</w:t>
      </w:r>
      <w:r w:rsidR="00E12DF3" w:rsidRPr="00896BF0">
        <w:t>td</w:t>
      </w:r>
    </w:p>
    <w:p w14:paraId="5F4D54C1" w14:textId="19BBD4D8" w:rsidR="00E11F44" w:rsidRPr="00ED66E2" w:rsidRDefault="007E490F" w:rsidP="00ED66E2">
      <w:pPr>
        <w:pStyle w:val="Heading1"/>
        <w:keepLines/>
        <w:numPr>
          <w:ilvl w:val="0"/>
          <w:numId w:val="2"/>
        </w:numPr>
        <w:spacing w:before="240"/>
        <w:ind w:left="709" w:hanging="709"/>
      </w:pPr>
      <w:r w:rsidRPr="000407B0">
        <w:rPr>
          <w:sz w:val="32"/>
          <w:szCs w:val="32"/>
        </w:rPr>
        <w:t xml:space="preserve">Purpose of </w:t>
      </w:r>
      <w:r w:rsidR="00FA0B04" w:rsidRPr="000407B0">
        <w:rPr>
          <w:sz w:val="32"/>
          <w:szCs w:val="32"/>
        </w:rPr>
        <w:t>Submission</w:t>
      </w:r>
      <w:r w:rsidRPr="000407B0">
        <w:rPr>
          <w:sz w:val="32"/>
          <w:szCs w:val="32"/>
        </w:rPr>
        <w:t xml:space="preserve"> </w:t>
      </w:r>
    </w:p>
    <w:p w14:paraId="1B64C81B" w14:textId="15B23FA5" w:rsidR="0073736F" w:rsidRPr="00896BF0" w:rsidRDefault="006C6C10" w:rsidP="001D15BC">
      <w:pPr>
        <w:pStyle w:val="3Bodytext"/>
        <w:ind w:left="720"/>
        <w:jc w:val="both"/>
      </w:pPr>
      <w:r w:rsidRPr="00896BF0">
        <w:t xml:space="preserve">The Category </w:t>
      </w:r>
      <w:r w:rsidR="008804A8" w:rsidRPr="00896BF0">
        <w:t>4</w:t>
      </w:r>
      <w:r w:rsidRPr="00896BF0">
        <w:t xml:space="preserve"> submission </w:t>
      </w:r>
      <w:r w:rsidR="00244BEC" w:rsidRPr="00896BF0">
        <w:t>requested</w:t>
      </w:r>
      <w:r w:rsidRPr="00896BF0">
        <w:t xml:space="preserve"> </w:t>
      </w:r>
      <w:r w:rsidR="0093046E" w:rsidRPr="00896BF0">
        <w:t>to list</w:t>
      </w:r>
      <w:r w:rsidR="008804A8" w:rsidRPr="00896BF0">
        <w:t xml:space="preserve"> a new form</w:t>
      </w:r>
      <w:r w:rsidR="008E6343" w:rsidRPr="00896BF0">
        <w:t xml:space="preserve"> and strength</w:t>
      </w:r>
      <w:r w:rsidR="008804A8" w:rsidRPr="00896BF0">
        <w:t xml:space="preserve"> of </w:t>
      </w:r>
      <w:r w:rsidR="00147FD1" w:rsidRPr="00896BF0">
        <w:t>tofacitinib</w:t>
      </w:r>
      <w:r w:rsidR="0032522F" w:rsidRPr="00896BF0">
        <w:t xml:space="preserve"> </w:t>
      </w:r>
      <w:r w:rsidR="008E6343" w:rsidRPr="00896BF0">
        <w:t xml:space="preserve">(tofacitinib </w:t>
      </w:r>
      <w:r w:rsidR="004245D0" w:rsidRPr="00896BF0">
        <w:t>tablet</w:t>
      </w:r>
      <w:r w:rsidR="008E6343" w:rsidRPr="00896BF0">
        <w:t xml:space="preserve"> (</w:t>
      </w:r>
      <w:r w:rsidR="00750A74" w:rsidRPr="00896BF0">
        <w:t>modified</w:t>
      </w:r>
      <w:r w:rsidR="008E6343" w:rsidRPr="00896BF0">
        <w:t xml:space="preserve"> release) 11 mg</w:t>
      </w:r>
      <w:r w:rsidR="004245D0" w:rsidRPr="00896BF0">
        <w:t xml:space="preserve"> </w:t>
      </w:r>
      <w:r w:rsidR="0032522F" w:rsidRPr="00896BF0">
        <w:t>(</w:t>
      </w:r>
      <w:r w:rsidR="00305C2E" w:rsidRPr="00896BF0">
        <w:t>Xeljanz® XR</w:t>
      </w:r>
      <w:r w:rsidR="00CC013A" w:rsidRPr="00896BF0">
        <w:t>)</w:t>
      </w:r>
      <w:r w:rsidR="00AE3665" w:rsidRPr="00896BF0">
        <w:t>)</w:t>
      </w:r>
      <w:r w:rsidR="00147FD1" w:rsidRPr="00896BF0">
        <w:t xml:space="preserve"> under the same circumstances as the </w:t>
      </w:r>
      <w:r w:rsidR="00AE3665" w:rsidRPr="00896BF0">
        <w:t>current</w:t>
      </w:r>
      <w:r w:rsidR="004A09EB" w:rsidRPr="00896BF0">
        <w:t xml:space="preserve"> Pharmaceutical Benefits Scheme (PBS)</w:t>
      </w:r>
      <w:r w:rsidR="00AE3665" w:rsidRPr="00896BF0">
        <w:t xml:space="preserve"> listings for</w:t>
      </w:r>
      <w:r w:rsidR="00147FD1" w:rsidRPr="00896BF0">
        <w:t xml:space="preserve"> </w:t>
      </w:r>
      <w:r w:rsidR="008E6F8A" w:rsidRPr="00896BF0">
        <w:t>tofacitinib 5</w:t>
      </w:r>
      <w:r w:rsidR="00AE3665" w:rsidRPr="00896BF0">
        <w:t> </w:t>
      </w:r>
      <w:r w:rsidR="008E6F8A" w:rsidRPr="00896BF0">
        <w:t>mg</w:t>
      </w:r>
      <w:r w:rsidR="00D945FA" w:rsidRPr="00896BF0">
        <w:t xml:space="preserve"> tablet</w:t>
      </w:r>
      <w:r w:rsidR="00FD59FA" w:rsidRPr="00896BF0">
        <w:t>s</w:t>
      </w:r>
      <w:r w:rsidR="008E6F8A" w:rsidRPr="00896BF0">
        <w:t xml:space="preserve"> for the treatment of </w:t>
      </w:r>
      <w:r w:rsidR="00742754" w:rsidRPr="00896BF0">
        <w:t xml:space="preserve">severe active </w:t>
      </w:r>
      <w:bookmarkStart w:id="0" w:name="_Hlk157527691"/>
      <w:r w:rsidR="00742754" w:rsidRPr="00896BF0">
        <w:t xml:space="preserve">rheumatoid arthritis (RA) and </w:t>
      </w:r>
      <w:bookmarkStart w:id="1" w:name="_Hlk156395622"/>
      <w:r w:rsidR="00742754" w:rsidRPr="00896BF0">
        <w:t>severe</w:t>
      </w:r>
      <w:bookmarkEnd w:id="1"/>
      <w:r w:rsidR="00742754" w:rsidRPr="00896BF0">
        <w:t xml:space="preserve"> psoriatic arthritis (PsA).</w:t>
      </w:r>
    </w:p>
    <w:p w14:paraId="09C7A7BB" w14:textId="34DF939A" w:rsidR="004D5DA4" w:rsidRPr="00896BF0" w:rsidRDefault="004D5DA4" w:rsidP="004D5DA4">
      <w:pPr>
        <w:pStyle w:val="3Bodytext"/>
        <w:ind w:left="720"/>
        <w:jc w:val="both"/>
        <w:rPr>
          <w:rFonts w:cstheme="minorHAnsi"/>
          <w:szCs w:val="24"/>
        </w:rPr>
      </w:pPr>
      <w:r w:rsidRPr="00896BF0">
        <w:rPr>
          <w:rFonts w:cstheme="minorHAnsi"/>
          <w:szCs w:val="24"/>
        </w:rPr>
        <w:t xml:space="preserve">Listing was requested </w:t>
      </w:r>
      <w:proofErr w:type="gramStart"/>
      <w:r w:rsidRPr="00896BF0">
        <w:rPr>
          <w:rFonts w:cstheme="minorHAnsi"/>
          <w:szCs w:val="24"/>
        </w:rPr>
        <w:t>on the basis of</w:t>
      </w:r>
      <w:proofErr w:type="gramEnd"/>
      <w:r w:rsidRPr="00896BF0">
        <w:rPr>
          <w:rFonts w:cstheme="minorHAnsi"/>
          <w:szCs w:val="24"/>
        </w:rPr>
        <w:t xml:space="preserve"> a cost-minimisation approach versus tofacitinib 5 mg tablets.</w:t>
      </w:r>
    </w:p>
    <w:bookmarkEnd w:id="0"/>
    <w:p w14:paraId="3D1D4320" w14:textId="77777777" w:rsidR="007E490F" w:rsidRPr="00896BF0" w:rsidRDefault="007E490F" w:rsidP="00ED66E2">
      <w:pPr>
        <w:pStyle w:val="Heading1"/>
        <w:keepLines/>
        <w:numPr>
          <w:ilvl w:val="0"/>
          <w:numId w:val="2"/>
        </w:numPr>
        <w:spacing w:before="240"/>
        <w:ind w:left="709" w:hanging="709"/>
      </w:pPr>
      <w:r w:rsidRPr="000407B0">
        <w:rPr>
          <w:sz w:val="32"/>
          <w:szCs w:val="32"/>
        </w:rPr>
        <w:t>Background</w:t>
      </w:r>
      <w:r w:rsidRPr="00896BF0">
        <w:t xml:space="preserve"> </w:t>
      </w:r>
    </w:p>
    <w:p w14:paraId="61007DBA" w14:textId="65EBF1B3" w:rsidR="00577660" w:rsidRPr="00896BF0" w:rsidRDefault="00D43FAB" w:rsidP="001D15BC">
      <w:pPr>
        <w:pStyle w:val="3Bodytext"/>
        <w:ind w:left="720"/>
        <w:jc w:val="both"/>
      </w:pPr>
      <w:r w:rsidRPr="00896BF0">
        <w:t>Tofacitinib</w:t>
      </w:r>
      <w:r w:rsidR="001F2311" w:rsidRPr="00896BF0">
        <w:t xml:space="preserve"> </w:t>
      </w:r>
      <w:r w:rsidR="000B2F99" w:rsidRPr="00896BF0">
        <w:t>5</w:t>
      </w:r>
      <w:r w:rsidR="003D0BFA" w:rsidRPr="00896BF0">
        <w:t> </w:t>
      </w:r>
      <w:r w:rsidR="000B2F99" w:rsidRPr="00896BF0">
        <w:t>mg</w:t>
      </w:r>
      <w:r w:rsidR="0093046E" w:rsidRPr="00896BF0">
        <w:t xml:space="preserve"> tablet</w:t>
      </w:r>
      <w:r w:rsidR="00B55A16" w:rsidRPr="00896BF0">
        <w:t>s</w:t>
      </w:r>
      <w:r w:rsidR="004A09EB" w:rsidRPr="00896BF0">
        <w:t xml:space="preserve"> </w:t>
      </w:r>
      <w:r w:rsidR="00B55A16" w:rsidRPr="00896BF0">
        <w:t>are</w:t>
      </w:r>
      <w:r w:rsidR="001F2311" w:rsidRPr="00896BF0">
        <w:t xml:space="preserve"> currently listed on the PBS as</w:t>
      </w:r>
      <w:r w:rsidR="00577660" w:rsidRPr="00896BF0">
        <w:t>:</w:t>
      </w:r>
      <w:r w:rsidR="001F2311" w:rsidRPr="00896BF0">
        <w:t xml:space="preserve"> </w:t>
      </w:r>
    </w:p>
    <w:p w14:paraId="6B662016" w14:textId="7A068708" w:rsidR="0032255F" w:rsidRPr="00896BF0" w:rsidRDefault="001F2311" w:rsidP="000F0274">
      <w:pPr>
        <w:pStyle w:val="3Bodytext"/>
        <w:numPr>
          <w:ilvl w:val="0"/>
          <w:numId w:val="12"/>
        </w:numPr>
        <w:jc w:val="both"/>
      </w:pPr>
      <w:r w:rsidRPr="00896BF0">
        <w:t xml:space="preserve">a </w:t>
      </w:r>
      <w:r w:rsidR="00F756A1" w:rsidRPr="00896BF0">
        <w:t xml:space="preserve">General Schedule </w:t>
      </w:r>
      <w:r w:rsidRPr="00896BF0">
        <w:t>Authority Required</w:t>
      </w:r>
      <w:r w:rsidR="007E5400" w:rsidRPr="00896BF0">
        <w:t xml:space="preserve"> </w:t>
      </w:r>
      <w:r w:rsidR="00F46FE4" w:rsidRPr="00896BF0">
        <w:t>(</w:t>
      </w:r>
      <w:r w:rsidR="007E5400" w:rsidRPr="00896BF0">
        <w:t>Written</w:t>
      </w:r>
      <w:r w:rsidR="00F46FE4" w:rsidRPr="00896BF0">
        <w:t>)</w:t>
      </w:r>
      <w:r w:rsidR="00013E50" w:rsidRPr="00896BF0">
        <w:t xml:space="preserve"> </w:t>
      </w:r>
      <w:r w:rsidRPr="00896BF0">
        <w:t xml:space="preserve">listing for </w:t>
      </w:r>
      <w:r w:rsidR="008522D6" w:rsidRPr="00896BF0">
        <w:t xml:space="preserve">severe active </w:t>
      </w:r>
      <w:r w:rsidR="00D43FAB" w:rsidRPr="00896BF0">
        <w:t>RA</w:t>
      </w:r>
      <w:r w:rsidR="000B2F99" w:rsidRPr="00896BF0">
        <w:t xml:space="preserve"> (initial</w:t>
      </w:r>
      <w:r w:rsidR="00013E50" w:rsidRPr="00896BF0">
        <w:t xml:space="preserve"> treatment</w:t>
      </w:r>
      <w:r w:rsidR="000B2F99" w:rsidRPr="00896BF0">
        <w:t xml:space="preserve"> and </w:t>
      </w:r>
      <w:r w:rsidR="004D4823" w:rsidRPr="00896BF0">
        <w:t>first continuing treatment)</w:t>
      </w:r>
      <w:r w:rsidR="00314DBA" w:rsidRPr="00896BF0">
        <w:t xml:space="preserve"> and for</w:t>
      </w:r>
      <w:r w:rsidR="00D43FAB" w:rsidRPr="00896BF0">
        <w:t xml:space="preserve"> </w:t>
      </w:r>
      <w:r w:rsidR="008522D6" w:rsidRPr="00896BF0">
        <w:t xml:space="preserve">severe </w:t>
      </w:r>
      <w:r w:rsidR="00D43FAB" w:rsidRPr="00896BF0">
        <w:t>PsA</w:t>
      </w:r>
      <w:r w:rsidR="00314DBA" w:rsidRPr="00896BF0">
        <w:t xml:space="preserve"> (initial treatment and continuing</w:t>
      </w:r>
      <w:r w:rsidR="00577660" w:rsidRPr="00896BF0">
        <w:t xml:space="preserve"> treatment</w:t>
      </w:r>
      <w:r w:rsidR="00314DBA" w:rsidRPr="00896BF0">
        <w:t>)</w:t>
      </w:r>
      <w:r w:rsidR="007D65B8" w:rsidRPr="00896BF0">
        <w:t>.</w:t>
      </w:r>
    </w:p>
    <w:p w14:paraId="191017D9" w14:textId="77852349" w:rsidR="001F2311" w:rsidRPr="00896BF0" w:rsidRDefault="0032255F" w:rsidP="000F0274">
      <w:pPr>
        <w:pStyle w:val="3Bodytext"/>
        <w:numPr>
          <w:ilvl w:val="0"/>
          <w:numId w:val="12"/>
        </w:numPr>
        <w:jc w:val="both"/>
      </w:pPr>
      <w:r w:rsidRPr="00896BF0">
        <w:t xml:space="preserve">a </w:t>
      </w:r>
      <w:r w:rsidR="007C07CC" w:rsidRPr="00896BF0">
        <w:t xml:space="preserve">General Schedule </w:t>
      </w:r>
      <w:r w:rsidR="004D4823" w:rsidRPr="00896BF0">
        <w:t xml:space="preserve">Authority Required </w:t>
      </w:r>
      <w:r w:rsidR="002463C9" w:rsidRPr="00896BF0">
        <w:t xml:space="preserve">(STREAMLINED) </w:t>
      </w:r>
      <w:r w:rsidR="004D4823" w:rsidRPr="00896BF0">
        <w:t>listing</w:t>
      </w:r>
      <w:r w:rsidR="002463C9" w:rsidRPr="00896BF0">
        <w:t xml:space="preserve"> for </w:t>
      </w:r>
      <w:r w:rsidR="00047F7F" w:rsidRPr="00896BF0">
        <w:t xml:space="preserve">severe active </w:t>
      </w:r>
      <w:r w:rsidR="002463C9" w:rsidRPr="00896BF0">
        <w:t>RA (</w:t>
      </w:r>
      <w:r w:rsidR="0024772C" w:rsidRPr="00896BF0">
        <w:t>subsequent continuing treatment)</w:t>
      </w:r>
      <w:r w:rsidR="007B1E0A" w:rsidRPr="00896BF0">
        <w:t>.</w:t>
      </w:r>
    </w:p>
    <w:p w14:paraId="78D90E90" w14:textId="3217006C" w:rsidR="00403D80" w:rsidRPr="00896BF0" w:rsidRDefault="00C53599" w:rsidP="001D15BC">
      <w:pPr>
        <w:pStyle w:val="3Bodytext"/>
        <w:ind w:left="720"/>
        <w:jc w:val="both"/>
      </w:pPr>
      <w:r w:rsidRPr="00896BF0">
        <w:t>Tofacitinib</w:t>
      </w:r>
      <w:r w:rsidR="00091E0D" w:rsidRPr="00896BF0">
        <w:t xml:space="preserve"> 5 mg tablets</w:t>
      </w:r>
      <w:r w:rsidR="0032255F" w:rsidRPr="00896BF0">
        <w:t xml:space="preserve"> </w:t>
      </w:r>
      <w:r w:rsidR="00091E0D" w:rsidRPr="00896BF0">
        <w:t>are</w:t>
      </w:r>
      <w:r w:rsidR="0032255F" w:rsidRPr="00896BF0">
        <w:t xml:space="preserve"> also</w:t>
      </w:r>
      <w:r w:rsidR="00091E0D" w:rsidRPr="00896BF0">
        <w:t xml:space="preserve"> listed on the</w:t>
      </w:r>
      <w:r w:rsidR="0032255F" w:rsidRPr="00896BF0">
        <w:t xml:space="preserve"> PBS</w:t>
      </w:r>
      <w:r w:rsidR="00091E0D" w:rsidRPr="00896BF0">
        <w:t xml:space="preserve"> </w:t>
      </w:r>
      <w:r w:rsidR="007D64F3" w:rsidRPr="00896BF0">
        <w:t>as</w:t>
      </w:r>
      <w:r w:rsidR="00B55A16" w:rsidRPr="00896BF0">
        <w:t>:</w:t>
      </w:r>
      <w:r w:rsidR="007D64F3" w:rsidRPr="00896BF0">
        <w:t xml:space="preserve"> </w:t>
      </w:r>
    </w:p>
    <w:p w14:paraId="00B76D4B" w14:textId="2790C5DE" w:rsidR="00403D80" w:rsidRPr="00896BF0" w:rsidRDefault="007D64F3" w:rsidP="000F0274">
      <w:pPr>
        <w:pStyle w:val="3Bodytext"/>
        <w:numPr>
          <w:ilvl w:val="0"/>
          <w:numId w:val="13"/>
        </w:numPr>
        <w:jc w:val="both"/>
      </w:pPr>
      <w:r w:rsidRPr="00896BF0">
        <w:t xml:space="preserve">a General Schedule </w:t>
      </w:r>
      <w:r w:rsidR="008F141A" w:rsidRPr="00896BF0">
        <w:t xml:space="preserve">Authority Required </w:t>
      </w:r>
      <w:r w:rsidR="00F46FE4" w:rsidRPr="00896BF0">
        <w:t>(Written)</w:t>
      </w:r>
      <w:r w:rsidR="008F141A" w:rsidRPr="00896BF0">
        <w:t xml:space="preserve"> listing for </w:t>
      </w:r>
      <w:r w:rsidR="00577660" w:rsidRPr="00896BF0">
        <w:t>moderate to severe ulcerative colitis</w:t>
      </w:r>
      <w:r w:rsidR="00A971AD" w:rsidRPr="00896BF0">
        <w:t xml:space="preserve"> (initial treatment</w:t>
      </w:r>
      <w:r w:rsidR="00F46FE4" w:rsidRPr="00896BF0">
        <w:t>)</w:t>
      </w:r>
      <w:r w:rsidR="00132528" w:rsidRPr="00896BF0">
        <w:t>,</w:t>
      </w:r>
      <w:r w:rsidR="00577660" w:rsidRPr="00896BF0">
        <w:t xml:space="preserve"> ankylosing spondylitis</w:t>
      </w:r>
      <w:r w:rsidR="00403D80" w:rsidRPr="00896BF0">
        <w:t xml:space="preserve"> (initial treatment and continuing treatment)</w:t>
      </w:r>
      <w:r w:rsidR="00F46FE4" w:rsidRPr="00896BF0">
        <w:t>,</w:t>
      </w:r>
      <w:r w:rsidR="0019080B" w:rsidRPr="00896BF0">
        <w:t xml:space="preserve"> and </w:t>
      </w:r>
      <w:r w:rsidR="00577660" w:rsidRPr="00896BF0">
        <w:t>severe active juvenile idiopathic arthritis (initial treatment)</w:t>
      </w:r>
      <w:r w:rsidR="0019080B" w:rsidRPr="00896BF0">
        <w:t>.</w:t>
      </w:r>
    </w:p>
    <w:p w14:paraId="4430DA70" w14:textId="399F5A12" w:rsidR="00F46FE4" w:rsidRPr="00896BF0" w:rsidRDefault="00F46FE4" w:rsidP="000F0274">
      <w:pPr>
        <w:pStyle w:val="3Bodytext"/>
        <w:numPr>
          <w:ilvl w:val="0"/>
          <w:numId w:val="13"/>
        </w:numPr>
        <w:jc w:val="both"/>
      </w:pPr>
      <w:r w:rsidRPr="00896BF0">
        <w:t>a General Schedule Authority Required (Telephone/Online) listing for moderate to severe ulcerative colitis (continuing treatment).</w:t>
      </w:r>
    </w:p>
    <w:p w14:paraId="7B495684" w14:textId="6EC3ABFD" w:rsidR="00314DBA" w:rsidRPr="00896BF0" w:rsidRDefault="004C01CE" w:rsidP="000F0274">
      <w:pPr>
        <w:pStyle w:val="3Bodytext"/>
        <w:numPr>
          <w:ilvl w:val="0"/>
          <w:numId w:val="13"/>
        </w:numPr>
        <w:jc w:val="both"/>
      </w:pPr>
      <w:bookmarkStart w:id="2" w:name="_Hlk161907030"/>
      <w:r w:rsidRPr="00896BF0">
        <w:t>a</w:t>
      </w:r>
      <w:r w:rsidR="00403D80" w:rsidRPr="00896BF0">
        <w:t xml:space="preserve"> General Schedule Authority Required (STREAMLINED) </w:t>
      </w:r>
      <w:r w:rsidR="00047F7F" w:rsidRPr="00896BF0">
        <w:t xml:space="preserve">listing </w:t>
      </w:r>
      <w:r w:rsidR="00EF49F3" w:rsidRPr="00896BF0">
        <w:t>for severe active juvenile idiopathic arthritis</w:t>
      </w:r>
      <w:r w:rsidR="00047F7F" w:rsidRPr="00896BF0">
        <w:t xml:space="preserve"> (continuing treatment)</w:t>
      </w:r>
      <w:r w:rsidR="0019080B" w:rsidRPr="00896BF0">
        <w:t>.</w:t>
      </w:r>
    </w:p>
    <w:p w14:paraId="1C8E3B0D" w14:textId="6D38A114" w:rsidR="007420A6" w:rsidRPr="00896BF0" w:rsidRDefault="007420A6" w:rsidP="007420A6">
      <w:pPr>
        <w:pStyle w:val="3Bodytext"/>
        <w:ind w:left="720"/>
        <w:jc w:val="both"/>
      </w:pPr>
      <w:r w:rsidRPr="00896BF0">
        <w:t>The recommended dose for Xeljanz XR is 1 tablet once daily.</w:t>
      </w:r>
    </w:p>
    <w:bookmarkEnd w:id="2"/>
    <w:p w14:paraId="33C2C319" w14:textId="66DF215F" w:rsidR="007E490F" w:rsidRPr="00896BF0" w:rsidRDefault="007E490F" w:rsidP="007E490F">
      <w:pPr>
        <w:pStyle w:val="4-SubsectionHeading"/>
      </w:pPr>
      <w:r w:rsidRPr="00896BF0">
        <w:t>Registration status</w:t>
      </w:r>
    </w:p>
    <w:p w14:paraId="49977A8D" w14:textId="4599817F" w:rsidR="00C76579" w:rsidRPr="00896BF0" w:rsidRDefault="00BE1A0D" w:rsidP="001D15BC">
      <w:pPr>
        <w:pStyle w:val="3Bodytext"/>
        <w:ind w:left="720"/>
        <w:jc w:val="both"/>
      </w:pPr>
      <w:bookmarkStart w:id="3" w:name="_Hlk161907018"/>
      <w:r w:rsidRPr="00896BF0">
        <w:t>Tofacitinib</w:t>
      </w:r>
      <w:r w:rsidR="00062548" w:rsidRPr="00896BF0">
        <w:t xml:space="preserve"> tablet (</w:t>
      </w:r>
      <w:r w:rsidR="00750A74" w:rsidRPr="00896BF0">
        <w:t>modified</w:t>
      </w:r>
      <w:r w:rsidR="00062548" w:rsidRPr="00896BF0">
        <w:t xml:space="preserve"> release) 11 mg</w:t>
      </w:r>
      <w:r w:rsidR="001908D0" w:rsidRPr="00896BF0">
        <w:t xml:space="preserve"> was</w:t>
      </w:r>
      <w:r w:rsidR="00062548" w:rsidRPr="00896BF0">
        <w:t xml:space="preserve"> Therapeutic Goods Administration (TGA) registered on </w:t>
      </w:r>
      <w:r w:rsidR="004C01CE" w:rsidRPr="00896BF0">
        <w:t xml:space="preserve">5 January 2023 </w:t>
      </w:r>
      <w:r w:rsidR="00CB71F4" w:rsidRPr="00896BF0">
        <w:t>for</w:t>
      </w:r>
      <w:r w:rsidR="009848E6" w:rsidRPr="00896BF0">
        <w:t xml:space="preserve"> the treatment of</w:t>
      </w:r>
      <w:r w:rsidR="00CB71F4" w:rsidRPr="00896BF0">
        <w:t>:</w:t>
      </w:r>
    </w:p>
    <w:bookmarkEnd w:id="3"/>
    <w:p w14:paraId="36B6F011" w14:textId="19C5F68F" w:rsidR="00C76579" w:rsidRPr="00896BF0" w:rsidRDefault="00C76579" w:rsidP="000F0274">
      <w:pPr>
        <w:pStyle w:val="ListParagraph"/>
        <w:numPr>
          <w:ilvl w:val="0"/>
          <w:numId w:val="14"/>
        </w:numPr>
        <w:jc w:val="both"/>
        <w:rPr>
          <w:rFonts w:eastAsiaTheme="minorHAnsi" w:cstheme="minorBidi"/>
          <w:snapToGrid/>
          <w:szCs w:val="22"/>
        </w:rPr>
      </w:pPr>
      <w:r w:rsidRPr="00896BF0">
        <w:rPr>
          <w:rFonts w:eastAsiaTheme="minorHAnsi" w:cstheme="minorBidi"/>
          <w:snapToGrid/>
          <w:szCs w:val="22"/>
        </w:rPr>
        <w:lastRenderedPageBreak/>
        <w:t>moderate to severe active RA in adults who have had an inadequate response or are intolerant to methotrexate</w:t>
      </w:r>
      <w:r w:rsidR="00491FDA" w:rsidRPr="00896BF0">
        <w:rPr>
          <w:rFonts w:eastAsiaTheme="minorHAnsi" w:cstheme="minorBidi"/>
          <w:snapToGrid/>
          <w:szCs w:val="22"/>
        </w:rPr>
        <w:t>,</w:t>
      </w:r>
      <w:r w:rsidR="008263DA" w:rsidRPr="00896BF0">
        <w:rPr>
          <w:rFonts w:eastAsiaTheme="minorHAnsi" w:cstheme="minorBidi"/>
          <w:snapToGrid/>
          <w:szCs w:val="22"/>
        </w:rPr>
        <w:t xml:space="preserve"> </w:t>
      </w:r>
      <w:r w:rsidR="00491FDA" w:rsidRPr="00896BF0">
        <w:rPr>
          <w:rFonts w:eastAsiaTheme="minorHAnsi" w:cstheme="minorBidi"/>
          <w:snapToGrid/>
          <w:szCs w:val="22"/>
        </w:rPr>
        <w:t xml:space="preserve">to </w:t>
      </w:r>
      <w:r w:rsidR="008263DA" w:rsidRPr="00896BF0">
        <w:rPr>
          <w:rFonts w:eastAsiaTheme="minorHAnsi" w:cstheme="minorBidi"/>
          <w:snapToGrid/>
          <w:szCs w:val="22"/>
        </w:rPr>
        <w:t>be used alone</w:t>
      </w:r>
      <w:r w:rsidRPr="00896BF0">
        <w:rPr>
          <w:rFonts w:eastAsiaTheme="minorHAnsi" w:cstheme="minorBidi"/>
          <w:snapToGrid/>
          <w:szCs w:val="22"/>
        </w:rPr>
        <w:t xml:space="preserve"> or in combination with conventional synthetic disease-modifying antirheumatic drugs (DMARDs), including methotrexate</w:t>
      </w:r>
      <w:r w:rsidR="001A2857" w:rsidRPr="00896BF0">
        <w:rPr>
          <w:rFonts w:eastAsiaTheme="minorHAnsi" w:cstheme="minorBidi"/>
          <w:snapToGrid/>
          <w:szCs w:val="22"/>
        </w:rPr>
        <w:t>.</w:t>
      </w:r>
    </w:p>
    <w:p w14:paraId="696A023D" w14:textId="67775E81" w:rsidR="00C76579" w:rsidRPr="00896BF0" w:rsidRDefault="008263DA" w:rsidP="000F0274">
      <w:pPr>
        <w:pStyle w:val="ListParagraph"/>
        <w:numPr>
          <w:ilvl w:val="0"/>
          <w:numId w:val="14"/>
        </w:numPr>
        <w:jc w:val="both"/>
        <w:rPr>
          <w:rFonts w:eastAsiaTheme="minorHAnsi" w:cstheme="minorBidi"/>
          <w:snapToGrid/>
          <w:szCs w:val="22"/>
        </w:rPr>
      </w:pPr>
      <w:r w:rsidRPr="00896BF0">
        <w:rPr>
          <w:rFonts w:eastAsiaTheme="minorHAnsi" w:cstheme="minorBidi"/>
          <w:snapToGrid/>
          <w:szCs w:val="22"/>
        </w:rPr>
        <w:t>active PsA in adult patients</w:t>
      </w:r>
      <w:r w:rsidR="00491FDA" w:rsidRPr="00896BF0">
        <w:rPr>
          <w:rFonts w:eastAsiaTheme="minorHAnsi" w:cstheme="minorBidi"/>
          <w:snapToGrid/>
          <w:szCs w:val="22"/>
        </w:rPr>
        <w:t>,</w:t>
      </w:r>
      <w:r w:rsidRPr="00896BF0">
        <w:rPr>
          <w:rFonts w:eastAsiaTheme="minorHAnsi" w:cstheme="minorBidi"/>
          <w:snapToGrid/>
          <w:szCs w:val="22"/>
        </w:rPr>
        <w:t xml:space="preserve"> who have had an inadequate response to a prior DMARD therapy</w:t>
      </w:r>
      <w:r w:rsidR="00491FDA" w:rsidRPr="00896BF0">
        <w:rPr>
          <w:rFonts w:eastAsiaTheme="minorHAnsi" w:cstheme="minorBidi"/>
          <w:snapToGrid/>
          <w:szCs w:val="22"/>
        </w:rPr>
        <w:t>,</w:t>
      </w:r>
      <w:r w:rsidRPr="00896BF0">
        <w:rPr>
          <w:rFonts w:eastAsiaTheme="minorHAnsi" w:cstheme="minorBidi"/>
          <w:snapToGrid/>
          <w:szCs w:val="22"/>
        </w:rPr>
        <w:t xml:space="preserve"> in combination with conventional synthetic DMARDs.</w:t>
      </w:r>
    </w:p>
    <w:p w14:paraId="0094486E" w14:textId="77777777" w:rsidR="007E490F" w:rsidRPr="00896BF0" w:rsidRDefault="007E490F" w:rsidP="007E490F">
      <w:pPr>
        <w:pStyle w:val="4-SubsectionHeading"/>
      </w:pPr>
      <w:r w:rsidRPr="00896BF0">
        <w:t xml:space="preserve">Previous PBAC consideration </w:t>
      </w:r>
    </w:p>
    <w:p w14:paraId="1E686787" w14:textId="57620FE6" w:rsidR="003511E1" w:rsidRPr="00896BF0" w:rsidRDefault="003511E1" w:rsidP="003511E1">
      <w:pPr>
        <w:pStyle w:val="3Bodytext"/>
        <w:ind w:left="720"/>
        <w:jc w:val="both"/>
      </w:pPr>
      <w:bookmarkStart w:id="4" w:name="_Hlk161907111"/>
      <w:r w:rsidRPr="00896BF0">
        <w:t>Xeljanz XR has not been considered by the Pharmaceutical Benefits Advisory Committee (PBAC) previously.</w:t>
      </w:r>
    </w:p>
    <w:bookmarkEnd w:id="4"/>
    <w:p w14:paraId="34B93235" w14:textId="0DD67441" w:rsidR="00D67A80" w:rsidRPr="00896BF0" w:rsidRDefault="00D67A80" w:rsidP="00D67A80">
      <w:pPr>
        <w:pStyle w:val="3Bodytext"/>
        <w:ind w:left="720"/>
        <w:jc w:val="both"/>
      </w:pPr>
      <w:r w:rsidRPr="00896BF0">
        <w:t xml:space="preserve">At its March 2015 meeting, the PBAC recommended </w:t>
      </w:r>
      <w:r w:rsidR="00E30FAE" w:rsidRPr="00896BF0">
        <w:t>listing</w:t>
      </w:r>
      <w:r w:rsidR="00342EAA" w:rsidRPr="00896BF0">
        <w:t xml:space="preserve"> </w:t>
      </w:r>
      <w:r w:rsidRPr="00896BF0">
        <w:t>tofacitinib 5 mg tablets as an Authority Required listing for the treatment of severe active RA in patients meeting certain criteria on a cost-minimisation basis with adalimumab</w:t>
      </w:r>
      <w:r w:rsidR="004F296C" w:rsidRPr="00896BF0">
        <w:t xml:space="preserve"> (paragraph </w:t>
      </w:r>
      <w:r w:rsidR="006509D2" w:rsidRPr="00896BF0">
        <w:t>7.1, tofacitinib, Public Summary Document (PSD), March 2015 PBAC Meeting)</w:t>
      </w:r>
      <w:r w:rsidRPr="00896BF0">
        <w:t>.</w:t>
      </w:r>
    </w:p>
    <w:p w14:paraId="480EC0B8" w14:textId="770F62AF" w:rsidR="00FD29D8" w:rsidRPr="00896BF0" w:rsidRDefault="00FD29D8" w:rsidP="00655892">
      <w:pPr>
        <w:pStyle w:val="3Bodytext"/>
        <w:ind w:left="720"/>
        <w:jc w:val="both"/>
      </w:pPr>
      <w:r w:rsidRPr="00896BF0">
        <w:t xml:space="preserve">At its November 2018 meeting, </w:t>
      </w:r>
      <w:r w:rsidR="00FD76FE" w:rsidRPr="00896BF0">
        <w:t>t</w:t>
      </w:r>
      <w:r w:rsidRPr="00896BF0">
        <w:t xml:space="preserve">he PBAC recommended listing tofacitinib </w:t>
      </w:r>
      <w:r w:rsidR="00A0337E" w:rsidRPr="00896BF0">
        <w:t>5</w:t>
      </w:r>
      <w:r w:rsidR="00494FCB" w:rsidRPr="00896BF0">
        <w:t> </w:t>
      </w:r>
      <w:r w:rsidR="00A0337E" w:rsidRPr="00896BF0">
        <w:t>mg tablets</w:t>
      </w:r>
      <w:r w:rsidR="00342EAA" w:rsidRPr="00896BF0">
        <w:t xml:space="preserve"> as an Authority Required listing</w:t>
      </w:r>
      <w:r w:rsidR="00A0337E" w:rsidRPr="00896BF0">
        <w:t xml:space="preserve"> </w:t>
      </w:r>
      <w:r w:rsidRPr="00896BF0">
        <w:t>on a cost-minimisation basis with the least costly biological disease-modifying anti</w:t>
      </w:r>
      <w:r w:rsidR="000E448C" w:rsidRPr="00896BF0">
        <w:t>-</w:t>
      </w:r>
      <w:r w:rsidRPr="00896BF0">
        <w:t>rheumatic drug (</w:t>
      </w:r>
      <w:proofErr w:type="spellStart"/>
      <w:r w:rsidRPr="00896BF0">
        <w:t>bDMARD</w:t>
      </w:r>
      <w:proofErr w:type="spellEnd"/>
      <w:r w:rsidRPr="00896BF0">
        <w:t xml:space="preserve">) for </w:t>
      </w:r>
      <w:r w:rsidR="00494FCB" w:rsidRPr="00F33689">
        <w:rPr>
          <w:bCs/>
        </w:rPr>
        <w:t>severe</w:t>
      </w:r>
      <w:r w:rsidR="00494FCB" w:rsidRPr="00896BF0">
        <w:t xml:space="preserve"> </w:t>
      </w:r>
      <w:r w:rsidRPr="00896BF0">
        <w:t>PsA</w:t>
      </w:r>
      <w:r w:rsidR="000E448C" w:rsidRPr="00896BF0">
        <w:t xml:space="preserve"> (paragraph 7.1, tofacitinib, PSD, November 2018 PBAC Meeting)</w:t>
      </w:r>
      <w:r w:rsidRPr="00896BF0">
        <w:t>.</w:t>
      </w:r>
      <w:r w:rsidR="00655892" w:rsidRPr="00896BF0">
        <w:t xml:space="preserve"> </w:t>
      </w:r>
    </w:p>
    <w:p w14:paraId="7F16CE8C" w14:textId="14C76C3D" w:rsidR="00DC7042" w:rsidRPr="000407B0" w:rsidRDefault="00964A9F" w:rsidP="00ED66E2">
      <w:pPr>
        <w:pStyle w:val="Heading1"/>
        <w:keepLines/>
        <w:numPr>
          <w:ilvl w:val="0"/>
          <w:numId w:val="2"/>
        </w:numPr>
        <w:spacing w:before="240"/>
        <w:ind w:left="709" w:hanging="709"/>
      </w:pPr>
      <w:r w:rsidRPr="000407B0">
        <w:rPr>
          <w:sz w:val="32"/>
          <w:szCs w:val="32"/>
        </w:rPr>
        <w:t xml:space="preserve">Requested </w:t>
      </w:r>
      <w:proofErr w:type="gramStart"/>
      <w:r w:rsidRPr="000407B0">
        <w:rPr>
          <w:sz w:val="32"/>
          <w:szCs w:val="32"/>
        </w:rPr>
        <w:t>listing</w:t>
      </w:r>
      <w:proofErr w:type="gramEnd"/>
      <w:r w:rsidRPr="000407B0">
        <w:rPr>
          <w:sz w:val="32"/>
          <w:szCs w:val="32"/>
        </w:rPr>
        <w:t xml:space="preserve"> </w:t>
      </w:r>
    </w:p>
    <w:p w14:paraId="69D94208" w14:textId="7D4BD7D5" w:rsidR="00292FC4" w:rsidRPr="00896BF0" w:rsidRDefault="005A113E" w:rsidP="00292FC4">
      <w:pPr>
        <w:pStyle w:val="3Bodytext"/>
        <w:ind w:left="720"/>
        <w:jc w:val="both"/>
      </w:pPr>
      <w:bookmarkStart w:id="5" w:name="_Hlk158126727"/>
      <w:r w:rsidRPr="00896BF0">
        <w:t xml:space="preserve">The submission requested </w:t>
      </w:r>
      <w:r w:rsidR="002367E0" w:rsidRPr="00896BF0">
        <w:t>the</w:t>
      </w:r>
      <w:r w:rsidR="0037481B" w:rsidRPr="00896BF0">
        <w:t xml:space="preserve"> following new</w:t>
      </w:r>
      <w:r w:rsidR="002367E0" w:rsidRPr="00896BF0">
        <w:t xml:space="preserve"> </w:t>
      </w:r>
      <w:r w:rsidRPr="00896BF0">
        <w:t>listing</w:t>
      </w:r>
      <w:r w:rsidR="009E2BAD" w:rsidRPr="00896BF0">
        <w:t>s</w:t>
      </w:r>
      <w:r w:rsidR="0037481B" w:rsidRPr="00896BF0">
        <w:t>:</w:t>
      </w:r>
      <w:r w:rsidRPr="00896BF0">
        <w:t xml:space="preserve"> </w:t>
      </w:r>
    </w:p>
    <w:p w14:paraId="0947B904" w14:textId="0F3447E6" w:rsidR="002E260C" w:rsidRPr="00896BF0" w:rsidRDefault="002E260C" w:rsidP="003B4133">
      <w:pPr>
        <w:pStyle w:val="3Bodytext"/>
        <w:numPr>
          <w:ilvl w:val="0"/>
          <w:numId w:val="0"/>
        </w:numPr>
        <w:ind w:left="720"/>
        <w:jc w:val="both"/>
      </w:pPr>
      <w:r w:rsidRPr="00896BF0">
        <w:rPr>
          <w:iCs/>
        </w:rPr>
        <w:t>Add new medicinal product pack as follows</w:t>
      </w:r>
      <w:r w:rsidR="00B751D0" w:rsidRPr="00896BF0">
        <w:rPr>
          <w:iCs/>
        </w:rPr>
        <w:t xml:space="preserve"> (as the requested listings for</w:t>
      </w:r>
      <w:r w:rsidR="009E2BAD" w:rsidRPr="00896BF0">
        <w:rPr>
          <w:iCs/>
        </w:rPr>
        <w:t xml:space="preserve"> Xeljanz XR </w:t>
      </w:r>
      <w:r w:rsidR="008D7FFC" w:rsidRPr="00896BF0">
        <w:rPr>
          <w:iCs/>
        </w:rPr>
        <w:t xml:space="preserve">are </w:t>
      </w:r>
      <w:r w:rsidR="009E2BAD" w:rsidRPr="00896BF0">
        <w:rPr>
          <w:iCs/>
        </w:rPr>
        <w:t>under</w:t>
      </w:r>
      <w:r w:rsidR="00B751D0" w:rsidRPr="00896BF0">
        <w:rPr>
          <w:iCs/>
        </w:rPr>
        <w:t xml:space="preserve"> the same circumstances as the current listings for tofacitinib 5</w:t>
      </w:r>
      <w:r w:rsidR="00A27A74" w:rsidRPr="00896BF0">
        <w:rPr>
          <w:iCs/>
        </w:rPr>
        <w:t> </w:t>
      </w:r>
      <w:r w:rsidR="00B751D0" w:rsidRPr="00896BF0">
        <w:rPr>
          <w:iCs/>
        </w:rPr>
        <w:t>mg tablets for severe active RA and severe PsA, the full restrictions have not been reproduced here)</w:t>
      </w:r>
      <w:r w:rsidRPr="00896BF0">
        <w:rPr>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211"/>
        <w:gridCol w:w="915"/>
        <w:gridCol w:w="993"/>
        <w:gridCol w:w="850"/>
        <w:gridCol w:w="1508"/>
      </w:tblGrid>
      <w:tr w:rsidR="00217851" w:rsidRPr="00896BF0" w14:paraId="0BAE0C4B" w14:textId="77777777" w:rsidTr="00B92ADE">
        <w:trPr>
          <w:cantSplit/>
          <w:trHeight w:val="20"/>
        </w:trPr>
        <w:tc>
          <w:tcPr>
            <w:tcW w:w="3539" w:type="dxa"/>
            <w:gridSpan w:val="2"/>
          </w:tcPr>
          <w:bookmarkEnd w:id="5"/>
          <w:p w14:paraId="59346662" w14:textId="77777777" w:rsidR="00217851" w:rsidRPr="00896BF0" w:rsidRDefault="00217851" w:rsidP="00B92ADE">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4A48A53A" w14:textId="77777777" w:rsidR="00217851" w:rsidRPr="00896BF0" w:rsidRDefault="00217851" w:rsidP="00B92ADE">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5FF783ED" w14:textId="77777777" w:rsidR="00217851" w:rsidRPr="00896BF0" w:rsidRDefault="00217851" w:rsidP="00B92ADE">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358CFD7B" w14:textId="77777777" w:rsidR="00217851" w:rsidRPr="00896BF0" w:rsidRDefault="00217851" w:rsidP="00B92ADE">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7CE51E1D" w14:textId="77777777" w:rsidR="00217851" w:rsidRPr="00896BF0" w:rsidRDefault="00217851" w:rsidP="00B92ADE">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7CC134D8" w14:textId="77777777" w:rsidR="00217851" w:rsidRPr="00896BF0" w:rsidRDefault="00217851" w:rsidP="00B92ADE">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1B153B7B" w14:textId="77777777" w:rsidR="00217851" w:rsidRPr="00896BF0" w:rsidRDefault="00217851" w:rsidP="00B92ADE">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18979EA6" w14:textId="77777777" w:rsidR="00217851" w:rsidRPr="00896BF0" w:rsidRDefault="00217851" w:rsidP="00B92ADE">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57606B" w:rsidRPr="00896BF0" w14:paraId="143412D3" w14:textId="77777777" w:rsidTr="00DF70A0">
        <w:trPr>
          <w:cantSplit/>
          <w:trHeight w:val="20"/>
        </w:trPr>
        <w:tc>
          <w:tcPr>
            <w:tcW w:w="9016" w:type="dxa"/>
            <w:gridSpan w:val="7"/>
          </w:tcPr>
          <w:p w14:paraId="417081E5" w14:textId="5563439A" w:rsidR="0057606B" w:rsidRPr="00896BF0" w:rsidRDefault="0057606B" w:rsidP="00D65FAB">
            <w:pPr>
              <w:keepLines/>
              <w:jc w:val="left"/>
              <w:rPr>
                <w:rFonts w:ascii="Arial Narrow" w:hAnsi="Arial Narrow" w:cs="Arial"/>
                <w:sz w:val="20"/>
                <w:szCs w:val="20"/>
              </w:rPr>
            </w:pPr>
            <w:r w:rsidRPr="00896BF0">
              <w:rPr>
                <w:rFonts w:ascii="Arial Narrow" w:hAnsi="Arial Narrow" w:cs="Arial"/>
                <w:sz w:val="20"/>
                <w:szCs w:val="20"/>
              </w:rPr>
              <w:t>TOFACITINIB</w:t>
            </w:r>
          </w:p>
        </w:tc>
      </w:tr>
      <w:tr w:rsidR="00217851" w:rsidRPr="00896BF0" w14:paraId="5A005B99" w14:textId="77777777" w:rsidTr="00B92ADE">
        <w:trPr>
          <w:cantSplit/>
          <w:trHeight w:val="20"/>
        </w:trPr>
        <w:tc>
          <w:tcPr>
            <w:tcW w:w="3539" w:type="dxa"/>
            <w:gridSpan w:val="2"/>
          </w:tcPr>
          <w:p w14:paraId="2BC68263" w14:textId="674B8989" w:rsidR="00217851" w:rsidRPr="00896BF0" w:rsidRDefault="00217851" w:rsidP="00B92ADE">
            <w:pPr>
              <w:keepLines/>
              <w:jc w:val="left"/>
              <w:rPr>
                <w:rFonts w:ascii="Arial Narrow" w:hAnsi="Arial Narrow" w:cs="Arial"/>
                <w:sz w:val="20"/>
                <w:szCs w:val="20"/>
              </w:rPr>
            </w:pPr>
            <w:r w:rsidRPr="00896BF0">
              <w:rPr>
                <w:rFonts w:ascii="Arial Narrow" w:hAnsi="Arial Narrow" w:cs="Arial"/>
                <w:sz w:val="20"/>
                <w:szCs w:val="20"/>
              </w:rPr>
              <w:t xml:space="preserve">tofacitinib 11 mg </w:t>
            </w:r>
            <w:r w:rsidR="00750A74" w:rsidRPr="00896BF0">
              <w:rPr>
                <w:rFonts w:ascii="Arial Narrow" w:hAnsi="Arial Narrow" w:cs="Arial"/>
                <w:sz w:val="20"/>
                <w:szCs w:val="20"/>
              </w:rPr>
              <w:t>modified</w:t>
            </w:r>
            <w:r w:rsidRPr="00896BF0">
              <w:rPr>
                <w:rFonts w:ascii="Arial Narrow" w:hAnsi="Arial Narrow" w:cs="Arial"/>
                <w:sz w:val="20"/>
                <w:szCs w:val="20"/>
              </w:rPr>
              <w:t xml:space="preserve"> release tablet, 28</w:t>
            </w:r>
          </w:p>
        </w:tc>
        <w:tc>
          <w:tcPr>
            <w:tcW w:w="1211" w:type="dxa"/>
          </w:tcPr>
          <w:p w14:paraId="7984CDC7" w14:textId="7AF14C95" w:rsidR="00217851" w:rsidRPr="00896BF0" w:rsidRDefault="0057606B" w:rsidP="00B92ADE">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76D745DF" w14:textId="77777777" w:rsidR="00217851" w:rsidRPr="00896BF0" w:rsidRDefault="00217851" w:rsidP="00B92ADE">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3BA08282" w14:textId="77777777" w:rsidR="00217851" w:rsidRPr="00896BF0" w:rsidRDefault="00217851" w:rsidP="00B92ADE">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17BB90DE" w14:textId="77777777" w:rsidR="00217851" w:rsidRPr="00896BF0" w:rsidRDefault="00217851" w:rsidP="00B92ADE">
            <w:pPr>
              <w:keepLines/>
              <w:jc w:val="center"/>
              <w:rPr>
                <w:rFonts w:ascii="Arial Narrow" w:hAnsi="Arial Narrow" w:cs="Arial"/>
                <w:sz w:val="20"/>
                <w:szCs w:val="20"/>
              </w:rPr>
            </w:pPr>
            <w:r w:rsidRPr="00896BF0">
              <w:rPr>
                <w:rFonts w:ascii="Arial Narrow" w:hAnsi="Arial Narrow" w:cs="Arial"/>
                <w:sz w:val="20"/>
                <w:szCs w:val="20"/>
              </w:rPr>
              <w:t>3</w:t>
            </w:r>
          </w:p>
        </w:tc>
        <w:tc>
          <w:tcPr>
            <w:tcW w:w="1508" w:type="dxa"/>
          </w:tcPr>
          <w:p w14:paraId="11B14DBF" w14:textId="77777777" w:rsidR="00217851" w:rsidRPr="00896BF0" w:rsidRDefault="00217851" w:rsidP="00B92ADE">
            <w:pPr>
              <w:keepLines/>
              <w:jc w:val="center"/>
              <w:rPr>
                <w:rFonts w:ascii="Arial Narrow" w:hAnsi="Arial Narrow" w:cs="Arial"/>
                <w:sz w:val="20"/>
                <w:szCs w:val="20"/>
              </w:rPr>
            </w:pPr>
            <w:r w:rsidRPr="00896BF0">
              <w:rPr>
                <w:rFonts w:ascii="Arial Narrow" w:hAnsi="Arial Narrow" w:cs="Arial"/>
                <w:sz w:val="20"/>
                <w:szCs w:val="20"/>
              </w:rPr>
              <w:t>Xeljanz XR</w:t>
            </w:r>
          </w:p>
        </w:tc>
      </w:tr>
      <w:tr w:rsidR="00217851" w:rsidRPr="00896BF0" w14:paraId="18B8236F" w14:textId="77777777" w:rsidTr="00B92ADE">
        <w:trPr>
          <w:cantSplit/>
          <w:trHeight w:val="20"/>
        </w:trPr>
        <w:tc>
          <w:tcPr>
            <w:tcW w:w="9016" w:type="dxa"/>
            <w:gridSpan w:val="7"/>
          </w:tcPr>
          <w:p w14:paraId="5AC6D3CC" w14:textId="77777777" w:rsidR="00217851" w:rsidRPr="00896BF0" w:rsidRDefault="00217851" w:rsidP="00B92ADE">
            <w:pPr>
              <w:keepNext/>
              <w:jc w:val="left"/>
              <w:rPr>
                <w:rFonts w:ascii="Arial Narrow" w:hAnsi="Arial Narrow" w:cs="Arial"/>
                <w:sz w:val="20"/>
                <w:szCs w:val="20"/>
              </w:rPr>
            </w:pPr>
          </w:p>
        </w:tc>
      </w:tr>
      <w:tr w:rsidR="002C1888" w:rsidRPr="00896BF0" w14:paraId="6E645624" w14:textId="77777777" w:rsidTr="00B92ADE">
        <w:trPr>
          <w:cantSplit/>
          <w:trHeight w:val="20"/>
        </w:trPr>
        <w:tc>
          <w:tcPr>
            <w:tcW w:w="9016" w:type="dxa"/>
            <w:gridSpan w:val="7"/>
          </w:tcPr>
          <w:p w14:paraId="7B184D8F" w14:textId="4AD70DE9" w:rsidR="002C1888" w:rsidRPr="00896BF0" w:rsidRDefault="002C1888" w:rsidP="00B92ADE">
            <w:pPr>
              <w:keepNext/>
              <w:jc w:val="left"/>
              <w:rPr>
                <w:rFonts w:ascii="Arial Narrow" w:hAnsi="Arial Narrow" w:cs="Arial"/>
                <w:b/>
                <w:bCs/>
                <w:sz w:val="20"/>
                <w:szCs w:val="20"/>
              </w:rPr>
            </w:pPr>
            <w:r w:rsidRPr="00896BF0">
              <w:rPr>
                <w:rFonts w:ascii="Arial Narrow" w:hAnsi="Arial Narrow" w:cs="Arial"/>
                <w:b/>
                <w:bCs/>
                <w:sz w:val="20"/>
                <w:szCs w:val="20"/>
              </w:rPr>
              <w:t>Restriction Summary 14482 / Treatment of Concept: 14498: Authority Required</w:t>
            </w:r>
          </w:p>
        </w:tc>
      </w:tr>
      <w:tr w:rsidR="00F72763" w:rsidRPr="00896BF0" w14:paraId="204CF385" w14:textId="77777777" w:rsidTr="00B92ADE">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8151B42" w14:textId="77777777" w:rsidR="00F72763" w:rsidRPr="00896BF0" w:rsidRDefault="00F72763" w:rsidP="00B92ADE">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1DE7A9" w14:textId="753A13C9" w:rsidR="00F72763" w:rsidRPr="00896BF0" w:rsidRDefault="00F72763" w:rsidP="00F72763">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F72763" w:rsidRPr="00896BF0" w14:paraId="2C00116B" w14:textId="77777777" w:rsidTr="00B92ADE">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432706D7" w14:textId="77777777" w:rsidR="00F72763" w:rsidRPr="00896BF0" w:rsidRDefault="00F72763" w:rsidP="00B92AD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B3E318F" w14:textId="265F6211" w:rsidR="00F72763" w:rsidRPr="00896BF0" w:rsidRDefault="00F72763" w:rsidP="00B92ADE">
            <w:pPr>
              <w:keepLines/>
              <w:rPr>
                <w:rFonts w:ascii="Arial Narrow" w:hAnsi="Arial Narrow" w:cs="Arial"/>
                <w:b/>
                <w:sz w:val="20"/>
                <w:szCs w:val="20"/>
              </w:rPr>
            </w:pPr>
            <w:r w:rsidRPr="00896BF0">
              <w:rPr>
                <w:rFonts w:ascii="Arial Narrow" w:hAnsi="Arial Narrow" w:cs="Arial"/>
                <w:b/>
                <w:sz w:val="20"/>
                <w:szCs w:val="20"/>
              </w:rPr>
              <w:t xml:space="preserve">Prescriber type: </w:t>
            </w:r>
            <w:r w:rsidR="00ED5F2F" w:rsidRPr="00896BF0">
              <w:rPr>
                <w:rFonts w:ascii="Arial Narrow" w:hAnsi="Arial Narrow" w:cs="Arial"/>
                <w:sz w:val="20"/>
                <w:szCs w:val="20"/>
              </w:rPr>
              <w:fldChar w:fldCharType="begin" w:fldLock="1">
                <w:ffData>
                  <w:name w:val=""/>
                  <w:enabled/>
                  <w:calcOnExit w:val="0"/>
                  <w:checkBox>
                    <w:sizeAuto/>
                    <w:default w:val="1"/>
                  </w:checkBox>
                </w:ffData>
              </w:fldChar>
            </w:r>
            <w:r w:rsidR="00ED5F2F"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00ED5F2F"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F72763" w:rsidRPr="00896BF0" w14:paraId="58BCB202" w14:textId="77777777" w:rsidTr="00B92ADE">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19A900E1" w14:textId="77777777" w:rsidR="00F72763" w:rsidRPr="00896BF0" w:rsidRDefault="00F72763" w:rsidP="00B92AD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87F5A6C" w14:textId="0D15621B" w:rsidR="00F72763" w:rsidRPr="00896BF0" w:rsidRDefault="00F72763" w:rsidP="00D65FAB">
            <w:pPr>
              <w:keepLines/>
              <w:rPr>
                <w:rFonts w:ascii="Arial Narrow" w:hAnsi="Arial Narrow" w:cs="Arial"/>
                <w:b/>
                <w:sz w:val="20"/>
                <w:szCs w:val="20"/>
              </w:rPr>
            </w:pPr>
            <w:r w:rsidRPr="00896BF0">
              <w:rPr>
                <w:rFonts w:ascii="Arial Narrow" w:hAnsi="Arial Narrow" w:cs="Arial"/>
                <w:b/>
                <w:sz w:val="20"/>
                <w:szCs w:val="20"/>
              </w:rPr>
              <w:t xml:space="preserve">Restriction type: </w:t>
            </w:r>
            <w:r w:rsidR="00ED5F2F" w:rsidRPr="00896BF0">
              <w:rPr>
                <w:rFonts w:ascii="Arial Narrow" w:eastAsia="Calibri" w:hAnsi="Arial Narrow" w:cs="Arial"/>
                <w:sz w:val="20"/>
                <w:szCs w:val="20"/>
              </w:rPr>
              <w:fldChar w:fldCharType="begin" w:fldLock="1">
                <w:ffData>
                  <w:name w:val="Check3"/>
                  <w:enabled/>
                  <w:calcOnExit w:val="0"/>
                  <w:checkBox>
                    <w:sizeAuto/>
                    <w:default w:val="1"/>
                  </w:checkBox>
                </w:ffData>
              </w:fldChar>
            </w:r>
            <w:bookmarkStart w:id="6" w:name="Check3"/>
            <w:r w:rsidR="00ED5F2F"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00ED5F2F" w:rsidRPr="00896BF0">
              <w:rPr>
                <w:rFonts w:ascii="Arial Narrow" w:eastAsia="Calibri" w:hAnsi="Arial Narrow" w:cs="Arial"/>
                <w:sz w:val="20"/>
                <w:szCs w:val="20"/>
              </w:rPr>
              <w:fldChar w:fldCharType="end"/>
            </w:r>
            <w:bookmarkEnd w:id="6"/>
            <w:r w:rsidRPr="00896BF0">
              <w:rPr>
                <w:rFonts w:ascii="Arial Narrow" w:eastAsia="Calibri" w:hAnsi="Arial Narrow" w:cs="Arial"/>
                <w:sz w:val="20"/>
                <w:szCs w:val="20"/>
              </w:rPr>
              <w:t xml:space="preserve">Authority Required </w:t>
            </w:r>
            <w:r w:rsidR="007E5400" w:rsidRPr="00896BF0">
              <w:rPr>
                <w:rFonts w:ascii="Arial Narrow" w:eastAsia="Calibri" w:hAnsi="Arial Narrow" w:cs="Arial"/>
                <w:sz w:val="20"/>
                <w:szCs w:val="20"/>
              </w:rPr>
              <w:t>(in writing only via post/HPOS upload)</w:t>
            </w:r>
          </w:p>
        </w:tc>
      </w:tr>
      <w:tr w:rsidR="00F72763" w:rsidRPr="00896BF0" w14:paraId="158BA349" w14:textId="77777777" w:rsidTr="00ED66E2">
        <w:tblPrEx>
          <w:tblCellMar>
            <w:top w:w="15" w:type="dxa"/>
            <w:bottom w:w="15" w:type="dxa"/>
          </w:tblCellMar>
        </w:tblPrEx>
        <w:trPr>
          <w:cantSplit/>
          <w:trHeight w:val="20"/>
        </w:trPr>
        <w:tc>
          <w:tcPr>
            <w:tcW w:w="1271" w:type="dxa"/>
            <w:vAlign w:val="center"/>
          </w:tcPr>
          <w:p w14:paraId="6BCEDE63" w14:textId="020C30CE" w:rsidR="00F72763" w:rsidRPr="00896BF0" w:rsidRDefault="00F72763" w:rsidP="00B92ADE">
            <w:pPr>
              <w:keepLines/>
              <w:jc w:val="center"/>
              <w:rPr>
                <w:rFonts w:ascii="Arial Narrow" w:hAnsi="Arial Narrow"/>
                <w:sz w:val="20"/>
                <w:szCs w:val="20"/>
              </w:rPr>
            </w:pPr>
          </w:p>
        </w:tc>
        <w:tc>
          <w:tcPr>
            <w:tcW w:w="7745" w:type="dxa"/>
            <w:gridSpan w:val="6"/>
            <w:vAlign w:val="center"/>
            <w:hideMark/>
          </w:tcPr>
          <w:p w14:paraId="7A3670A0" w14:textId="52320E3B" w:rsidR="00F72763" w:rsidRPr="00896BF0" w:rsidRDefault="00F72763" w:rsidP="00B92ADE">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00ED5F2F" w:rsidRPr="00896BF0">
              <w:rPr>
                <w:rFonts w:ascii="Arial Narrow" w:hAnsi="Arial Narrow" w:cs="Arial"/>
                <w:sz w:val="20"/>
                <w:szCs w:val="20"/>
              </w:rPr>
              <w:t>Severe active rheumatoid arthritis</w:t>
            </w:r>
          </w:p>
        </w:tc>
      </w:tr>
      <w:tr w:rsidR="0043673E" w:rsidRPr="00896BF0" w14:paraId="2657FA55" w14:textId="77777777" w:rsidTr="00B92AD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DDAFFD9" w14:textId="77777777" w:rsidR="0043673E" w:rsidRPr="00896BF0" w:rsidRDefault="0043673E" w:rsidP="00B92ADE">
            <w:pPr>
              <w:keepLines/>
              <w:jc w:val="center"/>
              <w:rPr>
                <w:rFonts w:ascii="Arial Narrow" w:hAnsi="Arial Narrow"/>
                <w:sz w:val="20"/>
                <w:szCs w:val="20"/>
              </w:rPr>
            </w:pPr>
            <w:bookmarkStart w:id="7" w:name="_Hlk158129164"/>
          </w:p>
        </w:tc>
        <w:tc>
          <w:tcPr>
            <w:tcW w:w="7745" w:type="dxa"/>
            <w:gridSpan w:val="6"/>
            <w:vAlign w:val="center"/>
          </w:tcPr>
          <w:p w14:paraId="4595FEAD" w14:textId="5774C937" w:rsidR="0043673E" w:rsidRPr="00896BF0" w:rsidRDefault="00DA4653" w:rsidP="00B92ADE">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1 (new patient)</w:t>
            </w:r>
          </w:p>
        </w:tc>
      </w:tr>
      <w:bookmarkEnd w:id="7"/>
      <w:tr w:rsidR="00DA4653" w:rsidRPr="00896BF0" w14:paraId="55CE0003" w14:textId="77777777" w:rsidTr="00101E32">
        <w:trPr>
          <w:cantSplit/>
          <w:trHeight w:val="20"/>
        </w:trPr>
        <w:tc>
          <w:tcPr>
            <w:tcW w:w="9016" w:type="dxa"/>
            <w:gridSpan w:val="7"/>
          </w:tcPr>
          <w:p w14:paraId="420F08B6" w14:textId="77777777" w:rsidR="00DA4653" w:rsidRPr="00896BF0" w:rsidRDefault="00DA4653" w:rsidP="00B92ADE">
            <w:pPr>
              <w:keepNext/>
              <w:jc w:val="left"/>
              <w:rPr>
                <w:rFonts w:ascii="Arial Narrow" w:hAnsi="Arial Narrow" w:cs="Arial"/>
                <w:sz w:val="20"/>
                <w:szCs w:val="20"/>
              </w:rPr>
            </w:pPr>
          </w:p>
        </w:tc>
      </w:tr>
      <w:tr w:rsidR="00217851" w:rsidRPr="00896BF0" w14:paraId="601BD4D3" w14:textId="77777777" w:rsidTr="00B92ADE">
        <w:trPr>
          <w:cantSplit/>
          <w:trHeight w:val="20"/>
        </w:trPr>
        <w:tc>
          <w:tcPr>
            <w:tcW w:w="9016" w:type="dxa"/>
            <w:gridSpan w:val="7"/>
          </w:tcPr>
          <w:p w14:paraId="5AE36162" w14:textId="517CD284" w:rsidR="00217851" w:rsidRPr="00896BF0" w:rsidRDefault="00217851" w:rsidP="00B92ADE">
            <w:pPr>
              <w:keepNext/>
              <w:jc w:val="left"/>
              <w:rPr>
                <w:rFonts w:ascii="Arial Narrow" w:hAnsi="Arial Narrow" w:cs="Arial"/>
                <w:b/>
                <w:bCs/>
                <w:sz w:val="20"/>
                <w:szCs w:val="20"/>
              </w:rPr>
            </w:pPr>
            <w:r w:rsidRPr="00896BF0">
              <w:rPr>
                <w:rFonts w:ascii="Arial Narrow" w:hAnsi="Arial Narrow" w:cs="Arial"/>
                <w:b/>
                <w:bCs/>
                <w:sz w:val="20"/>
                <w:szCs w:val="20"/>
              </w:rPr>
              <w:t>Restriction Summary 14506 / T</w:t>
            </w:r>
            <w:r w:rsidR="00825D4D" w:rsidRPr="00896BF0">
              <w:rPr>
                <w:rFonts w:ascii="Arial Narrow" w:hAnsi="Arial Narrow" w:cs="Arial"/>
                <w:b/>
                <w:bCs/>
                <w:sz w:val="20"/>
                <w:szCs w:val="20"/>
              </w:rPr>
              <w:t xml:space="preserve">reatment </w:t>
            </w:r>
            <w:r w:rsidRPr="00896BF0">
              <w:rPr>
                <w:rFonts w:ascii="Arial Narrow" w:hAnsi="Arial Narrow" w:cs="Arial"/>
                <w:b/>
                <w:bCs/>
                <w:sz w:val="20"/>
                <w:szCs w:val="20"/>
              </w:rPr>
              <w:t>o</w:t>
            </w:r>
            <w:r w:rsidR="00825D4D" w:rsidRPr="00896BF0">
              <w:rPr>
                <w:rFonts w:ascii="Arial Narrow" w:hAnsi="Arial Narrow" w:cs="Arial"/>
                <w:b/>
                <w:bCs/>
                <w:sz w:val="20"/>
                <w:szCs w:val="20"/>
              </w:rPr>
              <w:t xml:space="preserve">f </w:t>
            </w:r>
            <w:r w:rsidRPr="00896BF0">
              <w:rPr>
                <w:rFonts w:ascii="Arial Narrow" w:hAnsi="Arial Narrow" w:cs="Arial"/>
                <w:b/>
                <w:bCs/>
                <w:sz w:val="20"/>
                <w:szCs w:val="20"/>
              </w:rPr>
              <w:t>C</w:t>
            </w:r>
            <w:r w:rsidR="00825D4D" w:rsidRPr="00896BF0">
              <w:rPr>
                <w:rFonts w:ascii="Arial Narrow" w:hAnsi="Arial Narrow" w:cs="Arial"/>
                <w:b/>
                <w:bCs/>
                <w:sz w:val="20"/>
                <w:szCs w:val="20"/>
              </w:rPr>
              <w:t>oncept</w:t>
            </w:r>
            <w:r w:rsidRPr="00896BF0">
              <w:rPr>
                <w:rFonts w:ascii="Arial Narrow" w:hAnsi="Arial Narrow" w:cs="Arial"/>
                <w:b/>
                <w:bCs/>
                <w:sz w:val="20"/>
                <w:szCs w:val="20"/>
              </w:rPr>
              <w:t>: 14483: Authority Required</w:t>
            </w:r>
          </w:p>
        </w:tc>
      </w:tr>
      <w:tr w:rsidR="005E5E02" w:rsidRPr="00896BF0" w14:paraId="60F5B55D" w14:textId="77777777" w:rsidTr="00B92ADE">
        <w:tblPrEx>
          <w:tblCellMar>
            <w:top w:w="15" w:type="dxa"/>
            <w:bottom w:w="15" w:type="dxa"/>
          </w:tblCellMar>
          <w:tblLook w:val="04A0" w:firstRow="1" w:lastRow="0" w:firstColumn="1" w:lastColumn="0" w:noHBand="0" w:noVBand="1"/>
        </w:tblPrEx>
        <w:trPr>
          <w:cantSplit/>
          <w:trHeight w:val="20"/>
        </w:trPr>
        <w:tc>
          <w:tcPr>
            <w:tcW w:w="1271" w:type="dxa"/>
            <w:vAlign w:val="center"/>
          </w:tcPr>
          <w:p w14:paraId="17CCFD7B" w14:textId="77777777" w:rsidR="005E5E02" w:rsidRPr="00896BF0" w:rsidRDefault="005E5E02" w:rsidP="00B92ADE">
            <w:pPr>
              <w:keepLines/>
              <w:jc w:val="center"/>
              <w:rPr>
                <w:rFonts w:ascii="Arial Narrow" w:hAnsi="Arial Narrow"/>
                <w:sz w:val="20"/>
                <w:szCs w:val="20"/>
              </w:rPr>
            </w:pPr>
          </w:p>
        </w:tc>
        <w:tc>
          <w:tcPr>
            <w:tcW w:w="7745" w:type="dxa"/>
            <w:gridSpan w:val="6"/>
            <w:vAlign w:val="center"/>
          </w:tcPr>
          <w:p w14:paraId="2E251DD1" w14:textId="6BF35D6D" w:rsidR="005E5E02" w:rsidRPr="00896BF0" w:rsidRDefault="005E5E02" w:rsidP="00B92ADE">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2 (change or recommencement of treatment after a break in biological medicine of less than 24 months)</w:t>
            </w:r>
          </w:p>
        </w:tc>
      </w:tr>
      <w:tr w:rsidR="005E5E02" w:rsidRPr="00896BF0" w14:paraId="02F5AD36" w14:textId="77777777" w:rsidTr="00776E87">
        <w:trPr>
          <w:cantSplit/>
          <w:trHeight w:val="20"/>
        </w:trPr>
        <w:tc>
          <w:tcPr>
            <w:tcW w:w="9016" w:type="dxa"/>
            <w:gridSpan w:val="7"/>
          </w:tcPr>
          <w:p w14:paraId="40E742AD" w14:textId="77777777" w:rsidR="005E5E02" w:rsidRPr="00896BF0" w:rsidRDefault="005E5E02" w:rsidP="00B92ADE">
            <w:pPr>
              <w:keepNext/>
              <w:jc w:val="left"/>
              <w:rPr>
                <w:rFonts w:ascii="Arial Narrow" w:hAnsi="Arial Narrow" w:cs="Arial"/>
                <w:sz w:val="20"/>
                <w:szCs w:val="20"/>
              </w:rPr>
            </w:pPr>
          </w:p>
        </w:tc>
      </w:tr>
      <w:tr w:rsidR="00217851" w:rsidRPr="00896BF0" w14:paraId="4BD73B7E" w14:textId="77777777" w:rsidTr="00B92ADE">
        <w:trPr>
          <w:cantSplit/>
          <w:trHeight w:val="20"/>
        </w:trPr>
        <w:tc>
          <w:tcPr>
            <w:tcW w:w="9016" w:type="dxa"/>
            <w:gridSpan w:val="7"/>
          </w:tcPr>
          <w:p w14:paraId="2602933C" w14:textId="7B9E54E3" w:rsidR="00217851" w:rsidRPr="00896BF0" w:rsidRDefault="00217851" w:rsidP="00B92ADE">
            <w:pPr>
              <w:keepNext/>
              <w:jc w:val="left"/>
              <w:rPr>
                <w:rFonts w:ascii="Arial Narrow" w:hAnsi="Arial Narrow" w:cs="Arial"/>
                <w:b/>
                <w:bCs/>
                <w:sz w:val="20"/>
                <w:szCs w:val="20"/>
              </w:rPr>
            </w:pPr>
            <w:r w:rsidRPr="00896BF0">
              <w:rPr>
                <w:rFonts w:ascii="Arial Narrow" w:hAnsi="Arial Narrow" w:cs="Arial"/>
                <w:b/>
                <w:bCs/>
                <w:sz w:val="20"/>
                <w:szCs w:val="20"/>
              </w:rPr>
              <w:t>Restriction Summary 14497 / T</w:t>
            </w:r>
            <w:r w:rsidR="003D59EA" w:rsidRPr="00896BF0">
              <w:rPr>
                <w:rFonts w:ascii="Arial Narrow" w:hAnsi="Arial Narrow" w:cs="Arial"/>
                <w:b/>
                <w:bCs/>
                <w:sz w:val="20"/>
                <w:szCs w:val="20"/>
              </w:rPr>
              <w:t xml:space="preserve">reatment </w:t>
            </w:r>
            <w:r w:rsidRPr="00896BF0">
              <w:rPr>
                <w:rFonts w:ascii="Arial Narrow" w:hAnsi="Arial Narrow" w:cs="Arial"/>
                <w:b/>
                <w:bCs/>
                <w:sz w:val="20"/>
                <w:szCs w:val="20"/>
              </w:rPr>
              <w:t>o</w:t>
            </w:r>
            <w:r w:rsidR="003D59EA" w:rsidRPr="00896BF0">
              <w:rPr>
                <w:rFonts w:ascii="Arial Narrow" w:hAnsi="Arial Narrow" w:cs="Arial"/>
                <w:b/>
                <w:bCs/>
                <w:sz w:val="20"/>
                <w:szCs w:val="20"/>
              </w:rPr>
              <w:t xml:space="preserve">f </w:t>
            </w:r>
            <w:r w:rsidRPr="00896BF0">
              <w:rPr>
                <w:rFonts w:ascii="Arial Narrow" w:hAnsi="Arial Narrow" w:cs="Arial"/>
                <w:b/>
                <w:bCs/>
                <w:sz w:val="20"/>
                <w:szCs w:val="20"/>
              </w:rPr>
              <w:t>C</w:t>
            </w:r>
            <w:r w:rsidR="003D59EA" w:rsidRPr="00896BF0">
              <w:rPr>
                <w:rFonts w:ascii="Arial Narrow" w:hAnsi="Arial Narrow" w:cs="Arial"/>
                <w:b/>
                <w:bCs/>
                <w:sz w:val="20"/>
                <w:szCs w:val="20"/>
              </w:rPr>
              <w:t>oncept</w:t>
            </w:r>
            <w:r w:rsidRPr="00896BF0">
              <w:rPr>
                <w:rFonts w:ascii="Arial Narrow" w:hAnsi="Arial Narrow" w:cs="Arial"/>
                <w:b/>
                <w:bCs/>
                <w:sz w:val="20"/>
                <w:szCs w:val="20"/>
              </w:rPr>
              <w:t>: 14486: Authority Required</w:t>
            </w:r>
          </w:p>
        </w:tc>
      </w:tr>
      <w:tr w:rsidR="003D59EA" w:rsidRPr="00896BF0" w14:paraId="0E4B0F86" w14:textId="77777777" w:rsidTr="00B92ADE">
        <w:tblPrEx>
          <w:tblCellMar>
            <w:top w:w="15" w:type="dxa"/>
            <w:bottom w:w="15" w:type="dxa"/>
          </w:tblCellMar>
          <w:tblLook w:val="04A0" w:firstRow="1" w:lastRow="0" w:firstColumn="1" w:lastColumn="0" w:noHBand="0" w:noVBand="1"/>
        </w:tblPrEx>
        <w:trPr>
          <w:cantSplit/>
          <w:trHeight w:val="20"/>
        </w:trPr>
        <w:tc>
          <w:tcPr>
            <w:tcW w:w="1271" w:type="dxa"/>
            <w:vAlign w:val="center"/>
          </w:tcPr>
          <w:p w14:paraId="678A9634" w14:textId="77777777" w:rsidR="003D59EA" w:rsidRPr="00896BF0" w:rsidRDefault="003D59EA" w:rsidP="00B92ADE">
            <w:pPr>
              <w:keepLines/>
              <w:jc w:val="center"/>
              <w:rPr>
                <w:rFonts w:ascii="Arial Narrow" w:hAnsi="Arial Narrow"/>
                <w:sz w:val="20"/>
                <w:szCs w:val="20"/>
              </w:rPr>
            </w:pPr>
          </w:p>
        </w:tc>
        <w:tc>
          <w:tcPr>
            <w:tcW w:w="7745" w:type="dxa"/>
            <w:gridSpan w:val="6"/>
            <w:vAlign w:val="center"/>
          </w:tcPr>
          <w:p w14:paraId="4AB14905" w14:textId="3C3A1F39" w:rsidR="003D59EA" w:rsidRPr="00896BF0" w:rsidRDefault="003D59EA" w:rsidP="00B92ADE">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3 (recommencement of treatment after a break in biological medicine of more than 24 months)</w:t>
            </w:r>
          </w:p>
        </w:tc>
      </w:tr>
      <w:tr w:rsidR="00887AFD" w:rsidRPr="00896BF0" w14:paraId="4515690A" w14:textId="77777777" w:rsidTr="00B92AD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DE215ED" w14:textId="77777777" w:rsidR="00887AFD" w:rsidRPr="00896BF0" w:rsidRDefault="00887AFD" w:rsidP="00B92ADE">
            <w:pPr>
              <w:keepLines/>
              <w:jc w:val="center"/>
              <w:rPr>
                <w:rFonts w:ascii="Arial Narrow" w:hAnsi="Arial Narrow"/>
                <w:sz w:val="20"/>
                <w:szCs w:val="20"/>
              </w:rPr>
            </w:pPr>
          </w:p>
        </w:tc>
        <w:tc>
          <w:tcPr>
            <w:tcW w:w="7745" w:type="dxa"/>
            <w:gridSpan w:val="6"/>
            <w:vAlign w:val="center"/>
          </w:tcPr>
          <w:p w14:paraId="5570024F" w14:textId="77777777" w:rsidR="00887AFD" w:rsidRPr="00896BF0" w:rsidRDefault="00887AFD" w:rsidP="00B92ADE">
            <w:pPr>
              <w:keepLines/>
              <w:rPr>
                <w:rFonts w:ascii="Arial Narrow" w:hAnsi="Arial Narrow" w:cs="Arial"/>
                <w:b/>
                <w:bCs/>
                <w:sz w:val="20"/>
                <w:szCs w:val="20"/>
              </w:rPr>
            </w:pPr>
          </w:p>
        </w:tc>
      </w:tr>
      <w:tr w:rsidR="00887AFD" w:rsidRPr="00896BF0" w14:paraId="709BDC3D" w14:textId="77777777" w:rsidTr="00C457CF">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74C2CF69" w14:textId="43F42909" w:rsidR="00887AFD" w:rsidRPr="00896BF0" w:rsidRDefault="007446DE" w:rsidP="00B92ADE">
            <w:pPr>
              <w:keepLines/>
              <w:rPr>
                <w:rFonts w:ascii="Arial Narrow" w:hAnsi="Arial Narrow" w:cs="Arial"/>
                <w:b/>
                <w:bCs/>
                <w:sz w:val="20"/>
                <w:szCs w:val="20"/>
              </w:rPr>
            </w:pPr>
            <w:r w:rsidRPr="00896BF0">
              <w:rPr>
                <w:rFonts w:ascii="Arial Narrow" w:hAnsi="Arial Narrow" w:cs="Arial"/>
                <w:b/>
                <w:bCs/>
                <w:sz w:val="20"/>
                <w:szCs w:val="20"/>
              </w:rPr>
              <w:t>Restriction Summary 14490 / Treatment of Concept:</w:t>
            </w:r>
            <w:r w:rsidRPr="00896BF0">
              <w:t xml:space="preserve"> </w:t>
            </w:r>
            <w:r w:rsidRPr="00896BF0">
              <w:rPr>
                <w:rFonts w:ascii="Arial Narrow" w:hAnsi="Arial Narrow" w:cs="Arial"/>
                <w:b/>
                <w:bCs/>
                <w:sz w:val="20"/>
                <w:szCs w:val="20"/>
              </w:rPr>
              <w:t>14488: Authority Required</w:t>
            </w:r>
          </w:p>
        </w:tc>
      </w:tr>
      <w:tr w:rsidR="00602B37" w:rsidRPr="00896BF0" w14:paraId="73E97EC7" w14:textId="77777777" w:rsidTr="00602B37">
        <w:tblPrEx>
          <w:tblCellMar>
            <w:top w:w="15" w:type="dxa"/>
            <w:bottom w:w="15" w:type="dxa"/>
          </w:tblCellMar>
          <w:tblLook w:val="04A0" w:firstRow="1" w:lastRow="0" w:firstColumn="1" w:lastColumn="0" w:noHBand="0" w:noVBand="1"/>
        </w:tblPrEx>
        <w:trPr>
          <w:cantSplit/>
          <w:trHeight w:val="20"/>
        </w:trPr>
        <w:tc>
          <w:tcPr>
            <w:tcW w:w="1271" w:type="dxa"/>
          </w:tcPr>
          <w:p w14:paraId="64101DFF" w14:textId="3862EBDE" w:rsidR="00602B37" w:rsidRPr="00896BF0" w:rsidRDefault="00602B37" w:rsidP="00602B37">
            <w:pPr>
              <w:keepLines/>
              <w:rPr>
                <w:rFonts w:ascii="Arial Narrow" w:hAnsi="Arial Narrow" w:cs="Arial"/>
                <w:b/>
                <w:bCs/>
                <w:sz w:val="20"/>
                <w:szCs w:val="20"/>
              </w:rPr>
            </w:pPr>
          </w:p>
        </w:tc>
        <w:tc>
          <w:tcPr>
            <w:tcW w:w="7745" w:type="dxa"/>
            <w:gridSpan w:val="6"/>
          </w:tcPr>
          <w:p w14:paraId="7C701BDA" w14:textId="2A967059" w:rsidR="00602B37" w:rsidRPr="00896BF0" w:rsidRDefault="00602B37" w:rsidP="00602B37">
            <w:pPr>
              <w:keepLines/>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887AFD" w:rsidRPr="00896BF0" w14:paraId="05906C82" w14:textId="77777777" w:rsidTr="00B92ADE">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5CFBFC" w14:textId="77777777" w:rsidR="00887AFD" w:rsidRPr="00896BF0" w:rsidRDefault="00887AFD" w:rsidP="00B92ADE">
            <w:pPr>
              <w:keepLines/>
              <w:jc w:val="center"/>
              <w:rPr>
                <w:rFonts w:ascii="Arial Narrow" w:hAnsi="Arial Narrow"/>
                <w:sz w:val="20"/>
                <w:szCs w:val="20"/>
              </w:rPr>
            </w:pPr>
          </w:p>
        </w:tc>
        <w:tc>
          <w:tcPr>
            <w:tcW w:w="7745" w:type="dxa"/>
            <w:gridSpan w:val="6"/>
            <w:vAlign w:val="center"/>
          </w:tcPr>
          <w:p w14:paraId="583BB4B5" w14:textId="6AF1B321" w:rsidR="00887AFD" w:rsidRPr="00896BF0" w:rsidRDefault="00670536" w:rsidP="00B92ADE">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1 (new patient) or Initial 2 (change or recommencement of treatment after a break in biological medicine of less than 24 months) or Initial 3 (recommencement of treatment after a break in biological medicine of more than 24 months) - balance of supply</w:t>
            </w:r>
          </w:p>
        </w:tc>
      </w:tr>
    </w:tbl>
    <w:p w14:paraId="1CA601B9" w14:textId="77777777" w:rsidR="00217851" w:rsidRPr="00896BF0" w:rsidRDefault="00217851" w:rsidP="00ED66E2">
      <w:pPr>
        <w:pStyle w:val="3Bodytext"/>
        <w:numPr>
          <w:ilvl w:val="0"/>
          <w:numId w:val="0"/>
        </w:numPr>
        <w:spacing w:after="0"/>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211"/>
        <w:gridCol w:w="915"/>
        <w:gridCol w:w="993"/>
        <w:gridCol w:w="850"/>
        <w:gridCol w:w="1508"/>
      </w:tblGrid>
      <w:tr w:rsidR="00670536" w:rsidRPr="00896BF0" w14:paraId="21C5C3DF" w14:textId="77777777" w:rsidTr="002C5BF5">
        <w:trPr>
          <w:cantSplit/>
          <w:trHeight w:val="20"/>
        </w:trPr>
        <w:tc>
          <w:tcPr>
            <w:tcW w:w="3539" w:type="dxa"/>
            <w:gridSpan w:val="2"/>
          </w:tcPr>
          <w:p w14:paraId="4B60D4FB" w14:textId="77777777" w:rsidR="00670536" w:rsidRPr="00896BF0" w:rsidRDefault="00670536" w:rsidP="002C5BF5">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5CD77FD1"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524F5E93" w14:textId="77777777" w:rsidR="00670536" w:rsidRPr="00896BF0" w:rsidRDefault="00670536" w:rsidP="002C5BF5">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49EC0B96"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7F855FB1"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3AB50036" w14:textId="77777777" w:rsidR="00670536" w:rsidRPr="00896BF0" w:rsidRDefault="00670536" w:rsidP="002C5BF5">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4CD5FBA5" w14:textId="77777777" w:rsidR="00670536" w:rsidRPr="00896BF0" w:rsidRDefault="00670536" w:rsidP="002C5BF5">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4823D596"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670536" w:rsidRPr="00896BF0" w14:paraId="55B6EC66" w14:textId="77777777" w:rsidTr="002C5BF5">
        <w:trPr>
          <w:cantSplit/>
          <w:trHeight w:val="20"/>
        </w:trPr>
        <w:tc>
          <w:tcPr>
            <w:tcW w:w="9016" w:type="dxa"/>
            <w:gridSpan w:val="7"/>
          </w:tcPr>
          <w:p w14:paraId="3AF7F676" w14:textId="77777777" w:rsidR="00670536" w:rsidRPr="00896BF0" w:rsidRDefault="00670536" w:rsidP="002C5BF5">
            <w:pPr>
              <w:keepLines/>
              <w:jc w:val="left"/>
              <w:rPr>
                <w:rFonts w:ascii="Arial Narrow" w:hAnsi="Arial Narrow" w:cs="Arial"/>
                <w:sz w:val="20"/>
                <w:szCs w:val="20"/>
              </w:rPr>
            </w:pPr>
            <w:r w:rsidRPr="00896BF0">
              <w:rPr>
                <w:rFonts w:ascii="Arial Narrow" w:hAnsi="Arial Narrow" w:cs="Arial"/>
                <w:sz w:val="20"/>
                <w:szCs w:val="20"/>
              </w:rPr>
              <w:t>TOFACITINIB</w:t>
            </w:r>
          </w:p>
        </w:tc>
      </w:tr>
      <w:tr w:rsidR="00670536" w:rsidRPr="00896BF0" w14:paraId="043BCCE5" w14:textId="77777777" w:rsidTr="002C5BF5">
        <w:trPr>
          <w:cantSplit/>
          <w:trHeight w:val="20"/>
        </w:trPr>
        <w:tc>
          <w:tcPr>
            <w:tcW w:w="3539" w:type="dxa"/>
            <w:gridSpan w:val="2"/>
          </w:tcPr>
          <w:p w14:paraId="11B5C1AE" w14:textId="38732203" w:rsidR="00670536" w:rsidRPr="00896BF0" w:rsidRDefault="00670536" w:rsidP="002C5BF5">
            <w:pPr>
              <w:keepLines/>
              <w:jc w:val="left"/>
              <w:rPr>
                <w:rFonts w:ascii="Arial Narrow" w:hAnsi="Arial Narrow" w:cs="Arial"/>
                <w:sz w:val="20"/>
                <w:szCs w:val="20"/>
              </w:rPr>
            </w:pPr>
            <w:r w:rsidRPr="00896BF0">
              <w:rPr>
                <w:rFonts w:ascii="Arial Narrow" w:hAnsi="Arial Narrow" w:cs="Arial"/>
                <w:sz w:val="20"/>
                <w:szCs w:val="20"/>
              </w:rPr>
              <w:t xml:space="preserve">tofacitinib 11 mg </w:t>
            </w:r>
            <w:r w:rsidR="00750A74" w:rsidRPr="00896BF0">
              <w:rPr>
                <w:rFonts w:ascii="Arial Narrow" w:hAnsi="Arial Narrow" w:cs="Arial"/>
                <w:sz w:val="20"/>
                <w:szCs w:val="20"/>
              </w:rPr>
              <w:t>modified</w:t>
            </w:r>
            <w:r w:rsidRPr="00896BF0">
              <w:rPr>
                <w:rFonts w:ascii="Arial Narrow" w:hAnsi="Arial Narrow" w:cs="Arial"/>
                <w:sz w:val="20"/>
                <w:szCs w:val="20"/>
              </w:rPr>
              <w:t xml:space="preserve"> release tablet, 28</w:t>
            </w:r>
          </w:p>
        </w:tc>
        <w:tc>
          <w:tcPr>
            <w:tcW w:w="1211" w:type="dxa"/>
          </w:tcPr>
          <w:p w14:paraId="04D3F48D" w14:textId="77777777" w:rsidR="00670536" w:rsidRPr="00896BF0" w:rsidRDefault="00670536" w:rsidP="002C5BF5">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52596B83"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4B7E5376"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4854ABA9" w14:textId="156BD9F1"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734A4B68"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Xeljanz XR</w:t>
            </w:r>
          </w:p>
        </w:tc>
      </w:tr>
      <w:tr w:rsidR="00670536" w:rsidRPr="00896BF0" w14:paraId="235F066A" w14:textId="77777777" w:rsidTr="002C5BF5">
        <w:trPr>
          <w:cantSplit/>
          <w:trHeight w:val="20"/>
        </w:trPr>
        <w:tc>
          <w:tcPr>
            <w:tcW w:w="9016" w:type="dxa"/>
            <w:gridSpan w:val="7"/>
          </w:tcPr>
          <w:p w14:paraId="05302744" w14:textId="77777777" w:rsidR="00670536" w:rsidRPr="00896BF0" w:rsidRDefault="00670536" w:rsidP="002C5BF5">
            <w:pPr>
              <w:keepNext/>
              <w:jc w:val="left"/>
              <w:rPr>
                <w:rFonts w:ascii="Arial Narrow" w:hAnsi="Arial Narrow" w:cs="Arial"/>
                <w:sz w:val="20"/>
                <w:szCs w:val="20"/>
              </w:rPr>
            </w:pPr>
          </w:p>
        </w:tc>
      </w:tr>
      <w:tr w:rsidR="00670536" w:rsidRPr="00896BF0" w14:paraId="1CD008C9" w14:textId="77777777" w:rsidTr="002C5BF5">
        <w:trPr>
          <w:cantSplit/>
          <w:trHeight w:val="20"/>
        </w:trPr>
        <w:tc>
          <w:tcPr>
            <w:tcW w:w="9016" w:type="dxa"/>
            <w:gridSpan w:val="7"/>
          </w:tcPr>
          <w:p w14:paraId="0F85D884" w14:textId="10EAEFF6" w:rsidR="00670536" w:rsidRPr="00896BF0" w:rsidRDefault="00670536"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14484 / Treatment of Concept: 14493: Authority Required</w:t>
            </w:r>
          </w:p>
        </w:tc>
      </w:tr>
      <w:tr w:rsidR="00670536" w:rsidRPr="00896BF0" w14:paraId="540A36B0" w14:textId="77777777" w:rsidTr="002C5BF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3EDCFC6" w14:textId="77777777" w:rsidR="00670536" w:rsidRPr="00896BF0" w:rsidRDefault="00670536" w:rsidP="002C5BF5">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48C715" w14:textId="77777777" w:rsidR="00670536" w:rsidRPr="00896BF0" w:rsidRDefault="00670536" w:rsidP="002C5BF5">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670536" w:rsidRPr="00896BF0" w14:paraId="1EC3BA6A"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26E0D169" w14:textId="77777777" w:rsidR="00670536" w:rsidRPr="00896BF0" w:rsidRDefault="00670536"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9CE69F6" w14:textId="77777777" w:rsidR="00670536" w:rsidRPr="00896BF0" w:rsidRDefault="00670536" w:rsidP="002C5BF5">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670536" w:rsidRPr="00896BF0" w14:paraId="2047A531"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55D34940" w14:textId="77777777" w:rsidR="00670536" w:rsidRPr="00896BF0" w:rsidRDefault="00670536"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AE06CD" w14:textId="0BAEA54F" w:rsidR="00670536" w:rsidRPr="00896BF0" w:rsidRDefault="00670536" w:rsidP="002C5BF5">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007E5400" w:rsidRPr="00896BF0">
              <w:rPr>
                <w:rFonts w:ascii="Arial Narrow" w:eastAsia="Calibri" w:hAnsi="Arial Narrow" w:cs="Arial"/>
                <w:sz w:val="20"/>
                <w:szCs w:val="20"/>
              </w:rPr>
              <w:t>(in writing only via post/HPOS upload)</w:t>
            </w:r>
          </w:p>
        </w:tc>
      </w:tr>
      <w:tr w:rsidR="00670536" w:rsidRPr="00896BF0" w14:paraId="1DD913D7"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7798FD8C" w14:textId="24421C9B" w:rsidR="00670536" w:rsidRPr="00896BF0" w:rsidRDefault="00670536" w:rsidP="002C5BF5">
            <w:pPr>
              <w:keepLines/>
              <w:jc w:val="center"/>
              <w:rPr>
                <w:rFonts w:ascii="Arial Narrow" w:hAnsi="Arial Narrow"/>
                <w:sz w:val="20"/>
                <w:szCs w:val="20"/>
              </w:rPr>
            </w:pPr>
          </w:p>
        </w:tc>
        <w:tc>
          <w:tcPr>
            <w:tcW w:w="7745" w:type="dxa"/>
            <w:gridSpan w:val="6"/>
            <w:vAlign w:val="center"/>
            <w:hideMark/>
          </w:tcPr>
          <w:p w14:paraId="4343DF44" w14:textId="77777777" w:rsidR="00670536" w:rsidRPr="00896BF0" w:rsidRDefault="00670536" w:rsidP="002C5BF5">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Pr="00896BF0">
              <w:rPr>
                <w:rFonts w:ascii="Arial Narrow" w:hAnsi="Arial Narrow" w:cs="Arial"/>
                <w:sz w:val="20"/>
                <w:szCs w:val="20"/>
              </w:rPr>
              <w:t>Severe active rheumatoid arthritis</w:t>
            </w:r>
          </w:p>
        </w:tc>
      </w:tr>
      <w:tr w:rsidR="00670536" w:rsidRPr="00896BF0" w14:paraId="409A6859"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2BDAD44E" w14:textId="77777777" w:rsidR="00670536" w:rsidRPr="00896BF0" w:rsidRDefault="00670536" w:rsidP="002C5BF5">
            <w:pPr>
              <w:keepLines/>
              <w:jc w:val="center"/>
              <w:rPr>
                <w:rFonts w:ascii="Arial Narrow" w:hAnsi="Arial Narrow"/>
                <w:sz w:val="20"/>
                <w:szCs w:val="20"/>
              </w:rPr>
            </w:pPr>
          </w:p>
        </w:tc>
        <w:tc>
          <w:tcPr>
            <w:tcW w:w="7745" w:type="dxa"/>
            <w:gridSpan w:val="6"/>
            <w:vAlign w:val="center"/>
          </w:tcPr>
          <w:p w14:paraId="050F8CD5" w14:textId="60476BD2" w:rsidR="00670536" w:rsidRPr="00896BF0" w:rsidRDefault="00670536"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First continuing treatment</w:t>
            </w:r>
          </w:p>
        </w:tc>
      </w:tr>
      <w:tr w:rsidR="00670536" w:rsidRPr="00896BF0" w14:paraId="210C57F2" w14:textId="77777777" w:rsidTr="002C5BF5">
        <w:trPr>
          <w:cantSplit/>
          <w:trHeight w:val="20"/>
        </w:trPr>
        <w:tc>
          <w:tcPr>
            <w:tcW w:w="9016" w:type="dxa"/>
            <w:gridSpan w:val="7"/>
          </w:tcPr>
          <w:p w14:paraId="264786D5" w14:textId="77777777" w:rsidR="00670536" w:rsidRPr="00896BF0" w:rsidRDefault="00670536" w:rsidP="002C5BF5">
            <w:pPr>
              <w:keepNext/>
              <w:jc w:val="left"/>
              <w:rPr>
                <w:rFonts w:ascii="Arial Narrow" w:hAnsi="Arial Narrow" w:cs="Arial"/>
                <w:sz w:val="20"/>
                <w:szCs w:val="20"/>
              </w:rPr>
            </w:pPr>
          </w:p>
        </w:tc>
      </w:tr>
      <w:tr w:rsidR="00670536" w:rsidRPr="00896BF0" w14:paraId="3C54CBA4" w14:textId="77777777" w:rsidTr="002C5BF5">
        <w:trPr>
          <w:cantSplit/>
          <w:trHeight w:val="20"/>
        </w:trPr>
        <w:tc>
          <w:tcPr>
            <w:tcW w:w="9016" w:type="dxa"/>
            <w:gridSpan w:val="7"/>
          </w:tcPr>
          <w:p w14:paraId="7196AC16" w14:textId="60EE247F" w:rsidR="00670536" w:rsidRPr="00896BF0" w:rsidRDefault="00670536"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14481 / Treatment of Concept: 14507: Authority Required</w:t>
            </w:r>
          </w:p>
        </w:tc>
      </w:tr>
      <w:tr w:rsidR="00602B37" w:rsidRPr="00896BF0" w14:paraId="0F4DB4A8" w14:textId="77777777" w:rsidTr="00602B37">
        <w:trPr>
          <w:cantSplit/>
          <w:trHeight w:val="20"/>
        </w:trPr>
        <w:tc>
          <w:tcPr>
            <w:tcW w:w="1271" w:type="dxa"/>
          </w:tcPr>
          <w:p w14:paraId="6CA09687" w14:textId="42F99466" w:rsidR="00602B37" w:rsidRPr="00896BF0" w:rsidRDefault="00602B37" w:rsidP="00602B37">
            <w:pPr>
              <w:keepNext/>
              <w:jc w:val="left"/>
              <w:rPr>
                <w:rFonts w:ascii="Arial Narrow" w:hAnsi="Arial Narrow" w:cs="Arial"/>
                <w:b/>
                <w:bCs/>
                <w:sz w:val="20"/>
                <w:szCs w:val="20"/>
              </w:rPr>
            </w:pPr>
          </w:p>
        </w:tc>
        <w:tc>
          <w:tcPr>
            <w:tcW w:w="7745" w:type="dxa"/>
            <w:gridSpan w:val="6"/>
          </w:tcPr>
          <w:p w14:paraId="52AB439D" w14:textId="493A5E01" w:rsidR="00602B37" w:rsidRPr="00896BF0" w:rsidRDefault="00602B37" w:rsidP="00602B37">
            <w:pPr>
              <w:keepNext/>
              <w:jc w:val="left"/>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670536" w:rsidRPr="00896BF0" w14:paraId="1F6F07CC"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1C1531F7" w14:textId="77777777" w:rsidR="00670536" w:rsidRPr="00896BF0" w:rsidRDefault="00670536" w:rsidP="002C5BF5">
            <w:pPr>
              <w:keepLines/>
              <w:jc w:val="center"/>
              <w:rPr>
                <w:rFonts w:ascii="Arial Narrow" w:hAnsi="Arial Narrow"/>
                <w:sz w:val="20"/>
                <w:szCs w:val="20"/>
              </w:rPr>
            </w:pPr>
          </w:p>
        </w:tc>
        <w:tc>
          <w:tcPr>
            <w:tcW w:w="7745" w:type="dxa"/>
            <w:gridSpan w:val="6"/>
            <w:vAlign w:val="center"/>
          </w:tcPr>
          <w:p w14:paraId="742A8CF8" w14:textId="46AA0E64" w:rsidR="00670536" w:rsidRPr="00896BF0" w:rsidRDefault="00670536"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First continuing treatment - balance of supply</w:t>
            </w:r>
          </w:p>
        </w:tc>
      </w:tr>
    </w:tbl>
    <w:p w14:paraId="5A51A793" w14:textId="77777777" w:rsidR="00670536" w:rsidRPr="00896BF0" w:rsidRDefault="00670536" w:rsidP="00ED66E2">
      <w:pPr>
        <w:pStyle w:val="3Bodytext"/>
        <w:numPr>
          <w:ilvl w:val="0"/>
          <w:numId w:val="0"/>
        </w:numPr>
        <w:spacing w:after="0"/>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211"/>
        <w:gridCol w:w="915"/>
        <w:gridCol w:w="993"/>
        <w:gridCol w:w="850"/>
        <w:gridCol w:w="1508"/>
      </w:tblGrid>
      <w:tr w:rsidR="00670536" w:rsidRPr="00896BF0" w14:paraId="4A9091E5" w14:textId="77777777" w:rsidTr="002C5BF5">
        <w:trPr>
          <w:cantSplit/>
          <w:trHeight w:val="20"/>
        </w:trPr>
        <w:tc>
          <w:tcPr>
            <w:tcW w:w="3539" w:type="dxa"/>
            <w:gridSpan w:val="2"/>
          </w:tcPr>
          <w:p w14:paraId="118C86EB" w14:textId="77777777" w:rsidR="00670536" w:rsidRPr="00896BF0" w:rsidRDefault="00670536" w:rsidP="002C5BF5">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57208F68"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172A5ECD" w14:textId="77777777" w:rsidR="00670536" w:rsidRPr="00896BF0" w:rsidRDefault="00670536" w:rsidP="002C5BF5">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4F83A607"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0885464B"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7BE6665C" w14:textId="77777777" w:rsidR="00670536" w:rsidRPr="00896BF0" w:rsidRDefault="00670536" w:rsidP="002C5BF5">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50F1E3B0" w14:textId="77777777" w:rsidR="00670536" w:rsidRPr="00896BF0" w:rsidRDefault="00670536" w:rsidP="002C5BF5">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6AB8B1F9" w14:textId="77777777" w:rsidR="00670536" w:rsidRPr="00896BF0" w:rsidRDefault="00670536" w:rsidP="002C5BF5">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670536" w:rsidRPr="00896BF0" w14:paraId="72AE2ABA" w14:textId="77777777" w:rsidTr="002C5BF5">
        <w:trPr>
          <w:cantSplit/>
          <w:trHeight w:val="20"/>
        </w:trPr>
        <w:tc>
          <w:tcPr>
            <w:tcW w:w="9016" w:type="dxa"/>
            <w:gridSpan w:val="7"/>
          </w:tcPr>
          <w:p w14:paraId="2739E25F" w14:textId="77777777" w:rsidR="00670536" w:rsidRPr="00896BF0" w:rsidRDefault="00670536" w:rsidP="002C5BF5">
            <w:pPr>
              <w:keepLines/>
              <w:jc w:val="left"/>
              <w:rPr>
                <w:rFonts w:ascii="Arial Narrow" w:hAnsi="Arial Narrow" w:cs="Arial"/>
                <w:sz w:val="20"/>
                <w:szCs w:val="20"/>
              </w:rPr>
            </w:pPr>
            <w:r w:rsidRPr="00896BF0">
              <w:rPr>
                <w:rFonts w:ascii="Arial Narrow" w:hAnsi="Arial Narrow" w:cs="Arial"/>
                <w:sz w:val="20"/>
                <w:szCs w:val="20"/>
              </w:rPr>
              <w:t>TOFACITINIB</w:t>
            </w:r>
          </w:p>
        </w:tc>
      </w:tr>
      <w:tr w:rsidR="00670536" w:rsidRPr="00896BF0" w14:paraId="7A6FC320" w14:textId="77777777" w:rsidTr="002C5BF5">
        <w:trPr>
          <w:cantSplit/>
          <w:trHeight w:val="20"/>
        </w:trPr>
        <w:tc>
          <w:tcPr>
            <w:tcW w:w="3539" w:type="dxa"/>
            <w:gridSpan w:val="2"/>
          </w:tcPr>
          <w:p w14:paraId="00CFEFD1" w14:textId="203F4A60" w:rsidR="00670536" w:rsidRPr="00896BF0" w:rsidRDefault="00670536" w:rsidP="002C5BF5">
            <w:pPr>
              <w:keepLines/>
              <w:jc w:val="left"/>
              <w:rPr>
                <w:rFonts w:ascii="Arial Narrow" w:hAnsi="Arial Narrow" w:cs="Arial"/>
                <w:sz w:val="20"/>
                <w:szCs w:val="20"/>
              </w:rPr>
            </w:pPr>
            <w:r w:rsidRPr="00896BF0">
              <w:rPr>
                <w:rFonts w:ascii="Arial Narrow" w:hAnsi="Arial Narrow" w:cs="Arial"/>
                <w:sz w:val="20"/>
                <w:szCs w:val="20"/>
              </w:rPr>
              <w:t xml:space="preserve">tofacitinib 11 mg </w:t>
            </w:r>
            <w:r w:rsidR="00750A74" w:rsidRPr="00896BF0">
              <w:rPr>
                <w:rFonts w:ascii="Arial Narrow" w:hAnsi="Arial Narrow" w:cs="Arial"/>
                <w:sz w:val="20"/>
                <w:szCs w:val="20"/>
              </w:rPr>
              <w:t>modified</w:t>
            </w:r>
            <w:r w:rsidRPr="00896BF0">
              <w:rPr>
                <w:rFonts w:ascii="Arial Narrow" w:hAnsi="Arial Narrow" w:cs="Arial"/>
                <w:sz w:val="20"/>
                <w:szCs w:val="20"/>
              </w:rPr>
              <w:t xml:space="preserve"> release tablet, 28</w:t>
            </w:r>
          </w:p>
        </w:tc>
        <w:tc>
          <w:tcPr>
            <w:tcW w:w="1211" w:type="dxa"/>
          </w:tcPr>
          <w:p w14:paraId="442FDE05" w14:textId="77777777" w:rsidR="00670536" w:rsidRPr="00896BF0" w:rsidRDefault="00670536" w:rsidP="002C5BF5">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7B654F63"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78A39201"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3625391C" w14:textId="1183DA58"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4D0CADAE" w14:textId="77777777" w:rsidR="00670536" w:rsidRPr="00896BF0" w:rsidRDefault="00670536" w:rsidP="002C5BF5">
            <w:pPr>
              <w:keepLines/>
              <w:jc w:val="center"/>
              <w:rPr>
                <w:rFonts w:ascii="Arial Narrow" w:hAnsi="Arial Narrow" w:cs="Arial"/>
                <w:sz w:val="20"/>
                <w:szCs w:val="20"/>
              </w:rPr>
            </w:pPr>
            <w:r w:rsidRPr="00896BF0">
              <w:rPr>
                <w:rFonts w:ascii="Arial Narrow" w:hAnsi="Arial Narrow" w:cs="Arial"/>
                <w:sz w:val="20"/>
                <w:szCs w:val="20"/>
              </w:rPr>
              <w:t>Xeljanz XR</w:t>
            </w:r>
          </w:p>
        </w:tc>
      </w:tr>
      <w:tr w:rsidR="00670536" w:rsidRPr="00896BF0" w14:paraId="34C7846C" w14:textId="77777777" w:rsidTr="002C5BF5">
        <w:trPr>
          <w:cantSplit/>
          <w:trHeight w:val="20"/>
        </w:trPr>
        <w:tc>
          <w:tcPr>
            <w:tcW w:w="9016" w:type="dxa"/>
            <w:gridSpan w:val="7"/>
          </w:tcPr>
          <w:p w14:paraId="2C9D9771" w14:textId="77777777" w:rsidR="00670536" w:rsidRPr="00896BF0" w:rsidRDefault="00670536" w:rsidP="002C5BF5">
            <w:pPr>
              <w:keepNext/>
              <w:jc w:val="left"/>
              <w:rPr>
                <w:rFonts w:ascii="Arial Narrow" w:hAnsi="Arial Narrow" w:cs="Arial"/>
                <w:sz w:val="20"/>
                <w:szCs w:val="20"/>
              </w:rPr>
            </w:pPr>
          </w:p>
        </w:tc>
      </w:tr>
      <w:tr w:rsidR="00670536" w:rsidRPr="00896BF0" w14:paraId="7A29D4CF" w14:textId="77777777" w:rsidTr="002C5BF5">
        <w:trPr>
          <w:cantSplit/>
          <w:trHeight w:val="20"/>
        </w:trPr>
        <w:tc>
          <w:tcPr>
            <w:tcW w:w="9016" w:type="dxa"/>
            <w:gridSpan w:val="7"/>
          </w:tcPr>
          <w:p w14:paraId="652FE9D1" w14:textId="3BF719FB" w:rsidR="00670536" w:rsidRPr="00896BF0" w:rsidRDefault="00670536"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1448</w:t>
            </w:r>
            <w:r w:rsidR="00462C66" w:rsidRPr="00896BF0">
              <w:rPr>
                <w:rFonts w:ascii="Arial Narrow" w:hAnsi="Arial Narrow" w:cs="Arial"/>
                <w:b/>
                <w:bCs/>
                <w:sz w:val="20"/>
                <w:szCs w:val="20"/>
              </w:rPr>
              <w:t>0</w:t>
            </w:r>
            <w:r w:rsidRPr="00896BF0">
              <w:rPr>
                <w:rFonts w:ascii="Arial Narrow" w:hAnsi="Arial Narrow" w:cs="Arial"/>
                <w:b/>
                <w:bCs/>
                <w:sz w:val="20"/>
                <w:szCs w:val="20"/>
              </w:rPr>
              <w:t xml:space="preserve"> / Treatment of Concept: 1449</w:t>
            </w:r>
            <w:r w:rsidR="00462C66" w:rsidRPr="00896BF0">
              <w:rPr>
                <w:rFonts w:ascii="Arial Narrow" w:hAnsi="Arial Narrow" w:cs="Arial"/>
                <w:b/>
                <w:bCs/>
                <w:sz w:val="20"/>
                <w:szCs w:val="20"/>
              </w:rPr>
              <w:t>9</w:t>
            </w:r>
            <w:r w:rsidRPr="00896BF0">
              <w:rPr>
                <w:rFonts w:ascii="Arial Narrow" w:hAnsi="Arial Narrow" w:cs="Arial"/>
                <w:b/>
                <w:bCs/>
                <w:sz w:val="20"/>
                <w:szCs w:val="20"/>
              </w:rPr>
              <w:t>: Authority Required</w:t>
            </w:r>
            <w:r w:rsidR="00462C66" w:rsidRPr="00896BF0">
              <w:rPr>
                <w:rFonts w:ascii="Arial Narrow" w:hAnsi="Arial Narrow" w:cs="Arial"/>
                <w:b/>
                <w:bCs/>
                <w:sz w:val="20"/>
                <w:szCs w:val="20"/>
              </w:rPr>
              <w:t xml:space="preserve"> Streamlined</w:t>
            </w:r>
          </w:p>
        </w:tc>
      </w:tr>
      <w:tr w:rsidR="00670536" w:rsidRPr="00896BF0" w14:paraId="57BC5A60" w14:textId="77777777" w:rsidTr="002C5BF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1D5F9E4" w14:textId="77777777" w:rsidR="00670536" w:rsidRPr="00896BF0" w:rsidRDefault="00670536" w:rsidP="002C5BF5">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E080DB" w14:textId="77777777" w:rsidR="00670536" w:rsidRPr="00896BF0" w:rsidRDefault="00670536" w:rsidP="002C5BF5">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670536" w:rsidRPr="00896BF0" w14:paraId="0C4907A9"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6FE408C9" w14:textId="77777777" w:rsidR="00670536" w:rsidRPr="00896BF0" w:rsidRDefault="00670536"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320726" w14:textId="77777777" w:rsidR="00670536" w:rsidRPr="00896BF0" w:rsidRDefault="00670536" w:rsidP="002C5BF5">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670536" w:rsidRPr="00896BF0" w14:paraId="7FABEC44"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68B7A37A" w14:textId="77777777" w:rsidR="00670536" w:rsidRPr="00896BF0" w:rsidRDefault="00670536"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8076B4A" w14:textId="5A29DD9E" w:rsidR="00670536" w:rsidRPr="00896BF0" w:rsidRDefault="00670536" w:rsidP="002C5BF5">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00600FB5" w:rsidRPr="00896BF0">
              <w:rPr>
                <w:rFonts w:ascii="Arial Narrow" w:eastAsia="Calibri" w:hAnsi="Arial Narrow" w:cs="Arial"/>
                <w:sz w:val="20"/>
                <w:szCs w:val="20"/>
              </w:rPr>
              <w:t>(</w:t>
            </w:r>
            <w:r w:rsidR="00F81E0F" w:rsidRPr="00896BF0">
              <w:rPr>
                <w:rFonts w:ascii="Arial Narrow" w:eastAsia="Calibri" w:hAnsi="Arial Narrow" w:cs="Arial"/>
                <w:sz w:val="20"/>
                <w:szCs w:val="20"/>
              </w:rPr>
              <w:t>Streamlined</w:t>
            </w:r>
            <w:r w:rsidR="00600FB5" w:rsidRPr="00896BF0">
              <w:rPr>
                <w:rFonts w:ascii="Arial Narrow" w:eastAsia="Calibri" w:hAnsi="Arial Narrow" w:cs="Arial"/>
                <w:sz w:val="20"/>
                <w:szCs w:val="20"/>
              </w:rPr>
              <w:t>) [</w:t>
            </w:r>
            <w:r w:rsidR="00321248" w:rsidRPr="00896BF0">
              <w:rPr>
                <w:rFonts w:ascii="Arial Narrow" w:eastAsia="Calibri" w:hAnsi="Arial Narrow" w:cs="Arial"/>
                <w:sz w:val="20"/>
                <w:szCs w:val="20"/>
              </w:rPr>
              <w:t>14499]</w:t>
            </w:r>
            <w:r w:rsidR="00F81E0F" w:rsidRPr="00896BF0" w:rsidDel="00F81E0F">
              <w:rPr>
                <w:rFonts w:ascii="Arial Narrow" w:eastAsia="Calibri" w:hAnsi="Arial Narrow" w:cs="Arial"/>
                <w:sz w:val="20"/>
                <w:szCs w:val="20"/>
              </w:rPr>
              <w:t xml:space="preserve"> </w:t>
            </w:r>
          </w:p>
        </w:tc>
      </w:tr>
      <w:tr w:rsidR="00670536" w:rsidRPr="00896BF0" w14:paraId="58E20F57"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0193EC9C" w14:textId="17502121" w:rsidR="00670536" w:rsidRPr="00896BF0" w:rsidRDefault="00670536" w:rsidP="002C5BF5">
            <w:pPr>
              <w:keepLines/>
              <w:jc w:val="center"/>
              <w:rPr>
                <w:rFonts w:ascii="Arial Narrow" w:hAnsi="Arial Narrow"/>
                <w:sz w:val="20"/>
                <w:szCs w:val="20"/>
              </w:rPr>
            </w:pPr>
          </w:p>
        </w:tc>
        <w:tc>
          <w:tcPr>
            <w:tcW w:w="7745" w:type="dxa"/>
            <w:gridSpan w:val="6"/>
            <w:vAlign w:val="center"/>
            <w:hideMark/>
          </w:tcPr>
          <w:p w14:paraId="22E8D28C" w14:textId="77777777" w:rsidR="00670536" w:rsidRPr="00896BF0" w:rsidRDefault="00670536" w:rsidP="002C5BF5">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Pr="00896BF0">
              <w:rPr>
                <w:rFonts w:ascii="Arial Narrow" w:hAnsi="Arial Narrow" w:cs="Arial"/>
                <w:sz w:val="20"/>
                <w:szCs w:val="20"/>
              </w:rPr>
              <w:t>Severe active rheumatoid arthritis</w:t>
            </w:r>
          </w:p>
        </w:tc>
      </w:tr>
      <w:tr w:rsidR="00670536" w:rsidRPr="00896BF0" w14:paraId="673A61AE"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737350B6" w14:textId="77777777" w:rsidR="00670536" w:rsidRPr="00896BF0" w:rsidRDefault="00670536" w:rsidP="002C5BF5">
            <w:pPr>
              <w:keepLines/>
              <w:jc w:val="center"/>
              <w:rPr>
                <w:rFonts w:ascii="Arial Narrow" w:hAnsi="Arial Narrow"/>
                <w:sz w:val="20"/>
                <w:szCs w:val="20"/>
              </w:rPr>
            </w:pPr>
          </w:p>
        </w:tc>
        <w:tc>
          <w:tcPr>
            <w:tcW w:w="7745" w:type="dxa"/>
            <w:gridSpan w:val="6"/>
            <w:vAlign w:val="center"/>
          </w:tcPr>
          <w:p w14:paraId="29EC3F05" w14:textId="2E95498C" w:rsidR="00670536" w:rsidRPr="00896BF0" w:rsidRDefault="00670536" w:rsidP="002C5BF5">
            <w:pPr>
              <w:keepLines/>
              <w:rPr>
                <w:rFonts w:ascii="Arial Narrow" w:hAnsi="Arial Narrow"/>
                <w:b/>
                <w:bCs/>
                <w:sz w:val="20"/>
                <w:szCs w:val="20"/>
              </w:rPr>
            </w:pPr>
            <w:r w:rsidRPr="00896BF0">
              <w:rPr>
                <w:rFonts w:ascii="Arial Narrow" w:hAnsi="Arial Narrow" w:cs="Arial"/>
                <w:b/>
                <w:bCs/>
                <w:sz w:val="20"/>
                <w:szCs w:val="20"/>
              </w:rPr>
              <w:t>Treatment Phase</w:t>
            </w:r>
            <w:r w:rsidRPr="00896BF0">
              <w:rPr>
                <w:rFonts w:ascii="Arial Narrow" w:hAnsi="Arial Narrow" w:cs="Arial"/>
                <w:sz w:val="20"/>
                <w:szCs w:val="20"/>
              </w:rPr>
              <w:t xml:space="preserve">: </w:t>
            </w:r>
            <w:r w:rsidR="00462C66" w:rsidRPr="00896BF0">
              <w:rPr>
                <w:rFonts w:ascii="Arial Narrow" w:hAnsi="Arial Narrow" w:cs="Arial"/>
                <w:sz w:val="20"/>
                <w:szCs w:val="20"/>
              </w:rPr>
              <w:t>Subsequent continuing treatment</w:t>
            </w:r>
          </w:p>
        </w:tc>
      </w:tr>
    </w:tbl>
    <w:p w14:paraId="5CC0D2A8" w14:textId="77777777" w:rsidR="00670536" w:rsidRPr="00896BF0" w:rsidRDefault="00670536" w:rsidP="00ED66E2">
      <w:pPr>
        <w:pStyle w:val="3Bodytext"/>
        <w:numPr>
          <w:ilvl w:val="0"/>
          <w:numId w:val="0"/>
        </w:numPr>
        <w:spacing w:after="0"/>
        <w:jc w:val="both"/>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211"/>
        <w:gridCol w:w="915"/>
        <w:gridCol w:w="993"/>
        <w:gridCol w:w="850"/>
        <w:gridCol w:w="1508"/>
      </w:tblGrid>
      <w:tr w:rsidR="00C21073" w:rsidRPr="00896BF0" w14:paraId="1506594E" w14:textId="77777777" w:rsidTr="002C5BF5">
        <w:trPr>
          <w:cantSplit/>
          <w:trHeight w:val="20"/>
        </w:trPr>
        <w:tc>
          <w:tcPr>
            <w:tcW w:w="3539" w:type="dxa"/>
            <w:gridSpan w:val="2"/>
          </w:tcPr>
          <w:p w14:paraId="1125E1A0" w14:textId="77777777" w:rsidR="00C21073" w:rsidRPr="00896BF0" w:rsidRDefault="00C21073" w:rsidP="002C5BF5">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754D7AB5"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38696BD0" w14:textId="77777777" w:rsidR="00C21073" w:rsidRPr="00896BF0" w:rsidRDefault="00C21073" w:rsidP="002C5BF5">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3F59E05B"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7600DC12"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1A0796A7" w14:textId="77777777" w:rsidR="00C21073" w:rsidRPr="00896BF0" w:rsidRDefault="00C21073" w:rsidP="002C5BF5">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302B3EBD" w14:textId="77777777" w:rsidR="00C21073" w:rsidRPr="00896BF0" w:rsidRDefault="00C21073" w:rsidP="002C5BF5">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0612A9BD"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C21073" w:rsidRPr="00896BF0" w14:paraId="2D9E1061" w14:textId="77777777" w:rsidTr="002C5BF5">
        <w:trPr>
          <w:cantSplit/>
          <w:trHeight w:val="20"/>
        </w:trPr>
        <w:tc>
          <w:tcPr>
            <w:tcW w:w="9016" w:type="dxa"/>
            <w:gridSpan w:val="7"/>
          </w:tcPr>
          <w:p w14:paraId="2F9CCE2B" w14:textId="77777777" w:rsidR="00C21073" w:rsidRPr="00896BF0" w:rsidRDefault="00C21073" w:rsidP="002C5BF5">
            <w:pPr>
              <w:keepLines/>
              <w:jc w:val="left"/>
              <w:rPr>
                <w:rFonts w:ascii="Arial Narrow" w:hAnsi="Arial Narrow" w:cs="Arial"/>
                <w:sz w:val="20"/>
                <w:szCs w:val="20"/>
              </w:rPr>
            </w:pPr>
            <w:r w:rsidRPr="00896BF0">
              <w:rPr>
                <w:rFonts w:ascii="Arial Narrow" w:hAnsi="Arial Narrow" w:cs="Arial"/>
                <w:sz w:val="20"/>
                <w:szCs w:val="20"/>
              </w:rPr>
              <w:t>TOFACITINIB</w:t>
            </w:r>
          </w:p>
        </w:tc>
      </w:tr>
      <w:tr w:rsidR="00C21073" w:rsidRPr="00896BF0" w14:paraId="4754C5AD" w14:textId="77777777" w:rsidTr="002C5BF5">
        <w:trPr>
          <w:cantSplit/>
          <w:trHeight w:val="20"/>
        </w:trPr>
        <w:tc>
          <w:tcPr>
            <w:tcW w:w="3539" w:type="dxa"/>
            <w:gridSpan w:val="2"/>
          </w:tcPr>
          <w:p w14:paraId="7404A173" w14:textId="2DB679F7" w:rsidR="00C21073" w:rsidRPr="00896BF0" w:rsidRDefault="00C21073" w:rsidP="002C5BF5">
            <w:pPr>
              <w:keepLines/>
              <w:jc w:val="left"/>
              <w:rPr>
                <w:rFonts w:ascii="Arial Narrow" w:hAnsi="Arial Narrow" w:cs="Arial"/>
                <w:sz w:val="20"/>
                <w:szCs w:val="20"/>
              </w:rPr>
            </w:pPr>
            <w:r w:rsidRPr="00896BF0">
              <w:rPr>
                <w:rFonts w:ascii="Arial Narrow" w:hAnsi="Arial Narrow" w:cs="Arial"/>
                <w:sz w:val="20"/>
                <w:szCs w:val="20"/>
              </w:rPr>
              <w:t xml:space="preserve">tofacitinib 11 mg </w:t>
            </w:r>
            <w:r w:rsidR="00750A74" w:rsidRPr="00896BF0">
              <w:rPr>
                <w:rFonts w:ascii="Arial Narrow" w:hAnsi="Arial Narrow" w:cs="Arial"/>
                <w:sz w:val="20"/>
                <w:szCs w:val="20"/>
              </w:rPr>
              <w:t>modified</w:t>
            </w:r>
            <w:r w:rsidRPr="00896BF0">
              <w:rPr>
                <w:rFonts w:ascii="Arial Narrow" w:hAnsi="Arial Narrow" w:cs="Arial"/>
                <w:sz w:val="20"/>
                <w:szCs w:val="20"/>
              </w:rPr>
              <w:t xml:space="preserve"> release tablet, 28</w:t>
            </w:r>
          </w:p>
        </w:tc>
        <w:tc>
          <w:tcPr>
            <w:tcW w:w="1211" w:type="dxa"/>
          </w:tcPr>
          <w:p w14:paraId="70B2A4AC" w14:textId="77777777" w:rsidR="00C21073" w:rsidRPr="00896BF0" w:rsidRDefault="00C21073" w:rsidP="002C5BF5">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106449E8"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727400A7"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6749E96C"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3</w:t>
            </w:r>
          </w:p>
        </w:tc>
        <w:tc>
          <w:tcPr>
            <w:tcW w:w="1508" w:type="dxa"/>
          </w:tcPr>
          <w:p w14:paraId="198CBDA9"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Xeljanz XR</w:t>
            </w:r>
          </w:p>
        </w:tc>
      </w:tr>
      <w:tr w:rsidR="00C21073" w:rsidRPr="00896BF0" w14:paraId="4995A425" w14:textId="77777777" w:rsidTr="002C5BF5">
        <w:trPr>
          <w:cantSplit/>
          <w:trHeight w:val="20"/>
        </w:trPr>
        <w:tc>
          <w:tcPr>
            <w:tcW w:w="9016" w:type="dxa"/>
            <w:gridSpan w:val="7"/>
          </w:tcPr>
          <w:p w14:paraId="1A304A0D" w14:textId="77777777" w:rsidR="00C21073" w:rsidRPr="00896BF0" w:rsidRDefault="00C21073" w:rsidP="002C5BF5">
            <w:pPr>
              <w:keepNext/>
              <w:jc w:val="left"/>
              <w:rPr>
                <w:rFonts w:ascii="Arial Narrow" w:hAnsi="Arial Narrow" w:cs="Arial"/>
                <w:sz w:val="20"/>
                <w:szCs w:val="20"/>
              </w:rPr>
            </w:pPr>
          </w:p>
        </w:tc>
      </w:tr>
      <w:tr w:rsidR="00C21073" w:rsidRPr="00896BF0" w14:paraId="4B6F6D22" w14:textId="77777777" w:rsidTr="002C5BF5">
        <w:trPr>
          <w:cantSplit/>
          <w:trHeight w:val="20"/>
        </w:trPr>
        <w:tc>
          <w:tcPr>
            <w:tcW w:w="9016" w:type="dxa"/>
            <w:gridSpan w:val="7"/>
          </w:tcPr>
          <w:p w14:paraId="0CC70DF7" w14:textId="776039B5" w:rsidR="00C21073" w:rsidRPr="00896BF0" w:rsidRDefault="00C21073"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11969 / Treatment of Concept: 11944: Authority Required</w:t>
            </w:r>
          </w:p>
        </w:tc>
      </w:tr>
      <w:tr w:rsidR="00C21073" w:rsidRPr="00896BF0" w14:paraId="4F79FC52" w14:textId="77777777" w:rsidTr="002C5BF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CBA983B" w14:textId="77777777" w:rsidR="00C21073" w:rsidRPr="00896BF0" w:rsidRDefault="00C21073" w:rsidP="002C5BF5">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6ED1F8" w14:textId="77777777" w:rsidR="00C21073" w:rsidRPr="00896BF0" w:rsidRDefault="00C21073" w:rsidP="002C5BF5">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C21073" w:rsidRPr="00896BF0" w14:paraId="545CB0FA"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15D1BEEB" w14:textId="77777777" w:rsidR="00C21073" w:rsidRPr="00896BF0" w:rsidRDefault="00C21073"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95EAC7" w14:textId="77777777" w:rsidR="00C21073" w:rsidRPr="00896BF0" w:rsidRDefault="00C21073" w:rsidP="002C5BF5">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C21073" w:rsidRPr="00896BF0" w14:paraId="7F6119F8"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02FE5B1D" w14:textId="77777777" w:rsidR="00C21073" w:rsidRPr="00896BF0" w:rsidRDefault="00C21073"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FA1769" w14:textId="28F4F6A5" w:rsidR="00C21073" w:rsidRPr="00896BF0" w:rsidRDefault="00C21073" w:rsidP="002C5BF5">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007E5400" w:rsidRPr="00896BF0">
              <w:rPr>
                <w:rFonts w:ascii="Arial Narrow" w:eastAsia="Calibri" w:hAnsi="Arial Narrow" w:cs="Arial"/>
                <w:sz w:val="20"/>
                <w:szCs w:val="20"/>
              </w:rPr>
              <w:t>(in writing only via post/HPOS upload)</w:t>
            </w:r>
          </w:p>
        </w:tc>
      </w:tr>
      <w:tr w:rsidR="00C21073" w:rsidRPr="00896BF0" w14:paraId="37D475A2"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B2E358E" w14:textId="7813B904" w:rsidR="00C21073" w:rsidRPr="00896BF0" w:rsidRDefault="00C21073" w:rsidP="002C5BF5">
            <w:pPr>
              <w:keepLines/>
              <w:jc w:val="center"/>
              <w:rPr>
                <w:rFonts w:ascii="Arial Narrow" w:hAnsi="Arial Narrow"/>
                <w:sz w:val="20"/>
                <w:szCs w:val="20"/>
              </w:rPr>
            </w:pPr>
          </w:p>
        </w:tc>
        <w:tc>
          <w:tcPr>
            <w:tcW w:w="7745" w:type="dxa"/>
            <w:gridSpan w:val="6"/>
            <w:vAlign w:val="center"/>
            <w:hideMark/>
          </w:tcPr>
          <w:p w14:paraId="46C9692B" w14:textId="11A558DD" w:rsidR="00C21073" w:rsidRPr="00896BF0" w:rsidRDefault="00C21073" w:rsidP="002C5BF5">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Severe psoriatic arthritis</w:t>
            </w:r>
          </w:p>
        </w:tc>
      </w:tr>
      <w:tr w:rsidR="00C21073" w:rsidRPr="00896BF0" w14:paraId="02033C0D"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6CB1879D" w14:textId="77777777" w:rsidR="00C21073" w:rsidRPr="00896BF0" w:rsidRDefault="00C21073" w:rsidP="002C5BF5">
            <w:pPr>
              <w:keepLines/>
              <w:jc w:val="center"/>
              <w:rPr>
                <w:rFonts w:ascii="Arial Narrow" w:hAnsi="Arial Narrow"/>
                <w:sz w:val="20"/>
                <w:szCs w:val="20"/>
              </w:rPr>
            </w:pPr>
          </w:p>
        </w:tc>
        <w:tc>
          <w:tcPr>
            <w:tcW w:w="7745" w:type="dxa"/>
            <w:gridSpan w:val="6"/>
            <w:vAlign w:val="center"/>
          </w:tcPr>
          <w:p w14:paraId="71AC81FA" w14:textId="3230AAA7" w:rsidR="00C21073" w:rsidRPr="00896BF0" w:rsidRDefault="00C21073"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1 (new patient)</w:t>
            </w:r>
          </w:p>
        </w:tc>
      </w:tr>
      <w:tr w:rsidR="00C21073" w:rsidRPr="00896BF0" w14:paraId="51B6CFBA" w14:textId="77777777" w:rsidTr="002C5BF5">
        <w:trPr>
          <w:cantSplit/>
          <w:trHeight w:val="20"/>
        </w:trPr>
        <w:tc>
          <w:tcPr>
            <w:tcW w:w="9016" w:type="dxa"/>
            <w:gridSpan w:val="7"/>
          </w:tcPr>
          <w:p w14:paraId="55F27672" w14:textId="68FD987B" w:rsidR="00C21073" w:rsidRPr="00896BF0" w:rsidRDefault="00C21073" w:rsidP="002C5BF5">
            <w:pPr>
              <w:keepNext/>
              <w:jc w:val="left"/>
              <w:rPr>
                <w:rFonts w:ascii="Arial Narrow" w:hAnsi="Arial Narrow" w:cs="Arial"/>
                <w:sz w:val="20"/>
                <w:szCs w:val="20"/>
              </w:rPr>
            </w:pPr>
          </w:p>
        </w:tc>
      </w:tr>
      <w:tr w:rsidR="00C21073" w:rsidRPr="00896BF0" w14:paraId="1377584E" w14:textId="77777777" w:rsidTr="002C5BF5">
        <w:trPr>
          <w:cantSplit/>
          <w:trHeight w:val="20"/>
        </w:trPr>
        <w:tc>
          <w:tcPr>
            <w:tcW w:w="9016" w:type="dxa"/>
            <w:gridSpan w:val="7"/>
          </w:tcPr>
          <w:p w14:paraId="6D4BE404" w14:textId="266FA346" w:rsidR="00C21073" w:rsidRPr="00896BF0" w:rsidRDefault="00C21073"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11884 / Treatment of Concept: 11945: Authority Required</w:t>
            </w:r>
          </w:p>
        </w:tc>
      </w:tr>
      <w:tr w:rsidR="00C21073" w:rsidRPr="00896BF0" w14:paraId="773D29DF"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64835CB5" w14:textId="77777777" w:rsidR="00C21073" w:rsidRPr="00896BF0" w:rsidRDefault="00C21073" w:rsidP="002C5BF5">
            <w:pPr>
              <w:keepLines/>
              <w:jc w:val="center"/>
              <w:rPr>
                <w:rFonts w:ascii="Arial Narrow" w:hAnsi="Arial Narrow"/>
                <w:sz w:val="20"/>
                <w:szCs w:val="20"/>
              </w:rPr>
            </w:pPr>
          </w:p>
        </w:tc>
        <w:tc>
          <w:tcPr>
            <w:tcW w:w="7745" w:type="dxa"/>
            <w:gridSpan w:val="6"/>
            <w:vAlign w:val="center"/>
          </w:tcPr>
          <w:p w14:paraId="1E888AAF" w14:textId="2E55AC07" w:rsidR="00C21073" w:rsidRPr="00896BF0" w:rsidRDefault="00C21073"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 xml:space="preserve">Initial treatment - Initial 2 (change or recommencement of treatment after a break in </w:t>
            </w:r>
            <w:r w:rsidRPr="00896BF0">
              <w:rPr>
                <w:rFonts w:ascii="Arial Narrow" w:hAnsi="Arial Narrow" w:cs="Arial"/>
                <w:strike/>
                <w:sz w:val="20"/>
                <w:szCs w:val="20"/>
              </w:rPr>
              <w:t>in</w:t>
            </w:r>
            <w:r w:rsidRPr="00896BF0">
              <w:rPr>
                <w:rFonts w:ascii="Arial Narrow" w:hAnsi="Arial Narrow" w:cs="Arial"/>
                <w:sz w:val="20"/>
                <w:szCs w:val="20"/>
              </w:rPr>
              <w:t xml:space="preserve"> biological medicine of less than 5 years)</w:t>
            </w:r>
          </w:p>
        </w:tc>
      </w:tr>
      <w:tr w:rsidR="00C21073" w:rsidRPr="00896BF0" w14:paraId="7E8FD771" w14:textId="77777777" w:rsidTr="002C5BF5">
        <w:trPr>
          <w:cantSplit/>
          <w:trHeight w:val="20"/>
        </w:trPr>
        <w:tc>
          <w:tcPr>
            <w:tcW w:w="9016" w:type="dxa"/>
            <w:gridSpan w:val="7"/>
          </w:tcPr>
          <w:p w14:paraId="3B0D0BF0" w14:textId="77777777" w:rsidR="00C21073" w:rsidRPr="00896BF0" w:rsidRDefault="00C21073" w:rsidP="002C5BF5">
            <w:pPr>
              <w:keepNext/>
              <w:jc w:val="left"/>
              <w:rPr>
                <w:rFonts w:ascii="Arial Narrow" w:hAnsi="Arial Narrow" w:cs="Arial"/>
                <w:sz w:val="20"/>
                <w:szCs w:val="20"/>
              </w:rPr>
            </w:pPr>
          </w:p>
        </w:tc>
      </w:tr>
      <w:tr w:rsidR="00C21073" w:rsidRPr="00896BF0" w14:paraId="607FCCE8" w14:textId="77777777" w:rsidTr="002C5BF5">
        <w:trPr>
          <w:cantSplit/>
          <w:trHeight w:val="20"/>
        </w:trPr>
        <w:tc>
          <w:tcPr>
            <w:tcW w:w="9016" w:type="dxa"/>
            <w:gridSpan w:val="7"/>
          </w:tcPr>
          <w:p w14:paraId="6F490CDF" w14:textId="1233E77F" w:rsidR="00C21073" w:rsidRPr="00896BF0" w:rsidRDefault="00C21073" w:rsidP="002C5BF5">
            <w:pPr>
              <w:keepNext/>
              <w:jc w:val="left"/>
              <w:rPr>
                <w:rFonts w:ascii="Arial Narrow" w:hAnsi="Arial Narrow" w:cs="Arial"/>
                <w:b/>
                <w:bCs/>
                <w:sz w:val="20"/>
                <w:szCs w:val="20"/>
              </w:rPr>
            </w:pPr>
            <w:r w:rsidRPr="00896BF0">
              <w:rPr>
                <w:rFonts w:ascii="Arial Narrow" w:hAnsi="Arial Narrow" w:cs="Arial"/>
                <w:b/>
                <w:bCs/>
                <w:sz w:val="20"/>
                <w:szCs w:val="20"/>
              </w:rPr>
              <w:t>Restriction Summary 11955 / Treatment of Concept: 11956: Authority Required</w:t>
            </w:r>
          </w:p>
        </w:tc>
      </w:tr>
      <w:tr w:rsidR="00C21073" w:rsidRPr="00896BF0" w14:paraId="3B9250FA"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21E4D0E7" w14:textId="77777777" w:rsidR="00C21073" w:rsidRPr="00896BF0" w:rsidRDefault="00C21073" w:rsidP="002C5BF5">
            <w:pPr>
              <w:keepLines/>
              <w:jc w:val="center"/>
              <w:rPr>
                <w:rFonts w:ascii="Arial Narrow" w:hAnsi="Arial Narrow"/>
                <w:sz w:val="20"/>
                <w:szCs w:val="20"/>
              </w:rPr>
            </w:pPr>
          </w:p>
        </w:tc>
        <w:tc>
          <w:tcPr>
            <w:tcW w:w="7745" w:type="dxa"/>
            <w:gridSpan w:val="6"/>
            <w:vAlign w:val="center"/>
          </w:tcPr>
          <w:p w14:paraId="622EE19E" w14:textId="4A757078" w:rsidR="00C21073" w:rsidRPr="00896BF0" w:rsidRDefault="00C21073"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3 (recommencement of treatment after a break in biological medicine of more than 5 years)</w:t>
            </w:r>
          </w:p>
        </w:tc>
      </w:tr>
      <w:tr w:rsidR="00C21073" w:rsidRPr="00896BF0" w14:paraId="6124742C"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6D527B2E" w14:textId="77777777" w:rsidR="00C21073" w:rsidRPr="00896BF0" w:rsidRDefault="00C21073" w:rsidP="00ED66E2">
            <w:pPr>
              <w:keepLines/>
              <w:rPr>
                <w:rFonts w:ascii="Arial Narrow" w:hAnsi="Arial Narrow"/>
                <w:sz w:val="20"/>
                <w:szCs w:val="20"/>
              </w:rPr>
            </w:pPr>
          </w:p>
        </w:tc>
        <w:tc>
          <w:tcPr>
            <w:tcW w:w="7745" w:type="dxa"/>
            <w:gridSpan w:val="6"/>
            <w:vAlign w:val="center"/>
          </w:tcPr>
          <w:p w14:paraId="104C7B57" w14:textId="77777777" w:rsidR="00C21073" w:rsidRPr="00896BF0" w:rsidRDefault="00C21073" w:rsidP="002C5BF5">
            <w:pPr>
              <w:keepLines/>
              <w:rPr>
                <w:rFonts w:ascii="Arial Narrow" w:hAnsi="Arial Narrow" w:cs="Arial"/>
                <w:b/>
                <w:bCs/>
                <w:sz w:val="20"/>
                <w:szCs w:val="20"/>
              </w:rPr>
            </w:pPr>
          </w:p>
        </w:tc>
      </w:tr>
      <w:tr w:rsidR="00C21073" w:rsidRPr="00896BF0" w14:paraId="1198968F" w14:textId="77777777" w:rsidTr="002C5BF5">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4E89A555" w14:textId="62AEA53A" w:rsidR="00C21073" w:rsidRPr="00896BF0" w:rsidRDefault="00C21073" w:rsidP="002C5BF5">
            <w:pPr>
              <w:keepLines/>
              <w:rPr>
                <w:rFonts w:ascii="Arial Narrow" w:hAnsi="Arial Narrow" w:cs="Arial"/>
                <w:b/>
                <w:bCs/>
                <w:sz w:val="20"/>
                <w:szCs w:val="20"/>
              </w:rPr>
            </w:pPr>
            <w:r w:rsidRPr="00896BF0">
              <w:rPr>
                <w:rFonts w:ascii="Arial Narrow" w:hAnsi="Arial Narrow" w:cs="Arial"/>
                <w:b/>
                <w:bCs/>
                <w:sz w:val="20"/>
                <w:szCs w:val="20"/>
              </w:rPr>
              <w:t>Restriction Summary 11943 / Treatment of Concept:</w:t>
            </w:r>
            <w:r w:rsidRPr="00896BF0">
              <w:t xml:space="preserve"> </w:t>
            </w:r>
            <w:r w:rsidRPr="00896BF0">
              <w:rPr>
                <w:rFonts w:ascii="Arial Narrow" w:hAnsi="Arial Narrow" w:cs="Arial"/>
                <w:b/>
                <w:bCs/>
                <w:sz w:val="20"/>
                <w:szCs w:val="20"/>
              </w:rPr>
              <w:t>9064: Authority Required</w:t>
            </w:r>
          </w:p>
        </w:tc>
      </w:tr>
      <w:tr w:rsidR="00602B37" w:rsidRPr="00896BF0" w14:paraId="2136708B" w14:textId="77777777" w:rsidTr="00602B37">
        <w:tblPrEx>
          <w:tblCellMar>
            <w:top w:w="15" w:type="dxa"/>
            <w:bottom w:w="15" w:type="dxa"/>
          </w:tblCellMar>
          <w:tblLook w:val="04A0" w:firstRow="1" w:lastRow="0" w:firstColumn="1" w:lastColumn="0" w:noHBand="0" w:noVBand="1"/>
        </w:tblPrEx>
        <w:trPr>
          <w:cantSplit/>
          <w:trHeight w:val="20"/>
        </w:trPr>
        <w:tc>
          <w:tcPr>
            <w:tcW w:w="1271" w:type="dxa"/>
          </w:tcPr>
          <w:p w14:paraId="15370B0E" w14:textId="5B7D3157" w:rsidR="00602B37" w:rsidRPr="00896BF0" w:rsidRDefault="00602B37" w:rsidP="00602B37">
            <w:pPr>
              <w:keepLines/>
              <w:rPr>
                <w:rFonts w:ascii="Arial Narrow" w:hAnsi="Arial Narrow" w:cs="Arial"/>
                <w:b/>
                <w:bCs/>
                <w:sz w:val="20"/>
                <w:szCs w:val="20"/>
              </w:rPr>
            </w:pPr>
          </w:p>
        </w:tc>
        <w:tc>
          <w:tcPr>
            <w:tcW w:w="7745" w:type="dxa"/>
            <w:gridSpan w:val="6"/>
          </w:tcPr>
          <w:p w14:paraId="7B91BE17" w14:textId="67ED558A" w:rsidR="00602B37" w:rsidRPr="00896BF0" w:rsidRDefault="00602B37" w:rsidP="00602B37">
            <w:pPr>
              <w:keepLines/>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C21073" w:rsidRPr="00896BF0" w14:paraId="61DDAA57"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25D495E9" w14:textId="77777777" w:rsidR="00C21073" w:rsidRPr="00896BF0" w:rsidRDefault="00C21073" w:rsidP="002C5BF5">
            <w:pPr>
              <w:keepLines/>
              <w:jc w:val="center"/>
              <w:rPr>
                <w:rFonts w:ascii="Arial Narrow" w:hAnsi="Arial Narrow"/>
                <w:sz w:val="20"/>
                <w:szCs w:val="20"/>
              </w:rPr>
            </w:pPr>
          </w:p>
        </w:tc>
        <w:tc>
          <w:tcPr>
            <w:tcW w:w="7745" w:type="dxa"/>
            <w:gridSpan w:val="6"/>
            <w:vAlign w:val="center"/>
          </w:tcPr>
          <w:p w14:paraId="6787DAB1" w14:textId="35170F4B" w:rsidR="00C21073" w:rsidRPr="00896BF0" w:rsidRDefault="00C21073" w:rsidP="002C5BF5">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bl>
    <w:p w14:paraId="216C7005" w14:textId="1E2A88A3" w:rsidR="002C0763" w:rsidRPr="00896BF0" w:rsidRDefault="002C0763" w:rsidP="00ED66E2">
      <w:pPr>
        <w:pStyle w:val="3Bodytext"/>
        <w:numPr>
          <w:ilvl w:val="0"/>
          <w:numId w:val="0"/>
        </w:numPr>
        <w:spacing w:after="0"/>
        <w:ind w:left="720"/>
        <w:rPr>
          <w:rFonts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268"/>
        <w:gridCol w:w="1211"/>
        <w:gridCol w:w="915"/>
        <w:gridCol w:w="993"/>
        <w:gridCol w:w="850"/>
        <w:gridCol w:w="1508"/>
      </w:tblGrid>
      <w:tr w:rsidR="00C21073" w:rsidRPr="00896BF0" w14:paraId="699A0EE8" w14:textId="77777777" w:rsidTr="002C5BF5">
        <w:trPr>
          <w:cantSplit/>
          <w:trHeight w:val="20"/>
        </w:trPr>
        <w:tc>
          <w:tcPr>
            <w:tcW w:w="3539" w:type="dxa"/>
            <w:gridSpan w:val="2"/>
          </w:tcPr>
          <w:p w14:paraId="68067149" w14:textId="77777777" w:rsidR="00C21073" w:rsidRPr="00896BF0" w:rsidRDefault="00C21073" w:rsidP="002C5BF5">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5A34EAC4"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3B1F3499" w14:textId="77777777" w:rsidR="00C21073" w:rsidRPr="00896BF0" w:rsidRDefault="00C21073" w:rsidP="002C5BF5">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3731B1CA"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087E74EB"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76580960" w14:textId="77777777" w:rsidR="00C21073" w:rsidRPr="00896BF0" w:rsidRDefault="00C21073" w:rsidP="002C5BF5">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2A6C95F2" w14:textId="77777777" w:rsidR="00C21073" w:rsidRPr="00896BF0" w:rsidRDefault="00C21073" w:rsidP="002C5BF5">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22C13850" w14:textId="77777777" w:rsidR="00C21073" w:rsidRPr="00896BF0" w:rsidRDefault="00C21073" w:rsidP="002C5BF5">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C21073" w:rsidRPr="00896BF0" w14:paraId="266A4BEF" w14:textId="77777777" w:rsidTr="002C5BF5">
        <w:trPr>
          <w:cantSplit/>
          <w:trHeight w:val="20"/>
        </w:trPr>
        <w:tc>
          <w:tcPr>
            <w:tcW w:w="9016" w:type="dxa"/>
            <w:gridSpan w:val="7"/>
          </w:tcPr>
          <w:p w14:paraId="563ABCD0" w14:textId="77777777" w:rsidR="00C21073" w:rsidRPr="00896BF0" w:rsidRDefault="00C21073" w:rsidP="002C5BF5">
            <w:pPr>
              <w:keepLines/>
              <w:jc w:val="left"/>
              <w:rPr>
                <w:rFonts w:ascii="Arial Narrow" w:hAnsi="Arial Narrow" w:cs="Arial"/>
                <w:sz w:val="20"/>
                <w:szCs w:val="20"/>
              </w:rPr>
            </w:pPr>
            <w:r w:rsidRPr="00896BF0">
              <w:rPr>
                <w:rFonts w:ascii="Arial Narrow" w:hAnsi="Arial Narrow" w:cs="Arial"/>
                <w:sz w:val="20"/>
                <w:szCs w:val="20"/>
              </w:rPr>
              <w:t>TOFACITINIB</w:t>
            </w:r>
          </w:p>
        </w:tc>
      </w:tr>
      <w:tr w:rsidR="00C21073" w:rsidRPr="00896BF0" w14:paraId="1EE856F6" w14:textId="77777777" w:rsidTr="002C5BF5">
        <w:trPr>
          <w:cantSplit/>
          <w:trHeight w:val="20"/>
        </w:trPr>
        <w:tc>
          <w:tcPr>
            <w:tcW w:w="3539" w:type="dxa"/>
            <w:gridSpan w:val="2"/>
          </w:tcPr>
          <w:p w14:paraId="4A2C4FBA" w14:textId="0A80D564" w:rsidR="00C21073" w:rsidRPr="00896BF0" w:rsidRDefault="00C21073" w:rsidP="002C5BF5">
            <w:pPr>
              <w:keepLines/>
              <w:jc w:val="left"/>
              <w:rPr>
                <w:rFonts w:ascii="Arial Narrow" w:hAnsi="Arial Narrow" w:cs="Arial"/>
                <w:sz w:val="20"/>
                <w:szCs w:val="20"/>
              </w:rPr>
            </w:pPr>
            <w:r w:rsidRPr="00896BF0">
              <w:rPr>
                <w:rFonts w:ascii="Arial Narrow" w:hAnsi="Arial Narrow" w:cs="Arial"/>
                <w:sz w:val="20"/>
                <w:szCs w:val="20"/>
              </w:rPr>
              <w:t xml:space="preserve">tofacitinib 11 mg </w:t>
            </w:r>
            <w:r w:rsidR="00750A74" w:rsidRPr="00896BF0">
              <w:rPr>
                <w:rFonts w:ascii="Arial Narrow" w:hAnsi="Arial Narrow" w:cs="Arial"/>
                <w:sz w:val="20"/>
                <w:szCs w:val="20"/>
              </w:rPr>
              <w:t>modified</w:t>
            </w:r>
            <w:r w:rsidRPr="00896BF0">
              <w:rPr>
                <w:rFonts w:ascii="Arial Narrow" w:hAnsi="Arial Narrow" w:cs="Arial"/>
                <w:sz w:val="20"/>
                <w:szCs w:val="20"/>
              </w:rPr>
              <w:t xml:space="preserve"> release tablet, 28</w:t>
            </w:r>
          </w:p>
        </w:tc>
        <w:tc>
          <w:tcPr>
            <w:tcW w:w="1211" w:type="dxa"/>
          </w:tcPr>
          <w:p w14:paraId="20FB6BD0" w14:textId="77777777" w:rsidR="00C21073" w:rsidRPr="00896BF0" w:rsidRDefault="00C21073" w:rsidP="002C5BF5">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6863CAD9"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5769E130"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13F0E008" w14:textId="128534B9"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1ACF5479" w14:textId="77777777" w:rsidR="00C21073" w:rsidRPr="00896BF0" w:rsidRDefault="00C21073" w:rsidP="002C5BF5">
            <w:pPr>
              <w:keepLines/>
              <w:jc w:val="center"/>
              <w:rPr>
                <w:rFonts w:ascii="Arial Narrow" w:hAnsi="Arial Narrow" w:cs="Arial"/>
                <w:sz w:val="20"/>
                <w:szCs w:val="20"/>
              </w:rPr>
            </w:pPr>
            <w:r w:rsidRPr="00896BF0">
              <w:rPr>
                <w:rFonts w:ascii="Arial Narrow" w:hAnsi="Arial Narrow" w:cs="Arial"/>
                <w:sz w:val="20"/>
                <w:szCs w:val="20"/>
              </w:rPr>
              <w:t>Xeljanz XR</w:t>
            </w:r>
          </w:p>
        </w:tc>
      </w:tr>
      <w:tr w:rsidR="00C21073" w:rsidRPr="00896BF0" w14:paraId="520711A2" w14:textId="77777777" w:rsidTr="002C5BF5">
        <w:trPr>
          <w:cantSplit/>
          <w:trHeight w:val="20"/>
        </w:trPr>
        <w:tc>
          <w:tcPr>
            <w:tcW w:w="9016" w:type="dxa"/>
            <w:gridSpan w:val="7"/>
          </w:tcPr>
          <w:p w14:paraId="525CED43" w14:textId="77777777" w:rsidR="00C21073" w:rsidRPr="00896BF0" w:rsidRDefault="00C21073" w:rsidP="002C5BF5">
            <w:pPr>
              <w:keepNext/>
              <w:jc w:val="left"/>
              <w:rPr>
                <w:rFonts w:ascii="Arial Narrow" w:hAnsi="Arial Narrow" w:cs="Arial"/>
                <w:sz w:val="20"/>
                <w:szCs w:val="20"/>
              </w:rPr>
            </w:pPr>
          </w:p>
        </w:tc>
      </w:tr>
      <w:tr w:rsidR="00C21073" w:rsidRPr="00896BF0" w14:paraId="4AA53824" w14:textId="77777777" w:rsidTr="002C5BF5">
        <w:trPr>
          <w:cantSplit/>
          <w:trHeight w:val="20"/>
        </w:trPr>
        <w:tc>
          <w:tcPr>
            <w:tcW w:w="9016" w:type="dxa"/>
            <w:gridSpan w:val="7"/>
          </w:tcPr>
          <w:p w14:paraId="743C5C13" w14:textId="4E61B48D" w:rsidR="00C21073" w:rsidRPr="00896BF0" w:rsidRDefault="00C21073" w:rsidP="002C5BF5">
            <w:pPr>
              <w:keepNext/>
              <w:jc w:val="left"/>
              <w:rPr>
                <w:rFonts w:ascii="Arial Narrow" w:hAnsi="Arial Narrow" w:cs="Arial"/>
                <w:b/>
                <w:bCs/>
                <w:sz w:val="20"/>
                <w:szCs w:val="20"/>
              </w:rPr>
            </w:pPr>
            <w:r w:rsidRPr="00896BF0">
              <w:rPr>
                <w:rFonts w:ascii="Arial Narrow" w:hAnsi="Arial Narrow" w:cs="Arial"/>
                <w:b/>
                <w:bCs/>
                <w:sz w:val="20"/>
                <w:szCs w:val="20"/>
              </w:rPr>
              <w:t xml:space="preserve">Restriction Summary 11977 / Treatment of Concept: 11978: Authority Required </w:t>
            </w:r>
          </w:p>
        </w:tc>
      </w:tr>
      <w:tr w:rsidR="00C21073" w:rsidRPr="00896BF0" w14:paraId="44A04DD5" w14:textId="77777777" w:rsidTr="002C5BF5">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F67A501" w14:textId="77777777" w:rsidR="00C21073" w:rsidRPr="00896BF0" w:rsidRDefault="00C21073" w:rsidP="002C5BF5">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631EEBC" w14:textId="77777777" w:rsidR="00C21073" w:rsidRPr="00896BF0" w:rsidRDefault="00C21073" w:rsidP="002C5BF5">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C21073" w:rsidRPr="00896BF0" w14:paraId="0CEA62FA"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right w:val="single" w:sz="4" w:space="0" w:color="auto"/>
            </w:tcBorders>
          </w:tcPr>
          <w:p w14:paraId="54D6AC4F" w14:textId="77777777" w:rsidR="00C21073" w:rsidRPr="00896BF0" w:rsidRDefault="00C21073"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9D3AED" w14:textId="77777777" w:rsidR="00C21073" w:rsidRPr="00896BF0" w:rsidRDefault="00C21073" w:rsidP="002C5BF5">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C21073" w:rsidRPr="00896BF0" w14:paraId="0672B836" w14:textId="77777777" w:rsidTr="002C5BF5">
        <w:tblPrEx>
          <w:tblCellMar>
            <w:top w:w="15" w:type="dxa"/>
            <w:bottom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tcPr>
          <w:p w14:paraId="16E3D23C" w14:textId="77777777" w:rsidR="00C21073" w:rsidRPr="00896BF0" w:rsidRDefault="00C21073" w:rsidP="002C5BF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D05113A" w14:textId="4BFE4D45" w:rsidR="00C21073" w:rsidRPr="00896BF0" w:rsidRDefault="00C21073" w:rsidP="002C5BF5">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w:t>
            </w:r>
            <w:r w:rsidR="00700087" w:rsidRPr="00896BF0">
              <w:rPr>
                <w:rFonts w:ascii="Arial Narrow" w:eastAsia="Calibri" w:hAnsi="Arial Narrow" w:cs="Arial"/>
                <w:sz w:val="20"/>
                <w:szCs w:val="20"/>
              </w:rPr>
              <w:t xml:space="preserve"> (in writing only via post/HPOS upload)</w:t>
            </w:r>
          </w:p>
        </w:tc>
      </w:tr>
      <w:tr w:rsidR="00C21073" w:rsidRPr="00896BF0" w14:paraId="24551C0A"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7A11B6CC" w14:textId="27ADB9FA" w:rsidR="00C21073" w:rsidRPr="00896BF0" w:rsidRDefault="00C21073" w:rsidP="002C5BF5">
            <w:pPr>
              <w:keepLines/>
              <w:jc w:val="center"/>
              <w:rPr>
                <w:rFonts w:ascii="Arial Narrow" w:hAnsi="Arial Narrow"/>
                <w:sz w:val="20"/>
                <w:szCs w:val="20"/>
              </w:rPr>
            </w:pPr>
          </w:p>
        </w:tc>
        <w:tc>
          <w:tcPr>
            <w:tcW w:w="7745" w:type="dxa"/>
            <w:gridSpan w:val="6"/>
            <w:vAlign w:val="center"/>
            <w:hideMark/>
          </w:tcPr>
          <w:p w14:paraId="149E9F62" w14:textId="77777777" w:rsidR="00C21073" w:rsidRPr="00896BF0" w:rsidRDefault="00C21073" w:rsidP="002C5BF5">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Severe psoriatic arthritis</w:t>
            </w:r>
          </w:p>
        </w:tc>
      </w:tr>
      <w:tr w:rsidR="00C21073" w:rsidRPr="00896BF0" w14:paraId="2A209EE6"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70217044" w14:textId="77777777" w:rsidR="00C21073" w:rsidRPr="00896BF0" w:rsidRDefault="00C21073" w:rsidP="002C5BF5">
            <w:pPr>
              <w:keepLines/>
              <w:jc w:val="center"/>
              <w:rPr>
                <w:rFonts w:ascii="Arial Narrow" w:hAnsi="Arial Narrow"/>
                <w:sz w:val="20"/>
                <w:szCs w:val="20"/>
              </w:rPr>
            </w:pPr>
          </w:p>
        </w:tc>
        <w:tc>
          <w:tcPr>
            <w:tcW w:w="7745" w:type="dxa"/>
            <w:gridSpan w:val="6"/>
            <w:vAlign w:val="center"/>
          </w:tcPr>
          <w:p w14:paraId="4DDCC93A" w14:textId="06F99C62" w:rsidR="00C21073" w:rsidRPr="00896BF0" w:rsidRDefault="00C21073" w:rsidP="002C5BF5">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Continuing treatment</w:t>
            </w:r>
          </w:p>
        </w:tc>
      </w:tr>
      <w:tr w:rsidR="00C21073" w:rsidRPr="00896BF0" w14:paraId="35E7BBB5" w14:textId="77777777" w:rsidTr="002C5BF5">
        <w:trPr>
          <w:cantSplit/>
          <w:trHeight w:val="20"/>
        </w:trPr>
        <w:tc>
          <w:tcPr>
            <w:tcW w:w="9016" w:type="dxa"/>
            <w:gridSpan w:val="7"/>
          </w:tcPr>
          <w:p w14:paraId="067E49F4" w14:textId="77777777" w:rsidR="00C21073" w:rsidRPr="00896BF0" w:rsidRDefault="00C21073" w:rsidP="002C5BF5">
            <w:pPr>
              <w:keepNext/>
              <w:jc w:val="left"/>
              <w:rPr>
                <w:rFonts w:ascii="Arial Narrow" w:hAnsi="Arial Narrow" w:cs="Arial"/>
                <w:sz w:val="20"/>
                <w:szCs w:val="20"/>
              </w:rPr>
            </w:pPr>
          </w:p>
        </w:tc>
      </w:tr>
      <w:tr w:rsidR="00C21073" w:rsidRPr="00896BF0" w14:paraId="50729100" w14:textId="77777777" w:rsidTr="002C5BF5">
        <w:trPr>
          <w:cantSplit/>
          <w:trHeight w:val="20"/>
        </w:trPr>
        <w:tc>
          <w:tcPr>
            <w:tcW w:w="9016" w:type="dxa"/>
            <w:gridSpan w:val="7"/>
          </w:tcPr>
          <w:p w14:paraId="1618CCB9" w14:textId="37DDFF8A" w:rsidR="00C21073" w:rsidRPr="00896BF0" w:rsidRDefault="00C21073" w:rsidP="002C5BF5">
            <w:pPr>
              <w:keepNext/>
              <w:jc w:val="left"/>
              <w:rPr>
                <w:rFonts w:ascii="Arial Narrow" w:hAnsi="Arial Narrow" w:cs="Arial"/>
                <w:b/>
                <w:bCs/>
                <w:sz w:val="20"/>
                <w:szCs w:val="20"/>
              </w:rPr>
            </w:pPr>
            <w:r w:rsidRPr="00896BF0">
              <w:rPr>
                <w:rFonts w:ascii="Arial Narrow" w:hAnsi="Arial Narrow" w:cs="Arial"/>
                <w:b/>
                <w:bCs/>
                <w:sz w:val="20"/>
                <w:szCs w:val="20"/>
              </w:rPr>
              <w:t xml:space="preserve">Restriction Summary 11885 / Treatment of Concept: 11886: Authority Required </w:t>
            </w:r>
          </w:p>
        </w:tc>
      </w:tr>
      <w:tr w:rsidR="00602B37" w:rsidRPr="00896BF0" w14:paraId="67C79EF9" w14:textId="77777777" w:rsidTr="00602B37">
        <w:trPr>
          <w:cantSplit/>
          <w:trHeight w:val="20"/>
        </w:trPr>
        <w:tc>
          <w:tcPr>
            <w:tcW w:w="1271" w:type="dxa"/>
          </w:tcPr>
          <w:p w14:paraId="0EB51B09" w14:textId="3147F418" w:rsidR="00602B37" w:rsidRPr="00896BF0" w:rsidRDefault="00602B37" w:rsidP="00602B37">
            <w:pPr>
              <w:keepNext/>
              <w:jc w:val="left"/>
              <w:rPr>
                <w:rFonts w:ascii="Arial Narrow" w:hAnsi="Arial Narrow" w:cs="Arial"/>
                <w:b/>
                <w:bCs/>
                <w:sz w:val="20"/>
                <w:szCs w:val="20"/>
              </w:rPr>
            </w:pPr>
          </w:p>
        </w:tc>
        <w:tc>
          <w:tcPr>
            <w:tcW w:w="7745" w:type="dxa"/>
            <w:gridSpan w:val="6"/>
          </w:tcPr>
          <w:p w14:paraId="469BF30A" w14:textId="3F49BB61" w:rsidR="00602B37" w:rsidRPr="00896BF0" w:rsidRDefault="00602B37" w:rsidP="00602B37">
            <w:pPr>
              <w:keepNext/>
              <w:jc w:val="left"/>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602B37" w:rsidRPr="00896BF0" w14:paraId="2D866587" w14:textId="77777777" w:rsidTr="002C5BF5">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3184E4" w14:textId="77777777" w:rsidR="00602B37" w:rsidRPr="00896BF0" w:rsidRDefault="00602B37" w:rsidP="00602B37">
            <w:pPr>
              <w:keepLines/>
              <w:jc w:val="center"/>
              <w:rPr>
                <w:rFonts w:ascii="Arial Narrow" w:hAnsi="Arial Narrow"/>
                <w:sz w:val="20"/>
                <w:szCs w:val="20"/>
              </w:rPr>
            </w:pPr>
          </w:p>
        </w:tc>
        <w:tc>
          <w:tcPr>
            <w:tcW w:w="7745" w:type="dxa"/>
            <w:gridSpan w:val="6"/>
            <w:vAlign w:val="center"/>
          </w:tcPr>
          <w:p w14:paraId="44C3FB24" w14:textId="220E1E50" w:rsidR="00602B37" w:rsidRPr="00896BF0" w:rsidRDefault="00602B37" w:rsidP="00602B37">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Continuing treatment - balance of supply</w:t>
            </w:r>
          </w:p>
        </w:tc>
      </w:tr>
    </w:tbl>
    <w:p w14:paraId="58CECE9E" w14:textId="4EC47879" w:rsidR="006C196D" w:rsidRPr="00896BF0" w:rsidRDefault="00840183" w:rsidP="00F40305">
      <w:pPr>
        <w:pStyle w:val="3Bodytext"/>
        <w:spacing w:before="120"/>
        <w:ind w:left="720"/>
        <w:jc w:val="both"/>
      </w:pPr>
      <w:r w:rsidRPr="00896BF0">
        <w:t xml:space="preserve">The submission requested </w:t>
      </w:r>
      <w:r w:rsidR="00D73F7C" w:rsidRPr="00896BF0">
        <w:t xml:space="preserve">a </w:t>
      </w:r>
      <w:r w:rsidR="00D75FC7" w:rsidRPr="00896BF0">
        <w:t xml:space="preserve">maximum quantity </w:t>
      </w:r>
      <w:r w:rsidR="007D270B" w:rsidRPr="00896BF0">
        <w:t>and number of repeats</w:t>
      </w:r>
      <w:r w:rsidR="001613CA" w:rsidRPr="00896BF0">
        <w:t xml:space="preserve"> for Xeljanz XR</w:t>
      </w:r>
      <w:r w:rsidR="007D270B" w:rsidRPr="00896BF0">
        <w:t xml:space="preserve"> to align with the current PBS listings</w:t>
      </w:r>
      <w:r w:rsidR="001613CA" w:rsidRPr="00896BF0">
        <w:t xml:space="preserve"> of tofacitinib 5 mg tablets for</w:t>
      </w:r>
      <w:r w:rsidR="00C254B1" w:rsidRPr="00896BF0">
        <w:t xml:space="preserve"> severe active</w:t>
      </w:r>
      <w:r w:rsidR="001613CA" w:rsidRPr="00896BF0">
        <w:t xml:space="preserve"> RA and</w:t>
      </w:r>
      <w:r w:rsidR="00C254B1" w:rsidRPr="00896BF0">
        <w:t xml:space="preserve"> severe</w:t>
      </w:r>
      <w:r w:rsidR="001613CA" w:rsidRPr="00896BF0">
        <w:t xml:space="preserve"> PsA and the different stages of treatment.</w:t>
      </w:r>
      <w:r w:rsidR="007D270B" w:rsidRPr="00896BF0">
        <w:t xml:space="preserve"> </w:t>
      </w:r>
      <w:r w:rsidR="001613CA" w:rsidRPr="00896BF0">
        <w:t xml:space="preserve">A maximum quantity of </w:t>
      </w:r>
      <w:r w:rsidR="00D75FC7" w:rsidRPr="00896BF0">
        <w:t>28</w:t>
      </w:r>
      <w:r w:rsidR="00A746AC">
        <w:t> </w:t>
      </w:r>
      <w:r w:rsidR="000B329C" w:rsidRPr="00896BF0">
        <w:t>tablets</w:t>
      </w:r>
      <w:r w:rsidR="00D75FC7" w:rsidRPr="00896BF0">
        <w:t xml:space="preserve"> for </w:t>
      </w:r>
      <w:r w:rsidR="00831D29" w:rsidRPr="00896BF0">
        <w:t xml:space="preserve">Xeljanz XR </w:t>
      </w:r>
      <w:r w:rsidR="001613CA" w:rsidRPr="00896BF0">
        <w:t>provides</w:t>
      </w:r>
      <w:r w:rsidR="00831D29" w:rsidRPr="00896BF0">
        <w:t xml:space="preserve"> 4 weeks of treatment</w:t>
      </w:r>
      <w:r w:rsidR="001E3C9A" w:rsidRPr="00896BF0">
        <w:t xml:space="preserve"> per dispensing</w:t>
      </w:r>
      <w:r w:rsidR="002F0E82" w:rsidRPr="00896BF0">
        <w:t xml:space="preserve"> </w:t>
      </w:r>
      <w:r w:rsidR="0091554B" w:rsidRPr="00896BF0">
        <w:t>at</w:t>
      </w:r>
      <w:r w:rsidR="002F0E82" w:rsidRPr="00896BF0">
        <w:t xml:space="preserve"> the recommended dose of 1 tablet daily</w:t>
      </w:r>
      <w:r w:rsidR="0091554B" w:rsidRPr="00896BF0">
        <w:t>, aligning with the current listings of tofac</w:t>
      </w:r>
      <w:r w:rsidR="003B4133" w:rsidRPr="00896BF0">
        <w:t>i</w:t>
      </w:r>
      <w:r w:rsidR="0091554B" w:rsidRPr="00896BF0">
        <w:t xml:space="preserve">tinib 5 mg tablets, which has a maximum quantity of 56 tablets and recommended dose of </w:t>
      </w:r>
      <w:r w:rsidR="00CD0553" w:rsidRPr="00896BF0">
        <w:t>1 tablet twice daily</w:t>
      </w:r>
      <w:r w:rsidR="001E3C9A" w:rsidRPr="00896BF0">
        <w:t xml:space="preserve">. </w:t>
      </w:r>
    </w:p>
    <w:p w14:paraId="54E2AB03" w14:textId="08BFE106" w:rsidR="00B9044F" w:rsidRPr="00896BF0" w:rsidRDefault="007004EA" w:rsidP="004E262A">
      <w:pPr>
        <w:pStyle w:val="3Bodytext"/>
        <w:ind w:left="720"/>
        <w:jc w:val="both"/>
      </w:pPr>
      <w:r w:rsidRPr="00896BF0">
        <w:t xml:space="preserve">The submission </w:t>
      </w:r>
      <w:r w:rsidR="00C930F7" w:rsidRPr="00896BF0">
        <w:t>requested that</w:t>
      </w:r>
      <w:r w:rsidR="002C0787" w:rsidRPr="00896BF0">
        <w:t xml:space="preserve"> Xeljanz XR be listed as an Authority Required (STREAMLINED) listing</w:t>
      </w:r>
      <w:r w:rsidR="00C930F7" w:rsidRPr="00896BF0">
        <w:t xml:space="preserve"> </w:t>
      </w:r>
      <w:r w:rsidR="003B08CA" w:rsidRPr="00896BF0">
        <w:t>for the</w:t>
      </w:r>
      <w:r w:rsidR="002C0787" w:rsidRPr="00896BF0">
        <w:t xml:space="preserve"> subsequent continuing</w:t>
      </w:r>
      <w:r w:rsidR="003B08CA" w:rsidRPr="00896BF0">
        <w:t xml:space="preserve"> treatment of </w:t>
      </w:r>
      <w:r w:rsidR="00947A4B" w:rsidRPr="00896BF0">
        <w:t>severe</w:t>
      </w:r>
      <w:r w:rsidR="002C0787" w:rsidRPr="00896BF0">
        <w:t xml:space="preserve"> active</w:t>
      </w:r>
      <w:r w:rsidR="000D1D76" w:rsidRPr="00896BF0">
        <w:t xml:space="preserve"> RA</w:t>
      </w:r>
      <w:r w:rsidR="00FA00D9" w:rsidRPr="00896BF0">
        <w:t>, consistent with the listing for tofacitinib 5 mg tablets</w:t>
      </w:r>
      <w:r w:rsidR="00947A4B" w:rsidRPr="00896BF0">
        <w:t>.</w:t>
      </w:r>
    </w:p>
    <w:p w14:paraId="29A96004" w14:textId="589E1CF1" w:rsidR="00C27C1C" w:rsidRPr="00896BF0" w:rsidRDefault="00C27C1C" w:rsidP="00ED66E2">
      <w:pPr>
        <w:pStyle w:val="Heading1"/>
        <w:keepLines/>
        <w:numPr>
          <w:ilvl w:val="0"/>
          <w:numId w:val="2"/>
        </w:numPr>
        <w:spacing w:before="240"/>
        <w:ind w:left="709" w:hanging="709"/>
        <w:rPr>
          <w:color w:val="FF0000"/>
        </w:rPr>
      </w:pPr>
      <w:r w:rsidRPr="000407B0">
        <w:rPr>
          <w:sz w:val="32"/>
          <w:szCs w:val="32"/>
        </w:rPr>
        <w:t>Comparator</w:t>
      </w:r>
      <w:r w:rsidRPr="00896BF0">
        <w:t xml:space="preserve"> </w:t>
      </w:r>
    </w:p>
    <w:p w14:paraId="4CF43E51" w14:textId="77777777" w:rsidR="007B62A2" w:rsidRPr="00896BF0" w:rsidRDefault="003A5458" w:rsidP="003454B2">
      <w:pPr>
        <w:pStyle w:val="3Bodytext"/>
        <w:ind w:left="720"/>
        <w:jc w:val="both"/>
      </w:pPr>
      <w:r w:rsidRPr="00896BF0">
        <w:t xml:space="preserve">The submission did not nominate a comparator, </w:t>
      </w:r>
      <w:r w:rsidR="00280CB8" w:rsidRPr="00896BF0">
        <w:t>however considered</w:t>
      </w:r>
      <w:r w:rsidR="00865847" w:rsidRPr="00896BF0">
        <w:t xml:space="preserve"> that</w:t>
      </w:r>
      <w:r w:rsidR="005273B9" w:rsidRPr="00896BF0">
        <w:t>, if recommended for listing,</w:t>
      </w:r>
      <w:r w:rsidR="00865847" w:rsidRPr="00896BF0">
        <w:t xml:space="preserve"> </w:t>
      </w:r>
      <w:r w:rsidR="00467D0D" w:rsidRPr="00896BF0">
        <w:t>the</w:t>
      </w:r>
      <w:r w:rsidR="006A5285" w:rsidRPr="00896BF0">
        <w:t xml:space="preserve"> </w:t>
      </w:r>
      <w:r w:rsidR="00372120" w:rsidRPr="00896BF0">
        <w:t xml:space="preserve">new </w:t>
      </w:r>
      <w:r w:rsidR="006A5285" w:rsidRPr="00896BF0">
        <w:t xml:space="preserve">form of </w:t>
      </w:r>
      <w:r w:rsidR="00F26550" w:rsidRPr="00896BF0">
        <w:t xml:space="preserve">tofacitinib </w:t>
      </w:r>
      <w:r w:rsidR="00865847" w:rsidRPr="00896BF0">
        <w:t>(11 mg</w:t>
      </w:r>
      <w:r w:rsidR="005273B9" w:rsidRPr="00896BF0">
        <w:t xml:space="preserve"> </w:t>
      </w:r>
      <w:r w:rsidR="00750A74" w:rsidRPr="00896BF0">
        <w:t>modified</w:t>
      </w:r>
      <w:r w:rsidR="005273B9" w:rsidRPr="00896BF0">
        <w:t xml:space="preserve"> release tablet</w:t>
      </w:r>
      <w:r w:rsidR="00865847" w:rsidRPr="00896BF0">
        <w:t xml:space="preserve">) will substitute for </w:t>
      </w:r>
      <w:r w:rsidR="006A5285" w:rsidRPr="00896BF0">
        <w:t xml:space="preserve">the current </w:t>
      </w:r>
      <w:r w:rsidR="00280CB8" w:rsidRPr="00896BF0">
        <w:t xml:space="preserve">listings </w:t>
      </w:r>
      <w:r w:rsidR="00C77D57" w:rsidRPr="00896BF0">
        <w:t xml:space="preserve">of </w:t>
      </w:r>
      <w:r w:rsidR="00865847" w:rsidRPr="00896BF0">
        <w:t>tofacitinib 5</w:t>
      </w:r>
      <w:r w:rsidR="00280CB8" w:rsidRPr="00896BF0">
        <w:t> </w:t>
      </w:r>
      <w:r w:rsidR="00865847" w:rsidRPr="00896BF0">
        <w:t>mg</w:t>
      </w:r>
      <w:r w:rsidR="00280CB8" w:rsidRPr="00896BF0">
        <w:t xml:space="preserve"> tablets</w:t>
      </w:r>
      <w:r w:rsidR="00B579AA" w:rsidRPr="00896BF0">
        <w:t xml:space="preserve"> </w:t>
      </w:r>
      <w:r w:rsidR="00280CB8" w:rsidRPr="00896BF0">
        <w:t>for severe active</w:t>
      </w:r>
      <w:r w:rsidR="00B579AA" w:rsidRPr="00896BF0">
        <w:t xml:space="preserve"> RA and</w:t>
      </w:r>
      <w:r w:rsidR="00280CB8" w:rsidRPr="00896BF0">
        <w:t xml:space="preserve"> severe</w:t>
      </w:r>
      <w:r w:rsidR="00B579AA" w:rsidRPr="00896BF0">
        <w:t xml:space="preserve"> </w:t>
      </w:r>
      <w:proofErr w:type="spellStart"/>
      <w:r w:rsidR="00B579AA" w:rsidRPr="00896BF0">
        <w:t>PsA</w:t>
      </w:r>
      <w:r w:rsidR="00AE23C9" w:rsidRPr="00896BF0">
        <w:t>.</w:t>
      </w:r>
      <w:proofErr w:type="spellEnd"/>
      <w:r w:rsidR="00AE23C9" w:rsidRPr="00896BF0">
        <w:t xml:space="preserve"> </w:t>
      </w:r>
    </w:p>
    <w:p w14:paraId="2A05B280" w14:textId="624E8CD3" w:rsidR="00FC5EE8" w:rsidRPr="00F33689" w:rsidRDefault="00663E9B" w:rsidP="00926844">
      <w:pPr>
        <w:widowControl w:val="0"/>
        <w:numPr>
          <w:ilvl w:val="1"/>
          <w:numId w:val="2"/>
        </w:numPr>
        <w:spacing w:after="120"/>
        <w:ind w:left="720"/>
        <w:rPr>
          <w:rFonts w:asciiTheme="minorHAnsi" w:hAnsiTheme="minorHAnsi"/>
          <w:iCs/>
          <w:snapToGrid w:val="0"/>
        </w:rPr>
      </w:pPr>
      <w:r w:rsidRPr="00896BF0">
        <w:lastRenderedPageBreak/>
        <w:t xml:space="preserve">At its March 2015 </w:t>
      </w:r>
      <w:r w:rsidR="00FC5EE8" w:rsidRPr="00896BF0">
        <w:t>consideration of tofacitinib 5 mg tablets for severe active RA</w:t>
      </w:r>
      <w:r w:rsidRPr="00896BF0">
        <w:t xml:space="preserve">, </w:t>
      </w:r>
      <w:r w:rsidR="00923B49" w:rsidRPr="00896BF0">
        <w:t xml:space="preserve">the PBAC considered </w:t>
      </w:r>
      <w:r w:rsidR="00FB6D2E" w:rsidRPr="00896BF0">
        <w:t>the nominated main comparator of adalimumab to be acceptable</w:t>
      </w:r>
      <w:r w:rsidR="00FC6035" w:rsidRPr="00896BF0">
        <w:t xml:space="preserve"> </w:t>
      </w:r>
      <w:r w:rsidRPr="00896BF0">
        <w:t>(paragraph 7.</w:t>
      </w:r>
      <w:r w:rsidR="00FB6D2E" w:rsidRPr="00896BF0">
        <w:t>2</w:t>
      </w:r>
      <w:r w:rsidRPr="00896BF0">
        <w:t>, tofacitinib, PSD, March 2015 PBAC Meeting).</w:t>
      </w:r>
      <w:r w:rsidR="00B1700C" w:rsidRPr="00896BF0">
        <w:rPr>
          <w:iCs/>
        </w:rPr>
        <w:t xml:space="preserve"> </w:t>
      </w:r>
    </w:p>
    <w:p w14:paraId="7428889E" w14:textId="1B4FA030" w:rsidR="005A3D26" w:rsidRPr="00F33689" w:rsidRDefault="00B25B1A" w:rsidP="0003532D">
      <w:pPr>
        <w:widowControl w:val="0"/>
        <w:numPr>
          <w:ilvl w:val="1"/>
          <w:numId w:val="2"/>
        </w:numPr>
        <w:spacing w:after="120"/>
        <w:ind w:left="720"/>
        <w:rPr>
          <w:iCs/>
          <w:snapToGrid w:val="0"/>
        </w:rPr>
      </w:pPr>
      <w:r w:rsidRPr="00896BF0">
        <w:rPr>
          <w:iCs/>
        </w:rPr>
        <w:t>A</w:t>
      </w:r>
      <w:r w:rsidR="00B1700C" w:rsidRPr="00896BF0">
        <w:rPr>
          <w:iCs/>
        </w:rPr>
        <w:t>t its November 2018 meeting</w:t>
      </w:r>
      <w:r w:rsidR="007B62A2" w:rsidRPr="00896BF0">
        <w:rPr>
          <w:iCs/>
        </w:rPr>
        <w:t xml:space="preserve">, the PBAC </w:t>
      </w:r>
      <w:r w:rsidR="004655A1" w:rsidRPr="00896BF0">
        <w:rPr>
          <w:iCs/>
        </w:rPr>
        <w:t>accepted any of the</w:t>
      </w:r>
      <w:r w:rsidR="007B62A2" w:rsidRPr="00896BF0">
        <w:rPr>
          <w:iCs/>
        </w:rPr>
        <w:t xml:space="preserve"> </w:t>
      </w:r>
      <w:r w:rsidR="00445A93" w:rsidRPr="00F33689">
        <w:rPr>
          <w:rFonts w:asciiTheme="minorHAnsi" w:hAnsiTheme="minorHAnsi"/>
          <w:iCs/>
          <w:snapToGrid w:val="0"/>
        </w:rPr>
        <w:t>current</w:t>
      </w:r>
      <w:r w:rsidR="004655A1" w:rsidRPr="00F33689">
        <w:rPr>
          <w:rFonts w:asciiTheme="minorHAnsi" w:hAnsiTheme="minorHAnsi"/>
          <w:iCs/>
          <w:snapToGrid w:val="0"/>
        </w:rPr>
        <w:t>ly</w:t>
      </w:r>
      <w:r w:rsidR="00445A93" w:rsidRPr="00F33689">
        <w:rPr>
          <w:rFonts w:asciiTheme="minorHAnsi" w:hAnsiTheme="minorHAnsi"/>
          <w:iCs/>
          <w:snapToGrid w:val="0"/>
        </w:rPr>
        <w:t xml:space="preserve"> </w:t>
      </w:r>
      <w:r w:rsidR="00A77A47" w:rsidRPr="00F33689">
        <w:rPr>
          <w:rFonts w:asciiTheme="minorHAnsi" w:hAnsiTheme="minorHAnsi"/>
          <w:iCs/>
          <w:snapToGrid w:val="0"/>
        </w:rPr>
        <w:t xml:space="preserve">PBS-listed </w:t>
      </w:r>
      <w:proofErr w:type="spellStart"/>
      <w:r w:rsidR="00A77A47" w:rsidRPr="00F33689">
        <w:rPr>
          <w:rFonts w:asciiTheme="minorHAnsi" w:hAnsiTheme="minorHAnsi"/>
          <w:iCs/>
          <w:snapToGrid w:val="0"/>
        </w:rPr>
        <w:t>bDMARDs</w:t>
      </w:r>
      <w:proofErr w:type="spellEnd"/>
      <w:r w:rsidR="00A77A47" w:rsidRPr="00F33689">
        <w:rPr>
          <w:rFonts w:asciiTheme="minorHAnsi" w:hAnsiTheme="minorHAnsi"/>
          <w:iCs/>
          <w:snapToGrid w:val="0"/>
        </w:rPr>
        <w:t xml:space="preserve"> </w:t>
      </w:r>
      <w:r w:rsidR="00B15719" w:rsidRPr="00896BF0">
        <w:rPr>
          <w:iCs/>
        </w:rPr>
        <w:t xml:space="preserve">for </w:t>
      </w:r>
      <w:r w:rsidR="00445A93" w:rsidRPr="00896BF0">
        <w:rPr>
          <w:iCs/>
        </w:rPr>
        <w:t xml:space="preserve">severe </w:t>
      </w:r>
      <w:r w:rsidR="00B15719" w:rsidRPr="00896BF0">
        <w:rPr>
          <w:iCs/>
        </w:rPr>
        <w:t xml:space="preserve">PsA </w:t>
      </w:r>
      <w:r w:rsidR="004655A1" w:rsidRPr="00896BF0">
        <w:rPr>
          <w:iCs/>
        </w:rPr>
        <w:t xml:space="preserve">could be an alternative therapy </w:t>
      </w:r>
      <w:r w:rsidR="00060F3A" w:rsidRPr="00896BF0">
        <w:rPr>
          <w:iCs/>
        </w:rPr>
        <w:t xml:space="preserve">to tofacitinib </w:t>
      </w:r>
      <w:r w:rsidR="00BD08A7" w:rsidRPr="00896BF0">
        <w:rPr>
          <w:iCs/>
        </w:rPr>
        <w:t>(paragraph 7.1, tofacitinib, PSD, November 2018 PBAC Meeting)</w:t>
      </w:r>
      <w:r w:rsidR="00060F3A" w:rsidRPr="00896BF0">
        <w:rPr>
          <w:iCs/>
        </w:rPr>
        <w:t>.</w:t>
      </w:r>
      <w:r w:rsidR="00FB1FC1" w:rsidRPr="00896BF0">
        <w:rPr>
          <w:iCs/>
        </w:rPr>
        <w:t xml:space="preserve"> The PBAC noted that no evidence was presented to support a claim that tofacitinib provided a significant improvement in </w:t>
      </w:r>
      <w:r w:rsidR="003338F6" w:rsidRPr="00896BF0">
        <w:rPr>
          <w:iCs/>
        </w:rPr>
        <w:t>efficacy or reduction of toxicity</w:t>
      </w:r>
      <w:r w:rsidR="00060F3A" w:rsidRPr="00896BF0">
        <w:rPr>
          <w:iCs/>
        </w:rPr>
        <w:t xml:space="preserve"> </w:t>
      </w:r>
      <w:r w:rsidR="00445A93" w:rsidRPr="00896BF0">
        <w:rPr>
          <w:iCs/>
        </w:rPr>
        <w:t xml:space="preserve">(paragraph </w:t>
      </w:r>
      <w:r w:rsidR="00926844" w:rsidRPr="00896BF0">
        <w:rPr>
          <w:iCs/>
        </w:rPr>
        <w:t>7.5</w:t>
      </w:r>
      <w:r w:rsidR="00445A93" w:rsidRPr="00896BF0">
        <w:rPr>
          <w:iCs/>
        </w:rPr>
        <w:t xml:space="preserve">, </w:t>
      </w:r>
      <w:r w:rsidR="003338F6" w:rsidRPr="00896BF0">
        <w:rPr>
          <w:iCs/>
        </w:rPr>
        <w:t>t</w:t>
      </w:r>
      <w:r w:rsidR="00445A93" w:rsidRPr="00896BF0">
        <w:rPr>
          <w:iCs/>
        </w:rPr>
        <w:t>ofacitinib, PSD</w:t>
      </w:r>
      <w:r w:rsidR="008026FB" w:rsidRPr="00896BF0">
        <w:rPr>
          <w:iCs/>
        </w:rPr>
        <w:t>,</w:t>
      </w:r>
      <w:r w:rsidR="00445A93" w:rsidRPr="00896BF0">
        <w:rPr>
          <w:iCs/>
        </w:rPr>
        <w:t xml:space="preserve"> November 2018</w:t>
      </w:r>
      <w:r w:rsidR="003338F6" w:rsidRPr="00896BF0">
        <w:rPr>
          <w:iCs/>
        </w:rPr>
        <w:t xml:space="preserve"> PBAC Meeting</w:t>
      </w:r>
      <w:r w:rsidR="00926844" w:rsidRPr="00896BF0">
        <w:rPr>
          <w:iCs/>
        </w:rPr>
        <w:t>)</w:t>
      </w:r>
      <w:r w:rsidR="00D80816" w:rsidRPr="00896BF0">
        <w:rPr>
          <w:iCs/>
        </w:rPr>
        <w:t>.</w:t>
      </w:r>
      <w:r w:rsidR="005A3D26" w:rsidRPr="00896BF0">
        <w:rPr>
          <w:iCs/>
        </w:rPr>
        <w:t xml:space="preserve"> </w:t>
      </w:r>
      <w:r w:rsidR="005A3D26" w:rsidRPr="00896BF0">
        <w:rPr>
          <w:iCs/>
          <w:lang w:eastAsia="en-US"/>
        </w:rPr>
        <w:t xml:space="preserve">The PBAC considered the </w:t>
      </w:r>
      <w:proofErr w:type="spellStart"/>
      <w:r w:rsidR="005A3D26" w:rsidRPr="00896BF0">
        <w:rPr>
          <w:iCs/>
          <w:lang w:eastAsia="en-US"/>
        </w:rPr>
        <w:t>equi</w:t>
      </w:r>
      <w:proofErr w:type="spellEnd"/>
      <w:r w:rsidR="005A3D26" w:rsidRPr="00896BF0">
        <w:rPr>
          <w:iCs/>
          <w:lang w:eastAsia="en-US"/>
        </w:rPr>
        <w:t xml:space="preserve">-effective doses of tofacitinib (at the recommended dose of 5 mg twice daily) and alternative </w:t>
      </w:r>
      <w:proofErr w:type="spellStart"/>
      <w:r w:rsidR="005A3D26" w:rsidRPr="00896BF0">
        <w:rPr>
          <w:iCs/>
          <w:lang w:eastAsia="en-US"/>
        </w:rPr>
        <w:t>bDMARDs</w:t>
      </w:r>
      <w:proofErr w:type="spellEnd"/>
      <w:r w:rsidR="005A3D26" w:rsidRPr="00896BF0">
        <w:rPr>
          <w:iCs/>
          <w:lang w:eastAsia="en-US"/>
        </w:rPr>
        <w:t xml:space="preserve"> could be derived from the Product Information and with reference to the previously recommended </w:t>
      </w:r>
      <w:proofErr w:type="spellStart"/>
      <w:r w:rsidR="005A3D26" w:rsidRPr="00896BF0">
        <w:rPr>
          <w:iCs/>
          <w:lang w:eastAsia="en-US"/>
        </w:rPr>
        <w:t>equi</w:t>
      </w:r>
      <w:proofErr w:type="spellEnd"/>
      <w:r w:rsidR="005A3D26" w:rsidRPr="00896BF0">
        <w:rPr>
          <w:iCs/>
          <w:lang w:eastAsia="en-US"/>
        </w:rPr>
        <w:t>-effective doses collated in the PBS Therapeutic Relativity Sheets. (</w:t>
      </w:r>
      <w:proofErr w:type="gramStart"/>
      <w:r w:rsidR="005A3D26" w:rsidRPr="00896BF0">
        <w:rPr>
          <w:iCs/>
          <w:lang w:eastAsia="en-US"/>
        </w:rPr>
        <w:t>paragraph</w:t>
      </w:r>
      <w:proofErr w:type="gramEnd"/>
      <w:r w:rsidR="005A3D26" w:rsidRPr="00896BF0">
        <w:rPr>
          <w:iCs/>
          <w:lang w:eastAsia="en-US"/>
        </w:rPr>
        <w:t xml:space="preserve"> 7.2, tofacitinib, PSD, November 2018 PBAC Meeting).</w:t>
      </w:r>
    </w:p>
    <w:p w14:paraId="7628443D" w14:textId="0E158655" w:rsidR="00881091" w:rsidRPr="00896BF0" w:rsidRDefault="00E42DB1" w:rsidP="003C3909">
      <w:pPr>
        <w:widowControl w:val="0"/>
        <w:numPr>
          <w:ilvl w:val="1"/>
          <w:numId w:val="2"/>
        </w:numPr>
        <w:spacing w:after="120"/>
        <w:ind w:left="720"/>
        <w:rPr>
          <w:iCs/>
        </w:rPr>
      </w:pPr>
      <w:r w:rsidRPr="00896BF0">
        <w:t>A</w:t>
      </w:r>
      <w:r w:rsidR="00BA3992" w:rsidRPr="00896BF0">
        <w:t xml:space="preserve">lternative </w:t>
      </w:r>
      <w:proofErr w:type="spellStart"/>
      <w:r w:rsidR="00BA3992" w:rsidRPr="00896BF0">
        <w:t>bDMARDs</w:t>
      </w:r>
      <w:proofErr w:type="spellEnd"/>
      <w:r w:rsidR="00BA3992" w:rsidRPr="00896BF0">
        <w:t xml:space="preserve"> listed on the PBS for </w:t>
      </w:r>
      <w:r w:rsidRPr="00896BF0">
        <w:t xml:space="preserve">severe active RA and severe PsA </w:t>
      </w:r>
      <w:r w:rsidR="00D7528B" w:rsidRPr="00F33689">
        <w:rPr>
          <w:rFonts w:asciiTheme="minorHAnsi" w:hAnsiTheme="minorHAnsi"/>
          <w:iCs/>
          <w:snapToGrid w:val="0"/>
        </w:rPr>
        <w:t xml:space="preserve">are </w:t>
      </w:r>
      <w:r w:rsidR="004B4129" w:rsidRPr="00F33689">
        <w:rPr>
          <w:rFonts w:asciiTheme="minorHAnsi" w:hAnsiTheme="minorHAnsi"/>
          <w:iCs/>
          <w:snapToGrid w:val="0"/>
        </w:rPr>
        <w:t>summarised</w:t>
      </w:r>
      <w:r w:rsidR="00D7528B" w:rsidRPr="00F33689">
        <w:rPr>
          <w:rFonts w:asciiTheme="minorHAnsi" w:hAnsiTheme="minorHAnsi"/>
          <w:iCs/>
          <w:snapToGrid w:val="0"/>
        </w:rPr>
        <w:t xml:space="preserve"> in </w:t>
      </w:r>
      <w:r w:rsidR="00D7528B" w:rsidRPr="00896BF0">
        <w:t xml:space="preserve">Table 1. </w:t>
      </w:r>
      <w:r w:rsidR="00BB405C" w:rsidRPr="00896BF0">
        <w:t xml:space="preserve">Upadacitinib for severe active RA and severe PsA and baricitinib for </w:t>
      </w:r>
      <w:r w:rsidR="00146FB0" w:rsidRPr="00896BF0">
        <w:t xml:space="preserve">severe active </w:t>
      </w:r>
      <w:r w:rsidR="00BB405C" w:rsidRPr="00896BF0">
        <w:t xml:space="preserve">RA are also once daily oral </w:t>
      </w:r>
      <w:proofErr w:type="spellStart"/>
      <w:r w:rsidR="002551C6" w:rsidRPr="00896BF0">
        <w:t>bDMARDs</w:t>
      </w:r>
      <w:proofErr w:type="spellEnd"/>
      <w:r w:rsidR="002551C6" w:rsidRPr="00896BF0">
        <w:t>.</w:t>
      </w:r>
    </w:p>
    <w:p w14:paraId="55B42241" w14:textId="7EC9DB16" w:rsidR="002D7465" w:rsidRPr="00896BF0" w:rsidRDefault="002D7465" w:rsidP="00A746AC">
      <w:pPr>
        <w:pStyle w:val="Caption"/>
        <w:keepNext/>
        <w:keepLines/>
        <w:spacing w:after="0"/>
        <w:rPr>
          <w:rStyle w:val="CommentReference"/>
          <w:rFonts w:eastAsiaTheme="majorEastAsia" w:cstheme="majorBidi"/>
          <w:i w:val="0"/>
          <w:color w:val="auto"/>
          <w:sz w:val="20"/>
          <w:szCs w:val="20"/>
        </w:rPr>
      </w:pPr>
      <w:r w:rsidRPr="00896BF0">
        <w:rPr>
          <w:rFonts w:ascii="Arial Narrow" w:hAnsi="Arial Narrow"/>
          <w:b/>
          <w:bCs/>
          <w:i w:val="0"/>
          <w:iCs w:val="0"/>
          <w:sz w:val="20"/>
          <w:szCs w:val="20"/>
        </w:rPr>
        <w:t xml:space="preserve">Table </w:t>
      </w:r>
      <w:r w:rsidRPr="00896BF0">
        <w:rPr>
          <w:rFonts w:ascii="Arial Narrow" w:hAnsi="Arial Narrow"/>
          <w:b/>
          <w:bCs/>
          <w:i w:val="0"/>
          <w:iCs w:val="0"/>
          <w:sz w:val="20"/>
          <w:szCs w:val="20"/>
        </w:rPr>
        <w:fldChar w:fldCharType="begin" w:fldLock="1"/>
      </w:r>
      <w:r w:rsidRPr="00896BF0">
        <w:rPr>
          <w:rFonts w:ascii="Arial Narrow" w:hAnsi="Arial Narrow"/>
          <w:b/>
          <w:bCs/>
          <w:i w:val="0"/>
          <w:iCs w:val="0"/>
          <w:sz w:val="20"/>
          <w:szCs w:val="20"/>
        </w:rPr>
        <w:instrText xml:space="preserve"> SEQ Table \* ARABIC </w:instrText>
      </w:r>
      <w:r w:rsidRPr="00896BF0">
        <w:rPr>
          <w:rFonts w:ascii="Arial Narrow" w:hAnsi="Arial Narrow"/>
          <w:b/>
          <w:bCs/>
          <w:i w:val="0"/>
          <w:iCs w:val="0"/>
          <w:sz w:val="20"/>
          <w:szCs w:val="20"/>
        </w:rPr>
        <w:fldChar w:fldCharType="separate"/>
      </w:r>
      <w:r w:rsidRPr="00896BF0">
        <w:rPr>
          <w:rFonts w:ascii="Arial Narrow" w:hAnsi="Arial Narrow"/>
          <w:b/>
          <w:bCs/>
          <w:i w:val="0"/>
          <w:iCs w:val="0"/>
          <w:sz w:val="20"/>
          <w:szCs w:val="20"/>
        </w:rPr>
        <w:t>1</w:t>
      </w:r>
      <w:r w:rsidRPr="00896BF0">
        <w:rPr>
          <w:rFonts w:ascii="Arial Narrow" w:hAnsi="Arial Narrow"/>
          <w:b/>
          <w:bCs/>
          <w:i w:val="0"/>
          <w:iCs w:val="0"/>
          <w:sz w:val="20"/>
          <w:szCs w:val="20"/>
        </w:rPr>
        <w:fldChar w:fldCharType="end"/>
      </w:r>
      <w:r w:rsidRPr="00896BF0">
        <w:rPr>
          <w:rStyle w:val="CommentReference"/>
          <w:rFonts w:ascii="Arial Narrow" w:eastAsiaTheme="majorEastAsia" w:hAnsi="Arial Narrow" w:cstheme="majorBidi"/>
          <w:b/>
          <w:bCs/>
          <w:i w:val="0"/>
          <w:iCs w:val="0"/>
          <w:color w:val="auto"/>
          <w:sz w:val="20"/>
          <w:szCs w:val="20"/>
        </w:rPr>
        <w:t xml:space="preserve">: PBS-listed </w:t>
      </w:r>
      <w:proofErr w:type="spellStart"/>
      <w:r w:rsidRPr="00896BF0">
        <w:rPr>
          <w:rStyle w:val="CommentReference"/>
          <w:rFonts w:ascii="Arial Narrow" w:eastAsiaTheme="majorEastAsia" w:hAnsi="Arial Narrow" w:cstheme="majorBidi"/>
          <w:b/>
          <w:bCs/>
          <w:i w:val="0"/>
          <w:iCs w:val="0"/>
          <w:color w:val="auto"/>
          <w:sz w:val="20"/>
          <w:szCs w:val="20"/>
        </w:rPr>
        <w:t>bDMARDs</w:t>
      </w:r>
      <w:proofErr w:type="spellEnd"/>
      <w:r w:rsidRPr="00896BF0">
        <w:rPr>
          <w:rStyle w:val="CommentReference"/>
          <w:rFonts w:ascii="Arial Narrow" w:eastAsiaTheme="majorEastAsia" w:hAnsi="Arial Narrow" w:cstheme="majorBidi"/>
          <w:b/>
          <w:bCs/>
          <w:i w:val="0"/>
          <w:iCs w:val="0"/>
          <w:color w:val="auto"/>
          <w:sz w:val="20"/>
          <w:szCs w:val="20"/>
        </w:rPr>
        <w:t xml:space="preserve"> for severe active rheumatoid arthritis and severe psoriatic arthritis as of</w:t>
      </w:r>
      <w:r w:rsidR="000E2918" w:rsidRPr="00896BF0">
        <w:rPr>
          <w:rStyle w:val="CommentReference"/>
          <w:rFonts w:ascii="Arial Narrow" w:eastAsiaTheme="majorEastAsia" w:hAnsi="Arial Narrow" w:cstheme="majorBidi"/>
          <w:b/>
          <w:bCs/>
          <w:i w:val="0"/>
          <w:iCs w:val="0"/>
          <w:color w:val="auto"/>
          <w:sz w:val="20"/>
          <w:szCs w:val="20"/>
        </w:rPr>
        <w:t xml:space="preserve"> </w:t>
      </w:r>
      <w:r w:rsidRPr="00896BF0">
        <w:rPr>
          <w:rStyle w:val="CommentReference"/>
          <w:rFonts w:ascii="Arial Narrow" w:eastAsiaTheme="majorEastAsia" w:hAnsi="Arial Narrow" w:cstheme="majorBidi"/>
          <w:b/>
          <w:bCs/>
          <w:i w:val="0"/>
          <w:iCs w:val="0"/>
          <w:color w:val="auto"/>
          <w:sz w:val="20"/>
          <w:szCs w:val="20"/>
        </w:rPr>
        <w:t>February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 PBS-listed bDMARDs for severe active rheumatoid arthritis and severe psoriatic arthritis as of February 2024"/>
      </w:tblPr>
      <w:tblGrid>
        <w:gridCol w:w="4531"/>
        <w:gridCol w:w="4485"/>
      </w:tblGrid>
      <w:tr w:rsidR="002D7465" w:rsidRPr="00896BF0" w14:paraId="58E0EC6F" w14:textId="77777777" w:rsidTr="003B4133">
        <w:trPr>
          <w:cantSplit/>
          <w:tblHeader/>
        </w:trPr>
        <w:tc>
          <w:tcPr>
            <w:tcW w:w="2513" w:type="pct"/>
            <w:vAlign w:val="center"/>
          </w:tcPr>
          <w:p w14:paraId="7A930A7A" w14:textId="77777777" w:rsidR="002D7465" w:rsidRPr="00896BF0" w:rsidRDefault="002D7465" w:rsidP="00A746AC">
            <w:pPr>
              <w:pStyle w:val="In-tableHeading"/>
              <w:keepLines/>
              <w:jc w:val="center"/>
              <w:rPr>
                <w:szCs w:val="20"/>
                <w:lang w:val="en-AU"/>
              </w:rPr>
            </w:pPr>
            <w:r w:rsidRPr="00896BF0">
              <w:rPr>
                <w:szCs w:val="20"/>
                <w:lang w:val="en-AU"/>
              </w:rPr>
              <w:t>Severe active rheumatoid arthritis</w:t>
            </w:r>
          </w:p>
        </w:tc>
        <w:tc>
          <w:tcPr>
            <w:tcW w:w="2487" w:type="pct"/>
            <w:vAlign w:val="center"/>
          </w:tcPr>
          <w:p w14:paraId="7605D59D" w14:textId="77777777" w:rsidR="002D7465" w:rsidRPr="00896BF0" w:rsidRDefault="002D7465" w:rsidP="00A746AC">
            <w:pPr>
              <w:pStyle w:val="In-tableHeading"/>
              <w:keepLines/>
              <w:jc w:val="center"/>
              <w:rPr>
                <w:szCs w:val="20"/>
                <w:lang w:val="en-AU"/>
              </w:rPr>
            </w:pPr>
            <w:r w:rsidRPr="00896BF0">
              <w:rPr>
                <w:szCs w:val="20"/>
                <w:lang w:val="en-AU"/>
              </w:rPr>
              <w:t>Severe psoriatic arthritis</w:t>
            </w:r>
          </w:p>
        </w:tc>
      </w:tr>
      <w:tr w:rsidR="002D7465" w:rsidRPr="00896BF0" w14:paraId="3540620A" w14:textId="77777777" w:rsidTr="003B4133">
        <w:trPr>
          <w:cantSplit/>
        </w:trPr>
        <w:tc>
          <w:tcPr>
            <w:tcW w:w="2513" w:type="pct"/>
            <w:vAlign w:val="center"/>
          </w:tcPr>
          <w:p w14:paraId="47DB36AA" w14:textId="14B62588" w:rsidR="002D7465" w:rsidRPr="00896BF0" w:rsidRDefault="002D7465" w:rsidP="00A746AC">
            <w:pPr>
              <w:pStyle w:val="TableText0"/>
              <w:keepLines/>
              <w:rPr>
                <w:szCs w:val="20"/>
              </w:rPr>
            </w:pPr>
            <w:r w:rsidRPr="00896BF0">
              <w:rPr>
                <w:szCs w:val="20"/>
              </w:rPr>
              <w:t>Adalimumab</w:t>
            </w:r>
          </w:p>
        </w:tc>
        <w:tc>
          <w:tcPr>
            <w:tcW w:w="2487" w:type="pct"/>
          </w:tcPr>
          <w:p w14:paraId="3FCCF784" w14:textId="0521066B" w:rsidR="002D7465" w:rsidRPr="00896BF0" w:rsidRDefault="00815FE1" w:rsidP="00A746AC">
            <w:pPr>
              <w:pStyle w:val="TableText0"/>
              <w:keepLines/>
              <w:rPr>
                <w:szCs w:val="20"/>
              </w:rPr>
            </w:pPr>
            <w:r w:rsidRPr="00896BF0">
              <w:rPr>
                <w:szCs w:val="20"/>
              </w:rPr>
              <w:t>A</w:t>
            </w:r>
            <w:r w:rsidR="002D7465" w:rsidRPr="00896BF0">
              <w:rPr>
                <w:szCs w:val="20"/>
              </w:rPr>
              <w:t>dalimumab</w:t>
            </w:r>
            <w:r w:rsidR="00245F25" w:rsidRPr="00896BF0">
              <w:rPr>
                <w:szCs w:val="20"/>
              </w:rPr>
              <w:t xml:space="preserve"> </w:t>
            </w:r>
          </w:p>
        </w:tc>
      </w:tr>
      <w:tr w:rsidR="002D7465" w:rsidRPr="00896BF0" w14:paraId="0F1C91C4" w14:textId="77777777" w:rsidTr="003B4133">
        <w:trPr>
          <w:cantSplit/>
        </w:trPr>
        <w:tc>
          <w:tcPr>
            <w:tcW w:w="2513" w:type="pct"/>
            <w:vAlign w:val="center"/>
          </w:tcPr>
          <w:p w14:paraId="01FDE05F" w14:textId="2B2D3388" w:rsidR="002D7465" w:rsidRPr="00896BF0" w:rsidRDefault="002D7465" w:rsidP="00A746AC">
            <w:pPr>
              <w:pStyle w:val="TableText0"/>
              <w:keepLines/>
              <w:rPr>
                <w:szCs w:val="20"/>
              </w:rPr>
            </w:pPr>
            <w:r w:rsidRPr="00896BF0">
              <w:rPr>
                <w:szCs w:val="20"/>
              </w:rPr>
              <w:t>Abatacept</w:t>
            </w:r>
            <w:r w:rsidR="00245F25" w:rsidRPr="00896BF0">
              <w:rPr>
                <w:szCs w:val="20"/>
              </w:rPr>
              <w:t xml:space="preserve"> </w:t>
            </w:r>
          </w:p>
        </w:tc>
        <w:tc>
          <w:tcPr>
            <w:tcW w:w="2487" w:type="pct"/>
          </w:tcPr>
          <w:p w14:paraId="03953B9C" w14:textId="1965F8B8" w:rsidR="002D7465" w:rsidRPr="00896BF0" w:rsidRDefault="00815FE1" w:rsidP="00A746AC">
            <w:pPr>
              <w:pStyle w:val="TableText0"/>
              <w:keepLines/>
              <w:rPr>
                <w:szCs w:val="20"/>
              </w:rPr>
            </w:pPr>
            <w:r w:rsidRPr="00896BF0">
              <w:rPr>
                <w:szCs w:val="20"/>
              </w:rPr>
              <w:t>C</w:t>
            </w:r>
            <w:r w:rsidR="002D7465" w:rsidRPr="00896BF0">
              <w:rPr>
                <w:szCs w:val="20"/>
              </w:rPr>
              <w:t>ertolizumab pegol</w:t>
            </w:r>
            <w:r w:rsidR="00FF66BB" w:rsidRPr="00896BF0">
              <w:rPr>
                <w:szCs w:val="20"/>
              </w:rPr>
              <w:t xml:space="preserve"> </w:t>
            </w:r>
          </w:p>
        </w:tc>
      </w:tr>
      <w:tr w:rsidR="002D7465" w:rsidRPr="00896BF0" w14:paraId="7C4D1E06" w14:textId="77777777" w:rsidTr="003B4133">
        <w:trPr>
          <w:cantSplit/>
        </w:trPr>
        <w:tc>
          <w:tcPr>
            <w:tcW w:w="2513" w:type="pct"/>
            <w:vAlign w:val="center"/>
          </w:tcPr>
          <w:p w14:paraId="5610B840" w14:textId="2702F340" w:rsidR="002D7465" w:rsidRPr="00896BF0" w:rsidRDefault="002D7465" w:rsidP="00A746AC">
            <w:pPr>
              <w:pStyle w:val="TableText0"/>
              <w:keepLines/>
              <w:rPr>
                <w:szCs w:val="20"/>
              </w:rPr>
            </w:pPr>
            <w:r w:rsidRPr="00896BF0">
              <w:rPr>
                <w:szCs w:val="20"/>
              </w:rPr>
              <w:t>Baricitinib</w:t>
            </w:r>
            <w:r w:rsidR="00CD5B8E" w:rsidRPr="00896BF0">
              <w:rPr>
                <w:szCs w:val="20"/>
              </w:rPr>
              <w:t xml:space="preserve"> </w:t>
            </w:r>
          </w:p>
        </w:tc>
        <w:tc>
          <w:tcPr>
            <w:tcW w:w="2487" w:type="pct"/>
          </w:tcPr>
          <w:p w14:paraId="5A7958B6" w14:textId="7EF41913" w:rsidR="002D7465" w:rsidRPr="00896BF0" w:rsidRDefault="00815FE1" w:rsidP="00A746AC">
            <w:pPr>
              <w:pStyle w:val="TableText0"/>
              <w:keepLines/>
              <w:rPr>
                <w:szCs w:val="20"/>
              </w:rPr>
            </w:pPr>
            <w:r w:rsidRPr="00896BF0">
              <w:rPr>
                <w:szCs w:val="20"/>
              </w:rPr>
              <w:t>E</w:t>
            </w:r>
            <w:r w:rsidR="002D7465" w:rsidRPr="00896BF0">
              <w:rPr>
                <w:szCs w:val="20"/>
              </w:rPr>
              <w:t>tanercept</w:t>
            </w:r>
          </w:p>
        </w:tc>
      </w:tr>
      <w:tr w:rsidR="002D7465" w:rsidRPr="00896BF0" w14:paraId="447D5BAE" w14:textId="77777777" w:rsidTr="003B4133">
        <w:trPr>
          <w:cantSplit/>
        </w:trPr>
        <w:tc>
          <w:tcPr>
            <w:tcW w:w="2513" w:type="pct"/>
            <w:vAlign w:val="center"/>
          </w:tcPr>
          <w:p w14:paraId="3585B934" w14:textId="5A77B33B" w:rsidR="002D7465" w:rsidRPr="00896BF0" w:rsidRDefault="002D7465" w:rsidP="00A746AC">
            <w:pPr>
              <w:pStyle w:val="TableText0"/>
              <w:keepLines/>
              <w:rPr>
                <w:szCs w:val="20"/>
              </w:rPr>
            </w:pPr>
            <w:r w:rsidRPr="00896BF0">
              <w:rPr>
                <w:szCs w:val="20"/>
              </w:rPr>
              <w:t>Certolizumab pegol</w:t>
            </w:r>
          </w:p>
        </w:tc>
        <w:tc>
          <w:tcPr>
            <w:tcW w:w="2487" w:type="pct"/>
          </w:tcPr>
          <w:p w14:paraId="661EBE74" w14:textId="2C14CEE4" w:rsidR="002D7465" w:rsidRPr="00896BF0" w:rsidRDefault="00815FE1" w:rsidP="00A746AC">
            <w:pPr>
              <w:pStyle w:val="TableText0"/>
              <w:keepLines/>
              <w:rPr>
                <w:szCs w:val="20"/>
              </w:rPr>
            </w:pPr>
            <w:r w:rsidRPr="00896BF0">
              <w:rPr>
                <w:szCs w:val="20"/>
              </w:rPr>
              <w:t>G</w:t>
            </w:r>
            <w:r w:rsidR="002D7465" w:rsidRPr="00896BF0">
              <w:rPr>
                <w:szCs w:val="20"/>
              </w:rPr>
              <w:t>olimumab</w:t>
            </w:r>
          </w:p>
        </w:tc>
      </w:tr>
      <w:tr w:rsidR="002D7465" w:rsidRPr="00896BF0" w14:paraId="194C130E" w14:textId="77777777" w:rsidTr="003B4133">
        <w:trPr>
          <w:cantSplit/>
        </w:trPr>
        <w:tc>
          <w:tcPr>
            <w:tcW w:w="2513" w:type="pct"/>
            <w:vAlign w:val="center"/>
          </w:tcPr>
          <w:p w14:paraId="1832FF80" w14:textId="3CFDC271" w:rsidR="002D7465" w:rsidRPr="00896BF0" w:rsidRDefault="002D7465" w:rsidP="00A746AC">
            <w:pPr>
              <w:pStyle w:val="TableText0"/>
              <w:keepLines/>
              <w:rPr>
                <w:szCs w:val="20"/>
              </w:rPr>
            </w:pPr>
            <w:r w:rsidRPr="00896BF0">
              <w:rPr>
                <w:szCs w:val="20"/>
              </w:rPr>
              <w:t>Etanercept</w:t>
            </w:r>
          </w:p>
        </w:tc>
        <w:tc>
          <w:tcPr>
            <w:tcW w:w="2487" w:type="pct"/>
          </w:tcPr>
          <w:p w14:paraId="77808A71" w14:textId="51F97817" w:rsidR="002D7465" w:rsidRPr="00896BF0" w:rsidRDefault="00815FE1" w:rsidP="00A746AC">
            <w:pPr>
              <w:pStyle w:val="TableText0"/>
              <w:keepLines/>
              <w:rPr>
                <w:szCs w:val="20"/>
              </w:rPr>
            </w:pPr>
            <w:proofErr w:type="spellStart"/>
            <w:r w:rsidRPr="00896BF0">
              <w:rPr>
                <w:szCs w:val="20"/>
              </w:rPr>
              <w:t>G</w:t>
            </w:r>
            <w:r w:rsidR="002D7465" w:rsidRPr="00896BF0">
              <w:rPr>
                <w:szCs w:val="20"/>
              </w:rPr>
              <w:t>uselkumab</w:t>
            </w:r>
            <w:proofErr w:type="spellEnd"/>
          </w:p>
        </w:tc>
      </w:tr>
      <w:tr w:rsidR="002D7465" w:rsidRPr="00896BF0" w14:paraId="442548A0" w14:textId="77777777" w:rsidTr="003B4133">
        <w:trPr>
          <w:cantSplit/>
        </w:trPr>
        <w:tc>
          <w:tcPr>
            <w:tcW w:w="2513" w:type="pct"/>
            <w:vAlign w:val="center"/>
          </w:tcPr>
          <w:p w14:paraId="1683B942" w14:textId="1BD4D5A4" w:rsidR="002D7465" w:rsidRPr="00896BF0" w:rsidRDefault="002D7465" w:rsidP="00A746AC">
            <w:pPr>
              <w:pStyle w:val="TableText0"/>
              <w:keepLines/>
              <w:rPr>
                <w:szCs w:val="20"/>
              </w:rPr>
            </w:pPr>
            <w:r w:rsidRPr="00896BF0">
              <w:rPr>
                <w:szCs w:val="20"/>
              </w:rPr>
              <w:t>Golimumab</w:t>
            </w:r>
            <w:r w:rsidR="00A04B46" w:rsidRPr="00896BF0">
              <w:rPr>
                <w:szCs w:val="20"/>
              </w:rPr>
              <w:t xml:space="preserve"> </w:t>
            </w:r>
          </w:p>
        </w:tc>
        <w:tc>
          <w:tcPr>
            <w:tcW w:w="2487" w:type="pct"/>
          </w:tcPr>
          <w:p w14:paraId="5666E328" w14:textId="6F992F42" w:rsidR="002D7465" w:rsidRPr="00896BF0" w:rsidRDefault="00815FE1" w:rsidP="00A746AC">
            <w:pPr>
              <w:pStyle w:val="TableText0"/>
              <w:keepLines/>
              <w:rPr>
                <w:szCs w:val="20"/>
              </w:rPr>
            </w:pPr>
            <w:r w:rsidRPr="00896BF0">
              <w:rPr>
                <w:szCs w:val="20"/>
              </w:rPr>
              <w:t>I</w:t>
            </w:r>
            <w:r w:rsidR="002D7465" w:rsidRPr="00896BF0">
              <w:rPr>
                <w:szCs w:val="20"/>
              </w:rPr>
              <w:t>nfliximab</w:t>
            </w:r>
          </w:p>
        </w:tc>
      </w:tr>
      <w:tr w:rsidR="002D7465" w:rsidRPr="00896BF0" w14:paraId="0762CE36" w14:textId="77777777" w:rsidTr="003B4133">
        <w:trPr>
          <w:cantSplit/>
        </w:trPr>
        <w:tc>
          <w:tcPr>
            <w:tcW w:w="2513" w:type="pct"/>
            <w:vAlign w:val="center"/>
          </w:tcPr>
          <w:p w14:paraId="65600CD2" w14:textId="7C19F1B1" w:rsidR="002D7465" w:rsidRPr="00896BF0" w:rsidRDefault="002D7465" w:rsidP="00A746AC">
            <w:pPr>
              <w:pStyle w:val="TableText0"/>
              <w:keepLines/>
              <w:rPr>
                <w:szCs w:val="20"/>
              </w:rPr>
            </w:pPr>
            <w:r w:rsidRPr="00896BF0">
              <w:rPr>
                <w:szCs w:val="20"/>
              </w:rPr>
              <w:t>Infliximab</w:t>
            </w:r>
          </w:p>
        </w:tc>
        <w:tc>
          <w:tcPr>
            <w:tcW w:w="2487" w:type="pct"/>
          </w:tcPr>
          <w:p w14:paraId="30D8C74E" w14:textId="7A7E091F" w:rsidR="002D7465" w:rsidRPr="00896BF0" w:rsidRDefault="00815FE1" w:rsidP="00A746AC">
            <w:pPr>
              <w:pStyle w:val="TableText0"/>
              <w:keepLines/>
              <w:rPr>
                <w:szCs w:val="20"/>
              </w:rPr>
            </w:pPr>
            <w:r w:rsidRPr="00896BF0">
              <w:rPr>
                <w:szCs w:val="20"/>
              </w:rPr>
              <w:t>Ix</w:t>
            </w:r>
            <w:r w:rsidR="002D7465" w:rsidRPr="00896BF0">
              <w:rPr>
                <w:szCs w:val="20"/>
              </w:rPr>
              <w:t>ekizumab</w:t>
            </w:r>
            <w:r w:rsidR="00E23D43" w:rsidRPr="00896BF0">
              <w:rPr>
                <w:szCs w:val="20"/>
              </w:rPr>
              <w:t xml:space="preserve"> </w:t>
            </w:r>
          </w:p>
        </w:tc>
      </w:tr>
      <w:tr w:rsidR="002D7465" w:rsidRPr="00896BF0" w14:paraId="4F046A9F" w14:textId="77777777" w:rsidTr="003B4133">
        <w:trPr>
          <w:cantSplit/>
        </w:trPr>
        <w:tc>
          <w:tcPr>
            <w:tcW w:w="2513" w:type="pct"/>
            <w:vAlign w:val="center"/>
          </w:tcPr>
          <w:p w14:paraId="748D9D0B" w14:textId="1454977B" w:rsidR="002D7465" w:rsidRPr="00896BF0" w:rsidRDefault="00BE7A09" w:rsidP="00A746AC">
            <w:pPr>
              <w:pStyle w:val="TableText0"/>
              <w:keepLines/>
              <w:rPr>
                <w:szCs w:val="20"/>
              </w:rPr>
            </w:pPr>
            <w:r w:rsidRPr="00896BF0">
              <w:rPr>
                <w:szCs w:val="20"/>
              </w:rPr>
              <w:t>Rituximab</w:t>
            </w:r>
          </w:p>
        </w:tc>
        <w:tc>
          <w:tcPr>
            <w:tcW w:w="2487" w:type="pct"/>
          </w:tcPr>
          <w:p w14:paraId="77CEAE5F" w14:textId="2BEB30A3" w:rsidR="002D7465" w:rsidRPr="00896BF0" w:rsidRDefault="00815FE1" w:rsidP="00A746AC">
            <w:pPr>
              <w:pStyle w:val="TableText0"/>
              <w:keepLines/>
              <w:rPr>
                <w:szCs w:val="20"/>
              </w:rPr>
            </w:pPr>
            <w:r w:rsidRPr="00896BF0">
              <w:rPr>
                <w:szCs w:val="20"/>
              </w:rPr>
              <w:t>S</w:t>
            </w:r>
            <w:r w:rsidR="002D7465" w:rsidRPr="00896BF0">
              <w:rPr>
                <w:szCs w:val="20"/>
              </w:rPr>
              <w:t>ecukinumab</w:t>
            </w:r>
            <w:r w:rsidR="00BF384E" w:rsidRPr="00896BF0">
              <w:rPr>
                <w:szCs w:val="20"/>
              </w:rPr>
              <w:t xml:space="preserve"> </w:t>
            </w:r>
          </w:p>
        </w:tc>
      </w:tr>
      <w:tr w:rsidR="002D7465" w:rsidRPr="00896BF0" w14:paraId="05CC0552" w14:textId="77777777" w:rsidTr="003B4133">
        <w:trPr>
          <w:cantSplit/>
        </w:trPr>
        <w:tc>
          <w:tcPr>
            <w:tcW w:w="2513" w:type="pct"/>
            <w:vAlign w:val="center"/>
          </w:tcPr>
          <w:p w14:paraId="777B3631" w14:textId="17ED0791" w:rsidR="002D7465" w:rsidRPr="00896BF0" w:rsidRDefault="00BE7A09" w:rsidP="00A746AC">
            <w:pPr>
              <w:pStyle w:val="TableText0"/>
              <w:keepLines/>
              <w:rPr>
                <w:szCs w:val="20"/>
              </w:rPr>
            </w:pPr>
            <w:r w:rsidRPr="00896BF0">
              <w:rPr>
                <w:szCs w:val="20"/>
              </w:rPr>
              <w:t>Tocilizumab</w:t>
            </w:r>
            <w:r w:rsidR="00016727" w:rsidRPr="00896BF0">
              <w:rPr>
                <w:szCs w:val="20"/>
              </w:rPr>
              <w:t xml:space="preserve"> </w:t>
            </w:r>
          </w:p>
        </w:tc>
        <w:tc>
          <w:tcPr>
            <w:tcW w:w="2487" w:type="pct"/>
          </w:tcPr>
          <w:p w14:paraId="4CDAED3C" w14:textId="09BE4D10" w:rsidR="002D7465" w:rsidRPr="00896BF0" w:rsidRDefault="00815FE1" w:rsidP="00A746AC">
            <w:pPr>
              <w:pStyle w:val="TableText0"/>
              <w:keepLines/>
              <w:rPr>
                <w:szCs w:val="20"/>
              </w:rPr>
            </w:pPr>
            <w:r w:rsidRPr="00896BF0">
              <w:rPr>
                <w:szCs w:val="20"/>
              </w:rPr>
              <w:t>U</w:t>
            </w:r>
            <w:r w:rsidR="002D7465" w:rsidRPr="00896BF0">
              <w:rPr>
                <w:szCs w:val="20"/>
              </w:rPr>
              <w:t>padacitinib</w:t>
            </w:r>
            <w:r w:rsidRPr="00896BF0">
              <w:rPr>
                <w:szCs w:val="20"/>
              </w:rPr>
              <w:t xml:space="preserve"> 15 mg</w:t>
            </w:r>
            <w:r w:rsidR="00171098" w:rsidRPr="00896BF0">
              <w:rPr>
                <w:szCs w:val="20"/>
              </w:rPr>
              <w:t xml:space="preserve"> </w:t>
            </w:r>
          </w:p>
        </w:tc>
      </w:tr>
      <w:tr w:rsidR="002D7465" w:rsidRPr="00896BF0" w14:paraId="4FC7BED2" w14:textId="77777777" w:rsidTr="003B4133">
        <w:trPr>
          <w:cantSplit/>
        </w:trPr>
        <w:tc>
          <w:tcPr>
            <w:tcW w:w="2513" w:type="pct"/>
            <w:vAlign w:val="center"/>
          </w:tcPr>
          <w:p w14:paraId="7EF4CB30" w14:textId="55E8318F" w:rsidR="002D7465" w:rsidRPr="00896BF0" w:rsidRDefault="00BE7A09" w:rsidP="00A746AC">
            <w:pPr>
              <w:pStyle w:val="TableText0"/>
              <w:keepLines/>
              <w:rPr>
                <w:szCs w:val="20"/>
              </w:rPr>
            </w:pPr>
            <w:r w:rsidRPr="00896BF0">
              <w:rPr>
                <w:szCs w:val="20"/>
              </w:rPr>
              <w:t>Upadacitinib 15 mg</w:t>
            </w:r>
            <w:r w:rsidR="005405A6" w:rsidRPr="00896BF0">
              <w:rPr>
                <w:szCs w:val="20"/>
              </w:rPr>
              <w:t xml:space="preserve"> </w:t>
            </w:r>
          </w:p>
        </w:tc>
        <w:tc>
          <w:tcPr>
            <w:tcW w:w="2487" w:type="pct"/>
          </w:tcPr>
          <w:p w14:paraId="1023FDAE" w14:textId="07C43852" w:rsidR="002D7465" w:rsidRPr="00896BF0" w:rsidRDefault="00815FE1" w:rsidP="00A746AC">
            <w:pPr>
              <w:pStyle w:val="TableText0"/>
              <w:keepLines/>
              <w:rPr>
                <w:szCs w:val="20"/>
              </w:rPr>
            </w:pPr>
            <w:r w:rsidRPr="00896BF0">
              <w:rPr>
                <w:szCs w:val="20"/>
              </w:rPr>
              <w:t>U</w:t>
            </w:r>
            <w:r w:rsidR="002D7465" w:rsidRPr="00896BF0">
              <w:rPr>
                <w:szCs w:val="20"/>
              </w:rPr>
              <w:t>stekinumab</w:t>
            </w:r>
            <w:r w:rsidR="00171098" w:rsidRPr="00896BF0">
              <w:rPr>
                <w:szCs w:val="20"/>
              </w:rPr>
              <w:t xml:space="preserve"> </w:t>
            </w:r>
          </w:p>
        </w:tc>
      </w:tr>
    </w:tbl>
    <w:p w14:paraId="677C46DF" w14:textId="6F90193E" w:rsidR="00C21073" w:rsidRPr="00896BF0" w:rsidRDefault="00815FE1" w:rsidP="00C21073">
      <w:pPr>
        <w:pStyle w:val="3Bodytext"/>
        <w:numPr>
          <w:ilvl w:val="0"/>
          <w:numId w:val="0"/>
        </w:numPr>
        <w:jc w:val="both"/>
      </w:pPr>
      <w:proofErr w:type="spellStart"/>
      <w:r w:rsidRPr="00896BF0">
        <w:rPr>
          <w:rFonts w:ascii="Arial Narrow" w:hAnsi="Arial Narrow"/>
          <w:sz w:val="18"/>
          <w:szCs w:val="18"/>
        </w:rPr>
        <w:t>bDMARD</w:t>
      </w:r>
      <w:proofErr w:type="spellEnd"/>
      <w:r w:rsidR="00FB0FA8" w:rsidRPr="00896BF0">
        <w:rPr>
          <w:rFonts w:ascii="Arial Narrow" w:hAnsi="Arial Narrow"/>
          <w:sz w:val="18"/>
          <w:szCs w:val="18"/>
        </w:rPr>
        <w:t xml:space="preserve"> =</w:t>
      </w:r>
      <w:r w:rsidRPr="00896BF0">
        <w:rPr>
          <w:rFonts w:ascii="Arial Narrow" w:hAnsi="Arial Narrow"/>
          <w:sz w:val="18"/>
          <w:szCs w:val="18"/>
        </w:rPr>
        <w:t xml:space="preserve"> biological disease-modifying anti</w:t>
      </w:r>
      <w:r w:rsidR="002D7D33" w:rsidRPr="00896BF0">
        <w:rPr>
          <w:rFonts w:ascii="Arial Narrow" w:hAnsi="Arial Narrow"/>
          <w:sz w:val="18"/>
          <w:szCs w:val="18"/>
        </w:rPr>
        <w:t>-</w:t>
      </w:r>
      <w:r w:rsidRPr="00896BF0">
        <w:rPr>
          <w:rFonts w:ascii="Arial Narrow" w:hAnsi="Arial Narrow"/>
          <w:sz w:val="18"/>
          <w:szCs w:val="18"/>
        </w:rPr>
        <w:t xml:space="preserve">rheumatic </w:t>
      </w:r>
      <w:r w:rsidR="006D6723" w:rsidRPr="00896BF0">
        <w:rPr>
          <w:rFonts w:ascii="Arial Narrow" w:hAnsi="Arial Narrow"/>
          <w:sz w:val="18"/>
          <w:szCs w:val="18"/>
        </w:rPr>
        <w:t>drug</w:t>
      </w:r>
      <w:r w:rsidR="00FB0FA8" w:rsidRPr="00896BF0">
        <w:rPr>
          <w:rFonts w:ascii="Arial Narrow" w:hAnsi="Arial Narrow"/>
          <w:sz w:val="18"/>
          <w:szCs w:val="18"/>
        </w:rPr>
        <w:t>,</w:t>
      </w:r>
      <w:r w:rsidR="006D6723" w:rsidRPr="00896BF0">
        <w:rPr>
          <w:rFonts w:ascii="Arial Narrow" w:hAnsi="Arial Narrow"/>
          <w:sz w:val="18"/>
          <w:szCs w:val="18"/>
        </w:rPr>
        <w:t xml:space="preserve"> PBS</w:t>
      </w:r>
      <w:r w:rsidR="00FB0FA8" w:rsidRPr="00896BF0">
        <w:rPr>
          <w:rFonts w:ascii="Arial Narrow" w:hAnsi="Arial Narrow"/>
          <w:sz w:val="18"/>
          <w:szCs w:val="18"/>
        </w:rPr>
        <w:t xml:space="preserve"> =</w:t>
      </w:r>
      <w:r w:rsidR="006D6723" w:rsidRPr="00896BF0">
        <w:rPr>
          <w:rFonts w:ascii="Arial Narrow" w:hAnsi="Arial Narrow"/>
          <w:sz w:val="18"/>
          <w:szCs w:val="18"/>
        </w:rPr>
        <w:t xml:space="preserve"> Pharmaceutical Benefits Scheme</w:t>
      </w:r>
    </w:p>
    <w:p w14:paraId="0436B7D8" w14:textId="77777777" w:rsidR="00C27C1C" w:rsidRPr="00896BF0" w:rsidRDefault="00C27C1C" w:rsidP="001F2311">
      <w:pPr>
        <w:pStyle w:val="Heading1"/>
        <w:keepLines/>
        <w:numPr>
          <w:ilvl w:val="0"/>
          <w:numId w:val="2"/>
        </w:numPr>
        <w:spacing w:before="240"/>
        <w:ind w:left="709" w:hanging="709"/>
        <w:rPr>
          <w:sz w:val="32"/>
          <w:szCs w:val="32"/>
        </w:rPr>
      </w:pPr>
      <w:r w:rsidRPr="00896BF0">
        <w:rPr>
          <w:sz w:val="32"/>
          <w:szCs w:val="32"/>
        </w:rPr>
        <w:t>Consideration of the evidence</w:t>
      </w:r>
    </w:p>
    <w:p w14:paraId="4021B3A6" w14:textId="77777777" w:rsidR="00EE1B47" w:rsidRPr="00896BF0" w:rsidRDefault="00EE1B47" w:rsidP="00127E8B">
      <w:pPr>
        <w:pStyle w:val="4-SubsectionHeading"/>
      </w:pPr>
      <w:r w:rsidRPr="00896BF0">
        <w:t>Sponsor hearing</w:t>
      </w:r>
    </w:p>
    <w:p w14:paraId="132B80C9" w14:textId="082C68C9" w:rsidR="00EE1B47" w:rsidRPr="00896BF0" w:rsidRDefault="00EE1B47" w:rsidP="00127E8B">
      <w:pPr>
        <w:widowControl w:val="0"/>
        <w:numPr>
          <w:ilvl w:val="1"/>
          <w:numId w:val="2"/>
        </w:numPr>
        <w:spacing w:after="120"/>
        <w:ind w:left="720"/>
        <w:rPr>
          <w:lang w:eastAsia="en-US"/>
        </w:rPr>
      </w:pPr>
      <w:bookmarkStart w:id="8" w:name="_Hlk76382575"/>
      <w:r w:rsidRPr="00896BF0">
        <w:rPr>
          <w:rFonts w:cs="Calibri"/>
          <w:bCs/>
          <w:snapToGrid w:val="0"/>
        </w:rPr>
        <w:t>There was no hearing for this item.</w:t>
      </w:r>
      <w:bookmarkEnd w:id="8"/>
    </w:p>
    <w:p w14:paraId="53EA4308" w14:textId="3B9D0DE9" w:rsidR="00291DDB" w:rsidRPr="00896BF0" w:rsidRDefault="00291DDB" w:rsidP="00291DDB">
      <w:pPr>
        <w:pStyle w:val="4-SubsectionHeading"/>
        <w:keepNext w:val="0"/>
        <w:rPr>
          <w:lang w:eastAsia="en-US"/>
        </w:rPr>
      </w:pPr>
      <w:r w:rsidRPr="00896BF0">
        <w:rPr>
          <w:lang w:eastAsia="en-US"/>
        </w:rPr>
        <w:t>Consumer comments</w:t>
      </w:r>
    </w:p>
    <w:p w14:paraId="2FDB9AB4" w14:textId="24BA8D78" w:rsidR="00815EA3" w:rsidRPr="00896BF0" w:rsidRDefault="00815EA3" w:rsidP="00E50670">
      <w:pPr>
        <w:pStyle w:val="3Bodytext"/>
        <w:ind w:left="720"/>
        <w:jc w:val="both"/>
      </w:pPr>
      <w:r w:rsidRPr="00896BF0">
        <w:t>The PBAC noted and welcomed the input from</w:t>
      </w:r>
      <w:r w:rsidR="0097028F" w:rsidRPr="00896BF0">
        <w:t xml:space="preserve"> </w:t>
      </w:r>
      <w:proofErr w:type="spellStart"/>
      <w:r w:rsidR="0097028F" w:rsidRPr="00896BF0">
        <w:t>CreakyJoints</w:t>
      </w:r>
      <w:proofErr w:type="spellEnd"/>
      <w:r w:rsidR="0097028F" w:rsidRPr="00896BF0">
        <w:t xml:space="preserve"> Australia on behalf of itself and its parent organisation</w:t>
      </w:r>
      <w:r w:rsidRPr="00896BF0">
        <w:t xml:space="preserve"> </w:t>
      </w:r>
      <w:r w:rsidR="00CE2890" w:rsidRPr="00896BF0">
        <w:t xml:space="preserve">Global Healthy Living Foundation Australia </w:t>
      </w:r>
      <w:r w:rsidRPr="00896BF0">
        <w:t xml:space="preserve">via the Consumer Comments facility on the PBS website. The comments described a range of benefits of treatment with </w:t>
      </w:r>
      <w:r w:rsidR="00CE2890" w:rsidRPr="00896BF0">
        <w:t>Xeljanz XR</w:t>
      </w:r>
      <w:r w:rsidR="00E50670" w:rsidRPr="00896BF0">
        <w:t>,</w:t>
      </w:r>
      <w:r w:rsidR="00CE2890" w:rsidRPr="00896BF0">
        <w:t xml:space="preserve"> </w:t>
      </w:r>
      <w:r w:rsidRPr="00896BF0">
        <w:t xml:space="preserve">including </w:t>
      </w:r>
      <w:r w:rsidR="00636852" w:rsidRPr="00896BF0">
        <w:t>easier</w:t>
      </w:r>
      <w:r w:rsidR="00821045" w:rsidRPr="00896BF0">
        <w:t xml:space="preserve"> and less time-consuming</w:t>
      </w:r>
      <w:r w:rsidR="00636852" w:rsidRPr="00896BF0">
        <w:t xml:space="preserve"> administration with </w:t>
      </w:r>
      <w:r w:rsidR="00CE2890" w:rsidRPr="00896BF0">
        <w:t>oral tablets</w:t>
      </w:r>
      <w:r w:rsidR="00821045" w:rsidRPr="00896BF0">
        <w:t xml:space="preserve"> compared to</w:t>
      </w:r>
      <w:r w:rsidR="00CE2890" w:rsidRPr="00896BF0">
        <w:t xml:space="preserve"> </w:t>
      </w:r>
      <w:r w:rsidR="00821045" w:rsidRPr="00896BF0">
        <w:t>medicines requiring</w:t>
      </w:r>
      <w:r w:rsidR="00CE2890" w:rsidRPr="00896BF0">
        <w:t xml:space="preserve"> </w:t>
      </w:r>
      <w:r w:rsidR="00636852" w:rsidRPr="00896BF0">
        <w:t>subcutaneous injection or infusion</w:t>
      </w:r>
      <w:r w:rsidR="00821045" w:rsidRPr="00896BF0">
        <w:t>.</w:t>
      </w:r>
      <w:r w:rsidR="00D36AE7" w:rsidRPr="00896BF0">
        <w:t xml:space="preserve"> The comments </w:t>
      </w:r>
      <w:r w:rsidR="00045E8B" w:rsidRPr="00896BF0">
        <w:t>stated</w:t>
      </w:r>
      <w:r w:rsidR="00D36AE7" w:rsidRPr="00896BF0">
        <w:t xml:space="preserve"> that many patients do not like using needles, and self-injectable medicines required training and practice to use properly.</w:t>
      </w:r>
      <w:r w:rsidR="00321A5F" w:rsidRPr="00896BF0">
        <w:t xml:space="preserve"> </w:t>
      </w:r>
      <w:r w:rsidR="00181508" w:rsidRPr="00896BF0">
        <w:t>T</w:t>
      </w:r>
      <w:r w:rsidR="00321A5F" w:rsidRPr="00896BF0">
        <w:t xml:space="preserve">ofacitinib </w:t>
      </w:r>
      <w:r w:rsidR="001F0762" w:rsidRPr="00896BF0">
        <w:t xml:space="preserve">did not have these administration requirements, </w:t>
      </w:r>
      <w:r w:rsidR="00181508" w:rsidRPr="00896BF0">
        <w:t xml:space="preserve">making it an appealing </w:t>
      </w:r>
      <w:r w:rsidR="00181508" w:rsidRPr="00896BF0">
        <w:lastRenderedPageBreak/>
        <w:t xml:space="preserve">option </w:t>
      </w:r>
      <w:r w:rsidR="001F0762" w:rsidRPr="00896BF0">
        <w:t>which could also</w:t>
      </w:r>
      <w:r w:rsidR="00636852" w:rsidRPr="00896BF0">
        <w:t xml:space="preserve"> </w:t>
      </w:r>
      <w:r w:rsidR="00F04B43" w:rsidRPr="00896BF0">
        <w:t>improve</w:t>
      </w:r>
      <w:r w:rsidR="00636852" w:rsidRPr="00896BF0">
        <w:t xml:space="preserve"> treatment adherence</w:t>
      </w:r>
      <w:r w:rsidR="00E50670" w:rsidRPr="00896BF0">
        <w:t xml:space="preserve">. </w:t>
      </w:r>
      <w:r w:rsidR="00596999" w:rsidRPr="00896BF0">
        <w:t>T</w:t>
      </w:r>
      <w:r w:rsidR="00E50670" w:rsidRPr="00896BF0">
        <w:t xml:space="preserve">he </w:t>
      </w:r>
      <w:r w:rsidR="009F0EBA" w:rsidRPr="00896BF0">
        <w:t xml:space="preserve">comments </w:t>
      </w:r>
      <w:r w:rsidR="00045E8B" w:rsidRPr="00896BF0">
        <w:t>stated</w:t>
      </w:r>
      <w:r w:rsidR="009F0EBA" w:rsidRPr="00896BF0">
        <w:t xml:space="preserve"> that tofacitinib 5 mg tablets have been shown to be effective for severe forms of RA and PsA,</w:t>
      </w:r>
      <w:r w:rsidR="003701CB" w:rsidRPr="00896BF0">
        <w:t xml:space="preserve"> </w:t>
      </w:r>
      <w:r w:rsidR="00FF69E5" w:rsidRPr="00896BF0">
        <w:t>and that the once daily</w:t>
      </w:r>
      <w:r w:rsidR="009F0EBA" w:rsidRPr="00896BF0">
        <w:t xml:space="preserve"> </w:t>
      </w:r>
      <w:r w:rsidR="00636852" w:rsidRPr="00896BF0">
        <w:t>modified release</w:t>
      </w:r>
      <w:r w:rsidR="00E50670" w:rsidRPr="00896BF0">
        <w:t xml:space="preserve"> formulation</w:t>
      </w:r>
      <w:r w:rsidR="00636852" w:rsidRPr="00896BF0">
        <w:t xml:space="preserve"> </w:t>
      </w:r>
      <w:r w:rsidR="00FF69E5" w:rsidRPr="00896BF0">
        <w:t xml:space="preserve">may have less variation in </w:t>
      </w:r>
      <w:r w:rsidR="000C7DE2" w:rsidRPr="00896BF0">
        <w:t>drug concentration levels and therefore symptoms throughout the day compared to the twice daily formulation.</w:t>
      </w:r>
      <w:r w:rsidR="00B7330B" w:rsidRPr="00896BF0">
        <w:t xml:space="preserve"> </w:t>
      </w:r>
      <w:r w:rsidR="00E91E55" w:rsidRPr="00896BF0">
        <w:t>The c</w:t>
      </w:r>
      <w:r w:rsidR="00B7330B" w:rsidRPr="00896BF0">
        <w:t xml:space="preserve">omments </w:t>
      </w:r>
      <w:r w:rsidR="00E91E55" w:rsidRPr="00896BF0">
        <w:t xml:space="preserve">also </w:t>
      </w:r>
      <w:r w:rsidR="00E352D4" w:rsidRPr="00896BF0">
        <w:t>stated</w:t>
      </w:r>
      <w:r w:rsidR="00325928" w:rsidRPr="00896BF0">
        <w:t xml:space="preserve"> environmental </w:t>
      </w:r>
      <w:r w:rsidR="00F04B43" w:rsidRPr="00896BF0">
        <w:t>benefits from</w:t>
      </w:r>
      <w:r w:rsidR="00B7330B" w:rsidRPr="00896BF0">
        <w:t xml:space="preserve"> </w:t>
      </w:r>
      <w:r w:rsidR="00596999" w:rsidRPr="00896BF0">
        <w:t xml:space="preserve">fewer </w:t>
      </w:r>
      <w:r w:rsidR="00636852" w:rsidRPr="00896BF0">
        <w:t xml:space="preserve">tablets </w:t>
      </w:r>
      <w:r w:rsidR="00E352D4" w:rsidRPr="00896BF0">
        <w:t>of</w:t>
      </w:r>
      <w:r w:rsidR="00596999" w:rsidRPr="00896BF0">
        <w:t xml:space="preserve"> Xeljanz XR</w:t>
      </w:r>
      <w:r w:rsidR="00E352D4" w:rsidRPr="00896BF0">
        <w:t xml:space="preserve"> required compared to tofacitinib 5 mg tablets</w:t>
      </w:r>
      <w:r w:rsidR="00F04B43" w:rsidRPr="00896BF0">
        <w:t>,</w:t>
      </w:r>
      <w:r w:rsidR="00596999" w:rsidRPr="00896BF0">
        <w:t xml:space="preserve"> lead</w:t>
      </w:r>
      <w:r w:rsidR="00F04B43" w:rsidRPr="00896BF0">
        <w:t>ing</w:t>
      </w:r>
      <w:r w:rsidR="00596999" w:rsidRPr="00896BF0">
        <w:t xml:space="preserve"> to a reduction in</w:t>
      </w:r>
      <w:r w:rsidR="00E352D4" w:rsidRPr="00896BF0">
        <w:t xml:space="preserve"> the amount of packaging required,</w:t>
      </w:r>
      <w:r w:rsidR="00596999" w:rsidRPr="00896BF0">
        <w:t xml:space="preserve"> storage space </w:t>
      </w:r>
      <w:r w:rsidR="00636852" w:rsidRPr="00896BF0">
        <w:t xml:space="preserve">and wastage. </w:t>
      </w:r>
    </w:p>
    <w:p w14:paraId="3F679FE9" w14:textId="77777777" w:rsidR="00C27C1C" w:rsidRPr="00896BF0" w:rsidRDefault="00C27C1C" w:rsidP="00C27C1C">
      <w:pPr>
        <w:pStyle w:val="4-SubsectionHeading"/>
        <w:keepNext w:val="0"/>
        <w:rPr>
          <w:lang w:eastAsia="en-US"/>
        </w:rPr>
      </w:pPr>
      <w:r w:rsidRPr="00896BF0">
        <w:rPr>
          <w:lang w:eastAsia="en-US"/>
        </w:rPr>
        <w:t xml:space="preserve">Clinical trials </w:t>
      </w:r>
    </w:p>
    <w:p w14:paraId="56B67005" w14:textId="14956BEC" w:rsidR="007654FD" w:rsidRPr="00896BF0" w:rsidRDefault="007654FD" w:rsidP="00550573">
      <w:pPr>
        <w:pStyle w:val="3Bodytext"/>
        <w:ind w:left="720"/>
        <w:jc w:val="both"/>
      </w:pPr>
      <w:bookmarkStart w:id="9" w:name="_Hlk86163265"/>
      <w:r w:rsidRPr="00896BF0">
        <w:t>The submission cited one real-world study comparing tofacitinib XR 11 mg once daily with tofacitinib 5 mg twice daily for RA</w:t>
      </w:r>
      <w:r w:rsidR="0048278D" w:rsidRPr="00896BF0">
        <w:t>,</w:t>
      </w:r>
      <w:r w:rsidRPr="00896BF0">
        <w:t xml:space="preserve"> which found that after 12 months there was improved adherence and at least comparable efficacy with tofacitinib 11 mg compared with tofacitinib 5 mg (Cohen et al., 2021a). The submission also cited </w:t>
      </w:r>
      <w:r w:rsidR="00196A1D" w:rsidRPr="00896BF0">
        <w:t>studies comparing the pharmacokinetics of tofacitinib XR 11 mg with tofacitinib 5 mg (Lamba et al., 2016; Lamba et al., 2017).</w:t>
      </w:r>
    </w:p>
    <w:p w14:paraId="0331C072" w14:textId="47AEC587" w:rsidR="00F26454" w:rsidRPr="00896BF0" w:rsidRDefault="00F610B9" w:rsidP="0096331A">
      <w:pPr>
        <w:pStyle w:val="3Bodytext"/>
        <w:ind w:left="720"/>
        <w:jc w:val="both"/>
        <w:rPr>
          <w:iCs/>
          <w:szCs w:val="24"/>
        </w:rPr>
      </w:pPr>
      <w:r w:rsidRPr="00896BF0">
        <w:rPr>
          <w:iCs/>
          <w:szCs w:val="24"/>
        </w:rPr>
        <w:t xml:space="preserve">The submission </w:t>
      </w:r>
      <w:r w:rsidR="00930693" w:rsidRPr="00896BF0">
        <w:rPr>
          <w:iCs/>
          <w:szCs w:val="24"/>
        </w:rPr>
        <w:t xml:space="preserve">provided </w:t>
      </w:r>
      <w:r w:rsidR="00742510" w:rsidRPr="00896BF0">
        <w:rPr>
          <w:iCs/>
          <w:szCs w:val="24"/>
        </w:rPr>
        <w:t xml:space="preserve">the </w:t>
      </w:r>
      <w:r w:rsidR="003311A4" w:rsidRPr="00896BF0">
        <w:rPr>
          <w:iCs/>
          <w:szCs w:val="24"/>
        </w:rPr>
        <w:t xml:space="preserve">following </w:t>
      </w:r>
      <w:r w:rsidR="00F26CB3" w:rsidRPr="00896BF0">
        <w:rPr>
          <w:iCs/>
          <w:szCs w:val="24"/>
        </w:rPr>
        <w:t>clinical trials to show the safety and effectiveness of tofacitinib XR 11 mg</w:t>
      </w:r>
      <w:r w:rsidR="00F26454" w:rsidRPr="00896BF0">
        <w:rPr>
          <w:iCs/>
          <w:szCs w:val="24"/>
        </w:rPr>
        <w:t xml:space="preserve">: </w:t>
      </w:r>
    </w:p>
    <w:p w14:paraId="688C822F" w14:textId="3A43BC37" w:rsidR="003311A4" w:rsidRPr="00896BF0" w:rsidRDefault="008A7DA2" w:rsidP="000F0274">
      <w:pPr>
        <w:pStyle w:val="3Bodytext"/>
        <w:numPr>
          <w:ilvl w:val="0"/>
          <w:numId w:val="15"/>
        </w:numPr>
        <w:jc w:val="both"/>
        <w:rPr>
          <w:iCs/>
          <w:szCs w:val="24"/>
        </w:rPr>
      </w:pPr>
      <w:r w:rsidRPr="00896BF0">
        <w:rPr>
          <w:iCs/>
          <w:szCs w:val="24"/>
        </w:rPr>
        <w:t>a P</w:t>
      </w:r>
      <w:r w:rsidR="009914C4" w:rsidRPr="00896BF0">
        <w:rPr>
          <w:iCs/>
          <w:szCs w:val="24"/>
        </w:rPr>
        <w:t>hase 3 randomise</w:t>
      </w:r>
      <w:r w:rsidR="00D154D7" w:rsidRPr="00896BF0">
        <w:rPr>
          <w:iCs/>
          <w:szCs w:val="24"/>
        </w:rPr>
        <w:t xml:space="preserve">d </w:t>
      </w:r>
      <w:r w:rsidR="009914C4" w:rsidRPr="00896BF0">
        <w:rPr>
          <w:iCs/>
          <w:szCs w:val="24"/>
        </w:rPr>
        <w:t xml:space="preserve">controlled trial in Japan comparing </w:t>
      </w:r>
      <w:r w:rsidR="0096331A" w:rsidRPr="00896BF0">
        <w:rPr>
          <w:iCs/>
          <w:szCs w:val="24"/>
        </w:rPr>
        <w:t xml:space="preserve">tofacitinib </w:t>
      </w:r>
      <w:r w:rsidR="0020626F" w:rsidRPr="00896BF0">
        <w:rPr>
          <w:iCs/>
          <w:szCs w:val="24"/>
        </w:rPr>
        <w:t xml:space="preserve">XR </w:t>
      </w:r>
      <w:r w:rsidR="00A746AC" w:rsidRPr="00896BF0">
        <w:rPr>
          <w:iCs/>
          <w:szCs w:val="24"/>
        </w:rPr>
        <w:t>11</w:t>
      </w:r>
      <w:r w:rsidR="00A746AC">
        <w:rPr>
          <w:iCs/>
          <w:szCs w:val="24"/>
        </w:rPr>
        <w:t> </w:t>
      </w:r>
      <w:r w:rsidR="009914C4" w:rsidRPr="00896BF0">
        <w:rPr>
          <w:iCs/>
          <w:szCs w:val="24"/>
        </w:rPr>
        <w:t xml:space="preserve">mg </w:t>
      </w:r>
      <w:r w:rsidRPr="00896BF0">
        <w:rPr>
          <w:iCs/>
          <w:szCs w:val="24"/>
        </w:rPr>
        <w:t xml:space="preserve">once daily </w:t>
      </w:r>
      <w:r w:rsidR="00C32BF5" w:rsidRPr="00896BF0">
        <w:rPr>
          <w:iCs/>
          <w:szCs w:val="24"/>
        </w:rPr>
        <w:t xml:space="preserve">with tofacitinib </w:t>
      </w:r>
      <w:r w:rsidR="009914C4" w:rsidRPr="00896BF0">
        <w:rPr>
          <w:iCs/>
          <w:szCs w:val="24"/>
        </w:rPr>
        <w:t>5</w:t>
      </w:r>
      <w:r w:rsidR="00C32BF5" w:rsidRPr="00896BF0">
        <w:rPr>
          <w:iCs/>
          <w:szCs w:val="24"/>
        </w:rPr>
        <w:t> </w:t>
      </w:r>
      <w:r w:rsidR="009914C4" w:rsidRPr="00896BF0">
        <w:rPr>
          <w:iCs/>
          <w:szCs w:val="24"/>
        </w:rPr>
        <w:t>mg</w:t>
      </w:r>
      <w:r w:rsidRPr="00896BF0">
        <w:rPr>
          <w:iCs/>
          <w:szCs w:val="24"/>
        </w:rPr>
        <w:t xml:space="preserve"> twice daily</w:t>
      </w:r>
      <w:r w:rsidR="00C32BF5" w:rsidRPr="00896BF0">
        <w:rPr>
          <w:iCs/>
          <w:szCs w:val="24"/>
        </w:rPr>
        <w:t xml:space="preserve"> with stable methotrexate</w:t>
      </w:r>
      <w:r w:rsidR="00D96EF5" w:rsidRPr="00896BF0">
        <w:rPr>
          <w:iCs/>
          <w:szCs w:val="24"/>
        </w:rPr>
        <w:t>.</w:t>
      </w:r>
      <w:r w:rsidR="00C32BF5" w:rsidRPr="00896BF0">
        <w:rPr>
          <w:iCs/>
          <w:szCs w:val="24"/>
        </w:rPr>
        <w:t xml:space="preserve"> </w:t>
      </w:r>
      <w:r w:rsidR="00D96EF5" w:rsidRPr="00896BF0">
        <w:rPr>
          <w:iCs/>
          <w:szCs w:val="24"/>
        </w:rPr>
        <w:t>After</w:t>
      </w:r>
      <w:r w:rsidR="00C32BF5" w:rsidRPr="00896BF0">
        <w:rPr>
          <w:iCs/>
          <w:szCs w:val="24"/>
        </w:rPr>
        <w:t xml:space="preserve"> 12 weeks</w:t>
      </w:r>
      <w:r w:rsidR="00D96EF5" w:rsidRPr="00896BF0">
        <w:rPr>
          <w:iCs/>
          <w:szCs w:val="24"/>
        </w:rPr>
        <w:t xml:space="preserve">, non-inferiority of tofacitinib XR 11 mg once daily to tofacitinib 5 mg twice daily was not met, </w:t>
      </w:r>
      <w:r w:rsidR="00197549" w:rsidRPr="00896BF0">
        <w:rPr>
          <w:iCs/>
          <w:szCs w:val="24"/>
        </w:rPr>
        <w:t>however clinically meaningful improvements were seen in both groups and the safety profile was similar between the two formulations</w:t>
      </w:r>
      <w:r w:rsidR="00562594" w:rsidRPr="00896BF0">
        <w:rPr>
          <w:iCs/>
          <w:szCs w:val="24"/>
        </w:rPr>
        <w:t xml:space="preserve"> </w:t>
      </w:r>
      <w:r w:rsidR="00A762BF" w:rsidRPr="00896BF0">
        <w:rPr>
          <w:iCs/>
          <w:szCs w:val="24"/>
        </w:rPr>
        <w:t>(Tanaka et al., 2019)</w:t>
      </w:r>
      <w:r w:rsidR="00197549" w:rsidRPr="00896BF0">
        <w:rPr>
          <w:iCs/>
          <w:szCs w:val="24"/>
        </w:rPr>
        <w:t>.</w:t>
      </w:r>
    </w:p>
    <w:p w14:paraId="4A3CE3BB" w14:textId="167E160B" w:rsidR="00B6533B" w:rsidRPr="00896BF0" w:rsidRDefault="00784252" w:rsidP="000F0274">
      <w:pPr>
        <w:pStyle w:val="3Bodytext"/>
        <w:numPr>
          <w:ilvl w:val="0"/>
          <w:numId w:val="15"/>
        </w:numPr>
        <w:jc w:val="both"/>
        <w:rPr>
          <w:iCs/>
          <w:szCs w:val="24"/>
        </w:rPr>
      </w:pPr>
      <w:r w:rsidRPr="00896BF0">
        <w:rPr>
          <w:iCs/>
          <w:szCs w:val="24"/>
        </w:rPr>
        <w:t xml:space="preserve">the </w:t>
      </w:r>
      <w:r w:rsidR="00B343E8" w:rsidRPr="00896BF0">
        <w:rPr>
          <w:iCs/>
          <w:szCs w:val="24"/>
        </w:rPr>
        <w:t xml:space="preserve">ORAL </w:t>
      </w:r>
      <w:r w:rsidRPr="00896BF0">
        <w:rPr>
          <w:iCs/>
          <w:szCs w:val="24"/>
        </w:rPr>
        <w:t xml:space="preserve">Shift </w:t>
      </w:r>
      <w:r w:rsidR="0094554C" w:rsidRPr="00896BF0">
        <w:rPr>
          <w:iCs/>
          <w:szCs w:val="24"/>
        </w:rPr>
        <w:t xml:space="preserve">open label </w:t>
      </w:r>
      <w:r w:rsidRPr="00896BF0">
        <w:rPr>
          <w:iCs/>
          <w:szCs w:val="24"/>
        </w:rPr>
        <w:t>trial</w:t>
      </w:r>
      <w:r w:rsidR="0094554C" w:rsidRPr="00896BF0">
        <w:rPr>
          <w:iCs/>
          <w:szCs w:val="24"/>
        </w:rPr>
        <w:t>, which found after 24 weeks of</w:t>
      </w:r>
      <w:r w:rsidR="00B810F2" w:rsidRPr="00896BF0">
        <w:rPr>
          <w:iCs/>
          <w:szCs w:val="24"/>
        </w:rPr>
        <w:t xml:space="preserve"> treatment with</w:t>
      </w:r>
      <w:r w:rsidR="0094554C" w:rsidRPr="00896BF0">
        <w:rPr>
          <w:iCs/>
          <w:szCs w:val="24"/>
        </w:rPr>
        <w:t xml:space="preserve"> tofacitinib XR 11 mg once daily </w:t>
      </w:r>
      <w:r w:rsidR="00B810F2" w:rsidRPr="00896BF0">
        <w:rPr>
          <w:iCs/>
          <w:szCs w:val="24"/>
        </w:rPr>
        <w:t xml:space="preserve">plus methotrexate for </w:t>
      </w:r>
      <w:r w:rsidR="007941E5" w:rsidRPr="00896BF0">
        <w:rPr>
          <w:iCs/>
          <w:szCs w:val="24"/>
        </w:rPr>
        <w:t>moderate-to-severe RA there were</w:t>
      </w:r>
      <w:r w:rsidR="00B810F2" w:rsidRPr="00896BF0">
        <w:rPr>
          <w:iCs/>
          <w:szCs w:val="24"/>
        </w:rPr>
        <w:t xml:space="preserve"> improvements in disease activity measures, functional </w:t>
      </w:r>
      <w:proofErr w:type="gramStart"/>
      <w:r w:rsidR="00B810F2" w:rsidRPr="00896BF0">
        <w:rPr>
          <w:iCs/>
          <w:szCs w:val="24"/>
        </w:rPr>
        <w:t>outcomes</w:t>
      </w:r>
      <w:proofErr w:type="gramEnd"/>
      <w:r w:rsidR="00B810F2" w:rsidRPr="00896BF0">
        <w:rPr>
          <w:iCs/>
          <w:szCs w:val="24"/>
        </w:rPr>
        <w:t xml:space="preserve"> and patient-reported outcome</w:t>
      </w:r>
      <w:r w:rsidR="007941E5" w:rsidRPr="00896BF0">
        <w:rPr>
          <w:iCs/>
          <w:szCs w:val="24"/>
        </w:rPr>
        <w:t xml:space="preserve">s. The authors concluded that the safety profile was generally consistent with </w:t>
      </w:r>
      <w:r w:rsidR="0052739B" w:rsidRPr="00896BF0">
        <w:rPr>
          <w:iCs/>
          <w:szCs w:val="24"/>
        </w:rPr>
        <w:t>the historic safety profile of tofacitinib</w:t>
      </w:r>
      <w:r w:rsidRPr="00896BF0">
        <w:rPr>
          <w:iCs/>
          <w:szCs w:val="24"/>
        </w:rPr>
        <w:t xml:space="preserve"> </w:t>
      </w:r>
      <w:r w:rsidR="001C7888" w:rsidRPr="00896BF0">
        <w:rPr>
          <w:iCs/>
          <w:szCs w:val="24"/>
        </w:rPr>
        <w:t>(Cohen et al., 2021b)</w:t>
      </w:r>
      <w:r w:rsidR="0052739B" w:rsidRPr="00896BF0">
        <w:rPr>
          <w:iCs/>
          <w:szCs w:val="24"/>
        </w:rPr>
        <w:t>.</w:t>
      </w:r>
    </w:p>
    <w:p w14:paraId="13177966" w14:textId="64FC5094" w:rsidR="00B6533B" w:rsidRPr="00896BF0" w:rsidRDefault="00AB243C" w:rsidP="00AB243C">
      <w:pPr>
        <w:pStyle w:val="Caption"/>
        <w:keepNext/>
        <w:keepLines/>
        <w:spacing w:after="0"/>
        <w:jc w:val="left"/>
        <w:rPr>
          <w:rFonts w:ascii="Arial Narrow" w:hAnsi="Arial Narrow"/>
          <w:b/>
          <w:bCs/>
          <w:i w:val="0"/>
          <w:iCs w:val="0"/>
          <w:sz w:val="20"/>
          <w:szCs w:val="20"/>
        </w:rPr>
      </w:pPr>
      <w:bookmarkStart w:id="10" w:name="_Ref157606343"/>
      <w:r w:rsidRPr="00896BF0">
        <w:rPr>
          <w:rFonts w:ascii="Arial Narrow" w:hAnsi="Arial Narrow"/>
          <w:b/>
          <w:bCs/>
          <w:i w:val="0"/>
          <w:iCs w:val="0"/>
          <w:sz w:val="20"/>
          <w:szCs w:val="20"/>
        </w:rPr>
        <w:lastRenderedPageBreak/>
        <w:t xml:space="preserve">Table </w:t>
      </w:r>
      <w:r w:rsidRPr="00896BF0">
        <w:rPr>
          <w:rFonts w:ascii="Arial Narrow" w:hAnsi="Arial Narrow"/>
          <w:b/>
          <w:bCs/>
          <w:i w:val="0"/>
          <w:iCs w:val="0"/>
          <w:sz w:val="20"/>
          <w:szCs w:val="20"/>
        </w:rPr>
        <w:fldChar w:fldCharType="begin" w:fldLock="1"/>
      </w:r>
      <w:r w:rsidRPr="00896BF0">
        <w:rPr>
          <w:rFonts w:ascii="Arial Narrow" w:hAnsi="Arial Narrow"/>
          <w:b/>
          <w:bCs/>
          <w:i w:val="0"/>
          <w:iCs w:val="0"/>
          <w:sz w:val="20"/>
          <w:szCs w:val="20"/>
        </w:rPr>
        <w:instrText xml:space="preserve"> SEQ Table \* ARABIC </w:instrText>
      </w:r>
      <w:r w:rsidRPr="00896BF0">
        <w:rPr>
          <w:rFonts w:ascii="Arial Narrow" w:hAnsi="Arial Narrow"/>
          <w:b/>
          <w:bCs/>
          <w:i w:val="0"/>
          <w:iCs w:val="0"/>
          <w:sz w:val="20"/>
          <w:szCs w:val="20"/>
        </w:rPr>
        <w:fldChar w:fldCharType="separate"/>
      </w:r>
      <w:r w:rsidR="004C65BC" w:rsidRPr="00896BF0">
        <w:rPr>
          <w:rFonts w:ascii="Arial Narrow" w:hAnsi="Arial Narrow"/>
          <w:b/>
          <w:bCs/>
          <w:i w:val="0"/>
          <w:iCs w:val="0"/>
          <w:sz w:val="20"/>
          <w:szCs w:val="20"/>
        </w:rPr>
        <w:t>2</w:t>
      </w:r>
      <w:r w:rsidRPr="00896BF0">
        <w:rPr>
          <w:rFonts w:ascii="Arial Narrow" w:hAnsi="Arial Narrow"/>
          <w:b/>
          <w:bCs/>
          <w:i w:val="0"/>
          <w:iCs w:val="0"/>
          <w:sz w:val="20"/>
          <w:szCs w:val="20"/>
        </w:rPr>
        <w:fldChar w:fldCharType="end"/>
      </w:r>
      <w:bookmarkEnd w:id="10"/>
      <w:r w:rsidR="00B6533B" w:rsidRPr="00896BF0">
        <w:rPr>
          <w:rFonts w:ascii="Arial Narrow" w:hAnsi="Arial Narrow"/>
          <w:b/>
          <w:bCs/>
          <w:i w:val="0"/>
          <w:iCs w:val="0"/>
          <w:sz w:val="20"/>
          <w:szCs w:val="20"/>
        </w:rPr>
        <w:t xml:space="preserve">: Trials presented in the </w:t>
      </w:r>
      <w:proofErr w:type="gramStart"/>
      <w:r w:rsidR="00B6533B" w:rsidRPr="00896BF0">
        <w:rPr>
          <w:rFonts w:ascii="Arial Narrow" w:hAnsi="Arial Narrow"/>
          <w:b/>
          <w:bCs/>
          <w:i w:val="0"/>
          <w:iCs w:val="0"/>
          <w:sz w:val="20"/>
          <w:szCs w:val="20"/>
        </w:rPr>
        <w:t>submission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Pr>
      <w:tblGrid>
        <w:gridCol w:w="1434"/>
        <w:gridCol w:w="5054"/>
        <w:gridCol w:w="2528"/>
      </w:tblGrid>
      <w:tr w:rsidR="00B6533B" w:rsidRPr="00896BF0" w14:paraId="77468B9B" w14:textId="77777777" w:rsidTr="00403BC4">
        <w:trPr>
          <w:cantSplit/>
          <w:tblHeader/>
        </w:trPr>
        <w:tc>
          <w:tcPr>
            <w:tcW w:w="795" w:type="pct"/>
            <w:vAlign w:val="center"/>
          </w:tcPr>
          <w:p w14:paraId="06990072" w14:textId="77777777" w:rsidR="00B6533B" w:rsidRPr="00896BF0" w:rsidRDefault="00B6533B" w:rsidP="00930693">
            <w:pPr>
              <w:pStyle w:val="In-tableHeading"/>
              <w:keepLines/>
              <w:jc w:val="center"/>
              <w:rPr>
                <w:szCs w:val="20"/>
                <w:lang w:val="en-AU"/>
              </w:rPr>
            </w:pPr>
            <w:r w:rsidRPr="00896BF0">
              <w:rPr>
                <w:szCs w:val="20"/>
                <w:lang w:val="en-AU"/>
              </w:rPr>
              <w:t>Trial ID</w:t>
            </w:r>
          </w:p>
        </w:tc>
        <w:tc>
          <w:tcPr>
            <w:tcW w:w="2803" w:type="pct"/>
            <w:vAlign w:val="center"/>
          </w:tcPr>
          <w:p w14:paraId="36B2C658" w14:textId="7D609F92" w:rsidR="00B6533B" w:rsidRPr="00896BF0" w:rsidRDefault="00B6533B" w:rsidP="00930693">
            <w:pPr>
              <w:pStyle w:val="In-tableHeading"/>
              <w:keepLines/>
              <w:jc w:val="center"/>
              <w:rPr>
                <w:szCs w:val="20"/>
                <w:lang w:val="en-AU"/>
              </w:rPr>
            </w:pPr>
            <w:r w:rsidRPr="00896BF0">
              <w:rPr>
                <w:szCs w:val="20"/>
                <w:lang w:val="en-AU"/>
              </w:rPr>
              <w:t>Publication title</w:t>
            </w:r>
          </w:p>
        </w:tc>
        <w:tc>
          <w:tcPr>
            <w:tcW w:w="1402" w:type="pct"/>
            <w:vAlign w:val="center"/>
          </w:tcPr>
          <w:p w14:paraId="036FE8E7" w14:textId="77777777" w:rsidR="00B6533B" w:rsidRPr="00896BF0" w:rsidRDefault="00B6533B" w:rsidP="00930693">
            <w:pPr>
              <w:pStyle w:val="In-tableHeading"/>
              <w:keepLines/>
              <w:jc w:val="center"/>
              <w:rPr>
                <w:szCs w:val="20"/>
                <w:lang w:val="en-AU"/>
              </w:rPr>
            </w:pPr>
            <w:r w:rsidRPr="00896BF0">
              <w:rPr>
                <w:szCs w:val="20"/>
                <w:lang w:val="en-AU"/>
              </w:rPr>
              <w:t>Publication citation</w:t>
            </w:r>
          </w:p>
        </w:tc>
      </w:tr>
      <w:tr w:rsidR="0032284D" w:rsidRPr="00896BF0" w14:paraId="28084B0B" w14:textId="77777777" w:rsidTr="00930693">
        <w:trPr>
          <w:cantSplit/>
        </w:trPr>
        <w:tc>
          <w:tcPr>
            <w:tcW w:w="795" w:type="pct"/>
          </w:tcPr>
          <w:p w14:paraId="7020ADFD" w14:textId="77777777" w:rsidR="0032284D" w:rsidRPr="00896BF0" w:rsidDel="00181052" w:rsidRDefault="0032284D" w:rsidP="00930693">
            <w:pPr>
              <w:pStyle w:val="TableText0"/>
              <w:keepLines/>
              <w:rPr>
                <w:rFonts w:cs="Cambria"/>
                <w:szCs w:val="20"/>
              </w:rPr>
            </w:pPr>
          </w:p>
        </w:tc>
        <w:tc>
          <w:tcPr>
            <w:tcW w:w="2803" w:type="pct"/>
            <w:vAlign w:val="center"/>
          </w:tcPr>
          <w:p w14:paraId="30BFB879" w14:textId="7AFE1119" w:rsidR="0032284D" w:rsidRPr="00896BF0" w:rsidRDefault="00DD00BF" w:rsidP="00DD00BF">
            <w:pPr>
              <w:pStyle w:val="TableText0"/>
              <w:keepLines/>
              <w:rPr>
                <w:szCs w:val="20"/>
              </w:rPr>
            </w:pPr>
            <w:r w:rsidRPr="00896BF0">
              <w:rPr>
                <w:szCs w:val="20"/>
              </w:rPr>
              <w:t>Lamba M et al. Extended-release once-daily formulation of tofacitinib: evaluation of pharmacokinetics compared with immediate-release tofacitinib and impact of food.</w:t>
            </w:r>
          </w:p>
        </w:tc>
        <w:tc>
          <w:tcPr>
            <w:tcW w:w="1402" w:type="pct"/>
          </w:tcPr>
          <w:p w14:paraId="4614D3A5" w14:textId="0114A0A8" w:rsidR="0032284D" w:rsidRPr="00896BF0" w:rsidRDefault="00DC024B" w:rsidP="00AB243C">
            <w:pPr>
              <w:pStyle w:val="TableText0"/>
              <w:keepLines/>
              <w:rPr>
                <w:szCs w:val="20"/>
              </w:rPr>
            </w:pPr>
            <w:r w:rsidRPr="00896BF0">
              <w:rPr>
                <w:iCs/>
                <w:szCs w:val="20"/>
              </w:rPr>
              <w:t xml:space="preserve">J Clin </w:t>
            </w:r>
            <w:proofErr w:type="spellStart"/>
            <w:r w:rsidRPr="00896BF0">
              <w:rPr>
                <w:iCs/>
                <w:szCs w:val="20"/>
              </w:rPr>
              <w:t>Pharmacol</w:t>
            </w:r>
            <w:proofErr w:type="spellEnd"/>
            <w:r w:rsidRPr="00896BF0">
              <w:rPr>
                <w:iCs/>
                <w:szCs w:val="20"/>
              </w:rPr>
              <w:t xml:space="preserve"> </w:t>
            </w:r>
            <w:r w:rsidRPr="00896BF0">
              <w:rPr>
                <w:szCs w:val="20"/>
              </w:rPr>
              <w:t>2016; 56(11): 1362-1371.</w:t>
            </w:r>
          </w:p>
        </w:tc>
      </w:tr>
      <w:tr w:rsidR="0032284D" w:rsidRPr="00896BF0" w14:paraId="75BFA237" w14:textId="77777777" w:rsidTr="00930693">
        <w:trPr>
          <w:cantSplit/>
        </w:trPr>
        <w:tc>
          <w:tcPr>
            <w:tcW w:w="795" w:type="pct"/>
          </w:tcPr>
          <w:p w14:paraId="3DF45B6D" w14:textId="77777777" w:rsidR="0032284D" w:rsidRPr="00896BF0" w:rsidDel="00181052" w:rsidRDefault="0032284D" w:rsidP="00930693">
            <w:pPr>
              <w:pStyle w:val="TableText0"/>
              <w:keepLines/>
              <w:rPr>
                <w:rFonts w:cs="Cambria"/>
                <w:szCs w:val="20"/>
              </w:rPr>
            </w:pPr>
          </w:p>
        </w:tc>
        <w:tc>
          <w:tcPr>
            <w:tcW w:w="2803" w:type="pct"/>
            <w:vAlign w:val="center"/>
          </w:tcPr>
          <w:p w14:paraId="62644195" w14:textId="4D6E37D0" w:rsidR="0032284D" w:rsidRPr="00896BF0" w:rsidRDefault="00940D2E" w:rsidP="00940D2E">
            <w:pPr>
              <w:pStyle w:val="TableText0"/>
              <w:keepLines/>
              <w:rPr>
                <w:szCs w:val="20"/>
              </w:rPr>
            </w:pPr>
            <w:r w:rsidRPr="00896BF0">
              <w:rPr>
                <w:szCs w:val="20"/>
              </w:rPr>
              <w:t>Lamba M et al. Model-informed development and registration of a once-daily regimen of extended-release tofacitinib.</w:t>
            </w:r>
          </w:p>
        </w:tc>
        <w:tc>
          <w:tcPr>
            <w:tcW w:w="1402" w:type="pct"/>
          </w:tcPr>
          <w:p w14:paraId="3B34DAEE" w14:textId="39130F2F" w:rsidR="0032284D" w:rsidRPr="00896BF0" w:rsidRDefault="00940D2E" w:rsidP="00AB243C">
            <w:pPr>
              <w:pStyle w:val="TableText0"/>
              <w:keepLines/>
              <w:rPr>
                <w:szCs w:val="20"/>
              </w:rPr>
            </w:pPr>
            <w:r w:rsidRPr="00896BF0">
              <w:rPr>
                <w:iCs/>
                <w:szCs w:val="20"/>
              </w:rPr>
              <w:t xml:space="preserve">Clin </w:t>
            </w:r>
            <w:proofErr w:type="spellStart"/>
            <w:r w:rsidRPr="00896BF0">
              <w:rPr>
                <w:iCs/>
                <w:szCs w:val="20"/>
              </w:rPr>
              <w:t>Pharmacol</w:t>
            </w:r>
            <w:proofErr w:type="spellEnd"/>
            <w:r w:rsidRPr="00896BF0">
              <w:rPr>
                <w:iCs/>
                <w:szCs w:val="20"/>
              </w:rPr>
              <w:t xml:space="preserve"> </w:t>
            </w:r>
            <w:proofErr w:type="spellStart"/>
            <w:r w:rsidRPr="00896BF0">
              <w:rPr>
                <w:iCs/>
                <w:szCs w:val="20"/>
              </w:rPr>
              <w:t>Ther</w:t>
            </w:r>
            <w:proofErr w:type="spellEnd"/>
            <w:r w:rsidRPr="00896BF0">
              <w:rPr>
                <w:iCs/>
                <w:szCs w:val="20"/>
              </w:rPr>
              <w:t xml:space="preserve"> </w:t>
            </w:r>
            <w:r w:rsidRPr="00896BF0">
              <w:rPr>
                <w:szCs w:val="20"/>
              </w:rPr>
              <w:t>2017; 101(6):745-753.</w:t>
            </w:r>
          </w:p>
        </w:tc>
      </w:tr>
      <w:tr w:rsidR="00B6533B" w:rsidRPr="00896BF0" w14:paraId="071CAD22" w14:textId="77777777" w:rsidTr="00930693">
        <w:trPr>
          <w:cantSplit/>
        </w:trPr>
        <w:tc>
          <w:tcPr>
            <w:tcW w:w="795" w:type="pct"/>
          </w:tcPr>
          <w:p w14:paraId="44417271" w14:textId="287B00A3" w:rsidR="00B6533B" w:rsidRPr="00896BF0" w:rsidRDefault="003C4628" w:rsidP="00930693">
            <w:pPr>
              <w:pStyle w:val="TableText0"/>
              <w:keepLines/>
              <w:rPr>
                <w:szCs w:val="20"/>
              </w:rPr>
            </w:pPr>
            <w:r w:rsidRPr="00896BF0">
              <w:rPr>
                <w:szCs w:val="20"/>
              </w:rPr>
              <w:t>NCT02281552</w:t>
            </w:r>
          </w:p>
        </w:tc>
        <w:tc>
          <w:tcPr>
            <w:tcW w:w="2803" w:type="pct"/>
            <w:vAlign w:val="center"/>
          </w:tcPr>
          <w:p w14:paraId="1DD03D02" w14:textId="35CCA8CE" w:rsidR="00B6533B" w:rsidRPr="00896BF0" w:rsidRDefault="00F96C8F" w:rsidP="00AB243C">
            <w:pPr>
              <w:pStyle w:val="TableText0"/>
              <w:keepLines/>
              <w:rPr>
                <w:szCs w:val="20"/>
              </w:rPr>
            </w:pPr>
            <w:r w:rsidRPr="00896BF0">
              <w:rPr>
                <w:szCs w:val="20"/>
              </w:rPr>
              <w:t>Tanaka</w:t>
            </w:r>
            <w:r w:rsidR="0082614A" w:rsidRPr="00896BF0">
              <w:rPr>
                <w:szCs w:val="20"/>
              </w:rPr>
              <w:t xml:space="preserve"> </w:t>
            </w:r>
            <w:r w:rsidR="00DE4F2A" w:rsidRPr="00896BF0">
              <w:rPr>
                <w:szCs w:val="20"/>
              </w:rPr>
              <w:t xml:space="preserve">Y </w:t>
            </w:r>
            <w:r w:rsidR="0082614A" w:rsidRPr="00896BF0">
              <w:rPr>
                <w:szCs w:val="20"/>
              </w:rPr>
              <w:t>et al</w:t>
            </w:r>
            <w:r w:rsidR="0014472D" w:rsidRPr="00896BF0">
              <w:rPr>
                <w:szCs w:val="20"/>
              </w:rPr>
              <w:t>.</w:t>
            </w:r>
            <w:r w:rsidR="0082614A" w:rsidRPr="00896BF0">
              <w:rPr>
                <w:szCs w:val="20"/>
              </w:rPr>
              <w:t xml:space="preserve"> </w:t>
            </w:r>
            <w:r w:rsidR="006646CE" w:rsidRPr="00896BF0">
              <w:rPr>
                <w:szCs w:val="20"/>
              </w:rPr>
              <w:t>Modified- versus immediate-release tofacitinib in Japanese rheumatoid arthritis patients: a randomized, phase III, non-inferiority study</w:t>
            </w:r>
            <w:r w:rsidR="00DE4F2A" w:rsidRPr="00896BF0">
              <w:rPr>
                <w:szCs w:val="20"/>
              </w:rPr>
              <w:t>.</w:t>
            </w:r>
          </w:p>
        </w:tc>
        <w:tc>
          <w:tcPr>
            <w:tcW w:w="1402" w:type="pct"/>
          </w:tcPr>
          <w:p w14:paraId="58C1350A" w14:textId="74622893" w:rsidR="00B6533B" w:rsidRPr="00896BF0" w:rsidRDefault="0084534F" w:rsidP="00AB243C">
            <w:pPr>
              <w:pStyle w:val="TableText0"/>
              <w:keepLines/>
              <w:rPr>
                <w:szCs w:val="20"/>
              </w:rPr>
            </w:pPr>
            <w:r w:rsidRPr="00896BF0">
              <w:rPr>
                <w:iCs/>
                <w:szCs w:val="20"/>
              </w:rPr>
              <w:t>Rheumatology</w:t>
            </w:r>
            <w:r w:rsidR="00DE4F2A" w:rsidRPr="00896BF0">
              <w:rPr>
                <w:iCs/>
                <w:szCs w:val="20"/>
              </w:rPr>
              <w:t xml:space="preserve"> (Oxford)</w:t>
            </w:r>
            <w:r w:rsidRPr="00896BF0">
              <w:rPr>
                <w:szCs w:val="20"/>
              </w:rPr>
              <w:t xml:space="preserve"> </w:t>
            </w:r>
            <w:r w:rsidR="0054214F" w:rsidRPr="00896BF0">
              <w:rPr>
                <w:szCs w:val="20"/>
              </w:rPr>
              <w:t>2019</w:t>
            </w:r>
            <w:r w:rsidR="00DD2D28" w:rsidRPr="00896BF0">
              <w:rPr>
                <w:szCs w:val="20"/>
              </w:rPr>
              <w:t>;</w:t>
            </w:r>
            <w:r w:rsidRPr="00896BF0">
              <w:rPr>
                <w:szCs w:val="20"/>
              </w:rPr>
              <w:t xml:space="preserve"> 58</w:t>
            </w:r>
            <w:r w:rsidR="00DD2D28" w:rsidRPr="00896BF0">
              <w:rPr>
                <w:szCs w:val="20"/>
              </w:rPr>
              <w:t>(1)</w:t>
            </w:r>
            <w:r w:rsidR="00E23EFF" w:rsidRPr="00896BF0">
              <w:rPr>
                <w:szCs w:val="20"/>
              </w:rPr>
              <w:t>:</w:t>
            </w:r>
            <w:r w:rsidRPr="00896BF0">
              <w:rPr>
                <w:szCs w:val="20"/>
              </w:rPr>
              <w:t xml:space="preserve"> 70-79.</w:t>
            </w:r>
          </w:p>
        </w:tc>
      </w:tr>
      <w:tr w:rsidR="0032284D" w:rsidRPr="00896BF0" w14:paraId="54C44BE8" w14:textId="77777777" w:rsidTr="00930693">
        <w:trPr>
          <w:cantSplit/>
        </w:trPr>
        <w:tc>
          <w:tcPr>
            <w:tcW w:w="795" w:type="pct"/>
          </w:tcPr>
          <w:p w14:paraId="7D360716" w14:textId="77777777" w:rsidR="0032284D" w:rsidRPr="00896BF0" w:rsidRDefault="007B44D8" w:rsidP="00930693">
            <w:pPr>
              <w:pStyle w:val="TableText0"/>
              <w:keepLines/>
              <w:rPr>
                <w:rFonts w:cs="Cambria"/>
                <w:szCs w:val="20"/>
              </w:rPr>
            </w:pPr>
            <w:r w:rsidRPr="00896BF0">
              <w:rPr>
                <w:rFonts w:cs="Cambria"/>
                <w:szCs w:val="20"/>
              </w:rPr>
              <w:t>NCT04018001</w:t>
            </w:r>
          </w:p>
          <w:p w14:paraId="07766FDE" w14:textId="195968B5" w:rsidR="007B44D8" w:rsidRPr="00896BF0" w:rsidDel="00181052" w:rsidRDefault="007B44D8" w:rsidP="00930693">
            <w:pPr>
              <w:pStyle w:val="TableText0"/>
              <w:keepLines/>
              <w:rPr>
                <w:rFonts w:cs="Cambria"/>
                <w:szCs w:val="20"/>
              </w:rPr>
            </w:pPr>
            <w:r w:rsidRPr="00896BF0">
              <w:rPr>
                <w:rFonts w:cs="Cambria"/>
                <w:szCs w:val="20"/>
              </w:rPr>
              <w:t>NCT04267380</w:t>
            </w:r>
          </w:p>
        </w:tc>
        <w:tc>
          <w:tcPr>
            <w:tcW w:w="2803" w:type="pct"/>
            <w:vAlign w:val="center"/>
          </w:tcPr>
          <w:p w14:paraId="65AE4BDF" w14:textId="1DA845FB" w:rsidR="0032284D" w:rsidRPr="00896BF0" w:rsidRDefault="00CF19B1" w:rsidP="007B44D8">
            <w:pPr>
              <w:pStyle w:val="TableText0"/>
              <w:keepLines/>
              <w:rPr>
                <w:szCs w:val="20"/>
              </w:rPr>
            </w:pPr>
            <w:r w:rsidRPr="00896BF0">
              <w:rPr>
                <w:szCs w:val="20"/>
              </w:rPr>
              <w:t>Cohen SB et al. (2021a)</w:t>
            </w:r>
            <w:r w:rsidR="007B44D8" w:rsidRPr="00896BF0">
              <w:t xml:space="preserve"> </w:t>
            </w:r>
            <w:r w:rsidR="007B44D8" w:rsidRPr="00896BF0">
              <w:rPr>
                <w:szCs w:val="20"/>
              </w:rPr>
              <w:t>Real-world evidence to contextualize clinical trial results and inform regulatory decisions: tofacitinib modified-release once-daily vs immediate-release twice-daily for rheumatoid arthritis.</w:t>
            </w:r>
            <w:r w:rsidRPr="00896BF0">
              <w:rPr>
                <w:szCs w:val="20"/>
              </w:rPr>
              <w:t xml:space="preserve"> </w:t>
            </w:r>
          </w:p>
        </w:tc>
        <w:tc>
          <w:tcPr>
            <w:tcW w:w="1402" w:type="pct"/>
          </w:tcPr>
          <w:p w14:paraId="6AA19B00" w14:textId="103AA6C7" w:rsidR="0032284D" w:rsidRPr="00896BF0" w:rsidRDefault="007B44D8" w:rsidP="00AB243C">
            <w:pPr>
              <w:pStyle w:val="TableText0"/>
              <w:keepLines/>
              <w:rPr>
                <w:szCs w:val="20"/>
              </w:rPr>
            </w:pPr>
            <w:r w:rsidRPr="00896BF0">
              <w:rPr>
                <w:iCs/>
                <w:szCs w:val="20"/>
              </w:rPr>
              <w:t xml:space="preserve">Adv </w:t>
            </w:r>
            <w:proofErr w:type="spellStart"/>
            <w:r w:rsidRPr="00896BF0">
              <w:rPr>
                <w:iCs/>
                <w:szCs w:val="20"/>
              </w:rPr>
              <w:t>Ther</w:t>
            </w:r>
            <w:proofErr w:type="spellEnd"/>
            <w:r w:rsidR="00E35A97" w:rsidRPr="00896BF0">
              <w:rPr>
                <w:iCs/>
                <w:szCs w:val="20"/>
              </w:rPr>
              <w:t xml:space="preserve"> </w:t>
            </w:r>
            <w:r w:rsidR="00E35A97" w:rsidRPr="00896BF0">
              <w:rPr>
                <w:szCs w:val="20"/>
              </w:rPr>
              <w:t>2021; 38(1): 226-248.</w:t>
            </w:r>
          </w:p>
        </w:tc>
      </w:tr>
      <w:tr w:rsidR="00B6533B" w:rsidRPr="00896BF0" w14:paraId="4837E5E3" w14:textId="77777777" w:rsidTr="00930693">
        <w:trPr>
          <w:cantSplit/>
        </w:trPr>
        <w:tc>
          <w:tcPr>
            <w:tcW w:w="795" w:type="pct"/>
          </w:tcPr>
          <w:p w14:paraId="68B3FC97" w14:textId="7B67FB0E" w:rsidR="00B6533B" w:rsidRPr="00896BF0" w:rsidRDefault="00383640" w:rsidP="00930693">
            <w:pPr>
              <w:pStyle w:val="TableText0"/>
              <w:keepLines/>
              <w:rPr>
                <w:szCs w:val="20"/>
              </w:rPr>
            </w:pPr>
            <w:r w:rsidRPr="00896BF0">
              <w:rPr>
                <w:szCs w:val="20"/>
              </w:rPr>
              <w:t>NCT02831855</w:t>
            </w:r>
          </w:p>
        </w:tc>
        <w:tc>
          <w:tcPr>
            <w:tcW w:w="2803" w:type="pct"/>
            <w:vAlign w:val="center"/>
          </w:tcPr>
          <w:p w14:paraId="5BEE2D95" w14:textId="6666A090" w:rsidR="00B6533B" w:rsidRPr="00896BF0" w:rsidRDefault="00B614FC" w:rsidP="00AB243C">
            <w:pPr>
              <w:pStyle w:val="TableText0"/>
              <w:keepLines/>
              <w:rPr>
                <w:szCs w:val="20"/>
              </w:rPr>
            </w:pPr>
            <w:r w:rsidRPr="00896BF0">
              <w:rPr>
                <w:szCs w:val="20"/>
              </w:rPr>
              <w:t xml:space="preserve">Cohen </w:t>
            </w:r>
            <w:r w:rsidR="00450A7D" w:rsidRPr="00896BF0">
              <w:rPr>
                <w:szCs w:val="20"/>
              </w:rPr>
              <w:t xml:space="preserve">SB </w:t>
            </w:r>
            <w:r w:rsidRPr="00896BF0">
              <w:rPr>
                <w:szCs w:val="20"/>
              </w:rPr>
              <w:t>et al.</w:t>
            </w:r>
            <w:r w:rsidR="00E45C6E" w:rsidRPr="00896BF0">
              <w:rPr>
                <w:szCs w:val="20"/>
              </w:rPr>
              <w:t xml:space="preserve"> </w:t>
            </w:r>
            <w:r w:rsidR="00AE7911" w:rsidRPr="00896BF0">
              <w:rPr>
                <w:szCs w:val="20"/>
              </w:rPr>
              <w:t>(</w:t>
            </w:r>
            <w:r w:rsidR="00E45C6E" w:rsidRPr="00896BF0">
              <w:rPr>
                <w:szCs w:val="20"/>
              </w:rPr>
              <w:t>2021b</w:t>
            </w:r>
            <w:r w:rsidR="00AE7911" w:rsidRPr="00896BF0">
              <w:rPr>
                <w:szCs w:val="20"/>
              </w:rPr>
              <w:t>)</w:t>
            </w:r>
            <w:r w:rsidR="00E45C6E" w:rsidRPr="00896BF0">
              <w:rPr>
                <w:szCs w:val="20"/>
              </w:rPr>
              <w:t xml:space="preserve"> </w:t>
            </w:r>
            <w:r w:rsidR="00A268CC" w:rsidRPr="00896BF0">
              <w:rPr>
                <w:szCs w:val="20"/>
              </w:rPr>
              <w:t>Efficacy and safety of tofacitinib modified-release 11 mg once daily plus methotrexate in adult patients with rheumatoid arthritis: 24-week open-label phase results from a phase 3b/4 methotrexate withdrawal non-inferiority study</w:t>
            </w:r>
            <w:r w:rsidR="00450A7D" w:rsidRPr="00896BF0">
              <w:rPr>
                <w:szCs w:val="20"/>
              </w:rPr>
              <w:t xml:space="preserve"> (ORAL Shift)</w:t>
            </w:r>
            <w:r w:rsidR="00A268CC" w:rsidRPr="00896BF0">
              <w:rPr>
                <w:szCs w:val="20"/>
              </w:rPr>
              <w:t>.</w:t>
            </w:r>
          </w:p>
        </w:tc>
        <w:tc>
          <w:tcPr>
            <w:tcW w:w="1402" w:type="pct"/>
          </w:tcPr>
          <w:p w14:paraId="5B578937" w14:textId="4C4EDA34" w:rsidR="00B6533B" w:rsidRPr="00896BF0" w:rsidRDefault="00EC3B06" w:rsidP="00AB243C">
            <w:pPr>
              <w:pStyle w:val="TableText0"/>
              <w:keepLines/>
              <w:rPr>
                <w:szCs w:val="20"/>
              </w:rPr>
            </w:pPr>
            <w:r w:rsidRPr="00896BF0">
              <w:rPr>
                <w:iCs/>
                <w:szCs w:val="20"/>
              </w:rPr>
              <w:t>RMD Open</w:t>
            </w:r>
            <w:r w:rsidRPr="00896BF0">
              <w:rPr>
                <w:szCs w:val="20"/>
              </w:rPr>
              <w:t xml:space="preserve"> 2021;</w:t>
            </w:r>
            <w:r w:rsidR="0032284D" w:rsidRPr="00896BF0">
              <w:rPr>
                <w:szCs w:val="20"/>
              </w:rPr>
              <w:t xml:space="preserve"> </w:t>
            </w:r>
            <w:r w:rsidRPr="00896BF0">
              <w:rPr>
                <w:szCs w:val="20"/>
              </w:rPr>
              <w:t>7</w:t>
            </w:r>
            <w:r w:rsidR="0032284D" w:rsidRPr="00896BF0">
              <w:rPr>
                <w:szCs w:val="20"/>
              </w:rPr>
              <w:t>(2</w:t>
            </w:r>
            <w:proofErr w:type="gramStart"/>
            <w:r w:rsidR="0032284D" w:rsidRPr="00896BF0">
              <w:rPr>
                <w:szCs w:val="20"/>
              </w:rPr>
              <w:t>)</w:t>
            </w:r>
            <w:r w:rsidRPr="00896BF0">
              <w:rPr>
                <w:szCs w:val="20"/>
              </w:rPr>
              <w:t>:e</w:t>
            </w:r>
            <w:proofErr w:type="gramEnd"/>
            <w:r w:rsidRPr="00896BF0">
              <w:rPr>
                <w:szCs w:val="20"/>
              </w:rPr>
              <w:t xml:space="preserve">001673. </w:t>
            </w:r>
          </w:p>
        </w:tc>
      </w:tr>
    </w:tbl>
    <w:p w14:paraId="2227F819" w14:textId="167D5A6B" w:rsidR="00C27C1C" w:rsidRPr="00896BF0" w:rsidRDefault="00B6533B" w:rsidP="00B46116">
      <w:pPr>
        <w:pStyle w:val="FooterTableFigure"/>
        <w:rPr>
          <w:sz w:val="20"/>
        </w:rPr>
      </w:pPr>
      <w:r w:rsidRPr="00896BF0">
        <w:t>Source: pp</w:t>
      </w:r>
      <w:r w:rsidR="00FE148F" w:rsidRPr="00896BF0">
        <w:t>3-</w:t>
      </w:r>
      <w:r w:rsidR="007A7964" w:rsidRPr="00896BF0">
        <w:t>6</w:t>
      </w:r>
      <w:r w:rsidRPr="00896BF0">
        <w:t xml:space="preserve"> of the submission</w:t>
      </w:r>
      <w:bookmarkEnd w:id="9"/>
    </w:p>
    <w:p w14:paraId="43429B06" w14:textId="094B7834" w:rsidR="00BB298A" w:rsidRPr="00896BF0" w:rsidRDefault="00BB298A" w:rsidP="004C5772">
      <w:pPr>
        <w:pStyle w:val="3Bodytext"/>
        <w:ind w:left="720"/>
      </w:pPr>
      <w:r w:rsidRPr="00896BF0">
        <w:rPr>
          <w:lang w:eastAsia="en-US"/>
        </w:rPr>
        <w:t xml:space="preserve">As a Category </w:t>
      </w:r>
      <w:r w:rsidR="002D36AC" w:rsidRPr="00896BF0">
        <w:rPr>
          <w:lang w:eastAsia="en-US"/>
        </w:rPr>
        <w:t>4</w:t>
      </w:r>
      <w:r w:rsidRPr="00896BF0">
        <w:rPr>
          <w:lang w:eastAsia="en-US"/>
        </w:rPr>
        <w:t xml:space="preserve"> submission, no evaluation of the clinical evidence was undertaken</w:t>
      </w:r>
      <w:r w:rsidRPr="00896BF0">
        <w:t>.</w:t>
      </w:r>
    </w:p>
    <w:p w14:paraId="2CDF3682" w14:textId="77777777" w:rsidR="00C27C1C" w:rsidRPr="00896BF0" w:rsidRDefault="00C27C1C" w:rsidP="00C27C1C">
      <w:pPr>
        <w:pStyle w:val="4-SubsectionHeading"/>
        <w:rPr>
          <w:lang w:eastAsia="en-US"/>
        </w:rPr>
      </w:pPr>
      <w:r w:rsidRPr="00896BF0">
        <w:rPr>
          <w:lang w:eastAsia="en-US"/>
        </w:rPr>
        <w:t>Clinical claim</w:t>
      </w:r>
    </w:p>
    <w:p w14:paraId="45C00945" w14:textId="6409F66F" w:rsidR="006A1AD8" w:rsidRPr="00896BF0" w:rsidRDefault="0021730B" w:rsidP="006A1AD8">
      <w:pPr>
        <w:pStyle w:val="3Bodytext"/>
        <w:ind w:left="720"/>
        <w:jc w:val="both"/>
        <w:rPr>
          <w:iCs/>
          <w:lang w:eastAsia="en-US"/>
        </w:rPr>
      </w:pPr>
      <w:r w:rsidRPr="00896BF0">
        <w:rPr>
          <w:iCs/>
          <w:lang w:eastAsia="en-US"/>
        </w:rPr>
        <w:t xml:space="preserve">The submission claimed </w:t>
      </w:r>
      <w:bookmarkStart w:id="11" w:name="_Hlk161827759"/>
      <w:r w:rsidRPr="00896BF0">
        <w:rPr>
          <w:iCs/>
          <w:lang w:eastAsia="en-US"/>
        </w:rPr>
        <w:t>non-inferior comparative effectiveness and non-inferior comparative safety of Xeljanz XR</w:t>
      </w:r>
      <w:r w:rsidR="004B66C3" w:rsidRPr="00896BF0">
        <w:rPr>
          <w:iCs/>
          <w:lang w:eastAsia="en-US"/>
        </w:rPr>
        <w:t xml:space="preserve"> compared with tofacitinib 5 mg tablets</w:t>
      </w:r>
      <w:bookmarkEnd w:id="11"/>
      <w:r w:rsidR="004B66C3" w:rsidRPr="00896BF0">
        <w:rPr>
          <w:iCs/>
          <w:lang w:eastAsia="en-US"/>
        </w:rPr>
        <w:t>.</w:t>
      </w:r>
      <w:r w:rsidR="00564723" w:rsidRPr="00896BF0">
        <w:rPr>
          <w:iCs/>
          <w:lang w:eastAsia="en-US"/>
        </w:rPr>
        <w:t xml:space="preserve"> </w:t>
      </w:r>
      <w:r w:rsidR="006A1AD8" w:rsidRPr="00896BF0">
        <w:rPr>
          <w:iCs/>
          <w:lang w:eastAsia="en-US"/>
        </w:rPr>
        <w:t>The PBAC considered that the claim of non-inferior comparative effectiveness and</w:t>
      </w:r>
      <w:r w:rsidR="007D5085" w:rsidRPr="00896BF0">
        <w:rPr>
          <w:iCs/>
          <w:lang w:eastAsia="en-US"/>
        </w:rPr>
        <w:t xml:space="preserve"> non-inferior</w:t>
      </w:r>
      <w:r w:rsidR="006A1AD8" w:rsidRPr="00896BF0">
        <w:rPr>
          <w:iCs/>
          <w:lang w:eastAsia="en-US"/>
        </w:rPr>
        <w:t xml:space="preserve"> comparative safety was reasonable.</w:t>
      </w:r>
    </w:p>
    <w:p w14:paraId="0436CFE0" w14:textId="400768CE" w:rsidR="00C27C1C" w:rsidRPr="00896BF0" w:rsidRDefault="00307DB6" w:rsidP="003C1AF1">
      <w:pPr>
        <w:pStyle w:val="3Bodytext"/>
        <w:ind w:left="720"/>
        <w:jc w:val="both"/>
        <w:rPr>
          <w:iCs/>
          <w:lang w:eastAsia="en-US"/>
        </w:rPr>
      </w:pPr>
      <w:r w:rsidRPr="00896BF0">
        <w:t>T</w:t>
      </w:r>
      <w:r w:rsidR="00AF73EA" w:rsidRPr="00896BF0">
        <w:t>ofacitinib XR 11</w:t>
      </w:r>
      <w:r w:rsidR="00795098" w:rsidRPr="00896BF0">
        <w:t> </w:t>
      </w:r>
      <w:r w:rsidR="00AF73EA" w:rsidRPr="00896BF0">
        <w:t xml:space="preserve">mg </w:t>
      </w:r>
      <w:r w:rsidRPr="00896BF0">
        <w:t xml:space="preserve">once daily </w:t>
      </w:r>
      <w:r w:rsidR="00AF73EA" w:rsidRPr="00896BF0">
        <w:t>did not</w:t>
      </w:r>
      <w:r w:rsidRPr="00896BF0">
        <w:t xml:space="preserve"> meet all </w:t>
      </w:r>
      <w:r w:rsidR="00B30259" w:rsidRPr="00896BF0">
        <w:t xml:space="preserve">the TGA </w:t>
      </w:r>
      <w:r w:rsidRPr="00896BF0">
        <w:t>criteria to</w:t>
      </w:r>
      <w:r w:rsidR="00AF73EA" w:rsidRPr="00896BF0">
        <w:t xml:space="preserve"> demonstrate bioequivalence </w:t>
      </w:r>
      <w:r w:rsidR="00ED0D1C" w:rsidRPr="00896BF0">
        <w:t xml:space="preserve">to </w:t>
      </w:r>
      <w:r w:rsidR="00AF73EA" w:rsidRPr="00896BF0">
        <w:t>tofacitinib 5</w:t>
      </w:r>
      <w:r w:rsidR="00795098" w:rsidRPr="00896BF0">
        <w:t> </w:t>
      </w:r>
      <w:r w:rsidR="00AF73EA" w:rsidRPr="00896BF0">
        <w:t>mg</w:t>
      </w:r>
      <w:r w:rsidR="00B33229" w:rsidRPr="00896BF0">
        <w:t xml:space="preserve"> </w:t>
      </w:r>
      <w:r w:rsidRPr="00896BF0">
        <w:t>twice daily.</w:t>
      </w:r>
      <w:r w:rsidR="00B30259" w:rsidRPr="00896BF0">
        <w:t xml:space="preserve"> </w:t>
      </w:r>
      <w:r w:rsidR="008E7B6C" w:rsidRPr="00896BF0">
        <w:t xml:space="preserve">The TGA Delegate’s Overview concluded that the application provided </w:t>
      </w:r>
      <w:r w:rsidR="008D33E3" w:rsidRPr="00896BF0">
        <w:t>evidence to support a conclusion that the efficacy and safety of tofacitinib XR 11 mg once daily and tofacitinib 5 mg twice daily was similar when used for RA and PsA</w:t>
      </w:r>
      <w:r w:rsidR="006D046E" w:rsidRPr="00896BF0">
        <w:t xml:space="preserve"> (Delegate’s Overview)</w:t>
      </w:r>
      <w:r w:rsidR="008D33E3" w:rsidRPr="00896BF0">
        <w:t>.</w:t>
      </w:r>
    </w:p>
    <w:p w14:paraId="1BA8E106" w14:textId="20B6A1FD" w:rsidR="00D37E2B" w:rsidRPr="00896BF0" w:rsidRDefault="00D37E2B" w:rsidP="003C1AF1">
      <w:pPr>
        <w:pStyle w:val="3Bodytext"/>
        <w:ind w:left="720"/>
        <w:jc w:val="both"/>
        <w:rPr>
          <w:iCs/>
          <w:lang w:eastAsia="en-US"/>
        </w:rPr>
      </w:pPr>
      <w:r w:rsidRPr="00896BF0">
        <w:rPr>
          <w:iCs/>
          <w:lang w:eastAsia="en-US"/>
        </w:rPr>
        <w:t>The submission claimed that as a modified release tablet that is taken once daily, Xeljanz XR offers a reduced pill burden compared to tofacitinib 5 mg tablets which is taken twice daily</w:t>
      </w:r>
      <w:r w:rsidR="00353A34" w:rsidRPr="00896BF0">
        <w:rPr>
          <w:iCs/>
          <w:lang w:eastAsia="en-US"/>
        </w:rPr>
        <w:t>,</w:t>
      </w:r>
      <w:r w:rsidRPr="00896BF0">
        <w:rPr>
          <w:iCs/>
          <w:lang w:eastAsia="en-US"/>
        </w:rPr>
        <w:t xml:space="preserve"> leading to improved adherence.</w:t>
      </w:r>
    </w:p>
    <w:p w14:paraId="45D181E4" w14:textId="77777777" w:rsidR="00C27C1C" w:rsidRPr="00896BF0" w:rsidRDefault="00C27C1C" w:rsidP="00C27C1C">
      <w:pPr>
        <w:pStyle w:val="4-SubsectionHeading"/>
        <w:rPr>
          <w:lang w:eastAsia="en-US"/>
        </w:rPr>
      </w:pPr>
      <w:r w:rsidRPr="00896BF0">
        <w:rPr>
          <w:lang w:eastAsia="en-US"/>
        </w:rPr>
        <w:t xml:space="preserve">Economic analysis </w:t>
      </w:r>
    </w:p>
    <w:p w14:paraId="44F22E17" w14:textId="00A47FC8" w:rsidR="004171A6" w:rsidRPr="00896BF0" w:rsidRDefault="001703DF" w:rsidP="00310398">
      <w:pPr>
        <w:pStyle w:val="3Bodytext"/>
        <w:ind w:left="720"/>
        <w:jc w:val="both"/>
        <w:rPr>
          <w:iCs/>
          <w:lang w:eastAsia="en-US"/>
        </w:rPr>
      </w:pPr>
      <w:r w:rsidRPr="00896BF0">
        <w:rPr>
          <w:iCs/>
          <w:lang w:eastAsia="en-US"/>
        </w:rPr>
        <w:t>The submission presented a</w:t>
      </w:r>
      <w:r w:rsidR="00602052" w:rsidRPr="00896BF0">
        <w:rPr>
          <w:iCs/>
          <w:lang w:eastAsia="en-US"/>
        </w:rPr>
        <w:t xml:space="preserve"> </w:t>
      </w:r>
      <w:r w:rsidR="00C27C1C" w:rsidRPr="00896BF0">
        <w:rPr>
          <w:iCs/>
          <w:lang w:eastAsia="en-US"/>
        </w:rPr>
        <w:t xml:space="preserve">cost-minimisation analysis of </w:t>
      </w:r>
      <w:r w:rsidR="00184B3E" w:rsidRPr="00896BF0">
        <w:rPr>
          <w:iCs/>
          <w:lang w:eastAsia="en-US"/>
        </w:rPr>
        <w:t>tofacitinib XR 11</w:t>
      </w:r>
      <w:r w:rsidR="00C1160C" w:rsidRPr="00896BF0">
        <w:rPr>
          <w:iCs/>
          <w:lang w:eastAsia="en-US"/>
        </w:rPr>
        <w:t> </w:t>
      </w:r>
      <w:r w:rsidR="00184B3E" w:rsidRPr="00896BF0">
        <w:rPr>
          <w:iCs/>
          <w:lang w:eastAsia="en-US"/>
        </w:rPr>
        <w:t xml:space="preserve">mg </w:t>
      </w:r>
      <w:r w:rsidR="00C1160C" w:rsidRPr="00896BF0">
        <w:rPr>
          <w:iCs/>
          <w:lang w:eastAsia="en-US"/>
        </w:rPr>
        <w:t xml:space="preserve">tablets </w:t>
      </w:r>
      <w:r w:rsidR="00C27C1C" w:rsidRPr="00896BF0">
        <w:rPr>
          <w:iCs/>
          <w:lang w:eastAsia="en-US"/>
        </w:rPr>
        <w:t xml:space="preserve">compared with </w:t>
      </w:r>
      <w:r w:rsidR="009303B8" w:rsidRPr="00896BF0">
        <w:rPr>
          <w:iCs/>
          <w:lang w:eastAsia="en-US"/>
        </w:rPr>
        <w:t>tofacitinib 5</w:t>
      </w:r>
      <w:r w:rsidR="00C1160C" w:rsidRPr="00896BF0">
        <w:rPr>
          <w:iCs/>
          <w:lang w:eastAsia="en-US"/>
        </w:rPr>
        <w:t> </w:t>
      </w:r>
      <w:r w:rsidR="009303B8" w:rsidRPr="00896BF0">
        <w:rPr>
          <w:iCs/>
          <w:lang w:eastAsia="en-US"/>
        </w:rPr>
        <w:t>mg</w:t>
      </w:r>
      <w:r w:rsidR="00C1160C" w:rsidRPr="00896BF0">
        <w:rPr>
          <w:iCs/>
          <w:lang w:eastAsia="en-US"/>
        </w:rPr>
        <w:t xml:space="preserve"> tablets. </w:t>
      </w:r>
      <w:r w:rsidR="001F13C4" w:rsidRPr="00896BF0">
        <w:rPr>
          <w:iCs/>
          <w:lang w:eastAsia="en-US"/>
        </w:rPr>
        <w:t>The</w:t>
      </w:r>
      <w:r w:rsidR="00BA202F" w:rsidRPr="00896BF0">
        <w:rPr>
          <w:iCs/>
          <w:lang w:eastAsia="en-US"/>
        </w:rPr>
        <w:t xml:space="preserve"> </w:t>
      </w:r>
      <w:proofErr w:type="spellStart"/>
      <w:r w:rsidR="00DE162F" w:rsidRPr="00896BF0">
        <w:rPr>
          <w:iCs/>
          <w:lang w:eastAsia="en-US"/>
        </w:rPr>
        <w:t>equi</w:t>
      </w:r>
      <w:proofErr w:type="spellEnd"/>
      <w:r w:rsidR="00DE162F" w:rsidRPr="00896BF0">
        <w:rPr>
          <w:iCs/>
          <w:lang w:eastAsia="en-US"/>
        </w:rPr>
        <w:t xml:space="preserve">-effective doses </w:t>
      </w:r>
      <w:r w:rsidR="001478D4" w:rsidRPr="00896BF0">
        <w:rPr>
          <w:iCs/>
          <w:lang w:eastAsia="en-US"/>
        </w:rPr>
        <w:t xml:space="preserve">were estimated as </w:t>
      </w:r>
      <w:r w:rsidR="00DE162F" w:rsidRPr="00896BF0">
        <w:rPr>
          <w:iCs/>
          <w:lang w:eastAsia="en-US"/>
        </w:rPr>
        <w:t>tofacitinib XR 11</w:t>
      </w:r>
      <w:r w:rsidR="0000200D" w:rsidRPr="00896BF0">
        <w:rPr>
          <w:iCs/>
          <w:lang w:eastAsia="en-US"/>
        </w:rPr>
        <w:t> </w:t>
      </w:r>
      <w:r w:rsidR="00DE162F" w:rsidRPr="00896BF0">
        <w:rPr>
          <w:iCs/>
          <w:lang w:eastAsia="en-US"/>
        </w:rPr>
        <w:t xml:space="preserve">mg </w:t>
      </w:r>
      <w:r w:rsidR="00B85122" w:rsidRPr="00896BF0">
        <w:rPr>
          <w:iCs/>
          <w:lang w:eastAsia="en-US"/>
        </w:rPr>
        <w:t xml:space="preserve">one tablet daily </w:t>
      </w:r>
      <w:r w:rsidR="006346A5" w:rsidRPr="00896BF0">
        <w:rPr>
          <w:iCs/>
          <w:lang w:eastAsia="en-US"/>
        </w:rPr>
        <w:t xml:space="preserve">and </w:t>
      </w:r>
      <w:r w:rsidR="00DE162F" w:rsidRPr="00896BF0">
        <w:rPr>
          <w:iCs/>
          <w:lang w:eastAsia="en-US"/>
        </w:rPr>
        <w:t>tofacitinib 5</w:t>
      </w:r>
      <w:r w:rsidR="0000200D" w:rsidRPr="00896BF0">
        <w:rPr>
          <w:iCs/>
          <w:lang w:eastAsia="en-US"/>
        </w:rPr>
        <w:t> </w:t>
      </w:r>
      <w:r w:rsidR="00DE162F" w:rsidRPr="00896BF0">
        <w:rPr>
          <w:iCs/>
          <w:lang w:eastAsia="en-US"/>
        </w:rPr>
        <w:t xml:space="preserve">mg </w:t>
      </w:r>
      <w:r w:rsidR="00B85122" w:rsidRPr="00896BF0">
        <w:rPr>
          <w:iCs/>
          <w:lang w:eastAsia="en-US"/>
        </w:rPr>
        <w:t>one tablet twice a day</w:t>
      </w:r>
      <w:r w:rsidR="00DE162F" w:rsidRPr="00896BF0">
        <w:rPr>
          <w:iCs/>
          <w:lang w:eastAsia="en-US"/>
        </w:rPr>
        <w:t>.</w:t>
      </w:r>
      <w:r w:rsidR="00310398" w:rsidRPr="00896BF0">
        <w:rPr>
          <w:iCs/>
          <w:lang w:eastAsia="en-US"/>
        </w:rPr>
        <w:t xml:space="preserve"> </w:t>
      </w:r>
      <w:r w:rsidR="009B5C4E" w:rsidRPr="00896BF0">
        <w:rPr>
          <w:iCs/>
          <w:lang w:eastAsia="en-US"/>
        </w:rPr>
        <w:t xml:space="preserve">It was </w:t>
      </w:r>
      <w:r w:rsidR="00BA202F" w:rsidRPr="00896BF0">
        <w:rPr>
          <w:iCs/>
          <w:lang w:eastAsia="en-US"/>
        </w:rPr>
        <w:t xml:space="preserve">assumed </w:t>
      </w:r>
      <w:r w:rsidR="009B5C4E" w:rsidRPr="00896BF0">
        <w:rPr>
          <w:iCs/>
          <w:lang w:eastAsia="en-US"/>
        </w:rPr>
        <w:t xml:space="preserve">there would be no differences in </w:t>
      </w:r>
      <w:r w:rsidR="007C5D74" w:rsidRPr="00896BF0">
        <w:rPr>
          <w:iCs/>
          <w:lang w:eastAsia="en-US"/>
        </w:rPr>
        <w:t xml:space="preserve">treatment duration and monitoring requirements </w:t>
      </w:r>
      <w:r w:rsidR="009B5C4E" w:rsidRPr="00896BF0">
        <w:rPr>
          <w:iCs/>
          <w:lang w:eastAsia="en-US"/>
        </w:rPr>
        <w:t xml:space="preserve">between </w:t>
      </w:r>
      <w:r w:rsidR="00A3573D" w:rsidRPr="00896BF0">
        <w:rPr>
          <w:iCs/>
          <w:lang w:eastAsia="en-US"/>
        </w:rPr>
        <w:t>the two forms</w:t>
      </w:r>
      <w:r w:rsidR="009B5C4E" w:rsidRPr="00896BF0">
        <w:rPr>
          <w:iCs/>
          <w:lang w:eastAsia="en-US"/>
        </w:rPr>
        <w:t xml:space="preserve"> of </w:t>
      </w:r>
      <w:r w:rsidR="00DE325F" w:rsidRPr="00896BF0">
        <w:rPr>
          <w:iCs/>
          <w:lang w:eastAsia="en-US"/>
        </w:rPr>
        <w:t>tofacitinib</w:t>
      </w:r>
      <w:r w:rsidR="009B5C4E" w:rsidRPr="00896BF0">
        <w:rPr>
          <w:iCs/>
          <w:lang w:eastAsia="en-US"/>
        </w:rPr>
        <w:t>.</w:t>
      </w:r>
    </w:p>
    <w:p w14:paraId="638D006A" w14:textId="39DCA2F7" w:rsidR="008162D8" w:rsidRPr="00896BF0" w:rsidRDefault="00945E0F" w:rsidP="00945E0F">
      <w:pPr>
        <w:pStyle w:val="Caption"/>
        <w:keepNext/>
        <w:keepLines/>
        <w:spacing w:after="0"/>
        <w:jc w:val="left"/>
        <w:rPr>
          <w:rFonts w:ascii="Arial Narrow" w:hAnsi="Arial Narrow"/>
          <w:b/>
          <w:bCs/>
          <w:i w:val="0"/>
          <w:iCs w:val="0"/>
          <w:sz w:val="20"/>
          <w:szCs w:val="20"/>
        </w:rPr>
      </w:pPr>
      <w:bookmarkStart w:id="12" w:name="_Ref157610800"/>
      <w:r w:rsidRPr="00896BF0">
        <w:rPr>
          <w:rFonts w:ascii="Arial Narrow" w:hAnsi="Arial Narrow"/>
          <w:b/>
          <w:bCs/>
          <w:i w:val="0"/>
          <w:iCs w:val="0"/>
          <w:sz w:val="20"/>
          <w:szCs w:val="20"/>
        </w:rPr>
        <w:lastRenderedPageBreak/>
        <w:t xml:space="preserve">Table </w:t>
      </w:r>
      <w:r w:rsidRPr="00896BF0">
        <w:rPr>
          <w:rFonts w:ascii="Arial Narrow" w:hAnsi="Arial Narrow"/>
          <w:b/>
          <w:bCs/>
          <w:i w:val="0"/>
          <w:iCs w:val="0"/>
          <w:sz w:val="20"/>
          <w:szCs w:val="20"/>
        </w:rPr>
        <w:fldChar w:fldCharType="begin" w:fldLock="1"/>
      </w:r>
      <w:r w:rsidRPr="00896BF0">
        <w:rPr>
          <w:rFonts w:ascii="Arial Narrow" w:hAnsi="Arial Narrow"/>
          <w:b/>
          <w:bCs/>
          <w:i w:val="0"/>
          <w:iCs w:val="0"/>
          <w:sz w:val="20"/>
          <w:szCs w:val="20"/>
        </w:rPr>
        <w:instrText xml:space="preserve"> SEQ Table \* ARABIC </w:instrText>
      </w:r>
      <w:r w:rsidRPr="00896BF0">
        <w:rPr>
          <w:rFonts w:ascii="Arial Narrow" w:hAnsi="Arial Narrow"/>
          <w:b/>
          <w:bCs/>
          <w:i w:val="0"/>
          <w:iCs w:val="0"/>
          <w:sz w:val="20"/>
          <w:szCs w:val="20"/>
        </w:rPr>
        <w:fldChar w:fldCharType="separate"/>
      </w:r>
      <w:r w:rsidR="004C65BC" w:rsidRPr="00896BF0">
        <w:rPr>
          <w:rFonts w:ascii="Arial Narrow" w:hAnsi="Arial Narrow"/>
          <w:b/>
          <w:bCs/>
          <w:i w:val="0"/>
          <w:iCs w:val="0"/>
          <w:sz w:val="20"/>
          <w:szCs w:val="20"/>
        </w:rPr>
        <w:t>3</w:t>
      </w:r>
      <w:r w:rsidRPr="00896BF0">
        <w:rPr>
          <w:rFonts w:ascii="Arial Narrow" w:hAnsi="Arial Narrow"/>
          <w:b/>
          <w:bCs/>
          <w:i w:val="0"/>
          <w:iCs w:val="0"/>
          <w:sz w:val="20"/>
          <w:szCs w:val="20"/>
        </w:rPr>
        <w:fldChar w:fldCharType="end"/>
      </w:r>
      <w:bookmarkEnd w:id="12"/>
      <w:r w:rsidR="0087470F" w:rsidRPr="00896BF0">
        <w:rPr>
          <w:rFonts w:ascii="Arial Narrow" w:hAnsi="Arial Narrow"/>
          <w:b/>
          <w:bCs/>
          <w:i w:val="0"/>
          <w:iCs w:val="0"/>
          <w:sz w:val="20"/>
          <w:szCs w:val="20"/>
        </w:rPr>
        <w:t>: Cost-minimisation analysis</w:t>
      </w:r>
    </w:p>
    <w:tbl>
      <w:tblPr>
        <w:tblStyle w:val="newstyle1"/>
        <w:tblW w:w="5000" w:type="pct"/>
        <w:tblLook w:val="04A0" w:firstRow="1" w:lastRow="0" w:firstColumn="1" w:lastColumn="0" w:noHBand="0" w:noVBand="1"/>
        <w:tblCaption w:val="Table 3: Cost-minimisation analysis"/>
      </w:tblPr>
      <w:tblGrid>
        <w:gridCol w:w="3006"/>
        <w:gridCol w:w="3006"/>
        <w:gridCol w:w="3004"/>
      </w:tblGrid>
      <w:tr w:rsidR="007C1AD6" w:rsidRPr="00896BF0" w14:paraId="793D1D0E" w14:textId="77777777" w:rsidTr="003B40C9">
        <w:tc>
          <w:tcPr>
            <w:tcW w:w="1667" w:type="pct"/>
            <w:shd w:val="clear" w:color="auto" w:fill="auto"/>
          </w:tcPr>
          <w:p w14:paraId="097006FB" w14:textId="77777777" w:rsidR="007C1AD6" w:rsidRPr="00896BF0" w:rsidRDefault="007C1AD6" w:rsidP="00945E0F">
            <w:pPr>
              <w:pStyle w:val="In-tableHeading"/>
              <w:keepLines/>
              <w:jc w:val="center"/>
              <w:rPr>
                <w:rFonts w:cs="Times New Roman"/>
                <w:b w:val="0"/>
                <w:bCs/>
                <w:sz w:val="20"/>
                <w:szCs w:val="20"/>
                <w:lang w:val="en-AU" w:eastAsia="en-AU"/>
              </w:rPr>
            </w:pPr>
          </w:p>
        </w:tc>
        <w:tc>
          <w:tcPr>
            <w:tcW w:w="1667" w:type="pct"/>
            <w:shd w:val="clear" w:color="auto" w:fill="auto"/>
            <w:vAlign w:val="center"/>
          </w:tcPr>
          <w:p w14:paraId="29C86DE1" w14:textId="77777777" w:rsidR="007C1AD6" w:rsidRPr="00896BF0" w:rsidRDefault="007C1AD6" w:rsidP="00945E0F">
            <w:pPr>
              <w:pStyle w:val="In-tableHeading"/>
              <w:keepLines/>
              <w:jc w:val="center"/>
              <w:rPr>
                <w:rFonts w:cs="Times New Roman"/>
                <w:sz w:val="20"/>
                <w:szCs w:val="20"/>
                <w:lang w:val="en-AU" w:eastAsia="en-AU"/>
              </w:rPr>
            </w:pPr>
            <w:r w:rsidRPr="00896BF0">
              <w:rPr>
                <w:rFonts w:cs="Times New Roman"/>
                <w:sz w:val="20"/>
                <w:szCs w:val="20"/>
                <w:lang w:val="en-AU" w:eastAsia="en-AU"/>
              </w:rPr>
              <w:t>Tofacitinib XR 11 mg</w:t>
            </w:r>
          </w:p>
        </w:tc>
        <w:tc>
          <w:tcPr>
            <w:tcW w:w="1666" w:type="pct"/>
            <w:shd w:val="clear" w:color="auto" w:fill="auto"/>
            <w:vAlign w:val="center"/>
          </w:tcPr>
          <w:p w14:paraId="092C080A" w14:textId="6FD0D452" w:rsidR="007C1AD6" w:rsidRPr="00896BF0" w:rsidRDefault="007C1AD6" w:rsidP="00945E0F">
            <w:pPr>
              <w:pStyle w:val="In-tableHeading"/>
              <w:keepLines/>
              <w:jc w:val="center"/>
              <w:rPr>
                <w:rFonts w:cs="Times New Roman"/>
                <w:sz w:val="20"/>
                <w:szCs w:val="20"/>
                <w:lang w:val="en-AU" w:eastAsia="en-AU"/>
              </w:rPr>
            </w:pPr>
            <w:r w:rsidRPr="00896BF0">
              <w:rPr>
                <w:rFonts w:cs="Times New Roman"/>
                <w:sz w:val="20"/>
                <w:szCs w:val="20"/>
                <w:lang w:val="en-AU" w:eastAsia="en-AU"/>
              </w:rPr>
              <w:t>Tofacitinib</w:t>
            </w:r>
            <w:r w:rsidR="00D231E0" w:rsidRPr="00896BF0">
              <w:rPr>
                <w:rFonts w:cs="Times New Roman"/>
                <w:sz w:val="20"/>
                <w:szCs w:val="20"/>
                <w:lang w:val="en-AU" w:eastAsia="en-AU"/>
              </w:rPr>
              <w:t xml:space="preserve"> IR</w:t>
            </w:r>
            <w:r w:rsidRPr="00896BF0">
              <w:rPr>
                <w:rFonts w:cs="Times New Roman"/>
                <w:sz w:val="20"/>
                <w:szCs w:val="20"/>
                <w:lang w:val="en-AU" w:eastAsia="en-AU"/>
              </w:rPr>
              <w:t xml:space="preserve"> 5 mg</w:t>
            </w:r>
          </w:p>
        </w:tc>
      </w:tr>
      <w:tr w:rsidR="007C1AD6" w:rsidRPr="00896BF0" w14:paraId="1CDD4305" w14:textId="77777777" w:rsidTr="003B40C9">
        <w:tc>
          <w:tcPr>
            <w:tcW w:w="5000" w:type="pct"/>
            <w:gridSpan w:val="3"/>
            <w:shd w:val="clear" w:color="auto" w:fill="auto"/>
          </w:tcPr>
          <w:p w14:paraId="38908F7B" w14:textId="77777777" w:rsidR="007C1AD6" w:rsidRPr="00896BF0" w:rsidRDefault="007C1AD6" w:rsidP="00FF428C">
            <w:pPr>
              <w:pStyle w:val="In-tableHeading"/>
              <w:keepLines/>
              <w:rPr>
                <w:rFonts w:cs="Times New Roman"/>
                <w:sz w:val="20"/>
                <w:szCs w:val="20"/>
                <w:lang w:val="en-AU" w:eastAsia="en-AU"/>
              </w:rPr>
            </w:pPr>
            <w:r w:rsidRPr="00896BF0">
              <w:rPr>
                <w:sz w:val="20"/>
                <w:szCs w:val="20"/>
                <w:lang w:val="en-AU"/>
              </w:rPr>
              <w:t>Severe rheumatoid arthritis</w:t>
            </w:r>
          </w:p>
        </w:tc>
      </w:tr>
      <w:tr w:rsidR="007C1AD6" w:rsidRPr="00896BF0" w14:paraId="0E7BD1F2" w14:textId="77777777" w:rsidTr="003B40C9">
        <w:tc>
          <w:tcPr>
            <w:tcW w:w="1667" w:type="pct"/>
            <w:shd w:val="clear" w:color="auto" w:fill="auto"/>
          </w:tcPr>
          <w:p w14:paraId="6F60C86B" w14:textId="2596550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AEMP per prescription</w:t>
            </w:r>
            <w:r w:rsidR="0003067D" w:rsidRPr="00896BF0">
              <w:rPr>
                <w:rFonts w:cs="Times New Roman"/>
                <w:b w:val="0"/>
                <w:bCs/>
                <w:sz w:val="20"/>
                <w:szCs w:val="20"/>
                <w:lang w:val="en-AU" w:eastAsia="en-AU"/>
              </w:rPr>
              <w:t>*</w:t>
            </w:r>
          </w:p>
        </w:tc>
        <w:tc>
          <w:tcPr>
            <w:tcW w:w="1667" w:type="pct"/>
            <w:shd w:val="clear" w:color="auto" w:fill="auto"/>
          </w:tcPr>
          <w:p w14:paraId="6EF59426" w14:textId="3DF6BC4B"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r w:rsidRPr="00896BF0">
              <w:rPr>
                <w:rFonts w:cs="Times New Roman"/>
                <w:b w:val="0"/>
                <w:bCs/>
                <w:sz w:val="20"/>
                <w:szCs w:val="20"/>
                <w:lang w:val="en-AU" w:eastAsia="en-AU"/>
              </w:rPr>
              <w:t xml:space="preserve"> </w:t>
            </w:r>
          </w:p>
        </w:tc>
        <w:tc>
          <w:tcPr>
            <w:tcW w:w="1666" w:type="pct"/>
            <w:shd w:val="clear" w:color="auto" w:fill="auto"/>
          </w:tcPr>
          <w:p w14:paraId="5E416991" w14:textId="5B50047E"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r>
      <w:tr w:rsidR="007C1AD6" w:rsidRPr="00896BF0" w14:paraId="7E4D21E7" w14:textId="77777777" w:rsidTr="003B40C9">
        <w:tc>
          <w:tcPr>
            <w:tcW w:w="1667" w:type="pct"/>
            <w:shd w:val="clear" w:color="auto" w:fill="auto"/>
          </w:tcPr>
          <w:p w14:paraId="3F31E477"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Treatment days per prescription</w:t>
            </w:r>
          </w:p>
        </w:tc>
        <w:tc>
          <w:tcPr>
            <w:tcW w:w="1667" w:type="pct"/>
            <w:shd w:val="clear" w:color="auto" w:fill="auto"/>
          </w:tcPr>
          <w:p w14:paraId="781681DE" w14:textId="13E9762A"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 xml:space="preserve">28 </w:t>
            </w:r>
            <w:r w:rsidR="00310398" w:rsidRPr="00896BF0">
              <w:rPr>
                <w:rFonts w:cs="Times New Roman"/>
                <w:b w:val="0"/>
                <w:bCs/>
                <w:sz w:val="20"/>
                <w:szCs w:val="20"/>
                <w:lang w:val="en-AU" w:eastAsia="en-AU"/>
              </w:rPr>
              <w:t>(</w:t>
            </w:r>
            <w:r w:rsidRPr="00896BF0">
              <w:rPr>
                <w:rFonts w:cs="Times New Roman"/>
                <w:b w:val="0"/>
                <w:bCs/>
                <w:sz w:val="20"/>
                <w:szCs w:val="20"/>
                <w:lang w:val="en-AU" w:eastAsia="en-AU"/>
              </w:rPr>
              <w:t>28 tablets / 1 tablet per day)</w:t>
            </w:r>
          </w:p>
        </w:tc>
        <w:tc>
          <w:tcPr>
            <w:tcW w:w="1666" w:type="pct"/>
            <w:shd w:val="clear" w:color="auto" w:fill="auto"/>
          </w:tcPr>
          <w:p w14:paraId="12811D49" w14:textId="4CA7790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 xml:space="preserve">28 </w:t>
            </w:r>
            <w:r w:rsidR="00310398" w:rsidRPr="00896BF0">
              <w:rPr>
                <w:rFonts w:cs="Times New Roman"/>
                <w:b w:val="0"/>
                <w:bCs/>
                <w:sz w:val="20"/>
                <w:szCs w:val="20"/>
                <w:lang w:val="en-AU" w:eastAsia="en-AU"/>
              </w:rPr>
              <w:t>(</w:t>
            </w:r>
            <w:r w:rsidRPr="00896BF0">
              <w:rPr>
                <w:rFonts w:cs="Times New Roman"/>
                <w:b w:val="0"/>
                <w:bCs/>
                <w:sz w:val="20"/>
                <w:szCs w:val="20"/>
                <w:lang w:val="en-AU" w:eastAsia="en-AU"/>
              </w:rPr>
              <w:t>56 tablets / 2 tablets per day)</w:t>
            </w:r>
          </w:p>
        </w:tc>
      </w:tr>
      <w:tr w:rsidR="007C1AD6" w:rsidRPr="00896BF0" w14:paraId="5963D4EC" w14:textId="77777777" w:rsidTr="003B40C9">
        <w:tc>
          <w:tcPr>
            <w:tcW w:w="1667" w:type="pct"/>
            <w:shd w:val="clear" w:color="auto" w:fill="auto"/>
          </w:tcPr>
          <w:p w14:paraId="701A9772"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Cost of treatment per 28 days</w:t>
            </w:r>
          </w:p>
        </w:tc>
        <w:tc>
          <w:tcPr>
            <w:tcW w:w="1667" w:type="pct"/>
            <w:shd w:val="clear" w:color="auto" w:fill="auto"/>
          </w:tcPr>
          <w:p w14:paraId="4730EC6C" w14:textId="16058679"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c>
          <w:tcPr>
            <w:tcW w:w="1666" w:type="pct"/>
            <w:shd w:val="clear" w:color="auto" w:fill="auto"/>
          </w:tcPr>
          <w:p w14:paraId="3AEAB663" w14:textId="597EF389"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r>
      <w:tr w:rsidR="007C1AD6" w:rsidRPr="00896BF0" w14:paraId="1004F3E4" w14:textId="77777777" w:rsidTr="003B40C9">
        <w:tc>
          <w:tcPr>
            <w:tcW w:w="1667" w:type="pct"/>
            <w:shd w:val="clear" w:color="auto" w:fill="auto"/>
          </w:tcPr>
          <w:p w14:paraId="65EC3D38"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Difference in cost of treatment</w:t>
            </w:r>
          </w:p>
        </w:tc>
        <w:tc>
          <w:tcPr>
            <w:tcW w:w="3333" w:type="pct"/>
            <w:gridSpan w:val="2"/>
            <w:shd w:val="clear" w:color="auto" w:fill="auto"/>
          </w:tcPr>
          <w:p w14:paraId="32F5853B"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$0.00</w:t>
            </w:r>
          </w:p>
        </w:tc>
      </w:tr>
      <w:tr w:rsidR="007C1AD6" w:rsidRPr="00896BF0" w14:paraId="77DB98D3" w14:textId="77777777" w:rsidTr="003B40C9">
        <w:tc>
          <w:tcPr>
            <w:tcW w:w="5000" w:type="pct"/>
            <w:gridSpan w:val="3"/>
            <w:shd w:val="clear" w:color="auto" w:fill="auto"/>
          </w:tcPr>
          <w:p w14:paraId="290D21EF" w14:textId="77777777" w:rsidR="007C1AD6" w:rsidRPr="00896BF0" w:rsidRDefault="007C1AD6" w:rsidP="00FF428C">
            <w:pPr>
              <w:pStyle w:val="In-tableHeading"/>
              <w:keepLines/>
              <w:jc w:val="both"/>
              <w:rPr>
                <w:rFonts w:cs="Times New Roman"/>
                <w:sz w:val="20"/>
                <w:szCs w:val="20"/>
                <w:lang w:val="en-AU" w:eastAsia="en-AU"/>
              </w:rPr>
            </w:pPr>
            <w:r w:rsidRPr="00896BF0">
              <w:rPr>
                <w:sz w:val="20"/>
                <w:szCs w:val="20"/>
                <w:lang w:val="en-AU"/>
              </w:rPr>
              <w:t>Severe psoriatic arthritis</w:t>
            </w:r>
          </w:p>
        </w:tc>
      </w:tr>
      <w:tr w:rsidR="007C1AD6" w:rsidRPr="00896BF0" w14:paraId="74F7036C" w14:textId="77777777" w:rsidTr="003B40C9">
        <w:tc>
          <w:tcPr>
            <w:tcW w:w="1667" w:type="pct"/>
            <w:shd w:val="clear" w:color="auto" w:fill="auto"/>
          </w:tcPr>
          <w:p w14:paraId="3E82D009" w14:textId="3D9D283D"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AEMP per prescription</w:t>
            </w:r>
            <w:r w:rsidR="0003067D" w:rsidRPr="00896BF0">
              <w:rPr>
                <w:rFonts w:cs="Times New Roman"/>
                <w:b w:val="0"/>
                <w:bCs/>
                <w:sz w:val="20"/>
                <w:szCs w:val="20"/>
                <w:lang w:val="en-AU" w:eastAsia="en-AU"/>
              </w:rPr>
              <w:t>*</w:t>
            </w:r>
          </w:p>
        </w:tc>
        <w:tc>
          <w:tcPr>
            <w:tcW w:w="1667" w:type="pct"/>
            <w:shd w:val="clear" w:color="auto" w:fill="auto"/>
          </w:tcPr>
          <w:p w14:paraId="3B73CD00" w14:textId="0CCF5FC8"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c>
          <w:tcPr>
            <w:tcW w:w="1666" w:type="pct"/>
            <w:shd w:val="clear" w:color="auto" w:fill="auto"/>
          </w:tcPr>
          <w:p w14:paraId="648C49C5" w14:textId="457C3E69"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r>
      <w:tr w:rsidR="007C1AD6" w:rsidRPr="00896BF0" w14:paraId="2CE6EA5F" w14:textId="77777777" w:rsidTr="003B40C9">
        <w:tc>
          <w:tcPr>
            <w:tcW w:w="1667" w:type="pct"/>
            <w:shd w:val="clear" w:color="auto" w:fill="auto"/>
          </w:tcPr>
          <w:p w14:paraId="434B45EA"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Treatment days per prescription</w:t>
            </w:r>
          </w:p>
        </w:tc>
        <w:tc>
          <w:tcPr>
            <w:tcW w:w="1667" w:type="pct"/>
            <w:shd w:val="clear" w:color="auto" w:fill="auto"/>
          </w:tcPr>
          <w:p w14:paraId="39C5E944" w14:textId="19A655B5"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 xml:space="preserve">28 </w:t>
            </w:r>
            <w:r w:rsidR="00310398" w:rsidRPr="00896BF0">
              <w:rPr>
                <w:rFonts w:cs="Times New Roman"/>
                <w:b w:val="0"/>
                <w:bCs/>
                <w:sz w:val="20"/>
                <w:szCs w:val="20"/>
                <w:lang w:val="en-AU" w:eastAsia="en-AU"/>
              </w:rPr>
              <w:t>(</w:t>
            </w:r>
            <w:r w:rsidRPr="00896BF0">
              <w:rPr>
                <w:rFonts w:cs="Times New Roman"/>
                <w:b w:val="0"/>
                <w:bCs/>
                <w:sz w:val="20"/>
                <w:szCs w:val="20"/>
                <w:lang w:val="en-AU" w:eastAsia="en-AU"/>
              </w:rPr>
              <w:t>28 tablets / 1 tablet per day)</w:t>
            </w:r>
          </w:p>
        </w:tc>
        <w:tc>
          <w:tcPr>
            <w:tcW w:w="1666" w:type="pct"/>
            <w:shd w:val="clear" w:color="auto" w:fill="auto"/>
          </w:tcPr>
          <w:p w14:paraId="7892A593" w14:textId="4018EC00"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 xml:space="preserve">28 </w:t>
            </w:r>
            <w:r w:rsidR="00310398" w:rsidRPr="00896BF0">
              <w:rPr>
                <w:rFonts w:cs="Times New Roman"/>
                <w:b w:val="0"/>
                <w:bCs/>
                <w:sz w:val="20"/>
                <w:szCs w:val="20"/>
                <w:lang w:val="en-AU" w:eastAsia="en-AU"/>
              </w:rPr>
              <w:t>(</w:t>
            </w:r>
            <w:r w:rsidRPr="00896BF0">
              <w:rPr>
                <w:rFonts w:cs="Times New Roman"/>
                <w:b w:val="0"/>
                <w:bCs/>
                <w:sz w:val="20"/>
                <w:szCs w:val="20"/>
                <w:lang w:val="en-AU" w:eastAsia="en-AU"/>
              </w:rPr>
              <w:t>56 tablets / 2 tablets per day)</w:t>
            </w:r>
          </w:p>
        </w:tc>
      </w:tr>
      <w:tr w:rsidR="007C1AD6" w:rsidRPr="00896BF0" w14:paraId="37B81A56" w14:textId="77777777" w:rsidTr="003B40C9">
        <w:tc>
          <w:tcPr>
            <w:tcW w:w="1667" w:type="pct"/>
            <w:shd w:val="clear" w:color="auto" w:fill="auto"/>
          </w:tcPr>
          <w:p w14:paraId="31B9FCA1"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Cost of treatment per 28 days</w:t>
            </w:r>
          </w:p>
        </w:tc>
        <w:tc>
          <w:tcPr>
            <w:tcW w:w="1667" w:type="pct"/>
            <w:shd w:val="clear" w:color="auto" w:fill="auto"/>
          </w:tcPr>
          <w:p w14:paraId="471D7638" w14:textId="570A3385"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c>
          <w:tcPr>
            <w:tcW w:w="1666" w:type="pct"/>
            <w:shd w:val="clear" w:color="auto" w:fill="auto"/>
          </w:tcPr>
          <w:p w14:paraId="504D11FE" w14:textId="551B8A8C"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w:t>
            </w:r>
            <w:r w:rsidR="004072BB" w:rsidRPr="004072BB">
              <w:rPr>
                <w:b w:val="0"/>
                <w:bCs/>
                <w:color w:val="000000"/>
                <w:szCs w:val="20"/>
                <w:shd w:val="solid" w:color="000000" w:fill="000000"/>
                <w:lang w:val="en-AU"/>
                <w14:textFill>
                  <w14:solidFill>
                    <w14:srgbClr w14:val="000000">
                      <w14:alpha w14:val="100000"/>
                    </w14:srgbClr>
                  </w14:solidFill>
                </w14:textFill>
              </w:rPr>
              <w:t>|</w:t>
            </w:r>
          </w:p>
        </w:tc>
      </w:tr>
      <w:tr w:rsidR="007C1AD6" w:rsidRPr="00896BF0" w14:paraId="358CCFE3" w14:textId="77777777" w:rsidTr="003B40C9">
        <w:tc>
          <w:tcPr>
            <w:tcW w:w="1667" w:type="pct"/>
            <w:shd w:val="clear" w:color="auto" w:fill="auto"/>
          </w:tcPr>
          <w:p w14:paraId="2CD71FA6"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Difference in cost of treatment</w:t>
            </w:r>
          </w:p>
        </w:tc>
        <w:tc>
          <w:tcPr>
            <w:tcW w:w="3333" w:type="pct"/>
            <w:gridSpan w:val="2"/>
            <w:shd w:val="clear" w:color="auto" w:fill="auto"/>
          </w:tcPr>
          <w:p w14:paraId="53E5E4F1" w14:textId="77777777" w:rsidR="007C1AD6" w:rsidRPr="00896BF0" w:rsidRDefault="007C1AD6" w:rsidP="00945E0F">
            <w:pPr>
              <w:pStyle w:val="In-tableHeading"/>
              <w:keepLines/>
              <w:jc w:val="center"/>
              <w:rPr>
                <w:rFonts w:cs="Times New Roman"/>
                <w:b w:val="0"/>
                <w:bCs/>
                <w:sz w:val="20"/>
                <w:szCs w:val="20"/>
                <w:lang w:val="en-AU" w:eastAsia="en-AU"/>
              </w:rPr>
            </w:pPr>
            <w:r w:rsidRPr="00896BF0">
              <w:rPr>
                <w:rFonts w:cs="Times New Roman"/>
                <w:b w:val="0"/>
                <w:bCs/>
                <w:sz w:val="20"/>
                <w:szCs w:val="20"/>
                <w:lang w:val="en-AU" w:eastAsia="en-AU"/>
              </w:rPr>
              <w:t>$0.00</w:t>
            </w:r>
          </w:p>
        </w:tc>
      </w:tr>
    </w:tbl>
    <w:p w14:paraId="0F17742D" w14:textId="2D1F6D99" w:rsidR="00DC66DA" w:rsidRPr="00896BF0" w:rsidRDefault="00116B6F" w:rsidP="00FF428C">
      <w:pPr>
        <w:pStyle w:val="TableFigureHeading"/>
        <w:rPr>
          <w:b w:val="0"/>
          <w:bCs w:val="0"/>
          <w:sz w:val="18"/>
          <w:szCs w:val="18"/>
        </w:rPr>
      </w:pPr>
      <w:r w:rsidRPr="00896BF0">
        <w:rPr>
          <w:b w:val="0"/>
          <w:bCs w:val="0"/>
          <w:sz w:val="18"/>
          <w:szCs w:val="18"/>
        </w:rPr>
        <w:t xml:space="preserve">Source: </w:t>
      </w:r>
      <w:r w:rsidR="003B40C9" w:rsidRPr="00896BF0">
        <w:rPr>
          <w:b w:val="0"/>
          <w:bCs w:val="0"/>
          <w:sz w:val="18"/>
          <w:szCs w:val="18"/>
        </w:rPr>
        <w:t>Table 5 of the submission</w:t>
      </w:r>
    </w:p>
    <w:p w14:paraId="301CB054" w14:textId="0B068A76" w:rsidR="0003067D" w:rsidRPr="00896BF0" w:rsidRDefault="0003067D" w:rsidP="00FF428C">
      <w:pPr>
        <w:pStyle w:val="TableFigureHeading"/>
        <w:rPr>
          <w:b w:val="0"/>
          <w:bCs w:val="0"/>
          <w:iCs/>
          <w:sz w:val="18"/>
          <w:szCs w:val="18"/>
        </w:rPr>
      </w:pPr>
      <w:r w:rsidRPr="00896BF0">
        <w:rPr>
          <w:b w:val="0"/>
          <w:bCs w:val="0"/>
          <w:iCs/>
          <w:sz w:val="18"/>
          <w:szCs w:val="18"/>
        </w:rPr>
        <w:t>*Based on the effective AEMP of tofacitinib 5 mg tablets as of February 2024</w:t>
      </w:r>
    </w:p>
    <w:p w14:paraId="5BBA2D06" w14:textId="660CC45B" w:rsidR="00917130" w:rsidRPr="00896BF0" w:rsidRDefault="00917130" w:rsidP="00ED66E2">
      <w:pPr>
        <w:pStyle w:val="TableFigureHeading"/>
        <w:keepNext w:val="0"/>
        <w:spacing w:after="120"/>
        <w:rPr>
          <w:b w:val="0"/>
          <w:bCs w:val="0"/>
          <w:sz w:val="18"/>
          <w:szCs w:val="18"/>
        </w:rPr>
      </w:pPr>
      <w:r w:rsidRPr="00896BF0">
        <w:rPr>
          <w:b w:val="0"/>
          <w:bCs w:val="0"/>
          <w:sz w:val="18"/>
          <w:szCs w:val="18"/>
        </w:rPr>
        <w:t>AEMP</w:t>
      </w:r>
      <w:r w:rsidR="00EE1A66" w:rsidRPr="00896BF0">
        <w:rPr>
          <w:b w:val="0"/>
          <w:bCs w:val="0"/>
          <w:sz w:val="18"/>
          <w:szCs w:val="18"/>
        </w:rPr>
        <w:t xml:space="preserve"> =</w:t>
      </w:r>
      <w:r w:rsidRPr="00896BF0">
        <w:rPr>
          <w:b w:val="0"/>
          <w:bCs w:val="0"/>
          <w:sz w:val="18"/>
          <w:szCs w:val="18"/>
        </w:rPr>
        <w:t xml:space="preserve"> approved ex-manufacturer price</w:t>
      </w:r>
      <w:r w:rsidR="00EE1A66" w:rsidRPr="00896BF0">
        <w:rPr>
          <w:b w:val="0"/>
          <w:bCs w:val="0"/>
          <w:sz w:val="18"/>
          <w:szCs w:val="18"/>
        </w:rPr>
        <w:t>,</w:t>
      </w:r>
      <w:r w:rsidRPr="00896BF0">
        <w:rPr>
          <w:b w:val="0"/>
          <w:bCs w:val="0"/>
          <w:sz w:val="18"/>
          <w:szCs w:val="18"/>
        </w:rPr>
        <w:t xml:space="preserve"> </w:t>
      </w:r>
      <w:r w:rsidR="00C761EA" w:rsidRPr="00896BF0">
        <w:rPr>
          <w:b w:val="0"/>
          <w:bCs w:val="0"/>
          <w:sz w:val="18"/>
          <w:szCs w:val="18"/>
        </w:rPr>
        <w:t>IR</w:t>
      </w:r>
      <w:r w:rsidR="00EE1A66" w:rsidRPr="00896BF0">
        <w:rPr>
          <w:b w:val="0"/>
          <w:bCs w:val="0"/>
          <w:sz w:val="18"/>
          <w:szCs w:val="18"/>
        </w:rPr>
        <w:t xml:space="preserve"> =</w:t>
      </w:r>
      <w:r w:rsidR="00C761EA" w:rsidRPr="00896BF0">
        <w:rPr>
          <w:b w:val="0"/>
          <w:bCs w:val="0"/>
          <w:sz w:val="18"/>
          <w:szCs w:val="18"/>
        </w:rPr>
        <w:t xml:space="preserve"> immediate release</w:t>
      </w:r>
      <w:r w:rsidR="00EE1A66" w:rsidRPr="00896BF0">
        <w:rPr>
          <w:b w:val="0"/>
          <w:bCs w:val="0"/>
          <w:sz w:val="18"/>
          <w:szCs w:val="18"/>
        </w:rPr>
        <w:t>,</w:t>
      </w:r>
      <w:r w:rsidR="00C761EA" w:rsidRPr="00896BF0">
        <w:rPr>
          <w:b w:val="0"/>
          <w:bCs w:val="0"/>
          <w:sz w:val="18"/>
          <w:szCs w:val="18"/>
        </w:rPr>
        <w:t xml:space="preserve"> XR</w:t>
      </w:r>
      <w:r w:rsidR="00EE1A66" w:rsidRPr="00896BF0">
        <w:rPr>
          <w:b w:val="0"/>
          <w:bCs w:val="0"/>
          <w:sz w:val="18"/>
          <w:szCs w:val="18"/>
        </w:rPr>
        <w:t xml:space="preserve"> =</w:t>
      </w:r>
      <w:r w:rsidR="00C761EA" w:rsidRPr="00896BF0">
        <w:rPr>
          <w:b w:val="0"/>
          <w:bCs w:val="0"/>
          <w:sz w:val="18"/>
          <w:szCs w:val="18"/>
        </w:rPr>
        <w:t xml:space="preserve"> </w:t>
      </w:r>
      <w:r w:rsidR="00750A74" w:rsidRPr="00896BF0">
        <w:rPr>
          <w:b w:val="0"/>
          <w:bCs w:val="0"/>
          <w:sz w:val="18"/>
          <w:szCs w:val="18"/>
        </w:rPr>
        <w:t>modified</w:t>
      </w:r>
      <w:r w:rsidR="00C761EA" w:rsidRPr="00896BF0">
        <w:rPr>
          <w:b w:val="0"/>
          <w:bCs w:val="0"/>
          <w:sz w:val="18"/>
          <w:szCs w:val="18"/>
        </w:rPr>
        <w:t xml:space="preserve"> release</w:t>
      </w:r>
    </w:p>
    <w:p w14:paraId="76E3DC95" w14:textId="4F583A00" w:rsidR="00B949C9" w:rsidRPr="00896BF0" w:rsidRDefault="00B949C9" w:rsidP="00ED66E2">
      <w:pPr>
        <w:pStyle w:val="3Bodytext"/>
        <w:ind w:left="720"/>
        <w:jc w:val="both"/>
        <w:rPr>
          <w:lang w:eastAsia="en-US"/>
        </w:rPr>
      </w:pPr>
      <w:r w:rsidRPr="00896BF0">
        <w:rPr>
          <w:iCs/>
          <w:lang w:eastAsia="en-US"/>
        </w:rPr>
        <w:t>The submission</w:t>
      </w:r>
      <w:r w:rsidR="00FC03FD" w:rsidRPr="00896BF0">
        <w:rPr>
          <w:iCs/>
          <w:lang w:eastAsia="en-US"/>
        </w:rPr>
        <w:t xml:space="preserve"> noted a Special Pricing Arrangement </w:t>
      </w:r>
      <w:r w:rsidR="00B46B77" w:rsidRPr="00896BF0">
        <w:rPr>
          <w:iCs/>
          <w:lang w:eastAsia="en-US"/>
        </w:rPr>
        <w:t xml:space="preserve">(SPA) </w:t>
      </w:r>
      <w:r w:rsidR="00FC03FD" w:rsidRPr="00896BF0">
        <w:rPr>
          <w:iCs/>
          <w:lang w:eastAsia="en-US"/>
        </w:rPr>
        <w:t xml:space="preserve">applies to the listing of tofacitinib 5 mg tablets and </w:t>
      </w:r>
      <w:r w:rsidR="00C021DB" w:rsidRPr="00896BF0">
        <w:rPr>
          <w:iCs/>
          <w:lang w:eastAsia="en-US"/>
        </w:rPr>
        <w:t>requested this also apply to the requested listing for tofacitinib XR 11 mg tablets.</w:t>
      </w:r>
      <w:r w:rsidRPr="00896BF0">
        <w:rPr>
          <w:iCs/>
          <w:lang w:eastAsia="en-US"/>
        </w:rPr>
        <w:t xml:space="preserve"> </w:t>
      </w:r>
    </w:p>
    <w:p w14:paraId="421A8EB9" w14:textId="77777777" w:rsidR="00C21073" w:rsidRPr="00896BF0" w:rsidRDefault="002C3A7E" w:rsidP="00C21073">
      <w:pPr>
        <w:pStyle w:val="3Bodytext"/>
        <w:ind w:left="720"/>
        <w:jc w:val="both"/>
        <w:rPr>
          <w:lang w:eastAsia="en-US"/>
        </w:rPr>
      </w:pPr>
      <w:r w:rsidRPr="00896BF0">
        <w:rPr>
          <w:lang w:eastAsia="en-US"/>
        </w:rPr>
        <w:t>As a Category 4 submission, the economic analysis has not been independently evaluated.</w:t>
      </w:r>
    </w:p>
    <w:p w14:paraId="457E77BA" w14:textId="7F00F2D6" w:rsidR="00C21073" w:rsidRPr="00896BF0" w:rsidRDefault="00C21073" w:rsidP="00C21073">
      <w:pPr>
        <w:pStyle w:val="4-SubsectionHeading"/>
        <w:rPr>
          <w:lang w:eastAsia="en-US"/>
        </w:rPr>
      </w:pPr>
      <w:r w:rsidRPr="00896BF0">
        <w:rPr>
          <w:lang w:eastAsia="en-US"/>
        </w:rPr>
        <w:t>Drug cost/patient/year</w:t>
      </w:r>
      <w:r w:rsidR="00211C4A" w:rsidRPr="00896BF0">
        <w:rPr>
          <w:lang w:eastAsia="en-US"/>
        </w:rPr>
        <w:t>: $</w:t>
      </w:r>
      <w:r w:rsidR="004072BB" w:rsidRPr="004072BB">
        <w:rPr>
          <w:color w:val="000000"/>
          <w:spacing w:val="0"/>
          <w:w w:val="47"/>
          <w:kern w:val="0"/>
          <w:shd w:val="solid" w:color="000000" w:fill="000000"/>
          <w:fitText w:val="580" w:id="-961884160"/>
          <w:lang w:eastAsia="en-US"/>
          <w14:textFill>
            <w14:solidFill>
              <w14:srgbClr w14:val="000000">
                <w14:alpha w14:val="100000"/>
              </w14:srgbClr>
            </w14:solidFill>
          </w14:textFill>
        </w:rPr>
        <w:t>|||</w:t>
      </w:r>
      <w:proofErr w:type="gramStart"/>
      <w:r w:rsidR="004072BB" w:rsidRPr="004072BB">
        <w:rPr>
          <w:color w:val="000000"/>
          <w:spacing w:val="0"/>
          <w:w w:val="47"/>
          <w:kern w:val="0"/>
          <w:shd w:val="solid" w:color="000000" w:fill="000000"/>
          <w:fitText w:val="580" w:id="-961884160"/>
          <w:lang w:eastAsia="en-US"/>
          <w14:textFill>
            <w14:solidFill>
              <w14:srgbClr w14:val="000000">
                <w14:alpha w14:val="100000"/>
              </w14:srgbClr>
            </w14:solidFill>
          </w14:textFill>
        </w:rPr>
        <w:t>|  |</w:t>
      </w:r>
      <w:proofErr w:type="gramEnd"/>
      <w:r w:rsidR="004072BB" w:rsidRPr="004072BB">
        <w:rPr>
          <w:color w:val="000000"/>
          <w:spacing w:val="0"/>
          <w:w w:val="47"/>
          <w:kern w:val="0"/>
          <w:shd w:val="solid" w:color="000000" w:fill="000000"/>
          <w:fitText w:val="580" w:id="-961884160"/>
          <w:lang w:eastAsia="en-US"/>
          <w14:textFill>
            <w14:solidFill>
              <w14:srgbClr w14:val="000000">
                <w14:alpha w14:val="100000"/>
              </w14:srgbClr>
            </w14:solidFill>
          </w14:textFill>
        </w:rPr>
        <w:t>||</w:t>
      </w:r>
      <w:r w:rsidR="004072BB" w:rsidRPr="004072BB">
        <w:rPr>
          <w:color w:val="000000"/>
          <w:spacing w:val="30"/>
          <w:w w:val="47"/>
          <w:kern w:val="0"/>
          <w:shd w:val="solid" w:color="000000" w:fill="000000"/>
          <w:fitText w:val="580" w:id="-961884160"/>
          <w:lang w:eastAsia="en-US"/>
          <w14:textFill>
            <w14:solidFill>
              <w14:srgbClr w14:val="000000">
                <w14:alpha w14:val="100000"/>
              </w14:srgbClr>
            </w14:solidFill>
          </w14:textFill>
        </w:rPr>
        <w:t>|</w:t>
      </w:r>
      <w:r w:rsidR="009A42F8" w:rsidRPr="00896BF0">
        <w:rPr>
          <w:lang w:eastAsia="en-US"/>
        </w:rPr>
        <w:t xml:space="preserve"> for RA and $</w:t>
      </w:r>
      <w:r w:rsidR="004072BB" w:rsidRPr="004072BB">
        <w:rPr>
          <w:color w:val="000000"/>
          <w:spacing w:val="0"/>
          <w:w w:val="47"/>
          <w:kern w:val="0"/>
          <w:shd w:val="solid" w:color="000000" w:fill="000000"/>
          <w:fitText w:val="580" w:id="-961884159"/>
          <w:lang w:eastAsia="en-US"/>
          <w14:textFill>
            <w14:solidFill>
              <w14:srgbClr w14:val="000000">
                <w14:alpha w14:val="100000"/>
              </w14:srgbClr>
            </w14:solidFill>
          </w14:textFill>
        </w:rPr>
        <w:t>||||  |||</w:t>
      </w:r>
      <w:r w:rsidR="004072BB" w:rsidRPr="004072BB">
        <w:rPr>
          <w:color w:val="000000"/>
          <w:spacing w:val="30"/>
          <w:w w:val="47"/>
          <w:kern w:val="0"/>
          <w:shd w:val="solid" w:color="000000" w:fill="000000"/>
          <w:fitText w:val="580" w:id="-961884159"/>
          <w:lang w:eastAsia="en-US"/>
          <w14:textFill>
            <w14:solidFill>
              <w14:srgbClr w14:val="000000">
                <w14:alpha w14:val="100000"/>
              </w14:srgbClr>
            </w14:solidFill>
          </w14:textFill>
        </w:rPr>
        <w:t>|</w:t>
      </w:r>
      <w:r w:rsidR="00EE295E" w:rsidRPr="00896BF0">
        <w:rPr>
          <w:lang w:eastAsia="en-US"/>
        </w:rPr>
        <w:t xml:space="preserve"> for PsA</w:t>
      </w:r>
    </w:p>
    <w:p w14:paraId="3393425C" w14:textId="0FEA780B" w:rsidR="00C21073" w:rsidRPr="00896BF0" w:rsidRDefault="00C21073" w:rsidP="00C21073">
      <w:pPr>
        <w:pStyle w:val="3Bodytext"/>
        <w:ind w:left="720"/>
        <w:jc w:val="both"/>
        <w:rPr>
          <w:iCs/>
          <w:lang w:eastAsia="en-US"/>
        </w:rPr>
      </w:pPr>
      <w:r w:rsidRPr="00896BF0">
        <w:rPr>
          <w:iCs/>
          <w:lang w:eastAsia="en-US"/>
        </w:rPr>
        <w:t>The estimated drug cost/patient per year would be $</w:t>
      </w:r>
      <w:r w:rsidR="004072BB" w:rsidRPr="004072BB">
        <w:rPr>
          <w:iCs/>
          <w:color w:val="000000"/>
          <w:w w:val="59"/>
          <w:shd w:val="solid" w:color="000000" w:fill="000000"/>
          <w:fitText w:val="460" w:id="-961884158"/>
          <w:lang w:eastAsia="en-US"/>
          <w14:textFill>
            <w14:solidFill>
              <w14:srgbClr w14:val="000000">
                <w14:alpha w14:val="100000"/>
              </w14:srgbClr>
            </w14:solidFill>
          </w14:textFill>
        </w:rPr>
        <w:t>||</w:t>
      </w:r>
      <w:proofErr w:type="gramStart"/>
      <w:r w:rsidR="004072BB" w:rsidRPr="004072BB">
        <w:rPr>
          <w:iCs/>
          <w:color w:val="000000"/>
          <w:w w:val="59"/>
          <w:shd w:val="solid" w:color="000000" w:fill="000000"/>
          <w:fitText w:val="460" w:id="-961884158"/>
          <w:lang w:eastAsia="en-US"/>
          <w14:textFill>
            <w14:solidFill>
              <w14:srgbClr w14:val="000000">
                <w14:alpha w14:val="100000"/>
              </w14:srgbClr>
            </w14:solidFill>
          </w14:textFill>
        </w:rPr>
        <w:t>|  |</w:t>
      </w:r>
      <w:proofErr w:type="gramEnd"/>
      <w:r w:rsidR="004072BB" w:rsidRPr="004072BB">
        <w:rPr>
          <w:iCs/>
          <w:color w:val="000000"/>
          <w:w w:val="59"/>
          <w:shd w:val="solid" w:color="000000" w:fill="000000"/>
          <w:fitText w:val="460" w:id="-961884158"/>
          <w:lang w:eastAsia="en-US"/>
          <w14:textFill>
            <w14:solidFill>
              <w14:srgbClr w14:val="000000">
                <w14:alpha w14:val="100000"/>
              </w14:srgbClr>
            </w14:solidFill>
          </w14:textFill>
        </w:rPr>
        <w:t>|</w:t>
      </w:r>
      <w:r w:rsidR="004072BB" w:rsidRPr="004072BB">
        <w:rPr>
          <w:iCs/>
          <w:color w:val="000000"/>
          <w:spacing w:val="5"/>
          <w:w w:val="59"/>
          <w:shd w:val="solid" w:color="000000" w:fill="000000"/>
          <w:fitText w:val="460" w:id="-961884158"/>
          <w:lang w:eastAsia="en-US"/>
          <w14:textFill>
            <w14:solidFill>
              <w14:srgbClr w14:val="000000">
                <w14:alpha w14:val="100000"/>
              </w14:srgbClr>
            </w14:solidFill>
          </w14:textFill>
        </w:rPr>
        <w:t>|</w:t>
      </w:r>
      <w:r w:rsidR="00EE295E" w:rsidRPr="00896BF0">
        <w:rPr>
          <w:iCs/>
          <w:lang w:eastAsia="en-US"/>
        </w:rPr>
        <w:t xml:space="preserve"> for RA and $</w:t>
      </w:r>
      <w:r w:rsidR="004072BB" w:rsidRPr="004072BB">
        <w:rPr>
          <w:iCs/>
          <w:color w:val="000000"/>
          <w:w w:val="61"/>
          <w:shd w:val="solid" w:color="000000" w:fill="000000"/>
          <w:fitText w:val="475" w:id="-961884157"/>
          <w:lang w:eastAsia="en-US"/>
          <w14:textFill>
            <w14:solidFill>
              <w14:srgbClr w14:val="000000">
                <w14:alpha w14:val="100000"/>
              </w14:srgbClr>
            </w14:solidFill>
          </w14:textFill>
        </w:rPr>
        <w:t>|||  ||</w:t>
      </w:r>
      <w:r w:rsidR="004072BB" w:rsidRPr="004072BB">
        <w:rPr>
          <w:iCs/>
          <w:color w:val="000000"/>
          <w:spacing w:val="5"/>
          <w:w w:val="61"/>
          <w:shd w:val="solid" w:color="000000" w:fill="000000"/>
          <w:fitText w:val="475" w:id="-961884157"/>
          <w:lang w:eastAsia="en-US"/>
          <w14:textFill>
            <w14:solidFill>
              <w14:srgbClr w14:val="000000">
                <w14:alpha w14:val="100000"/>
              </w14:srgbClr>
            </w14:solidFill>
          </w14:textFill>
        </w:rPr>
        <w:t>|</w:t>
      </w:r>
      <w:r w:rsidR="00EE295E" w:rsidRPr="00896BF0">
        <w:rPr>
          <w:iCs/>
          <w:lang w:eastAsia="en-US"/>
        </w:rPr>
        <w:t xml:space="preserve"> for PsA</w:t>
      </w:r>
      <w:r w:rsidR="00B35FBC" w:rsidRPr="00896BF0">
        <w:rPr>
          <w:iCs/>
          <w:lang w:eastAsia="en-US"/>
        </w:rPr>
        <w:t xml:space="preserve">, </w:t>
      </w:r>
      <w:bookmarkStart w:id="13" w:name="_Hlk159509343"/>
      <w:r w:rsidR="00B35FBC" w:rsidRPr="00896BF0">
        <w:rPr>
          <w:iCs/>
          <w:lang w:eastAsia="en-US"/>
        </w:rPr>
        <w:t>based on a</w:t>
      </w:r>
      <w:r w:rsidR="00382618" w:rsidRPr="00896BF0">
        <w:rPr>
          <w:iCs/>
          <w:lang w:eastAsia="en-US"/>
        </w:rPr>
        <w:t>n effective</w:t>
      </w:r>
      <w:r w:rsidR="00E37BEE" w:rsidRPr="00896BF0">
        <w:rPr>
          <w:iCs/>
          <w:lang w:eastAsia="en-US"/>
        </w:rPr>
        <w:t xml:space="preserve"> dispensed price for maximum quantity</w:t>
      </w:r>
      <w:r w:rsidR="00382618" w:rsidRPr="00896BF0">
        <w:rPr>
          <w:iCs/>
          <w:lang w:eastAsia="en-US"/>
        </w:rPr>
        <w:t xml:space="preserve"> </w:t>
      </w:r>
      <w:r w:rsidR="00E37BEE" w:rsidRPr="00896BF0">
        <w:rPr>
          <w:iCs/>
          <w:lang w:eastAsia="en-US"/>
        </w:rPr>
        <w:t>(</w:t>
      </w:r>
      <w:r w:rsidR="00382618" w:rsidRPr="00896BF0">
        <w:rPr>
          <w:iCs/>
          <w:lang w:eastAsia="en-US"/>
        </w:rPr>
        <w:t>DPMQ</w:t>
      </w:r>
      <w:r w:rsidR="00E37BEE" w:rsidRPr="00896BF0">
        <w:rPr>
          <w:iCs/>
          <w:lang w:eastAsia="en-US"/>
        </w:rPr>
        <w:t>)</w:t>
      </w:r>
      <w:r w:rsidR="00382618" w:rsidRPr="00896BF0">
        <w:rPr>
          <w:iCs/>
          <w:lang w:eastAsia="en-US"/>
        </w:rPr>
        <w:t xml:space="preserve"> of $</w:t>
      </w:r>
      <w:r w:rsidR="004072BB" w:rsidRPr="00E531D2">
        <w:rPr>
          <w:iCs/>
          <w:color w:val="000000"/>
          <w:w w:val="15"/>
          <w:shd w:val="solid" w:color="000000" w:fill="000000"/>
          <w:fitText w:val="-20" w:id="-961884156"/>
          <w:lang w:eastAsia="en-US"/>
          <w14:textFill>
            <w14:solidFill>
              <w14:srgbClr w14:val="000000">
                <w14:alpha w14:val="100000"/>
              </w14:srgbClr>
            </w14:solidFill>
          </w14:textFill>
        </w:rPr>
        <w:t xml:space="preserve">|  </w:t>
      </w:r>
      <w:r w:rsidR="004072BB" w:rsidRPr="00E531D2">
        <w:rPr>
          <w:iCs/>
          <w:color w:val="000000"/>
          <w:spacing w:val="-69"/>
          <w:w w:val="15"/>
          <w:shd w:val="solid" w:color="000000" w:fill="000000"/>
          <w:fitText w:val="-20" w:id="-961884156"/>
          <w:lang w:eastAsia="en-US"/>
          <w14:textFill>
            <w14:solidFill>
              <w14:srgbClr w14:val="000000">
                <w14:alpha w14:val="100000"/>
              </w14:srgbClr>
            </w14:solidFill>
          </w14:textFill>
        </w:rPr>
        <w:t>|</w:t>
      </w:r>
      <w:r w:rsidR="00382618" w:rsidRPr="00896BF0">
        <w:rPr>
          <w:iCs/>
          <w:lang w:eastAsia="en-US"/>
        </w:rPr>
        <w:t xml:space="preserve"> for RA and $</w:t>
      </w:r>
      <w:r w:rsidR="004072BB" w:rsidRPr="00E531D2">
        <w:rPr>
          <w:iCs/>
          <w:color w:val="000000"/>
          <w:w w:val="15"/>
          <w:shd w:val="solid" w:color="000000" w:fill="000000"/>
          <w:fitText w:val="-20" w:id="-961884155"/>
          <w:lang w:eastAsia="en-US"/>
          <w14:textFill>
            <w14:solidFill>
              <w14:srgbClr w14:val="000000">
                <w14:alpha w14:val="100000"/>
              </w14:srgbClr>
            </w14:solidFill>
          </w14:textFill>
        </w:rPr>
        <w:t xml:space="preserve">|  </w:t>
      </w:r>
      <w:r w:rsidR="004072BB" w:rsidRPr="00E531D2">
        <w:rPr>
          <w:iCs/>
          <w:color w:val="000000"/>
          <w:spacing w:val="-69"/>
          <w:w w:val="15"/>
          <w:shd w:val="solid" w:color="000000" w:fill="000000"/>
          <w:fitText w:val="-20" w:id="-961884155"/>
          <w:lang w:eastAsia="en-US"/>
          <w14:textFill>
            <w14:solidFill>
              <w14:srgbClr w14:val="000000">
                <w14:alpha w14:val="100000"/>
              </w14:srgbClr>
            </w14:solidFill>
          </w14:textFill>
        </w:rPr>
        <w:t>|</w:t>
      </w:r>
      <w:r w:rsidR="00382618" w:rsidRPr="00896BF0">
        <w:rPr>
          <w:iCs/>
          <w:lang w:eastAsia="en-US"/>
        </w:rPr>
        <w:t xml:space="preserve"> for PsA and 13 prescriptions per year</w:t>
      </w:r>
      <w:bookmarkEnd w:id="13"/>
      <w:r w:rsidR="00B35FBC" w:rsidRPr="00896BF0">
        <w:rPr>
          <w:iCs/>
          <w:lang w:eastAsia="en-US"/>
        </w:rPr>
        <w:t xml:space="preserve">. </w:t>
      </w:r>
    </w:p>
    <w:p w14:paraId="5EB16602" w14:textId="48F2175A" w:rsidR="00D70349" w:rsidRPr="00896BF0" w:rsidRDefault="00D70349" w:rsidP="00D70349">
      <w:pPr>
        <w:pStyle w:val="4-SubsectionHeading"/>
        <w:rPr>
          <w:lang w:eastAsia="en-US"/>
        </w:rPr>
      </w:pPr>
      <w:r w:rsidRPr="00896BF0">
        <w:rPr>
          <w:lang w:eastAsia="en-US"/>
        </w:rPr>
        <w:t xml:space="preserve">Estimated PBS </w:t>
      </w:r>
      <w:r w:rsidR="00276BE3" w:rsidRPr="00896BF0">
        <w:rPr>
          <w:lang w:eastAsia="en-US"/>
        </w:rPr>
        <w:t>usage</w:t>
      </w:r>
      <w:r w:rsidRPr="00896BF0">
        <w:rPr>
          <w:lang w:eastAsia="en-US"/>
        </w:rPr>
        <w:t xml:space="preserve"> and financial implications</w:t>
      </w:r>
    </w:p>
    <w:p w14:paraId="0DEF578C" w14:textId="1CA6F7AE" w:rsidR="000E0C48" w:rsidRPr="00896BF0" w:rsidRDefault="000E0C48" w:rsidP="000E0C48">
      <w:pPr>
        <w:pStyle w:val="3-BodyText"/>
        <w:numPr>
          <w:ilvl w:val="1"/>
          <w:numId w:val="2"/>
        </w:numPr>
        <w:ind w:left="720"/>
      </w:pPr>
      <w:r w:rsidRPr="00896BF0">
        <w:t>The requested</w:t>
      </w:r>
      <w:r w:rsidR="00072A59" w:rsidRPr="00896BF0">
        <w:t xml:space="preserve"> published</w:t>
      </w:r>
      <w:r w:rsidRPr="00896BF0">
        <w:t xml:space="preserve"> </w:t>
      </w:r>
      <w:r w:rsidR="00F623F3" w:rsidRPr="00896BF0">
        <w:t>approved ex-manufacturer price</w:t>
      </w:r>
      <w:r w:rsidRPr="00896BF0">
        <w:t xml:space="preserve"> </w:t>
      </w:r>
      <w:r w:rsidR="00F623F3" w:rsidRPr="00896BF0">
        <w:t>(</w:t>
      </w:r>
      <w:r w:rsidRPr="00896BF0">
        <w:t>AEMP</w:t>
      </w:r>
      <w:r w:rsidR="00F623F3" w:rsidRPr="00896BF0">
        <w:t>)</w:t>
      </w:r>
      <w:r w:rsidR="00072A59" w:rsidRPr="00896BF0">
        <w:t xml:space="preserve"> for </w:t>
      </w:r>
      <w:r w:rsidR="00316B38" w:rsidRPr="00896BF0">
        <w:t>tofacitinib</w:t>
      </w:r>
      <w:r w:rsidR="00072A59" w:rsidRPr="00896BF0">
        <w:t xml:space="preserve"> XR 11 mg, 28 tablets, was equivalent to the published AEMP</w:t>
      </w:r>
      <w:r w:rsidR="000431E9" w:rsidRPr="00896BF0">
        <w:t xml:space="preserve"> for</w:t>
      </w:r>
      <w:r w:rsidRPr="00896BF0">
        <w:t xml:space="preserve"> tofacitinib 5 mg</w:t>
      </w:r>
      <w:r w:rsidR="00072A59" w:rsidRPr="00896BF0">
        <w:t>, 56</w:t>
      </w:r>
      <w:r w:rsidR="00A746AC">
        <w:t> </w:t>
      </w:r>
      <w:r w:rsidRPr="00896BF0">
        <w:t>tablets</w:t>
      </w:r>
      <w:r w:rsidR="00072A59" w:rsidRPr="00896BF0">
        <w:t>,</w:t>
      </w:r>
      <w:r w:rsidRPr="00896BF0">
        <w:t xml:space="preserve"> listed in the PBS in </w:t>
      </w:r>
      <w:r w:rsidR="00610497" w:rsidRPr="00896BF0">
        <w:t>February 2024.</w:t>
      </w:r>
      <w:r w:rsidRPr="00896BF0">
        <w:t xml:space="preserve"> </w:t>
      </w:r>
    </w:p>
    <w:p w14:paraId="31FE5F84" w14:textId="4BB0FDF2" w:rsidR="000E0C48" w:rsidRPr="00896BF0" w:rsidRDefault="000E0C48" w:rsidP="000E0C48">
      <w:pPr>
        <w:pStyle w:val="3Bodytext"/>
        <w:ind w:left="720"/>
        <w:jc w:val="both"/>
      </w:pPr>
      <w:r w:rsidRPr="00896BF0">
        <w:t xml:space="preserve">Table </w:t>
      </w:r>
      <w:r w:rsidR="00610497" w:rsidRPr="00896BF0">
        <w:t>4</w:t>
      </w:r>
      <w:r w:rsidRPr="00896BF0">
        <w:t xml:space="preserve"> presents the estimated extent of use, cost to the PBS/RPBS and the net financial implications to the PBS/RPBS</w:t>
      </w:r>
      <w:r w:rsidR="00CB3869" w:rsidRPr="00896BF0">
        <w:t xml:space="preserve"> of tofacitinib XR 11 mg tablets</w:t>
      </w:r>
      <w:r w:rsidR="00610497" w:rsidRPr="00896BF0">
        <w:t xml:space="preserve">. </w:t>
      </w:r>
      <w:r w:rsidRPr="00896BF0">
        <w:t>The financial impact to Services Australia will be determined by that agency as part of the post</w:t>
      </w:r>
      <w:r w:rsidR="00CB3869" w:rsidRPr="00896BF0">
        <w:noBreakHyphen/>
      </w:r>
      <w:r w:rsidRPr="00896BF0">
        <w:t>PBAC process.</w:t>
      </w:r>
    </w:p>
    <w:p w14:paraId="013CE9C8" w14:textId="530E2781" w:rsidR="00FB7E43" w:rsidRPr="00896BF0" w:rsidRDefault="00FB7E43" w:rsidP="00FB7E43">
      <w:pPr>
        <w:pStyle w:val="3Bodytext"/>
        <w:ind w:left="720"/>
        <w:jc w:val="both"/>
        <w:rPr>
          <w:iCs/>
          <w:lang w:eastAsia="en-US"/>
        </w:rPr>
      </w:pPr>
      <w:r w:rsidRPr="00896BF0">
        <w:rPr>
          <w:iCs/>
          <w:lang w:eastAsia="en-US"/>
        </w:rPr>
        <w:t>The submission adopted a market share approach to estimate the utilisation and financial impact of listing the new form of tofacitinib. The submission assumed that tofacitinib XR 11</w:t>
      </w:r>
      <w:r w:rsidR="00110B32" w:rsidRPr="00896BF0">
        <w:rPr>
          <w:iCs/>
          <w:lang w:eastAsia="en-US"/>
        </w:rPr>
        <w:t> </w:t>
      </w:r>
      <w:r w:rsidRPr="00896BF0">
        <w:rPr>
          <w:iCs/>
          <w:lang w:eastAsia="en-US"/>
        </w:rPr>
        <w:t xml:space="preserve">mg </w:t>
      </w:r>
      <w:r w:rsidR="00FD323F" w:rsidRPr="00896BF0">
        <w:rPr>
          <w:iCs/>
          <w:lang w:eastAsia="en-US"/>
        </w:rPr>
        <w:t xml:space="preserve">tablets </w:t>
      </w:r>
      <w:r w:rsidRPr="00896BF0">
        <w:rPr>
          <w:iCs/>
          <w:lang w:eastAsia="en-US"/>
        </w:rPr>
        <w:t>is expected to substitute for tofacitinib 5</w:t>
      </w:r>
      <w:r w:rsidR="00110B32" w:rsidRPr="00896BF0">
        <w:rPr>
          <w:iCs/>
          <w:lang w:eastAsia="en-US"/>
        </w:rPr>
        <w:t> </w:t>
      </w:r>
      <w:r w:rsidRPr="00896BF0">
        <w:rPr>
          <w:iCs/>
          <w:lang w:eastAsia="en-US"/>
        </w:rPr>
        <w:t>mg</w:t>
      </w:r>
      <w:r w:rsidR="00FD323F" w:rsidRPr="00896BF0">
        <w:rPr>
          <w:iCs/>
          <w:lang w:eastAsia="en-US"/>
        </w:rPr>
        <w:t xml:space="preserve"> tablets</w:t>
      </w:r>
      <w:r w:rsidRPr="00896BF0">
        <w:rPr>
          <w:iCs/>
          <w:lang w:eastAsia="en-US"/>
        </w:rPr>
        <w:t xml:space="preserve"> on a </w:t>
      </w:r>
      <w:r w:rsidR="00021427" w:rsidRPr="00896BF0">
        <w:rPr>
          <w:iCs/>
          <w:lang w:eastAsia="en-US"/>
        </w:rPr>
        <w:t xml:space="preserve">four-week to four-week </w:t>
      </w:r>
      <w:r w:rsidRPr="00896BF0">
        <w:rPr>
          <w:iCs/>
          <w:lang w:eastAsia="en-US"/>
        </w:rPr>
        <w:t xml:space="preserve">basis </w:t>
      </w:r>
      <w:r w:rsidRPr="00896BF0">
        <w:t>at the same price</w:t>
      </w:r>
      <w:r w:rsidRPr="00896BF0">
        <w:rPr>
          <w:iCs/>
          <w:lang w:eastAsia="en-US"/>
        </w:rPr>
        <w:t xml:space="preserve">. </w:t>
      </w:r>
    </w:p>
    <w:p w14:paraId="7B44C312" w14:textId="1B3AEB47" w:rsidR="000E0C48" w:rsidRPr="00896BF0" w:rsidRDefault="000E0C48" w:rsidP="000E0C48">
      <w:pPr>
        <w:pStyle w:val="3Bodytext"/>
        <w:ind w:left="720"/>
        <w:jc w:val="both"/>
      </w:pPr>
      <w:r w:rsidRPr="00896BF0">
        <w:t xml:space="preserve">The submission stated that the estimated net financial impact to the PBS/RPBS for the listing of </w:t>
      </w:r>
      <w:r w:rsidR="00B71165" w:rsidRPr="00896BF0">
        <w:t>tofacitinib XR 11 mg tablets</w:t>
      </w:r>
      <w:r w:rsidRPr="00896BF0">
        <w:t xml:space="preserve"> is $</w:t>
      </w:r>
      <w:r w:rsidR="005566D5" w:rsidRPr="005566D5">
        <w:t>0 to &lt; $10 million</w:t>
      </w:r>
      <w:r w:rsidRPr="00896BF0">
        <w:t xml:space="preserve"> over six years (Year 1 $</w:t>
      </w:r>
      <w:r w:rsidR="005566D5" w:rsidRPr="005566D5">
        <w:t>0 to &lt;</w:t>
      </w:r>
      <w:r w:rsidR="00A746AC">
        <w:t> </w:t>
      </w:r>
      <w:r w:rsidR="005566D5" w:rsidRPr="005566D5">
        <w:t>$10 million</w:t>
      </w:r>
      <w:r w:rsidRPr="00896BF0">
        <w:t xml:space="preserve"> to Year 6 $</w:t>
      </w:r>
      <w:r w:rsidR="005566D5" w:rsidRPr="005566D5">
        <w:t>0 to &lt; $10 million</w:t>
      </w:r>
      <w:r w:rsidRPr="00896BF0">
        <w:t xml:space="preserve">). </w:t>
      </w:r>
    </w:p>
    <w:p w14:paraId="5C1B0A88" w14:textId="5524418C" w:rsidR="00D70349" w:rsidRPr="00896BF0" w:rsidRDefault="004C65BC" w:rsidP="00A746AC">
      <w:pPr>
        <w:pStyle w:val="Caption"/>
        <w:keepNext/>
        <w:keepLines/>
        <w:spacing w:after="0"/>
        <w:jc w:val="left"/>
        <w:rPr>
          <w:rFonts w:ascii="Arial Narrow" w:hAnsi="Arial Narrow"/>
          <w:b/>
          <w:bCs/>
          <w:i w:val="0"/>
          <w:iCs w:val="0"/>
          <w:sz w:val="20"/>
          <w:szCs w:val="20"/>
        </w:rPr>
      </w:pPr>
      <w:bookmarkStart w:id="14" w:name="_Ref157610952"/>
      <w:r w:rsidRPr="00896BF0">
        <w:rPr>
          <w:rFonts w:ascii="Arial Narrow" w:hAnsi="Arial Narrow"/>
          <w:b/>
          <w:bCs/>
          <w:i w:val="0"/>
          <w:iCs w:val="0"/>
          <w:sz w:val="20"/>
          <w:szCs w:val="20"/>
        </w:rPr>
        <w:lastRenderedPageBreak/>
        <w:t xml:space="preserve">Table </w:t>
      </w:r>
      <w:r w:rsidRPr="00896BF0">
        <w:rPr>
          <w:rFonts w:ascii="Arial Narrow" w:hAnsi="Arial Narrow"/>
          <w:b/>
          <w:bCs/>
          <w:i w:val="0"/>
          <w:iCs w:val="0"/>
          <w:sz w:val="20"/>
          <w:szCs w:val="20"/>
        </w:rPr>
        <w:fldChar w:fldCharType="begin" w:fldLock="1"/>
      </w:r>
      <w:r w:rsidRPr="00896BF0">
        <w:rPr>
          <w:rFonts w:ascii="Arial Narrow" w:hAnsi="Arial Narrow"/>
          <w:b/>
          <w:bCs/>
          <w:i w:val="0"/>
          <w:iCs w:val="0"/>
          <w:sz w:val="20"/>
          <w:szCs w:val="20"/>
        </w:rPr>
        <w:instrText xml:space="preserve"> SEQ Table \* ARABIC </w:instrText>
      </w:r>
      <w:r w:rsidRPr="00896BF0">
        <w:rPr>
          <w:rFonts w:ascii="Arial Narrow" w:hAnsi="Arial Narrow"/>
          <w:b/>
          <w:bCs/>
          <w:i w:val="0"/>
          <w:iCs w:val="0"/>
          <w:sz w:val="20"/>
          <w:szCs w:val="20"/>
        </w:rPr>
        <w:fldChar w:fldCharType="separate"/>
      </w:r>
      <w:r w:rsidRPr="00896BF0">
        <w:rPr>
          <w:rFonts w:ascii="Arial Narrow" w:hAnsi="Arial Narrow"/>
          <w:b/>
          <w:bCs/>
          <w:i w:val="0"/>
          <w:iCs w:val="0"/>
          <w:sz w:val="20"/>
          <w:szCs w:val="20"/>
        </w:rPr>
        <w:t>4</w:t>
      </w:r>
      <w:r w:rsidRPr="00896BF0">
        <w:rPr>
          <w:rFonts w:ascii="Arial Narrow" w:hAnsi="Arial Narrow"/>
          <w:b/>
          <w:bCs/>
          <w:i w:val="0"/>
          <w:iCs w:val="0"/>
          <w:sz w:val="20"/>
          <w:szCs w:val="20"/>
        </w:rPr>
        <w:fldChar w:fldCharType="end"/>
      </w:r>
      <w:bookmarkStart w:id="15" w:name="_Hlk121755068"/>
      <w:bookmarkEnd w:id="14"/>
      <w:r w:rsidR="00D70349" w:rsidRPr="00896BF0">
        <w:rPr>
          <w:rFonts w:ascii="Arial Narrow" w:hAnsi="Arial Narrow"/>
          <w:b/>
          <w:bCs/>
          <w:i w:val="0"/>
          <w:iCs w:val="0"/>
          <w:sz w:val="20"/>
          <w:szCs w:val="20"/>
        </w:rPr>
        <w:t>:</w:t>
      </w:r>
      <w:bookmarkEnd w:id="15"/>
      <w:r w:rsidR="00D70349" w:rsidRPr="00896BF0">
        <w:rPr>
          <w:rFonts w:ascii="Arial Narrow" w:hAnsi="Arial Narrow"/>
          <w:b/>
          <w:bCs/>
          <w:i w:val="0"/>
          <w:iCs w:val="0"/>
          <w:sz w:val="20"/>
          <w:szCs w:val="20"/>
        </w:rPr>
        <w:t xml:space="preserve"> 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
      </w:tblPr>
      <w:tblGrid>
        <w:gridCol w:w="1998"/>
        <w:gridCol w:w="1156"/>
        <w:gridCol w:w="1156"/>
        <w:gridCol w:w="1157"/>
        <w:gridCol w:w="1157"/>
        <w:gridCol w:w="1157"/>
        <w:gridCol w:w="1157"/>
      </w:tblGrid>
      <w:tr w:rsidR="00D70349" w:rsidRPr="00896BF0" w14:paraId="50517F09" w14:textId="77777777" w:rsidTr="00762862">
        <w:trPr>
          <w:cantSplit/>
          <w:tblHeader/>
          <w:jc w:val="center"/>
        </w:trPr>
        <w:tc>
          <w:tcPr>
            <w:tcW w:w="1118" w:type="pct"/>
            <w:shd w:val="clear" w:color="auto" w:fill="auto"/>
            <w:vAlign w:val="center"/>
          </w:tcPr>
          <w:p w14:paraId="146FDDC6" w14:textId="77777777" w:rsidR="00D70349" w:rsidRPr="00896BF0" w:rsidRDefault="00D70349" w:rsidP="00A746AC">
            <w:pPr>
              <w:pStyle w:val="TableText0"/>
              <w:keepLines/>
            </w:pPr>
          </w:p>
        </w:tc>
        <w:tc>
          <w:tcPr>
            <w:tcW w:w="647" w:type="pct"/>
            <w:shd w:val="clear" w:color="auto" w:fill="auto"/>
            <w:vAlign w:val="center"/>
          </w:tcPr>
          <w:p w14:paraId="229BAAA8" w14:textId="77777777" w:rsidR="00D70349" w:rsidRPr="00896BF0" w:rsidRDefault="00D70349" w:rsidP="00A746AC">
            <w:pPr>
              <w:pStyle w:val="TableText0"/>
              <w:keepLines/>
              <w:rPr>
                <w:b/>
              </w:rPr>
            </w:pPr>
            <w:r w:rsidRPr="00896BF0">
              <w:rPr>
                <w:b/>
              </w:rPr>
              <w:t>Year 1</w:t>
            </w:r>
          </w:p>
        </w:tc>
        <w:tc>
          <w:tcPr>
            <w:tcW w:w="647" w:type="pct"/>
            <w:shd w:val="clear" w:color="auto" w:fill="auto"/>
            <w:vAlign w:val="center"/>
          </w:tcPr>
          <w:p w14:paraId="48EEAB93" w14:textId="77777777" w:rsidR="00D70349" w:rsidRPr="00896BF0" w:rsidRDefault="00D70349" w:rsidP="00A746AC">
            <w:pPr>
              <w:pStyle w:val="TableText0"/>
              <w:keepLines/>
              <w:rPr>
                <w:b/>
              </w:rPr>
            </w:pPr>
            <w:r w:rsidRPr="00896BF0">
              <w:rPr>
                <w:b/>
              </w:rPr>
              <w:t>Year 2</w:t>
            </w:r>
          </w:p>
        </w:tc>
        <w:tc>
          <w:tcPr>
            <w:tcW w:w="647" w:type="pct"/>
            <w:shd w:val="clear" w:color="auto" w:fill="auto"/>
            <w:vAlign w:val="center"/>
          </w:tcPr>
          <w:p w14:paraId="0738F741" w14:textId="77777777" w:rsidR="00D70349" w:rsidRPr="00896BF0" w:rsidRDefault="00D70349" w:rsidP="00A746AC">
            <w:pPr>
              <w:pStyle w:val="TableText0"/>
              <w:keepLines/>
              <w:rPr>
                <w:b/>
              </w:rPr>
            </w:pPr>
            <w:r w:rsidRPr="00896BF0">
              <w:rPr>
                <w:b/>
              </w:rPr>
              <w:t>Year 3</w:t>
            </w:r>
          </w:p>
        </w:tc>
        <w:tc>
          <w:tcPr>
            <w:tcW w:w="647" w:type="pct"/>
            <w:shd w:val="clear" w:color="auto" w:fill="auto"/>
            <w:vAlign w:val="center"/>
          </w:tcPr>
          <w:p w14:paraId="2F722BB7" w14:textId="77777777" w:rsidR="00D70349" w:rsidRPr="00896BF0" w:rsidRDefault="00D70349" w:rsidP="00A746AC">
            <w:pPr>
              <w:pStyle w:val="TableText0"/>
              <w:keepLines/>
              <w:rPr>
                <w:b/>
              </w:rPr>
            </w:pPr>
            <w:r w:rsidRPr="00896BF0">
              <w:rPr>
                <w:b/>
              </w:rPr>
              <w:t>Year 4</w:t>
            </w:r>
          </w:p>
        </w:tc>
        <w:tc>
          <w:tcPr>
            <w:tcW w:w="647" w:type="pct"/>
            <w:shd w:val="clear" w:color="auto" w:fill="auto"/>
            <w:vAlign w:val="center"/>
          </w:tcPr>
          <w:p w14:paraId="4A03E0AC" w14:textId="77777777" w:rsidR="00D70349" w:rsidRPr="00896BF0" w:rsidRDefault="00D70349" w:rsidP="00A746AC">
            <w:pPr>
              <w:pStyle w:val="TableText0"/>
              <w:keepLines/>
              <w:rPr>
                <w:b/>
              </w:rPr>
            </w:pPr>
            <w:r w:rsidRPr="00896BF0">
              <w:rPr>
                <w:b/>
              </w:rPr>
              <w:t>Year 5</w:t>
            </w:r>
          </w:p>
        </w:tc>
        <w:tc>
          <w:tcPr>
            <w:tcW w:w="647" w:type="pct"/>
          </w:tcPr>
          <w:p w14:paraId="11CF147B" w14:textId="77777777" w:rsidR="00D70349" w:rsidRPr="00896BF0" w:rsidRDefault="00D70349" w:rsidP="00A746AC">
            <w:pPr>
              <w:pStyle w:val="TableText0"/>
              <w:keepLines/>
              <w:rPr>
                <w:b/>
              </w:rPr>
            </w:pPr>
            <w:r w:rsidRPr="00896BF0">
              <w:rPr>
                <w:b/>
              </w:rPr>
              <w:t>Year 6</w:t>
            </w:r>
          </w:p>
        </w:tc>
      </w:tr>
      <w:tr w:rsidR="00D70349" w:rsidRPr="00896BF0" w14:paraId="07125BC5" w14:textId="77777777" w:rsidTr="00762862">
        <w:trPr>
          <w:cantSplit/>
          <w:jc w:val="center"/>
        </w:trPr>
        <w:tc>
          <w:tcPr>
            <w:tcW w:w="5000" w:type="pct"/>
            <w:gridSpan w:val="7"/>
            <w:shd w:val="clear" w:color="auto" w:fill="auto"/>
            <w:vAlign w:val="center"/>
          </w:tcPr>
          <w:p w14:paraId="618359A1" w14:textId="22DE6F8B" w:rsidR="00D70349" w:rsidRPr="00896BF0" w:rsidRDefault="00D70349" w:rsidP="00A746AC">
            <w:pPr>
              <w:pStyle w:val="TableText0"/>
              <w:keepLines/>
              <w:rPr>
                <w:b/>
                <w:color w:val="000000"/>
              </w:rPr>
            </w:pPr>
            <w:r w:rsidRPr="00896BF0">
              <w:rPr>
                <w:b/>
                <w:color w:val="000000"/>
              </w:rPr>
              <w:t>Estimated extent of use</w:t>
            </w:r>
            <w:r w:rsidR="00DE2744" w:rsidRPr="00896BF0">
              <w:rPr>
                <w:b/>
                <w:color w:val="000000"/>
              </w:rPr>
              <w:t xml:space="preserve"> </w:t>
            </w:r>
            <w:r w:rsidR="00B30F90" w:rsidRPr="00896BF0">
              <w:rPr>
                <w:b/>
                <w:color w:val="000000"/>
              </w:rPr>
              <w:t xml:space="preserve">of </w:t>
            </w:r>
            <w:r w:rsidR="00DE2744" w:rsidRPr="00896BF0">
              <w:rPr>
                <w:b/>
                <w:color w:val="000000"/>
              </w:rPr>
              <w:t>tofacitinib XR 11 mg</w:t>
            </w:r>
          </w:p>
        </w:tc>
      </w:tr>
      <w:tr w:rsidR="00DE2744" w:rsidRPr="00896BF0" w14:paraId="5D5D440C" w14:textId="77777777" w:rsidTr="00ED66E2">
        <w:trPr>
          <w:cantSplit/>
          <w:jc w:val="center"/>
        </w:trPr>
        <w:tc>
          <w:tcPr>
            <w:tcW w:w="1118" w:type="pct"/>
            <w:shd w:val="clear" w:color="auto" w:fill="auto"/>
            <w:vAlign w:val="center"/>
          </w:tcPr>
          <w:p w14:paraId="359E474F" w14:textId="1AF756F6" w:rsidR="00DE2744" w:rsidRPr="00896BF0" w:rsidRDefault="00DE2744" w:rsidP="00A746AC">
            <w:pPr>
              <w:pStyle w:val="TableText0"/>
              <w:keepLines/>
              <w:rPr>
                <w:vertAlign w:val="superscript"/>
              </w:rPr>
            </w:pPr>
            <w:r w:rsidRPr="00896BF0">
              <w:t>Number of scripts dispensed for RA</w:t>
            </w:r>
          </w:p>
        </w:tc>
        <w:tc>
          <w:tcPr>
            <w:tcW w:w="647" w:type="pct"/>
            <w:shd w:val="clear" w:color="auto" w:fill="auto"/>
            <w:vAlign w:val="center"/>
          </w:tcPr>
          <w:p w14:paraId="14228129" w14:textId="22E40CFA"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4"/>
                <w14:textFill>
                  <w14:solidFill>
                    <w14:srgbClr w14:val="000000">
                      <w14:alpha w14:val="100000"/>
                    </w14:srgbClr>
                  </w14:solidFill>
                </w14:textFill>
              </w:rPr>
              <w:t xml:space="preserve">　</w:t>
            </w:r>
            <w:r w:rsidRPr="004072BB">
              <w:rPr>
                <w:color w:val="000000"/>
                <w:w w:val="15"/>
                <w:shd w:val="solid" w:color="000000" w:fill="000000"/>
                <w:fitText w:val="30" w:id="-961884154"/>
                <w14:textFill>
                  <w14:solidFill>
                    <w14:srgbClr w14:val="000000">
                      <w14:alpha w14:val="100000"/>
                    </w14:srgbClr>
                  </w14:solidFill>
                </w14:textFill>
              </w:rPr>
              <w:t>|</w:t>
            </w:r>
            <w:r w:rsidRPr="004072BB">
              <w:rPr>
                <w:rFonts w:hint="eastAsia"/>
                <w:color w:val="000000"/>
                <w:spacing w:val="-45"/>
                <w:w w:val="15"/>
                <w:shd w:val="solid" w:color="000000" w:fill="000000"/>
                <w:fitText w:val="30" w:id="-961884154"/>
                <w14:textFill>
                  <w14:solidFill>
                    <w14:srgbClr w14:val="000000">
                      <w14:alpha w14:val="100000"/>
                    </w14:srgbClr>
                  </w14:solidFill>
                </w14:textFill>
              </w:rPr>
              <w:t xml:space="preserve">　</w:t>
            </w:r>
            <w:r w:rsidR="005566D5" w:rsidRPr="00ED66E2">
              <w:rPr>
                <w:vertAlign w:val="superscript"/>
              </w:rPr>
              <w:t>1</w:t>
            </w:r>
          </w:p>
        </w:tc>
        <w:tc>
          <w:tcPr>
            <w:tcW w:w="647" w:type="pct"/>
            <w:shd w:val="clear" w:color="auto" w:fill="auto"/>
            <w:vAlign w:val="center"/>
          </w:tcPr>
          <w:p w14:paraId="0AC1C51C" w14:textId="42240D06"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3"/>
                <w14:textFill>
                  <w14:solidFill>
                    <w14:srgbClr w14:val="000000">
                      <w14:alpha w14:val="100000"/>
                    </w14:srgbClr>
                  </w14:solidFill>
                </w14:textFill>
              </w:rPr>
              <w:t xml:space="preserve">　</w:t>
            </w:r>
            <w:r w:rsidRPr="004072BB">
              <w:rPr>
                <w:color w:val="000000"/>
                <w:w w:val="15"/>
                <w:shd w:val="solid" w:color="000000" w:fill="000000"/>
                <w:fitText w:val="30" w:id="-961884153"/>
                <w14:textFill>
                  <w14:solidFill>
                    <w14:srgbClr w14:val="000000">
                      <w14:alpha w14:val="100000"/>
                    </w14:srgbClr>
                  </w14:solidFill>
                </w14:textFill>
              </w:rPr>
              <w:t>|</w:t>
            </w:r>
            <w:r w:rsidRPr="004072BB">
              <w:rPr>
                <w:rFonts w:hint="eastAsia"/>
                <w:color w:val="000000"/>
                <w:spacing w:val="-45"/>
                <w:w w:val="15"/>
                <w:shd w:val="solid" w:color="000000" w:fill="000000"/>
                <w:fitText w:val="30" w:id="-961884153"/>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46B37406" w14:textId="35FFABA3"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2"/>
                <w14:textFill>
                  <w14:solidFill>
                    <w14:srgbClr w14:val="000000">
                      <w14:alpha w14:val="100000"/>
                    </w14:srgbClr>
                  </w14:solidFill>
                </w14:textFill>
              </w:rPr>
              <w:t xml:space="preserve">　</w:t>
            </w:r>
            <w:r w:rsidRPr="004072BB">
              <w:rPr>
                <w:color w:val="000000"/>
                <w:w w:val="15"/>
                <w:shd w:val="solid" w:color="000000" w:fill="000000"/>
                <w:fitText w:val="30" w:id="-961884152"/>
                <w14:textFill>
                  <w14:solidFill>
                    <w14:srgbClr w14:val="000000">
                      <w14:alpha w14:val="100000"/>
                    </w14:srgbClr>
                  </w14:solidFill>
                </w14:textFill>
              </w:rPr>
              <w:t>|</w:t>
            </w:r>
            <w:r w:rsidRPr="004072BB">
              <w:rPr>
                <w:rFonts w:hint="eastAsia"/>
                <w:color w:val="000000"/>
                <w:spacing w:val="-45"/>
                <w:w w:val="15"/>
                <w:shd w:val="solid" w:color="000000" w:fill="000000"/>
                <w:fitText w:val="30" w:id="-961884152"/>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6D76F480" w14:textId="16037865"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1"/>
                <w14:textFill>
                  <w14:solidFill>
                    <w14:srgbClr w14:val="000000">
                      <w14:alpha w14:val="100000"/>
                    </w14:srgbClr>
                  </w14:solidFill>
                </w14:textFill>
              </w:rPr>
              <w:t xml:space="preserve">　</w:t>
            </w:r>
            <w:r w:rsidRPr="004072BB">
              <w:rPr>
                <w:color w:val="000000"/>
                <w:w w:val="15"/>
                <w:shd w:val="solid" w:color="000000" w:fill="000000"/>
                <w:fitText w:val="30" w:id="-961884151"/>
                <w14:textFill>
                  <w14:solidFill>
                    <w14:srgbClr w14:val="000000">
                      <w14:alpha w14:val="100000"/>
                    </w14:srgbClr>
                  </w14:solidFill>
                </w14:textFill>
              </w:rPr>
              <w:t>|</w:t>
            </w:r>
            <w:r w:rsidRPr="004072BB">
              <w:rPr>
                <w:rFonts w:hint="eastAsia"/>
                <w:color w:val="000000"/>
                <w:spacing w:val="-45"/>
                <w:w w:val="15"/>
                <w:shd w:val="solid" w:color="000000" w:fill="000000"/>
                <w:fitText w:val="30" w:id="-961884151"/>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078EC90A" w14:textId="4FDA8700"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0"/>
                <w14:textFill>
                  <w14:solidFill>
                    <w14:srgbClr w14:val="000000">
                      <w14:alpha w14:val="100000"/>
                    </w14:srgbClr>
                  </w14:solidFill>
                </w14:textFill>
              </w:rPr>
              <w:t xml:space="preserve">　</w:t>
            </w:r>
            <w:r w:rsidRPr="004072BB">
              <w:rPr>
                <w:color w:val="000000"/>
                <w:w w:val="15"/>
                <w:shd w:val="solid" w:color="000000" w:fill="000000"/>
                <w:fitText w:val="30" w:id="-961884150"/>
                <w14:textFill>
                  <w14:solidFill>
                    <w14:srgbClr w14:val="000000">
                      <w14:alpha w14:val="100000"/>
                    </w14:srgbClr>
                  </w14:solidFill>
                </w14:textFill>
              </w:rPr>
              <w:t>|</w:t>
            </w:r>
            <w:r w:rsidRPr="004072BB">
              <w:rPr>
                <w:rFonts w:hint="eastAsia"/>
                <w:color w:val="000000"/>
                <w:spacing w:val="-45"/>
                <w:w w:val="15"/>
                <w:shd w:val="solid" w:color="000000" w:fill="000000"/>
                <w:fitText w:val="30" w:id="-961884150"/>
                <w14:textFill>
                  <w14:solidFill>
                    <w14:srgbClr w14:val="000000">
                      <w14:alpha w14:val="100000"/>
                    </w14:srgbClr>
                  </w14:solidFill>
                </w14:textFill>
              </w:rPr>
              <w:t xml:space="preserve">　</w:t>
            </w:r>
            <w:r w:rsidR="005566D5" w:rsidRPr="00B47632">
              <w:rPr>
                <w:vertAlign w:val="superscript"/>
              </w:rPr>
              <w:t>1</w:t>
            </w:r>
          </w:p>
        </w:tc>
        <w:tc>
          <w:tcPr>
            <w:tcW w:w="647" w:type="pct"/>
            <w:vAlign w:val="center"/>
          </w:tcPr>
          <w:p w14:paraId="0BC345E6" w14:textId="109B605B" w:rsidR="00DE2744"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9"/>
                <w14:textFill>
                  <w14:solidFill>
                    <w14:srgbClr w14:val="000000">
                      <w14:alpha w14:val="100000"/>
                    </w14:srgbClr>
                  </w14:solidFill>
                </w14:textFill>
              </w:rPr>
              <w:t xml:space="preserve">　</w:t>
            </w:r>
            <w:r w:rsidRPr="004072BB">
              <w:rPr>
                <w:color w:val="000000"/>
                <w:w w:val="15"/>
                <w:shd w:val="solid" w:color="000000" w:fill="000000"/>
                <w:fitText w:val="30" w:id="-961884149"/>
                <w14:textFill>
                  <w14:solidFill>
                    <w14:srgbClr w14:val="000000">
                      <w14:alpha w14:val="100000"/>
                    </w14:srgbClr>
                  </w14:solidFill>
                </w14:textFill>
              </w:rPr>
              <w:t>|</w:t>
            </w:r>
            <w:r w:rsidRPr="004072BB">
              <w:rPr>
                <w:rFonts w:hint="eastAsia"/>
                <w:color w:val="000000"/>
                <w:spacing w:val="-45"/>
                <w:w w:val="15"/>
                <w:shd w:val="solid" w:color="000000" w:fill="000000"/>
                <w:fitText w:val="30" w:id="-961884149"/>
                <w14:textFill>
                  <w14:solidFill>
                    <w14:srgbClr w14:val="000000">
                      <w14:alpha w14:val="100000"/>
                    </w14:srgbClr>
                  </w14:solidFill>
                </w14:textFill>
              </w:rPr>
              <w:t xml:space="preserve">　</w:t>
            </w:r>
            <w:r w:rsidR="005566D5" w:rsidRPr="00B47632">
              <w:rPr>
                <w:vertAlign w:val="superscript"/>
              </w:rPr>
              <w:t>1</w:t>
            </w:r>
          </w:p>
        </w:tc>
      </w:tr>
      <w:tr w:rsidR="00805C61" w:rsidRPr="00896BF0" w14:paraId="56C3A6A2" w14:textId="77777777" w:rsidTr="00ED66E2">
        <w:trPr>
          <w:cantSplit/>
          <w:jc w:val="center"/>
        </w:trPr>
        <w:tc>
          <w:tcPr>
            <w:tcW w:w="1118" w:type="pct"/>
            <w:shd w:val="clear" w:color="auto" w:fill="auto"/>
            <w:vAlign w:val="center"/>
          </w:tcPr>
          <w:p w14:paraId="6CB9DB5E" w14:textId="27F1C18A" w:rsidR="00805C61" w:rsidRPr="00896BF0" w:rsidRDefault="00805C61" w:rsidP="00A746AC">
            <w:pPr>
              <w:pStyle w:val="TableText0"/>
              <w:keepLines/>
            </w:pPr>
            <w:r w:rsidRPr="00896BF0">
              <w:t>Number of scripts dispensed for PsA</w:t>
            </w:r>
          </w:p>
        </w:tc>
        <w:tc>
          <w:tcPr>
            <w:tcW w:w="647" w:type="pct"/>
            <w:shd w:val="clear" w:color="auto" w:fill="auto"/>
            <w:vAlign w:val="center"/>
          </w:tcPr>
          <w:p w14:paraId="31219047" w14:textId="664355A3"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8"/>
                <w14:textFill>
                  <w14:solidFill>
                    <w14:srgbClr w14:val="000000">
                      <w14:alpha w14:val="100000"/>
                    </w14:srgbClr>
                  </w14:solidFill>
                </w14:textFill>
              </w:rPr>
              <w:t xml:space="preserve">　</w:t>
            </w:r>
            <w:r w:rsidRPr="004072BB">
              <w:rPr>
                <w:color w:val="000000"/>
                <w:w w:val="15"/>
                <w:shd w:val="solid" w:color="000000" w:fill="000000"/>
                <w:fitText w:val="30" w:id="-961884148"/>
                <w14:textFill>
                  <w14:solidFill>
                    <w14:srgbClr w14:val="000000">
                      <w14:alpha w14:val="100000"/>
                    </w14:srgbClr>
                  </w14:solidFill>
                </w14:textFill>
              </w:rPr>
              <w:t>|</w:t>
            </w:r>
            <w:r w:rsidRPr="004072BB">
              <w:rPr>
                <w:rFonts w:hint="eastAsia"/>
                <w:color w:val="000000"/>
                <w:spacing w:val="-45"/>
                <w:w w:val="15"/>
                <w:shd w:val="solid" w:color="000000" w:fill="000000"/>
                <w:fitText w:val="30" w:id="-961884148"/>
                <w14:textFill>
                  <w14:solidFill>
                    <w14:srgbClr w14:val="000000">
                      <w14:alpha w14:val="100000"/>
                    </w14:srgbClr>
                  </w14:solidFill>
                </w14:textFill>
              </w:rPr>
              <w:t xml:space="preserve">　</w:t>
            </w:r>
            <w:r w:rsidR="005566D5" w:rsidRPr="00ED66E2">
              <w:rPr>
                <w:vertAlign w:val="superscript"/>
              </w:rPr>
              <w:t>2</w:t>
            </w:r>
          </w:p>
        </w:tc>
        <w:tc>
          <w:tcPr>
            <w:tcW w:w="647" w:type="pct"/>
            <w:shd w:val="clear" w:color="auto" w:fill="auto"/>
            <w:vAlign w:val="center"/>
          </w:tcPr>
          <w:p w14:paraId="6FA8CBD5" w14:textId="47A77038"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7"/>
                <w14:textFill>
                  <w14:solidFill>
                    <w14:srgbClr w14:val="000000">
                      <w14:alpha w14:val="100000"/>
                    </w14:srgbClr>
                  </w14:solidFill>
                </w14:textFill>
              </w:rPr>
              <w:t xml:space="preserve">　</w:t>
            </w:r>
            <w:r w:rsidRPr="004072BB">
              <w:rPr>
                <w:color w:val="000000"/>
                <w:w w:val="15"/>
                <w:shd w:val="solid" w:color="000000" w:fill="000000"/>
                <w:fitText w:val="30" w:id="-961884147"/>
                <w14:textFill>
                  <w14:solidFill>
                    <w14:srgbClr w14:val="000000">
                      <w14:alpha w14:val="100000"/>
                    </w14:srgbClr>
                  </w14:solidFill>
                </w14:textFill>
              </w:rPr>
              <w:t>|</w:t>
            </w:r>
            <w:r w:rsidRPr="004072BB">
              <w:rPr>
                <w:rFonts w:hint="eastAsia"/>
                <w:color w:val="000000"/>
                <w:spacing w:val="-45"/>
                <w:w w:val="15"/>
                <w:shd w:val="solid" w:color="000000" w:fill="000000"/>
                <w:fitText w:val="30" w:id="-961884147"/>
                <w14:textFill>
                  <w14:solidFill>
                    <w14:srgbClr w14:val="000000">
                      <w14:alpha w14:val="100000"/>
                    </w14:srgbClr>
                  </w14:solidFill>
                </w14:textFill>
              </w:rPr>
              <w:t xml:space="preserve">　</w:t>
            </w:r>
            <w:r w:rsidR="005566D5" w:rsidRPr="00B47632">
              <w:rPr>
                <w:vertAlign w:val="superscript"/>
              </w:rPr>
              <w:t>2</w:t>
            </w:r>
          </w:p>
        </w:tc>
        <w:tc>
          <w:tcPr>
            <w:tcW w:w="647" w:type="pct"/>
            <w:shd w:val="clear" w:color="auto" w:fill="auto"/>
            <w:vAlign w:val="center"/>
          </w:tcPr>
          <w:p w14:paraId="39A094A1" w14:textId="091960EB"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6"/>
                <w14:textFill>
                  <w14:solidFill>
                    <w14:srgbClr w14:val="000000">
                      <w14:alpha w14:val="100000"/>
                    </w14:srgbClr>
                  </w14:solidFill>
                </w14:textFill>
              </w:rPr>
              <w:t xml:space="preserve">　</w:t>
            </w:r>
            <w:r w:rsidRPr="004072BB">
              <w:rPr>
                <w:color w:val="000000"/>
                <w:w w:val="15"/>
                <w:shd w:val="solid" w:color="000000" w:fill="000000"/>
                <w:fitText w:val="30" w:id="-961884146"/>
                <w14:textFill>
                  <w14:solidFill>
                    <w14:srgbClr w14:val="000000">
                      <w14:alpha w14:val="100000"/>
                    </w14:srgbClr>
                  </w14:solidFill>
                </w14:textFill>
              </w:rPr>
              <w:t>|</w:t>
            </w:r>
            <w:r w:rsidRPr="004072BB">
              <w:rPr>
                <w:rFonts w:hint="eastAsia"/>
                <w:color w:val="000000"/>
                <w:spacing w:val="-45"/>
                <w:w w:val="15"/>
                <w:shd w:val="solid" w:color="000000" w:fill="000000"/>
                <w:fitText w:val="30" w:id="-961884146"/>
                <w14:textFill>
                  <w14:solidFill>
                    <w14:srgbClr w14:val="000000">
                      <w14:alpha w14:val="100000"/>
                    </w14:srgbClr>
                  </w14:solidFill>
                </w14:textFill>
              </w:rPr>
              <w:t xml:space="preserve">　</w:t>
            </w:r>
            <w:r w:rsidR="005566D5" w:rsidRPr="00B47632">
              <w:rPr>
                <w:vertAlign w:val="superscript"/>
              </w:rPr>
              <w:t>2</w:t>
            </w:r>
          </w:p>
        </w:tc>
        <w:tc>
          <w:tcPr>
            <w:tcW w:w="647" w:type="pct"/>
            <w:shd w:val="clear" w:color="auto" w:fill="auto"/>
            <w:vAlign w:val="center"/>
          </w:tcPr>
          <w:p w14:paraId="6072ADD7" w14:textId="664F855F"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5"/>
                <w14:textFill>
                  <w14:solidFill>
                    <w14:srgbClr w14:val="000000">
                      <w14:alpha w14:val="100000"/>
                    </w14:srgbClr>
                  </w14:solidFill>
                </w14:textFill>
              </w:rPr>
              <w:t xml:space="preserve">　</w:t>
            </w:r>
            <w:r w:rsidRPr="004072BB">
              <w:rPr>
                <w:color w:val="000000"/>
                <w:w w:val="15"/>
                <w:shd w:val="solid" w:color="000000" w:fill="000000"/>
                <w:fitText w:val="30" w:id="-961884145"/>
                <w14:textFill>
                  <w14:solidFill>
                    <w14:srgbClr w14:val="000000">
                      <w14:alpha w14:val="100000"/>
                    </w14:srgbClr>
                  </w14:solidFill>
                </w14:textFill>
              </w:rPr>
              <w:t>|</w:t>
            </w:r>
            <w:r w:rsidRPr="004072BB">
              <w:rPr>
                <w:rFonts w:hint="eastAsia"/>
                <w:color w:val="000000"/>
                <w:spacing w:val="-45"/>
                <w:w w:val="15"/>
                <w:shd w:val="solid" w:color="000000" w:fill="000000"/>
                <w:fitText w:val="30" w:id="-961884145"/>
                <w14:textFill>
                  <w14:solidFill>
                    <w14:srgbClr w14:val="000000">
                      <w14:alpha w14:val="100000"/>
                    </w14:srgbClr>
                  </w14:solidFill>
                </w14:textFill>
              </w:rPr>
              <w:t xml:space="preserve">　</w:t>
            </w:r>
            <w:r w:rsidR="005566D5" w:rsidRPr="00B47632">
              <w:rPr>
                <w:vertAlign w:val="superscript"/>
              </w:rPr>
              <w:t>2</w:t>
            </w:r>
          </w:p>
        </w:tc>
        <w:tc>
          <w:tcPr>
            <w:tcW w:w="647" w:type="pct"/>
            <w:shd w:val="clear" w:color="auto" w:fill="auto"/>
            <w:vAlign w:val="center"/>
          </w:tcPr>
          <w:p w14:paraId="2A840AA4" w14:textId="5D28A662"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44"/>
                <w14:textFill>
                  <w14:solidFill>
                    <w14:srgbClr w14:val="000000">
                      <w14:alpha w14:val="100000"/>
                    </w14:srgbClr>
                  </w14:solidFill>
                </w14:textFill>
              </w:rPr>
              <w:t xml:space="preserve">　</w:t>
            </w:r>
            <w:r w:rsidRPr="004072BB">
              <w:rPr>
                <w:color w:val="000000"/>
                <w:w w:val="15"/>
                <w:shd w:val="solid" w:color="000000" w:fill="000000"/>
                <w:fitText w:val="30" w:id="-961884144"/>
                <w14:textFill>
                  <w14:solidFill>
                    <w14:srgbClr w14:val="000000">
                      <w14:alpha w14:val="100000"/>
                    </w14:srgbClr>
                  </w14:solidFill>
                </w14:textFill>
              </w:rPr>
              <w:t>|</w:t>
            </w:r>
            <w:r w:rsidRPr="004072BB">
              <w:rPr>
                <w:rFonts w:hint="eastAsia"/>
                <w:color w:val="000000"/>
                <w:spacing w:val="-45"/>
                <w:w w:val="15"/>
                <w:shd w:val="solid" w:color="000000" w:fill="000000"/>
                <w:fitText w:val="30" w:id="-961884144"/>
                <w14:textFill>
                  <w14:solidFill>
                    <w14:srgbClr w14:val="000000">
                      <w14:alpha w14:val="100000"/>
                    </w14:srgbClr>
                  </w14:solidFill>
                </w14:textFill>
              </w:rPr>
              <w:t xml:space="preserve">　</w:t>
            </w:r>
            <w:r w:rsidR="005566D5" w:rsidRPr="00B47632">
              <w:rPr>
                <w:vertAlign w:val="superscript"/>
              </w:rPr>
              <w:t>2</w:t>
            </w:r>
          </w:p>
        </w:tc>
        <w:tc>
          <w:tcPr>
            <w:tcW w:w="647" w:type="pct"/>
            <w:vAlign w:val="center"/>
          </w:tcPr>
          <w:p w14:paraId="269900E2" w14:textId="55685864"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60"/>
                <w14:textFill>
                  <w14:solidFill>
                    <w14:srgbClr w14:val="000000">
                      <w14:alpha w14:val="100000"/>
                    </w14:srgbClr>
                  </w14:solidFill>
                </w14:textFill>
              </w:rPr>
              <w:t xml:space="preserve">　</w:t>
            </w:r>
            <w:r w:rsidRPr="004072BB">
              <w:rPr>
                <w:color w:val="000000"/>
                <w:w w:val="15"/>
                <w:shd w:val="solid" w:color="000000" w:fill="000000"/>
                <w:fitText w:val="30" w:id="-961884160"/>
                <w14:textFill>
                  <w14:solidFill>
                    <w14:srgbClr w14:val="000000">
                      <w14:alpha w14:val="100000"/>
                    </w14:srgbClr>
                  </w14:solidFill>
                </w14:textFill>
              </w:rPr>
              <w:t>|</w:t>
            </w:r>
            <w:r w:rsidRPr="004072BB">
              <w:rPr>
                <w:rFonts w:hint="eastAsia"/>
                <w:color w:val="000000"/>
                <w:spacing w:val="-45"/>
                <w:w w:val="15"/>
                <w:shd w:val="solid" w:color="000000" w:fill="000000"/>
                <w:fitText w:val="30" w:id="-961884160"/>
                <w14:textFill>
                  <w14:solidFill>
                    <w14:srgbClr w14:val="000000">
                      <w14:alpha w14:val="100000"/>
                    </w14:srgbClr>
                  </w14:solidFill>
                </w14:textFill>
              </w:rPr>
              <w:t xml:space="preserve">　</w:t>
            </w:r>
            <w:r w:rsidR="005566D5" w:rsidRPr="00B47632">
              <w:rPr>
                <w:vertAlign w:val="superscript"/>
              </w:rPr>
              <w:t>2</w:t>
            </w:r>
          </w:p>
        </w:tc>
      </w:tr>
      <w:tr w:rsidR="00805C61" w:rsidRPr="00896BF0" w14:paraId="32ECD810" w14:textId="77777777" w:rsidTr="00ED66E2">
        <w:trPr>
          <w:cantSplit/>
          <w:jc w:val="center"/>
        </w:trPr>
        <w:tc>
          <w:tcPr>
            <w:tcW w:w="1118" w:type="pct"/>
            <w:shd w:val="clear" w:color="auto" w:fill="auto"/>
            <w:vAlign w:val="center"/>
          </w:tcPr>
          <w:p w14:paraId="484A6FB1" w14:textId="0AFE153A" w:rsidR="00805C61" w:rsidRPr="00896BF0" w:rsidRDefault="00805C61" w:rsidP="00A746AC">
            <w:pPr>
              <w:pStyle w:val="TableText0"/>
              <w:keepLines/>
            </w:pPr>
            <w:r w:rsidRPr="00896BF0">
              <w:t>Total number of scripts dispensed</w:t>
            </w:r>
          </w:p>
        </w:tc>
        <w:tc>
          <w:tcPr>
            <w:tcW w:w="647" w:type="pct"/>
            <w:shd w:val="clear" w:color="auto" w:fill="auto"/>
            <w:vAlign w:val="center"/>
          </w:tcPr>
          <w:p w14:paraId="6AABBB88" w14:textId="79059740"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9"/>
                <w14:textFill>
                  <w14:solidFill>
                    <w14:srgbClr w14:val="000000">
                      <w14:alpha w14:val="100000"/>
                    </w14:srgbClr>
                  </w14:solidFill>
                </w14:textFill>
              </w:rPr>
              <w:t xml:space="preserve">　</w:t>
            </w:r>
            <w:r w:rsidRPr="004072BB">
              <w:rPr>
                <w:color w:val="000000"/>
                <w:w w:val="15"/>
                <w:shd w:val="solid" w:color="000000" w:fill="000000"/>
                <w:fitText w:val="30" w:id="-961884159"/>
                <w14:textFill>
                  <w14:solidFill>
                    <w14:srgbClr w14:val="000000">
                      <w14:alpha w14:val="100000"/>
                    </w14:srgbClr>
                  </w14:solidFill>
                </w14:textFill>
              </w:rPr>
              <w:t>|</w:t>
            </w:r>
            <w:r w:rsidRPr="004072BB">
              <w:rPr>
                <w:rFonts w:hint="eastAsia"/>
                <w:color w:val="000000"/>
                <w:spacing w:val="-45"/>
                <w:w w:val="15"/>
                <w:shd w:val="solid" w:color="000000" w:fill="000000"/>
                <w:fitText w:val="30" w:id="-961884159"/>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59462F44" w14:textId="17B20C00"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8"/>
                <w14:textFill>
                  <w14:solidFill>
                    <w14:srgbClr w14:val="000000">
                      <w14:alpha w14:val="100000"/>
                    </w14:srgbClr>
                  </w14:solidFill>
                </w14:textFill>
              </w:rPr>
              <w:t xml:space="preserve">　</w:t>
            </w:r>
            <w:r w:rsidRPr="004072BB">
              <w:rPr>
                <w:color w:val="000000"/>
                <w:w w:val="15"/>
                <w:shd w:val="solid" w:color="000000" w:fill="000000"/>
                <w:fitText w:val="30" w:id="-961884158"/>
                <w14:textFill>
                  <w14:solidFill>
                    <w14:srgbClr w14:val="000000">
                      <w14:alpha w14:val="100000"/>
                    </w14:srgbClr>
                  </w14:solidFill>
                </w14:textFill>
              </w:rPr>
              <w:t>|</w:t>
            </w:r>
            <w:r w:rsidRPr="004072BB">
              <w:rPr>
                <w:rFonts w:hint="eastAsia"/>
                <w:color w:val="000000"/>
                <w:spacing w:val="-45"/>
                <w:w w:val="15"/>
                <w:shd w:val="solid" w:color="000000" w:fill="000000"/>
                <w:fitText w:val="30" w:id="-961884158"/>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74901BE4" w14:textId="0B193D6B"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7"/>
                <w14:textFill>
                  <w14:solidFill>
                    <w14:srgbClr w14:val="000000">
                      <w14:alpha w14:val="100000"/>
                    </w14:srgbClr>
                  </w14:solidFill>
                </w14:textFill>
              </w:rPr>
              <w:t xml:space="preserve">　</w:t>
            </w:r>
            <w:r w:rsidRPr="004072BB">
              <w:rPr>
                <w:color w:val="000000"/>
                <w:w w:val="15"/>
                <w:shd w:val="solid" w:color="000000" w:fill="000000"/>
                <w:fitText w:val="30" w:id="-961884157"/>
                <w14:textFill>
                  <w14:solidFill>
                    <w14:srgbClr w14:val="000000">
                      <w14:alpha w14:val="100000"/>
                    </w14:srgbClr>
                  </w14:solidFill>
                </w14:textFill>
              </w:rPr>
              <w:t>|</w:t>
            </w:r>
            <w:r w:rsidRPr="004072BB">
              <w:rPr>
                <w:rFonts w:hint="eastAsia"/>
                <w:color w:val="000000"/>
                <w:spacing w:val="-45"/>
                <w:w w:val="15"/>
                <w:shd w:val="solid" w:color="000000" w:fill="000000"/>
                <w:fitText w:val="30" w:id="-961884157"/>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578AF203" w14:textId="255221A2"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6"/>
                <w14:textFill>
                  <w14:solidFill>
                    <w14:srgbClr w14:val="000000">
                      <w14:alpha w14:val="100000"/>
                    </w14:srgbClr>
                  </w14:solidFill>
                </w14:textFill>
              </w:rPr>
              <w:t xml:space="preserve">　</w:t>
            </w:r>
            <w:r w:rsidRPr="004072BB">
              <w:rPr>
                <w:color w:val="000000"/>
                <w:w w:val="15"/>
                <w:shd w:val="solid" w:color="000000" w:fill="000000"/>
                <w:fitText w:val="30" w:id="-961884156"/>
                <w14:textFill>
                  <w14:solidFill>
                    <w14:srgbClr w14:val="000000">
                      <w14:alpha w14:val="100000"/>
                    </w14:srgbClr>
                  </w14:solidFill>
                </w14:textFill>
              </w:rPr>
              <w:t>|</w:t>
            </w:r>
            <w:r w:rsidRPr="004072BB">
              <w:rPr>
                <w:rFonts w:hint="eastAsia"/>
                <w:color w:val="000000"/>
                <w:spacing w:val="-45"/>
                <w:w w:val="15"/>
                <w:shd w:val="solid" w:color="000000" w:fill="000000"/>
                <w:fitText w:val="30" w:id="-961884156"/>
                <w14:textFill>
                  <w14:solidFill>
                    <w14:srgbClr w14:val="000000">
                      <w14:alpha w14:val="100000"/>
                    </w14:srgbClr>
                  </w14:solidFill>
                </w14:textFill>
              </w:rPr>
              <w:t xml:space="preserve">　</w:t>
            </w:r>
            <w:r w:rsidR="005566D5" w:rsidRPr="00B47632">
              <w:rPr>
                <w:vertAlign w:val="superscript"/>
              </w:rPr>
              <w:t>1</w:t>
            </w:r>
          </w:p>
        </w:tc>
        <w:tc>
          <w:tcPr>
            <w:tcW w:w="647" w:type="pct"/>
            <w:shd w:val="clear" w:color="auto" w:fill="auto"/>
            <w:vAlign w:val="center"/>
          </w:tcPr>
          <w:p w14:paraId="0873446B" w14:textId="25979A84"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5"/>
                <w14:textFill>
                  <w14:solidFill>
                    <w14:srgbClr w14:val="000000">
                      <w14:alpha w14:val="100000"/>
                    </w14:srgbClr>
                  </w14:solidFill>
                </w14:textFill>
              </w:rPr>
              <w:t xml:space="preserve">　</w:t>
            </w:r>
            <w:r w:rsidRPr="004072BB">
              <w:rPr>
                <w:color w:val="000000"/>
                <w:w w:val="15"/>
                <w:shd w:val="solid" w:color="000000" w:fill="000000"/>
                <w:fitText w:val="30" w:id="-961884155"/>
                <w14:textFill>
                  <w14:solidFill>
                    <w14:srgbClr w14:val="000000">
                      <w14:alpha w14:val="100000"/>
                    </w14:srgbClr>
                  </w14:solidFill>
                </w14:textFill>
              </w:rPr>
              <w:t>|</w:t>
            </w:r>
            <w:r w:rsidRPr="004072BB">
              <w:rPr>
                <w:rFonts w:hint="eastAsia"/>
                <w:color w:val="000000"/>
                <w:spacing w:val="-45"/>
                <w:w w:val="15"/>
                <w:shd w:val="solid" w:color="000000" w:fill="000000"/>
                <w:fitText w:val="30" w:id="-961884155"/>
                <w14:textFill>
                  <w14:solidFill>
                    <w14:srgbClr w14:val="000000">
                      <w14:alpha w14:val="100000"/>
                    </w14:srgbClr>
                  </w14:solidFill>
                </w14:textFill>
              </w:rPr>
              <w:t xml:space="preserve">　</w:t>
            </w:r>
            <w:r w:rsidR="005566D5" w:rsidRPr="00B47632">
              <w:rPr>
                <w:vertAlign w:val="superscript"/>
              </w:rPr>
              <w:t>1</w:t>
            </w:r>
          </w:p>
        </w:tc>
        <w:tc>
          <w:tcPr>
            <w:tcW w:w="647" w:type="pct"/>
            <w:vAlign w:val="center"/>
          </w:tcPr>
          <w:p w14:paraId="491482DB" w14:textId="6D963F96" w:rsidR="00805C61"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4"/>
                <w14:textFill>
                  <w14:solidFill>
                    <w14:srgbClr w14:val="000000">
                      <w14:alpha w14:val="100000"/>
                    </w14:srgbClr>
                  </w14:solidFill>
                </w14:textFill>
              </w:rPr>
              <w:t xml:space="preserve">　</w:t>
            </w:r>
            <w:r w:rsidRPr="004072BB">
              <w:rPr>
                <w:color w:val="000000"/>
                <w:w w:val="15"/>
                <w:shd w:val="solid" w:color="000000" w:fill="000000"/>
                <w:fitText w:val="30" w:id="-961884154"/>
                <w14:textFill>
                  <w14:solidFill>
                    <w14:srgbClr w14:val="000000">
                      <w14:alpha w14:val="100000"/>
                    </w14:srgbClr>
                  </w14:solidFill>
                </w14:textFill>
              </w:rPr>
              <w:t>|</w:t>
            </w:r>
            <w:r w:rsidRPr="004072BB">
              <w:rPr>
                <w:rFonts w:hint="eastAsia"/>
                <w:color w:val="000000"/>
                <w:spacing w:val="-45"/>
                <w:w w:val="15"/>
                <w:shd w:val="solid" w:color="000000" w:fill="000000"/>
                <w:fitText w:val="30" w:id="-961884154"/>
                <w14:textFill>
                  <w14:solidFill>
                    <w14:srgbClr w14:val="000000">
                      <w14:alpha w14:val="100000"/>
                    </w14:srgbClr>
                  </w14:solidFill>
                </w14:textFill>
              </w:rPr>
              <w:t xml:space="preserve">　</w:t>
            </w:r>
            <w:r w:rsidR="005566D5" w:rsidRPr="00B47632">
              <w:rPr>
                <w:vertAlign w:val="superscript"/>
              </w:rPr>
              <w:t>1</w:t>
            </w:r>
          </w:p>
        </w:tc>
      </w:tr>
      <w:tr w:rsidR="000C1AFF" w:rsidRPr="00896BF0" w14:paraId="046AEB1E" w14:textId="77777777" w:rsidTr="001C20E1">
        <w:trPr>
          <w:cantSplit/>
          <w:jc w:val="center"/>
        </w:trPr>
        <w:tc>
          <w:tcPr>
            <w:tcW w:w="5000" w:type="pct"/>
            <w:gridSpan w:val="7"/>
            <w:shd w:val="clear" w:color="auto" w:fill="auto"/>
            <w:vAlign w:val="center"/>
          </w:tcPr>
          <w:p w14:paraId="750CBAE5" w14:textId="088BD37F" w:rsidR="000C1AFF" w:rsidRPr="00896BF0" w:rsidRDefault="000C1AFF" w:rsidP="00A746AC">
            <w:pPr>
              <w:pStyle w:val="TableText0"/>
              <w:keepLines/>
              <w:rPr>
                <w:b/>
                <w:color w:val="000000"/>
              </w:rPr>
            </w:pPr>
            <w:r w:rsidRPr="00896BF0">
              <w:rPr>
                <w:b/>
                <w:color w:val="000000"/>
              </w:rPr>
              <w:t xml:space="preserve">Estimated financial implications of </w:t>
            </w:r>
            <w:r w:rsidR="005F32CB" w:rsidRPr="00896BF0">
              <w:rPr>
                <w:b/>
                <w:color w:val="000000"/>
              </w:rPr>
              <w:t xml:space="preserve">tofacitinib XR 11 mg </w:t>
            </w:r>
          </w:p>
        </w:tc>
      </w:tr>
      <w:tr w:rsidR="00E2537D" w:rsidRPr="00896BF0" w14:paraId="3993658E" w14:textId="77777777" w:rsidTr="00ED66E2">
        <w:trPr>
          <w:cantSplit/>
          <w:jc w:val="center"/>
        </w:trPr>
        <w:tc>
          <w:tcPr>
            <w:tcW w:w="1118" w:type="pct"/>
            <w:shd w:val="clear" w:color="auto" w:fill="auto"/>
            <w:vAlign w:val="center"/>
          </w:tcPr>
          <w:p w14:paraId="375802A8" w14:textId="6319626B" w:rsidR="00E2537D" w:rsidRPr="00896BF0" w:rsidRDefault="00E2537D" w:rsidP="00A746AC">
            <w:pPr>
              <w:pStyle w:val="TableText0"/>
              <w:keepLines/>
            </w:pPr>
            <w:r w:rsidRPr="00896BF0">
              <w:t>Cost to PBS/RPBS less co-payment</w:t>
            </w:r>
          </w:p>
        </w:tc>
        <w:tc>
          <w:tcPr>
            <w:tcW w:w="647" w:type="pct"/>
            <w:shd w:val="clear" w:color="auto" w:fill="auto"/>
            <w:vAlign w:val="center"/>
          </w:tcPr>
          <w:p w14:paraId="466AAD3D" w14:textId="1C07B63D" w:rsidR="00E2537D"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53"/>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53"/>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53"/>
                <w14:textFill>
                  <w14:solidFill>
                    <w14:srgbClr w14:val="000000">
                      <w14:alpha w14:val="100000"/>
                    </w14:srgbClr>
                  </w14:solidFill>
                </w14:textFill>
              </w:rPr>
              <w:t xml:space="preserve">　</w:t>
            </w:r>
            <w:r w:rsidR="005566D5" w:rsidRPr="00ED66E2">
              <w:rPr>
                <w:rFonts w:ascii="Arial Narrow" w:hAnsi="Arial Narrow" w:cs="Arial"/>
                <w:bCs/>
                <w:sz w:val="20"/>
                <w:szCs w:val="20"/>
                <w:vertAlign w:val="superscript"/>
              </w:rPr>
              <w:t>3</w:t>
            </w:r>
          </w:p>
        </w:tc>
        <w:tc>
          <w:tcPr>
            <w:tcW w:w="647" w:type="pct"/>
            <w:shd w:val="clear" w:color="auto" w:fill="auto"/>
            <w:vAlign w:val="center"/>
          </w:tcPr>
          <w:p w14:paraId="0584DE92" w14:textId="1DCFDB6D" w:rsidR="00E2537D" w:rsidRPr="00ED66E2" w:rsidRDefault="004072BB" w:rsidP="00ED66E2">
            <w:pPr>
              <w:keepNext/>
              <w:jc w:val="center"/>
              <w:rPr>
                <w:rFonts w:ascii="Arial Narrow" w:hAnsi="Arial Narrow" w:cs="Arial"/>
                <w:bCs/>
                <w:sz w:val="20"/>
                <w:szCs w:val="20"/>
                <w:highlight w:val="lightGray"/>
              </w:rPr>
            </w:pPr>
            <w:r w:rsidRPr="004072BB">
              <w:rPr>
                <w:rFonts w:ascii="Arial Narrow" w:hAnsi="Arial Narrow" w:cs="Arial" w:hint="eastAsia"/>
                <w:bCs/>
                <w:color w:val="000000"/>
                <w:w w:val="15"/>
                <w:sz w:val="20"/>
                <w:szCs w:val="20"/>
                <w:shd w:val="solid" w:color="000000" w:fill="000000"/>
                <w:fitText w:val="30" w:id="-961884152"/>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52"/>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52"/>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c>
          <w:tcPr>
            <w:tcW w:w="647" w:type="pct"/>
            <w:shd w:val="clear" w:color="auto" w:fill="auto"/>
            <w:vAlign w:val="center"/>
          </w:tcPr>
          <w:p w14:paraId="555B3F9C" w14:textId="7B7E5C80" w:rsidR="00E2537D"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51"/>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51"/>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51"/>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c>
          <w:tcPr>
            <w:tcW w:w="647" w:type="pct"/>
            <w:shd w:val="clear" w:color="auto" w:fill="auto"/>
            <w:vAlign w:val="center"/>
          </w:tcPr>
          <w:p w14:paraId="28A422D5" w14:textId="771532F0" w:rsidR="00E2537D"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50"/>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50"/>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50"/>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c>
          <w:tcPr>
            <w:tcW w:w="647" w:type="pct"/>
            <w:shd w:val="clear" w:color="auto" w:fill="auto"/>
            <w:vAlign w:val="center"/>
          </w:tcPr>
          <w:p w14:paraId="3BD91315" w14:textId="79B7B66C" w:rsidR="00E2537D"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49"/>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49"/>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49"/>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c>
          <w:tcPr>
            <w:tcW w:w="647" w:type="pct"/>
            <w:vAlign w:val="center"/>
          </w:tcPr>
          <w:p w14:paraId="11BDCDF8" w14:textId="403C0199" w:rsidR="00E2537D"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48"/>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48"/>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48"/>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r>
      <w:tr w:rsidR="00D70349" w:rsidRPr="00896BF0" w14:paraId="39B4F20E" w14:textId="77777777" w:rsidTr="00762862">
        <w:trPr>
          <w:cantSplit/>
          <w:jc w:val="center"/>
        </w:trPr>
        <w:tc>
          <w:tcPr>
            <w:tcW w:w="5000" w:type="pct"/>
            <w:gridSpan w:val="7"/>
            <w:shd w:val="clear" w:color="auto" w:fill="auto"/>
            <w:vAlign w:val="center"/>
          </w:tcPr>
          <w:p w14:paraId="726221BB" w14:textId="46A8C02B" w:rsidR="00D70349" w:rsidRPr="00896BF0" w:rsidRDefault="000C1AFF" w:rsidP="00A746AC">
            <w:pPr>
              <w:pStyle w:val="TableText0"/>
              <w:keepLines/>
              <w:rPr>
                <w:b/>
              </w:rPr>
            </w:pPr>
            <w:bookmarkStart w:id="16" w:name="_Hlk88815214"/>
            <w:r w:rsidRPr="00896BF0">
              <w:rPr>
                <w:b/>
              </w:rPr>
              <w:t xml:space="preserve">Estimated financial implications of </w:t>
            </w:r>
            <w:r w:rsidR="005F32CB" w:rsidRPr="00896BF0">
              <w:rPr>
                <w:b/>
              </w:rPr>
              <w:t>tofacitinib 5 mg</w:t>
            </w:r>
          </w:p>
        </w:tc>
      </w:tr>
      <w:tr w:rsidR="00E2537D" w:rsidRPr="00896BF0" w14:paraId="5F183828" w14:textId="77777777" w:rsidTr="00ED66E2">
        <w:trPr>
          <w:cantSplit/>
          <w:jc w:val="center"/>
        </w:trPr>
        <w:tc>
          <w:tcPr>
            <w:tcW w:w="1118" w:type="pct"/>
            <w:shd w:val="clear" w:color="auto" w:fill="auto"/>
            <w:vAlign w:val="center"/>
          </w:tcPr>
          <w:p w14:paraId="6DB6C4F2" w14:textId="5FE18972" w:rsidR="00E2537D" w:rsidRPr="00896BF0" w:rsidRDefault="00E2537D" w:rsidP="00A746AC">
            <w:pPr>
              <w:pStyle w:val="TableText0"/>
              <w:keepLines/>
            </w:pPr>
            <w:r w:rsidRPr="00896BF0">
              <w:t>Cost to PBS/RPBS less co-payment</w:t>
            </w:r>
          </w:p>
        </w:tc>
        <w:tc>
          <w:tcPr>
            <w:tcW w:w="647" w:type="pct"/>
            <w:shd w:val="clear" w:color="auto" w:fill="auto"/>
            <w:vAlign w:val="center"/>
          </w:tcPr>
          <w:p w14:paraId="17AE6B28" w14:textId="69188DA6" w:rsidR="00E2537D" w:rsidRPr="00ED66E2" w:rsidRDefault="004072BB" w:rsidP="00ED66E2">
            <w:pPr>
              <w:pStyle w:val="TableText0"/>
              <w:keepLines/>
              <w:jc w:val="center"/>
              <w:rPr>
                <w:highlight w:val="lightGray"/>
              </w:rPr>
            </w:pPr>
            <w:r w:rsidRPr="004072BB">
              <w:rPr>
                <w:rFonts w:hint="eastAsia"/>
                <w:color w:val="000000"/>
                <w:w w:val="15"/>
                <w:shd w:val="solid" w:color="000000" w:fill="000000"/>
                <w:fitText w:val="30" w:id="-961884147"/>
                <w14:textFill>
                  <w14:solidFill>
                    <w14:srgbClr w14:val="000000">
                      <w14:alpha w14:val="100000"/>
                    </w14:srgbClr>
                  </w14:solidFill>
                </w14:textFill>
              </w:rPr>
              <w:t xml:space="preserve">　</w:t>
            </w:r>
            <w:r w:rsidRPr="004072BB">
              <w:rPr>
                <w:color w:val="000000"/>
                <w:w w:val="15"/>
                <w:shd w:val="solid" w:color="000000" w:fill="000000"/>
                <w:fitText w:val="30" w:id="-961884147"/>
                <w14:textFill>
                  <w14:solidFill>
                    <w14:srgbClr w14:val="000000">
                      <w14:alpha w14:val="100000"/>
                    </w14:srgbClr>
                  </w14:solidFill>
                </w14:textFill>
              </w:rPr>
              <w:t>|</w:t>
            </w:r>
            <w:r w:rsidRPr="004072BB">
              <w:rPr>
                <w:rFonts w:hint="eastAsia"/>
                <w:color w:val="000000"/>
                <w:spacing w:val="-45"/>
                <w:w w:val="15"/>
                <w:shd w:val="solid" w:color="000000" w:fill="000000"/>
                <w:fitText w:val="30" w:id="-961884147"/>
                <w14:textFill>
                  <w14:solidFill>
                    <w14:srgbClr w14:val="000000">
                      <w14:alpha w14:val="100000"/>
                    </w14:srgbClr>
                  </w14:solidFill>
                </w14:textFill>
              </w:rPr>
              <w:t xml:space="preserve">　</w:t>
            </w:r>
            <w:r w:rsidR="005566D5" w:rsidRPr="00B47632">
              <w:rPr>
                <w:rFonts w:cs="Arial"/>
                <w:bCs w:val="0"/>
                <w:szCs w:val="20"/>
                <w:vertAlign w:val="superscript"/>
              </w:rPr>
              <w:t>3</w:t>
            </w:r>
          </w:p>
        </w:tc>
        <w:tc>
          <w:tcPr>
            <w:tcW w:w="647" w:type="pct"/>
            <w:shd w:val="clear" w:color="auto" w:fill="auto"/>
            <w:vAlign w:val="center"/>
          </w:tcPr>
          <w:p w14:paraId="19519F19" w14:textId="0F149668" w:rsidR="00E2537D" w:rsidRPr="00ED66E2" w:rsidRDefault="004072BB" w:rsidP="00ED66E2">
            <w:pPr>
              <w:pStyle w:val="TableText0"/>
              <w:keepLines/>
              <w:jc w:val="center"/>
              <w:rPr>
                <w:highlight w:val="lightGray"/>
              </w:rPr>
            </w:pPr>
            <w:r w:rsidRPr="004072BB">
              <w:rPr>
                <w:rFonts w:hint="eastAsia"/>
                <w:color w:val="000000"/>
                <w:w w:val="15"/>
                <w:shd w:val="solid" w:color="000000" w:fill="000000"/>
                <w:fitText w:val="30" w:id="-961884146"/>
                <w14:textFill>
                  <w14:solidFill>
                    <w14:srgbClr w14:val="000000">
                      <w14:alpha w14:val="100000"/>
                    </w14:srgbClr>
                  </w14:solidFill>
                </w14:textFill>
              </w:rPr>
              <w:t xml:space="preserve">　</w:t>
            </w:r>
            <w:r w:rsidRPr="004072BB">
              <w:rPr>
                <w:color w:val="000000"/>
                <w:w w:val="15"/>
                <w:shd w:val="solid" w:color="000000" w:fill="000000"/>
                <w:fitText w:val="30" w:id="-961884146"/>
                <w14:textFill>
                  <w14:solidFill>
                    <w14:srgbClr w14:val="000000">
                      <w14:alpha w14:val="100000"/>
                    </w14:srgbClr>
                  </w14:solidFill>
                </w14:textFill>
              </w:rPr>
              <w:t>|</w:t>
            </w:r>
            <w:r w:rsidRPr="004072BB">
              <w:rPr>
                <w:rFonts w:hint="eastAsia"/>
                <w:color w:val="000000"/>
                <w:spacing w:val="-45"/>
                <w:w w:val="15"/>
                <w:shd w:val="solid" w:color="000000" w:fill="000000"/>
                <w:fitText w:val="30" w:id="-961884146"/>
                <w14:textFill>
                  <w14:solidFill>
                    <w14:srgbClr w14:val="000000">
                      <w14:alpha w14:val="100000"/>
                    </w14:srgbClr>
                  </w14:solidFill>
                </w14:textFill>
              </w:rPr>
              <w:t xml:space="preserve">　</w:t>
            </w:r>
            <w:r w:rsidR="005566D5" w:rsidRPr="00B47632">
              <w:rPr>
                <w:rFonts w:cs="Arial"/>
                <w:bCs w:val="0"/>
                <w:szCs w:val="20"/>
                <w:vertAlign w:val="superscript"/>
              </w:rPr>
              <w:t>3</w:t>
            </w:r>
          </w:p>
        </w:tc>
        <w:tc>
          <w:tcPr>
            <w:tcW w:w="647" w:type="pct"/>
            <w:shd w:val="clear" w:color="auto" w:fill="auto"/>
            <w:vAlign w:val="center"/>
          </w:tcPr>
          <w:p w14:paraId="6B513315" w14:textId="0465AC72" w:rsidR="00EE1E95" w:rsidRPr="00ED66E2" w:rsidRDefault="004072BB" w:rsidP="00ED66E2">
            <w:pPr>
              <w:keepNext/>
              <w:jc w:val="center"/>
              <w:rPr>
                <w:rFonts w:cs="Arial"/>
                <w:szCs w:val="20"/>
                <w:highlight w:val="lightGray"/>
              </w:rPr>
            </w:pPr>
            <w:r w:rsidRPr="004072BB">
              <w:rPr>
                <w:rFonts w:ascii="Arial Narrow" w:hAnsi="Arial Narrow" w:cs="Arial" w:hint="eastAsia"/>
                <w:bCs/>
                <w:color w:val="000000"/>
                <w:w w:val="15"/>
                <w:sz w:val="20"/>
                <w:szCs w:val="20"/>
                <w:shd w:val="solid" w:color="000000" w:fill="000000"/>
                <w:fitText w:val="30" w:id="-961884145"/>
                <w14:textFill>
                  <w14:solidFill>
                    <w14:srgbClr w14:val="000000">
                      <w14:alpha w14:val="100000"/>
                    </w14:srgbClr>
                  </w14:solidFill>
                </w14:textFill>
              </w:rPr>
              <w:t xml:space="preserve">　</w:t>
            </w:r>
            <w:r w:rsidRPr="004072BB">
              <w:rPr>
                <w:rFonts w:ascii="Arial Narrow" w:hAnsi="Arial Narrow" w:cs="Arial"/>
                <w:bCs/>
                <w:color w:val="000000"/>
                <w:w w:val="15"/>
                <w:sz w:val="20"/>
                <w:szCs w:val="20"/>
                <w:shd w:val="solid" w:color="000000" w:fill="000000"/>
                <w:fitText w:val="30" w:id="-961884145"/>
                <w14:textFill>
                  <w14:solidFill>
                    <w14:srgbClr w14:val="000000">
                      <w14:alpha w14:val="100000"/>
                    </w14:srgbClr>
                  </w14:solidFill>
                </w14:textFill>
              </w:rPr>
              <w:t>|</w:t>
            </w:r>
            <w:r w:rsidRPr="004072BB">
              <w:rPr>
                <w:rFonts w:ascii="Arial Narrow" w:hAnsi="Arial Narrow" w:cs="Arial" w:hint="eastAsia"/>
                <w:bCs/>
                <w:color w:val="000000"/>
                <w:spacing w:val="-45"/>
                <w:w w:val="15"/>
                <w:sz w:val="20"/>
                <w:szCs w:val="20"/>
                <w:shd w:val="solid" w:color="000000" w:fill="000000"/>
                <w:fitText w:val="30" w:id="-961884145"/>
                <w14:textFill>
                  <w14:solidFill>
                    <w14:srgbClr w14:val="000000">
                      <w14:alpha w14:val="100000"/>
                    </w14:srgbClr>
                  </w14:solidFill>
                </w14:textFill>
              </w:rPr>
              <w:t xml:space="preserve">　</w:t>
            </w:r>
            <w:r w:rsidR="005566D5" w:rsidRPr="00B47632">
              <w:rPr>
                <w:rFonts w:ascii="Arial Narrow" w:hAnsi="Arial Narrow" w:cs="Arial"/>
                <w:bCs/>
                <w:sz w:val="20"/>
                <w:szCs w:val="20"/>
                <w:vertAlign w:val="superscript"/>
              </w:rPr>
              <w:t>3</w:t>
            </w:r>
          </w:p>
        </w:tc>
        <w:tc>
          <w:tcPr>
            <w:tcW w:w="647" w:type="pct"/>
            <w:shd w:val="clear" w:color="auto" w:fill="auto"/>
            <w:vAlign w:val="center"/>
          </w:tcPr>
          <w:p w14:paraId="2521A4E4" w14:textId="556453D9" w:rsidR="00E2537D" w:rsidRPr="00ED66E2" w:rsidRDefault="004072BB" w:rsidP="00ED66E2">
            <w:pPr>
              <w:pStyle w:val="TableText0"/>
              <w:keepLines/>
              <w:jc w:val="center"/>
              <w:rPr>
                <w:highlight w:val="lightGray"/>
              </w:rPr>
            </w:pPr>
            <w:r w:rsidRPr="004072BB">
              <w:rPr>
                <w:rFonts w:hint="eastAsia"/>
                <w:color w:val="000000"/>
                <w:w w:val="15"/>
                <w:shd w:val="solid" w:color="000000" w:fill="000000"/>
                <w:fitText w:val="30" w:id="-961884144"/>
                <w14:textFill>
                  <w14:solidFill>
                    <w14:srgbClr w14:val="000000">
                      <w14:alpha w14:val="100000"/>
                    </w14:srgbClr>
                  </w14:solidFill>
                </w14:textFill>
              </w:rPr>
              <w:t xml:space="preserve">　</w:t>
            </w:r>
            <w:r w:rsidRPr="004072BB">
              <w:rPr>
                <w:color w:val="000000"/>
                <w:w w:val="15"/>
                <w:shd w:val="solid" w:color="000000" w:fill="000000"/>
                <w:fitText w:val="30" w:id="-961884144"/>
                <w14:textFill>
                  <w14:solidFill>
                    <w14:srgbClr w14:val="000000">
                      <w14:alpha w14:val="100000"/>
                    </w14:srgbClr>
                  </w14:solidFill>
                </w14:textFill>
              </w:rPr>
              <w:t>|</w:t>
            </w:r>
            <w:r w:rsidRPr="004072BB">
              <w:rPr>
                <w:rFonts w:hint="eastAsia"/>
                <w:color w:val="000000"/>
                <w:spacing w:val="-45"/>
                <w:w w:val="15"/>
                <w:shd w:val="solid" w:color="000000" w:fill="000000"/>
                <w:fitText w:val="30" w:id="-961884144"/>
                <w14:textFill>
                  <w14:solidFill>
                    <w14:srgbClr w14:val="000000">
                      <w14:alpha w14:val="100000"/>
                    </w14:srgbClr>
                  </w14:solidFill>
                </w14:textFill>
              </w:rPr>
              <w:t xml:space="preserve">　</w:t>
            </w:r>
            <w:r w:rsidR="005566D5" w:rsidRPr="00B47632">
              <w:rPr>
                <w:rFonts w:cs="Arial"/>
                <w:bCs w:val="0"/>
                <w:szCs w:val="20"/>
                <w:vertAlign w:val="superscript"/>
              </w:rPr>
              <w:t>3</w:t>
            </w:r>
          </w:p>
        </w:tc>
        <w:tc>
          <w:tcPr>
            <w:tcW w:w="647" w:type="pct"/>
            <w:shd w:val="clear" w:color="auto" w:fill="auto"/>
            <w:vAlign w:val="center"/>
          </w:tcPr>
          <w:p w14:paraId="16BF86D6" w14:textId="574F3086" w:rsidR="00E2537D" w:rsidRPr="00ED66E2" w:rsidRDefault="004072BB" w:rsidP="00ED66E2">
            <w:pPr>
              <w:pStyle w:val="TableText0"/>
              <w:keepLines/>
              <w:jc w:val="center"/>
              <w:rPr>
                <w:highlight w:val="lightGray"/>
              </w:rPr>
            </w:pPr>
            <w:r w:rsidRPr="004072BB">
              <w:rPr>
                <w:rFonts w:hint="eastAsia"/>
                <w:color w:val="000000"/>
                <w:w w:val="15"/>
                <w:shd w:val="solid" w:color="000000" w:fill="000000"/>
                <w:fitText w:val="30" w:id="-961884160"/>
                <w14:textFill>
                  <w14:solidFill>
                    <w14:srgbClr w14:val="000000">
                      <w14:alpha w14:val="100000"/>
                    </w14:srgbClr>
                  </w14:solidFill>
                </w14:textFill>
              </w:rPr>
              <w:t xml:space="preserve">　</w:t>
            </w:r>
            <w:r w:rsidRPr="004072BB">
              <w:rPr>
                <w:color w:val="000000"/>
                <w:w w:val="15"/>
                <w:shd w:val="solid" w:color="000000" w:fill="000000"/>
                <w:fitText w:val="30" w:id="-961884160"/>
                <w14:textFill>
                  <w14:solidFill>
                    <w14:srgbClr w14:val="000000">
                      <w14:alpha w14:val="100000"/>
                    </w14:srgbClr>
                  </w14:solidFill>
                </w14:textFill>
              </w:rPr>
              <w:t>|</w:t>
            </w:r>
            <w:r w:rsidRPr="004072BB">
              <w:rPr>
                <w:rFonts w:hint="eastAsia"/>
                <w:color w:val="000000"/>
                <w:spacing w:val="-45"/>
                <w:w w:val="15"/>
                <w:shd w:val="solid" w:color="000000" w:fill="000000"/>
                <w:fitText w:val="30" w:id="-961884160"/>
                <w14:textFill>
                  <w14:solidFill>
                    <w14:srgbClr w14:val="000000">
                      <w14:alpha w14:val="100000"/>
                    </w14:srgbClr>
                  </w14:solidFill>
                </w14:textFill>
              </w:rPr>
              <w:t xml:space="preserve">　</w:t>
            </w:r>
            <w:r w:rsidR="005566D5" w:rsidRPr="00B47632">
              <w:rPr>
                <w:rFonts w:cs="Arial"/>
                <w:bCs w:val="0"/>
                <w:szCs w:val="20"/>
                <w:vertAlign w:val="superscript"/>
              </w:rPr>
              <w:t>3</w:t>
            </w:r>
          </w:p>
        </w:tc>
        <w:tc>
          <w:tcPr>
            <w:tcW w:w="647" w:type="pct"/>
            <w:vAlign w:val="center"/>
          </w:tcPr>
          <w:p w14:paraId="4CA48892" w14:textId="60D77E8F" w:rsidR="00E2537D" w:rsidRPr="00ED66E2" w:rsidRDefault="004072BB" w:rsidP="00ED66E2">
            <w:pPr>
              <w:pStyle w:val="TableText0"/>
              <w:keepLines/>
              <w:jc w:val="center"/>
              <w:rPr>
                <w:highlight w:val="lightGray"/>
              </w:rPr>
            </w:pPr>
            <w:r w:rsidRPr="004072BB">
              <w:rPr>
                <w:rFonts w:hint="eastAsia"/>
                <w:color w:val="000000"/>
                <w:w w:val="15"/>
                <w:shd w:val="solid" w:color="000000" w:fill="000000"/>
                <w:fitText w:val="30" w:id="-961884159"/>
                <w14:textFill>
                  <w14:solidFill>
                    <w14:srgbClr w14:val="000000">
                      <w14:alpha w14:val="100000"/>
                    </w14:srgbClr>
                  </w14:solidFill>
                </w14:textFill>
              </w:rPr>
              <w:t xml:space="preserve">　</w:t>
            </w:r>
            <w:r w:rsidRPr="004072BB">
              <w:rPr>
                <w:color w:val="000000"/>
                <w:w w:val="15"/>
                <w:shd w:val="solid" w:color="000000" w:fill="000000"/>
                <w:fitText w:val="30" w:id="-961884159"/>
                <w14:textFill>
                  <w14:solidFill>
                    <w14:srgbClr w14:val="000000">
                      <w14:alpha w14:val="100000"/>
                    </w14:srgbClr>
                  </w14:solidFill>
                </w14:textFill>
              </w:rPr>
              <w:t>|</w:t>
            </w:r>
            <w:r w:rsidRPr="004072BB">
              <w:rPr>
                <w:rFonts w:hint="eastAsia"/>
                <w:color w:val="000000"/>
                <w:spacing w:val="-45"/>
                <w:w w:val="15"/>
                <w:shd w:val="solid" w:color="000000" w:fill="000000"/>
                <w:fitText w:val="30" w:id="-961884159"/>
                <w14:textFill>
                  <w14:solidFill>
                    <w14:srgbClr w14:val="000000">
                      <w14:alpha w14:val="100000"/>
                    </w14:srgbClr>
                  </w14:solidFill>
                </w14:textFill>
              </w:rPr>
              <w:t xml:space="preserve">　</w:t>
            </w:r>
            <w:r w:rsidR="005566D5" w:rsidRPr="00B47632">
              <w:rPr>
                <w:rFonts w:cs="Arial"/>
                <w:bCs w:val="0"/>
                <w:szCs w:val="20"/>
                <w:vertAlign w:val="superscript"/>
              </w:rPr>
              <w:t>3</w:t>
            </w:r>
          </w:p>
        </w:tc>
      </w:tr>
      <w:bookmarkEnd w:id="16"/>
      <w:tr w:rsidR="000C1AFF" w:rsidRPr="00896BF0" w14:paraId="3CD835A0" w14:textId="77777777" w:rsidTr="000C1AFF">
        <w:trPr>
          <w:cantSplit/>
          <w:jc w:val="center"/>
        </w:trPr>
        <w:tc>
          <w:tcPr>
            <w:tcW w:w="5000" w:type="pct"/>
            <w:gridSpan w:val="7"/>
            <w:shd w:val="clear" w:color="auto" w:fill="auto"/>
            <w:vAlign w:val="center"/>
          </w:tcPr>
          <w:p w14:paraId="0717F32A" w14:textId="599CB1D7" w:rsidR="000C1AFF" w:rsidRPr="00896BF0" w:rsidRDefault="000C1AFF" w:rsidP="00A746AC">
            <w:pPr>
              <w:pStyle w:val="TableText0"/>
              <w:keepLines/>
              <w:rPr>
                <w:b/>
                <w:bCs w:val="0"/>
                <w:color w:val="000000"/>
              </w:rPr>
            </w:pPr>
            <w:r w:rsidRPr="00896BF0">
              <w:rPr>
                <w:b/>
                <w:bCs w:val="0"/>
                <w:color w:val="000000"/>
              </w:rPr>
              <w:t>Net financial implications</w:t>
            </w:r>
          </w:p>
        </w:tc>
      </w:tr>
      <w:tr w:rsidR="00E2537D" w:rsidRPr="00896BF0" w14:paraId="6DC7AAF7" w14:textId="77777777" w:rsidTr="00ED66E2">
        <w:trPr>
          <w:cantSplit/>
          <w:jc w:val="center"/>
        </w:trPr>
        <w:tc>
          <w:tcPr>
            <w:tcW w:w="1118" w:type="pct"/>
            <w:shd w:val="clear" w:color="auto" w:fill="auto"/>
            <w:vAlign w:val="center"/>
          </w:tcPr>
          <w:p w14:paraId="41FA959D" w14:textId="6A62CDCD" w:rsidR="00E2537D" w:rsidRPr="00896BF0" w:rsidRDefault="00E2537D" w:rsidP="00A746AC">
            <w:pPr>
              <w:pStyle w:val="TableText0"/>
              <w:keepLines/>
            </w:pPr>
            <w:r w:rsidRPr="00896BF0">
              <w:t>Net cost to PBS/RPBS</w:t>
            </w:r>
          </w:p>
        </w:tc>
        <w:tc>
          <w:tcPr>
            <w:tcW w:w="647" w:type="pct"/>
            <w:shd w:val="clear" w:color="auto" w:fill="auto"/>
            <w:vAlign w:val="center"/>
          </w:tcPr>
          <w:p w14:paraId="454A7C1B" w14:textId="4EC00FB8"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8"/>
                <w14:textFill>
                  <w14:solidFill>
                    <w14:srgbClr w14:val="000000">
                      <w14:alpha w14:val="100000"/>
                    </w14:srgbClr>
                  </w14:solidFill>
                </w14:textFill>
              </w:rPr>
              <w:t xml:space="preserve">　</w:t>
            </w:r>
            <w:r w:rsidRPr="004072BB">
              <w:rPr>
                <w:color w:val="000000"/>
                <w:w w:val="15"/>
                <w:shd w:val="solid" w:color="000000" w:fill="000000"/>
                <w:fitText w:val="30" w:id="-961884158"/>
                <w14:textFill>
                  <w14:solidFill>
                    <w14:srgbClr w14:val="000000">
                      <w14:alpha w14:val="100000"/>
                    </w14:srgbClr>
                  </w14:solidFill>
                </w14:textFill>
              </w:rPr>
              <w:t>|</w:t>
            </w:r>
            <w:r w:rsidRPr="004072BB">
              <w:rPr>
                <w:rFonts w:hint="eastAsia"/>
                <w:color w:val="000000"/>
                <w:spacing w:val="-45"/>
                <w:w w:val="15"/>
                <w:shd w:val="solid" w:color="000000" w:fill="000000"/>
                <w:fitText w:val="30" w:id="-961884158"/>
                <w14:textFill>
                  <w14:solidFill>
                    <w14:srgbClr w14:val="000000">
                      <w14:alpha w14:val="100000"/>
                    </w14:srgbClr>
                  </w14:solidFill>
                </w14:textFill>
              </w:rPr>
              <w:t xml:space="preserve">　</w:t>
            </w:r>
            <w:r w:rsidR="005566D5" w:rsidRPr="00ED66E2">
              <w:rPr>
                <w:vertAlign w:val="superscript"/>
              </w:rPr>
              <w:t>4</w:t>
            </w:r>
          </w:p>
        </w:tc>
        <w:tc>
          <w:tcPr>
            <w:tcW w:w="647" w:type="pct"/>
            <w:shd w:val="clear" w:color="auto" w:fill="auto"/>
            <w:vAlign w:val="center"/>
          </w:tcPr>
          <w:p w14:paraId="5587EA01" w14:textId="3E7E6B76"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7"/>
                <w14:textFill>
                  <w14:solidFill>
                    <w14:srgbClr w14:val="000000">
                      <w14:alpha w14:val="100000"/>
                    </w14:srgbClr>
                  </w14:solidFill>
                </w14:textFill>
              </w:rPr>
              <w:t xml:space="preserve">　</w:t>
            </w:r>
            <w:r w:rsidRPr="004072BB">
              <w:rPr>
                <w:color w:val="000000"/>
                <w:w w:val="15"/>
                <w:shd w:val="solid" w:color="000000" w:fill="000000"/>
                <w:fitText w:val="30" w:id="-961884157"/>
                <w14:textFill>
                  <w14:solidFill>
                    <w14:srgbClr w14:val="000000">
                      <w14:alpha w14:val="100000"/>
                    </w14:srgbClr>
                  </w14:solidFill>
                </w14:textFill>
              </w:rPr>
              <w:t>|</w:t>
            </w:r>
            <w:r w:rsidRPr="004072BB">
              <w:rPr>
                <w:rFonts w:hint="eastAsia"/>
                <w:color w:val="000000"/>
                <w:spacing w:val="-45"/>
                <w:w w:val="15"/>
                <w:shd w:val="solid" w:color="000000" w:fill="000000"/>
                <w:fitText w:val="30" w:id="-961884157"/>
                <w14:textFill>
                  <w14:solidFill>
                    <w14:srgbClr w14:val="000000">
                      <w14:alpha w14:val="100000"/>
                    </w14:srgbClr>
                  </w14:solidFill>
                </w14:textFill>
              </w:rPr>
              <w:t xml:space="preserve">　</w:t>
            </w:r>
            <w:r w:rsidR="005566D5" w:rsidRPr="00B47632">
              <w:rPr>
                <w:vertAlign w:val="superscript"/>
              </w:rPr>
              <w:t>4</w:t>
            </w:r>
          </w:p>
        </w:tc>
        <w:tc>
          <w:tcPr>
            <w:tcW w:w="647" w:type="pct"/>
            <w:shd w:val="clear" w:color="auto" w:fill="auto"/>
            <w:vAlign w:val="center"/>
          </w:tcPr>
          <w:p w14:paraId="5A290C2B" w14:textId="591B492B"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6"/>
                <w14:textFill>
                  <w14:solidFill>
                    <w14:srgbClr w14:val="000000">
                      <w14:alpha w14:val="100000"/>
                    </w14:srgbClr>
                  </w14:solidFill>
                </w14:textFill>
              </w:rPr>
              <w:t xml:space="preserve">　</w:t>
            </w:r>
            <w:r w:rsidRPr="004072BB">
              <w:rPr>
                <w:color w:val="000000"/>
                <w:w w:val="15"/>
                <w:shd w:val="solid" w:color="000000" w:fill="000000"/>
                <w:fitText w:val="30" w:id="-961884156"/>
                <w14:textFill>
                  <w14:solidFill>
                    <w14:srgbClr w14:val="000000">
                      <w14:alpha w14:val="100000"/>
                    </w14:srgbClr>
                  </w14:solidFill>
                </w14:textFill>
              </w:rPr>
              <w:t>|</w:t>
            </w:r>
            <w:r w:rsidRPr="004072BB">
              <w:rPr>
                <w:rFonts w:hint="eastAsia"/>
                <w:color w:val="000000"/>
                <w:spacing w:val="-45"/>
                <w:w w:val="15"/>
                <w:shd w:val="solid" w:color="000000" w:fill="000000"/>
                <w:fitText w:val="30" w:id="-961884156"/>
                <w14:textFill>
                  <w14:solidFill>
                    <w14:srgbClr w14:val="000000">
                      <w14:alpha w14:val="100000"/>
                    </w14:srgbClr>
                  </w14:solidFill>
                </w14:textFill>
              </w:rPr>
              <w:t xml:space="preserve">　</w:t>
            </w:r>
            <w:r w:rsidR="005566D5" w:rsidRPr="00B47632">
              <w:rPr>
                <w:vertAlign w:val="superscript"/>
              </w:rPr>
              <w:t>4</w:t>
            </w:r>
          </w:p>
        </w:tc>
        <w:tc>
          <w:tcPr>
            <w:tcW w:w="647" w:type="pct"/>
            <w:shd w:val="clear" w:color="auto" w:fill="auto"/>
            <w:vAlign w:val="center"/>
          </w:tcPr>
          <w:p w14:paraId="73C4A55C" w14:textId="107B838F"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5"/>
                <w14:textFill>
                  <w14:solidFill>
                    <w14:srgbClr w14:val="000000">
                      <w14:alpha w14:val="100000"/>
                    </w14:srgbClr>
                  </w14:solidFill>
                </w14:textFill>
              </w:rPr>
              <w:t xml:space="preserve">　</w:t>
            </w:r>
            <w:r w:rsidRPr="004072BB">
              <w:rPr>
                <w:color w:val="000000"/>
                <w:w w:val="15"/>
                <w:shd w:val="solid" w:color="000000" w:fill="000000"/>
                <w:fitText w:val="30" w:id="-961884155"/>
                <w14:textFill>
                  <w14:solidFill>
                    <w14:srgbClr w14:val="000000">
                      <w14:alpha w14:val="100000"/>
                    </w14:srgbClr>
                  </w14:solidFill>
                </w14:textFill>
              </w:rPr>
              <w:t>|</w:t>
            </w:r>
            <w:r w:rsidRPr="004072BB">
              <w:rPr>
                <w:rFonts w:hint="eastAsia"/>
                <w:color w:val="000000"/>
                <w:spacing w:val="-45"/>
                <w:w w:val="15"/>
                <w:shd w:val="solid" w:color="000000" w:fill="000000"/>
                <w:fitText w:val="30" w:id="-961884155"/>
                <w14:textFill>
                  <w14:solidFill>
                    <w14:srgbClr w14:val="000000">
                      <w14:alpha w14:val="100000"/>
                    </w14:srgbClr>
                  </w14:solidFill>
                </w14:textFill>
              </w:rPr>
              <w:t xml:space="preserve">　</w:t>
            </w:r>
            <w:r w:rsidR="005566D5" w:rsidRPr="00B47632">
              <w:rPr>
                <w:vertAlign w:val="superscript"/>
              </w:rPr>
              <w:t>4</w:t>
            </w:r>
          </w:p>
        </w:tc>
        <w:tc>
          <w:tcPr>
            <w:tcW w:w="647" w:type="pct"/>
            <w:shd w:val="clear" w:color="auto" w:fill="auto"/>
            <w:vAlign w:val="center"/>
          </w:tcPr>
          <w:p w14:paraId="5A08AF29" w14:textId="2F55B50C"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4"/>
                <w14:textFill>
                  <w14:solidFill>
                    <w14:srgbClr w14:val="000000">
                      <w14:alpha w14:val="100000"/>
                    </w14:srgbClr>
                  </w14:solidFill>
                </w14:textFill>
              </w:rPr>
              <w:t xml:space="preserve">　</w:t>
            </w:r>
            <w:r w:rsidRPr="004072BB">
              <w:rPr>
                <w:color w:val="000000"/>
                <w:w w:val="15"/>
                <w:shd w:val="solid" w:color="000000" w:fill="000000"/>
                <w:fitText w:val="30" w:id="-961884154"/>
                <w14:textFill>
                  <w14:solidFill>
                    <w14:srgbClr w14:val="000000">
                      <w14:alpha w14:val="100000"/>
                    </w14:srgbClr>
                  </w14:solidFill>
                </w14:textFill>
              </w:rPr>
              <w:t>|</w:t>
            </w:r>
            <w:r w:rsidRPr="004072BB">
              <w:rPr>
                <w:rFonts w:hint="eastAsia"/>
                <w:color w:val="000000"/>
                <w:spacing w:val="-45"/>
                <w:w w:val="15"/>
                <w:shd w:val="solid" w:color="000000" w:fill="000000"/>
                <w:fitText w:val="30" w:id="-961884154"/>
                <w14:textFill>
                  <w14:solidFill>
                    <w14:srgbClr w14:val="000000">
                      <w14:alpha w14:val="100000"/>
                    </w14:srgbClr>
                  </w14:solidFill>
                </w14:textFill>
              </w:rPr>
              <w:t xml:space="preserve">　</w:t>
            </w:r>
            <w:r w:rsidR="005566D5" w:rsidRPr="00B47632">
              <w:rPr>
                <w:vertAlign w:val="superscript"/>
              </w:rPr>
              <w:t>4</w:t>
            </w:r>
          </w:p>
        </w:tc>
        <w:tc>
          <w:tcPr>
            <w:tcW w:w="647" w:type="pct"/>
            <w:vAlign w:val="center"/>
          </w:tcPr>
          <w:p w14:paraId="1A3491BC" w14:textId="268D0682" w:rsidR="00E2537D" w:rsidRPr="00ED66E2" w:rsidRDefault="004072BB" w:rsidP="00ED66E2">
            <w:pPr>
              <w:pStyle w:val="TableText0"/>
              <w:keepLines/>
              <w:jc w:val="center"/>
              <w:rPr>
                <w:color w:val="000000"/>
                <w:highlight w:val="lightGray"/>
              </w:rPr>
            </w:pPr>
            <w:r w:rsidRPr="004072BB">
              <w:rPr>
                <w:rFonts w:hint="eastAsia"/>
                <w:color w:val="000000"/>
                <w:w w:val="15"/>
                <w:shd w:val="solid" w:color="000000" w:fill="000000"/>
                <w:fitText w:val="30" w:id="-961884153"/>
                <w14:textFill>
                  <w14:solidFill>
                    <w14:srgbClr w14:val="000000">
                      <w14:alpha w14:val="100000"/>
                    </w14:srgbClr>
                  </w14:solidFill>
                </w14:textFill>
              </w:rPr>
              <w:t xml:space="preserve">　</w:t>
            </w:r>
            <w:r w:rsidRPr="004072BB">
              <w:rPr>
                <w:color w:val="000000"/>
                <w:w w:val="15"/>
                <w:shd w:val="solid" w:color="000000" w:fill="000000"/>
                <w:fitText w:val="30" w:id="-961884153"/>
                <w14:textFill>
                  <w14:solidFill>
                    <w14:srgbClr w14:val="000000">
                      <w14:alpha w14:val="100000"/>
                    </w14:srgbClr>
                  </w14:solidFill>
                </w14:textFill>
              </w:rPr>
              <w:t>|</w:t>
            </w:r>
            <w:r w:rsidRPr="004072BB">
              <w:rPr>
                <w:rFonts w:hint="eastAsia"/>
                <w:color w:val="000000"/>
                <w:spacing w:val="-45"/>
                <w:w w:val="15"/>
                <w:shd w:val="solid" w:color="000000" w:fill="000000"/>
                <w:fitText w:val="30" w:id="-961884153"/>
                <w14:textFill>
                  <w14:solidFill>
                    <w14:srgbClr w14:val="000000">
                      <w14:alpha w14:val="100000"/>
                    </w14:srgbClr>
                  </w14:solidFill>
                </w14:textFill>
              </w:rPr>
              <w:t xml:space="preserve">　</w:t>
            </w:r>
            <w:r w:rsidR="005566D5" w:rsidRPr="00B47632">
              <w:rPr>
                <w:vertAlign w:val="superscript"/>
              </w:rPr>
              <w:t>4</w:t>
            </w:r>
          </w:p>
        </w:tc>
      </w:tr>
    </w:tbl>
    <w:p w14:paraId="731F4F05" w14:textId="2D08D2C0" w:rsidR="002164DA" w:rsidRPr="00896BF0" w:rsidRDefault="002164DA" w:rsidP="00A746AC">
      <w:pPr>
        <w:pStyle w:val="TableFigureFooter"/>
        <w:keepNext/>
        <w:keepLines/>
      </w:pPr>
      <w:r w:rsidRPr="00896BF0">
        <w:t xml:space="preserve">Source: </w:t>
      </w:r>
      <w:r w:rsidR="00D365CE" w:rsidRPr="00896BF0">
        <w:t xml:space="preserve">Tab 3c Xeljanz XR (tofacitinib) </w:t>
      </w:r>
      <w:r w:rsidR="00A46B44" w:rsidRPr="00896BF0">
        <w:t>–</w:t>
      </w:r>
      <w:r w:rsidR="00D365CE" w:rsidRPr="00896BF0">
        <w:t xml:space="preserve"> </w:t>
      </w:r>
      <w:r w:rsidR="00A46B44" w:rsidRPr="00896BF0">
        <w:t>UCM – RA and PsA of the submission</w:t>
      </w:r>
    </w:p>
    <w:p w14:paraId="42320224" w14:textId="4B094FF2" w:rsidR="00D70349" w:rsidRDefault="00C04A1B" w:rsidP="00ED66E2">
      <w:pPr>
        <w:pStyle w:val="TableFigureFooter"/>
        <w:keepNext/>
        <w:keepLines/>
        <w:spacing w:after="0"/>
      </w:pPr>
      <w:r w:rsidRPr="00896BF0">
        <w:t>PBS = Pharmaceutical Benefits Scheme,</w:t>
      </w:r>
      <w:r w:rsidR="00EE1A66" w:rsidRPr="00896BF0">
        <w:t xml:space="preserve"> PsA = psoriatic arthritis, RA = rheumatoid arthritis,</w:t>
      </w:r>
      <w:r w:rsidRPr="00896BF0">
        <w:t xml:space="preserve"> RPBS = Repatriation Pharmaceutical Benefits Scheme</w:t>
      </w:r>
    </w:p>
    <w:p w14:paraId="250A5431" w14:textId="77777777" w:rsidR="005566D5" w:rsidRDefault="005566D5" w:rsidP="00ED66E2">
      <w:pPr>
        <w:pStyle w:val="FooterTableFigure"/>
        <w:keepNext/>
        <w:rPr>
          <w:i/>
        </w:rPr>
      </w:pPr>
      <w:bookmarkStart w:id="17" w:name="_Hlk164258987"/>
      <w:r w:rsidRPr="008C53CC">
        <w:rPr>
          <w:i/>
        </w:rPr>
        <w:t xml:space="preserve">The redacted values correspond to the following </w:t>
      </w:r>
      <w:proofErr w:type="gramStart"/>
      <w:r w:rsidRPr="008C53CC">
        <w:rPr>
          <w:i/>
        </w:rPr>
        <w:t>ranges</w:t>
      </w:r>
      <w:proofErr w:type="gramEnd"/>
    </w:p>
    <w:p w14:paraId="184C96B2" w14:textId="77777777" w:rsidR="005566D5" w:rsidRPr="009339C2" w:rsidRDefault="005566D5" w:rsidP="00ED66E2">
      <w:pPr>
        <w:pStyle w:val="FooterTableFigure"/>
        <w:keepNext/>
        <w:rPr>
          <w:i/>
        </w:rPr>
      </w:pPr>
      <w:r w:rsidRPr="00B47632">
        <w:rPr>
          <w:i/>
          <w:vertAlign w:val="superscript"/>
        </w:rPr>
        <w:t>1</w:t>
      </w:r>
      <w:r>
        <w:rPr>
          <w:i/>
        </w:rPr>
        <w:t xml:space="preserve"> </w:t>
      </w:r>
      <w:r w:rsidRPr="009339C2">
        <w:rPr>
          <w:i/>
        </w:rPr>
        <w:t>10,000 to &lt; 20,000</w:t>
      </w:r>
    </w:p>
    <w:p w14:paraId="4D3DFBA9" w14:textId="77777777" w:rsidR="005566D5" w:rsidRDefault="005566D5" w:rsidP="00ED66E2">
      <w:pPr>
        <w:pStyle w:val="FooterTableFigure"/>
        <w:keepNext/>
        <w:rPr>
          <w:i/>
        </w:rPr>
      </w:pPr>
      <w:r w:rsidRPr="00B47632">
        <w:rPr>
          <w:i/>
          <w:vertAlign w:val="superscript"/>
        </w:rPr>
        <w:t>2</w:t>
      </w:r>
      <w:r>
        <w:rPr>
          <w:i/>
          <w:vertAlign w:val="superscript"/>
        </w:rPr>
        <w:t xml:space="preserve"> </w:t>
      </w:r>
      <w:r>
        <w:rPr>
          <w:i/>
        </w:rPr>
        <w:t>5</w:t>
      </w:r>
      <w:r w:rsidRPr="009339C2">
        <w:rPr>
          <w:i/>
        </w:rPr>
        <w:t xml:space="preserve">00 to &lt; </w:t>
      </w:r>
      <w:r>
        <w:rPr>
          <w:i/>
        </w:rPr>
        <w:t>5</w:t>
      </w:r>
      <w:r w:rsidRPr="009339C2">
        <w:rPr>
          <w:i/>
        </w:rPr>
        <w:t>,000</w:t>
      </w:r>
    </w:p>
    <w:p w14:paraId="5DEC69CB" w14:textId="0DB61442" w:rsidR="005566D5" w:rsidRPr="00ED66E2" w:rsidRDefault="005566D5" w:rsidP="00ED66E2">
      <w:pPr>
        <w:pStyle w:val="FooterTableFigure"/>
        <w:keepNext/>
        <w:rPr>
          <w:i/>
          <w:iCs/>
        </w:rPr>
      </w:pPr>
      <w:r w:rsidRPr="00ED66E2">
        <w:rPr>
          <w:i/>
          <w:iCs/>
          <w:vertAlign w:val="superscript"/>
        </w:rPr>
        <w:t>3</w:t>
      </w:r>
      <w:r w:rsidRPr="00ED66E2">
        <w:rPr>
          <w:i/>
          <w:iCs/>
        </w:rPr>
        <w:t xml:space="preserve"> $</w:t>
      </w:r>
      <w:r w:rsidR="006521BF" w:rsidRPr="00ED66E2">
        <w:rPr>
          <w:i/>
          <w:iCs/>
        </w:rPr>
        <w:t>10 million</w:t>
      </w:r>
      <w:r w:rsidRPr="00ED66E2">
        <w:rPr>
          <w:i/>
          <w:iCs/>
        </w:rPr>
        <w:t xml:space="preserve"> to &lt; $</w:t>
      </w:r>
      <w:r w:rsidR="006521BF" w:rsidRPr="00ED66E2">
        <w:rPr>
          <w:i/>
          <w:iCs/>
        </w:rPr>
        <w:t>2</w:t>
      </w:r>
      <w:r w:rsidRPr="00ED66E2">
        <w:rPr>
          <w:i/>
          <w:iCs/>
        </w:rPr>
        <w:t>0 million</w:t>
      </w:r>
    </w:p>
    <w:p w14:paraId="244A7754" w14:textId="477A7E49" w:rsidR="005566D5" w:rsidRPr="00896BF0" w:rsidRDefault="005566D5" w:rsidP="00ED66E2">
      <w:pPr>
        <w:pStyle w:val="FooterTableFigure"/>
      </w:pPr>
      <w:r w:rsidRPr="00ED66E2">
        <w:rPr>
          <w:i/>
          <w:iCs/>
          <w:vertAlign w:val="superscript"/>
        </w:rPr>
        <w:t>4</w:t>
      </w:r>
      <w:r w:rsidRPr="00ED66E2">
        <w:rPr>
          <w:i/>
          <w:iCs/>
        </w:rPr>
        <w:t xml:space="preserve"> </w:t>
      </w:r>
      <w:r w:rsidR="006521BF" w:rsidRPr="00ED66E2">
        <w:rPr>
          <w:i/>
          <w:iCs/>
        </w:rPr>
        <w:t>$0 to &lt; $10 million</w:t>
      </w:r>
      <w:bookmarkEnd w:id="17"/>
    </w:p>
    <w:p w14:paraId="3D7C4944" w14:textId="77777777" w:rsidR="00575C1B" w:rsidRPr="00896BF0" w:rsidRDefault="00575C1B" w:rsidP="00575C1B">
      <w:pPr>
        <w:pStyle w:val="Heading1"/>
        <w:keepLines/>
        <w:numPr>
          <w:ilvl w:val="0"/>
          <w:numId w:val="2"/>
        </w:numPr>
        <w:spacing w:before="240"/>
        <w:ind w:left="709" w:hanging="709"/>
        <w:rPr>
          <w:sz w:val="32"/>
          <w:szCs w:val="32"/>
        </w:rPr>
      </w:pPr>
      <w:r w:rsidRPr="00896BF0">
        <w:rPr>
          <w:sz w:val="32"/>
          <w:szCs w:val="32"/>
        </w:rPr>
        <w:t>PBAC Outcome</w:t>
      </w:r>
    </w:p>
    <w:p w14:paraId="689A8A68" w14:textId="1C1255AE" w:rsidR="008D2E78" w:rsidRPr="00896BF0" w:rsidRDefault="0064501D" w:rsidP="00902B95">
      <w:pPr>
        <w:widowControl w:val="0"/>
        <w:numPr>
          <w:ilvl w:val="1"/>
          <w:numId w:val="2"/>
        </w:numPr>
        <w:spacing w:after="120"/>
        <w:ind w:left="720"/>
      </w:pPr>
      <w:r w:rsidRPr="00896BF0">
        <w:t xml:space="preserve">The PBAC recommended the listing of </w:t>
      </w:r>
      <w:r w:rsidR="00902B95" w:rsidRPr="00896BF0">
        <w:t>a new form and strength of tofacitinib (tofacitinib tablet (modified release) 11</w:t>
      </w:r>
      <w:r w:rsidR="006452EA" w:rsidRPr="00896BF0">
        <w:t> </w:t>
      </w:r>
      <w:r w:rsidR="00902B95" w:rsidRPr="00896BF0">
        <w:t>mg (Xeljanz® XR)) under the same circumstances as the current</w:t>
      </w:r>
      <w:r w:rsidR="006C302E" w:rsidRPr="00896BF0">
        <w:t xml:space="preserve"> Pharmaceutical Benefits Scheme</w:t>
      </w:r>
      <w:r w:rsidR="00902B95" w:rsidRPr="00896BF0">
        <w:t xml:space="preserve"> </w:t>
      </w:r>
      <w:r w:rsidR="006C302E" w:rsidRPr="00896BF0">
        <w:t>(</w:t>
      </w:r>
      <w:r w:rsidR="00902B95" w:rsidRPr="00896BF0">
        <w:t>PBS</w:t>
      </w:r>
      <w:r w:rsidR="006C302E" w:rsidRPr="00896BF0">
        <w:t>)</w:t>
      </w:r>
      <w:r w:rsidR="00902B95" w:rsidRPr="00896BF0">
        <w:t xml:space="preserve"> listings for tofacitinib 5 mg tablets for the treatment of severe active rheumatoid arthritis (RA) and severe psoriatic arthritis (PsA). </w:t>
      </w:r>
    </w:p>
    <w:p w14:paraId="77D655B3" w14:textId="73B6C452" w:rsidR="0067567E" w:rsidRPr="00286515" w:rsidRDefault="00EA09C1" w:rsidP="00286515">
      <w:pPr>
        <w:widowControl w:val="0"/>
        <w:numPr>
          <w:ilvl w:val="1"/>
          <w:numId w:val="2"/>
        </w:numPr>
        <w:spacing w:after="120"/>
        <w:ind w:left="720"/>
        <w:rPr>
          <w:i/>
          <w:iCs/>
        </w:rPr>
      </w:pPr>
      <w:r w:rsidRPr="00896BF0">
        <w:t>The PBAC</w:t>
      </w:r>
      <w:r w:rsidR="007D05C3">
        <w:t>,</w:t>
      </w:r>
      <w:r w:rsidRPr="00896BF0">
        <w:t xml:space="preserve"> </w:t>
      </w:r>
      <w:r w:rsidR="007D05C3">
        <w:t xml:space="preserve">considering </w:t>
      </w:r>
      <w:r w:rsidR="007D05C3" w:rsidRPr="00896BF0">
        <w:t>Xeljanz XR</w:t>
      </w:r>
      <w:r w:rsidR="007D05C3">
        <w:t xml:space="preserve"> as an appropriate comparator,</w:t>
      </w:r>
      <w:r w:rsidR="007D05C3" w:rsidRPr="00896BF0">
        <w:t xml:space="preserve"> </w:t>
      </w:r>
      <w:r w:rsidR="00DB5770">
        <w:t>acknowledged</w:t>
      </w:r>
      <w:r w:rsidR="007D05C3">
        <w:t xml:space="preserve"> </w:t>
      </w:r>
      <w:r w:rsidR="00934F5D" w:rsidRPr="00896BF0">
        <w:t xml:space="preserve">that </w:t>
      </w:r>
      <w:r w:rsidR="00DB5770">
        <w:t xml:space="preserve">a </w:t>
      </w:r>
      <w:r w:rsidR="00EC41D8">
        <w:t xml:space="preserve">proportion </w:t>
      </w:r>
      <w:r w:rsidR="002B7367" w:rsidRPr="00896BF0">
        <w:t xml:space="preserve">of </w:t>
      </w:r>
      <w:r w:rsidR="00C36378" w:rsidRPr="00896BF0">
        <w:t>patients</w:t>
      </w:r>
      <w:r w:rsidR="00975D17" w:rsidRPr="00896BF0">
        <w:t xml:space="preserve"> who would use </w:t>
      </w:r>
      <w:r w:rsidR="001535CE" w:rsidRPr="00896BF0">
        <w:t xml:space="preserve">Xeljanz XR </w:t>
      </w:r>
      <w:r w:rsidR="002A2AD0" w:rsidRPr="00896BF0">
        <w:t xml:space="preserve">would </w:t>
      </w:r>
      <w:r w:rsidR="007D05C3">
        <w:t xml:space="preserve">either </w:t>
      </w:r>
      <w:r w:rsidR="002A2AD0" w:rsidRPr="00896BF0">
        <w:t>switch from the</w:t>
      </w:r>
      <w:r w:rsidR="00C36378" w:rsidRPr="00896BF0">
        <w:t xml:space="preserve"> </w:t>
      </w:r>
      <w:r w:rsidR="002B7367" w:rsidRPr="00896BF0">
        <w:t xml:space="preserve">currently </w:t>
      </w:r>
      <w:r w:rsidR="002A2AD0" w:rsidRPr="00896BF0">
        <w:t xml:space="preserve">PBS-listed </w:t>
      </w:r>
      <w:r w:rsidR="00C36378" w:rsidRPr="00896BF0">
        <w:t>tofacitinib 5 mg tablets</w:t>
      </w:r>
      <w:r w:rsidR="0018281E" w:rsidRPr="00896BF0">
        <w:t xml:space="preserve"> or </w:t>
      </w:r>
      <w:r w:rsidR="007D05C3">
        <w:t xml:space="preserve">commence treatment with </w:t>
      </w:r>
      <w:r w:rsidR="007D05C3" w:rsidRPr="00896BF0">
        <w:t xml:space="preserve">Xeljanz XR </w:t>
      </w:r>
      <w:r w:rsidR="007D05C3">
        <w:t xml:space="preserve">instead of </w:t>
      </w:r>
      <w:r w:rsidR="009A4230">
        <w:t xml:space="preserve">choosing </w:t>
      </w:r>
      <w:r w:rsidR="0018281E" w:rsidRPr="00896BF0">
        <w:t>tofacitinib 5 mg tablets</w:t>
      </w:r>
      <w:r w:rsidR="002B7367" w:rsidRPr="00896BF0">
        <w:t>.</w:t>
      </w:r>
      <w:r w:rsidR="00286515">
        <w:t xml:space="preserve"> </w:t>
      </w:r>
      <w:r w:rsidR="004A1E66" w:rsidRPr="00896BF0">
        <w:t>However, t</w:t>
      </w:r>
      <w:r w:rsidR="003A6A86" w:rsidRPr="00896BF0">
        <w:t>he PBAC noted there are</w:t>
      </w:r>
      <w:r w:rsidR="007E5BEC" w:rsidRPr="00896BF0">
        <w:t xml:space="preserve"> also</w:t>
      </w:r>
      <w:r w:rsidR="003A6A86" w:rsidRPr="00896BF0">
        <w:t xml:space="preserve"> other relevant comparators for the treatment of severe active RA and severe PsA, </w:t>
      </w:r>
      <w:r w:rsidR="006128C0" w:rsidRPr="00896BF0">
        <w:t>recall</w:t>
      </w:r>
      <w:r w:rsidR="006128C0">
        <w:t>ing</w:t>
      </w:r>
      <w:r w:rsidR="006128C0" w:rsidRPr="00896BF0">
        <w:t xml:space="preserve"> </w:t>
      </w:r>
      <w:r w:rsidR="00C35E4B" w:rsidRPr="00896BF0">
        <w:t>that it previously recommended tofacitinib 5 mg tablets</w:t>
      </w:r>
      <w:r w:rsidR="002C7EAA" w:rsidRPr="00896BF0">
        <w:t xml:space="preserve"> for the treatment of severe active RA</w:t>
      </w:r>
      <w:r w:rsidR="00C35E4B" w:rsidRPr="00896BF0">
        <w:t xml:space="preserve"> on a cost-minimisation basis with adalimumab at its March 2015 meeting</w:t>
      </w:r>
      <w:r w:rsidR="002C7EAA" w:rsidRPr="00896BF0">
        <w:t xml:space="preserve">, and on a cost-minimisation basis with the least costly </w:t>
      </w:r>
      <w:proofErr w:type="spellStart"/>
      <w:r w:rsidR="002C7EAA" w:rsidRPr="00896BF0">
        <w:t>bDMARD</w:t>
      </w:r>
      <w:proofErr w:type="spellEnd"/>
      <w:r w:rsidR="002C7EAA" w:rsidRPr="00896BF0">
        <w:t xml:space="preserve"> </w:t>
      </w:r>
      <w:r w:rsidR="003A6A86" w:rsidRPr="00896BF0">
        <w:t>for severe PsA at its November 2018 meeting.</w:t>
      </w:r>
      <w:r w:rsidR="003B54EC" w:rsidRPr="00286515">
        <w:rPr>
          <w:i/>
          <w:iCs/>
        </w:rPr>
        <w:t xml:space="preserve"> </w:t>
      </w:r>
    </w:p>
    <w:p w14:paraId="42A97E04" w14:textId="61666C89" w:rsidR="00B13ECB" w:rsidRPr="00B16877" w:rsidRDefault="00B13ECB" w:rsidP="00B16877">
      <w:pPr>
        <w:pStyle w:val="3Bodytext"/>
        <w:ind w:left="720"/>
        <w:jc w:val="both"/>
        <w:rPr>
          <w:i/>
          <w:iCs/>
        </w:rPr>
      </w:pPr>
      <w:r w:rsidRPr="00896BF0">
        <w:t xml:space="preserve">The PBAC noted that it could only recommend listing Xeljanz XR at a higher price than the alternative therapy or therapies if it is satisfied that Xeljanz XR provides, for some patients, a significant improvement in efficacy or reduction of toxicity over the alternative therapy or therapies. The alternative therapies in this case include tofacitinib 5 mg tablets and all </w:t>
      </w:r>
      <w:proofErr w:type="spellStart"/>
      <w:r w:rsidRPr="00896BF0">
        <w:t>bDMARDs</w:t>
      </w:r>
      <w:proofErr w:type="spellEnd"/>
      <w:r w:rsidRPr="00896BF0">
        <w:t xml:space="preserve"> listed in Table 1. </w:t>
      </w:r>
    </w:p>
    <w:p w14:paraId="0299E00A" w14:textId="09272783" w:rsidR="00B26E8F" w:rsidRPr="00896BF0" w:rsidRDefault="003B54EC" w:rsidP="003B54EC">
      <w:pPr>
        <w:widowControl w:val="0"/>
        <w:numPr>
          <w:ilvl w:val="1"/>
          <w:numId w:val="2"/>
        </w:numPr>
        <w:spacing w:after="120"/>
        <w:ind w:left="720"/>
        <w:rPr>
          <w:i/>
          <w:iCs/>
        </w:rPr>
      </w:pPr>
      <w:r w:rsidRPr="00896BF0">
        <w:t xml:space="preserve">The PBAC </w:t>
      </w:r>
      <w:r w:rsidR="0067567E" w:rsidRPr="00896BF0">
        <w:t xml:space="preserve">considered </w:t>
      </w:r>
      <w:r w:rsidR="001D2A04" w:rsidRPr="00896BF0" w:rsidDel="00EB1778">
        <w:t xml:space="preserve">the submission did not provide evidence to demonstrate that </w:t>
      </w:r>
      <w:r w:rsidR="001D2A04" w:rsidRPr="00896BF0" w:rsidDel="00EB1778">
        <w:lastRenderedPageBreak/>
        <w:t xml:space="preserve">Xeljanz XR provides, for some patients, a significant improvement in efficacy or reduction in toxicity compared to any of the currently listed </w:t>
      </w:r>
      <w:proofErr w:type="spellStart"/>
      <w:r w:rsidR="001D2A04" w:rsidRPr="00896BF0" w:rsidDel="00EB1778">
        <w:t>bDMARDs</w:t>
      </w:r>
      <w:proofErr w:type="spellEnd"/>
      <w:r w:rsidR="001D2A04" w:rsidRPr="00896BF0" w:rsidDel="00EB1778">
        <w:t xml:space="preserve"> for severe active RA and severe </w:t>
      </w:r>
      <w:proofErr w:type="spellStart"/>
      <w:r w:rsidR="001D2A04" w:rsidRPr="00896BF0" w:rsidDel="00EB1778">
        <w:t>PsA.</w:t>
      </w:r>
      <w:proofErr w:type="spellEnd"/>
      <w:r w:rsidR="001D2A04" w:rsidRPr="00896BF0" w:rsidDel="00EB1778">
        <w:t xml:space="preserve"> </w:t>
      </w:r>
      <w:r w:rsidR="001B2BBF" w:rsidRPr="00896BF0">
        <w:t xml:space="preserve">The PBAC considered that tofacitinib 5 mg tablets and </w:t>
      </w:r>
      <w:r w:rsidR="003D7505" w:rsidRPr="00896BF0">
        <w:t xml:space="preserve">other currently listed </w:t>
      </w:r>
      <w:proofErr w:type="spellStart"/>
      <w:r w:rsidR="003D7505" w:rsidRPr="00896BF0">
        <w:t>bDMARDs</w:t>
      </w:r>
      <w:proofErr w:type="spellEnd"/>
      <w:r w:rsidR="003D7505" w:rsidRPr="00896BF0">
        <w:t xml:space="preserve"> for severe active RA and severe PsA</w:t>
      </w:r>
      <w:r w:rsidR="006B05B9" w:rsidRPr="00896BF0">
        <w:t xml:space="preserve"> </w:t>
      </w:r>
      <w:r w:rsidR="001B2BBF" w:rsidRPr="00896BF0">
        <w:t xml:space="preserve">could be considered alternative therapies for the purposes of Section 101(3B) of the </w:t>
      </w:r>
      <w:r w:rsidR="001B2BBF" w:rsidRPr="00896BF0">
        <w:rPr>
          <w:i/>
          <w:iCs/>
        </w:rPr>
        <w:t>National Health Act 1953.</w:t>
      </w:r>
    </w:p>
    <w:p w14:paraId="266380E9" w14:textId="2D10BFE7" w:rsidR="00D37602" w:rsidRPr="00896BF0" w:rsidRDefault="00B26E8F" w:rsidP="00700233">
      <w:pPr>
        <w:widowControl w:val="0"/>
        <w:numPr>
          <w:ilvl w:val="1"/>
          <w:numId w:val="2"/>
        </w:numPr>
        <w:spacing w:after="120"/>
        <w:ind w:left="720"/>
        <w:rPr>
          <w:i/>
          <w:iCs/>
        </w:rPr>
      </w:pPr>
      <w:r w:rsidRPr="00896BF0">
        <w:t xml:space="preserve">The PBAC </w:t>
      </w:r>
      <w:r w:rsidR="006128C0">
        <w:t xml:space="preserve">therefore </w:t>
      </w:r>
      <w:r w:rsidRPr="00896BF0">
        <w:t>recommended listing Xeljanz XR on a cost-minimisation basis with the least costly</w:t>
      </w:r>
      <w:r w:rsidR="000B3DEA" w:rsidRPr="00896BF0">
        <w:t xml:space="preserve"> PBS-listed</w:t>
      </w:r>
      <w:r w:rsidRPr="00896BF0">
        <w:t xml:space="preserve"> </w:t>
      </w:r>
      <w:proofErr w:type="spellStart"/>
      <w:r w:rsidRPr="00896BF0">
        <w:t>bDMARD</w:t>
      </w:r>
      <w:proofErr w:type="spellEnd"/>
      <w:r w:rsidRPr="00896BF0">
        <w:t xml:space="preserve"> for severe active RA and severe PsA</w:t>
      </w:r>
      <w:r w:rsidR="00652667">
        <w:t>, respectively</w:t>
      </w:r>
      <w:r w:rsidRPr="00896BF0">
        <w:t xml:space="preserve">. </w:t>
      </w:r>
    </w:p>
    <w:p w14:paraId="5CBE0C70" w14:textId="58E3F14C" w:rsidR="00934F5D" w:rsidRPr="00896BF0" w:rsidRDefault="00934F5D" w:rsidP="00934F5D">
      <w:pPr>
        <w:widowControl w:val="0"/>
        <w:numPr>
          <w:ilvl w:val="1"/>
          <w:numId w:val="2"/>
        </w:numPr>
        <w:spacing w:after="120"/>
        <w:ind w:left="720"/>
      </w:pPr>
      <w:r w:rsidRPr="00896BF0">
        <w:t xml:space="preserve">The PBAC </w:t>
      </w:r>
      <w:r w:rsidR="0048297E" w:rsidRPr="00896BF0">
        <w:t xml:space="preserve">advised </w:t>
      </w:r>
      <w:r w:rsidRPr="00896BF0">
        <w:t>that the cost</w:t>
      </w:r>
      <w:r w:rsidR="005433A3" w:rsidRPr="00896BF0">
        <w:t>-</w:t>
      </w:r>
      <w:r w:rsidRPr="00896BF0">
        <w:t xml:space="preserve">minimisation approach should be based on </w:t>
      </w:r>
      <w:r w:rsidR="002A3C73">
        <w:t xml:space="preserve">the </w:t>
      </w:r>
      <w:proofErr w:type="spellStart"/>
      <w:r w:rsidRPr="00896BF0">
        <w:t>equi</w:t>
      </w:r>
      <w:proofErr w:type="spellEnd"/>
      <w:r w:rsidRPr="00896BF0">
        <w:t>-effective dose</w:t>
      </w:r>
      <w:r w:rsidR="00076F7E">
        <w:t>s</w:t>
      </w:r>
      <w:r w:rsidRPr="00896BF0">
        <w:t xml:space="preserve"> of Xeljanz XR</w:t>
      </w:r>
      <w:r w:rsidR="00652667">
        <w:t> </w:t>
      </w:r>
      <w:r w:rsidRPr="00896BF0">
        <w:t>11 mg (1 tablet once daily),</w:t>
      </w:r>
      <w:r w:rsidR="006C4E32" w:rsidRPr="00896BF0">
        <w:t xml:space="preserve"> tofacitinib 5 mg</w:t>
      </w:r>
      <w:r w:rsidR="00D665D3" w:rsidRPr="00896BF0">
        <w:t xml:space="preserve"> (</w:t>
      </w:r>
      <w:r w:rsidR="006C4E32" w:rsidRPr="00896BF0">
        <w:t>1 tablet twice daily</w:t>
      </w:r>
      <w:r w:rsidR="00D665D3" w:rsidRPr="00896BF0">
        <w:t>)</w:t>
      </w:r>
      <w:r w:rsidR="006C4E32" w:rsidRPr="00896BF0">
        <w:t xml:space="preserve">, and </w:t>
      </w:r>
      <w:r w:rsidRPr="00896BF0">
        <w:t xml:space="preserve">with the doses of alternative </w:t>
      </w:r>
      <w:proofErr w:type="spellStart"/>
      <w:r w:rsidRPr="00896BF0">
        <w:t>bDMARDs</w:t>
      </w:r>
      <w:proofErr w:type="spellEnd"/>
      <w:r w:rsidRPr="00896BF0">
        <w:t xml:space="preserve"> derived from the relevant Product Information documents</w:t>
      </w:r>
      <w:r w:rsidR="00B63CF9" w:rsidRPr="00896BF0">
        <w:t>.</w:t>
      </w:r>
      <w:r w:rsidR="00076F7E" w:rsidRPr="00076F7E">
        <w:t xml:space="preserve"> The PBAC considered a standard cost minimisation approach with costs over two years was appropriate, consistent with the previous approach for </w:t>
      </w:r>
      <w:proofErr w:type="spellStart"/>
      <w:r w:rsidR="00076F7E" w:rsidRPr="00076F7E">
        <w:t>bDMARDs</w:t>
      </w:r>
      <w:proofErr w:type="spellEnd"/>
      <w:r w:rsidR="00076F7E" w:rsidRPr="00076F7E">
        <w:t>.</w:t>
      </w:r>
    </w:p>
    <w:p w14:paraId="54C62F95" w14:textId="0D6354F9" w:rsidR="005D72C8" w:rsidRPr="00896BF0" w:rsidRDefault="005D72C8" w:rsidP="0064501D">
      <w:pPr>
        <w:widowControl w:val="0"/>
        <w:numPr>
          <w:ilvl w:val="1"/>
          <w:numId w:val="2"/>
        </w:numPr>
        <w:spacing w:after="120"/>
        <w:ind w:left="720"/>
      </w:pPr>
      <w:r w:rsidRPr="00896BF0">
        <w:t xml:space="preserve">The PBAC noted that its recommendation was on a cost-minimisation basis and advised that, because </w:t>
      </w:r>
      <w:r w:rsidR="00B414D3" w:rsidRPr="00896BF0">
        <w:t xml:space="preserve">Xeljanz XR </w:t>
      </w:r>
      <w:r w:rsidRPr="00896BF0">
        <w:t xml:space="preserve">is not expected to provide a substantial and clinically relevant improvement in efficacy, or reduction of toxicity, over </w:t>
      </w:r>
      <w:r w:rsidR="00B414D3" w:rsidRPr="00896BF0">
        <w:t xml:space="preserve">the currently listed </w:t>
      </w:r>
      <w:proofErr w:type="spellStart"/>
      <w:r w:rsidR="00B414D3" w:rsidRPr="00896BF0">
        <w:t>bDMARDs</w:t>
      </w:r>
      <w:proofErr w:type="spellEnd"/>
      <w:r w:rsidR="00B414D3" w:rsidRPr="00896BF0">
        <w:t xml:space="preserve"> </w:t>
      </w:r>
      <w:r w:rsidRPr="00896BF0">
        <w:t xml:space="preserve">or not expected to address a high and urgent unmet clinical need given the presence of an alternative therapy, the criteria prescribed by the </w:t>
      </w:r>
      <w:r w:rsidRPr="00896BF0">
        <w:rPr>
          <w:i/>
          <w:iCs/>
        </w:rPr>
        <w:t xml:space="preserve">National Health (Pharmaceuticals and Vaccines – Cost Recovery) Regulations 2022 </w:t>
      </w:r>
      <w:r w:rsidRPr="00896BF0">
        <w:t>for Pricing Pathway A were not met.</w:t>
      </w:r>
    </w:p>
    <w:p w14:paraId="5F92C4DD" w14:textId="6DB8F835" w:rsidR="005F4877" w:rsidRPr="00410F0F" w:rsidRDefault="005D72C8" w:rsidP="005F4877">
      <w:pPr>
        <w:widowControl w:val="0"/>
        <w:numPr>
          <w:ilvl w:val="1"/>
          <w:numId w:val="2"/>
        </w:numPr>
        <w:spacing w:after="120"/>
        <w:ind w:left="720"/>
        <w:rPr>
          <w:rFonts w:asciiTheme="minorHAnsi" w:hAnsiTheme="minorHAnsi"/>
          <w:bCs/>
        </w:rPr>
      </w:pPr>
      <w:r w:rsidRPr="00410F0F">
        <w:rPr>
          <w:rFonts w:asciiTheme="minorHAnsi" w:hAnsiTheme="minorHAnsi" w:cs="Arial"/>
          <w:bCs/>
          <w:snapToGrid w:val="0"/>
        </w:rPr>
        <w:t>The PBAC noted that this submission is not eligible for an Independent Review</w:t>
      </w:r>
      <w:r w:rsidR="005F4877" w:rsidRPr="00410F0F">
        <w:rPr>
          <w:rFonts w:asciiTheme="minorHAnsi" w:hAnsiTheme="minorHAnsi" w:cs="Arial"/>
          <w:bCs/>
          <w:snapToGrid w:val="0"/>
        </w:rPr>
        <w:t xml:space="preserve"> </w:t>
      </w:r>
      <w:r w:rsidR="005F4877" w:rsidRPr="00410F0F">
        <w:rPr>
          <w:rFonts w:asciiTheme="minorHAnsi" w:hAnsiTheme="minorHAnsi"/>
          <w:bCs/>
        </w:rPr>
        <w:t>as it received a positive recommendation.</w:t>
      </w:r>
    </w:p>
    <w:p w14:paraId="7DA531CD" w14:textId="77777777" w:rsidR="005D72C8" w:rsidRPr="00410F0F" w:rsidRDefault="005D72C8" w:rsidP="005D72C8">
      <w:pPr>
        <w:spacing w:before="240"/>
        <w:rPr>
          <w:rFonts w:asciiTheme="minorHAnsi" w:hAnsiTheme="minorHAnsi" w:cs="Arial"/>
          <w:b/>
          <w:bCs/>
          <w:snapToGrid w:val="0"/>
        </w:rPr>
      </w:pPr>
      <w:r w:rsidRPr="00410F0F">
        <w:rPr>
          <w:rFonts w:asciiTheme="minorHAnsi" w:hAnsiTheme="minorHAnsi" w:cs="Arial"/>
          <w:b/>
          <w:bCs/>
          <w:snapToGrid w:val="0"/>
        </w:rPr>
        <w:t>Outcome:</w:t>
      </w:r>
    </w:p>
    <w:p w14:paraId="72FC9802" w14:textId="4135E2D6" w:rsidR="005D72C8" w:rsidRPr="00896BF0" w:rsidRDefault="005D72C8" w:rsidP="00ED66E2">
      <w:pPr>
        <w:rPr>
          <w:rFonts w:asciiTheme="minorHAnsi" w:hAnsiTheme="minorHAnsi" w:cs="Arial"/>
          <w:b/>
          <w:bCs/>
          <w:snapToGrid w:val="0"/>
        </w:rPr>
      </w:pPr>
      <w:r w:rsidRPr="00410F0F">
        <w:rPr>
          <w:rFonts w:asciiTheme="minorHAnsi" w:hAnsiTheme="minorHAnsi" w:cs="Arial"/>
          <w:bCs/>
          <w:snapToGrid w:val="0"/>
        </w:rPr>
        <w:t xml:space="preserve">Recommended </w:t>
      </w:r>
    </w:p>
    <w:p w14:paraId="1B1E08FA" w14:textId="77777777" w:rsidR="00B31935" w:rsidRPr="00896BF0" w:rsidRDefault="00B31935" w:rsidP="00B31935">
      <w:pPr>
        <w:pStyle w:val="Heading1"/>
        <w:keepLines/>
        <w:numPr>
          <w:ilvl w:val="0"/>
          <w:numId w:val="2"/>
        </w:numPr>
        <w:spacing w:before="240"/>
        <w:ind w:left="709" w:hanging="709"/>
        <w:rPr>
          <w:sz w:val="32"/>
          <w:szCs w:val="32"/>
        </w:rPr>
      </w:pPr>
      <w:r w:rsidRPr="00896BF0">
        <w:rPr>
          <w:sz w:val="32"/>
          <w:szCs w:val="32"/>
        </w:rPr>
        <w:t>Recommended listing</w:t>
      </w:r>
    </w:p>
    <w:p w14:paraId="7A0C682D" w14:textId="77777777" w:rsidR="00B31935" w:rsidRPr="00896BF0" w:rsidRDefault="00B31935" w:rsidP="00006876">
      <w:pPr>
        <w:pStyle w:val="3Bodytext"/>
        <w:numPr>
          <w:ilvl w:val="0"/>
          <w:numId w:val="0"/>
        </w:numPr>
        <w:jc w:val="both"/>
      </w:pPr>
      <w:r w:rsidRPr="00896BF0">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211"/>
        <w:gridCol w:w="915"/>
        <w:gridCol w:w="993"/>
        <w:gridCol w:w="850"/>
        <w:gridCol w:w="1508"/>
      </w:tblGrid>
      <w:tr w:rsidR="00006876" w:rsidRPr="00896BF0" w14:paraId="4041E376" w14:textId="77777777" w:rsidTr="00B0767F">
        <w:trPr>
          <w:cantSplit/>
          <w:trHeight w:val="20"/>
        </w:trPr>
        <w:tc>
          <w:tcPr>
            <w:tcW w:w="3539" w:type="dxa"/>
            <w:gridSpan w:val="3"/>
          </w:tcPr>
          <w:p w14:paraId="3C03AC06" w14:textId="77777777" w:rsidR="00006876" w:rsidRPr="00896BF0" w:rsidRDefault="00006876" w:rsidP="00B0767F">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73EB3B31" w14:textId="77777777" w:rsidR="00006876" w:rsidRPr="00896BF0" w:rsidRDefault="00006876" w:rsidP="00B0767F">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224ABEEA" w14:textId="77777777" w:rsidR="00006876" w:rsidRPr="00896BF0" w:rsidRDefault="00006876" w:rsidP="00B0767F">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288AD114" w14:textId="77777777" w:rsidR="00006876" w:rsidRPr="00896BF0" w:rsidRDefault="00006876" w:rsidP="00B0767F">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7083BD56" w14:textId="77777777" w:rsidR="00006876" w:rsidRPr="00896BF0" w:rsidRDefault="00006876" w:rsidP="00B0767F">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09037A9E" w14:textId="77777777" w:rsidR="00006876" w:rsidRPr="00896BF0" w:rsidRDefault="00006876" w:rsidP="00B0767F">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6583A1F0" w14:textId="77777777" w:rsidR="00006876" w:rsidRPr="00896BF0" w:rsidRDefault="00006876" w:rsidP="00B0767F">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05E86A47" w14:textId="77777777" w:rsidR="00006876" w:rsidRPr="00896BF0" w:rsidRDefault="00006876" w:rsidP="00B0767F">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006876" w:rsidRPr="00896BF0" w14:paraId="6FD3562D" w14:textId="77777777" w:rsidTr="00B0767F">
        <w:trPr>
          <w:cantSplit/>
          <w:trHeight w:val="20"/>
        </w:trPr>
        <w:tc>
          <w:tcPr>
            <w:tcW w:w="9016" w:type="dxa"/>
            <w:gridSpan w:val="8"/>
          </w:tcPr>
          <w:p w14:paraId="3ABFEC27" w14:textId="77777777" w:rsidR="00006876" w:rsidRPr="00896BF0" w:rsidRDefault="00006876" w:rsidP="00B0767F">
            <w:pPr>
              <w:keepLines/>
              <w:jc w:val="left"/>
              <w:rPr>
                <w:rFonts w:ascii="Arial Narrow" w:hAnsi="Arial Narrow" w:cs="Arial"/>
                <w:sz w:val="20"/>
                <w:szCs w:val="20"/>
              </w:rPr>
            </w:pPr>
            <w:r w:rsidRPr="00896BF0">
              <w:rPr>
                <w:rFonts w:ascii="Arial Narrow" w:hAnsi="Arial Narrow" w:cs="Arial"/>
                <w:sz w:val="20"/>
                <w:szCs w:val="20"/>
              </w:rPr>
              <w:t>TOFACITINIB</w:t>
            </w:r>
          </w:p>
        </w:tc>
      </w:tr>
      <w:tr w:rsidR="00006876" w:rsidRPr="00896BF0" w14:paraId="5AC20406" w14:textId="77777777" w:rsidTr="00B0767F">
        <w:trPr>
          <w:cantSplit/>
          <w:trHeight w:val="20"/>
        </w:trPr>
        <w:tc>
          <w:tcPr>
            <w:tcW w:w="3539" w:type="dxa"/>
            <w:gridSpan w:val="3"/>
          </w:tcPr>
          <w:p w14:paraId="199DFD87" w14:textId="77777777" w:rsidR="00006876" w:rsidRPr="00896BF0" w:rsidRDefault="00006876" w:rsidP="00B0767F">
            <w:pPr>
              <w:keepLines/>
              <w:jc w:val="left"/>
              <w:rPr>
                <w:rFonts w:ascii="Arial Narrow" w:hAnsi="Arial Narrow" w:cs="Arial"/>
                <w:sz w:val="20"/>
                <w:szCs w:val="20"/>
              </w:rPr>
            </w:pPr>
            <w:r w:rsidRPr="00896BF0">
              <w:rPr>
                <w:rFonts w:ascii="Arial Narrow" w:hAnsi="Arial Narrow" w:cs="Arial"/>
                <w:sz w:val="20"/>
                <w:szCs w:val="20"/>
              </w:rPr>
              <w:t>tofacitinib 11 mg modified release tablet, 28</w:t>
            </w:r>
          </w:p>
        </w:tc>
        <w:tc>
          <w:tcPr>
            <w:tcW w:w="1211" w:type="dxa"/>
          </w:tcPr>
          <w:p w14:paraId="5D13DD36" w14:textId="77777777" w:rsidR="00006876" w:rsidRPr="00896BF0" w:rsidRDefault="00006876" w:rsidP="00B0767F">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5E1A5128" w14:textId="77777777" w:rsidR="00006876" w:rsidRPr="00896BF0" w:rsidRDefault="00006876" w:rsidP="00B0767F">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32A864FE" w14:textId="77777777" w:rsidR="00006876" w:rsidRPr="00896BF0" w:rsidRDefault="00006876" w:rsidP="00B0767F">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0137289D" w14:textId="77777777" w:rsidR="00006876" w:rsidRPr="00896BF0" w:rsidRDefault="00006876" w:rsidP="00B0767F">
            <w:pPr>
              <w:keepLines/>
              <w:jc w:val="center"/>
              <w:rPr>
                <w:rFonts w:ascii="Arial Narrow" w:hAnsi="Arial Narrow" w:cs="Arial"/>
                <w:sz w:val="20"/>
                <w:szCs w:val="20"/>
              </w:rPr>
            </w:pPr>
            <w:r w:rsidRPr="00896BF0">
              <w:rPr>
                <w:rFonts w:ascii="Arial Narrow" w:hAnsi="Arial Narrow" w:cs="Arial"/>
                <w:sz w:val="20"/>
                <w:szCs w:val="20"/>
              </w:rPr>
              <w:t>3</w:t>
            </w:r>
          </w:p>
        </w:tc>
        <w:tc>
          <w:tcPr>
            <w:tcW w:w="1508" w:type="dxa"/>
          </w:tcPr>
          <w:p w14:paraId="3C1DB553" w14:textId="77777777" w:rsidR="00006876" w:rsidRPr="00896BF0" w:rsidRDefault="00006876" w:rsidP="00B0767F">
            <w:pPr>
              <w:keepLines/>
              <w:jc w:val="center"/>
              <w:rPr>
                <w:rFonts w:ascii="Arial Narrow" w:hAnsi="Arial Narrow" w:cs="Arial"/>
                <w:sz w:val="20"/>
                <w:szCs w:val="20"/>
              </w:rPr>
            </w:pPr>
            <w:r w:rsidRPr="00896BF0">
              <w:rPr>
                <w:rFonts w:ascii="Arial Narrow" w:hAnsi="Arial Narrow" w:cs="Arial"/>
                <w:sz w:val="20"/>
                <w:szCs w:val="20"/>
              </w:rPr>
              <w:t>Xeljanz XR</w:t>
            </w:r>
          </w:p>
        </w:tc>
      </w:tr>
      <w:tr w:rsidR="00006876" w:rsidRPr="00896BF0" w14:paraId="75F208AF" w14:textId="77777777" w:rsidTr="00B0767F">
        <w:trPr>
          <w:cantSplit/>
          <w:trHeight w:val="20"/>
        </w:trPr>
        <w:tc>
          <w:tcPr>
            <w:tcW w:w="9016" w:type="dxa"/>
            <w:gridSpan w:val="8"/>
          </w:tcPr>
          <w:p w14:paraId="60213B6F" w14:textId="77777777" w:rsidR="00006876" w:rsidRPr="00896BF0" w:rsidRDefault="00006876" w:rsidP="00B0767F">
            <w:pPr>
              <w:keepNext/>
              <w:jc w:val="left"/>
              <w:rPr>
                <w:rFonts w:ascii="Arial Narrow" w:hAnsi="Arial Narrow" w:cs="Arial"/>
                <w:sz w:val="20"/>
                <w:szCs w:val="20"/>
              </w:rPr>
            </w:pPr>
          </w:p>
        </w:tc>
      </w:tr>
      <w:tr w:rsidR="00006876" w:rsidRPr="00896BF0" w14:paraId="24F47C08"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2B11351" w14:textId="77777777" w:rsidR="00006876" w:rsidRPr="00896BF0" w:rsidRDefault="00006876" w:rsidP="00B0767F">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3EA95F" w14:textId="77777777" w:rsidR="00006876" w:rsidRPr="00896BF0" w:rsidRDefault="00006876" w:rsidP="00B0767F">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006876" w:rsidRPr="00896BF0" w14:paraId="4E9FC29E"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246F335" w14:textId="77777777" w:rsidR="00006876" w:rsidRPr="00896BF0" w:rsidRDefault="00006876"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6ED09DB" w14:textId="77777777" w:rsidR="00006876" w:rsidRPr="00896BF0" w:rsidRDefault="00006876" w:rsidP="00B0767F">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006876" w:rsidRPr="00896BF0" w14:paraId="600B31B3"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1F9F9BE" w14:textId="77777777" w:rsidR="00006876" w:rsidRPr="00896BF0" w:rsidRDefault="00006876"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EEDFC4" w14:textId="77777777" w:rsidR="00006876" w:rsidRPr="00896BF0" w:rsidRDefault="00006876" w:rsidP="00B0767F">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 (in writing only via post/HPOS upload)</w:t>
            </w:r>
          </w:p>
        </w:tc>
      </w:tr>
      <w:tr w:rsidR="00D10E12" w:rsidRPr="00896BF0" w14:paraId="62B6C19A" w14:textId="77777777" w:rsidTr="00241AB5">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tcPr>
          <w:p w14:paraId="17CE4C76" w14:textId="0A6C4964" w:rsidR="00D10E12" w:rsidRPr="00896BF0" w:rsidRDefault="00845834" w:rsidP="00241AB5">
            <w:pPr>
              <w:ind w:left="113" w:right="113"/>
              <w:rPr>
                <w:rFonts w:ascii="Arial Narrow" w:hAnsi="Arial Narrow" w:cs="Arial"/>
                <w:sz w:val="20"/>
                <w:szCs w:val="20"/>
              </w:rPr>
            </w:pPr>
            <w:r w:rsidRPr="00896BF0">
              <w:rPr>
                <w:rFonts w:ascii="Arial Narrow" w:hAnsi="Arial Narrow" w:cs="Arial"/>
                <w:sz w:val="20"/>
                <w:szCs w:val="20"/>
              </w:rPr>
              <w:t>Prescribing rule level</w:t>
            </w:r>
          </w:p>
        </w:tc>
        <w:tc>
          <w:tcPr>
            <w:tcW w:w="709" w:type="dxa"/>
            <w:tcBorders>
              <w:left w:val="single" w:sz="4" w:space="0" w:color="auto"/>
              <w:right w:val="single" w:sz="4" w:space="0" w:color="auto"/>
            </w:tcBorders>
          </w:tcPr>
          <w:p w14:paraId="4A3E9C1C" w14:textId="4B4BF88B" w:rsidR="00D10E12" w:rsidRPr="00896BF0" w:rsidRDefault="00D10E12"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F7C7BF" w14:textId="32B80D72" w:rsidR="00D10E12" w:rsidRPr="00896BF0" w:rsidRDefault="00D10E12" w:rsidP="00B0767F">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PBS AUTHORITY APPLICATIONS FOR SEVERE ACTIVE RHEUMATOID ARTHRITIS</w:t>
            </w:r>
          </w:p>
        </w:tc>
      </w:tr>
      <w:tr w:rsidR="00D10E12" w:rsidRPr="00896BF0" w14:paraId="6E9ABCE3" w14:textId="77777777" w:rsidTr="00241AB5">
        <w:tblPrEx>
          <w:tblCellMar>
            <w:top w:w="15" w:type="dxa"/>
            <w:bottom w:w="15" w:type="dxa"/>
          </w:tblCellMar>
        </w:tblPrEx>
        <w:trPr>
          <w:trHeight w:val="20"/>
        </w:trPr>
        <w:tc>
          <w:tcPr>
            <w:tcW w:w="562" w:type="dxa"/>
            <w:vMerge/>
            <w:tcBorders>
              <w:left w:val="single" w:sz="4" w:space="0" w:color="auto"/>
              <w:right w:val="single" w:sz="4" w:space="0" w:color="auto"/>
            </w:tcBorders>
          </w:tcPr>
          <w:p w14:paraId="609A627D" w14:textId="77777777" w:rsidR="00D10E12" w:rsidRPr="00896BF0" w:rsidRDefault="00D10E12" w:rsidP="00B0767F">
            <w:pPr>
              <w:rPr>
                <w:rFonts w:ascii="Arial Narrow" w:hAnsi="Arial Narrow" w:cs="Arial"/>
                <w:sz w:val="20"/>
                <w:szCs w:val="20"/>
              </w:rPr>
            </w:pPr>
          </w:p>
        </w:tc>
        <w:tc>
          <w:tcPr>
            <w:tcW w:w="709" w:type="dxa"/>
            <w:tcBorders>
              <w:left w:val="single" w:sz="4" w:space="0" w:color="auto"/>
              <w:right w:val="single" w:sz="4" w:space="0" w:color="auto"/>
            </w:tcBorders>
          </w:tcPr>
          <w:p w14:paraId="04CA2C0C" w14:textId="3C8ACD4E" w:rsidR="00D10E12" w:rsidRPr="00896BF0" w:rsidRDefault="00D10E12"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0875C4" w14:textId="19CC77E4" w:rsidR="00D10E12" w:rsidRPr="00896BF0" w:rsidRDefault="00D10E12" w:rsidP="00B0767F">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quantity or number of units may be authorised.</w:t>
            </w:r>
          </w:p>
        </w:tc>
      </w:tr>
      <w:tr w:rsidR="00D10E12" w:rsidRPr="00896BF0" w14:paraId="18DE8064" w14:textId="77777777" w:rsidTr="00241AB5">
        <w:tblPrEx>
          <w:tblCellMar>
            <w:top w:w="15" w:type="dxa"/>
            <w:bottom w:w="15" w:type="dxa"/>
          </w:tblCellMar>
        </w:tblPrEx>
        <w:trPr>
          <w:trHeight w:val="20"/>
        </w:trPr>
        <w:tc>
          <w:tcPr>
            <w:tcW w:w="562" w:type="dxa"/>
            <w:vMerge/>
            <w:tcBorders>
              <w:left w:val="single" w:sz="4" w:space="0" w:color="auto"/>
              <w:right w:val="single" w:sz="4" w:space="0" w:color="auto"/>
            </w:tcBorders>
          </w:tcPr>
          <w:p w14:paraId="3D18FAE3" w14:textId="77777777" w:rsidR="00D10E12" w:rsidRPr="00896BF0" w:rsidRDefault="00D10E12" w:rsidP="00B0767F">
            <w:pPr>
              <w:rPr>
                <w:rFonts w:ascii="Arial Narrow" w:hAnsi="Arial Narrow" w:cs="Arial"/>
                <w:sz w:val="20"/>
                <w:szCs w:val="20"/>
              </w:rPr>
            </w:pPr>
          </w:p>
        </w:tc>
        <w:tc>
          <w:tcPr>
            <w:tcW w:w="709" w:type="dxa"/>
            <w:tcBorders>
              <w:left w:val="single" w:sz="4" w:space="0" w:color="auto"/>
              <w:right w:val="single" w:sz="4" w:space="0" w:color="auto"/>
            </w:tcBorders>
          </w:tcPr>
          <w:p w14:paraId="60E233A2" w14:textId="33F2F6E3" w:rsidR="00D10E12" w:rsidRPr="00896BF0" w:rsidRDefault="00D10E12"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E3A930" w14:textId="4ADEAA0F" w:rsidR="00D10E12" w:rsidRPr="00896BF0" w:rsidRDefault="00D10E12" w:rsidP="00B0767F">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number of repeats may be authorised.</w:t>
            </w:r>
          </w:p>
        </w:tc>
      </w:tr>
      <w:tr w:rsidR="00D10E12" w:rsidRPr="00896BF0" w14:paraId="12CBD94A" w14:textId="77777777" w:rsidTr="00241AB5">
        <w:tblPrEx>
          <w:tblCellMar>
            <w:top w:w="15" w:type="dxa"/>
            <w:bottom w:w="15" w:type="dxa"/>
          </w:tblCellMar>
        </w:tblPrEx>
        <w:trPr>
          <w:trHeight w:val="20"/>
        </w:trPr>
        <w:tc>
          <w:tcPr>
            <w:tcW w:w="562" w:type="dxa"/>
            <w:vMerge/>
            <w:tcBorders>
              <w:left w:val="single" w:sz="4" w:space="0" w:color="auto"/>
              <w:bottom w:val="single" w:sz="4" w:space="0" w:color="auto"/>
              <w:right w:val="single" w:sz="4" w:space="0" w:color="auto"/>
            </w:tcBorders>
          </w:tcPr>
          <w:p w14:paraId="1901B96E" w14:textId="77777777" w:rsidR="00D10E12" w:rsidRPr="00896BF0" w:rsidRDefault="00D10E12" w:rsidP="00B0767F">
            <w:pPr>
              <w:rPr>
                <w:rFonts w:ascii="Arial Narrow" w:hAnsi="Arial Narrow" w:cs="Arial"/>
                <w:sz w:val="20"/>
                <w:szCs w:val="20"/>
              </w:rPr>
            </w:pPr>
          </w:p>
        </w:tc>
        <w:tc>
          <w:tcPr>
            <w:tcW w:w="709" w:type="dxa"/>
            <w:tcBorders>
              <w:left w:val="single" w:sz="4" w:space="0" w:color="auto"/>
              <w:bottom w:val="single" w:sz="4" w:space="0" w:color="auto"/>
              <w:right w:val="single" w:sz="4" w:space="0" w:color="auto"/>
            </w:tcBorders>
          </w:tcPr>
          <w:p w14:paraId="0419B117" w14:textId="0AF63C3C" w:rsidR="00D10E12" w:rsidRPr="00896BF0" w:rsidRDefault="00D10E12"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8AB6844" w14:textId="7D64A6B2" w:rsidR="00D10E12" w:rsidRPr="00896BF0" w:rsidRDefault="00D10E12" w:rsidP="00B0767F">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Special Pricing Arrangements apply.</w:t>
            </w:r>
          </w:p>
        </w:tc>
      </w:tr>
      <w:tr w:rsidR="00213A48" w:rsidRPr="00896BF0" w14:paraId="4E390CBA" w14:textId="77777777" w:rsidTr="00865140">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bottom w:val="single" w:sz="4" w:space="0" w:color="auto"/>
              <w:right w:val="single" w:sz="4" w:space="0" w:color="auto"/>
            </w:tcBorders>
          </w:tcPr>
          <w:p w14:paraId="1B0FF50F" w14:textId="35C35FC3" w:rsidR="00213A48" w:rsidRPr="00896BF0" w:rsidRDefault="00213A48" w:rsidP="00B0767F">
            <w:pPr>
              <w:keepLines/>
              <w:rPr>
                <w:rFonts w:ascii="Arial Narrow" w:hAnsi="Arial Narrow" w:cs="Arial"/>
                <w:b/>
                <w:sz w:val="20"/>
                <w:szCs w:val="20"/>
              </w:rPr>
            </w:pPr>
            <w:r w:rsidRPr="00896BF0">
              <w:rPr>
                <w:rFonts w:ascii="Arial Narrow" w:hAnsi="Arial Narrow" w:cs="Arial"/>
                <w:b/>
                <w:bCs/>
                <w:sz w:val="20"/>
                <w:szCs w:val="20"/>
              </w:rPr>
              <w:t>Restriction Summary 14482 / Treatment of Concept: 14498: Authority Required</w:t>
            </w:r>
          </w:p>
        </w:tc>
      </w:tr>
      <w:tr w:rsidR="00006876" w:rsidRPr="00896BF0" w14:paraId="373BC3D6" w14:textId="77777777" w:rsidTr="00ED66E2">
        <w:tblPrEx>
          <w:tblCellMar>
            <w:top w:w="15" w:type="dxa"/>
            <w:bottom w:w="15" w:type="dxa"/>
          </w:tblCellMar>
        </w:tblPrEx>
        <w:trPr>
          <w:cantSplit/>
          <w:trHeight w:val="20"/>
        </w:trPr>
        <w:tc>
          <w:tcPr>
            <w:tcW w:w="1271" w:type="dxa"/>
            <w:gridSpan w:val="2"/>
            <w:vAlign w:val="center"/>
          </w:tcPr>
          <w:p w14:paraId="287E9584" w14:textId="23716E24" w:rsidR="00006876" w:rsidRPr="00896BF0" w:rsidRDefault="00006876" w:rsidP="00B0767F">
            <w:pPr>
              <w:keepLines/>
              <w:jc w:val="center"/>
              <w:rPr>
                <w:rFonts w:ascii="Arial Narrow" w:hAnsi="Arial Narrow"/>
                <w:sz w:val="20"/>
                <w:szCs w:val="20"/>
              </w:rPr>
            </w:pPr>
          </w:p>
        </w:tc>
        <w:tc>
          <w:tcPr>
            <w:tcW w:w="7745" w:type="dxa"/>
            <w:gridSpan w:val="6"/>
            <w:vAlign w:val="center"/>
            <w:hideMark/>
          </w:tcPr>
          <w:p w14:paraId="1B3ABB9A" w14:textId="77777777" w:rsidR="00006876" w:rsidRPr="00896BF0" w:rsidRDefault="00006876" w:rsidP="00B0767F">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Pr="00896BF0">
              <w:rPr>
                <w:rFonts w:ascii="Arial Narrow" w:hAnsi="Arial Narrow" w:cs="Arial"/>
                <w:sz w:val="20"/>
                <w:szCs w:val="20"/>
              </w:rPr>
              <w:t>Severe active rheumatoid arthritis</w:t>
            </w:r>
          </w:p>
        </w:tc>
      </w:tr>
      <w:tr w:rsidR="00006876" w:rsidRPr="00896BF0" w14:paraId="4A3C4001"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D4A7C3" w14:textId="77777777" w:rsidR="00006876" w:rsidRPr="00896BF0" w:rsidRDefault="00006876" w:rsidP="00B0767F">
            <w:pPr>
              <w:keepLines/>
              <w:jc w:val="center"/>
              <w:rPr>
                <w:rFonts w:ascii="Arial Narrow" w:hAnsi="Arial Narrow"/>
                <w:sz w:val="20"/>
                <w:szCs w:val="20"/>
              </w:rPr>
            </w:pPr>
          </w:p>
        </w:tc>
        <w:tc>
          <w:tcPr>
            <w:tcW w:w="7745" w:type="dxa"/>
            <w:gridSpan w:val="6"/>
            <w:vAlign w:val="center"/>
          </w:tcPr>
          <w:p w14:paraId="1B348E1A" w14:textId="77777777" w:rsidR="00006876" w:rsidRPr="00896BF0" w:rsidRDefault="00006876" w:rsidP="00B0767F">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1 (new patient)</w:t>
            </w:r>
          </w:p>
        </w:tc>
      </w:tr>
      <w:tr w:rsidR="00D84A01" w:rsidRPr="00896BF0" w14:paraId="6E1F39D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AE4F8" w14:textId="519B1239"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9EDA08"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D84A01" w:rsidRPr="00896BF0" w14:paraId="3ADE3006"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FC1F77" w14:textId="451708EC"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FF105" w14:textId="31663ABC"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D84A01" w:rsidRPr="00896BF0" w14:paraId="63726660"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51C89" w14:textId="1FBE1503"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84A31E" w14:textId="434EE72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p>
        </w:tc>
      </w:tr>
      <w:tr w:rsidR="00D84A01" w:rsidRPr="00896BF0" w14:paraId="65794B98"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954C8" w14:textId="5A38CE4F"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064B08"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D84A01" w:rsidRPr="00896BF0" w14:paraId="708D4DF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5F050" w14:textId="504F8BB5"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F1350E" w14:textId="292005F6"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not have received PBS-subsidised treatment with a biological medicine for this condition</w:t>
            </w:r>
          </w:p>
        </w:tc>
      </w:tr>
      <w:tr w:rsidR="00D84A01" w:rsidRPr="00896BF0" w14:paraId="2BDDB7A1"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62FD6" w14:textId="77777777"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961CDA"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AND</w:t>
            </w:r>
          </w:p>
        </w:tc>
      </w:tr>
      <w:tr w:rsidR="00D84A01" w:rsidRPr="00896BF0" w14:paraId="5C774AB1"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A6C8F" w14:textId="16AF84E2"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839852"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D84A01" w:rsidRPr="00896BF0" w14:paraId="0C6BFFEC"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95E63" w14:textId="66899BAE"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26DFFF" w14:textId="5C2DC446"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have failed, in the 24 months immediately prior to the date of the application, to achieve an adequate response to a trial of at least 6 months of intensive treatment with disease modifying anti-rheumatic drugs (DMARDs) which must include at least 3 months continuous treatment with at least 2 DMARDs, one of which must be methotrexate at a dose of at least 20 mg weekly plus one of the following: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hydroxychloroquine at a dose of at least 200 mg daily; (ii) leflunomide at a dose of at least 10 mg daily; (iii) sulfasalazine at a dose of at least 2 g daily; or</w:t>
            </w:r>
          </w:p>
        </w:tc>
      </w:tr>
      <w:tr w:rsidR="00D84A01" w:rsidRPr="00896BF0" w14:paraId="6C41280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5C2C0" w14:textId="48264A49"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4CF433" w14:textId="2804B480"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(TGA)-approved Product Information/cannot be tolerated at a 20 mg weekly dose, must include at least 3 months continuous treatment with at least 2 of the following DMARDs: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hydroxychloroquine at a dose of at least 200 mg daily; (ii) leflunomide at a dose of at least 10 mg daily; (iii) sulfasalazine at a dose of at least 2 g daily; or</w:t>
            </w:r>
          </w:p>
        </w:tc>
      </w:tr>
      <w:tr w:rsidR="00D84A01" w:rsidRPr="00896BF0" w14:paraId="0C73E697"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AB7FE" w14:textId="7FFCB7D2"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615E85" w14:textId="65702FEF"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have failed, in the 24 months immediately prior to the date of the application, to achieve an adequate response to a trial of at least 3 months of continuous treatment with a DMARD where 2 of: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hydroxychloroquine, (ii) leflunomide, (iii) sulfasalazine, are contraindicated according to the relevant TGA-approved Product Information/cannot be tolerated at the doses specified above in addition to having a contraindication or intolerance to methotrexate: the remaining tolerated DMARD must be trialled at a minimum dose as mentioned above; or</w:t>
            </w:r>
          </w:p>
        </w:tc>
      </w:tr>
      <w:tr w:rsidR="00D84A01" w:rsidRPr="00896BF0" w14:paraId="045C7DE8"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F344" w14:textId="1D24E34F"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BE4B53" w14:textId="74B1F57A"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have a contraindication/severe intolerance to each of: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methotrexate, (ii) hydroxychloroquine, (iii) leflunomide, (iv) sulfasalazine; in such cases, provide details for each of the contraindications/severe intolerances claimed in the authority application</w:t>
            </w:r>
          </w:p>
        </w:tc>
      </w:tr>
      <w:tr w:rsidR="00D84A01" w:rsidRPr="00896BF0" w14:paraId="203DFAA1"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6DD15" w14:textId="77777777"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C6A7B"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AND</w:t>
            </w:r>
          </w:p>
        </w:tc>
      </w:tr>
      <w:tr w:rsidR="00D84A01" w:rsidRPr="00896BF0" w14:paraId="25B46C49"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4B567" w14:textId="2B311675"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6FEBC4"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D84A01" w:rsidRPr="00896BF0" w14:paraId="7876D565"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AFB32" w14:textId="1537484B"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737C5D" w14:textId="5C235754"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p>
        </w:tc>
      </w:tr>
      <w:tr w:rsidR="00D84A01" w:rsidRPr="00896BF0" w14:paraId="106256FE"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58D30" w14:textId="04DD2B28"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6629E6"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D84A01" w:rsidRPr="00896BF0" w14:paraId="4CF37836"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0111C" w14:textId="33CD6311"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8D39E9" w14:textId="682180C8"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Patient must be at least 18 years of age</w:t>
            </w:r>
          </w:p>
        </w:tc>
      </w:tr>
      <w:tr w:rsidR="00D84A01" w:rsidRPr="00896BF0" w14:paraId="4AEBEB59"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E7472" w14:textId="619F5118"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75E579"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4F1254E"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If methotrexate is contraindicated according to the TGA-approved product information or cannot be tolerated at a 20 mg weekly dose, the application must include details of the contraindication or intolerance including severity to methotrexate. The maximum tolerated dose of methotrexate must be documented in the application, if applicable.</w:t>
            </w:r>
          </w:p>
          <w:p w14:paraId="0230ECB8"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The application must include details of the DMARDs trialled, their doses and duration of treatment, and all relevant contraindications and/or intolerances including severity.</w:t>
            </w:r>
          </w:p>
          <w:p w14:paraId="29F5F7FB"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The requirement to trial at least 2 DMARDs for periods of at least 3 months each can be met using single agents sequentially or by using one or more combinations of DMARDs, however the time on treatment must be at least 6 months.</w:t>
            </w:r>
          </w:p>
          <w:p w14:paraId="5C37274F"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sz w:val="20"/>
                <w:szCs w:val="20"/>
              </w:rPr>
              <w:t xml:space="preserve">If the requirement to trial 6 months of intensive DMARD therapy with at least 2 DMARDs cannot be met because of contraindications and/or intolerances of a severity necessitating permanent treatment withdrawal to </w:t>
            </w:r>
            <w:proofErr w:type="gramStart"/>
            <w:r w:rsidRPr="00896BF0">
              <w:rPr>
                <w:rFonts w:ascii="Arial Narrow" w:hAnsi="Arial Narrow" w:cs="Arial"/>
                <w:sz w:val="20"/>
                <w:szCs w:val="20"/>
              </w:rPr>
              <w:t>all of</w:t>
            </w:r>
            <w:proofErr w:type="gramEnd"/>
            <w:r w:rsidRPr="00896BF0">
              <w:rPr>
                <w:rFonts w:ascii="Arial Narrow" w:hAnsi="Arial Narrow" w:cs="Arial"/>
                <w:sz w:val="20"/>
                <w:szCs w:val="20"/>
              </w:rPr>
              <w:t xml:space="preserve"> the DMARDs specified above, details of the contraindication or intolerance including severity and dose for each DMARD must be provided in the authority application.</w:t>
            </w:r>
          </w:p>
        </w:tc>
      </w:tr>
      <w:tr w:rsidR="00D84A01" w:rsidRPr="00896BF0" w14:paraId="2C39FF5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09384" w14:textId="194476AB"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181528"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2F07015"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The following criteria indicate failure to achieve an adequate response to DMARD treatment and must be demonstrated in all patients at the time of the initial application:</w:t>
            </w:r>
          </w:p>
          <w:p w14:paraId="4D089338"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an elevated erythrocyte sedimentation rate (ESR) greater than 25 mm per hour and/or a C-reactive protein (CRP) level greater than 15 mg per L; AND either</w:t>
            </w:r>
          </w:p>
          <w:p w14:paraId="5D04B105"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(a) a total active joint count of at least 20 active (swollen and tender) joints; or</w:t>
            </w:r>
          </w:p>
          <w:p w14:paraId="1807F951"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(b) at least 4 active joints from the following list of major joints:</w:t>
            </w:r>
          </w:p>
          <w:p w14:paraId="04F44C81"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2B27AD8F"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D84A01" w:rsidRPr="00896BF0" w14:paraId="0103230B"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6B0BC" w14:textId="15AABBF6"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B6F23D"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C77F51C"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 xml:space="preserve">The joint count and ESR and/or CRP must be determined at the completion of the </w:t>
            </w:r>
            <w:proofErr w:type="gramStart"/>
            <w:r w:rsidRPr="00896BF0">
              <w:rPr>
                <w:rFonts w:ascii="Arial Narrow" w:hAnsi="Arial Narrow" w:cs="Arial"/>
                <w:sz w:val="20"/>
                <w:szCs w:val="20"/>
              </w:rPr>
              <w:t>6 month</w:t>
            </w:r>
            <w:proofErr w:type="gramEnd"/>
            <w:r w:rsidRPr="00896BF0">
              <w:rPr>
                <w:rFonts w:ascii="Arial Narrow" w:hAnsi="Arial Narrow" w:cs="Arial"/>
                <w:sz w:val="20"/>
                <w:szCs w:val="20"/>
              </w:rPr>
              <w:t xml:space="preserve"> intensive DMARD trial, but prior to ceasing DMARD therapy. All measures must be no more than 4 weeks old at the time of initial application.</w:t>
            </w:r>
          </w:p>
        </w:tc>
      </w:tr>
      <w:tr w:rsidR="00D84A01" w:rsidRPr="00896BF0" w14:paraId="36630596"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417BD" w14:textId="51F9913A"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EF9716"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483FBE2"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D84A01" w:rsidRPr="00896BF0" w14:paraId="5795E65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A2855" w14:textId="6E453522"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49FA61"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417293E"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D84A01" w:rsidRPr="00896BF0" w14:paraId="3A80EE1F"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B64F5" w14:textId="581E29EF"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DCC3B9"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A4D7D4D"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09CCF5CD"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(1) a completed authority prescription form; and</w:t>
            </w:r>
          </w:p>
          <w:p w14:paraId="16FE72A5"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sz w:val="20"/>
                <w:szCs w:val="20"/>
              </w:rPr>
              <w:t>(2) a completed authority application form relevant to the indication and treatment phase (the latest version is located on the website specified in the Administrative Advice).</w:t>
            </w:r>
          </w:p>
        </w:tc>
      </w:tr>
      <w:tr w:rsidR="00D84A01" w:rsidRPr="00896BF0" w14:paraId="3D6F22DC"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BEE5B" w14:textId="25FD2FDC"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3403C2"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B80F621"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An assessment of a patient's response to this initial course of treatment must be conducted following a minimum of 12 weeks of therapy and no later than 4 weeks prior the completion of this course of treatment.</w:t>
            </w:r>
          </w:p>
        </w:tc>
      </w:tr>
      <w:tr w:rsidR="00D84A01" w:rsidRPr="00896BF0" w14:paraId="1DFB8389"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927B6" w14:textId="7D21C6C9"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95707E"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90989E3"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D84A01" w:rsidRPr="00896BF0" w14:paraId="3FD44EEC"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1EFD7" w14:textId="13D4123F"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8AF979"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E918626"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drug under this </w:t>
            </w:r>
            <w:proofErr w:type="gramStart"/>
            <w:r w:rsidRPr="00896BF0">
              <w:rPr>
                <w:rFonts w:ascii="Arial Narrow" w:hAnsi="Arial Narrow" w:cs="Arial"/>
                <w:sz w:val="20"/>
                <w:szCs w:val="20"/>
              </w:rPr>
              <w:t>restriction</w:t>
            </w:r>
            <w:proofErr w:type="gramEnd"/>
            <w:r w:rsidRPr="00896BF0">
              <w:rPr>
                <w:rFonts w:ascii="Arial Narrow" w:hAnsi="Arial Narrow" w:cs="Arial"/>
                <w:sz w:val="20"/>
                <w:szCs w:val="20"/>
              </w:rPr>
              <w:t xml:space="preserve"> they will not be eligible to receive further PBS-subsidised treatment with this drug for this condition.</w:t>
            </w:r>
          </w:p>
        </w:tc>
      </w:tr>
      <w:tr w:rsidR="00D84A01" w:rsidRPr="00896BF0" w14:paraId="7957AE32"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49BE2" w14:textId="49CCACDD"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3D1960"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4A033D68"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The Services Australia website (www.servicesaustralia.gov.au) has details of the toxicities, including severity, which will be accepted where one is claimed.</w:t>
            </w:r>
          </w:p>
        </w:tc>
      </w:tr>
      <w:tr w:rsidR="00D84A01" w:rsidRPr="00896BF0" w14:paraId="6EA2A421" w14:textId="77777777" w:rsidTr="00D84A01">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0E560" w14:textId="2F26D715" w:rsidR="00D84A01" w:rsidRPr="00896BF0" w:rsidRDefault="00D84A01" w:rsidP="00D84A01">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0C68D9"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0C1EFF90"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Monday to Friday).</w:t>
            </w:r>
          </w:p>
          <w:p w14:paraId="1C3EE9AB"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3496FAFF"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1F27D31E"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Or mailed to:</w:t>
            </w:r>
          </w:p>
          <w:p w14:paraId="55DAEE81"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Services Australia</w:t>
            </w:r>
          </w:p>
          <w:p w14:paraId="4AFCA514"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Complex Drugs</w:t>
            </w:r>
          </w:p>
          <w:p w14:paraId="5955BE6A" w14:textId="77777777" w:rsidR="00D84A01" w:rsidRPr="00896BF0" w:rsidRDefault="00D84A01" w:rsidP="00D84A01">
            <w:pPr>
              <w:keepLines/>
              <w:rPr>
                <w:rFonts w:ascii="Arial Narrow" w:hAnsi="Arial Narrow" w:cs="Arial"/>
                <w:sz w:val="20"/>
                <w:szCs w:val="20"/>
              </w:rPr>
            </w:pPr>
            <w:r w:rsidRPr="00896BF0">
              <w:rPr>
                <w:rFonts w:ascii="Arial Narrow" w:hAnsi="Arial Narrow" w:cs="Arial"/>
                <w:sz w:val="20"/>
                <w:szCs w:val="20"/>
              </w:rPr>
              <w:t>Reply Paid 9826</w:t>
            </w:r>
          </w:p>
          <w:p w14:paraId="4976D3A8" w14:textId="77777777" w:rsidR="00D84A01" w:rsidRPr="00896BF0" w:rsidRDefault="00D84A01" w:rsidP="00D84A01">
            <w:pPr>
              <w:keepLines/>
              <w:rPr>
                <w:rFonts w:ascii="Arial Narrow" w:hAnsi="Arial Narrow" w:cs="Arial"/>
                <w:b/>
                <w:bCs/>
                <w:sz w:val="20"/>
                <w:szCs w:val="20"/>
              </w:rPr>
            </w:pPr>
            <w:r w:rsidRPr="00896BF0">
              <w:rPr>
                <w:rFonts w:ascii="Arial Narrow" w:hAnsi="Arial Narrow" w:cs="Arial"/>
                <w:sz w:val="20"/>
                <w:szCs w:val="20"/>
              </w:rPr>
              <w:t>HOBART TAS 7001</w:t>
            </w:r>
          </w:p>
        </w:tc>
      </w:tr>
      <w:tr w:rsidR="00006876" w:rsidRPr="00896BF0" w14:paraId="7A7DF470" w14:textId="77777777" w:rsidTr="00B0767F">
        <w:trPr>
          <w:cantSplit/>
          <w:trHeight w:val="20"/>
        </w:trPr>
        <w:tc>
          <w:tcPr>
            <w:tcW w:w="9016" w:type="dxa"/>
            <w:gridSpan w:val="8"/>
          </w:tcPr>
          <w:p w14:paraId="6283EF3D" w14:textId="77777777" w:rsidR="00006876" w:rsidRPr="00896BF0" w:rsidRDefault="00006876" w:rsidP="00B0767F">
            <w:pPr>
              <w:keepNext/>
              <w:jc w:val="left"/>
              <w:rPr>
                <w:rFonts w:ascii="Arial Narrow" w:hAnsi="Arial Narrow" w:cs="Arial"/>
                <w:sz w:val="20"/>
                <w:szCs w:val="20"/>
              </w:rPr>
            </w:pPr>
          </w:p>
        </w:tc>
      </w:tr>
      <w:tr w:rsidR="00006876" w:rsidRPr="00896BF0" w14:paraId="15044C3C" w14:textId="77777777" w:rsidTr="00B0767F">
        <w:trPr>
          <w:cantSplit/>
          <w:trHeight w:val="20"/>
        </w:trPr>
        <w:tc>
          <w:tcPr>
            <w:tcW w:w="9016" w:type="dxa"/>
            <w:gridSpan w:val="8"/>
          </w:tcPr>
          <w:p w14:paraId="4D176180" w14:textId="77777777" w:rsidR="00006876" w:rsidRPr="00896BF0" w:rsidRDefault="00006876" w:rsidP="00B0767F">
            <w:pPr>
              <w:keepNext/>
              <w:jc w:val="left"/>
              <w:rPr>
                <w:rFonts w:ascii="Arial Narrow" w:hAnsi="Arial Narrow" w:cs="Arial"/>
                <w:b/>
                <w:bCs/>
                <w:sz w:val="20"/>
                <w:szCs w:val="20"/>
              </w:rPr>
            </w:pPr>
            <w:r w:rsidRPr="00896BF0">
              <w:rPr>
                <w:rFonts w:ascii="Arial Narrow" w:hAnsi="Arial Narrow" w:cs="Arial"/>
                <w:b/>
                <w:bCs/>
                <w:sz w:val="20"/>
                <w:szCs w:val="20"/>
              </w:rPr>
              <w:t>Restriction Summary 14506 / Treatment of Concept: 14483: Authority Required</w:t>
            </w:r>
          </w:p>
        </w:tc>
      </w:tr>
      <w:tr w:rsidR="00DB171B" w:rsidRPr="00896BF0" w14:paraId="38C6A334"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354E89" w14:textId="432DA9E0" w:rsidR="00DB171B" w:rsidRPr="00896BF0" w:rsidRDefault="00DB171B" w:rsidP="00B0767F">
            <w:pPr>
              <w:keepLines/>
              <w:jc w:val="center"/>
              <w:rPr>
                <w:rFonts w:ascii="Arial Narrow" w:hAnsi="Arial Narrow"/>
                <w:sz w:val="20"/>
                <w:szCs w:val="20"/>
              </w:rPr>
            </w:pPr>
          </w:p>
        </w:tc>
        <w:tc>
          <w:tcPr>
            <w:tcW w:w="7745" w:type="dxa"/>
            <w:gridSpan w:val="6"/>
            <w:vAlign w:val="center"/>
          </w:tcPr>
          <w:p w14:paraId="3C12D01C" w14:textId="5F7ACDB8" w:rsidR="00DB171B" w:rsidRPr="00896BF0" w:rsidRDefault="00DB171B" w:rsidP="00DB171B">
            <w:pPr>
              <w:keepLines/>
              <w:rPr>
                <w:rFonts w:ascii="Arial Narrow" w:hAnsi="Arial Narrow" w:cs="Arial"/>
                <w:b/>
                <w:bCs/>
                <w:sz w:val="20"/>
                <w:szCs w:val="20"/>
              </w:rPr>
            </w:pPr>
            <w:r w:rsidRPr="00896BF0">
              <w:rPr>
                <w:rFonts w:ascii="Arial Narrow" w:hAnsi="Arial Narrow" w:cs="Arial"/>
                <w:b/>
                <w:bCs/>
                <w:sz w:val="20"/>
                <w:szCs w:val="20"/>
              </w:rPr>
              <w:t xml:space="preserve">Indication: </w:t>
            </w:r>
            <w:r w:rsidRPr="00896BF0">
              <w:rPr>
                <w:rFonts w:ascii="Arial Narrow" w:hAnsi="Arial Narrow" w:cs="Arial"/>
                <w:sz w:val="20"/>
                <w:szCs w:val="20"/>
              </w:rPr>
              <w:t>Severe active rheumatoid arthritis</w:t>
            </w:r>
          </w:p>
        </w:tc>
      </w:tr>
      <w:tr w:rsidR="00DB171B" w:rsidRPr="00896BF0" w14:paraId="701508DE"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CC3699" w14:textId="77777777" w:rsidR="00DB171B" w:rsidRPr="00896BF0" w:rsidRDefault="00DB171B" w:rsidP="00B0767F">
            <w:pPr>
              <w:keepLines/>
              <w:jc w:val="center"/>
              <w:rPr>
                <w:rFonts w:ascii="Arial Narrow" w:hAnsi="Arial Narrow"/>
                <w:sz w:val="20"/>
                <w:szCs w:val="20"/>
              </w:rPr>
            </w:pPr>
          </w:p>
        </w:tc>
        <w:tc>
          <w:tcPr>
            <w:tcW w:w="7745" w:type="dxa"/>
            <w:gridSpan w:val="6"/>
            <w:vAlign w:val="center"/>
          </w:tcPr>
          <w:p w14:paraId="35574594" w14:textId="619A0A7E" w:rsidR="00DB171B" w:rsidRPr="00896BF0" w:rsidRDefault="00DB171B" w:rsidP="00B0767F">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2 (change or recommencement of treatment after a break in biological medicine of less than 24 months)</w:t>
            </w:r>
          </w:p>
        </w:tc>
      </w:tr>
      <w:tr w:rsidR="00FE0F78" w:rsidRPr="00896BF0" w14:paraId="4862AAEC"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A7154" w14:textId="49DAD41C"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5A75B7"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FE0F78" w:rsidRPr="00896BF0" w14:paraId="2A6E735B"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3F77B" w14:textId="6B0818ED"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79D1B2" w14:textId="0C23A2D9"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FE0F78" w:rsidRPr="00896BF0" w14:paraId="2D4CA4B7"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C2DCB" w14:textId="30B12560"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85A662" w14:textId="2ACC8B88"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p>
        </w:tc>
      </w:tr>
      <w:tr w:rsidR="00FE0F78" w:rsidRPr="00896BF0" w14:paraId="66509F88"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7D346" w14:textId="16F38F4C"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51199D"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FE0F78" w:rsidRPr="00896BF0" w14:paraId="717B239A"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51C38" w14:textId="18CD0BA9"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1854D4" w14:textId="7A2EC400"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 xml:space="preserve">Patient must have received prior PBS-subsidised treatment with a biological medicine for this condition; </w:t>
            </w:r>
            <w:r w:rsidR="008614C9" w:rsidRPr="00896BF0">
              <w:rPr>
                <w:rFonts w:ascii="Arial Narrow" w:hAnsi="Arial Narrow" w:cs="Arial"/>
                <w:sz w:val="20"/>
                <w:szCs w:val="20"/>
              </w:rPr>
              <w:t>OR</w:t>
            </w:r>
          </w:p>
        </w:tc>
      </w:tr>
      <w:tr w:rsidR="00FE0F78" w:rsidRPr="00896BF0" w14:paraId="604C23E7"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1BBF1" w14:textId="0D451CF4"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63BCBA" w14:textId="520DBE93"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 must have received prior PBS-subsidised treatment with a biological medicine under the paediatric Severe active juvenile idiopathic arthritis/Systemic juvenile idiopathic arthritis indication</w:t>
            </w:r>
          </w:p>
        </w:tc>
      </w:tr>
      <w:tr w:rsidR="00FE0F78" w:rsidRPr="00896BF0" w14:paraId="184EB4F6"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0A4A54" w14:textId="77777777"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D26A8E"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AND</w:t>
            </w:r>
          </w:p>
        </w:tc>
      </w:tr>
      <w:tr w:rsidR="00FE0F78" w:rsidRPr="00896BF0" w14:paraId="00424E12"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10016" w14:textId="2F7465DA"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ED00BE"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FE0F78" w:rsidRPr="00896BF0" w14:paraId="7D488350"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9C23D" w14:textId="1F74324A"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5D4C65" w14:textId="235B2BCC"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 must not have failed to respond to previous PBS-subsidised treatment with this drug for this condition</w:t>
            </w:r>
          </w:p>
        </w:tc>
      </w:tr>
      <w:tr w:rsidR="00FE0F78" w:rsidRPr="00896BF0" w14:paraId="2FDE8005"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293B3" w14:textId="77777777"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493762"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AND</w:t>
            </w:r>
          </w:p>
        </w:tc>
      </w:tr>
      <w:tr w:rsidR="00FE0F78" w:rsidRPr="00896BF0" w14:paraId="4F8A9DD8"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21C5B" w14:textId="47BA0F68"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668F0C"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FE0F78" w:rsidRPr="00896BF0" w14:paraId="21167E2C"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6432F" w14:textId="47EDF068"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DC2224" w14:textId="649FBBF9"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 must not have already failed/ceased to respond to PBS-subsidised biological medicine treatment for this condition 5 times</w:t>
            </w:r>
          </w:p>
        </w:tc>
      </w:tr>
      <w:tr w:rsidR="00FE0F78" w:rsidRPr="00896BF0" w14:paraId="175AF7CE"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30F36" w14:textId="77777777"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9B716B"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AND</w:t>
            </w:r>
          </w:p>
        </w:tc>
      </w:tr>
      <w:tr w:rsidR="00FE0F78" w:rsidRPr="00896BF0" w14:paraId="556DF00D"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15CD3" w14:textId="0E2CA7A4"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2CCF7"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FE0F78" w:rsidRPr="00896BF0" w14:paraId="54C761D9"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F1822" w14:textId="6227FA98"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6DC264" w14:textId="5A1E996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r w:rsidR="00DD6B8D" w:rsidRPr="00896BF0">
              <w:rPr>
                <w:rFonts w:ascii="Arial Narrow" w:hAnsi="Arial Narrow" w:cs="Arial"/>
                <w:sz w:val="20"/>
                <w:szCs w:val="20"/>
              </w:rPr>
              <w:t>.</w:t>
            </w:r>
          </w:p>
        </w:tc>
      </w:tr>
      <w:tr w:rsidR="00FE0F78" w:rsidRPr="00896BF0" w14:paraId="44C4BE2F"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1B4DA" w14:textId="32C58604"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83BBB4"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FE0F78" w:rsidRPr="00896BF0" w14:paraId="3F2DB993"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0F7F3" w14:textId="5EB31766"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F50E2D" w14:textId="6F9C2390"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 must be at least 18 years of age</w:t>
            </w:r>
            <w:r w:rsidR="00C577FD" w:rsidRPr="00896BF0">
              <w:rPr>
                <w:rFonts w:ascii="Arial Narrow" w:hAnsi="Arial Narrow" w:cs="Arial"/>
                <w:sz w:val="20"/>
                <w:szCs w:val="20"/>
              </w:rPr>
              <w:t>.</w:t>
            </w:r>
          </w:p>
        </w:tc>
      </w:tr>
      <w:tr w:rsidR="00FE0F78" w:rsidRPr="00896BF0" w14:paraId="6334B3F9"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52573" w14:textId="17959CFE"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EA9FF2"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906C15D"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Patients who have received PBS-subsided treatment for paediatric Severe active juvenile idiopathic arthritis or Systemic juvenile idiopathic arthritis where the condition has progressed to Rheumatoid arthritis may receive treatment through this restriction using existing baseline scores.</w:t>
            </w:r>
          </w:p>
        </w:tc>
      </w:tr>
      <w:tr w:rsidR="00FE0F78" w:rsidRPr="00896BF0" w14:paraId="0A9921C2"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93138" w14:textId="61B47631"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122269"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ABEF3BA"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Where a patient is changing from a biosimilar medicine for the treatment of this condition, the prescriber must provide baseline disease severity indicators with this application, in addition to the response assessment outlined below.</w:t>
            </w:r>
          </w:p>
        </w:tc>
      </w:tr>
      <w:tr w:rsidR="00FE0F78" w:rsidRPr="00896BF0" w14:paraId="69058FE0"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0B445" w14:textId="63271F4C"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0075A9"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1AEAFE3"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An adequate response to treatment is defined as:</w:t>
            </w:r>
          </w:p>
          <w:p w14:paraId="759E429F"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 xml:space="preserve">an ESR no greater than 25 mm per hour or a CRP level no greater than 15 mg per L or either marker reduced by at least 20% from </w:t>
            </w:r>
            <w:proofErr w:type="gramStart"/>
            <w:r w:rsidRPr="00896BF0">
              <w:rPr>
                <w:rFonts w:ascii="Arial Narrow" w:hAnsi="Arial Narrow" w:cs="Arial"/>
                <w:sz w:val="20"/>
                <w:szCs w:val="20"/>
              </w:rPr>
              <w:t>baseline;</w:t>
            </w:r>
            <w:proofErr w:type="gramEnd"/>
          </w:p>
          <w:p w14:paraId="536EBF94"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AND either of the following:</w:t>
            </w:r>
          </w:p>
          <w:p w14:paraId="5AB8674E"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 a reduction in the total active (swollen and tender) joint count by at least 50% from baseline, where baseline is at least 20 active joints; or</w:t>
            </w:r>
          </w:p>
          <w:p w14:paraId="6F6013AB"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(b) a reduction in the number of the following active joints, from at least 4, by at least 50%:</w:t>
            </w:r>
          </w:p>
          <w:p w14:paraId="53DF7C62"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3FB39FC8"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FE0F78" w:rsidRPr="00896BF0" w14:paraId="034A5BB6"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D6483" w14:textId="6EE89D38"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B5AACB"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465DFDF"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An application for a patient who is either changing treatment from another biological medicine to this drug or recommencing therapy with this drug after a treatment break of less than 24 months, must be accompanied with details of the evidence of a response to the patient's most recent course of PBS-subsidised biological medicine, within the timeframes specified below.</w:t>
            </w:r>
          </w:p>
        </w:tc>
      </w:tr>
      <w:tr w:rsidR="00FE0F78" w:rsidRPr="00896BF0" w14:paraId="6B1316C1"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D0598" w14:textId="6CE45BC9"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BC8611"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9700F98"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FE0F78" w:rsidRPr="00896BF0" w14:paraId="7484D502"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CD077" w14:textId="0FA22456"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B643DD"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8565EF0"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FE0F78" w:rsidRPr="00896BF0" w14:paraId="0B67DAE4"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C93EE" w14:textId="5A58A386"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F3E202"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3324AAF"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FE0F78" w:rsidRPr="00896BF0" w14:paraId="2FCF3016"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11CE" w14:textId="585CB9D6"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C6EEE3"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BC77F9C"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5F777B55"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(1) a completed authority prescription form; and</w:t>
            </w:r>
          </w:p>
          <w:p w14:paraId="05C348DE"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sz w:val="20"/>
                <w:szCs w:val="20"/>
              </w:rPr>
              <w:t>(2) a completed authority application form relevant to the indication and treatment phase (the latest version is located on the website specified in the Administrative Advice).</w:t>
            </w:r>
          </w:p>
        </w:tc>
      </w:tr>
      <w:tr w:rsidR="00FE0F78" w:rsidRPr="00896BF0" w14:paraId="162D9A6C"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481C0" w14:textId="33040542"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A280B6"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F30976A"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drug under this </w:t>
            </w:r>
            <w:proofErr w:type="gramStart"/>
            <w:r w:rsidRPr="00896BF0">
              <w:rPr>
                <w:rFonts w:ascii="Arial Narrow" w:hAnsi="Arial Narrow" w:cs="Arial"/>
                <w:sz w:val="20"/>
                <w:szCs w:val="20"/>
              </w:rPr>
              <w:t>restriction</w:t>
            </w:r>
            <w:proofErr w:type="gramEnd"/>
            <w:r w:rsidRPr="00896BF0">
              <w:rPr>
                <w:rFonts w:ascii="Arial Narrow" w:hAnsi="Arial Narrow" w:cs="Arial"/>
                <w:sz w:val="20"/>
                <w:szCs w:val="20"/>
              </w:rPr>
              <w:t xml:space="preserve"> they will not be eligible to receive further PBS-subsidised treatment with this drug for this condition.</w:t>
            </w:r>
          </w:p>
        </w:tc>
      </w:tr>
      <w:tr w:rsidR="00FE0F78" w:rsidRPr="00896BF0" w14:paraId="12D9EB3B"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9DDB3" w14:textId="3C4A87C6"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0B0C45"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4E290CD"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 patient who has demonstrated a response to a course of rituximab must have a PBS-subsidised biological therapy treatment-free period of at least 22 weeks, immediately following the second infusion, before swapping to an alternate biological medicine.</w:t>
            </w:r>
          </w:p>
        </w:tc>
      </w:tr>
      <w:tr w:rsidR="00FE0F78" w:rsidRPr="00896BF0" w14:paraId="4604ECCA" w14:textId="77777777" w:rsidTr="00FE0F78">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786AD" w14:textId="5CE31A3F" w:rsidR="00FE0F78" w:rsidRPr="00896BF0" w:rsidRDefault="00FE0F78" w:rsidP="00FE0F78">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A66F4B"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35085EEC"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Monday to Friday).</w:t>
            </w:r>
          </w:p>
          <w:p w14:paraId="1D2E52F0"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15307471"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7EEFCFD0"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Or mailed to:</w:t>
            </w:r>
          </w:p>
          <w:p w14:paraId="51046AAD"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Services Australia</w:t>
            </w:r>
          </w:p>
          <w:p w14:paraId="317D6277"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Complex Drugs</w:t>
            </w:r>
          </w:p>
          <w:p w14:paraId="32372D1F" w14:textId="77777777" w:rsidR="00FE0F78" w:rsidRPr="00896BF0" w:rsidRDefault="00FE0F78" w:rsidP="00FE0F78">
            <w:pPr>
              <w:keepLines/>
              <w:rPr>
                <w:rFonts w:ascii="Arial Narrow" w:hAnsi="Arial Narrow" w:cs="Arial"/>
                <w:sz w:val="20"/>
                <w:szCs w:val="20"/>
              </w:rPr>
            </w:pPr>
            <w:r w:rsidRPr="00896BF0">
              <w:rPr>
                <w:rFonts w:ascii="Arial Narrow" w:hAnsi="Arial Narrow" w:cs="Arial"/>
                <w:sz w:val="20"/>
                <w:szCs w:val="20"/>
              </w:rPr>
              <w:t>Reply Paid 9826</w:t>
            </w:r>
          </w:p>
          <w:p w14:paraId="09CAD974" w14:textId="77777777" w:rsidR="00FE0F78" w:rsidRPr="00896BF0" w:rsidRDefault="00FE0F78" w:rsidP="00FE0F78">
            <w:pPr>
              <w:keepLines/>
              <w:rPr>
                <w:rFonts w:ascii="Arial Narrow" w:hAnsi="Arial Narrow" w:cs="Arial"/>
                <w:b/>
                <w:bCs/>
                <w:sz w:val="20"/>
                <w:szCs w:val="20"/>
              </w:rPr>
            </w:pPr>
            <w:r w:rsidRPr="00896BF0">
              <w:rPr>
                <w:rFonts w:ascii="Arial Narrow" w:hAnsi="Arial Narrow" w:cs="Arial"/>
                <w:sz w:val="20"/>
                <w:szCs w:val="20"/>
              </w:rPr>
              <w:t>HOBART TAS 7001</w:t>
            </w:r>
          </w:p>
        </w:tc>
      </w:tr>
      <w:tr w:rsidR="00006876" w:rsidRPr="00896BF0" w14:paraId="473F6BD3" w14:textId="77777777" w:rsidTr="00B0767F">
        <w:trPr>
          <w:cantSplit/>
          <w:trHeight w:val="20"/>
        </w:trPr>
        <w:tc>
          <w:tcPr>
            <w:tcW w:w="9016" w:type="dxa"/>
            <w:gridSpan w:val="8"/>
          </w:tcPr>
          <w:p w14:paraId="321E1604" w14:textId="77777777" w:rsidR="00006876" w:rsidRPr="00896BF0" w:rsidRDefault="00006876" w:rsidP="00B0767F">
            <w:pPr>
              <w:keepNext/>
              <w:jc w:val="left"/>
              <w:rPr>
                <w:rFonts w:ascii="Arial Narrow" w:hAnsi="Arial Narrow" w:cs="Arial"/>
                <w:sz w:val="20"/>
                <w:szCs w:val="20"/>
              </w:rPr>
            </w:pPr>
          </w:p>
        </w:tc>
      </w:tr>
      <w:tr w:rsidR="00006876" w:rsidRPr="00896BF0" w14:paraId="2929ADBE" w14:textId="77777777" w:rsidTr="00B0767F">
        <w:trPr>
          <w:cantSplit/>
          <w:trHeight w:val="20"/>
        </w:trPr>
        <w:tc>
          <w:tcPr>
            <w:tcW w:w="9016" w:type="dxa"/>
            <w:gridSpan w:val="8"/>
          </w:tcPr>
          <w:p w14:paraId="6718455B" w14:textId="77777777" w:rsidR="00006876" w:rsidRPr="00896BF0" w:rsidRDefault="00006876" w:rsidP="00B0767F">
            <w:pPr>
              <w:keepNext/>
              <w:jc w:val="left"/>
              <w:rPr>
                <w:rFonts w:ascii="Arial Narrow" w:hAnsi="Arial Narrow" w:cs="Arial"/>
                <w:b/>
                <w:bCs/>
                <w:sz w:val="20"/>
                <w:szCs w:val="20"/>
              </w:rPr>
            </w:pPr>
            <w:r w:rsidRPr="00896BF0">
              <w:rPr>
                <w:rFonts w:ascii="Arial Narrow" w:hAnsi="Arial Narrow" w:cs="Arial"/>
                <w:b/>
                <w:bCs/>
                <w:sz w:val="20"/>
                <w:szCs w:val="20"/>
              </w:rPr>
              <w:t>Restriction Summary 14497 / Treatment of Concept: 14486: Authority Required</w:t>
            </w:r>
          </w:p>
        </w:tc>
      </w:tr>
      <w:tr w:rsidR="00006876" w:rsidRPr="00896BF0" w14:paraId="511BD744"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FB2B43" w14:textId="301B3C23" w:rsidR="00006876" w:rsidRPr="00896BF0" w:rsidRDefault="00006876" w:rsidP="00B0767F">
            <w:pPr>
              <w:keepLines/>
              <w:jc w:val="center"/>
              <w:rPr>
                <w:rFonts w:ascii="Arial Narrow" w:hAnsi="Arial Narrow"/>
                <w:sz w:val="20"/>
                <w:szCs w:val="20"/>
              </w:rPr>
            </w:pPr>
          </w:p>
        </w:tc>
        <w:tc>
          <w:tcPr>
            <w:tcW w:w="7745" w:type="dxa"/>
            <w:gridSpan w:val="6"/>
            <w:vAlign w:val="center"/>
          </w:tcPr>
          <w:p w14:paraId="44B78FFE" w14:textId="60422C2C" w:rsidR="00006876" w:rsidRPr="00896BF0" w:rsidRDefault="00213A48" w:rsidP="00213A48">
            <w:pPr>
              <w:keepLines/>
              <w:rPr>
                <w:rFonts w:ascii="Arial Narrow" w:hAnsi="Arial Narrow"/>
                <w:b/>
                <w:bCs/>
                <w:sz w:val="20"/>
                <w:szCs w:val="20"/>
              </w:rPr>
            </w:pPr>
            <w:r w:rsidRPr="00896BF0">
              <w:rPr>
                <w:rFonts w:ascii="Arial Narrow" w:hAnsi="Arial Narrow"/>
                <w:b/>
                <w:bCs/>
                <w:sz w:val="20"/>
                <w:szCs w:val="20"/>
              </w:rPr>
              <w:t xml:space="preserve">Indication: </w:t>
            </w:r>
            <w:r w:rsidRPr="00896BF0">
              <w:rPr>
                <w:rFonts w:ascii="Arial Narrow" w:hAnsi="Arial Narrow"/>
                <w:sz w:val="20"/>
                <w:szCs w:val="20"/>
              </w:rPr>
              <w:t>Severe active rheumatoid arthritis</w:t>
            </w:r>
          </w:p>
        </w:tc>
      </w:tr>
      <w:tr w:rsidR="00213A48" w:rsidRPr="00896BF0" w14:paraId="1F77DC5B"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10C0A3" w14:textId="77777777" w:rsidR="00213A48" w:rsidRPr="00896BF0" w:rsidRDefault="00213A48" w:rsidP="00B0767F">
            <w:pPr>
              <w:keepLines/>
              <w:jc w:val="center"/>
              <w:rPr>
                <w:rFonts w:ascii="Arial Narrow" w:hAnsi="Arial Narrow"/>
                <w:sz w:val="20"/>
                <w:szCs w:val="20"/>
              </w:rPr>
            </w:pPr>
          </w:p>
        </w:tc>
        <w:tc>
          <w:tcPr>
            <w:tcW w:w="7745" w:type="dxa"/>
            <w:gridSpan w:val="6"/>
            <w:vAlign w:val="center"/>
          </w:tcPr>
          <w:p w14:paraId="16BB033C" w14:textId="59161D6E" w:rsidR="00213A48" w:rsidRPr="00896BF0" w:rsidRDefault="00213A48" w:rsidP="00B0767F">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3 (recommencement of treatment after a break in biological medicine of more than 24 months)</w:t>
            </w:r>
          </w:p>
        </w:tc>
      </w:tr>
      <w:tr w:rsidR="00213A48" w:rsidRPr="00896BF0" w14:paraId="5C4FB61F"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0222C21" w14:textId="1FDEE4DB" w:rsidR="00213A48" w:rsidRPr="00896BF0" w:rsidRDefault="00213A48" w:rsidP="00213A48">
            <w:pPr>
              <w:keepLines/>
              <w:jc w:val="center"/>
              <w:rPr>
                <w:rFonts w:ascii="Arial Narrow" w:hAnsi="Arial Narrow"/>
                <w:sz w:val="20"/>
                <w:szCs w:val="20"/>
              </w:rPr>
            </w:pPr>
          </w:p>
        </w:tc>
        <w:tc>
          <w:tcPr>
            <w:tcW w:w="7745" w:type="dxa"/>
            <w:gridSpan w:val="6"/>
            <w:vAlign w:val="center"/>
          </w:tcPr>
          <w:p w14:paraId="5A03BBFD" w14:textId="1D85D4B9"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213A48" w:rsidRPr="00896BF0" w14:paraId="500BD2A0"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90A9B99" w14:textId="44FE6CBE" w:rsidR="00213A48" w:rsidRPr="00896BF0" w:rsidRDefault="00213A48" w:rsidP="00213A48">
            <w:pPr>
              <w:keepLines/>
              <w:jc w:val="center"/>
              <w:rPr>
                <w:rFonts w:ascii="Arial Narrow" w:hAnsi="Arial Narrow"/>
                <w:sz w:val="20"/>
                <w:szCs w:val="20"/>
              </w:rPr>
            </w:pPr>
          </w:p>
        </w:tc>
        <w:tc>
          <w:tcPr>
            <w:tcW w:w="7745" w:type="dxa"/>
            <w:gridSpan w:val="6"/>
            <w:vAlign w:val="center"/>
          </w:tcPr>
          <w:p w14:paraId="270042B5" w14:textId="231EFC99" w:rsidR="00213A48" w:rsidRPr="00896BF0" w:rsidRDefault="00213A48" w:rsidP="00213A48">
            <w:pPr>
              <w:keepLines/>
              <w:rPr>
                <w:rFonts w:ascii="Arial Narrow" w:hAnsi="Arial Narrow" w:cs="Arial"/>
                <w:b/>
                <w:bCs/>
                <w:sz w:val="20"/>
                <w:szCs w:val="20"/>
              </w:rPr>
            </w:pPr>
            <w:r w:rsidRPr="00896BF0">
              <w:rPr>
                <w:rFonts w:ascii="Arial Narrow" w:hAnsi="Arial Narrow" w:cs="Arial"/>
                <w:sz w:val="20"/>
                <w:szCs w:val="20"/>
              </w:rPr>
              <w:t>Must be treated by a rheumatologist; or</w:t>
            </w:r>
          </w:p>
        </w:tc>
      </w:tr>
      <w:tr w:rsidR="00213A48" w:rsidRPr="00896BF0" w14:paraId="77D5E46C"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9C18CB" w14:textId="6F9E7DED" w:rsidR="00213A48" w:rsidRPr="00896BF0" w:rsidRDefault="00213A48" w:rsidP="00213A48">
            <w:pPr>
              <w:keepLines/>
              <w:jc w:val="center"/>
              <w:rPr>
                <w:rFonts w:ascii="Arial Narrow" w:hAnsi="Arial Narrow"/>
                <w:sz w:val="20"/>
                <w:szCs w:val="20"/>
              </w:rPr>
            </w:pPr>
          </w:p>
        </w:tc>
        <w:tc>
          <w:tcPr>
            <w:tcW w:w="7745" w:type="dxa"/>
            <w:gridSpan w:val="6"/>
            <w:vAlign w:val="center"/>
          </w:tcPr>
          <w:p w14:paraId="2F700754" w14:textId="3B516713" w:rsidR="00213A48" w:rsidRPr="00896BF0" w:rsidRDefault="00213A48" w:rsidP="00213A48">
            <w:pPr>
              <w:keepLines/>
              <w:rPr>
                <w:rFonts w:ascii="Arial Narrow" w:hAnsi="Arial Narrow" w:cs="Arial"/>
                <w:b/>
                <w:bCs/>
                <w:sz w:val="20"/>
                <w:szCs w:val="20"/>
              </w:rPr>
            </w:pPr>
            <w:r w:rsidRPr="00896BF0">
              <w:rPr>
                <w:rFonts w:ascii="Arial Narrow" w:hAnsi="Arial Narrow" w:cs="Arial"/>
                <w:sz w:val="20"/>
                <w:szCs w:val="20"/>
              </w:rPr>
              <w:t>Must be treated by a clinical immunologist with expertise in the management of rheumatoid arthritis</w:t>
            </w:r>
          </w:p>
        </w:tc>
      </w:tr>
      <w:tr w:rsidR="00213A48" w:rsidRPr="00896BF0" w14:paraId="376BD4DF"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2C6B214" w14:textId="2E51E330" w:rsidR="00213A48" w:rsidRPr="00896BF0" w:rsidRDefault="00213A48" w:rsidP="00213A48">
            <w:pPr>
              <w:keepLines/>
              <w:jc w:val="center"/>
              <w:rPr>
                <w:rFonts w:ascii="Arial Narrow" w:hAnsi="Arial Narrow"/>
                <w:sz w:val="20"/>
                <w:szCs w:val="20"/>
              </w:rPr>
            </w:pPr>
          </w:p>
        </w:tc>
        <w:tc>
          <w:tcPr>
            <w:tcW w:w="7745" w:type="dxa"/>
            <w:gridSpan w:val="6"/>
            <w:vAlign w:val="center"/>
          </w:tcPr>
          <w:p w14:paraId="5BAA82E1" w14:textId="488B9BB7"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213A48" w:rsidRPr="00896BF0" w14:paraId="7646AEA1"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ED22E67" w14:textId="1685661B" w:rsidR="00213A48" w:rsidRPr="00896BF0" w:rsidRDefault="00213A48" w:rsidP="00213A48">
            <w:pPr>
              <w:keepLines/>
              <w:jc w:val="center"/>
              <w:rPr>
                <w:rFonts w:ascii="Arial Narrow" w:hAnsi="Arial Narrow"/>
                <w:sz w:val="20"/>
                <w:szCs w:val="20"/>
              </w:rPr>
            </w:pPr>
          </w:p>
        </w:tc>
        <w:tc>
          <w:tcPr>
            <w:tcW w:w="7745" w:type="dxa"/>
            <w:gridSpan w:val="6"/>
            <w:vAlign w:val="center"/>
          </w:tcPr>
          <w:p w14:paraId="204AF285" w14:textId="568C3A81" w:rsidR="00213A48" w:rsidRPr="00896BF0" w:rsidRDefault="004559CE" w:rsidP="00213A48">
            <w:pPr>
              <w:keepLines/>
              <w:rPr>
                <w:rFonts w:ascii="Arial Narrow" w:hAnsi="Arial Narrow" w:cs="Arial"/>
                <w:sz w:val="20"/>
                <w:szCs w:val="20"/>
              </w:rPr>
            </w:pPr>
            <w:r w:rsidRPr="00896BF0">
              <w:rPr>
                <w:rFonts w:ascii="Arial Narrow" w:hAnsi="Arial Narrow" w:cs="Arial"/>
                <w:sz w:val="20"/>
                <w:szCs w:val="20"/>
              </w:rPr>
              <w:t>Patient must have previously received PBS-subsidised treatment with a biological medicine for this condition</w:t>
            </w:r>
            <w:r w:rsidR="00710F47" w:rsidRPr="00896BF0">
              <w:rPr>
                <w:rFonts w:ascii="Arial Narrow" w:hAnsi="Arial Narrow" w:cs="Arial"/>
                <w:sz w:val="20"/>
                <w:szCs w:val="20"/>
              </w:rPr>
              <w:t>.</w:t>
            </w:r>
          </w:p>
        </w:tc>
      </w:tr>
      <w:tr w:rsidR="004559CE" w:rsidRPr="00896BF0" w14:paraId="165E6E23"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AF8DF8E" w14:textId="77777777" w:rsidR="004559CE" w:rsidRPr="00896BF0" w:rsidRDefault="004559CE" w:rsidP="00213A48">
            <w:pPr>
              <w:keepLines/>
              <w:jc w:val="center"/>
              <w:rPr>
                <w:rFonts w:ascii="Arial Narrow" w:hAnsi="Arial Narrow"/>
                <w:sz w:val="20"/>
                <w:szCs w:val="20"/>
              </w:rPr>
            </w:pPr>
          </w:p>
        </w:tc>
        <w:tc>
          <w:tcPr>
            <w:tcW w:w="7745" w:type="dxa"/>
            <w:gridSpan w:val="6"/>
            <w:vAlign w:val="center"/>
          </w:tcPr>
          <w:p w14:paraId="18A53E94" w14:textId="68F5692B" w:rsidR="004559CE" w:rsidRPr="00896BF0" w:rsidRDefault="004559CE" w:rsidP="00213A48">
            <w:pPr>
              <w:keepLines/>
              <w:rPr>
                <w:rFonts w:ascii="Arial Narrow" w:hAnsi="Arial Narrow" w:cs="Arial"/>
                <w:b/>
                <w:bCs/>
                <w:sz w:val="20"/>
                <w:szCs w:val="20"/>
              </w:rPr>
            </w:pPr>
            <w:r w:rsidRPr="00896BF0">
              <w:rPr>
                <w:rFonts w:ascii="Arial Narrow" w:hAnsi="Arial Narrow" w:cs="Arial"/>
                <w:b/>
                <w:bCs/>
                <w:sz w:val="20"/>
                <w:szCs w:val="20"/>
              </w:rPr>
              <w:t>AND</w:t>
            </w:r>
          </w:p>
        </w:tc>
      </w:tr>
      <w:tr w:rsidR="00213A48" w:rsidRPr="00896BF0" w14:paraId="55C55C5B"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985EFF8" w14:textId="3463BABB" w:rsidR="00213A48" w:rsidRPr="00896BF0" w:rsidRDefault="00213A48" w:rsidP="00213A48">
            <w:pPr>
              <w:keepLines/>
              <w:jc w:val="center"/>
              <w:rPr>
                <w:rFonts w:ascii="Arial Narrow" w:hAnsi="Arial Narrow"/>
                <w:sz w:val="20"/>
                <w:szCs w:val="20"/>
              </w:rPr>
            </w:pPr>
          </w:p>
        </w:tc>
        <w:tc>
          <w:tcPr>
            <w:tcW w:w="7745" w:type="dxa"/>
            <w:gridSpan w:val="6"/>
            <w:vAlign w:val="center"/>
          </w:tcPr>
          <w:p w14:paraId="3253D955" w14:textId="6A302173"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213A48" w:rsidRPr="00896BF0" w14:paraId="03BBDCA1"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F74FE08" w14:textId="12E1E8EC" w:rsidR="00213A48" w:rsidRPr="00896BF0" w:rsidRDefault="00213A48" w:rsidP="00213A48">
            <w:pPr>
              <w:keepLines/>
              <w:jc w:val="center"/>
              <w:rPr>
                <w:rFonts w:ascii="Arial Narrow" w:hAnsi="Arial Narrow"/>
                <w:sz w:val="20"/>
                <w:szCs w:val="20"/>
              </w:rPr>
            </w:pPr>
          </w:p>
        </w:tc>
        <w:tc>
          <w:tcPr>
            <w:tcW w:w="7745" w:type="dxa"/>
            <w:gridSpan w:val="6"/>
            <w:vAlign w:val="center"/>
          </w:tcPr>
          <w:p w14:paraId="16422CC2" w14:textId="4EF24E16" w:rsidR="00213A48" w:rsidRPr="00896BF0" w:rsidRDefault="004559CE" w:rsidP="00213A48">
            <w:pPr>
              <w:keepLines/>
              <w:rPr>
                <w:rFonts w:ascii="Arial Narrow" w:hAnsi="Arial Narrow" w:cs="Arial"/>
                <w:sz w:val="20"/>
                <w:szCs w:val="20"/>
              </w:rPr>
            </w:pPr>
            <w:r w:rsidRPr="00896BF0">
              <w:rPr>
                <w:rFonts w:ascii="Arial Narrow" w:hAnsi="Arial Narrow" w:cs="Arial"/>
                <w:sz w:val="20"/>
                <w:szCs w:val="20"/>
              </w:rPr>
              <w:t>Patient must have a break in treatment of 24 months or more from the most recent PBS-subsidised biological medicine for this condition</w:t>
            </w:r>
            <w:r w:rsidR="007A0A36" w:rsidRPr="00896BF0">
              <w:rPr>
                <w:rFonts w:ascii="Arial Narrow" w:hAnsi="Arial Narrow" w:cs="Arial"/>
                <w:sz w:val="20"/>
                <w:szCs w:val="20"/>
              </w:rPr>
              <w:t>,</w:t>
            </w:r>
          </w:p>
        </w:tc>
      </w:tr>
      <w:tr w:rsidR="00213A48" w:rsidRPr="00896BF0" w14:paraId="7D0A936E"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B76021" w14:textId="77777777" w:rsidR="00213A48" w:rsidRPr="00896BF0" w:rsidRDefault="00213A48" w:rsidP="00213A48">
            <w:pPr>
              <w:keepLines/>
              <w:jc w:val="center"/>
              <w:rPr>
                <w:rFonts w:ascii="Arial Narrow" w:hAnsi="Arial Narrow"/>
                <w:sz w:val="20"/>
                <w:szCs w:val="20"/>
              </w:rPr>
            </w:pPr>
          </w:p>
        </w:tc>
        <w:tc>
          <w:tcPr>
            <w:tcW w:w="7745" w:type="dxa"/>
            <w:gridSpan w:val="6"/>
            <w:vAlign w:val="center"/>
          </w:tcPr>
          <w:p w14:paraId="42EF9A98" w14:textId="76672823"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AND</w:t>
            </w:r>
          </w:p>
        </w:tc>
      </w:tr>
      <w:tr w:rsidR="004559CE" w:rsidRPr="00896BF0" w14:paraId="037BC42C"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B6A53" w14:textId="7FB16FFC"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AAD360"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4559CE" w:rsidRPr="00896BF0" w14:paraId="08D4C0D0"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18B99" w14:textId="552216F9"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F54E97" w14:textId="0FF2FB9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Patient must not have failed to respond to previous PBS-subsidised treatment with this drug for this condition</w:t>
            </w:r>
            <w:r w:rsidR="007A0A36" w:rsidRPr="00896BF0">
              <w:rPr>
                <w:rFonts w:ascii="Arial Narrow" w:hAnsi="Arial Narrow" w:cs="Arial"/>
                <w:sz w:val="20"/>
                <w:szCs w:val="20"/>
              </w:rPr>
              <w:t>,</w:t>
            </w:r>
          </w:p>
        </w:tc>
      </w:tr>
      <w:tr w:rsidR="004559CE" w:rsidRPr="00896BF0" w14:paraId="64E3F417"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5A9C0" w14:textId="77777777"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E21D0"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AND</w:t>
            </w:r>
          </w:p>
        </w:tc>
      </w:tr>
      <w:tr w:rsidR="00213A48" w:rsidRPr="00896BF0" w14:paraId="042343C8"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9C6D77A" w14:textId="17D83530" w:rsidR="00213A48" w:rsidRPr="00896BF0" w:rsidRDefault="00213A48" w:rsidP="00213A48">
            <w:pPr>
              <w:keepLines/>
              <w:jc w:val="center"/>
              <w:rPr>
                <w:rFonts w:ascii="Arial Narrow" w:hAnsi="Arial Narrow"/>
                <w:sz w:val="20"/>
                <w:szCs w:val="20"/>
              </w:rPr>
            </w:pPr>
          </w:p>
        </w:tc>
        <w:tc>
          <w:tcPr>
            <w:tcW w:w="7745" w:type="dxa"/>
            <w:gridSpan w:val="6"/>
            <w:vAlign w:val="center"/>
          </w:tcPr>
          <w:p w14:paraId="7C45282D" w14:textId="1E14F0EA"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213A48" w:rsidRPr="00896BF0" w14:paraId="1EB800A3"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EC05D4" w14:textId="5C7D2709" w:rsidR="00213A48" w:rsidRPr="00896BF0" w:rsidRDefault="00213A48" w:rsidP="00213A48">
            <w:pPr>
              <w:keepLines/>
              <w:jc w:val="center"/>
              <w:rPr>
                <w:rFonts w:ascii="Arial Narrow" w:hAnsi="Arial Narrow"/>
                <w:sz w:val="20"/>
                <w:szCs w:val="20"/>
              </w:rPr>
            </w:pPr>
          </w:p>
        </w:tc>
        <w:tc>
          <w:tcPr>
            <w:tcW w:w="7745" w:type="dxa"/>
            <w:gridSpan w:val="6"/>
            <w:vAlign w:val="center"/>
          </w:tcPr>
          <w:p w14:paraId="14A87C5F" w14:textId="63DD7AF6" w:rsidR="00213A48" w:rsidRPr="00896BF0" w:rsidRDefault="00213A48" w:rsidP="00213A48">
            <w:pPr>
              <w:keepLines/>
              <w:rPr>
                <w:rFonts w:ascii="Arial Narrow" w:hAnsi="Arial Narrow" w:cs="Arial"/>
                <w:b/>
                <w:bCs/>
                <w:sz w:val="20"/>
                <w:szCs w:val="20"/>
              </w:rPr>
            </w:pPr>
            <w:r w:rsidRPr="00896BF0">
              <w:rPr>
                <w:rFonts w:ascii="Arial Narrow" w:hAnsi="Arial Narrow" w:cs="Arial"/>
                <w:sz w:val="20"/>
                <w:szCs w:val="20"/>
              </w:rPr>
              <w:t>Patient must not have already failed/ceased to respond to PBS-subsidised biological medicine treatment for this condition 5 times</w:t>
            </w:r>
            <w:r w:rsidR="007A0A36" w:rsidRPr="00896BF0">
              <w:rPr>
                <w:rFonts w:ascii="Arial Narrow" w:hAnsi="Arial Narrow" w:cs="Arial"/>
                <w:sz w:val="20"/>
                <w:szCs w:val="20"/>
              </w:rPr>
              <w:t>,</w:t>
            </w:r>
          </w:p>
        </w:tc>
      </w:tr>
      <w:tr w:rsidR="00213A48" w:rsidRPr="00896BF0" w14:paraId="06A53C1E"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3FD2291" w14:textId="77777777" w:rsidR="00213A48" w:rsidRPr="00896BF0" w:rsidRDefault="00213A48" w:rsidP="00213A48">
            <w:pPr>
              <w:keepLines/>
              <w:jc w:val="center"/>
              <w:rPr>
                <w:rFonts w:ascii="Arial Narrow" w:hAnsi="Arial Narrow"/>
                <w:sz w:val="20"/>
                <w:szCs w:val="20"/>
              </w:rPr>
            </w:pPr>
          </w:p>
        </w:tc>
        <w:tc>
          <w:tcPr>
            <w:tcW w:w="7745" w:type="dxa"/>
            <w:gridSpan w:val="6"/>
            <w:vAlign w:val="center"/>
          </w:tcPr>
          <w:p w14:paraId="7123D4BD" w14:textId="2B055D5C" w:rsidR="00213A48" w:rsidRPr="00896BF0" w:rsidRDefault="00213A48" w:rsidP="00213A48">
            <w:pPr>
              <w:keepLines/>
              <w:rPr>
                <w:rFonts w:ascii="Arial Narrow" w:hAnsi="Arial Narrow" w:cs="Arial"/>
                <w:b/>
                <w:bCs/>
                <w:sz w:val="20"/>
                <w:szCs w:val="20"/>
              </w:rPr>
            </w:pPr>
            <w:r w:rsidRPr="00896BF0">
              <w:rPr>
                <w:rFonts w:ascii="Arial Narrow" w:hAnsi="Arial Narrow" w:cs="Arial"/>
                <w:b/>
                <w:bCs/>
                <w:sz w:val="20"/>
                <w:szCs w:val="20"/>
              </w:rPr>
              <w:t>AND</w:t>
            </w:r>
          </w:p>
        </w:tc>
      </w:tr>
      <w:tr w:rsidR="004559CE" w:rsidRPr="00896BF0" w14:paraId="2B691DEB"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89366" w14:textId="484F71BD"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5BA8D7"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4559CE" w:rsidRPr="00896BF0" w14:paraId="34C26839"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D83BA" w14:textId="2ACB47F6"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A38216" w14:textId="55AD07DA"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The condition must have an elevated erythrocyte sedimentation rate (ESR) greater than 25 mm per hour; or</w:t>
            </w:r>
          </w:p>
        </w:tc>
      </w:tr>
      <w:tr w:rsidR="004559CE" w:rsidRPr="00896BF0" w14:paraId="1110035D"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531A5" w14:textId="53947C36"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EE3FBD" w14:textId="0AA5F996"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The condition must have a C-reactive protein (CRP) level greater than 15 mg per L</w:t>
            </w:r>
            <w:r w:rsidR="002207B3" w:rsidRPr="00896BF0">
              <w:rPr>
                <w:rFonts w:ascii="Arial Narrow" w:hAnsi="Arial Narrow" w:cs="Arial"/>
                <w:sz w:val="20"/>
                <w:szCs w:val="20"/>
              </w:rPr>
              <w:t>,</w:t>
            </w:r>
          </w:p>
        </w:tc>
      </w:tr>
      <w:tr w:rsidR="004559CE" w:rsidRPr="00896BF0" w14:paraId="67CEC840"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DC820" w14:textId="77777777"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D33616"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AND</w:t>
            </w:r>
          </w:p>
        </w:tc>
      </w:tr>
      <w:tr w:rsidR="004559CE" w:rsidRPr="00896BF0" w14:paraId="0D5AF2BB"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52C6D" w14:textId="026E0747"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E5F7AA"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4559CE" w:rsidRPr="00896BF0" w14:paraId="64037D97"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E9C5D" w14:textId="5219D23C"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6190F9" w14:textId="235D2A3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The condition must have either: (a) a total active joint count of at least 20 active (swollen and tender) joints; (b) at least 4 active major joints</w:t>
            </w:r>
            <w:r w:rsidR="002207B3" w:rsidRPr="00896BF0">
              <w:rPr>
                <w:rFonts w:ascii="Arial Narrow" w:hAnsi="Arial Narrow" w:cs="Arial"/>
                <w:sz w:val="20"/>
                <w:szCs w:val="20"/>
              </w:rPr>
              <w:t>,</w:t>
            </w:r>
          </w:p>
        </w:tc>
      </w:tr>
      <w:tr w:rsidR="004559CE" w:rsidRPr="00896BF0" w14:paraId="6F8BC814" w14:textId="77777777" w:rsidTr="004559CE">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60197" w14:textId="77777777" w:rsidR="004559CE" w:rsidRPr="00896BF0" w:rsidRDefault="004559CE" w:rsidP="004559CE">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A7E1BD"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AND</w:t>
            </w:r>
          </w:p>
        </w:tc>
      </w:tr>
      <w:tr w:rsidR="004559CE" w:rsidRPr="00896BF0" w14:paraId="558A453A"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258C2E" w14:textId="43A31E6B" w:rsidR="004559CE" w:rsidRPr="00896BF0" w:rsidRDefault="004559CE" w:rsidP="004559CE">
            <w:pPr>
              <w:keepLines/>
              <w:jc w:val="center"/>
              <w:rPr>
                <w:rFonts w:ascii="Arial Narrow" w:hAnsi="Arial Narrow"/>
                <w:sz w:val="20"/>
                <w:szCs w:val="20"/>
              </w:rPr>
            </w:pPr>
          </w:p>
        </w:tc>
        <w:tc>
          <w:tcPr>
            <w:tcW w:w="7745" w:type="dxa"/>
            <w:gridSpan w:val="6"/>
            <w:vAlign w:val="center"/>
          </w:tcPr>
          <w:p w14:paraId="367F87D2" w14:textId="6B80EF24"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4559CE" w:rsidRPr="00896BF0" w14:paraId="40800C64"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AF6DDF" w14:textId="63D2B873" w:rsidR="004559CE" w:rsidRPr="00896BF0" w:rsidRDefault="004559CE" w:rsidP="004559CE">
            <w:pPr>
              <w:keepLines/>
              <w:jc w:val="center"/>
              <w:rPr>
                <w:rFonts w:ascii="Arial Narrow" w:hAnsi="Arial Narrow"/>
                <w:sz w:val="20"/>
                <w:szCs w:val="20"/>
              </w:rPr>
            </w:pPr>
          </w:p>
        </w:tc>
        <w:tc>
          <w:tcPr>
            <w:tcW w:w="7745" w:type="dxa"/>
            <w:gridSpan w:val="6"/>
            <w:vAlign w:val="center"/>
          </w:tcPr>
          <w:p w14:paraId="2E16EC9D" w14:textId="7505E4B2"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r w:rsidR="002207B3" w:rsidRPr="00896BF0">
              <w:rPr>
                <w:rFonts w:ascii="Arial Narrow" w:hAnsi="Arial Narrow" w:cs="Arial"/>
                <w:sz w:val="20"/>
                <w:szCs w:val="20"/>
              </w:rPr>
              <w:t>.</w:t>
            </w:r>
          </w:p>
        </w:tc>
      </w:tr>
      <w:tr w:rsidR="004559CE" w:rsidRPr="00896BF0" w14:paraId="4A56B824"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E50EC65" w14:textId="25FAFBDB" w:rsidR="004559CE" w:rsidRPr="00896BF0" w:rsidRDefault="004559CE" w:rsidP="004559CE">
            <w:pPr>
              <w:keepLines/>
              <w:jc w:val="center"/>
              <w:rPr>
                <w:rFonts w:ascii="Arial Narrow" w:hAnsi="Arial Narrow"/>
                <w:sz w:val="20"/>
                <w:szCs w:val="20"/>
              </w:rPr>
            </w:pPr>
          </w:p>
        </w:tc>
        <w:tc>
          <w:tcPr>
            <w:tcW w:w="7745" w:type="dxa"/>
            <w:gridSpan w:val="6"/>
            <w:vAlign w:val="center"/>
          </w:tcPr>
          <w:p w14:paraId="7189B0F6" w14:textId="599A54CA"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4559CE" w:rsidRPr="00896BF0" w14:paraId="20D41F5A"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E310C5" w14:textId="289CBF80" w:rsidR="004559CE" w:rsidRPr="00896BF0" w:rsidRDefault="004559CE" w:rsidP="004559CE">
            <w:pPr>
              <w:keepLines/>
              <w:jc w:val="center"/>
              <w:rPr>
                <w:rFonts w:ascii="Arial Narrow" w:hAnsi="Arial Narrow"/>
                <w:sz w:val="20"/>
                <w:szCs w:val="20"/>
              </w:rPr>
            </w:pPr>
          </w:p>
        </w:tc>
        <w:tc>
          <w:tcPr>
            <w:tcW w:w="7745" w:type="dxa"/>
            <w:gridSpan w:val="6"/>
            <w:vAlign w:val="center"/>
          </w:tcPr>
          <w:p w14:paraId="510751A6" w14:textId="59CE0DBE" w:rsidR="004559CE" w:rsidRPr="00896BF0" w:rsidRDefault="004559CE" w:rsidP="004559CE">
            <w:pPr>
              <w:keepLines/>
              <w:rPr>
                <w:rFonts w:ascii="Arial Narrow" w:hAnsi="Arial Narrow" w:cs="Arial"/>
                <w:b/>
                <w:bCs/>
                <w:sz w:val="20"/>
                <w:szCs w:val="20"/>
              </w:rPr>
            </w:pPr>
            <w:r w:rsidRPr="00896BF0">
              <w:rPr>
                <w:rFonts w:ascii="Arial Narrow" w:hAnsi="Arial Narrow" w:cs="Arial"/>
                <w:sz w:val="20"/>
                <w:szCs w:val="20"/>
              </w:rPr>
              <w:t>Patient must be at least 18 years of age</w:t>
            </w:r>
          </w:p>
        </w:tc>
      </w:tr>
      <w:tr w:rsidR="003C2853" w:rsidRPr="00896BF0" w14:paraId="3D7F33E1"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35880" w14:textId="206B5B28"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B6D76E"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87361E4"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Major joints are defined as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3C2853" w:rsidRPr="00896BF0" w14:paraId="57E9EC68"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62697" w14:textId="5194D636"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333F41"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A0E76A2"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All measures of joint count and ESR and/or CRP must be no more than 4 weeks old at the time of initial application.</w:t>
            </w:r>
          </w:p>
        </w:tc>
      </w:tr>
      <w:tr w:rsidR="003C2853" w:rsidRPr="00896BF0" w14:paraId="01292E2C"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F3D87" w14:textId="55EAB6CC"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884585"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FE00B94"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If the requirement to demonstrate an elevated ESR or CRP cannot be met, the application must state the reasons why this criterion cannot be satisfied. Treatment with prednisolone dosed at 7.5 mg or higher daily (or equivalent) or a parenteral steroid within the past month (intramuscular or intravenous methylprednisolone or equivalent) is an acceptable reason.</w:t>
            </w:r>
          </w:p>
        </w:tc>
      </w:tr>
      <w:tr w:rsidR="003C2853" w:rsidRPr="00896BF0" w14:paraId="6E1CCF88"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DCF5C6" w14:textId="2873A081"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CD71B6"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A905514"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4559CE" w:rsidRPr="00896BF0" w14:paraId="5889090F"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28FC1C8" w14:textId="397BC4C2" w:rsidR="004559CE" w:rsidRPr="00896BF0" w:rsidRDefault="004559CE" w:rsidP="004559CE">
            <w:pPr>
              <w:keepLines/>
              <w:jc w:val="center"/>
              <w:rPr>
                <w:rFonts w:ascii="Arial Narrow" w:hAnsi="Arial Narrow"/>
                <w:sz w:val="20"/>
                <w:szCs w:val="20"/>
              </w:rPr>
            </w:pPr>
          </w:p>
        </w:tc>
        <w:tc>
          <w:tcPr>
            <w:tcW w:w="7745" w:type="dxa"/>
            <w:gridSpan w:val="6"/>
            <w:vAlign w:val="center"/>
          </w:tcPr>
          <w:p w14:paraId="278C3E6E"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A43CF96"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267F8E3A"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(1) a completed authority prescription form; and</w:t>
            </w:r>
          </w:p>
          <w:p w14:paraId="4009F1AB" w14:textId="06800DA8" w:rsidR="004559CE" w:rsidRPr="00896BF0" w:rsidRDefault="004559CE" w:rsidP="004559CE">
            <w:pPr>
              <w:keepLines/>
              <w:rPr>
                <w:rFonts w:ascii="Arial Narrow" w:hAnsi="Arial Narrow" w:cs="Arial"/>
                <w:b/>
                <w:bCs/>
                <w:sz w:val="20"/>
                <w:szCs w:val="20"/>
              </w:rPr>
            </w:pPr>
            <w:r w:rsidRPr="00896BF0">
              <w:rPr>
                <w:rFonts w:ascii="Arial Narrow" w:hAnsi="Arial Narrow" w:cs="Arial"/>
                <w:sz w:val="20"/>
                <w:szCs w:val="20"/>
              </w:rPr>
              <w:t>(2) a completed authority application form relevant to the indication and treatment phase (the latest version is located on the website specified in the Administrative Advice).</w:t>
            </w:r>
          </w:p>
        </w:tc>
      </w:tr>
      <w:tr w:rsidR="003C2853" w:rsidRPr="00896BF0" w14:paraId="69C85935"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778E0" w14:textId="0C6E7FF4"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F4FCFE"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99A9162"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3C2853" w:rsidRPr="00896BF0" w14:paraId="2CD6932B" w14:textId="77777777" w:rsidTr="003C285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322B7" w14:textId="062F5BCE" w:rsidR="003C2853" w:rsidRPr="00896BF0" w:rsidRDefault="003C2853" w:rsidP="003C285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27A5DD" w14:textId="77777777" w:rsidR="003C2853" w:rsidRPr="00896BF0" w:rsidRDefault="003C2853" w:rsidP="003C2853">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712F1E3" w14:textId="77777777" w:rsidR="003C2853" w:rsidRPr="00896BF0" w:rsidRDefault="003C2853" w:rsidP="003C2853">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4559CE" w:rsidRPr="00896BF0" w14:paraId="25E1BC4A"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A7CD16" w14:textId="61E1AF19" w:rsidR="004559CE" w:rsidRPr="00896BF0" w:rsidRDefault="004559CE" w:rsidP="004559CE">
            <w:pPr>
              <w:keepLines/>
              <w:jc w:val="center"/>
              <w:rPr>
                <w:rFonts w:ascii="Arial Narrow" w:hAnsi="Arial Narrow"/>
                <w:sz w:val="20"/>
                <w:szCs w:val="20"/>
              </w:rPr>
            </w:pPr>
          </w:p>
        </w:tc>
        <w:tc>
          <w:tcPr>
            <w:tcW w:w="7745" w:type="dxa"/>
            <w:gridSpan w:val="6"/>
            <w:vAlign w:val="center"/>
          </w:tcPr>
          <w:p w14:paraId="6EE11AEA"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B736B21" w14:textId="4CD2640A" w:rsidR="004559CE" w:rsidRPr="00896BF0" w:rsidRDefault="004559CE" w:rsidP="004559CE">
            <w:pPr>
              <w:keepLines/>
              <w:rPr>
                <w:rFonts w:ascii="Arial Narrow" w:hAnsi="Arial Narrow" w:cs="Arial"/>
                <w:b/>
                <w:bCs/>
                <w:sz w:val="20"/>
                <w:szCs w:val="20"/>
              </w:rPr>
            </w:pPr>
            <w:r w:rsidRPr="00896BF0">
              <w:rPr>
                <w:rFonts w:ascii="Arial Narrow" w:hAnsi="Arial Narrow" w:cs="Arial"/>
                <w:sz w:val="20"/>
                <w:szCs w:val="20"/>
              </w:rPr>
              <w:t xml:space="preserve">If a patient fails to demonstrate a response to treatment with this drug under this </w:t>
            </w:r>
            <w:proofErr w:type="gramStart"/>
            <w:r w:rsidRPr="00896BF0">
              <w:rPr>
                <w:rFonts w:ascii="Arial Narrow" w:hAnsi="Arial Narrow" w:cs="Arial"/>
                <w:sz w:val="20"/>
                <w:szCs w:val="20"/>
              </w:rPr>
              <w:t>restriction</w:t>
            </w:r>
            <w:proofErr w:type="gramEnd"/>
            <w:r w:rsidRPr="00896BF0">
              <w:rPr>
                <w:rFonts w:ascii="Arial Narrow" w:hAnsi="Arial Narrow" w:cs="Arial"/>
                <w:sz w:val="20"/>
                <w:szCs w:val="20"/>
              </w:rPr>
              <w:t xml:space="preserve"> they will not be eligible to receive further PBS-subsidised treatment with this drug for this condition.</w:t>
            </w:r>
          </w:p>
        </w:tc>
      </w:tr>
      <w:tr w:rsidR="004559CE" w:rsidRPr="00896BF0" w14:paraId="6FAFDAEF"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3016C1" w14:textId="71606091" w:rsidR="004559CE" w:rsidRPr="00896BF0" w:rsidRDefault="004559CE" w:rsidP="004559CE">
            <w:pPr>
              <w:keepLines/>
              <w:jc w:val="center"/>
              <w:rPr>
                <w:rFonts w:ascii="Arial Narrow" w:hAnsi="Arial Narrow"/>
                <w:sz w:val="20"/>
                <w:szCs w:val="20"/>
              </w:rPr>
            </w:pPr>
          </w:p>
        </w:tc>
        <w:tc>
          <w:tcPr>
            <w:tcW w:w="7745" w:type="dxa"/>
            <w:gridSpan w:val="6"/>
            <w:vAlign w:val="center"/>
          </w:tcPr>
          <w:p w14:paraId="39051A6A"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13D31613"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Monday to Friday).</w:t>
            </w:r>
          </w:p>
          <w:p w14:paraId="240287E8"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1024A12E"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684829A4"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Or mailed to:</w:t>
            </w:r>
          </w:p>
          <w:p w14:paraId="337260CE"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Services Australia</w:t>
            </w:r>
          </w:p>
          <w:p w14:paraId="45F88BB6"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Complex Drugs</w:t>
            </w:r>
          </w:p>
          <w:p w14:paraId="6B14ACE4" w14:textId="77777777" w:rsidR="004559CE" w:rsidRPr="00896BF0" w:rsidRDefault="004559CE" w:rsidP="004559CE">
            <w:pPr>
              <w:keepLines/>
              <w:rPr>
                <w:rFonts w:ascii="Arial Narrow" w:hAnsi="Arial Narrow" w:cs="Arial"/>
                <w:sz w:val="20"/>
                <w:szCs w:val="20"/>
              </w:rPr>
            </w:pPr>
            <w:r w:rsidRPr="00896BF0">
              <w:rPr>
                <w:rFonts w:ascii="Arial Narrow" w:hAnsi="Arial Narrow" w:cs="Arial"/>
                <w:sz w:val="20"/>
                <w:szCs w:val="20"/>
              </w:rPr>
              <w:t>Reply Paid 9826</w:t>
            </w:r>
          </w:p>
          <w:p w14:paraId="7DE5B078" w14:textId="133996A0" w:rsidR="004559CE" w:rsidRPr="00896BF0" w:rsidRDefault="004559CE" w:rsidP="004559CE">
            <w:pPr>
              <w:keepLines/>
              <w:rPr>
                <w:rFonts w:ascii="Arial Narrow" w:hAnsi="Arial Narrow" w:cs="Arial"/>
                <w:b/>
                <w:bCs/>
                <w:sz w:val="20"/>
                <w:szCs w:val="20"/>
              </w:rPr>
            </w:pPr>
            <w:r w:rsidRPr="00896BF0">
              <w:rPr>
                <w:rFonts w:ascii="Arial Narrow" w:hAnsi="Arial Narrow" w:cs="Arial"/>
                <w:sz w:val="20"/>
                <w:szCs w:val="20"/>
              </w:rPr>
              <w:t>HOBART TAS 7001</w:t>
            </w:r>
          </w:p>
        </w:tc>
      </w:tr>
      <w:tr w:rsidR="004559CE" w:rsidRPr="00896BF0" w14:paraId="7328DF97"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7224E2D" w14:textId="77777777" w:rsidR="004559CE" w:rsidRPr="00896BF0" w:rsidRDefault="004559CE" w:rsidP="00ED66E2">
            <w:pPr>
              <w:keepLines/>
              <w:rPr>
                <w:rFonts w:ascii="Arial Narrow" w:hAnsi="Arial Narrow"/>
                <w:sz w:val="20"/>
                <w:szCs w:val="20"/>
              </w:rPr>
            </w:pPr>
          </w:p>
        </w:tc>
        <w:tc>
          <w:tcPr>
            <w:tcW w:w="7745" w:type="dxa"/>
            <w:gridSpan w:val="6"/>
            <w:vAlign w:val="center"/>
          </w:tcPr>
          <w:p w14:paraId="4A1DC55A" w14:textId="77777777" w:rsidR="004559CE" w:rsidRPr="00896BF0" w:rsidRDefault="004559CE" w:rsidP="004559CE">
            <w:pPr>
              <w:keepLines/>
              <w:rPr>
                <w:rFonts w:ascii="Arial Narrow" w:hAnsi="Arial Narrow" w:cs="Arial"/>
                <w:b/>
                <w:bCs/>
                <w:sz w:val="20"/>
                <w:szCs w:val="20"/>
              </w:rPr>
            </w:pPr>
          </w:p>
        </w:tc>
      </w:tr>
      <w:tr w:rsidR="004559CE" w:rsidRPr="00896BF0" w14:paraId="36F1A408" w14:textId="77777777" w:rsidTr="00B0767F">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02169227"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Restriction Summary 14490 / Treatment of Concept:</w:t>
            </w:r>
            <w:r w:rsidRPr="00896BF0">
              <w:rPr>
                <w:rFonts w:ascii="Arial Narrow" w:hAnsi="Arial Narrow"/>
                <w:sz w:val="20"/>
                <w:szCs w:val="20"/>
              </w:rPr>
              <w:t xml:space="preserve"> </w:t>
            </w:r>
            <w:r w:rsidRPr="00896BF0">
              <w:rPr>
                <w:rFonts w:ascii="Arial Narrow" w:hAnsi="Arial Narrow" w:cs="Arial"/>
                <w:b/>
                <w:bCs/>
                <w:sz w:val="20"/>
                <w:szCs w:val="20"/>
              </w:rPr>
              <w:t>14488: Authority Required</w:t>
            </w:r>
          </w:p>
        </w:tc>
      </w:tr>
      <w:tr w:rsidR="004559CE" w:rsidRPr="00896BF0" w14:paraId="357BAF0D"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tcPr>
          <w:p w14:paraId="6F2E93C8" w14:textId="77777777" w:rsidR="004559CE" w:rsidRPr="00896BF0" w:rsidRDefault="004559CE" w:rsidP="004559CE">
            <w:pPr>
              <w:keepLines/>
              <w:rPr>
                <w:rFonts w:ascii="Arial Narrow" w:hAnsi="Arial Narrow" w:cs="Arial"/>
                <w:b/>
                <w:bCs/>
                <w:sz w:val="20"/>
                <w:szCs w:val="20"/>
              </w:rPr>
            </w:pPr>
          </w:p>
        </w:tc>
        <w:tc>
          <w:tcPr>
            <w:tcW w:w="7745" w:type="dxa"/>
            <w:gridSpan w:val="6"/>
          </w:tcPr>
          <w:p w14:paraId="68E85E6F"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3C2853" w:rsidRPr="00896BF0" w14:paraId="041F2EF6"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tcPr>
          <w:p w14:paraId="17456246" w14:textId="1366E57B" w:rsidR="003C2853" w:rsidRPr="00896BF0" w:rsidRDefault="003C2853" w:rsidP="004559CE">
            <w:pPr>
              <w:keepLines/>
              <w:rPr>
                <w:rFonts w:ascii="Arial Narrow" w:hAnsi="Arial Narrow" w:cs="Arial"/>
                <w:sz w:val="20"/>
                <w:szCs w:val="20"/>
              </w:rPr>
            </w:pPr>
          </w:p>
        </w:tc>
        <w:tc>
          <w:tcPr>
            <w:tcW w:w="7745" w:type="dxa"/>
            <w:gridSpan w:val="6"/>
          </w:tcPr>
          <w:p w14:paraId="5BD7E2A8" w14:textId="5A72ABC7" w:rsidR="003C2853" w:rsidRPr="00896BF0" w:rsidRDefault="003C2853" w:rsidP="003C2853">
            <w:pPr>
              <w:keepLines/>
              <w:rPr>
                <w:rFonts w:ascii="Arial Narrow" w:hAnsi="Arial Narrow" w:cs="Arial"/>
                <w:b/>
                <w:sz w:val="20"/>
                <w:szCs w:val="20"/>
              </w:rPr>
            </w:pPr>
            <w:r w:rsidRPr="00896BF0">
              <w:rPr>
                <w:rFonts w:ascii="Arial Narrow" w:hAnsi="Arial Narrow" w:cs="Arial"/>
                <w:b/>
                <w:sz w:val="20"/>
                <w:szCs w:val="20"/>
              </w:rPr>
              <w:t xml:space="preserve">Indication: </w:t>
            </w:r>
            <w:r w:rsidRPr="00896BF0">
              <w:rPr>
                <w:rFonts w:ascii="Arial Narrow" w:hAnsi="Arial Narrow" w:cs="Arial"/>
                <w:bCs/>
                <w:sz w:val="20"/>
                <w:szCs w:val="20"/>
              </w:rPr>
              <w:t>Severe active rheumatoid arthritis</w:t>
            </w:r>
          </w:p>
        </w:tc>
      </w:tr>
      <w:tr w:rsidR="004559CE" w:rsidRPr="00896BF0" w14:paraId="502C194C"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F760AF" w14:textId="77777777" w:rsidR="004559CE" w:rsidRPr="00896BF0" w:rsidRDefault="004559CE" w:rsidP="004559CE">
            <w:pPr>
              <w:keepLines/>
              <w:jc w:val="center"/>
              <w:rPr>
                <w:rFonts w:ascii="Arial Narrow" w:hAnsi="Arial Narrow"/>
                <w:sz w:val="20"/>
                <w:szCs w:val="20"/>
              </w:rPr>
            </w:pPr>
          </w:p>
        </w:tc>
        <w:tc>
          <w:tcPr>
            <w:tcW w:w="7745" w:type="dxa"/>
            <w:gridSpan w:val="6"/>
            <w:vAlign w:val="center"/>
          </w:tcPr>
          <w:p w14:paraId="0145070C" w14:textId="77777777" w:rsidR="004559CE" w:rsidRPr="00896BF0" w:rsidRDefault="004559CE" w:rsidP="004559CE">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1 (new patient) or Initial 2 (change or recommencement of treatment after a break in biological medicine of less than 24 months) or Initial 3 (recommencement of treatment after a break in biological medicine of more than 24 months) - balance of supply</w:t>
            </w:r>
          </w:p>
        </w:tc>
      </w:tr>
      <w:tr w:rsidR="00B73FE9" w:rsidRPr="00896BF0" w14:paraId="446561B5"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DBBAE" w14:textId="6D7E62D1"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85F71A" w14:textId="77777777" w:rsidR="00B73FE9" w:rsidRPr="00896BF0" w:rsidRDefault="00B73FE9" w:rsidP="00B73FE9">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B73FE9" w:rsidRPr="00896BF0" w14:paraId="7015E484"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23E9D" w14:textId="24A1E28A"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08C90D" w14:textId="35D1F0B4"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B73FE9" w:rsidRPr="00896BF0" w14:paraId="03406198"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CA0A7" w14:textId="717C9049"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DBF485" w14:textId="4028174A"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p>
        </w:tc>
      </w:tr>
      <w:tr w:rsidR="00B73FE9" w:rsidRPr="00896BF0" w14:paraId="6EDE82CB"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CBE70" w14:textId="52B83DA6"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52ADB3" w14:textId="77777777" w:rsidR="00B73FE9" w:rsidRPr="00896BF0" w:rsidRDefault="00B73FE9" w:rsidP="00B73FE9">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B73FE9" w:rsidRPr="00896BF0" w14:paraId="0FDF507F"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C8C9F" w14:textId="0121F056"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BB98BD" w14:textId="789E883F"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1 (new patient) restriction to complete 16 weeks treatment; or</w:t>
            </w:r>
          </w:p>
        </w:tc>
      </w:tr>
      <w:tr w:rsidR="00B73FE9" w:rsidRPr="00896BF0" w14:paraId="10F68BF7"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FD6B5" w14:textId="0E0DBD5B"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7C8491" w14:textId="7AB4A054"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2 (change or recommencement of treatment after a break in biological medicine of less than 24 months) restriction to complete 16 weeks treatment; or</w:t>
            </w:r>
          </w:p>
        </w:tc>
      </w:tr>
      <w:tr w:rsidR="00B73FE9" w:rsidRPr="00896BF0" w14:paraId="12276F82"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43BAD" w14:textId="402602AF"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52377C" w14:textId="644C1AF1"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3 (recommencement of treatment after a break in biological medicine of more than 24 months) to complete 16 weeks of treatment</w:t>
            </w:r>
          </w:p>
        </w:tc>
      </w:tr>
      <w:tr w:rsidR="00B73FE9" w:rsidRPr="00896BF0" w14:paraId="5D20243D"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D9171" w14:textId="77777777"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14CE7" w14:textId="77777777" w:rsidR="00B73FE9" w:rsidRPr="00896BF0" w:rsidRDefault="00B73FE9" w:rsidP="00B73FE9">
            <w:pPr>
              <w:keepLines/>
              <w:rPr>
                <w:rFonts w:ascii="Arial Narrow" w:hAnsi="Arial Narrow" w:cs="Arial"/>
                <w:b/>
                <w:bCs/>
                <w:sz w:val="20"/>
                <w:szCs w:val="20"/>
              </w:rPr>
            </w:pPr>
            <w:r w:rsidRPr="00896BF0">
              <w:rPr>
                <w:rFonts w:ascii="Arial Narrow" w:hAnsi="Arial Narrow" w:cs="Arial"/>
                <w:b/>
                <w:bCs/>
                <w:sz w:val="20"/>
                <w:szCs w:val="20"/>
              </w:rPr>
              <w:t>AND</w:t>
            </w:r>
          </w:p>
        </w:tc>
      </w:tr>
      <w:tr w:rsidR="00B73FE9" w:rsidRPr="00896BF0" w14:paraId="5BFE84E3"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B2EC6" w14:textId="0D41C284"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DE2A02" w14:textId="77777777" w:rsidR="00B73FE9" w:rsidRPr="00896BF0" w:rsidRDefault="00B73FE9" w:rsidP="00B73FE9">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B73FE9" w:rsidRPr="00896BF0" w14:paraId="2C4E64F8"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3CE389" w14:textId="2ECFEFF6"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F1EE44" w14:textId="5273BB0A"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The treatment must provide no more than the balance of up to 16 weeks treatment available under the above restrictions</w:t>
            </w:r>
          </w:p>
        </w:tc>
      </w:tr>
      <w:tr w:rsidR="00B73FE9" w:rsidRPr="00896BF0" w14:paraId="1EE8DC1F" w14:textId="77777777" w:rsidTr="00B73FE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AE13F" w14:textId="704C4438" w:rsidR="00B73FE9" w:rsidRPr="00896BF0" w:rsidRDefault="00B73FE9" w:rsidP="00B73FE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000BB2" w14:textId="77777777" w:rsidR="00B73FE9" w:rsidRPr="00896BF0" w:rsidRDefault="00B73FE9" w:rsidP="00B73FE9">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39CD9563" w14:textId="77777777" w:rsidR="00B73FE9" w:rsidRPr="00896BF0" w:rsidRDefault="00B73FE9" w:rsidP="00B73FE9">
            <w:pPr>
              <w:keepLines/>
              <w:rPr>
                <w:rFonts w:ascii="Arial Narrow" w:hAnsi="Arial Narrow" w:cs="Arial"/>
                <w:sz w:val="20"/>
                <w:szCs w:val="20"/>
              </w:rPr>
            </w:pPr>
            <w:r w:rsidRPr="00896BF0">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4F0A19FB" w14:textId="77777777" w:rsidR="00006876" w:rsidRPr="00896BF0" w:rsidRDefault="00006876" w:rsidP="00ED66E2">
      <w:pPr>
        <w:pStyle w:val="3Bodytext"/>
        <w:numPr>
          <w:ilvl w:val="0"/>
          <w:numId w:val="0"/>
        </w:numPr>
        <w:spacing w:after="0"/>
        <w:ind w:left="720"/>
        <w:jc w:val="both"/>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211"/>
        <w:gridCol w:w="915"/>
        <w:gridCol w:w="993"/>
        <w:gridCol w:w="850"/>
        <w:gridCol w:w="1508"/>
      </w:tblGrid>
      <w:tr w:rsidR="00642AA0" w:rsidRPr="00896BF0" w14:paraId="622AB855" w14:textId="77777777" w:rsidTr="00B0767F">
        <w:trPr>
          <w:cantSplit/>
          <w:trHeight w:val="20"/>
        </w:trPr>
        <w:tc>
          <w:tcPr>
            <w:tcW w:w="3539" w:type="dxa"/>
            <w:gridSpan w:val="3"/>
          </w:tcPr>
          <w:p w14:paraId="089F8AD0" w14:textId="77777777" w:rsidR="00642AA0" w:rsidRPr="00896BF0" w:rsidRDefault="00642AA0" w:rsidP="00B0767F">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6B9CF2A6" w14:textId="77777777" w:rsidR="00642AA0" w:rsidRPr="00896BF0" w:rsidRDefault="00642AA0" w:rsidP="00B0767F">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7F15C722" w14:textId="77777777" w:rsidR="00642AA0" w:rsidRPr="00896BF0" w:rsidRDefault="00642AA0" w:rsidP="00B0767F">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018554DF" w14:textId="77777777" w:rsidR="00642AA0" w:rsidRPr="00896BF0" w:rsidRDefault="00642AA0" w:rsidP="00B0767F">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7315A9AE" w14:textId="77777777" w:rsidR="00642AA0" w:rsidRPr="00896BF0" w:rsidRDefault="00642AA0" w:rsidP="00B0767F">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211B5AAC" w14:textId="77777777" w:rsidR="00642AA0" w:rsidRPr="00896BF0" w:rsidRDefault="00642AA0" w:rsidP="00B0767F">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31722B10" w14:textId="77777777" w:rsidR="00642AA0" w:rsidRPr="00896BF0" w:rsidRDefault="00642AA0" w:rsidP="00B0767F">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03EACF98" w14:textId="77777777" w:rsidR="00642AA0" w:rsidRPr="00896BF0" w:rsidRDefault="00642AA0" w:rsidP="00B0767F">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642AA0" w:rsidRPr="00896BF0" w14:paraId="2870141C" w14:textId="77777777" w:rsidTr="00B0767F">
        <w:trPr>
          <w:cantSplit/>
          <w:trHeight w:val="20"/>
        </w:trPr>
        <w:tc>
          <w:tcPr>
            <w:tcW w:w="9016" w:type="dxa"/>
            <w:gridSpan w:val="8"/>
          </w:tcPr>
          <w:p w14:paraId="1BEE84F9" w14:textId="77777777" w:rsidR="00642AA0" w:rsidRPr="00896BF0" w:rsidRDefault="00642AA0" w:rsidP="00B0767F">
            <w:pPr>
              <w:keepLines/>
              <w:jc w:val="left"/>
              <w:rPr>
                <w:rFonts w:ascii="Arial Narrow" w:hAnsi="Arial Narrow" w:cs="Arial"/>
                <w:sz w:val="20"/>
                <w:szCs w:val="20"/>
              </w:rPr>
            </w:pPr>
            <w:r w:rsidRPr="00896BF0">
              <w:rPr>
                <w:rFonts w:ascii="Arial Narrow" w:hAnsi="Arial Narrow" w:cs="Arial"/>
                <w:sz w:val="20"/>
                <w:szCs w:val="20"/>
              </w:rPr>
              <w:t>TOFACITINIB</w:t>
            </w:r>
          </w:p>
        </w:tc>
      </w:tr>
      <w:tr w:rsidR="00642AA0" w:rsidRPr="00896BF0" w14:paraId="3EF0FEC9" w14:textId="77777777" w:rsidTr="00B0767F">
        <w:trPr>
          <w:cantSplit/>
          <w:trHeight w:val="20"/>
        </w:trPr>
        <w:tc>
          <w:tcPr>
            <w:tcW w:w="3539" w:type="dxa"/>
            <w:gridSpan w:val="3"/>
          </w:tcPr>
          <w:p w14:paraId="6EC02CDE" w14:textId="77777777" w:rsidR="00642AA0" w:rsidRPr="00896BF0" w:rsidRDefault="00642AA0" w:rsidP="00B0767F">
            <w:pPr>
              <w:keepLines/>
              <w:jc w:val="left"/>
              <w:rPr>
                <w:rFonts w:ascii="Arial Narrow" w:hAnsi="Arial Narrow" w:cs="Arial"/>
                <w:sz w:val="20"/>
                <w:szCs w:val="20"/>
              </w:rPr>
            </w:pPr>
            <w:r w:rsidRPr="00896BF0">
              <w:rPr>
                <w:rFonts w:ascii="Arial Narrow" w:hAnsi="Arial Narrow" w:cs="Arial"/>
                <w:sz w:val="20"/>
                <w:szCs w:val="20"/>
              </w:rPr>
              <w:t>tofacitinib 11 mg modified release tablet, 28</w:t>
            </w:r>
          </w:p>
        </w:tc>
        <w:tc>
          <w:tcPr>
            <w:tcW w:w="1211" w:type="dxa"/>
          </w:tcPr>
          <w:p w14:paraId="5D86316A" w14:textId="77777777" w:rsidR="00642AA0" w:rsidRPr="00896BF0" w:rsidRDefault="00642AA0" w:rsidP="00B0767F">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00229796" w14:textId="77777777" w:rsidR="00642AA0" w:rsidRPr="00896BF0" w:rsidRDefault="00642AA0" w:rsidP="00B0767F">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4A1E146F" w14:textId="77777777" w:rsidR="00642AA0" w:rsidRPr="00896BF0" w:rsidRDefault="00642AA0" w:rsidP="00B0767F">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7F02AFFA" w14:textId="77777777" w:rsidR="00642AA0" w:rsidRPr="00896BF0" w:rsidRDefault="00642AA0" w:rsidP="00B0767F">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25260741" w14:textId="77777777" w:rsidR="00642AA0" w:rsidRPr="00896BF0" w:rsidRDefault="00642AA0" w:rsidP="00B0767F">
            <w:pPr>
              <w:keepLines/>
              <w:jc w:val="center"/>
              <w:rPr>
                <w:rFonts w:ascii="Arial Narrow" w:hAnsi="Arial Narrow" w:cs="Arial"/>
                <w:sz w:val="20"/>
                <w:szCs w:val="20"/>
              </w:rPr>
            </w:pPr>
            <w:r w:rsidRPr="00896BF0">
              <w:rPr>
                <w:rFonts w:ascii="Arial Narrow" w:hAnsi="Arial Narrow" w:cs="Arial"/>
                <w:sz w:val="20"/>
                <w:szCs w:val="20"/>
              </w:rPr>
              <w:t>Xeljanz XR</w:t>
            </w:r>
          </w:p>
        </w:tc>
      </w:tr>
      <w:tr w:rsidR="00642AA0" w:rsidRPr="00896BF0" w14:paraId="353759FF" w14:textId="77777777" w:rsidTr="00B0767F">
        <w:trPr>
          <w:cantSplit/>
          <w:trHeight w:val="20"/>
        </w:trPr>
        <w:tc>
          <w:tcPr>
            <w:tcW w:w="9016" w:type="dxa"/>
            <w:gridSpan w:val="8"/>
          </w:tcPr>
          <w:p w14:paraId="3E6B4B5F" w14:textId="77777777" w:rsidR="00642AA0" w:rsidRPr="00896BF0" w:rsidRDefault="00642AA0" w:rsidP="00B0767F">
            <w:pPr>
              <w:keepNext/>
              <w:jc w:val="left"/>
              <w:rPr>
                <w:rFonts w:ascii="Arial Narrow" w:hAnsi="Arial Narrow" w:cs="Arial"/>
                <w:sz w:val="20"/>
                <w:szCs w:val="20"/>
              </w:rPr>
            </w:pPr>
          </w:p>
        </w:tc>
      </w:tr>
      <w:tr w:rsidR="00642AA0" w:rsidRPr="00896BF0" w14:paraId="59677E14" w14:textId="77777777" w:rsidTr="006216B1">
        <w:trPr>
          <w:cantSplit/>
          <w:trHeight w:val="183"/>
        </w:trPr>
        <w:tc>
          <w:tcPr>
            <w:tcW w:w="562" w:type="dxa"/>
            <w:vMerge w:val="restart"/>
            <w:textDirection w:val="btLr"/>
          </w:tcPr>
          <w:p w14:paraId="5B121058" w14:textId="1C49F993" w:rsidR="00642AA0" w:rsidRPr="00896BF0" w:rsidRDefault="002367A4" w:rsidP="006216B1">
            <w:pPr>
              <w:keepNext/>
              <w:ind w:left="113" w:right="113"/>
              <w:jc w:val="left"/>
              <w:rPr>
                <w:rFonts w:ascii="Arial Narrow" w:hAnsi="Arial Narrow" w:cs="Arial"/>
                <w:sz w:val="20"/>
                <w:szCs w:val="20"/>
              </w:rPr>
            </w:pPr>
            <w:r w:rsidRPr="00896BF0">
              <w:rPr>
                <w:rFonts w:ascii="Arial Narrow" w:hAnsi="Arial Narrow" w:cs="Arial"/>
                <w:sz w:val="20"/>
                <w:szCs w:val="20"/>
              </w:rPr>
              <w:t>Prescribing rule level</w:t>
            </w:r>
          </w:p>
        </w:tc>
        <w:tc>
          <w:tcPr>
            <w:tcW w:w="709" w:type="dxa"/>
            <w:tcBorders>
              <w:left w:val="single" w:sz="4" w:space="0" w:color="auto"/>
              <w:right w:val="single" w:sz="4" w:space="0" w:color="auto"/>
            </w:tcBorders>
          </w:tcPr>
          <w:p w14:paraId="3A3563FF" w14:textId="350CFE9B" w:rsidR="00642AA0" w:rsidRPr="00896BF0" w:rsidRDefault="00642AA0" w:rsidP="00642AA0">
            <w:pPr>
              <w:keepNext/>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3499861" w14:textId="39F2AD81" w:rsidR="00642AA0" w:rsidRPr="00896BF0" w:rsidRDefault="00642AA0" w:rsidP="00642AA0">
            <w:pPr>
              <w:keepNext/>
              <w:jc w:val="left"/>
              <w:rPr>
                <w:rFonts w:ascii="Arial Narrow" w:hAnsi="Arial Narrow" w:cs="Arial"/>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PBS AUTHORITY APPLICATIONS FOR SEVERE ACTIVE RHEUMATOID ARTHRITIS</w:t>
            </w:r>
          </w:p>
        </w:tc>
      </w:tr>
      <w:tr w:rsidR="00642AA0" w:rsidRPr="00896BF0" w14:paraId="6A8036E1" w14:textId="77777777" w:rsidTr="006216B1">
        <w:trPr>
          <w:cantSplit/>
          <w:trHeight w:val="183"/>
        </w:trPr>
        <w:tc>
          <w:tcPr>
            <w:tcW w:w="562" w:type="dxa"/>
            <w:vMerge/>
          </w:tcPr>
          <w:p w14:paraId="1EF42248" w14:textId="77777777" w:rsidR="00642AA0" w:rsidRPr="00896BF0" w:rsidRDefault="00642AA0" w:rsidP="00642AA0">
            <w:pPr>
              <w:keepNext/>
              <w:jc w:val="left"/>
              <w:rPr>
                <w:rFonts w:ascii="Arial Narrow" w:hAnsi="Arial Narrow" w:cs="Arial"/>
                <w:sz w:val="20"/>
                <w:szCs w:val="20"/>
              </w:rPr>
            </w:pPr>
          </w:p>
        </w:tc>
        <w:tc>
          <w:tcPr>
            <w:tcW w:w="709" w:type="dxa"/>
            <w:tcBorders>
              <w:left w:val="single" w:sz="4" w:space="0" w:color="auto"/>
              <w:right w:val="single" w:sz="4" w:space="0" w:color="auto"/>
            </w:tcBorders>
          </w:tcPr>
          <w:p w14:paraId="1DF52D93" w14:textId="4E90423F" w:rsidR="00642AA0" w:rsidRPr="00896BF0" w:rsidRDefault="00642AA0" w:rsidP="00642AA0">
            <w:pPr>
              <w:keepNext/>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6F39AA3" w14:textId="7956D167" w:rsidR="00642AA0" w:rsidRPr="00896BF0" w:rsidRDefault="00642AA0" w:rsidP="00642AA0">
            <w:pPr>
              <w:keepNext/>
              <w:jc w:val="left"/>
              <w:rPr>
                <w:rFonts w:ascii="Arial Narrow" w:hAnsi="Arial Narrow" w:cs="Arial"/>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quantity or number of units may be authorised.</w:t>
            </w:r>
          </w:p>
        </w:tc>
      </w:tr>
      <w:tr w:rsidR="00642AA0" w:rsidRPr="00896BF0" w14:paraId="7818B009" w14:textId="77777777" w:rsidTr="006216B1">
        <w:trPr>
          <w:cantSplit/>
          <w:trHeight w:val="183"/>
        </w:trPr>
        <w:tc>
          <w:tcPr>
            <w:tcW w:w="562" w:type="dxa"/>
            <w:vMerge/>
          </w:tcPr>
          <w:p w14:paraId="192B85E6" w14:textId="77777777" w:rsidR="00642AA0" w:rsidRPr="00896BF0" w:rsidRDefault="00642AA0" w:rsidP="00642AA0">
            <w:pPr>
              <w:keepNext/>
              <w:jc w:val="left"/>
              <w:rPr>
                <w:rFonts w:ascii="Arial Narrow" w:hAnsi="Arial Narrow" w:cs="Arial"/>
                <w:sz w:val="20"/>
                <w:szCs w:val="20"/>
              </w:rPr>
            </w:pPr>
          </w:p>
        </w:tc>
        <w:tc>
          <w:tcPr>
            <w:tcW w:w="709" w:type="dxa"/>
            <w:tcBorders>
              <w:left w:val="single" w:sz="4" w:space="0" w:color="auto"/>
              <w:right w:val="single" w:sz="4" w:space="0" w:color="auto"/>
            </w:tcBorders>
          </w:tcPr>
          <w:p w14:paraId="1478A423" w14:textId="0F4A3EBC" w:rsidR="00642AA0" w:rsidRPr="00896BF0" w:rsidRDefault="00642AA0" w:rsidP="00642AA0">
            <w:pPr>
              <w:keepNext/>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C64382" w14:textId="7A1C497D" w:rsidR="00642AA0" w:rsidRPr="00896BF0" w:rsidRDefault="00642AA0" w:rsidP="00642AA0">
            <w:pPr>
              <w:keepNext/>
              <w:jc w:val="left"/>
              <w:rPr>
                <w:rFonts w:ascii="Arial Narrow" w:hAnsi="Arial Narrow" w:cs="Arial"/>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number of repeats may be authorised.</w:t>
            </w:r>
          </w:p>
        </w:tc>
      </w:tr>
      <w:tr w:rsidR="00642AA0" w:rsidRPr="00896BF0" w14:paraId="627F1F80" w14:textId="77777777" w:rsidTr="006216B1">
        <w:trPr>
          <w:cantSplit/>
          <w:trHeight w:val="183"/>
        </w:trPr>
        <w:tc>
          <w:tcPr>
            <w:tcW w:w="562" w:type="dxa"/>
            <w:vMerge/>
          </w:tcPr>
          <w:p w14:paraId="0EACC94D" w14:textId="77777777" w:rsidR="00642AA0" w:rsidRPr="00896BF0" w:rsidRDefault="00642AA0" w:rsidP="00642AA0">
            <w:pPr>
              <w:keepNext/>
              <w:jc w:val="left"/>
              <w:rPr>
                <w:rFonts w:ascii="Arial Narrow" w:hAnsi="Arial Narrow" w:cs="Arial"/>
                <w:sz w:val="20"/>
                <w:szCs w:val="20"/>
              </w:rPr>
            </w:pPr>
          </w:p>
        </w:tc>
        <w:tc>
          <w:tcPr>
            <w:tcW w:w="709" w:type="dxa"/>
            <w:tcBorders>
              <w:left w:val="single" w:sz="4" w:space="0" w:color="auto"/>
              <w:bottom w:val="single" w:sz="4" w:space="0" w:color="auto"/>
              <w:right w:val="single" w:sz="4" w:space="0" w:color="auto"/>
            </w:tcBorders>
          </w:tcPr>
          <w:p w14:paraId="2DF9866D" w14:textId="2E556F97" w:rsidR="00642AA0" w:rsidRPr="00896BF0" w:rsidRDefault="00642AA0" w:rsidP="00642AA0">
            <w:pPr>
              <w:keepNext/>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62632FE" w14:textId="61B6192B" w:rsidR="00642AA0" w:rsidRPr="00896BF0" w:rsidRDefault="00642AA0" w:rsidP="00642AA0">
            <w:pPr>
              <w:keepNext/>
              <w:jc w:val="left"/>
              <w:rPr>
                <w:rFonts w:ascii="Arial Narrow" w:hAnsi="Arial Narrow" w:cs="Arial"/>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Special Pricing Arrangements apply.</w:t>
            </w:r>
          </w:p>
        </w:tc>
      </w:tr>
      <w:tr w:rsidR="00642AA0" w:rsidRPr="00896BF0" w14:paraId="1D7DA7C3" w14:textId="77777777" w:rsidTr="00B0767F">
        <w:trPr>
          <w:cantSplit/>
          <w:trHeight w:val="20"/>
        </w:trPr>
        <w:tc>
          <w:tcPr>
            <w:tcW w:w="9016" w:type="dxa"/>
            <w:gridSpan w:val="8"/>
          </w:tcPr>
          <w:p w14:paraId="2784675A" w14:textId="77777777" w:rsidR="00642AA0" w:rsidRPr="00896BF0" w:rsidRDefault="00642AA0" w:rsidP="00B0767F">
            <w:pPr>
              <w:keepNext/>
              <w:jc w:val="left"/>
              <w:rPr>
                <w:rFonts w:ascii="Arial Narrow" w:hAnsi="Arial Narrow" w:cs="Arial"/>
                <w:b/>
                <w:bCs/>
                <w:sz w:val="20"/>
                <w:szCs w:val="20"/>
              </w:rPr>
            </w:pPr>
            <w:r w:rsidRPr="00896BF0">
              <w:rPr>
                <w:rFonts w:ascii="Arial Narrow" w:hAnsi="Arial Narrow" w:cs="Arial"/>
                <w:b/>
                <w:bCs/>
                <w:sz w:val="20"/>
                <w:szCs w:val="20"/>
              </w:rPr>
              <w:t>Restriction Summary 14484 / Treatment of Concept: 14493: Authority Required</w:t>
            </w:r>
          </w:p>
        </w:tc>
      </w:tr>
      <w:tr w:rsidR="00642AA0" w:rsidRPr="00896BF0" w14:paraId="2A34459A"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7899A2ED" w14:textId="77777777" w:rsidR="00642AA0" w:rsidRPr="00896BF0" w:rsidRDefault="00642AA0" w:rsidP="00B0767F">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90C5C0E" w14:textId="77777777" w:rsidR="00642AA0" w:rsidRPr="00896BF0" w:rsidRDefault="00642AA0" w:rsidP="00B0767F">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642AA0" w:rsidRPr="00896BF0" w14:paraId="11F159B2"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25EE77C" w14:textId="77777777" w:rsidR="00642AA0" w:rsidRPr="00896BF0" w:rsidRDefault="00642AA0"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E33EE9" w14:textId="77777777" w:rsidR="00642AA0" w:rsidRPr="00896BF0" w:rsidRDefault="00642AA0" w:rsidP="00B0767F">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642AA0" w:rsidRPr="00896BF0" w14:paraId="6058FD1D"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730ACE9D" w14:textId="77777777" w:rsidR="00642AA0" w:rsidRPr="00896BF0" w:rsidRDefault="00642AA0"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A54BC9" w14:textId="77777777" w:rsidR="00642AA0" w:rsidRPr="00896BF0" w:rsidRDefault="00642AA0" w:rsidP="00B0767F">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 (in writing only via post/HPOS upload)</w:t>
            </w:r>
          </w:p>
        </w:tc>
      </w:tr>
      <w:tr w:rsidR="00642AA0" w:rsidRPr="00896BF0" w14:paraId="2DE56025" w14:textId="77777777" w:rsidTr="00ED66E2">
        <w:tblPrEx>
          <w:tblCellMar>
            <w:top w:w="15" w:type="dxa"/>
            <w:bottom w:w="15" w:type="dxa"/>
          </w:tblCellMar>
        </w:tblPrEx>
        <w:trPr>
          <w:cantSplit/>
          <w:trHeight w:val="20"/>
        </w:trPr>
        <w:tc>
          <w:tcPr>
            <w:tcW w:w="1271" w:type="dxa"/>
            <w:gridSpan w:val="2"/>
            <w:vAlign w:val="center"/>
          </w:tcPr>
          <w:p w14:paraId="50F329FC" w14:textId="1EA6BDAA" w:rsidR="00642AA0" w:rsidRPr="00896BF0" w:rsidRDefault="00642AA0" w:rsidP="00B0767F">
            <w:pPr>
              <w:keepLines/>
              <w:jc w:val="center"/>
              <w:rPr>
                <w:rFonts w:ascii="Arial Narrow" w:hAnsi="Arial Narrow"/>
                <w:sz w:val="20"/>
                <w:szCs w:val="20"/>
              </w:rPr>
            </w:pPr>
          </w:p>
        </w:tc>
        <w:tc>
          <w:tcPr>
            <w:tcW w:w="7745" w:type="dxa"/>
            <w:gridSpan w:val="6"/>
            <w:vAlign w:val="center"/>
            <w:hideMark/>
          </w:tcPr>
          <w:p w14:paraId="1B9E95CB" w14:textId="77777777" w:rsidR="00642AA0" w:rsidRPr="00896BF0" w:rsidRDefault="00642AA0" w:rsidP="00B0767F">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Pr="00896BF0">
              <w:rPr>
                <w:rFonts w:ascii="Arial Narrow" w:hAnsi="Arial Narrow" w:cs="Arial"/>
                <w:sz w:val="20"/>
                <w:szCs w:val="20"/>
              </w:rPr>
              <w:t>Severe active rheumatoid arthritis</w:t>
            </w:r>
          </w:p>
        </w:tc>
      </w:tr>
      <w:tr w:rsidR="00642AA0" w:rsidRPr="00896BF0" w14:paraId="6DCC7B17"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A62549" w14:textId="77777777" w:rsidR="00642AA0" w:rsidRPr="00896BF0" w:rsidRDefault="00642AA0" w:rsidP="00B0767F">
            <w:pPr>
              <w:keepLines/>
              <w:jc w:val="center"/>
              <w:rPr>
                <w:rFonts w:ascii="Arial Narrow" w:hAnsi="Arial Narrow"/>
                <w:sz w:val="20"/>
                <w:szCs w:val="20"/>
              </w:rPr>
            </w:pPr>
          </w:p>
        </w:tc>
        <w:tc>
          <w:tcPr>
            <w:tcW w:w="7745" w:type="dxa"/>
            <w:gridSpan w:val="6"/>
            <w:vAlign w:val="center"/>
          </w:tcPr>
          <w:p w14:paraId="27F1440D" w14:textId="77777777" w:rsidR="00642AA0" w:rsidRPr="00896BF0" w:rsidRDefault="00642AA0" w:rsidP="00B0767F">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First continuing treatment</w:t>
            </w:r>
          </w:p>
        </w:tc>
      </w:tr>
      <w:tr w:rsidR="00642AA0" w:rsidRPr="00896BF0" w14:paraId="0229011B"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347FF" w14:textId="7DC6D302"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1DE00C"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642AA0" w:rsidRPr="00896BF0" w14:paraId="0D95FBD1"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2CFD" w14:textId="4F99F307"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F6F15B" w14:textId="6879BD14"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642AA0" w:rsidRPr="00896BF0" w14:paraId="565E36F9"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A268A" w14:textId="600D44C2"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D55D04" w14:textId="5D2DCCC4"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p>
        </w:tc>
      </w:tr>
      <w:tr w:rsidR="00642AA0" w:rsidRPr="00896BF0" w14:paraId="70C5C2D1"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FC419" w14:textId="7813B1EC"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C2E487"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642AA0" w:rsidRPr="00896BF0" w14:paraId="26D7F0D4"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FB978" w14:textId="269D96B5"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0B2003" w14:textId="2604BE2D"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Patient must have received this drug as their most recent course of PBS-subsidised biological medicine treatment for this condition</w:t>
            </w:r>
            <w:r w:rsidR="002E2D16" w:rsidRPr="00896BF0">
              <w:rPr>
                <w:rFonts w:ascii="Arial Narrow" w:hAnsi="Arial Narrow" w:cs="Arial"/>
                <w:sz w:val="20"/>
                <w:szCs w:val="20"/>
              </w:rPr>
              <w:t>,</w:t>
            </w:r>
          </w:p>
        </w:tc>
      </w:tr>
      <w:tr w:rsidR="00642AA0" w:rsidRPr="00896BF0" w14:paraId="652916CA"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EB168" w14:textId="77777777"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28CC0F"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AND</w:t>
            </w:r>
          </w:p>
        </w:tc>
      </w:tr>
      <w:tr w:rsidR="00642AA0" w:rsidRPr="00896BF0" w14:paraId="274793AC"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3E30" w14:textId="06AB6DDB"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AAC7B"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642AA0" w:rsidRPr="00896BF0" w14:paraId="08327E18"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8EEAB" w14:textId="79A224B3"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E91760" w14:textId="2245E85F"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Patient must have demonstrated an adequate response to treatment with this drug</w:t>
            </w:r>
            <w:r w:rsidR="002E2D16" w:rsidRPr="00896BF0">
              <w:rPr>
                <w:rFonts w:ascii="Arial Narrow" w:hAnsi="Arial Narrow" w:cs="Arial"/>
                <w:sz w:val="20"/>
                <w:szCs w:val="20"/>
              </w:rPr>
              <w:t>,</w:t>
            </w:r>
          </w:p>
        </w:tc>
      </w:tr>
      <w:tr w:rsidR="00642AA0" w:rsidRPr="00896BF0" w14:paraId="3D9304D4"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C0562" w14:textId="77777777"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074FF4"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AND</w:t>
            </w:r>
          </w:p>
        </w:tc>
      </w:tr>
      <w:tr w:rsidR="00642AA0" w:rsidRPr="00896BF0" w14:paraId="4C62D44B"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D13E7" w14:textId="5C66E56E"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616B6B"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642AA0" w:rsidRPr="00896BF0" w14:paraId="4CA75055"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714CC" w14:textId="727C9748"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657788" w14:textId="557F1BFA"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Patient must not receive more than 24 weeks of treatment under this restriction</w:t>
            </w:r>
            <w:r w:rsidR="002E2D16" w:rsidRPr="00896BF0">
              <w:rPr>
                <w:rFonts w:ascii="Arial Narrow" w:hAnsi="Arial Narrow" w:cs="Arial"/>
                <w:sz w:val="20"/>
                <w:szCs w:val="20"/>
              </w:rPr>
              <w:t>.</w:t>
            </w:r>
          </w:p>
        </w:tc>
      </w:tr>
      <w:tr w:rsidR="00642AA0" w:rsidRPr="00896BF0" w14:paraId="0EEA3C3C"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1A1FF" w14:textId="30C49BB2"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709AAA"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642AA0" w:rsidRPr="00896BF0" w14:paraId="13F7F63F"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5806B" w14:textId="0195BCEE"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EC72AC" w14:textId="64EFC7C1"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Patient must be at least 18 years of age</w:t>
            </w:r>
            <w:r w:rsidR="00F0743C" w:rsidRPr="00896BF0">
              <w:rPr>
                <w:rFonts w:ascii="Arial Narrow" w:hAnsi="Arial Narrow" w:cs="Arial"/>
                <w:sz w:val="20"/>
                <w:szCs w:val="20"/>
              </w:rPr>
              <w:t>.</w:t>
            </w:r>
          </w:p>
        </w:tc>
      </w:tr>
      <w:tr w:rsidR="00642AA0" w:rsidRPr="00896BF0" w14:paraId="34196537"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E867C" w14:textId="687DB1F4"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6A1459"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49B50E0"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An adequate response to treatment is defined as:</w:t>
            </w:r>
          </w:p>
          <w:p w14:paraId="057AAA93"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 xml:space="preserve">an ESR no greater than 25 mm per hour or a CRP level no greater than 15 mg per L or either marker reduced by at least 20% from </w:t>
            </w:r>
            <w:proofErr w:type="gramStart"/>
            <w:r w:rsidRPr="00896BF0">
              <w:rPr>
                <w:rFonts w:ascii="Arial Narrow" w:hAnsi="Arial Narrow" w:cs="Arial"/>
                <w:sz w:val="20"/>
                <w:szCs w:val="20"/>
              </w:rPr>
              <w:t>baseline;</w:t>
            </w:r>
            <w:proofErr w:type="gramEnd"/>
          </w:p>
          <w:p w14:paraId="4DEE6CFE"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AND either of the following:</w:t>
            </w:r>
          </w:p>
          <w:p w14:paraId="4ED830D4"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(a) a reduction in the total active (swollen and tender) joint count by at least 50% from baseline, where baseline is at least 20 active joints; or</w:t>
            </w:r>
          </w:p>
          <w:p w14:paraId="56D605B6"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(b) a reduction in the number of the following active joints, from at least 4, by at least 50%:</w:t>
            </w:r>
          </w:p>
          <w:p w14:paraId="6BA60901"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5BB46F29"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642AA0" w:rsidRPr="00896BF0" w14:paraId="49BD691F"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CC958" w14:textId="3920C006"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D5110F"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9FC28FE"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642AA0" w:rsidRPr="00896BF0" w14:paraId="555F7C22"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EBC4" w14:textId="40D25F32"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2885D7"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BA34618"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41C50160"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(1) a completed authority prescription form; and</w:t>
            </w:r>
          </w:p>
          <w:p w14:paraId="3DD2A70D"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sz w:val="20"/>
                <w:szCs w:val="20"/>
              </w:rPr>
              <w:t>(2) a completed authority application form relevant to the indication and treatment phase (the latest version is located on the website specified in the Administrative Advice).</w:t>
            </w:r>
          </w:p>
        </w:tc>
      </w:tr>
      <w:tr w:rsidR="00642AA0" w:rsidRPr="00896BF0" w14:paraId="0AB32CC6"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9F918" w14:textId="405B718D"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45F845"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B522DC8"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642AA0" w:rsidRPr="00896BF0" w14:paraId="7B2937A7"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C9569D" w14:textId="0F20085D"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0C7EBB"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B66A088"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642AA0" w:rsidRPr="00896BF0" w14:paraId="6207D39E"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8EEFC" w14:textId="5AED9EF7"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053A59"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79C4B77"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642AA0" w:rsidRPr="00896BF0" w14:paraId="310DF024"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E47DC" w14:textId="68F858FF"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27BF9B"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6EE5A5F"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drug under this </w:t>
            </w:r>
            <w:proofErr w:type="gramStart"/>
            <w:r w:rsidRPr="00896BF0">
              <w:rPr>
                <w:rFonts w:ascii="Arial Narrow" w:hAnsi="Arial Narrow" w:cs="Arial"/>
                <w:sz w:val="20"/>
                <w:szCs w:val="20"/>
              </w:rPr>
              <w:t>restriction</w:t>
            </w:r>
            <w:proofErr w:type="gramEnd"/>
            <w:r w:rsidRPr="00896BF0">
              <w:rPr>
                <w:rFonts w:ascii="Arial Narrow" w:hAnsi="Arial Narrow" w:cs="Arial"/>
                <w:sz w:val="20"/>
                <w:szCs w:val="20"/>
              </w:rPr>
              <w:t xml:space="preserve"> they will not be eligible to receive further PBS-subsidised treatment with this drug for this condition.</w:t>
            </w:r>
          </w:p>
        </w:tc>
      </w:tr>
      <w:tr w:rsidR="00642AA0" w:rsidRPr="00896BF0" w14:paraId="7DD82C2A" w14:textId="77777777" w:rsidTr="00642AA0">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AB138" w14:textId="013CB13E" w:rsidR="00642AA0" w:rsidRPr="00896BF0" w:rsidRDefault="00642AA0" w:rsidP="00642AA0">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FDA4F6"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26AE2F56"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Monday to Friday).</w:t>
            </w:r>
          </w:p>
          <w:p w14:paraId="035AB20A"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496CDB29"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70209034"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Or mailed to:</w:t>
            </w:r>
          </w:p>
          <w:p w14:paraId="2C4912B4"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Services Australia</w:t>
            </w:r>
          </w:p>
          <w:p w14:paraId="0A5F47F4"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Complex Drugs</w:t>
            </w:r>
          </w:p>
          <w:p w14:paraId="045816D7" w14:textId="77777777" w:rsidR="00642AA0" w:rsidRPr="00896BF0" w:rsidRDefault="00642AA0" w:rsidP="00642AA0">
            <w:pPr>
              <w:keepLines/>
              <w:rPr>
                <w:rFonts w:ascii="Arial Narrow" w:hAnsi="Arial Narrow" w:cs="Arial"/>
                <w:sz w:val="20"/>
                <w:szCs w:val="20"/>
              </w:rPr>
            </w:pPr>
            <w:r w:rsidRPr="00896BF0">
              <w:rPr>
                <w:rFonts w:ascii="Arial Narrow" w:hAnsi="Arial Narrow" w:cs="Arial"/>
                <w:sz w:val="20"/>
                <w:szCs w:val="20"/>
              </w:rPr>
              <w:t>Reply Paid 9826</w:t>
            </w:r>
          </w:p>
          <w:p w14:paraId="4270D640" w14:textId="77777777" w:rsidR="00642AA0" w:rsidRPr="00896BF0" w:rsidRDefault="00642AA0" w:rsidP="00642AA0">
            <w:pPr>
              <w:keepLines/>
              <w:rPr>
                <w:rFonts w:ascii="Arial Narrow" w:hAnsi="Arial Narrow" w:cs="Arial"/>
                <w:b/>
                <w:bCs/>
                <w:sz w:val="20"/>
                <w:szCs w:val="20"/>
              </w:rPr>
            </w:pPr>
            <w:r w:rsidRPr="00896BF0">
              <w:rPr>
                <w:rFonts w:ascii="Arial Narrow" w:hAnsi="Arial Narrow" w:cs="Arial"/>
                <w:sz w:val="20"/>
                <w:szCs w:val="20"/>
              </w:rPr>
              <w:t>HOBART TAS 7001</w:t>
            </w:r>
          </w:p>
        </w:tc>
      </w:tr>
      <w:tr w:rsidR="00642AA0" w:rsidRPr="00896BF0" w14:paraId="058C3F7C" w14:textId="77777777" w:rsidTr="00B0767F">
        <w:trPr>
          <w:cantSplit/>
          <w:trHeight w:val="20"/>
        </w:trPr>
        <w:tc>
          <w:tcPr>
            <w:tcW w:w="9016" w:type="dxa"/>
            <w:gridSpan w:val="8"/>
          </w:tcPr>
          <w:p w14:paraId="4FAB9BFE" w14:textId="77777777" w:rsidR="00642AA0" w:rsidRPr="00896BF0" w:rsidRDefault="00642AA0" w:rsidP="00B0767F">
            <w:pPr>
              <w:keepNext/>
              <w:jc w:val="left"/>
              <w:rPr>
                <w:rFonts w:ascii="Arial Narrow" w:hAnsi="Arial Narrow" w:cs="Arial"/>
                <w:sz w:val="20"/>
                <w:szCs w:val="20"/>
              </w:rPr>
            </w:pPr>
          </w:p>
        </w:tc>
      </w:tr>
      <w:tr w:rsidR="00642AA0" w:rsidRPr="00896BF0" w14:paraId="021BF65B" w14:textId="77777777" w:rsidTr="00B0767F">
        <w:trPr>
          <w:cantSplit/>
          <w:trHeight w:val="20"/>
        </w:trPr>
        <w:tc>
          <w:tcPr>
            <w:tcW w:w="9016" w:type="dxa"/>
            <w:gridSpan w:val="8"/>
          </w:tcPr>
          <w:p w14:paraId="706C3436" w14:textId="77777777" w:rsidR="00642AA0" w:rsidRPr="00896BF0" w:rsidRDefault="00642AA0" w:rsidP="00B0767F">
            <w:pPr>
              <w:keepNext/>
              <w:jc w:val="left"/>
              <w:rPr>
                <w:rFonts w:ascii="Arial Narrow" w:hAnsi="Arial Narrow" w:cs="Arial"/>
                <w:b/>
                <w:bCs/>
                <w:sz w:val="20"/>
                <w:szCs w:val="20"/>
              </w:rPr>
            </w:pPr>
            <w:r w:rsidRPr="00896BF0">
              <w:rPr>
                <w:rFonts w:ascii="Arial Narrow" w:hAnsi="Arial Narrow" w:cs="Arial"/>
                <w:b/>
                <w:bCs/>
                <w:sz w:val="20"/>
                <w:szCs w:val="20"/>
              </w:rPr>
              <w:t>Restriction Summary 14481 / Treatment of Concept: 14507: Authority Required</w:t>
            </w:r>
          </w:p>
        </w:tc>
      </w:tr>
      <w:tr w:rsidR="00642AA0" w:rsidRPr="00896BF0" w14:paraId="0F5542AE" w14:textId="77777777" w:rsidTr="00B0767F">
        <w:trPr>
          <w:cantSplit/>
          <w:trHeight w:val="20"/>
        </w:trPr>
        <w:tc>
          <w:tcPr>
            <w:tcW w:w="1271" w:type="dxa"/>
            <w:gridSpan w:val="2"/>
          </w:tcPr>
          <w:p w14:paraId="05C6A28E" w14:textId="77777777" w:rsidR="00642AA0" w:rsidRPr="00896BF0" w:rsidRDefault="00642AA0" w:rsidP="00B0767F">
            <w:pPr>
              <w:keepNext/>
              <w:jc w:val="left"/>
              <w:rPr>
                <w:rFonts w:ascii="Arial Narrow" w:hAnsi="Arial Narrow" w:cs="Arial"/>
                <w:b/>
                <w:bCs/>
                <w:sz w:val="20"/>
                <w:szCs w:val="20"/>
              </w:rPr>
            </w:pPr>
          </w:p>
        </w:tc>
        <w:tc>
          <w:tcPr>
            <w:tcW w:w="7745" w:type="dxa"/>
            <w:gridSpan w:val="6"/>
          </w:tcPr>
          <w:p w14:paraId="3056DC7C" w14:textId="77777777" w:rsidR="00642AA0" w:rsidRPr="00896BF0" w:rsidRDefault="00642AA0" w:rsidP="00B0767F">
            <w:pPr>
              <w:keepNext/>
              <w:jc w:val="left"/>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867199" w:rsidRPr="00896BF0" w14:paraId="7A2BE112"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BCD13AB" w14:textId="18BA29D4" w:rsidR="00867199" w:rsidRPr="00896BF0" w:rsidRDefault="00867199" w:rsidP="00B0767F">
            <w:pPr>
              <w:keepLines/>
              <w:jc w:val="center"/>
              <w:rPr>
                <w:rFonts w:ascii="Arial Narrow" w:hAnsi="Arial Narrow"/>
                <w:sz w:val="20"/>
                <w:szCs w:val="20"/>
              </w:rPr>
            </w:pPr>
          </w:p>
        </w:tc>
        <w:tc>
          <w:tcPr>
            <w:tcW w:w="7745" w:type="dxa"/>
            <w:gridSpan w:val="6"/>
            <w:vAlign w:val="center"/>
          </w:tcPr>
          <w:p w14:paraId="05787BA3" w14:textId="72D44B0E"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 xml:space="preserve">Indication: </w:t>
            </w:r>
            <w:r w:rsidRPr="00896BF0">
              <w:rPr>
                <w:rFonts w:ascii="Arial Narrow" w:hAnsi="Arial Narrow" w:cs="Arial"/>
                <w:sz w:val="20"/>
                <w:szCs w:val="20"/>
              </w:rPr>
              <w:t>Severe active rheumatoid arthritis</w:t>
            </w:r>
          </w:p>
        </w:tc>
      </w:tr>
      <w:tr w:rsidR="00867199" w:rsidRPr="00896BF0" w14:paraId="14A3A2B9"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2C61CF" w14:textId="77777777" w:rsidR="00867199" w:rsidRPr="00896BF0" w:rsidRDefault="00867199" w:rsidP="00B0767F">
            <w:pPr>
              <w:keepLines/>
              <w:jc w:val="center"/>
              <w:rPr>
                <w:rFonts w:ascii="Arial Narrow" w:hAnsi="Arial Narrow"/>
                <w:sz w:val="20"/>
                <w:szCs w:val="20"/>
              </w:rPr>
            </w:pPr>
          </w:p>
        </w:tc>
        <w:tc>
          <w:tcPr>
            <w:tcW w:w="7745" w:type="dxa"/>
            <w:gridSpan w:val="6"/>
            <w:vAlign w:val="center"/>
          </w:tcPr>
          <w:p w14:paraId="72B13DFA" w14:textId="3137A30F" w:rsidR="00867199" w:rsidRPr="00896BF0" w:rsidRDefault="00867199" w:rsidP="00B0767F">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First continuing treatment - balance of supply</w:t>
            </w:r>
          </w:p>
        </w:tc>
      </w:tr>
      <w:tr w:rsidR="00867199" w:rsidRPr="00896BF0" w14:paraId="5C22AEB3"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54AFD" w14:textId="38E374A5"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BA8F92" w14:textId="77777777"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867199" w:rsidRPr="00896BF0" w14:paraId="3B6CDB3A"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500FD" w14:textId="08FEB47D"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53BC55" w14:textId="52F78D98" w:rsidR="00867199" w:rsidRPr="00896BF0" w:rsidRDefault="00867199" w:rsidP="00867199">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867199" w:rsidRPr="00896BF0" w14:paraId="444614EB"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30B72" w14:textId="2E5ECB05"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7B0A48" w14:textId="77138EC3" w:rsidR="00867199" w:rsidRPr="00896BF0" w:rsidRDefault="00867199" w:rsidP="00867199">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r w:rsidR="00BF6C1D" w:rsidRPr="00896BF0">
              <w:rPr>
                <w:rFonts w:ascii="Arial Narrow" w:hAnsi="Arial Narrow" w:cs="Arial"/>
                <w:sz w:val="20"/>
                <w:szCs w:val="20"/>
              </w:rPr>
              <w:t>.</w:t>
            </w:r>
          </w:p>
        </w:tc>
      </w:tr>
      <w:tr w:rsidR="00867199" w:rsidRPr="00896BF0" w14:paraId="47279CC5"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D4E04" w14:textId="059F4DB8"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C6D6B4" w14:textId="77777777"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867199" w:rsidRPr="00896BF0" w14:paraId="16F268FB"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60230" w14:textId="4B754996"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7ED65C" w14:textId="00FE5202" w:rsidR="00867199" w:rsidRPr="00896BF0" w:rsidRDefault="00867199" w:rsidP="00867199">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first continuing treatment restriction to complete 24 weeks treatment</w:t>
            </w:r>
            <w:r w:rsidR="00BF6C1D" w:rsidRPr="00896BF0">
              <w:rPr>
                <w:rFonts w:ascii="Arial Narrow" w:hAnsi="Arial Narrow" w:cs="Arial"/>
                <w:sz w:val="20"/>
                <w:szCs w:val="20"/>
              </w:rPr>
              <w:t>,</w:t>
            </w:r>
          </w:p>
        </w:tc>
      </w:tr>
      <w:tr w:rsidR="00867199" w:rsidRPr="00896BF0" w14:paraId="46D2BECB"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22BB0" w14:textId="77777777"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2FC39" w14:textId="77777777"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AND</w:t>
            </w:r>
          </w:p>
        </w:tc>
      </w:tr>
      <w:tr w:rsidR="00867199" w:rsidRPr="00896BF0" w14:paraId="49AD47B3"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E5268" w14:textId="6D94CCBE"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DC1F65" w14:textId="77777777"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867199" w:rsidRPr="00896BF0" w14:paraId="44C7DF5C"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467FC" w14:textId="007F7948"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35ECBD" w14:textId="4A1669CA" w:rsidR="00867199" w:rsidRPr="00896BF0" w:rsidRDefault="00867199" w:rsidP="00867199">
            <w:pPr>
              <w:keepLines/>
              <w:rPr>
                <w:rFonts w:ascii="Arial Narrow" w:hAnsi="Arial Narrow" w:cs="Arial"/>
                <w:sz w:val="20"/>
                <w:szCs w:val="20"/>
              </w:rPr>
            </w:pPr>
            <w:r w:rsidRPr="00896BF0">
              <w:rPr>
                <w:rFonts w:ascii="Arial Narrow" w:hAnsi="Arial Narrow" w:cs="Arial"/>
                <w:sz w:val="20"/>
                <w:szCs w:val="20"/>
              </w:rPr>
              <w:t>The treatment must provide no more than the balance of up to 24 weeks treatment</w:t>
            </w:r>
            <w:r w:rsidR="00BF6C1D" w:rsidRPr="00896BF0">
              <w:rPr>
                <w:rFonts w:ascii="Arial Narrow" w:hAnsi="Arial Narrow" w:cs="Arial"/>
                <w:sz w:val="20"/>
                <w:szCs w:val="20"/>
              </w:rPr>
              <w:t>.</w:t>
            </w:r>
          </w:p>
        </w:tc>
      </w:tr>
      <w:tr w:rsidR="00867199" w:rsidRPr="00896BF0" w14:paraId="5F7050FE" w14:textId="77777777" w:rsidTr="00867199">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222B6" w14:textId="36DFFFF0" w:rsidR="00867199" w:rsidRPr="00896BF0" w:rsidRDefault="00867199" w:rsidP="00867199">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A8D5C" w14:textId="77777777" w:rsidR="00867199" w:rsidRPr="00896BF0" w:rsidRDefault="00867199" w:rsidP="00867199">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5D6DFC2E" w14:textId="77777777" w:rsidR="00867199" w:rsidRPr="00896BF0" w:rsidRDefault="00867199" w:rsidP="00867199">
            <w:pPr>
              <w:keepLines/>
              <w:rPr>
                <w:rFonts w:ascii="Arial Narrow" w:hAnsi="Arial Narrow" w:cs="Arial"/>
                <w:sz w:val="20"/>
                <w:szCs w:val="20"/>
              </w:rPr>
            </w:pPr>
            <w:r w:rsidRPr="00896BF0">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2A7CD2A" w14:textId="77777777" w:rsidR="005D72C8" w:rsidRPr="00896BF0" w:rsidRDefault="005D72C8" w:rsidP="00ED66E2">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211"/>
        <w:gridCol w:w="915"/>
        <w:gridCol w:w="993"/>
        <w:gridCol w:w="850"/>
        <w:gridCol w:w="1508"/>
      </w:tblGrid>
      <w:tr w:rsidR="009B60A6" w:rsidRPr="00896BF0" w14:paraId="2BDF647E" w14:textId="77777777" w:rsidTr="00B0767F">
        <w:trPr>
          <w:cantSplit/>
          <w:trHeight w:val="20"/>
        </w:trPr>
        <w:tc>
          <w:tcPr>
            <w:tcW w:w="3539" w:type="dxa"/>
            <w:gridSpan w:val="3"/>
          </w:tcPr>
          <w:p w14:paraId="48EB2DB0" w14:textId="77777777" w:rsidR="009B60A6" w:rsidRPr="00896BF0" w:rsidRDefault="009B60A6" w:rsidP="00B0767F">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01448AB0" w14:textId="77777777" w:rsidR="009B60A6" w:rsidRPr="00896BF0" w:rsidRDefault="009B60A6" w:rsidP="00B0767F">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3D893BEF" w14:textId="77777777" w:rsidR="009B60A6" w:rsidRPr="00896BF0" w:rsidRDefault="009B60A6" w:rsidP="00B0767F">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54CD09EE" w14:textId="77777777" w:rsidR="009B60A6" w:rsidRPr="00896BF0" w:rsidRDefault="009B60A6" w:rsidP="00B0767F">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5902C70D" w14:textId="77777777" w:rsidR="009B60A6" w:rsidRPr="00896BF0" w:rsidRDefault="009B60A6" w:rsidP="00B0767F">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5A9B2486" w14:textId="77777777" w:rsidR="009B60A6" w:rsidRPr="00896BF0" w:rsidRDefault="009B60A6" w:rsidP="00B0767F">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0CD50A9D" w14:textId="77777777" w:rsidR="009B60A6" w:rsidRPr="00896BF0" w:rsidRDefault="009B60A6" w:rsidP="00B0767F">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6404EC05" w14:textId="77777777" w:rsidR="009B60A6" w:rsidRPr="00896BF0" w:rsidRDefault="009B60A6" w:rsidP="00B0767F">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9B60A6" w:rsidRPr="00896BF0" w14:paraId="2539BC22" w14:textId="77777777" w:rsidTr="00B0767F">
        <w:trPr>
          <w:cantSplit/>
          <w:trHeight w:val="20"/>
        </w:trPr>
        <w:tc>
          <w:tcPr>
            <w:tcW w:w="9016" w:type="dxa"/>
            <w:gridSpan w:val="8"/>
          </w:tcPr>
          <w:p w14:paraId="341F0619" w14:textId="77777777" w:rsidR="009B60A6" w:rsidRPr="00896BF0" w:rsidRDefault="009B60A6" w:rsidP="00B0767F">
            <w:pPr>
              <w:keepLines/>
              <w:jc w:val="left"/>
              <w:rPr>
                <w:rFonts w:ascii="Arial Narrow" w:hAnsi="Arial Narrow" w:cs="Arial"/>
                <w:sz w:val="20"/>
                <w:szCs w:val="20"/>
              </w:rPr>
            </w:pPr>
            <w:r w:rsidRPr="00896BF0">
              <w:rPr>
                <w:rFonts w:ascii="Arial Narrow" w:hAnsi="Arial Narrow" w:cs="Arial"/>
                <w:sz w:val="20"/>
                <w:szCs w:val="20"/>
              </w:rPr>
              <w:t>TOFACITINIB</w:t>
            </w:r>
          </w:p>
        </w:tc>
      </w:tr>
      <w:tr w:rsidR="009B60A6" w:rsidRPr="00896BF0" w14:paraId="4544CD94" w14:textId="77777777" w:rsidTr="00B0767F">
        <w:trPr>
          <w:cantSplit/>
          <w:trHeight w:val="20"/>
        </w:trPr>
        <w:tc>
          <w:tcPr>
            <w:tcW w:w="3539" w:type="dxa"/>
            <w:gridSpan w:val="3"/>
          </w:tcPr>
          <w:p w14:paraId="32F33008" w14:textId="77777777" w:rsidR="009B60A6" w:rsidRPr="00896BF0" w:rsidRDefault="009B60A6" w:rsidP="00B0767F">
            <w:pPr>
              <w:keepLines/>
              <w:jc w:val="left"/>
              <w:rPr>
                <w:rFonts w:ascii="Arial Narrow" w:hAnsi="Arial Narrow" w:cs="Arial"/>
                <w:sz w:val="20"/>
                <w:szCs w:val="20"/>
              </w:rPr>
            </w:pPr>
            <w:r w:rsidRPr="00896BF0">
              <w:rPr>
                <w:rFonts w:ascii="Arial Narrow" w:hAnsi="Arial Narrow" w:cs="Arial"/>
                <w:sz w:val="20"/>
                <w:szCs w:val="20"/>
              </w:rPr>
              <w:t>tofacitinib 11 mg modified release tablet, 28</w:t>
            </w:r>
          </w:p>
        </w:tc>
        <w:tc>
          <w:tcPr>
            <w:tcW w:w="1211" w:type="dxa"/>
          </w:tcPr>
          <w:p w14:paraId="368667EB" w14:textId="77777777" w:rsidR="009B60A6" w:rsidRPr="00896BF0" w:rsidRDefault="009B60A6" w:rsidP="00B0767F">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5D4D6102" w14:textId="77777777" w:rsidR="009B60A6" w:rsidRPr="00896BF0" w:rsidRDefault="009B60A6" w:rsidP="00B0767F">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7C8F843B" w14:textId="77777777" w:rsidR="009B60A6" w:rsidRPr="00896BF0" w:rsidRDefault="009B60A6" w:rsidP="00B0767F">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28D0CAF7" w14:textId="77777777" w:rsidR="009B60A6" w:rsidRPr="00896BF0" w:rsidRDefault="009B60A6" w:rsidP="00B0767F">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6D071F33" w14:textId="77777777" w:rsidR="009B60A6" w:rsidRPr="00896BF0" w:rsidRDefault="009B60A6" w:rsidP="00B0767F">
            <w:pPr>
              <w:keepLines/>
              <w:jc w:val="center"/>
              <w:rPr>
                <w:rFonts w:ascii="Arial Narrow" w:hAnsi="Arial Narrow" w:cs="Arial"/>
                <w:sz w:val="20"/>
                <w:szCs w:val="20"/>
              </w:rPr>
            </w:pPr>
            <w:r w:rsidRPr="00896BF0">
              <w:rPr>
                <w:rFonts w:ascii="Arial Narrow" w:hAnsi="Arial Narrow" w:cs="Arial"/>
                <w:sz w:val="20"/>
                <w:szCs w:val="20"/>
              </w:rPr>
              <w:t>Xeljanz XR</w:t>
            </w:r>
          </w:p>
        </w:tc>
      </w:tr>
      <w:tr w:rsidR="009B60A6" w:rsidRPr="00896BF0" w14:paraId="4D8FF199" w14:textId="77777777" w:rsidTr="00B0767F">
        <w:trPr>
          <w:cantSplit/>
          <w:trHeight w:val="20"/>
        </w:trPr>
        <w:tc>
          <w:tcPr>
            <w:tcW w:w="9016" w:type="dxa"/>
            <w:gridSpan w:val="8"/>
          </w:tcPr>
          <w:p w14:paraId="7B8F8FE3" w14:textId="77777777" w:rsidR="009B60A6" w:rsidRPr="00896BF0" w:rsidRDefault="009B60A6" w:rsidP="00B0767F">
            <w:pPr>
              <w:keepNext/>
              <w:jc w:val="left"/>
              <w:rPr>
                <w:rFonts w:ascii="Arial Narrow" w:hAnsi="Arial Narrow" w:cs="Arial"/>
                <w:sz w:val="20"/>
                <w:szCs w:val="20"/>
              </w:rPr>
            </w:pPr>
          </w:p>
        </w:tc>
      </w:tr>
      <w:tr w:rsidR="009B60A6" w:rsidRPr="00896BF0" w14:paraId="410A7FBC" w14:textId="77777777" w:rsidTr="00B0767F">
        <w:trPr>
          <w:cantSplit/>
          <w:trHeight w:val="20"/>
        </w:trPr>
        <w:tc>
          <w:tcPr>
            <w:tcW w:w="9016" w:type="dxa"/>
            <w:gridSpan w:val="8"/>
          </w:tcPr>
          <w:p w14:paraId="2634576C" w14:textId="77777777" w:rsidR="009B60A6" w:rsidRPr="00896BF0" w:rsidRDefault="009B60A6" w:rsidP="00B0767F">
            <w:pPr>
              <w:keepNext/>
              <w:jc w:val="left"/>
              <w:rPr>
                <w:rFonts w:ascii="Arial Narrow" w:hAnsi="Arial Narrow" w:cs="Arial"/>
                <w:b/>
                <w:bCs/>
                <w:sz w:val="20"/>
                <w:szCs w:val="20"/>
              </w:rPr>
            </w:pPr>
            <w:r w:rsidRPr="00896BF0">
              <w:rPr>
                <w:rFonts w:ascii="Arial Narrow" w:hAnsi="Arial Narrow" w:cs="Arial"/>
                <w:b/>
                <w:bCs/>
                <w:sz w:val="20"/>
                <w:szCs w:val="20"/>
              </w:rPr>
              <w:t>Restriction Summary 14480 / Treatment of Concept: 14499: Authority Required Streamlined</w:t>
            </w:r>
          </w:p>
        </w:tc>
      </w:tr>
      <w:tr w:rsidR="009B60A6" w:rsidRPr="00896BF0" w14:paraId="4BA655A1"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AD31D4C" w14:textId="77777777" w:rsidR="009B60A6" w:rsidRPr="00896BF0" w:rsidRDefault="009B60A6" w:rsidP="00B0767F">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17C9D3" w14:textId="77777777" w:rsidR="009B60A6" w:rsidRPr="00896BF0" w:rsidRDefault="009B60A6" w:rsidP="00B0767F">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9B60A6" w:rsidRPr="00896BF0" w14:paraId="5EBB7330"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72FE13F" w14:textId="77777777" w:rsidR="009B60A6" w:rsidRPr="00896BF0" w:rsidRDefault="009B60A6"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E10CF9" w14:textId="77777777" w:rsidR="009B60A6" w:rsidRPr="00896BF0" w:rsidRDefault="009B60A6" w:rsidP="00B0767F">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9B60A6" w:rsidRPr="00896BF0" w14:paraId="28625761" w14:textId="77777777" w:rsidTr="00B0767F">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583EE442" w14:textId="77777777" w:rsidR="009B60A6" w:rsidRPr="00896BF0" w:rsidRDefault="009B60A6" w:rsidP="00B0767F">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C7A06C" w14:textId="77777777" w:rsidR="009B60A6" w:rsidRPr="00896BF0" w:rsidRDefault="009B60A6" w:rsidP="00B0767F">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 (Streamlined) [14499]</w:t>
            </w:r>
            <w:r w:rsidRPr="00896BF0" w:rsidDel="00F81E0F">
              <w:rPr>
                <w:rFonts w:ascii="Arial Narrow" w:eastAsia="Calibri" w:hAnsi="Arial Narrow" w:cs="Arial"/>
                <w:sz w:val="20"/>
                <w:szCs w:val="20"/>
              </w:rPr>
              <w:t xml:space="preserve"> </w:t>
            </w:r>
          </w:p>
        </w:tc>
      </w:tr>
      <w:tr w:rsidR="003273A7" w:rsidRPr="00896BF0" w14:paraId="5FA97E23" w14:textId="77777777" w:rsidTr="006216B1">
        <w:tblPrEx>
          <w:tblCellMar>
            <w:top w:w="15" w:type="dxa"/>
            <w:bottom w:w="15" w:type="dxa"/>
          </w:tblCellMar>
        </w:tblPrEx>
        <w:trPr>
          <w:cantSplit/>
          <w:trHeight w:val="20"/>
        </w:trPr>
        <w:tc>
          <w:tcPr>
            <w:tcW w:w="562" w:type="dxa"/>
            <w:vMerge w:val="restart"/>
            <w:textDirection w:val="btLr"/>
            <w:vAlign w:val="center"/>
          </w:tcPr>
          <w:p w14:paraId="47703E52" w14:textId="7BD4028E" w:rsidR="003273A7" w:rsidRPr="00896BF0" w:rsidRDefault="00F65D2E" w:rsidP="006216B1">
            <w:pPr>
              <w:keepLines/>
              <w:ind w:left="113" w:right="113"/>
              <w:jc w:val="center"/>
              <w:rPr>
                <w:rFonts w:ascii="Arial Narrow" w:hAnsi="Arial Narrow"/>
                <w:sz w:val="20"/>
                <w:szCs w:val="20"/>
              </w:rPr>
            </w:pPr>
            <w:r w:rsidRPr="00896BF0">
              <w:rPr>
                <w:rFonts w:ascii="Arial Narrow" w:hAnsi="Arial Narrow" w:cs="Arial"/>
                <w:sz w:val="20"/>
                <w:szCs w:val="20"/>
              </w:rPr>
              <w:t>Prescribing rule level</w:t>
            </w:r>
          </w:p>
        </w:tc>
        <w:tc>
          <w:tcPr>
            <w:tcW w:w="709" w:type="dxa"/>
            <w:vAlign w:val="center"/>
          </w:tcPr>
          <w:p w14:paraId="1494F4EF" w14:textId="4D9F9341" w:rsidR="003273A7" w:rsidRPr="00896BF0" w:rsidRDefault="003273A7" w:rsidP="00B0767F">
            <w:pPr>
              <w:keepLines/>
              <w:jc w:val="center"/>
              <w:rPr>
                <w:rFonts w:ascii="Arial Narrow" w:hAnsi="Arial Narrow"/>
                <w:sz w:val="20"/>
                <w:szCs w:val="20"/>
              </w:rPr>
            </w:pPr>
          </w:p>
        </w:tc>
        <w:tc>
          <w:tcPr>
            <w:tcW w:w="7745" w:type="dxa"/>
            <w:gridSpan w:val="6"/>
            <w:vAlign w:val="center"/>
          </w:tcPr>
          <w:p w14:paraId="31853E08" w14:textId="1D157816"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 xml:space="preserve">Administrative Advice: </w:t>
            </w:r>
            <w:r w:rsidRPr="00896BF0">
              <w:rPr>
                <w:rFonts w:ascii="Arial Narrow" w:hAnsi="Arial Narrow"/>
                <w:sz w:val="20"/>
                <w:szCs w:val="20"/>
              </w:rPr>
              <w:t>PBS AUTHORITY APPLICATIONS FOR SEVERE ACTIVE RHEUMATOID ARTHRITIS</w:t>
            </w:r>
          </w:p>
        </w:tc>
      </w:tr>
      <w:tr w:rsidR="003273A7" w:rsidRPr="00896BF0" w14:paraId="0B952993" w14:textId="77777777" w:rsidTr="006216B1">
        <w:tblPrEx>
          <w:tblCellMar>
            <w:top w:w="15" w:type="dxa"/>
            <w:bottom w:w="15" w:type="dxa"/>
          </w:tblCellMar>
        </w:tblPrEx>
        <w:trPr>
          <w:cantSplit/>
          <w:trHeight w:val="20"/>
        </w:trPr>
        <w:tc>
          <w:tcPr>
            <w:tcW w:w="562" w:type="dxa"/>
            <w:vMerge/>
            <w:vAlign w:val="center"/>
          </w:tcPr>
          <w:p w14:paraId="5A062FFA" w14:textId="77777777" w:rsidR="003273A7" w:rsidRPr="00896BF0" w:rsidRDefault="003273A7" w:rsidP="00B0767F">
            <w:pPr>
              <w:keepLines/>
              <w:jc w:val="center"/>
              <w:rPr>
                <w:rFonts w:ascii="Arial Narrow" w:hAnsi="Arial Narrow"/>
                <w:sz w:val="20"/>
                <w:szCs w:val="20"/>
              </w:rPr>
            </w:pPr>
          </w:p>
        </w:tc>
        <w:tc>
          <w:tcPr>
            <w:tcW w:w="709" w:type="dxa"/>
            <w:vAlign w:val="center"/>
          </w:tcPr>
          <w:p w14:paraId="0458FEA1" w14:textId="2F86434C" w:rsidR="003273A7" w:rsidRPr="00896BF0" w:rsidRDefault="003273A7" w:rsidP="003273A7">
            <w:pPr>
              <w:keepLines/>
              <w:jc w:val="center"/>
              <w:rPr>
                <w:rFonts w:ascii="Arial Narrow" w:hAnsi="Arial Narrow"/>
                <w:sz w:val="20"/>
                <w:szCs w:val="20"/>
              </w:rPr>
            </w:pPr>
          </w:p>
        </w:tc>
        <w:tc>
          <w:tcPr>
            <w:tcW w:w="7745" w:type="dxa"/>
            <w:gridSpan w:val="6"/>
            <w:vAlign w:val="center"/>
          </w:tcPr>
          <w:p w14:paraId="652D07E8" w14:textId="5FAF3661"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 xml:space="preserve">Administrative Advice: </w:t>
            </w:r>
            <w:r w:rsidRPr="00896BF0">
              <w:rPr>
                <w:rFonts w:ascii="Arial Narrow" w:hAnsi="Arial Narrow"/>
                <w:sz w:val="20"/>
                <w:szCs w:val="20"/>
              </w:rPr>
              <w:t>Any queries concerning the arrangements to prescribe may be directed to Services Australia on 1800 700 270 (hours of operation 8 a.m. to 5 p.m. Monday to Friday).</w:t>
            </w:r>
          </w:p>
        </w:tc>
      </w:tr>
      <w:tr w:rsidR="003273A7" w:rsidRPr="00896BF0" w14:paraId="048E2280" w14:textId="77777777" w:rsidTr="006216B1">
        <w:tblPrEx>
          <w:tblCellMar>
            <w:top w:w="15" w:type="dxa"/>
            <w:bottom w:w="15" w:type="dxa"/>
          </w:tblCellMar>
        </w:tblPrEx>
        <w:trPr>
          <w:cantSplit/>
          <w:trHeight w:val="20"/>
        </w:trPr>
        <w:tc>
          <w:tcPr>
            <w:tcW w:w="562" w:type="dxa"/>
            <w:vMerge/>
            <w:vAlign w:val="center"/>
          </w:tcPr>
          <w:p w14:paraId="76A04FB5" w14:textId="77777777" w:rsidR="003273A7" w:rsidRPr="00896BF0" w:rsidRDefault="003273A7" w:rsidP="00B0767F">
            <w:pPr>
              <w:keepLines/>
              <w:jc w:val="center"/>
              <w:rPr>
                <w:rFonts w:ascii="Arial Narrow" w:hAnsi="Arial Narrow"/>
                <w:sz w:val="20"/>
                <w:szCs w:val="20"/>
              </w:rPr>
            </w:pPr>
          </w:p>
        </w:tc>
        <w:tc>
          <w:tcPr>
            <w:tcW w:w="709" w:type="dxa"/>
            <w:vAlign w:val="center"/>
          </w:tcPr>
          <w:p w14:paraId="74689B28" w14:textId="17FD436B" w:rsidR="003273A7" w:rsidRPr="00896BF0" w:rsidRDefault="003273A7" w:rsidP="00B0767F">
            <w:pPr>
              <w:keepLines/>
              <w:jc w:val="center"/>
              <w:rPr>
                <w:rFonts w:ascii="Arial Narrow" w:hAnsi="Arial Narrow"/>
                <w:sz w:val="20"/>
                <w:szCs w:val="20"/>
              </w:rPr>
            </w:pPr>
          </w:p>
        </w:tc>
        <w:tc>
          <w:tcPr>
            <w:tcW w:w="7745" w:type="dxa"/>
            <w:gridSpan w:val="6"/>
            <w:vAlign w:val="center"/>
          </w:tcPr>
          <w:p w14:paraId="6C15348E" w14:textId="20079393"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 xml:space="preserve">Administrative Advice: </w:t>
            </w:r>
            <w:r w:rsidRPr="00896BF0">
              <w:rPr>
                <w:rFonts w:ascii="Arial Narrow" w:hAnsi="Arial Narrow"/>
                <w:sz w:val="20"/>
                <w:szCs w:val="20"/>
              </w:rPr>
              <w:t>No increase in the maximum quantity or number of units may be authorised.</w:t>
            </w:r>
          </w:p>
        </w:tc>
      </w:tr>
      <w:tr w:rsidR="003273A7" w:rsidRPr="00896BF0" w14:paraId="457C11E3" w14:textId="77777777" w:rsidTr="006216B1">
        <w:tblPrEx>
          <w:tblCellMar>
            <w:top w:w="15" w:type="dxa"/>
            <w:bottom w:w="15" w:type="dxa"/>
          </w:tblCellMar>
        </w:tblPrEx>
        <w:trPr>
          <w:cantSplit/>
          <w:trHeight w:val="20"/>
        </w:trPr>
        <w:tc>
          <w:tcPr>
            <w:tcW w:w="562" w:type="dxa"/>
            <w:vMerge/>
            <w:vAlign w:val="center"/>
          </w:tcPr>
          <w:p w14:paraId="380C235B" w14:textId="77777777" w:rsidR="003273A7" w:rsidRPr="00896BF0" w:rsidRDefault="003273A7" w:rsidP="00B0767F">
            <w:pPr>
              <w:keepLines/>
              <w:jc w:val="center"/>
              <w:rPr>
                <w:rFonts w:ascii="Arial Narrow" w:hAnsi="Arial Narrow"/>
                <w:sz w:val="20"/>
                <w:szCs w:val="20"/>
              </w:rPr>
            </w:pPr>
          </w:p>
        </w:tc>
        <w:tc>
          <w:tcPr>
            <w:tcW w:w="709" w:type="dxa"/>
            <w:vAlign w:val="center"/>
          </w:tcPr>
          <w:p w14:paraId="11FE4469" w14:textId="6A102D0C" w:rsidR="003273A7" w:rsidRPr="00896BF0" w:rsidRDefault="003273A7" w:rsidP="00B0767F">
            <w:pPr>
              <w:keepLines/>
              <w:jc w:val="center"/>
              <w:rPr>
                <w:rFonts w:ascii="Arial Narrow" w:hAnsi="Arial Narrow"/>
                <w:sz w:val="20"/>
                <w:szCs w:val="20"/>
              </w:rPr>
            </w:pPr>
          </w:p>
        </w:tc>
        <w:tc>
          <w:tcPr>
            <w:tcW w:w="7745" w:type="dxa"/>
            <w:gridSpan w:val="6"/>
            <w:vAlign w:val="center"/>
          </w:tcPr>
          <w:p w14:paraId="62933C45" w14:textId="2569C71D"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 xml:space="preserve">Administrative Advice: </w:t>
            </w:r>
            <w:r w:rsidRPr="00896BF0">
              <w:rPr>
                <w:rFonts w:ascii="Arial Narrow" w:hAnsi="Arial Narrow"/>
                <w:sz w:val="20"/>
                <w:szCs w:val="20"/>
              </w:rPr>
              <w:t>No increase in the maximum number of repeats may be authorised.</w:t>
            </w:r>
          </w:p>
        </w:tc>
      </w:tr>
      <w:tr w:rsidR="003273A7" w:rsidRPr="00896BF0" w14:paraId="07582E30" w14:textId="77777777" w:rsidTr="006216B1">
        <w:tblPrEx>
          <w:tblCellMar>
            <w:top w:w="15" w:type="dxa"/>
            <w:bottom w:w="15" w:type="dxa"/>
          </w:tblCellMar>
        </w:tblPrEx>
        <w:trPr>
          <w:cantSplit/>
          <w:trHeight w:val="20"/>
        </w:trPr>
        <w:tc>
          <w:tcPr>
            <w:tcW w:w="562" w:type="dxa"/>
            <w:vMerge/>
            <w:vAlign w:val="center"/>
          </w:tcPr>
          <w:p w14:paraId="1DEED31D" w14:textId="77777777" w:rsidR="003273A7" w:rsidRPr="00896BF0" w:rsidRDefault="003273A7" w:rsidP="00B0767F">
            <w:pPr>
              <w:keepLines/>
              <w:jc w:val="center"/>
              <w:rPr>
                <w:rFonts w:ascii="Arial Narrow" w:hAnsi="Arial Narrow"/>
                <w:sz w:val="20"/>
                <w:szCs w:val="20"/>
              </w:rPr>
            </w:pPr>
          </w:p>
        </w:tc>
        <w:tc>
          <w:tcPr>
            <w:tcW w:w="709" w:type="dxa"/>
            <w:vAlign w:val="center"/>
          </w:tcPr>
          <w:p w14:paraId="05390B0D" w14:textId="099D02A6" w:rsidR="003273A7" w:rsidRPr="00896BF0" w:rsidRDefault="003273A7" w:rsidP="00B0767F">
            <w:pPr>
              <w:keepLines/>
              <w:jc w:val="center"/>
              <w:rPr>
                <w:rFonts w:ascii="Arial Narrow" w:hAnsi="Arial Narrow"/>
                <w:sz w:val="20"/>
                <w:szCs w:val="20"/>
              </w:rPr>
            </w:pPr>
          </w:p>
        </w:tc>
        <w:tc>
          <w:tcPr>
            <w:tcW w:w="7745" w:type="dxa"/>
            <w:gridSpan w:val="6"/>
            <w:vAlign w:val="center"/>
          </w:tcPr>
          <w:p w14:paraId="7869A126" w14:textId="6B26C6EE"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 xml:space="preserve">Administrative Advice: </w:t>
            </w:r>
            <w:r w:rsidRPr="00896BF0">
              <w:rPr>
                <w:rFonts w:ascii="Arial Narrow" w:hAnsi="Arial Narrow"/>
                <w:sz w:val="20"/>
                <w:szCs w:val="20"/>
              </w:rPr>
              <w:t>Special Pricing Arrangements apply.</w:t>
            </w:r>
          </w:p>
        </w:tc>
      </w:tr>
      <w:tr w:rsidR="003273A7" w:rsidRPr="00896BF0" w14:paraId="66AB72E0"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D6F4051" w14:textId="677B5340" w:rsidR="003273A7" w:rsidRPr="00896BF0" w:rsidRDefault="003273A7" w:rsidP="003273A7">
            <w:pPr>
              <w:keepLines/>
              <w:jc w:val="center"/>
              <w:rPr>
                <w:rFonts w:ascii="Arial Narrow" w:hAnsi="Arial Narrow"/>
                <w:sz w:val="20"/>
                <w:szCs w:val="20"/>
              </w:rPr>
            </w:pPr>
          </w:p>
        </w:tc>
        <w:tc>
          <w:tcPr>
            <w:tcW w:w="7745" w:type="dxa"/>
            <w:gridSpan w:val="6"/>
            <w:vAlign w:val="center"/>
          </w:tcPr>
          <w:p w14:paraId="100338EC" w14:textId="43E91EFF" w:rsidR="003273A7" w:rsidRPr="00896BF0" w:rsidRDefault="003273A7" w:rsidP="003273A7">
            <w:pPr>
              <w:keepLines/>
              <w:rPr>
                <w:rFonts w:ascii="Arial Narrow" w:hAnsi="Arial Narrow"/>
                <w:b/>
                <w:bCs/>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w:t>
            </w:r>
            <w:r w:rsidRPr="00896BF0">
              <w:rPr>
                <w:rFonts w:ascii="Arial Narrow" w:hAnsi="Arial Narrow" w:cs="Arial"/>
                <w:sz w:val="20"/>
                <w:szCs w:val="20"/>
              </w:rPr>
              <w:t>Severe active rheumatoid arthritis</w:t>
            </w:r>
          </w:p>
        </w:tc>
      </w:tr>
      <w:tr w:rsidR="003273A7" w:rsidRPr="00896BF0" w14:paraId="422B5D34" w14:textId="77777777" w:rsidTr="00B0767F">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E72B674" w14:textId="77777777" w:rsidR="003273A7" w:rsidRPr="00896BF0" w:rsidRDefault="003273A7" w:rsidP="003273A7">
            <w:pPr>
              <w:keepLines/>
              <w:jc w:val="center"/>
              <w:rPr>
                <w:rFonts w:ascii="Arial Narrow" w:hAnsi="Arial Narrow"/>
                <w:sz w:val="20"/>
                <w:szCs w:val="20"/>
              </w:rPr>
            </w:pPr>
          </w:p>
        </w:tc>
        <w:tc>
          <w:tcPr>
            <w:tcW w:w="7745" w:type="dxa"/>
            <w:gridSpan w:val="6"/>
            <w:vAlign w:val="center"/>
          </w:tcPr>
          <w:p w14:paraId="61CE4B4B" w14:textId="77777777" w:rsidR="003273A7" w:rsidRPr="00896BF0" w:rsidRDefault="003273A7" w:rsidP="003273A7">
            <w:pPr>
              <w:keepLines/>
              <w:rPr>
                <w:rFonts w:ascii="Arial Narrow" w:hAnsi="Arial Narrow"/>
                <w:b/>
                <w:bCs/>
                <w:sz w:val="20"/>
                <w:szCs w:val="20"/>
              </w:rPr>
            </w:pPr>
            <w:r w:rsidRPr="00896BF0">
              <w:rPr>
                <w:rFonts w:ascii="Arial Narrow" w:hAnsi="Arial Narrow" w:cs="Arial"/>
                <w:b/>
                <w:bCs/>
                <w:sz w:val="20"/>
                <w:szCs w:val="20"/>
              </w:rPr>
              <w:t>Treatment Phase</w:t>
            </w:r>
            <w:r w:rsidRPr="00896BF0">
              <w:rPr>
                <w:rFonts w:ascii="Arial Narrow" w:hAnsi="Arial Narrow" w:cs="Arial"/>
                <w:sz w:val="20"/>
                <w:szCs w:val="20"/>
              </w:rPr>
              <w:t>: Subsequent continuing treatment</w:t>
            </w:r>
          </w:p>
        </w:tc>
      </w:tr>
      <w:tr w:rsidR="003273A7" w:rsidRPr="00896BF0" w14:paraId="2608A03B"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CAEB2" w14:textId="013599E4"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F6D9A6"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3273A7" w:rsidRPr="00896BF0" w14:paraId="59E9C771"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7B2B4" w14:textId="005D78ED"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8F70DE" w14:textId="33BFD809"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3273A7" w:rsidRPr="00896BF0" w14:paraId="1811790F"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52F3C" w14:textId="1CF4DF50"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42144D" w14:textId="5A59B890"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rheumatoid arthritis</w:t>
            </w:r>
            <w:r w:rsidR="00FD6D36" w:rsidRPr="00896BF0">
              <w:rPr>
                <w:rFonts w:ascii="Arial Narrow" w:hAnsi="Arial Narrow" w:cs="Arial"/>
                <w:sz w:val="20"/>
                <w:szCs w:val="20"/>
              </w:rPr>
              <w:t>.</w:t>
            </w:r>
          </w:p>
        </w:tc>
      </w:tr>
      <w:tr w:rsidR="003273A7" w:rsidRPr="00896BF0" w14:paraId="200C8437"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DF8EE" w14:textId="7927BC69"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23C36A"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273A7" w:rsidRPr="00896BF0" w14:paraId="4DAD5B61"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8E921" w14:textId="0474135E"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5464D6" w14:textId="3DF82696"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Patient must have received this drug as their most recent course of PBS-subsidised biological medicine treatment for this condition under the First continuing treatment restriction; or</w:t>
            </w:r>
          </w:p>
        </w:tc>
      </w:tr>
      <w:tr w:rsidR="003273A7" w:rsidRPr="00896BF0" w14:paraId="3C2FF085"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778F9" w14:textId="74179D24"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08AF0A" w14:textId="03BA44CE"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Patient must have received this drug under this treatment phase as their most recent course of PBS-subsidised biological medicine</w:t>
            </w:r>
            <w:r w:rsidR="00FD6D36" w:rsidRPr="00896BF0">
              <w:rPr>
                <w:rFonts w:ascii="Arial Narrow" w:hAnsi="Arial Narrow" w:cs="Arial"/>
                <w:sz w:val="20"/>
                <w:szCs w:val="20"/>
              </w:rPr>
              <w:t>,</w:t>
            </w:r>
          </w:p>
        </w:tc>
      </w:tr>
      <w:tr w:rsidR="003273A7" w:rsidRPr="00896BF0" w14:paraId="39AF4CEA"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AE8A6" w14:textId="77777777"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2BE2FA"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AND</w:t>
            </w:r>
          </w:p>
        </w:tc>
      </w:tr>
      <w:tr w:rsidR="003273A7" w:rsidRPr="00896BF0" w14:paraId="39E0F867"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67A69" w14:textId="48F45D6C"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32D9FA"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273A7" w:rsidRPr="00896BF0" w14:paraId="0D64AC9A"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6642F" w14:textId="61B0CF13"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5E1BFE" w14:textId="696863E1"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Patient must have demonstrated an adequate response to treatment with this drug</w:t>
            </w:r>
            <w:r w:rsidR="00FD6D36" w:rsidRPr="00896BF0">
              <w:rPr>
                <w:rFonts w:ascii="Arial Narrow" w:hAnsi="Arial Narrow" w:cs="Arial"/>
                <w:sz w:val="20"/>
                <w:szCs w:val="20"/>
              </w:rPr>
              <w:t>,</w:t>
            </w:r>
          </w:p>
        </w:tc>
      </w:tr>
      <w:tr w:rsidR="003273A7" w:rsidRPr="00896BF0" w14:paraId="11E22F4F"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E54CD" w14:textId="77777777"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4839E6"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AND</w:t>
            </w:r>
          </w:p>
        </w:tc>
      </w:tr>
      <w:tr w:rsidR="003273A7" w:rsidRPr="00896BF0" w14:paraId="3CDEBC2D"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D9BD4" w14:textId="5704F9BF"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8FDB59"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273A7" w:rsidRPr="00896BF0" w14:paraId="2938CF5A"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5D1D4" w14:textId="74EDF92A"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AF96CB" w14:textId="0014ADE6"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Patient must not receive more than 24 weeks of treatment under this restriction</w:t>
            </w:r>
            <w:r w:rsidR="00FD6D36" w:rsidRPr="00896BF0">
              <w:rPr>
                <w:rFonts w:ascii="Arial Narrow" w:hAnsi="Arial Narrow" w:cs="Arial"/>
                <w:sz w:val="20"/>
                <w:szCs w:val="20"/>
              </w:rPr>
              <w:t>.</w:t>
            </w:r>
          </w:p>
        </w:tc>
      </w:tr>
      <w:tr w:rsidR="003273A7" w:rsidRPr="00896BF0" w14:paraId="3F856D5D"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76EDD" w14:textId="687CA5DC"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E4CC7C"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3273A7" w:rsidRPr="00896BF0" w14:paraId="71EFDA37"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16B16" w14:textId="10F3CE74"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36372F" w14:textId="4B3F38D2"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Patient must be at least 18 years of age</w:t>
            </w:r>
            <w:r w:rsidR="00FD6D36" w:rsidRPr="00896BF0">
              <w:rPr>
                <w:rFonts w:ascii="Arial Narrow" w:hAnsi="Arial Narrow" w:cs="Arial"/>
                <w:sz w:val="20"/>
                <w:szCs w:val="20"/>
              </w:rPr>
              <w:t>.</w:t>
            </w:r>
          </w:p>
        </w:tc>
      </w:tr>
      <w:tr w:rsidR="003273A7" w:rsidRPr="00896BF0" w14:paraId="0CF234E5"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36F83" w14:textId="7443F055"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29AE0F"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2075B81"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An adequate response to treatment is defined as:</w:t>
            </w:r>
          </w:p>
          <w:p w14:paraId="6F4E2679"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 xml:space="preserve">an ESR no greater than 25 mm per hour or a CRP level no greater than 15 mg per L or either marker reduced by at least 20% from </w:t>
            </w:r>
            <w:proofErr w:type="gramStart"/>
            <w:r w:rsidRPr="00896BF0">
              <w:rPr>
                <w:rFonts w:ascii="Arial Narrow" w:hAnsi="Arial Narrow" w:cs="Arial"/>
                <w:sz w:val="20"/>
                <w:szCs w:val="20"/>
              </w:rPr>
              <w:t>baseline;</w:t>
            </w:r>
            <w:proofErr w:type="gramEnd"/>
          </w:p>
          <w:p w14:paraId="2426DC28"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AND either of the following:</w:t>
            </w:r>
          </w:p>
          <w:p w14:paraId="01D8C02E"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(a) a reduction in the total active (swollen and tender) joint count by at least 50% from baseline, where baseline is at least 20 active joints; or</w:t>
            </w:r>
          </w:p>
          <w:p w14:paraId="7351496C"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(b) a reduction in the number of the following active joints, from at least 4, by at least 50%:</w:t>
            </w:r>
          </w:p>
          <w:p w14:paraId="107AB498"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4E6ED51A"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3273A7" w:rsidRPr="00896BF0" w14:paraId="416563C5"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3DEA0" w14:textId="6D67F5EC"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E08B20"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3460CC9"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The assessment of response to treatment must be documented in the patient's medical records and must be no more than 4 weeks old at the time of the authority application.</w:t>
            </w:r>
          </w:p>
        </w:tc>
      </w:tr>
      <w:tr w:rsidR="003273A7" w:rsidRPr="00896BF0" w14:paraId="19BA84BD"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153DB" w14:textId="4852411D"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EAE9D9"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91A1C40"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3273A7" w:rsidRPr="00896BF0" w14:paraId="231164A1"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3170F" w14:textId="1698E269"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187077"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F9F7326"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3273A7" w:rsidRPr="00896BF0" w14:paraId="12F522FC" w14:textId="77777777" w:rsidTr="003273A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E36A6" w14:textId="023286B4" w:rsidR="003273A7" w:rsidRPr="00896BF0" w:rsidRDefault="003273A7" w:rsidP="003273A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93670D" w14:textId="77777777" w:rsidR="003273A7" w:rsidRPr="00896BF0" w:rsidRDefault="003273A7" w:rsidP="003273A7">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DE55B86" w14:textId="77777777" w:rsidR="003273A7" w:rsidRPr="00896BF0" w:rsidRDefault="003273A7" w:rsidP="003273A7">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drug under this </w:t>
            </w:r>
            <w:proofErr w:type="gramStart"/>
            <w:r w:rsidRPr="00896BF0">
              <w:rPr>
                <w:rFonts w:ascii="Arial Narrow" w:hAnsi="Arial Narrow" w:cs="Arial"/>
                <w:sz w:val="20"/>
                <w:szCs w:val="20"/>
              </w:rPr>
              <w:t>restriction</w:t>
            </w:r>
            <w:proofErr w:type="gramEnd"/>
            <w:r w:rsidRPr="00896BF0">
              <w:rPr>
                <w:rFonts w:ascii="Arial Narrow" w:hAnsi="Arial Narrow" w:cs="Arial"/>
                <w:sz w:val="20"/>
                <w:szCs w:val="20"/>
              </w:rPr>
              <w:t xml:space="preserve"> they will not be eligible to receive further PBS-subsidised treatment with this drug for this condition.</w:t>
            </w:r>
          </w:p>
        </w:tc>
      </w:tr>
    </w:tbl>
    <w:p w14:paraId="69D84D5A" w14:textId="77777777" w:rsidR="00642AA0" w:rsidRPr="00896BF0" w:rsidRDefault="00642AA0" w:rsidP="00642AA0">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211"/>
        <w:gridCol w:w="915"/>
        <w:gridCol w:w="993"/>
        <w:gridCol w:w="850"/>
        <w:gridCol w:w="1508"/>
      </w:tblGrid>
      <w:tr w:rsidR="0068142D" w:rsidRPr="00896BF0" w14:paraId="1B8667CC" w14:textId="77777777" w:rsidTr="0028341C">
        <w:trPr>
          <w:cantSplit/>
          <w:trHeight w:val="20"/>
        </w:trPr>
        <w:tc>
          <w:tcPr>
            <w:tcW w:w="3539" w:type="dxa"/>
            <w:gridSpan w:val="3"/>
          </w:tcPr>
          <w:p w14:paraId="09314E4F" w14:textId="77777777" w:rsidR="0068142D" w:rsidRPr="00896BF0" w:rsidRDefault="0068142D" w:rsidP="0028341C">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4395E844"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68FC620D" w14:textId="77777777" w:rsidR="0068142D" w:rsidRPr="00896BF0" w:rsidRDefault="0068142D" w:rsidP="0028341C">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354A7566"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04869A62"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3ADD4A4A" w14:textId="77777777" w:rsidR="0068142D" w:rsidRPr="00896BF0" w:rsidRDefault="0068142D" w:rsidP="0028341C">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5677C48F" w14:textId="77777777" w:rsidR="0068142D" w:rsidRPr="00896BF0" w:rsidRDefault="0068142D" w:rsidP="0028341C">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4BBC8D52"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68142D" w:rsidRPr="00896BF0" w14:paraId="14D0C5FF" w14:textId="77777777" w:rsidTr="0028341C">
        <w:trPr>
          <w:cantSplit/>
          <w:trHeight w:val="20"/>
        </w:trPr>
        <w:tc>
          <w:tcPr>
            <w:tcW w:w="9016" w:type="dxa"/>
            <w:gridSpan w:val="8"/>
          </w:tcPr>
          <w:p w14:paraId="0E48AAE5" w14:textId="77777777" w:rsidR="0068142D" w:rsidRPr="00896BF0" w:rsidRDefault="0068142D" w:rsidP="0028341C">
            <w:pPr>
              <w:keepLines/>
              <w:jc w:val="left"/>
              <w:rPr>
                <w:rFonts w:ascii="Arial Narrow" w:hAnsi="Arial Narrow" w:cs="Arial"/>
                <w:sz w:val="20"/>
                <w:szCs w:val="20"/>
              </w:rPr>
            </w:pPr>
            <w:r w:rsidRPr="00896BF0">
              <w:rPr>
                <w:rFonts w:ascii="Arial Narrow" w:hAnsi="Arial Narrow" w:cs="Arial"/>
                <w:sz w:val="20"/>
                <w:szCs w:val="20"/>
              </w:rPr>
              <w:t>TOFACITINIB</w:t>
            </w:r>
          </w:p>
        </w:tc>
      </w:tr>
      <w:tr w:rsidR="0068142D" w:rsidRPr="00896BF0" w14:paraId="67ADDD49" w14:textId="77777777" w:rsidTr="0028341C">
        <w:trPr>
          <w:cantSplit/>
          <w:trHeight w:val="20"/>
        </w:trPr>
        <w:tc>
          <w:tcPr>
            <w:tcW w:w="3539" w:type="dxa"/>
            <w:gridSpan w:val="3"/>
          </w:tcPr>
          <w:p w14:paraId="284880F5" w14:textId="77777777" w:rsidR="0068142D" w:rsidRPr="00896BF0" w:rsidRDefault="0068142D" w:rsidP="0028341C">
            <w:pPr>
              <w:keepLines/>
              <w:jc w:val="left"/>
              <w:rPr>
                <w:rFonts w:ascii="Arial Narrow" w:hAnsi="Arial Narrow" w:cs="Arial"/>
                <w:sz w:val="20"/>
                <w:szCs w:val="20"/>
              </w:rPr>
            </w:pPr>
            <w:r w:rsidRPr="00896BF0">
              <w:rPr>
                <w:rFonts w:ascii="Arial Narrow" w:hAnsi="Arial Narrow" w:cs="Arial"/>
                <w:sz w:val="20"/>
                <w:szCs w:val="20"/>
              </w:rPr>
              <w:t>tofacitinib 11 mg modified release tablet, 28</w:t>
            </w:r>
          </w:p>
        </w:tc>
        <w:tc>
          <w:tcPr>
            <w:tcW w:w="1211" w:type="dxa"/>
          </w:tcPr>
          <w:p w14:paraId="00880F20" w14:textId="77777777" w:rsidR="0068142D" w:rsidRPr="00896BF0" w:rsidRDefault="0068142D" w:rsidP="0028341C">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7EB8E31D"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15EDBAFD"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5C2B26B1"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3</w:t>
            </w:r>
          </w:p>
        </w:tc>
        <w:tc>
          <w:tcPr>
            <w:tcW w:w="1508" w:type="dxa"/>
          </w:tcPr>
          <w:p w14:paraId="7E7849A3"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Xeljanz XR</w:t>
            </w:r>
          </w:p>
        </w:tc>
      </w:tr>
      <w:tr w:rsidR="0068142D" w:rsidRPr="00896BF0" w14:paraId="24A81C97" w14:textId="77777777" w:rsidTr="0028341C">
        <w:trPr>
          <w:cantSplit/>
          <w:trHeight w:val="20"/>
        </w:trPr>
        <w:tc>
          <w:tcPr>
            <w:tcW w:w="9016" w:type="dxa"/>
            <w:gridSpan w:val="8"/>
          </w:tcPr>
          <w:p w14:paraId="140F2917" w14:textId="77777777" w:rsidR="0068142D" w:rsidRPr="00896BF0" w:rsidRDefault="0068142D" w:rsidP="0028341C">
            <w:pPr>
              <w:keepNext/>
              <w:jc w:val="left"/>
              <w:rPr>
                <w:rFonts w:ascii="Arial Narrow" w:hAnsi="Arial Narrow" w:cs="Arial"/>
                <w:sz w:val="20"/>
                <w:szCs w:val="20"/>
              </w:rPr>
            </w:pPr>
          </w:p>
        </w:tc>
      </w:tr>
      <w:tr w:rsidR="0068142D" w:rsidRPr="00896BF0" w14:paraId="02DF5734" w14:textId="77777777" w:rsidTr="0028341C">
        <w:trPr>
          <w:cantSplit/>
          <w:trHeight w:val="20"/>
        </w:trPr>
        <w:tc>
          <w:tcPr>
            <w:tcW w:w="9016" w:type="dxa"/>
            <w:gridSpan w:val="8"/>
          </w:tcPr>
          <w:p w14:paraId="605DA066"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bCs/>
                <w:sz w:val="20"/>
                <w:szCs w:val="20"/>
              </w:rPr>
              <w:t>Restriction Summary 11969 / Treatment of Concept: 11944: Authority Required</w:t>
            </w:r>
          </w:p>
        </w:tc>
      </w:tr>
      <w:tr w:rsidR="0068142D" w:rsidRPr="00896BF0" w14:paraId="2D547007"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D2119D1" w14:textId="77777777" w:rsidR="0068142D" w:rsidRPr="00896BF0" w:rsidRDefault="0068142D" w:rsidP="0028341C">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E83C0D" w14:textId="77777777" w:rsidR="0068142D" w:rsidRPr="00896BF0" w:rsidRDefault="0068142D" w:rsidP="0028341C">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68142D" w:rsidRPr="00896BF0" w14:paraId="566F38B7"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B5A83F4" w14:textId="77777777" w:rsidR="0068142D" w:rsidRPr="00896BF0" w:rsidRDefault="0068142D"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A84DF16" w14:textId="77777777" w:rsidR="0068142D" w:rsidRPr="00896BF0" w:rsidRDefault="0068142D" w:rsidP="0028341C">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68142D" w:rsidRPr="00896BF0" w14:paraId="2B4744A4"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03DFA9B6" w14:textId="77777777" w:rsidR="0068142D" w:rsidRPr="00896BF0" w:rsidRDefault="0068142D"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7E6DCE" w14:textId="77777777" w:rsidR="0068142D" w:rsidRPr="00896BF0" w:rsidRDefault="0068142D" w:rsidP="0028341C">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 (in writing only via post/HPOS upload)</w:t>
            </w:r>
          </w:p>
        </w:tc>
      </w:tr>
      <w:tr w:rsidR="00A02B3A" w:rsidRPr="00896BF0" w14:paraId="6253930F" w14:textId="77777777" w:rsidTr="006216B1">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tcPr>
          <w:p w14:paraId="23C580CB" w14:textId="0812901E" w:rsidR="00A02B3A" w:rsidRPr="00896BF0" w:rsidRDefault="000341C8" w:rsidP="006216B1">
            <w:pPr>
              <w:ind w:left="113" w:right="113"/>
              <w:rPr>
                <w:rFonts w:ascii="Arial Narrow" w:hAnsi="Arial Narrow" w:cs="Arial"/>
                <w:sz w:val="20"/>
                <w:szCs w:val="20"/>
              </w:rPr>
            </w:pPr>
            <w:r w:rsidRPr="00896BF0">
              <w:rPr>
                <w:rFonts w:ascii="Arial Narrow" w:hAnsi="Arial Narrow" w:cs="Arial"/>
                <w:sz w:val="20"/>
                <w:szCs w:val="20"/>
              </w:rPr>
              <w:t>Prescribing rule level</w:t>
            </w:r>
          </w:p>
        </w:tc>
        <w:tc>
          <w:tcPr>
            <w:tcW w:w="709" w:type="dxa"/>
            <w:tcBorders>
              <w:left w:val="single" w:sz="4" w:space="0" w:color="auto"/>
              <w:right w:val="single" w:sz="4" w:space="0" w:color="auto"/>
            </w:tcBorders>
          </w:tcPr>
          <w:p w14:paraId="1C2CD007" w14:textId="67664F7A" w:rsidR="00A02B3A" w:rsidRPr="00896BF0" w:rsidRDefault="00A02B3A"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E356AEA" w14:textId="6D1773B9" w:rsidR="00A02B3A" w:rsidRPr="00896BF0" w:rsidRDefault="00A02B3A" w:rsidP="00A02B3A">
            <w:pPr>
              <w:keepLines/>
              <w:rPr>
                <w:rFonts w:ascii="Arial Narrow" w:hAnsi="Arial Narrow" w:cs="Arial"/>
                <w:b/>
                <w:sz w:val="20"/>
                <w:szCs w:val="20"/>
              </w:rPr>
            </w:pPr>
            <w:r w:rsidRPr="00896BF0">
              <w:rPr>
                <w:rFonts w:ascii="Arial Narrow" w:hAnsi="Arial Narrow" w:cs="Arial"/>
                <w:b/>
                <w:sz w:val="20"/>
                <w:szCs w:val="20"/>
              </w:rPr>
              <w:t>Administrative Advice:</w:t>
            </w:r>
            <w:r w:rsidR="000341C8" w:rsidRPr="00896BF0">
              <w:rPr>
                <w:rFonts w:ascii="Arial Narrow" w:hAnsi="Arial Narrow" w:cs="Arial"/>
                <w:b/>
                <w:sz w:val="20"/>
                <w:szCs w:val="20"/>
              </w:rPr>
              <w:t xml:space="preserve"> </w:t>
            </w:r>
            <w:r w:rsidRPr="00896BF0">
              <w:rPr>
                <w:rFonts w:ascii="Arial Narrow" w:hAnsi="Arial Narrow" w:cs="Arial"/>
                <w:bCs/>
                <w:sz w:val="20"/>
                <w:szCs w:val="20"/>
              </w:rPr>
              <w:t>TREATMENT OF ADULT PATIENTS WITH SEVERE ACTIVE PSORIATIC ARTHRITIS</w:t>
            </w:r>
          </w:p>
        </w:tc>
      </w:tr>
      <w:tr w:rsidR="00A02B3A" w:rsidRPr="00896BF0" w14:paraId="7F5F378D" w14:textId="77777777" w:rsidTr="006216B1">
        <w:tblPrEx>
          <w:tblCellMar>
            <w:top w:w="15" w:type="dxa"/>
            <w:bottom w:w="15" w:type="dxa"/>
          </w:tblCellMar>
        </w:tblPrEx>
        <w:trPr>
          <w:trHeight w:val="20"/>
        </w:trPr>
        <w:tc>
          <w:tcPr>
            <w:tcW w:w="562" w:type="dxa"/>
            <w:vMerge/>
            <w:tcBorders>
              <w:left w:val="single" w:sz="4" w:space="0" w:color="auto"/>
              <w:right w:val="single" w:sz="4" w:space="0" w:color="auto"/>
            </w:tcBorders>
          </w:tcPr>
          <w:p w14:paraId="45F34C88" w14:textId="77777777" w:rsidR="00A02B3A" w:rsidRPr="00896BF0" w:rsidRDefault="00A02B3A" w:rsidP="0028341C">
            <w:pPr>
              <w:rPr>
                <w:rFonts w:ascii="Arial Narrow" w:hAnsi="Arial Narrow" w:cs="Arial"/>
                <w:sz w:val="20"/>
                <w:szCs w:val="20"/>
              </w:rPr>
            </w:pPr>
          </w:p>
        </w:tc>
        <w:tc>
          <w:tcPr>
            <w:tcW w:w="709" w:type="dxa"/>
            <w:tcBorders>
              <w:left w:val="single" w:sz="4" w:space="0" w:color="auto"/>
              <w:right w:val="single" w:sz="4" w:space="0" w:color="auto"/>
            </w:tcBorders>
          </w:tcPr>
          <w:p w14:paraId="52011524" w14:textId="5B03DBFB" w:rsidR="00A02B3A" w:rsidRPr="00896BF0" w:rsidRDefault="00A02B3A"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94D940" w14:textId="78DC65DC" w:rsidR="00A02B3A" w:rsidRPr="00896BF0" w:rsidRDefault="00A02B3A" w:rsidP="00A02B3A">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quantity or number of units may be authorised.</w:t>
            </w:r>
          </w:p>
        </w:tc>
      </w:tr>
      <w:tr w:rsidR="00A02B3A" w:rsidRPr="00896BF0" w14:paraId="0F946265" w14:textId="77777777" w:rsidTr="006216B1">
        <w:tblPrEx>
          <w:tblCellMar>
            <w:top w:w="15" w:type="dxa"/>
            <w:bottom w:w="15" w:type="dxa"/>
          </w:tblCellMar>
        </w:tblPrEx>
        <w:trPr>
          <w:trHeight w:val="20"/>
        </w:trPr>
        <w:tc>
          <w:tcPr>
            <w:tcW w:w="562" w:type="dxa"/>
            <w:vMerge/>
            <w:tcBorders>
              <w:left w:val="single" w:sz="4" w:space="0" w:color="auto"/>
              <w:right w:val="single" w:sz="4" w:space="0" w:color="auto"/>
            </w:tcBorders>
          </w:tcPr>
          <w:p w14:paraId="48D54C72" w14:textId="77777777" w:rsidR="00A02B3A" w:rsidRPr="00896BF0" w:rsidRDefault="00A02B3A" w:rsidP="0028341C">
            <w:pPr>
              <w:rPr>
                <w:rFonts w:ascii="Arial Narrow" w:hAnsi="Arial Narrow" w:cs="Arial"/>
                <w:sz w:val="20"/>
                <w:szCs w:val="20"/>
              </w:rPr>
            </w:pPr>
          </w:p>
        </w:tc>
        <w:tc>
          <w:tcPr>
            <w:tcW w:w="709" w:type="dxa"/>
            <w:tcBorders>
              <w:left w:val="single" w:sz="4" w:space="0" w:color="auto"/>
              <w:right w:val="single" w:sz="4" w:space="0" w:color="auto"/>
            </w:tcBorders>
          </w:tcPr>
          <w:p w14:paraId="3BBDEEF6" w14:textId="3E1B02CD" w:rsidR="00A02B3A" w:rsidRPr="00896BF0" w:rsidRDefault="00A02B3A"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0852977" w14:textId="40C449E4" w:rsidR="00A02B3A" w:rsidRPr="00896BF0" w:rsidRDefault="00A02B3A" w:rsidP="00A02B3A">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No increase in the maximum number of repeats may be authorised.</w:t>
            </w:r>
          </w:p>
        </w:tc>
      </w:tr>
      <w:tr w:rsidR="00A02B3A" w:rsidRPr="00896BF0" w14:paraId="1AEBCAB8" w14:textId="77777777" w:rsidTr="006216B1">
        <w:tblPrEx>
          <w:tblCellMar>
            <w:top w:w="15" w:type="dxa"/>
            <w:bottom w:w="15" w:type="dxa"/>
          </w:tblCellMar>
        </w:tblPrEx>
        <w:trPr>
          <w:trHeight w:val="20"/>
        </w:trPr>
        <w:tc>
          <w:tcPr>
            <w:tcW w:w="562" w:type="dxa"/>
            <w:vMerge/>
            <w:tcBorders>
              <w:left w:val="single" w:sz="4" w:space="0" w:color="auto"/>
              <w:bottom w:val="single" w:sz="4" w:space="0" w:color="auto"/>
              <w:right w:val="single" w:sz="4" w:space="0" w:color="auto"/>
            </w:tcBorders>
          </w:tcPr>
          <w:p w14:paraId="7D651334" w14:textId="77777777" w:rsidR="00A02B3A" w:rsidRPr="00896BF0" w:rsidRDefault="00A02B3A" w:rsidP="0028341C">
            <w:pPr>
              <w:rPr>
                <w:rFonts w:ascii="Arial Narrow" w:hAnsi="Arial Narrow" w:cs="Arial"/>
                <w:sz w:val="20"/>
                <w:szCs w:val="20"/>
              </w:rPr>
            </w:pPr>
          </w:p>
        </w:tc>
        <w:tc>
          <w:tcPr>
            <w:tcW w:w="709" w:type="dxa"/>
            <w:tcBorders>
              <w:left w:val="single" w:sz="4" w:space="0" w:color="auto"/>
              <w:bottom w:val="single" w:sz="4" w:space="0" w:color="auto"/>
              <w:right w:val="single" w:sz="4" w:space="0" w:color="auto"/>
            </w:tcBorders>
          </w:tcPr>
          <w:p w14:paraId="02E30B1F" w14:textId="2D474B6A" w:rsidR="00A02B3A" w:rsidRPr="00896BF0" w:rsidRDefault="00A02B3A"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B2E5124" w14:textId="317ECF2A" w:rsidR="00A02B3A" w:rsidRPr="00896BF0" w:rsidRDefault="00A02B3A" w:rsidP="00A02B3A">
            <w:pPr>
              <w:keepLines/>
              <w:rPr>
                <w:rFonts w:ascii="Arial Narrow" w:hAnsi="Arial Narrow" w:cs="Arial"/>
                <w:b/>
                <w:sz w:val="20"/>
                <w:szCs w:val="20"/>
              </w:rPr>
            </w:pPr>
            <w:r w:rsidRPr="00896BF0">
              <w:rPr>
                <w:rFonts w:ascii="Arial Narrow" w:hAnsi="Arial Narrow" w:cs="Arial"/>
                <w:b/>
                <w:sz w:val="20"/>
                <w:szCs w:val="20"/>
              </w:rPr>
              <w:t xml:space="preserve">Administrative Advice: </w:t>
            </w:r>
            <w:r w:rsidRPr="00896BF0">
              <w:rPr>
                <w:rFonts w:ascii="Arial Narrow" w:hAnsi="Arial Narrow" w:cs="Arial"/>
                <w:bCs/>
                <w:sz w:val="20"/>
                <w:szCs w:val="20"/>
              </w:rPr>
              <w:t>Special Pricing Arrangements apply.</w:t>
            </w:r>
          </w:p>
        </w:tc>
      </w:tr>
      <w:tr w:rsidR="0068142D" w:rsidRPr="00896BF0" w14:paraId="161978B3" w14:textId="77777777" w:rsidTr="00ED66E2">
        <w:tblPrEx>
          <w:tblCellMar>
            <w:top w:w="15" w:type="dxa"/>
            <w:bottom w:w="15" w:type="dxa"/>
          </w:tblCellMar>
        </w:tblPrEx>
        <w:trPr>
          <w:cantSplit/>
          <w:trHeight w:val="20"/>
        </w:trPr>
        <w:tc>
          <w:tcPr>
            <w:tcW w:w="1271" w:type="dxa"/>
            <w:gridSpan w:val="2"/>
            <w:vAlign w:val="center"/>
          </w:tcPr>
          <w:p w14:paraId="68210205" w14:textId="2324EC4A" w:rsidR="0068142D" w:rsidRPr="00896BF0" w:rsidRDefault="0068142D" w:rsidP="0028341C">
            <w:pPr>
              <w:keepLines/>
              <w:jc w:val="center"/>
              <w:rPr>
                <w:rFonts w:ascii="Arial Narrow" w:hAnsi="Arial Narrow"/>
                <w:sz w:val="20"/>
                <w:szCs w:val="20"/>
              </w:rPr>
            </w:pPr>
          </w:p>
        </w:tc>
        <w:tc>
          <w:tcPr>
            <w:tcW w:w="7745" w:type="dxa"/>
            <w:gridSpan w:val="6"/>
            <w:vAlign w:val="center"/>
            <w:hideMark/>
          </w:tcPr>
          <w:p w14:paraId="55576DBB" w14:textId="77777777" w:rsidR="0068142D" w:rsidRPr="00896BF0" w:rsidRDefault="0068142D" w:rsidP="0028341C">
            <w:pPr>
              <w:keepLines/>
              <w:rPr>
                <w:rFonts w:ascii="Arial Narrow" w:hAnsi="Arial Narrow"/>
                <w:color w:val="333333"/>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Severe psoriatic arthritis</w:t>
            </w:r>
          </w:p>
        </w:tc>
      </w:tr>
      <w:tr w:rsidR="0068142D" w:rsidRPr="00896BF0" w14:paraId="7AECF743"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3835BB" w14:textId="77777777" w:rsidR="0068142D" w:rsidRPr="00896BF0" w:rsidRDefault="0068142D" w:rsidP="0028341C">
            <w:pPr>
              <w:keepLines/>
              <w:jc w:val="center"/>
              <w:rPr>
                <w:rFonts w:ascii="Arial Narrow" w:hAnsi="Arial Narrow"/>
                <w:sz w:val="20"/>
                <w:szCs w:val="20"/>
              </w:rPr>
            </w:pPr>
          </w:p>
        </w:tc>
        <w:tc>
          <w:tcPr>
            <w:tcW w:w="7745" w:type="dxa"/>
            <w:gridSpan w:val="6"/>
            <w:vAlign w:val="center"/>
          </w:tcPr>
          <w:p w14:paraId="09722473" w14:textId="77777777" w:rsidR="0068142D" w:rsidRPr="00896BF0" w:rsidRDefault="0068142D" w:rsidP="0028341C">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1 (new patient)</w:t>
            </w:r>
          </w:p>
        </w:tc>
      </w:tr>
      <w:tr w:rsidR="00A02B3A" w:rsidRPr="00896BF0" w14:paraId="46119CC5"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D1321" w14:textId="5A8990FF"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A37D7B"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A02B3A" w:rsidRPr="00896BF0" w14:paraId="4D86977C"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80E2E" w14:textId="6A8C76BA"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04C1AB" w14:textId="0002CD1F"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A02B3A" w:rsidRPr="00896BF0" w14:paraId="0B968FD4"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4C22" w14:textId="29B3B396"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6B9743" w14:textId="77DDB0E8"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A12378" w:rsidRPr="00896BF0">
              <w:rPr>
                <w:rFonts w:ascii="Arial Narrow" w:hAnsi="Arial Narrow" w:cs="Arial"/>
                <w:sz w:val="20"/>
                <w:szCs w:val="20"/>
              </w:rPr>
              <w:t>.</w:t>
            </w:r>
          </w:p>
        </w:tc>
      </w:tr>
      <w:tr w:rsidR="00A02B3A" w:rsidRPr="00896BF0" w14:paraId="6BFEE759"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86B1E" w14:textId="6DFD3830"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3319"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02B3A" w:rsidRPr="00896BF0" w14:paraId="688F91FD"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E340C" w14:textId="26617A35"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1F8DCC" w14:textId="741F4979"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not have received PBS-subsidised treatment with a biological medicine for this condition</w:t>
            </w:r>
            <w:r w:rsidR="00A12378" w:rsidRPr="00896BF0">
              <w:rPr>
                <w:rFonts w:ascii="Arial Narrow" w:hAnsi="Arial Narrow" w:cs="Arial"/>
                <w:sz w:val="20"/>
                <w:szCs w:val="20"/>
              </w:rPr>
              <w:t>,</w:t>
            </w:r>
          </w:p>
        </w:tc>
      </w:tr>
      <w:tr w:rsidR="00A02B3A" w:rsidRPr="00896BF0" w14:paraId="2FB7090C"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090AB" w14:textId="77777777"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1AD054"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AND</w:t>
            </w:r>
          </w:p>
        </w:tc>
      </w:tr>
      <w:tr w:rsidR="00A02B3A" w:rsidRPr="00896BF0" w14:paraId="4A9CACE6"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2E5BB" w14:textId="049A04F8"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93FEA3"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02B3A" w:rsidRPr="00896BF0" w14:paraId="7DAA1332"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1CCCB" w14:textId="23BD5D09"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3A6E67" w14:textId="3E0E1D99"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have failed to achieve an adequate response to methotrexate at a dose of at least 20 mg weekly for a minimum period of 3 months</w:t>
            </w:r>
            <w:r w:rsidR="00060E1A" w:rsidRPr="00896BF0">
              <w:rPr>
                <w:rFonts w:ascii="Arial Narrow" w:hAnsi="Arial Narrow" w:cs="Arial"/>
                <w:sz w:val="20"/>
                <w:szCs w:val="20"/>
              </w:rPr>
              <w:t>,</w:t>
            </w:r>
          </w:p>
        </w:tc>
      </w:tr>
      <w:tr w:rsidR="00A02B3A" w:rsidRPr="00896BF0" w14:paraId="740F9067"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F64B2" w14:textId="77777777"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6BA22"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AND</w:t>
            </w:r>
          </w:p>
        </w:tc>
      </w:tr>
      <w:tr w:rsidR="00A02B3A" w:rsidRPr="00896BF0" w14:paraId="7BD6329E"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3B3DC" w14:textId="32A6EBED"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B7BCE3"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02B3A" w:rsidRPr="00896BF0" w14:paraId="06CCA581"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0D5A7" w14:textId="48B5ABC7"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F1440F" w14:textId="0ACF3450"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have failed to achieve an adequate response to sulfasalazine at a dose of at least 2 g per day for a minimum period of 3 months; or</w:t>
            </w:r>
          </w:p>
        </w:tc>
      </w:tr>
      <w:tr w:rsidR="00A02B3A" w:rsidRPr="00896BF0" w14:paraId="4D42B287"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60639" w14:textId="7C8BD279"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59BA09" w14:textId="75641A59"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have failed to achieve an adequate response to leflunomide at a dose of up to 20 mg daily for a minimum period of 3 months</w:t>
            </w:r>
            <w:r w:rsidR="00060E1A" w:rsidRPr="00896BF0">
              <w:rPr>
                <w:rFonts w:ascii="Arial Narrow" w:hAnsi="Arial Narrow" w:cs="Arial"/>
                <w:sz w:val="20"/>
                <w:szCs w:val="20"/>
              </w:rPr>
              <w:t>,</w:t>
            </w:r>
          </w:p>
        </w:tc>
      </w:tr>
      <w:tr w:rsidR="00A02B3A" w:rsidRPr="00896BF0" w14:paraId="169F42DD"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7B4EB" w14:textId="77777777"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7466FA"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AND</w:t>
            </w:r>
          </w:p>
        </w:tc>
      </w:tr>
      <w:tr w:rsidR="00A02B3A" w:rsidRPr="00896BF0" w14:paraId="72F0E1D2"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4DB0B" w14:textId="1B165C5A"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E42F21"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02B3A" w:rsidRPr="00896BF0" w14:paraId="5FA57D97"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43784" w14:textId="43E1ADDB"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A2911B" w14:textId="482B1328"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r w:rsidR="00060E1A" w:rsidRPr="00896BF0">
              <w:rPr>
                <w:rFonts w:ascii="Arial Narrow" w:hAnsi="Arial Narrow" w:cs="Arial"/>
                <w:sz w:val="20"/>
                <w:szCs w:val="20"/>
              </w:rPr>
              <w:t>.</w:t>
            </w:r>
          </w:p>
        </w:tc>
      </w:tr>
      <w:tr w:rsidR="00A02B3A" w:rsidRPr="00896BF0" w14:paraId="45B56B89"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903EF" w14:textId="3C02459E"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08BFDE"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A02B3A" w:rsidRPr="00896BF0" w14:paraId="4F919FA1"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B2FF9" w14:textId="45BC2CFF"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9C4F0D" w14:textId="768094BF"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Patient must be aged 18 years or older</w:t>
            </w:r>
            <w:r w:rsidR="00EE6766" w:rsidRPr="00896BF0">
              <w:rPr>
                <w:rFonts w:ascii="Arial Narrow" w:hAnsi="Arial Narrow" w:cs="Arial"/>
                <w:sz w:val="20"/>
                <w:szCs w:val="20"/>
              </w:rPr>
              <w:t>.</w:t>
            </w:r>
          </w:p>
        </w:tc>
      </w:tr>
      <w:tr w:rsidR="00A02B3A" w:rsidRPr="00896BF0" w14:paraId="2F94A95A"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80E25" w14:textId="0FA5D442"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F35032"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F587530"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sz w:val="20"/>
                <w:szCs w:val="20"/>
              </w:rPr>
              <w:t>Where treatment with methotrexate, sulfasalazine or leflunomide is contraindicated according to the relevant TGA-approved Product Information, details must be provided at the time of application</w:t>
            </w:r>
            <w:r w:rsidRPr="00896BF0">
              <w:rPr>
                <w:rFonts w:ascii="Arial Narrow" w:hAnsi="Arial Narrow" w:cs="Arial"/>
                <w:b/>
                <w:bCs/>
                <w:sz w:val="20"/>
                <w:szCs w:val="20"/>
              </w:rPr>
              <w:t>.</w:t>
            </w:r>
          </w:p>
        </w:tc>
      </w:tr>
      <w:tr w:rsidR="00A02B3A" w:rsidRPr="00896BF0" w14:paraId="7E530995" w14:textId="77777777" w:rsidTr="00A02B3A">
        <w:tblPrEx>
          <w:tblCellMar>
            <w:top w:w="15" w:type="dxa"/>
            <w:bottom w:w="15" w:type="dxa"/>
          </w:tblCellMar>
          <w:tblLook w:val="04A0" w:firstRow="1" w:lastRow="0" w:firstColumn="1" w:lastColumn="0" w:noHBand="0" w:noVBand="1"/>
        </w:tblPrEx>
        <w:trPr>
          <w:cantSplit/>
          <w:trHeight w:val="384"/>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B7912" w14:textId="61A0BC04"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2069B4"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083E0C8"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tc>
      </w:tr>
      <w:tr w:rsidR="00A02B3A" w:rsidRPr="00896BF0" w14:paraId="26CA0580"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21D49" w14:textId="5788A4A2"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2A615E"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FE649EA"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The following initiation criteria indicate failure to achieve an adequate response and must be demonstrated in all patients at the time of the initial application:</w:t>
            </w:r>
          </w:p>
          <w:p w14:paraId="10AE45AA"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an elevated erythrocyte sedimentation rate (ESR) greater than 25 mm per hour or a C-reactive protein (CRP) level greater than 15 mg per L; and</w:t>
            </w:r>
          </w:p>
          <w:p w14:paraId="08B35251"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either</w:t>
            </w:r>
          </w:p>
          <w:p w14:paraId="6269B2CF"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(a) an active joint count of at least 20 active (swollen and tender) joints; or</w:t>
            </w:r>
          </w:p>
          <w:p w14:paraId="0BFD90AF"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(b) at least 4 active joints from the following list of major joints:</w:t>
            </w:r>
          </w:p>
          <w:p w14:paraId="19A4491E"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4E95B893"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p w14:paraId="60D6AD7A"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sz w:val="20"/>
                <w:szCs w:val="20"/>
              </w:rPr>
              <w:t>If the above requirement to demonstrate an elevated ESR or CRP cannot be met, the application must state the reasons why this criterion cannot be satisfied.</w:t>
            </w:r>
          </w:p>
        </w:tc>
      </w:tr>
      <w:tr w:rsidR="00A02B3A" w:rsidRPr="00896BF0" w14:paraId="78F6A627"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419FB" w14:textId="70F6C566"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56763"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39BF317"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40C9A70D"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(a) a completed authority prescription form(s); and</w:t>
            </w:r>
          </w:p>
          <w:p w14:paraId="131A7491"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sz w:val="20"/>
                <w:szCs w:val="20"/>
              </w:rPr>
              <w:t>(b) a completed authority application form relevant to the indication and treatment phase (the latest version is located on the website specified in the Administrative Advice).</w:t>
            </w:r>
          </w:p>
        </w:tc>
      </w:tr>
      <w:tr w:rsidR="00A02B3A" w:rsidRPr="00896BF0" w14:paraId="6ED65AF3"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13150" w14:textId="423D85AF"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DD8961"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FEC1460"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An assessment of a patient's response to this initial course of treatment must be conducted following a minimum of 12 weeks of therapy and no later than 4 weeks prior the completion of this course of treatment.</w:t>
            </w:r>
          </w:p>
        </w:tc>
      </w:tr>
      <w:tr w:rsidR="00A02B3A" w:rsidRPr="00896BF0" w14:paraId="5581D6E8"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6BFF55" w14:textId="4D3E6743"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2F3ED0"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18990B9"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02B3A" w:rsidRPr="00896BF0" w14:paraId="07731598"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E69FB" w14:textId="6E0C4343"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D4AB02"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7B14A10"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w:t>
            </w:r>
            <w:proofErr w:type="gramStart"/>
            <w:r w:rsidRPr="00896BF0">
              <w:rPr>
                <w:rFonts w:ascii="Arial Narrow" w:hAnsi="Arial Narrow" w:cs="Arial"/>
                <w:sz w:val="20"/>
                <w:szCs w:val="20"/>
              </w:rPr>
              <w:t>drug</w:t>
            </w:r>
            <w:proofErr w:type="gramEnd"/>
            <w:r w:rsidRPr="00896BF0">
              <w:rPr>
                <w:rFonts w:ascii="Arial Narrow" w:hAnsi="Arial Narrow" w:cs="Arial"/>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02B3A" w:rsidRPr="00896BF0" w14:paraId="0D1586A2"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100A29" w14:textId="677D5DF2"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62AB99"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6B5DEB37"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The Services Australia website (www.servicesaustralia.gov.au) has details of the toxicities, including severity, which will be accepted where one is claimed.</w:t>
            </w:r>
          </w:p>
        </w:tc>
      </w:tr>
      <w:tr w:rsidR="00A02B3A" w:rsidRPr="00896BF0" w14:paraId="2BFA59C2" w14:textId="77777777" w:rsidTr="00A02B3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58C44" w14:textId="3A522434" w:rsidR="00A02B3A" w:rsidRPr="00896BF0" w:rsidRDefault="00A02B3A" w:rsidP="00A02B3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12F168"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0BC4016B"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EST Monday to Friday).</w:t>
            </w:r>
          </w:p>
          <w:p w14:paraId="79772927"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6B72C1B7"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2C7E6FC2"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Or mailed to:</w:t>
            </w:r>
          </w:p>
          <w:p w14:paraId="09923D12"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Services Australia</w:t>
            </w:r>
          </w:p>
          <w:p w14:paraId="4A3D9BFA"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Complex Drugs</w:t>
            </w:r>
          </w:p>
          <w:p w14:paraId="3895A7C1" w14:textId="77777777" w:rsidR="00A02B3A" w:rsidRPr="00896BF0" w:rsidRDefault="00A02B3A" w:rsidP="00A02B3A">
            <w:pPr>
              <w:keepLines/>
              <w:rPr>
                <w:rFonts w:ascii="Arial Narrow" w:hAnsi="Arial Narrow" w:cs="Arial"/>
                <w:sz w:val="20"/>
                <w:szCs w:val="20"/>
              </w:rPr>
            </w:pPr>
            <w:r w:rsidRPr="00896BF0">
              <w:rPr>
                <w:rFonts w:ascii="Arial Narrow" w:hAnsi="Arial Narrow" w:cs="Arial"/>
                <w:sz w:val="20"/>
                <w:szCs w:val="20"/>
              </w:rPr>
              <w:t>Reply Paid 9826</w:t>
            </w:r>
          </w:p>
          <w:p w14:paraId="60515A19" w14:textId="77777777" w:rsidR="00A02B3A" w:rsidRPr="00896BF0" w:rsidRDefault="00A02B3A" w:rsidP="00A02B3A">
            <w:pPr>
              <w:keepLines/>
              <w:rPr>
                <w:rFonts w:ascii="Arial Narrow" w:hAnsi="Arial Narrow" w:cs="Arial"/>
                <w:b/>
                <w:bCs/>
                <w:sz w:val="20"/>
                <w:szCs w:val="20"/>
              </w:rPr>
            </w:pPr>
            <w:r w:rsidRPr="00896BF0">
              <w:rPr>
                <w:rFonts w:ascii="Arial Narrow" w:hAnsi="Arial Narrow" w:cs="Arial"/>
                <w:sz w:val="20"/>
                <w:szCs w:val="20"/>
              </w:rPr>
              <w:t>HOBART TAS 7001</w:t>
            </w:r>
          </w:p>
        </w:tc>
      </w:tr>
      <w:tr w:rsidR="0068142D" w:rsidRPr="00896BF0" w14:paraId="123FB33F" w14:textId="77777777" w:rsidTr="0028341C">
        <w:trPr>
          <w:cantSplit/>
          <w:trHeight w:val="20"/>
        </w:trPr>
        <w:tc>
          <w:tcPr>
            <w:tcW w:w="9016" w:type="dxa"/>
            <w:gridSpan w:val="8"/>
          </w:tcPr>
          <w:p w14:paraId="6FD6BAFA" w14:textId="77777777" w:rsidR="0068142D" w:rsidRPr="00896BF0" w:rsidRDefault="0068142D" w:rsidP="0028341C">
            <w:pPr>
              <w:keepNext/>
              <w:jc w:val="left"/>
              <w:rPr>
                <w:rFonts w:ascii="Arial Narrow" w:hAnsi="Arial Narrow" w:cs="Arial"/>
                <w:sz w:val="20"/>
                <w:szCs w:val="20"/>
              </w:rPr>
            </w:pPr>
          </w:p>
          <w:p w14:paraId="1BCFE98E" w14:textId="77777777" w:rsidR="0068142D" w:rsidRPr="00896BF0" w:rsidRDefault="0068142D" w:rsidP="0028341C">
            <w:pPr>
              <w:keepNext/>
              <w:jc w:val="left"/>
              <w:rPr>
                <w:rFonts w:ascii="Arial Narrow" w:hAnsi="Arial Narrow" w:cs="Arial"/>
                <w:sz w:val="20"/>
                <w:szCs w:val="20"/>
              </w:rPr>
            </w:pPr>
          </w:p>
        </w:tc>
      </w:tr>
      <w:tr w:rsidR="0068142D" w:rsidRPr="00896BF0" w14:paraId="254EED73" w14:textId="77777777" w:rsidTr="0028341C">
        <w:trPr>
          <w:cantSplit/>
          <w:trHeight w:val="20"/>
        </w:trPr>
        <w:tc>
          <w:tcPr>
            <w:tcW w:w="9016" w:type="dxa"/>
            <w:gridSpan w:val="8"/>
          </w:tcPr>
          <w:p w14:paraId="30CC3661"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bCs/>
                <w:sz w:val="20"/>
                <w:szCs w:val="20"/>
              </w:rPr>
              <w:t>Restriction Summary 11884 / Treatment of Concept: 11945: Authority Required</w:t>
            </w:r>
          </w:p>
        </w:tc>
      </w:tr>
      <w:tr w:rsidR="0068142D" w:rsidRPr="00896BF0" w14:paraId="3CF1CBDE"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FF80FD2" w14:textId="5F81FA0D" w:rsidR="0068142D" w:rsidRPr="00896BF0" w:rsidRDefault="0068142D" w:rsidP="0028341C">
            <w:pPr>
              <w:keepLines/>
              <w:jc w:val="center"/>
              <w:rPr>
                <w:rFonts w:ascii="Arial Narrow" w:hAnsi="Arial Narrow"/>
                <w:sz w:val="20"/>
                <w:szCs w:val="20"/>
              </w:rPr>
            </w:pPr>
          </w:p>
        </w:tc>
        <w:tc>
          <w:tcPr>
            <w:tcW w:w="7745" w:type="dxa"/>
            <w:gridSpan w:val="6"/>
            <w:vAlign w:val="center"/>
          </w:tcPr>
          <w:p w14:paraId="4A83CA39" w14:textId="332013E2" w:rsidR="0068142D" w:rsidRPr="00896BF0" w:rsidRDefault="00315A5A" w:rsidP="00315A5A">
            <w:pPr>
              <w:keepLines/>
              <w:rPr>
                <w:rFonts w:ascii="Arial Narrow" w:hAnsi="Arial Narrow"/>
                <w:b/>
                <w:bCs/>
                <w:sz w:val="20"/>
                <w:szCs w:val="20"/>
              </w:rPr>
            </w:pPr>
            <w:r w:rsidRPr="00896BF0">
              <w:rPr>
                <w:rFonts w:ascii="Arial Narrow" w:hAnsi="Arial Narrow"/>
                <w:b/>
                <w:bCs/>
                <w:sz w:val="20"/>
                <w:szCs w:val="20"/>
              </w:rPr>
              <w:t xml:space="preserve">Indication: </w:t>
            </w:r>
            <w:r w:rsidRPr="00896BF0">
              <w:rPr>
                <w:rFonts w:ascii="Arial Narrow" w:hAnsi="Arial Narrow"/>
                <w:sz w:val="20"/>
                <w:szCs w:val="20"/>
              </w:rPr>
              <w:t>Severe psoriatic arthritis</w:t>
            </w:r>
          </w:p>
        </w:tc>
      </w:tr>
      <w:tr w:rsidR="00315A5A" w:rsidRPr="00896BF0" w14:paraId="1E5BF985"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41EFD1" w14:textId="77777777" w:rsidR="00315A5A" w:rsidRPr="00896BF0" w:rsidRDefault="00315A5A" w:rsidP="0028341C">
            <w:pPr>
              <w:keepLines/>
              <w:jc w:val="center"/>
              <w:rPr>
                <w:rFonts w:ascii="Arial Narrow" w:hAnsi="Arial Narrow"/>
                <w:sz w:val="20"/>
                <w:szCs w:val="20"/>
              </w:rPr>
            </w:pPr>
          </w:p>
        </w:tc>
        <w:tc>
          <w:tcPr>
            <w:tcW w:w="7745" w:type="dxa"/>
            <w:gridSpan w:val="6"/>
            <w:vAlign w:val="center"/>
          </w:tcPr>
          <w:p w14:paraId="519A0FC6" w14:textId="28859386" w:rsidR="00315A5A" w:rsidRPr="00896BF0" w:rsidRDefault="00315A5A" w:rsidP="0028341C">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 xml:space="preserve">Initial treatment - Initial 2 (change or recommencement of treatment after a break in </w:t>
            </w:r>
            <w:r w:rsidRPr="00896BF0">
              <w:rPr>
                <w:rFonts w:ascii="Arial Narrow" w:hAnsi="Arial Narrow" w:cs="Arial"/>
                <w:strike/>
                <w:sz w:val="20"/>
                <w:szCs w:val="20"/>
              </w:rPr>
              <w:t>in</w:t>
            </w:r>
            <w:r w:rsidRPr="00896BF0">
              <w:rPr>
                <w:rFonts w:ascii="Arial Narrow" w:hAnsi="Arial Narrow" w:cs="Arial"/>
                <w:sz w:val="20"/>
                <w:szCs w:val="20"/>
              </w:rPr>
              <w:t xml:space="preserve"> biological medicine of less than 5 years)</w:t>
            </w:r>
          </w:p>
        </w:tc>
      </w:tr>
      <w:tr w:rsidR="00315A5A" w:rsidRPr="00896BF0" w14:paraId="3B5C276A"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2A4DC" w14:textId="1862BE09"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9B7173"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315A5A" w:rsidRPr="00896BF0" w14:paraId="3D5365AA"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0D0CB" w14:textId="1F2115AB"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36D9EE" w14:textId="2788F1B4"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315A5A" w:rsidRPr="00896BF0" w14:paraId="7D38D38F"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FFB4E" w14:textId="53491604"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08C34A" w14:textId="031B1A6B"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6C5CEE" w:rsidRPr="00896BF0">
              <w:rPr>
                <w:rFonts w:ascii="Arial Narrow" w:hAnsi="Arial Narrow" w:cs="Arial"/>
                <w:sz w:val="20"/>
                <w:szCs w:val="20"/>
              </w:rPr>
              <w:t>.</w:t>
            </w:r>
          </w:p>
        </w:tc>
      </w:tr>
      <w:tr w:rsidR="00315A5A" w:rsidRPr="00896BF0" w14:paraId="76E62A3F"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90173" w14:textId="35DE6993"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594CDA"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15A5A" w:rsidRPr="00896BF0" w14:paraId="2E9351AA"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FB808" w14:textId="3085093D"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740291" w14:textId="5A17F575"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Patient must have received prior PBS-subsidised treatment with a biological medicine for this condition in this treatment cycle</w:t>
            </w:r>
            <w:r w:rsidR="006C5CEE" w:rsidRPr="00896BF0">
              <w:rPr>
                <w:rFonts w:ascii="Arial Narrow" w:hAnsi="Arial Narrow" w:cs="Arial"/>
                <w:sz w:val="20"/>
                <w:szCs w:val="20"/>
              </w:rPr>
              <w:t>,</w:t>
            </w:r>
          </w:p>
        </w:tc>
      </w:tr>
      <w:tr w:rsidR="00315A5A" w:rsidRPr="00896BF0" w14:paraId="45B60CB2"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0AA31" w14:textId="77777777"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E05EC"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AND</w:t>
            </w:r>
          </w:p>
        </w:tc>
      </w:tr>
      <w:tr w:rsidR="00315A5A" w:rsidRPr="00896BF0" w14:paraId="13FC79A0"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1D9F5" w14:textId="7AC04505"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E38F47"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15A5A" w:rsidRPr="00896BF0" w14:paraId="59AC00FC"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2B914" w14:textId="3D24C52E"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1318D2" w14:textId="0597363B"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Patient must not have already failed, or ceased to respond to, PBS-subsidised treatment with 3 biological medicines for this condition within this treatment cycle</w:t>
            </w:r>
            <w:r w:rsidR="006C5CEE" w:rsidRPr="00896BF0">
              <w:rPr>
                <w:rFonts w:ascii="Arial Narrow" w:hAnsi="Arial Narrow" w:cs="Arial"/>
                <w:sz w:val="20"/>
                <w:szCs w:val="20"/>
              </w:rPr>
              <w:t>,</w:t>
            </w:r>
          </w:p>
        </w:tc>
      </w:tr>
      <w:tr w:rsidR="00315A5A" w:rsidRPr="00896BF0" w14:paraId="5147FD82"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EB570" w14:textId="77777777"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73671F"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AND</w:t>
            </w:r>
          </w:p>
        </w:tc>
      </w:tr>
      <w:tr w:rsidR="00315A5A" w:rsidRPr="00896BF0" w14:paraId="1D1C42A0"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5379F" w14:textId="46AD52FF"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C3AEF7"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15A5A" w:rsidRPr="00896BF0" w14:paraId="55D4D6AE"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4C891" w14:textId="0255DFF3"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FF57B6" w14:textId="43FEC89D"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Patient must not have already failed, or ceased to respond to, PBS-subsidised treatment with this drug for this condition during the current treatment cycle</w:t>
            </w:r>
            <w:r w:rsidR="006C5CEE" w:rsidRPr="00896BF0">
              <w:rPr>
                <w:rFonts w:ascii="Arial Narrow" w:hAnsi="Arial Narrow" w:cs="Arial"/>
                <w:sz w:val="20"/>
                <w:szCs w:val="20"/>
              </w:rPr>
              <w:t>,</w:t>
            </w:r>
          </w:p>
        </w:tc>
      </w:tr>
      <w:tr w:rsidR="00315A5A" w:rsidRPr="00896BF0" w14:paraId="0D9F356A"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CAAD3" w14:textId="77777777"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7243C8"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AND</w:t>
            </w:r>
          </w:p>
        </w:tc>
      </w:tr>
      <w:tr w:rsidR="00315A5A" w:rsidRPr="00896BF0" w14:paraId="0353E71B"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D0CA66" w14:textId="337D228D"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F168F1"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315A5A" w:rsidRPr="00896BF0" w14:paraId="0606A4EB"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5AC88" w14:textId="62A35AAF"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48C050" w14:textId="78B2C52A"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r w:rsidR="006C5CEE" w:rsidRPr="00896BF0">
              <w:rPr>
                <w:rFonts w:ascii="Arial Narrow" w:hAnsi="Arial Narrow" w:cs="Arial"/>
                <w:sz w:val="20"/>
                <w:szCs w:val="20"/>
              </w:rPr>
              <w:t>.</w:t>
            </w:r>
          </w:p>
        </w:tc>
      </w:tr>
      <w:tr w:rsidR="00315A5A" w:rsidRPr="00896BF0" w14:paraId="0249C44B"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1ECCD" w14:textId="76E2A488"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563C08"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315A5A" w:rsidRPr="00896BF0" w14:paraId="27FF3EFB"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C2C5D" w14:textId="32799266"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3ED1B0" w14:textId="19B04348"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Patient must be aged 18 years or older</w:t>
            </w:r>
            <w:r w:rsidR="004A3742" w:rsidRPr="00896BF0">
              <w:rPr>
                <w:rFonts w:ascii="Arial Narrow" w:hAnsi="Arial Narrow" w:cs="Arial"/>
                <w:sz w:val="20"/>
                <w:szCs w:val="20"/>
              </w:rPr>
              <w:t>.</w:t>
            </w:r>
          </w:p>
        </w:tc>
      </w:tr>
      <w:tr w:rsidR="00315A5A" w:rsidRPr="00896BF0" w14:paraId="69086748"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FE859" w14:textId="7CF21A88"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21448C"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444F7AC3"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An adequate response to treatment is defined as:</w:t>
            </w:r>
          </w:p>
          <w:p w14:paraId="382564C1"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an erythrocyte sedimentation rate (ESR) no greater than 25 mm per hour or a C-reactive protein (CRP) level no greater than 15 mg per L or either marker reduced by at least 20% from baseline; and</w:t>
            </w:r>
          </w:p>
          <w:p w14:paraId="0D9718C2"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either of the following:</w:t>
            </w:r>
          </w:p>
          <w:p w14:paraId="789D7961"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 a reduction in the total active (swollen and tender) joint count by at least 50% from baseline, where baseline is at least 20 active joints; or</w:t>
            </w:r>
          </w:p>
          <w:p w14:paraId="4C467333"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(b) a reduction in the number of the following major active joints, from at least 4, by at least 50%:</w:t>
            </w:r>
          </w:p>
          <w:p w14:paraId="45BE5A32"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329714DE"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315A5A" w:rsidRPr="00896BF0" w14:paraId="0D408E32"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DA304" w14:textId="2996868A"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63DD05"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E22F072"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0D6F00E9"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 a completed authority prescription form(s); and</w:t>
            </w:r>
          </w:p>
          <w:p w14:paraId="7682A6A9"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sz w:val="20"/>
                <w:szCs w:val="20"/>
              </w:rPr>
              <w:t>(b) a completed authority application form relevant to the indication and treatment phase (the latest version is located on the website specified in the Administrative Advice).</w:t>
            </w:r>
          </w:p>
        </w:tc>
      </w:tr>
      <w:tr w:rsidR="00315A5A" w:rsidRPr="00896BF0" w14:paraId="1602F2A8"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BBDC1" w14:textId="31FDBC57"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CB4151"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D95C713"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An application for a patient who has received PBS-subsidised treatment with this drug and who wishes to re-commence therapy with this drug, must be accompanied by evidence of a response to the patient's most recent course of PBS-subsidised treatment with this drug, within the timeframes specified below.</w:t>
            </w:r>
          </w:p>
        </w:tc>
      </w:tr>
      <w:tr w:rsidR="00315A5A" w:rsidRPr="00896BF0" w14:paraId="5EA06634"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3C6D7" w14:textId="6E2F234E"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8FD53D"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DF4424D"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315A5A" w:rsidRPr="00896BF0" w14:paraId="6F5DCED6"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DB7C0" w14:textId="216A4F0A"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FF18F1"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C6CA75E"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315A5A" w:rsidRPr="00896BF0" w14:paraId="2797678F"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4D429" w14:textId="0666F519"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DC22CE"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73000B2"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w:t>
            </w:r>
            <w:proofErr w:type="gramStart"/>
            <w:r w:rsidRPr="00896BF0">
              <w:rPr>
                <w:rFonts w:ascii="Arial Narrow" w:hAnsi="Arial Narrow" w:cs="Arial"/>
                <w:sz w:val="20"/>
                <w:szCs w:val="20"/>
              </w:rPr>
              <w:t>drug</w:t>
            </w:r>
            <w:proofErr w:type="gramEnd"/>
            <w:r w:rsidRPr="00896BF0">
              <w:rPr>
                <w:rFonts w:ascii="Arial Narrow" w:hAnsi="Arial Narrow" w:cs="Arial"/>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315A5A" w:rsidRPr="00896BF0" w14:paraId="614B919E"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CA9F2" w14:textId="36D577FB"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C09051"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36D4061"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315A5A" w:rsidRPr="00896BF0" w14:paraId="6BE67E80" w14:textId="77777777" w:rsidTr="00315A5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60BBF" w14:textId="4FA2CA66" w:rsidR="00315A5A" w:rsidRPr="00896BF0" w:rsidRDefault="00315A5A" w:rsidP="00315A5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CD790D"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02A9B953"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EST Monday to Friday).</w:t>
            </w:r>
          </w:p>
          <w:p w14:paraId="44375136"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193356F8"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619C241C"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Or mailed to:</w:t>
            </w:r>
          </w:p>
          <w:p w14:paraId="3E2232F8"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Services Australia</w:t>
            </w:r>
          </w:p>
          <w:p w14:paraId="410A240B"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Complex Drugs</w:t>
            </w:r>
          </w:p>
          <w:p w14:paraId="3D158C91" w14:textId="77777777" w:rsidR="00315A5A" w:rsidRPr="00896BF0" w:rsidRDefault="00315A5A" w:rsidP="00315A5A">
            <w:pPr>
              <w:keepLines/>
              <w:rPr>
                <w:rFonts w:ascii="Arial Narrow" w:hAnsi="Arial Narrow" w:cs="Arial"/>
                <w:sz w:val="20"/>
                <w:szCs w:val="20"/>
              </w:rPr>
            </w:pPr>
            <w:r w:rsidRPr="00896BF0">
              <w:rPr>
                <w:rFonts w:ascii="Arial Narrow" w:hAnsi="Arial Narrow" w:cs="Arial"/>
                <w:sz w:val="20"/>
                <w:szCs w:val="20"/>
              </w:rPr>
              <w:t>Reply Paid 9826</w:t>
            </w:r>
          </w:p>
          <w:p w14:paraId="7EBE76F5" w14:textId="77777777" w:rsidR="00315A5A" w:rsidRPr="00896BF0" w:rsidRDefault="00315A5A" w:rsidP="00315A5A">
            <w:pPr>
              <w:keepLines/>
              <w:rPr>
                <w:rFonts w:ascii="Arial Narrow" w:hAnsi="Arial Narrow" w:cs="Arial"/>
                <w:b/>
                <w:bCs/>
                <w:sz w:val="20"/>
                <w:szCs w:val="20"/>
              </w:rPr>
            </w:pPr>
            <w:r w:rsidRPr="00896BF0">
              <w:rPr>
                <w:rFonts w:ascii="Arial Narrow" w:hAnsi="Arial Narrow" w:cs="Arial"/>
                <w:sz w:val="20"/>
                <w:szCs w:val="20"/>
              </w:rPr>
              <w:t>HOBART TAS 7001</w:t>
            </w:r>
          </w:p>
        </w:tc>
      </w:tr>
      <w:tr w:rsidR="0068142D" w:rsidRPr="00896BF0" w14:paraId="0991BABC" w14:textId="77777777" w:rsidTr="0028341C">
        <w:trPr>
          <w:cantSplit/>
          <w:trHeight w:val="20"/>
        </w:trPr>
        <w:tc>
          <w:tcPr>
            <w:tcW w:w="9016" w:type="dxa"/>
            <w:gridSpan w:val="8"/>
          </w:tcPr>
          <w:p w14:paraId="2326D15A" w14:textId="77777777" w:rsidR="0068142D" w:rsidRPr="00896BF0" w:rsidRDefault="0068142D" w:rsidP="0028341C">
            <w:pPr>
              <w:keepNext/>
              <w:jc w:val="left"/>
              <w:rPr>
                <w:rFonts w:ascii="Arial Narrow" w:hAnsi="Arial Narrow" w:cs="Arial"/>
                <w:sz w:val="20"/>
                <w:szCs w:val="20"/>
              </w:rPr>
            </w:pPr>
          </w:p>
          <w:p w14:paraId="233A2B09" w14:textId="77777777" w:rsidR="0068142D" w:rsidRPr="00896BF0" w:rsidRDefault="0068142D" w:rsidP="0028341C">
            <w:pPr>
              <w:keepNext/>
              <w:jc w:val="left"/>
              <w:rPr>
                <w:rFonts w:ascii="Arial Narrow" w:hAnsi="Arial Narrow" w:cs="Arial"/>
                <w:sz w:val="20"/>
                <w:szCs w:val="20"/>
              </w:rPr>
            </w:pPr>
          </w:p>
        </w:tc>
      </w:tr>
      <w:tr w:rsidR="0068142D" w:rsidRPr="00896BF0" w14:paraId="6A8422F8" w14:textId="77777777" w:rsidTr="0028341C">
        <w:trPr>
          <w:cantSplit/>
          <w:trHeight w:val="20"/>
        </w:trPr>
        <w:tc>
          <w:tcPr>
            <w:tcW w:w="9016" w:type="dxa"/>
            <w:gridSpan w:val="8"/>
          </w:tcPr>
          <w:p w14:paraId="36B57632"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bCs/>
                <w:sz w:val="20"/>
                <w:szCs w:val="20"/>
              </w:rPr>
              <w:t>Restriction Summary 11955 / Treatment of Concept: 11956: Authority Required</w:t>
            </w:r>
          </w:p>
        </w:tc>
      </w:tr>
      <w:tr w:rsidR="0068142D" w:rsidRPr="00896BF0" w14:paraId="7E0E7E1D"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3E76E2" w14:textId="5F8B186C" w:rsidR="0068142D" w:rsidRPr="00896BF0" w:rsidRDefault="0068142D" w:rsidP="0028341C">
            <w:pPr>
              <w:keepLines/>
              <w:jc w:val="center"/>
              <w:rPr>
                <w:rFonts w:ascii="Arial Narrow" w:hAnsi="Arial Narrow"/>
                <w:sz w:val="20"/>
                <w:szCs w:val="20"/>
              </w:rPr>
            </w:pPr>
          </w:p>
        </w:tc>
        <w:tc>
          <w:tcPr>
            <w:tcW w:w="7745" w:type="dxa"/>
            <w:gridSpan w:val="6"/>
            <w:vAlign w:val="center"/>
          </w:tcPr>
          <w:p w14:paraId="7963A06D" w14:textId="028DA7FA" w:rsidR="0068142D" w:rsidRPr="00896BF0" w:rsidRDefault="00A36B9A" w:rsidP="00A36B9A">
            <w:pPr>
              <w:keepLines/>
              <w:rPr>
                <w:rFonts w:ascii="Arial Narrow" w:hAnsi="Arial Narrow"/>
                <w:b/>
                <w:bCs/>
                <w:sz w:val="20"/>
                <w:szCs w:val="20"/>
              </w:rPr>
            </w:pPr>
            <w:r w:rsidRPr="00896BF0">
              <w:rPr>
                <w:rFonts w:ascii="Arial Narrow" w:hAnsi="Arial Narrow"/>
                <w:b/>
                <w:bCs/>
                <w:sz w:val="20"/>
                <w:szCs w:val="20"/>
              </w:rPr>
              <w:t xml:space="preserve">Indication: </w:t>
            </w:r>
            <w:r w:rsidRPr="00896BF0">
              <w:rPr>
                <w:rFonts w:ascii="Arial Narrow" w:hAnsi="Arial Narrow"/>
                <w:sz w:val="20"/>
                <w:szCs w:val="20"/>
              </w:rPr>
              <w:t>Severe psoriatic arthritis</w:t>
            </w:r>
          </w:p>
        </w:tc>
      </w:tr>
      <w:tr w:rsidR="00A36B9A" w:rsidRPr="00896BF0" w14:paraId="0A767F97"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2AF21C" w14:textId="77777777" w:rsidR="00A36B9A" w:rsidRPr="00896BF0" w:rsidRDefault="00A36B9A" w:rsidP="0028341C">
            <w:pPr>
              <w:keepLines/>
              <w:jc w:val="center"/>
              <w:rPr>
                <w:rFonts w:ascii="Arial Narrow" w:hAnsi="Arial Narrow"/>
                <w:sz w:val="20"/>
                <w:szCs w:val="20"/>
              </w:rPr>
            </w:pPr>
          </w:p>
        </w:tc>
        <w:tc>
          <w:tcPr>
            <w:tcW w:w="7745" w:type="dxa"/>
            <w:gridSpan w:val="6"/>
            <w:vAlign w:val="center"/>
          </w:tcPr>
          <w:p w14:paraId="31970A65" w14:textId="1757701F" w:rsidR="00A36B9A" w:rsidRPr="00896BF0" w:rsidRDefault="00A36B9A" w:rsidP="0028341C">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treatment - Initial 3 (recommencement of treatment after a break in biological medicine of more than 5 years)</w:t>
            </w:r>
          </w:p>
        </w:tc>
      </w:tr>
      <w:tr w:rsidR="00A36B9A" w:rsidRPr="00896BF0" w14:paraId="58F248C2"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1DF97" w14:textId="7634CC03"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FB7CDE"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A36B9A" w:rsidRPr="00896BF0" w14:paraId="598F49F5"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E1AD5" w14:textId="628374B1"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B84DD9" w14:textId="161A053A"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A36B9A" w:rsidRPr="00896BF0" w14:paraId="09AEFCDB"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52AD2" w14:textId="68208FD4"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18ACED" w14:textId="49848D70"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8C703A" w:rsidRPr="00896BF0">
              <w:rPr>
                <w:rFonts w:ascii="Arial Narrow" w:hAnsi="Arial Narrow" w:cs="Arial"/>
                <w:sz w:val="20"/>
                <w:szCs w:val="20"/>
              </w:rPr>
              <w:t>.</w:t>
            </w:r>
          </w:p>
        </w:tc>
      </w:tr>
      <w:tr w:rsidR="00A36B9A" w:rsidRPr="00896BF0" w14:paraId="70DB65AA"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721AC" w14:textId="443A9693"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437B3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7CDB1B4E"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825CB" w14:textId="16AF6816"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2E9A1D" w14:textId="17E815A8"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have previously received PBS-subsidised treatment with a biological medicine for this condition</w:t>
            </w:r>
            <w:r w:rsidR="008C703A" w:rsidRPr="00896BF0">
              <w:rPr>
                <w:rFonts w:ascii="Arial Narrow" w:hAnsi="Arial Narrow" w:cs="Arial"/>
                <w:sz w:val="20"/>
                <w:szCs w:val="20"/>
              </w:rPr>
              <w:t>,</w:t>
            </w:r>
          </w:p>
        </w:tc>
      </w:tr>
      <w:tr w:rsidR="00A36B9A" w:rsidRPr="00896BF0" w14:paraId="66F0E8E2"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37831" w14:textId="7777777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16EF8F"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AND</w:t>
            </w:r>
          </w:p>
        </w:tc>
      </w:tr>
      <w:tr w:rsidR="00A36B9A" w:rsidRPr="00896BF0" w14:paraId="2DC5EA81"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31F30" w14:textId="6238CFEF"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703C4B"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4E18DF1A"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227DD" w14:textId="388DE9A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800A52" w14:textId="13AF1E95"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have had a break in treatment of 5 years or more from the most recently approved PBS-subsidised biological medicine for this condition</w:t>
            </w:r>
            <w:r w:rsidR="008C703A" w:rsidRPr="00896BF0">
              <w:rPr>
                <w:rFonts w:ascii="Arial Narrow" w:hAnsi="Arial Narrow" w:cs="Arial"/>
                <w:sz w:val="20"/>
                <w:szCs w:val="20"/>
              </w:rPr>
              <w:t>,</w:t>
            </w:r>
          </w:p>
        </w:tc>
      </w:tr>
      <w:tr w:rsidR="00A36B9A" w:rsidRPr="00896BF0" w14:paraId="081C64B0"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33D731" w14:textId="7777777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D3381B"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AND</w:t>
            </w:r>
          </w:p>
        </w:tc>
      </w:tr>
      <w:tr w:rsidR="00A36B9A" w:rsidRPr="00896BF0" w14:paraId="5D05597B"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F7799" w14:textId="37497FBD"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AC033F"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3524FDEE"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6BC78" w14:textId="19B647DC"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B919F2" w14:textId="02D718D9"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The condition must have an elevated erythrocyte sedimentation rate (ESR) greater than 25 mm per hour; or</w:t>
            </w:r>
          </w:p>
        </w:tc>
      </w:tr>
      <w:tr w:rsidR="00A36B9A" w:rsidRPr="00896BF0" w14:paraId="3EEA9AB7"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E62F6" w14:textId="00EF805E"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975D7E" w14:textId="08AA3E73"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The condition must have a C-reactive protein (CRP) level greater than 15 mg per L</w:t>
            </w:r>
            <w:r w:rsidR="00CD03CD" w:rsidRPr="00896BF0">
              <w:rPr>
                <w:rFonts w:ascii="Arial Narrow" w:hAnsi="Arial Narrow" w:cs="Arial"/>
                <w:sz w:val="20"/>
                <w:szCs w:val="20"/>
              </w:rPr>
              <w:t>,</w:t>
            </w:r>
          </w:p>
        </w:tc>
      </w:tr>
      <w:tr w:rsidR="00A36B9A" w:rsidRPr="00896BF0" w14:paraId="1B40BA44"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E46B5" w14:textId="7777777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2B5AA1"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AND</w:t>
            </w:r>
          </w:p>
        </w:tc>
      </w:tr>
      <w:tr w:rsidR="00A36B9A" w:rsidRPr="00896BF0" w14:paraId="3206E8D9"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68C36" w14:textId="7F1C4786"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ADAE5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0E45FC16"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F961D" w14:textId="7AF0D46A"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CEA2BD" w14:textId="4233322D"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The condition must have either (a) a total active joint count of at least 20 active (swollen and tender) joints; or (b) at least 4 active major joints</w:t>
            </w:r>
            <w:r w:rsidR="00CD03CD" w:rsidRPr="00896BF0">
              <w:rPr>
                <w:rFonts w:ascii="Arial Narrow" w:hAnsi="Arial Narrow" w:cs="Arial"/>
                <w:sz w:val="20"/>
                <w:szCs w:val="20"/>
              </w:rPr>
              <w:t>,</w:t>
            </w:r>
          </w:p>
        </w:tc>
      </w:tr>
      <w:tr w:rsidR="00A36B9A" w:rsidRPr="00896BF0" w14:paraId="63AFCFEA"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4A026" w14:textId="7777777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E0A893"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AND</w:t>
            </w:r>
          </w:p>
        </w:tc>
      </w:tr>
      <w:tr w:rsidR="00A36B9A" w:rsidRPr="00896BF0" w14:paraId="022D555B"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82CE8" w14:textId="0411F21A"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6FA583"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6C9FE24C"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03178" w14:textId="3F819235"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E67EEB" w14:textId="1F990099"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not receive more than 16 weeks of treatment under this restriction</w:t>
            </w:r>
            <w:r w:rsidR="00CD03CD" w:rsidRPr="00896BF0">
              <w:rPr>
                <w:rFonts w:ascii="Arial Narrow" w:hAnsi="Arial Narrow" w:cs="Arial"/>
                <w:sz w:val="20"/>
                <w:szCs w:val="20"/>
              </w:rPr>
              <w:t>.</w:t>
            </w:r>
          </w:p>
        </w:tc>
      </w:tr>
      <w:tr w:rsidR="00A36B9A" w:rsidRPr="00896BF0" w14:paraId="76B8F87D"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97C0A" w14:textId="7A5CF5DD"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58476E"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A36B9A" w:rsidRPr="00896BF0" w14:paraId="1F3B68AC"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21BB39" w14:textId="42FDB0CD"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1859D6" w14:textId="126B2758"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be aged 18 years or older</w:t>
            </w:r>
            <w:r w:rsidR="00CD03CD" w:rsidRPr="00896BF0">
              <w:rPr>
                <w:rFonts w:ascii="Arial Narrow" w:hAnsi="Arial Narrow" w:cs="Arial"/>
                <w:sz w:val="20"/>
                <w:szCs w:val="20"/>
              </w:rPr>
              <w:t>.</w:t>
            </w:r>
          </w:p>
        </w:tc>
      </w:tr>
      <w:tr w:rsidR="00A36B9A" w:rsidRPr="00896BF0" w14:paraId="2C8AB229"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B40C3" w14:textId="19748B15"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604E1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4A156C6"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Major joints are defined as (</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tc>
      </w:tr>
      <w:tr w:rsidR="00A36B9A" w:rsidRPr="00896BF0" w14:paraId="0FDCB1E5"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1ACA1" w14:textId="2708599B"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A87F3E"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E2656CD"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All measures of joint count and ESR and/or CRP must be no more than 4 weeks old at the time of initial application.</w:t>
            </w:r>
          </w:p>
        </w:tc>
      </w:tr>
      <w:tr w:rsidR="00A36B9A" w:rsidRPr="00896BF0" w14:paraId="1A550033"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1533E" w14:textId="066252E6"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033C13"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F249AD7"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If the above requirement to demonstrate an elevated ESR or CRP cannot be met, the application must state the reasons why this criterion cannot be satisfied.</w:t>
            </w:r>
          </w:p>
        </w:tc>
      </w:tr>
      <w:tr w:rsidR="00A36B9A" w:rsidRPr="00896BF0" w14:paraId="3028D4D2"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5730D" w14:textId="0512EEE4"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4BA159"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3879B530"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Where the baseline active joint count is based on total active joints (</w:t>
            </w:r>
            <w:proofErr w:type="gramStart"/>
            <w:r w:rsidRPr="00896BF0">
              <w:rPr>
                <w:rFonts w:ascii="Arial Narrow" w:hAnsi="Arial Narrow" w:cs="Arial"/>
                <w:sz w:val="20"/>
                <w:szCs w:val="20"/>
              </w:rPr>
              <w:t>i.e.</w:t>
            </w:r>
            <w:proofErr w:type="gramEnd"/>
            <w:r w:rsidRPr="00896BF0">
              <w:rPr>
                <w:rFonts w:ascii="Arial Narrow" w:hAnsi="Arial Narrow" w:cs="Arial"/>
                <w:sz w:val="20"/>
                <w:szCs w:val="20"/>
              </w:rPr>
              <w:t xml:space="preserv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p>
        </w:tc>
      </w:tr>
      <w:tr w:rsidR="00A36B9A" w:rsidRPr="00896BF0" w14:paraId="53CDD977"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18328" w14:textId="7707ED1E"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11681A"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3D38DBB"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05F10213"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(a) a completed authority prescription form(s); and</w:t>
            </w:r>
          </w:p>
          <w:p w14:paraId="09E93CCA"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sz w:val="20"/>
                <w:szCs w:val="20"/>
              </w:rPr>
              <w:t>(b) a completed authority application form relevant to the indication and treatment phase (the latest version is located on the website specified in the Administrative Advice).</w:t>
            </w:r>
          </w:p>
        </w:tc>
      </w:tr>
      <w:tr w:rsidR="00A36B9A" w:rsidRPr="00896BF0" w14:paraId="1DCDE4C9"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C7A08" w14:textId="2ED2BD25"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82498B"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74C1BA8"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An application for a patient who has received PBS-subsidised biological medicine treatment for this condition who wishes to recommence therapy with this drug, must be accompanied by evidence of a response to the patient's most recent course of PBS-subsidised biological medicine treatment, within the timeframes specified below.</w:t>
            </w:r>
          </w:p>
        </w:tc>
      </w:tr>
      <w:tr w:rsidR="00A36B9A" w:rsidRPr="00896BF0" w14:paraId="00D40D31"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EA3F2" w14:textId="65AEFBC5"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746C34"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567F94F"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To demonstrate a response to treatment the application must be accompanied with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tc>
      </w:tr>
      <w:tr w:rsidR="00A36B9A" w:rsidRPr="00896BF0" w14:paraId="2667DBA7"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ABAD5" w14:textId="04FDB1C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AE79C3"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508200DC"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A36B9A" w:rsidRPr="00896BF0" w14:paraId="0D4DF07B"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26670" w14:textId="1399C06A"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00CF8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D27073F"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w:t>
            </w:r>
            <w:proofErr w:type="gramStart"/>
            <w:r w:rsidRPr="00896BF0">
              <w:rPr>
                <w:rFonts w:ascii="Arial Narrow" w:hAnsi="Arial Narrow" w:cs="Arial"/>
                <w:sz w:val="20"/>
                <w:szCs w:val="20"/>
              </w:rPr>
              <w:t>drug</w:t>
            </w:r>
            <w:proofErr w:type="gramEnd"/>
            <w:r w:rsidRPr="00896BF0">
              <w:rPr>
                <w:rFonts w:ascii="Arial Narrow" w:hAnsi="Arial Narrow" w:cs="Arial"/>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A36B9A" w:rsidRPr="00896BF0" w14:paraId="12311912"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5909F" w14:textId="4295C7A4"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6A0F49"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4FD93018"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EST Monday to Friday).</w:t>
            </w:r>
          </w:p>
          <w:p w14:paraId="5A16FAFC"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3EA76F76"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386BDA82"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Or mailed to:</w:t>
            </w:r>
          </w:p>
          <w:p w14:paraId="1CAA827F"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Services Australia</w:t>
            </w:r>
          </w:p>
          <w:p w14:paraId="545D10BC"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Complex Drugs</w:t>
            </w:r>
          </w:p>
          <w:p w14:paraId="1157EAE5"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Reply Paid 9826</w:t>
            </w:r>
          </w:p>
          <w:p w14:paraId="74DB0A8F"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sz w:val="20"/>
                <w:szCs w:val="20"/>
              </w:rPr>
              <w:t>HOBART TAS 7001</w:t>
            </w:r>
          </w:p>
        </w:tc>
      </w:tr>
      <w:tr w:rsidR="0068142D" w:rsidRPr="00896BF0" w14:paraId="08446252"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091CF1" w14:textId="77777777" w:rsidR="0068142D" w:rsidRPr="00896BF0" w:rsidRDefault="0068142D" w:rsidP="0028341C">
            <w:pPr>
              <w:keepLines/>
              <w:jc w:val="center"/>
              <w:rPr>
                <w:rFonts w:ascii="Arial Narrow" w:hAnsi="Arial Narrow"/>
                <w:sz w:val="20"/>
                <w:szCs w:val="20"/>
              </w:rPr>
            </w:pPr>
          </w:p>
          <w:p w14:paraId="31A80D83" w14:textId="77777777" w:rsidR="0068142D" w:rsidRPr="00896BF0" w:rsidRDefault="0068142D" w:rsidP="0028341C">
            <w:pPr>
              <w:keepLines/>
              <w:jc w:val="center"/>
              <w:rPr>
                <w:rFonts w:ascii="Arial Narrow" w:hAnsi="Arial Narrow"/>
                <w:sz w:val="20"/>
                <w:szCs w:val="20"/>
              </w:rPr>
            </w:pPr>
          </w:p>
        </w:tc>
        <w:tc>
          <w:tcPr>
            <w:tcW w:w="7745" w:type="dxa"/>
            <w:gridSpan w:val="6"/>
            <w:vAlign w:val="center"/>
          </w:tcPr>
          <w:p w14:paraId="171B2AC4" w14:textId="77777777" w:rsidR="0068142D" w:rsidRPr="00896BF0" w:rsidRDefault="0068142D" w:rsidP="0028341C">
            <w:pPr>
              <w:keepLines/>
              <w:rPr>
                <w:rFonts w:ascii="Arial Narrow" w:hAnsi="Arial Narrow" w:cs="Arial"/>
                <w:b/>
                <w:bCs/>
                <w:sz w:val="20"/>
                <w:szCs w:val="20"/>
              </w:rPr>
            </w:pPr>
          </w:p>
        </w:tc>
      </w:tr>
      <w:tr w:rsidR="0068142D" w:rsidRPr="00896BF0" w14:paraId="3FE0C798" w14:textId="77777777" w:rsidTr="0028341C">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427C9158" w14:textId="77777777" w:rsidR="0068142D" w:rsidRPr="00896BF0" w:rsidRDefault="0068142D" w:rsidP="0028341C">
            <w:pPr>
              <w:keepLines/>
              <w:rPr>
                <w:rFonts w:ascii="Arial Narrow" w:hAnsi="Arial Narrow" w:cs="Arial"/>
                <w:b/>
                <w:bCs/>
                <w:sz w:val="20"/>
                <w:szCs w:val="20"/>
              </w:rPr>
            </w:pPr>
            <w:r w:rsidRPr="00896BF0">
              <w:rPr>
                <w:rFonts w:ascii="Arial Narrow" w:hAnsi="Arial Narrow" w:cs="Arial"/>
                <w:b/>
                <w:bCs/>
                <w:sz w:val="20"/>
                <w:szCs w:val="20"/>
              </w:rPr>
              <w:t>Restriction Summary 11943 / Treatment of Concept:</w:t>
            </w:r>
            <w:r w:rsidRPr="00896BF0">
              <w:rPr>
                <w:rFonts w:ascii="Arial Narrow" w:hAnsi="Arial Narrow"/>
                <w:sz w:val="20"/>
                <w:szCs w:val="20"/>
              </w:rPr>
              <w:t xml:space="preserve"> </w:t>
            </w:r>
            <w:r w:rsidRPr="00896BF0">
              <w:rPr>
                <w:rFonts w:ascii="Arial Narrow" w:hAnsi="Arial Narrow" w:cs="Arial"/>
                <w:b/>
                <w:bCs/>
                <w:sz w:val="20"/>
                <w:szCs w:val="20"/>
              </w:rPr>
              <w:t>9064: Authority Required</w:t>
            </w:r>
          </w:p>
        </w:tc>
      </w:tr>
      <w:tr w:rsidR="0068142D" w:rsidRPr="00896BF0" w14:paraId="67C5B310"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tcPr>
          <w:p w14:paraId="2D55D7E7" w14:textId="77777777" w:rsidR="0068142D" w:rsidRPr="00896BF0" w:rsidRDefault="0068142D" w:rsidP="0028341C">
            <w:pPr>
              <w:keepLines/>
              <w:rPr>
                <w:rFonts w:ascii="Arial Narrow" w:hAnsi="Arial Narrow" w:cs="Arial"/>
                <w:b/>
                <w:bCs/>
                <w:sz w:val="20"/>
                <w:szCs w:val="20"/>
              </w:rPr>
            </w:pPr>
          </w:p>
        </w:tc>
        <w:tc>
          <w:tcPr>
            <w:tcW w:w="7745" w:type="dxa"/>
            <w:gridSpan w:val="6"/>
          </w:tcPr>
          <w:p w14:paraId="51488FE9" w14:textId="77777777" w:rsidR="0068142D" w:rsidRPr="00896BF0" w:rsidRDefault="0068142D" w:rsidP="0028341C">
            <w:pPr>
              <w:keepLines/>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68142D" w:rsidRPr="00896BF0" w14:paraId="1D003510"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673495A" w14:textId="5D9F8E22" w:rsidR="0068142D" w:rsidRPr="00896BF0" w:rsidRDefault="0068142D" w:rsidP="0028341C">
            <w:pPr>
              <w:keepLines/>
              <w:jc w:val="center"/>
              <w:rPr>
                <w:rFonts w:ascii="Arial Narrow" w:hAnsi="Arial Narrow"/>
                <w:sz w:val="20"/>
                <w:szCs w:val="20"/>
              </w:rPr>
            </w:pPr>
          </w:p>
        </w:tc>
        <w:tc>
          <w:tcPr>
            <w:tcW w:w="7745" w:type="dxa"/>
            <w:gridSpan w:val="6"/>
            <w:vAlign w:val="center"/>
          </w:tcPr>
          <w:p w14:paraId="2FD1C1AF" w14:textId="215BF08B" w:rsidR="0068142D"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 xml:space="preserve">Indication: </w:t>
            </w:r>
            <w:r w:rsidRPr="00896BF0">
              <w:rPr>
                <w:rFonts w:ascii="Arial Narrow" w:hAnsi="Arial Narrow" w:cs="Arial"/>
                <w:sz w:val="20"/>
                <w:szCs w:val="20"/>
              </w:rPr>
              <w:t>Severe psoriatic arthritis</w:t>
            </w:r>
          </w:p>
        </w:tc>
      </w:tr>
      <w:tr w:rsidR="00A36B9A" w:rsidRPr="00896BF0" w14:paraId="4EEBD04F"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8C69D2" w14:textId="77777777" w:rsidR="00A36B9A" w:rsidRPr="00896BF0" w:rsidRDefault="00A36B9A" w:rsidP="0028341C">
            <w:pPr>
              <w:keepLines/>
              <w:jc w:val="center"/>
              <w:rPr>
                <w:rFonts w:ascii="Arial Narrow" w:hAnsi="Arial Narrow"/>
                <w:sz w:val="20"/>
                <w:szCs w:val="20"/>
              </w:rPr>
            </w:pPr>
          </w:p>
        </w:tc>
        <w:tc>
          <w:tcPr>
            <w:tcW w:w="7745" w:type="dxa"/>
            <w:gridSpan w:val="6"/>
            <w:vAlign w:val="center"/>
          </w:tcPr>
          <w:p w14:paraId="6CC4A49B" w14:textId="17D573B7" w:rsidR="00A36B9A" w:rsidRPr="00896BF0" w:rsidRDefault="00A36B9A" w:rsidP="0028341C">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Initial 1 (new patient) or Initial 2 (change or recommencement of treatment after a break in biological medicine of less than 5 years) or Initial 3 (recommencement of treatment after a break in biological medicine of more than 5 years) - balance of supply</w:t>
            </w:r>
          </w:p>
        </w:tc>
      </w:tr>
      <w:tr w:rsidR="00A36B9A" w:rsidRPr="00896BF0" w14:paraId="60920DFF"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D66CE" w14:textId="4D1C8618"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EDD85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32C9A805"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FE1E7" w14:textId="5A511518"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FA34D4" w14:textId="4DB305AB"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1 (new patient) restriction to complete 16 weeks treatment; or</w:t>
            </w:r>
          </w:p>
        </w:tc>
      </w:tr>
      <w:tr w:rsidR="00A36B9A" w:rsidRPr="00896BF0" w14:paraId="32FAB07E"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F9D28" w14:textId="73A31368"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7D0377" w14:textId="5B44403C"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A36B9A" w:rsidRPr="00896BF0" w14:paraId="22CCEF8F"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519775" w14:textId="522C66E1"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2C3A80" w14:textId="27F11E5E"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Initial 3 (recommencement of treatment after a break in biological medicine of more than 5 years) restriction to complete 16 weeks treatment</w:t>
            </w:r>
            <w:r w:rsidR="004F735E" w:rsidRPr="00896BF0">
              <w:rPr>
                <w:rFonts w:ascii="Arial Narrow" w:hAnsi="Arial Narrow" w:cs="Arial"/>
                <w:sz w:val="20"/>
                <w:szCs w:val="20"/>
              </w:rPr>
              <w:t>,</w:t>
            </w:r>
          </w:p>
        </w:tc>
      </w:tr>
      <w:tr w:rsidR="00A36B9A" w:rsidRPr="00896BF0" w14:paraId="2F40D385"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EF720" w14:textId="7777777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2B469C"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AND</w:t>
            </w:r>
          </w:p>
        </w:tc>
      </w:tr>
      <w:tr w:rsidR="00A36B9A" w:rsidRPr="00896BF0" w14:paraId="21721C71"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F711A" w14:textId="0C73A760"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A2DFD7"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A36B9A" w:rsidRPr="00896BF0" w14:paraId="030A089B"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9CCA8" w14:textId="4BE8B4FD"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ED05F3" w14:textId="15A45236"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The treatment must provide no more than the balance of up to 16 weeks treatment available under the above restrictions</w:t>
            </w:r>
            <w:r w:rsidR="00873A20" w:rsidRPr="00896BF0">
              <w:rPr>
                <w:rFonts w:ascii="Arial Narrow" w:hAnsi="Arial Narrow" w:cs="Arial"/>
                <w:sz w:val="20"/>
                <w:szCs w:val="20"/>
              </w:rPr>
              <w:t>.</w:t>
            </w:r>
          </w:p>
        </w:tc>
      </w:tr>
      <w:tr w:rsidR="00A36B9A" w:rsidRPr="00896BF0" w14:paraId="6ED0DA53"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8E72B" w14:textId="397420B5"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C933B1"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A36B9A" w:rsidRPr="00896BF0" w14:paraId="338B2C81"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5497DD" w14:textId="37178E94"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52E0EA" w14:textId="495BFBAF"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A36B9A" w:rsidRPr="00896BF0" w14:paraId="4F7F57B8"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70CE1" w14:textId="1DC5A0E7"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F60089" w14:textId="6500A585"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873A20" w:rsidRPr="00896BF0">
              <w:rPr>
                <w:rFonts w:ascii="Arial Narrow" w:hAnsi="Arial Narrow" w:cs="Arial"/>
                <w:sz w:val="20"/>
                <w:szCs w:val="20"/>
              </w:rPr>
              <w:t>.</w:t>
            </w:r>
          </w:p>
        </w:tc>
      </w:tr>
      <w:tr w:rsidR="00A36B9A" w:rsidRPr="00896BF0" w14:paraId="7DEE1C09" w14:textId="77777777" w:rsidTr="00A36B9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26A8E1" w14:textId="3145632E" w:rsidR="00A36B9A" w:rsidRPr="00896BF0" w:rsidRDefault="00A36B9A" w:rsidP="00A36B9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29B659" w14:textId="77777777" w:rsidR="00A36B9A" w:rsidRPr="00896BF0" w:rsidRDefault="00A36B9A" w:rsidP="00A36B9A">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214562DA" w14:textId="77777777" w:rsidR="00A36B9A" w:rsidRPr="00896BF0" w:rsidRDefault="00A36B9A" w:rsidP="00A36B9A">
            <w:pPr>
              <w:keepLines/>
              <w:rPr>
                <w:rFonts w:ascii="Arial Narrow" w:hAnsi="Arial Narrow" w:cs="Arial"/>
                <w:sz w:val="20"/>
                <w:szCs w:val="20"/>
              </w:rPr>
            </w:pPr>
            <w:r w:rsidRPr="00896BF0">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1AEA7DE8" w14:textId="77777777" w:rsidR="00642AA0" w:rsidRPr="00896BF0" w:rsidRDefault="00642AA0" w:rsidP="00642AA0">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9"/>
        <w:gridCol w:w="2268"/>
        <w:gridCol w:w="1211"/>
        <w:gridCol w:w="915"/>
        <w:gridCol w:w="993"/>
        <w:gridCol w:w="850"/>
        <w:gridCol w:w="1508"/>
      </w:tblGrid>
      <w:tr w:rsidR="0068142D" w:rsidRPr="00896BF0" w14:paraId="606AB7CA" w14:textId="77777777" w:rsidTr="0028341C">
        <w:trPr>
          <w:cantSplit/>
          <w:trHeight w:val="20"/>
        </w:trPr>
        <w:tc>
          <w:tcPr>
            <w:tcW w:w="3539" w:type="dxa"/>
            <w:gridSpan w:val="3"/>
          </w:tcPr>
          <w:p w14:paraId="766A498A" w14:textId="77777777" w:rsidR="0068142D" w:rsidRPr="00896BF0" w:rsidRDefault="0068142D" w:rsidP="0028341C">
            <w:pPr>
              <w:keepLines/>
              <w:jc w:val="left"/>
              <w:rPr>
                <w:rFonts w:ascii="Arial Narrow" w:hAnsi="Arial Narrow" w:cs="Arial"/>
                <w:b/>
                <w:bCs/>
                <w:sz w:val="20"/>
                <w:szCs w:val="20"/>
              </w:rPr>
            </w:pPr>
            <w:r w:rsidRPr="00896BF0">
              <w:rPr>
                <w:rFonts w:ascii="Arial Narrow" w:hAnsi="Arial Narrow" w:cs="Arial"/>
                <w:b/>
                <w:bCs/>
                <w:sz w:val="20"/>
                <w:szCs w:val="20"/>
              </w:rPr>
              <w:t>MEDICINAL PRODUCT</w:t>
            </w:r>
          </w:p>
          <w:p w14:paraId="66942A1E"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bCs/>
                <w:sz w:val="20"/>
                <w:szCs w:val="20"/>
              </w:rPr>
              <w:t>medicinal product pack</w:t>
            </w:r>
          </w:p>
        </w:tc>
        <w:tc>
          <w:tcPr>
            <w:tcW w:w="1211" w:type="dxa"/>
          </w:tcPr>
          <w:p w14:paraId="5D20ABD2" w14:textId="77777777" w:rsidR="0068142D" w:rsidRPr="00896BF0" w:rsidRDefault="0068142D" w:rsidP="0028341C">
            <w:pPr>
              <w:keepNext/>
              <w:jc w:val="left"/>
              <w:rPr>
                <w:rFonts w:ascii="Arial Narrow" w:eastAsiaTheme="majorEastAsia" w:hAnsi="Arial Narrow" w:cstheme="majorBidi"/>
                <w:b/>
                <w:sz w:val="20"/>
                <w:szCs w:val="20"/>
              </w:rPr>
            </w:pPr>
            <w:r w:rsidRPr="00896BF0">
              <w:rPr>
                <w:rFonts w:ascii="Arial Narrow" w:eastAsiaTheme="majorEastAsia" w:hAnsi="Arial Narrow" w:cstheme="majorBidi"/>
                <w:b/>
                <w:sz w:val="20"/>
                <w:szCs w:val="20"/>
              </w:rPr>
              <w:t>PBS item code</w:t>
            </w:r>
          </w:p>
        </w:tc>
        <w:tc>
          <w:tcPr>
            <w:tcW w:w="915" w:type="dxa"/>
          </w:tcPr>
          <w:p w14:paraId="496C78D8"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Max. qty packs</w:t>
            </w:r>
          </w:p>
        </w:tc>
        <w:tc>
          <w:tcPr>
            <w:tcW w:w="993" w:type="dxa"/>
          </w:tcPr>
          <w:p w14:paraId="6164E356"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Max. qty units</w:t>
            </w:r>
          </w:p>
        </w:tc>
        <w:tc>
          <w:tcPr>
            <w:tcW w:w="850" w:type="dxa"/>
          </w:tcPr>
          <w:p w14:paraId="76725785" w14:textId="77777777" w:rsidR="0068142D" w:rsidRPr="00896BF0" w:rsidRDefault="0068142D" w:rsidP="0028341C">
            <w:pPr>
              <w:keepLines/>
              <w:jc w:val="left"/>
              <w:rPr>
                <w:rFonts w:ascii="Arial Narrow" w:hAnsi="Arial Narrow" w:cs="Arial"/>
                <w:b/>
                <w:sz w:val="20"/>
                <w:szCs w:val="20"/>
              </w:rPr>
            </w:pPr>
            <w:proofErr w:type="gramStart"/>
            <w:r w:rsidRPr="00896BF0">
              <w:rPr>
                <w:rFonts w:ascii="Arial Narrow" w:hAnsi="Arial Narrow" w:cs="Arial"/>
                <w:b/>
                <w:sz w:val="20"/>
                <w:szCs w:val="20"/>
              </w:rPr>
              <w:t>№.of</w:t>
            </w:r>
            <w:proofErr w:type="gramEnd"/>
          </w:p>
          <w:p w14:paraId="1B947E22" w14:textId="77777777" w:rsidR="0068142D" w:rsidRPr="00896BF0" w:rsidRDefault="0068142D" w:rsidP="0028341C">
            <w:pPr>
              <w:keepLines/>
              <w:jc w:val="left"/>
              <w:rPr>
                <w:rFonts w:ascii="Arial Narrow" w:hAnsi="Arial Narrow" w:cs="Arial"/>
                <w:b/>
                <w:sz w:val="20"/>
                <w:szCs w:val="20"/>
              </w:rPr>
            </w:pPr>
            <w:proofErr w:type="spellStart"/>
            <w:r w:rsidRPr="00896BF0">
              <w:rPr>
                <w:rFonts w:ascii="Arial Narrow" w:hAnsi="Arial Narrow" w:cs="Arial"/>
                <w:b/>
                <w:sz w:val="20"/>
                <w:szCs w:val="20"/>
              </w:rPr>
              <w:t>Rpts</w:t>
            </w:r>
            <w:proofErr w:type="spellEnd"/>
          </w:p>
        </w:tc>
        <w:tc>
          <w:tcPr>
            <w:tcW w:w="1508" w:type="dxa"/>
          </w:tcPr>
          <w:p w14:paraId="2AB798B9" w14:textId="77777777" w:rsidR="0068142D" w:rsidRPr="00896BF0" w:rsidRDefault="0068142D" w:rsidP="0028341C">
            <w:pPr>
              <w:keepLines/>
              <w:jc w:val="left"/>
              <w:rPr>
                <w:rFonts w:ascii="Arial Narrow" w:hAnsi="Arial Narrow" w:cs="Arial"/>
                <w:b/>
                <w:sz w:val="20"/>
                <w:szCs w:val="20"/>
              </w:rPr>
            </w:pPr>
            <w:r w:rsidRPr="00896BF0">
              <w:rPr>
                <w:rFonts w:ascii="Arial Narrow" w:hAnsi="Arial Narrow" w:cs="Arial"/>
                <w:b/>
                <w:sz w:val="20"/>
                <w:szCs w:val="20"/>
              </w:rPr>
              <w:t>Available brands</w:t>
            </w:r>
          </w:p>
        </w:tc>
      </w:tr>
      <w:tr w:rsidR="0068142D" w:rsidRPr="00896BF0" w14:paraId="66D98765" w14:textId="77777777" w:rsidTr="0028341C">
        <w:trPr>
          <w:cantSplit/>
          <w:trHeight w:val="20"/>
        </w:trPr>
        <w:tc>
          <w:tcPr>
            <w:tcW w:w="9016" w:type="dxa"/>
            <w:gridSpan w:val="8"/>
          </w:tcPr>
          <w:p w14:paraId="79199E44" w14:textId="77777777" w:rsidR="0068142D" w:rsidRPr="00896BF0" w:rsidRDefault="0068142D" w:rsidP="0028341C">
            <w:pPr>
              <w:keepLines/>
              <w:jc w:val="left"/>
              <w:rPr>
                <w:rFonts w:ascii="Arial Narrow" w:hAnsi="Arial Narrow" w:cs="Arial"/>
                <w:sz w:val="20"/>
                <w:szCs w:val="20"/>
              </w:rPr>
            </w:pPr>
            <w:r w:rsidRPr="00896BF0">
              <w:rPr>
                <w:rFonts w:ascii="Arial Narrow" w:hAnsi="Arial Narrow" w:cs="Arial"/>
                <w:sz w:val="20"/>
                <w:szCs w:val="20"/>
              </w:rPr>
              <w:t>TOFACITINIB</w:t>
            </w:r>
          </w:p>
        </w:tc>
      </w:tr>
      <w:tr w:rsidR="0068142D" w:rsidRPr="00896BF0" w14:paraId="59AE535A" w14:textId="77777777" w:rsidTr="0028341C">
        <w:trPr>
          <w:cantSplit/>
          <w:trHeight w:val="20"/>
        </w:trPr>
        <w:tc>
          <w:tcPr>
            <w:tcW w:w="3539" w:type="dxa"/>
            <w:gridSpan w:val="3"/>
          </w:tcPr>
          <w:p w14:paraId="422C0EB9" w14:textId="77777777" w:rsidR="0068142D" w:rsidRPr="00896BF0" w:rsidRDefault="0068142D" w:rsidP="0028341C">
            <w:pPr>
              <w:keepLines/>
              <w:jc w:val="left"/>
              <w:rPr>
                <w:rFonts w:ascii="Arial Narrow" w:hAnsi="Arial Narrow" w:cs="Arial"/>
                <w:sz w:val="20"/>
                <w:szCs w:val="20"/>
              </w:rPr>
            </w:pPr>
            <w:r w:rsidRPr="00896BF0">
              <w:rPr>
                <w:rFonts w:ascii="Arial Narrow" w:hAnsi="Arial Narrow" w:cs="Arial"/>
                <w:sz w:val="20"/>
                <w:szCs w:val="20"/>
              </w:rPr>
              <w:t>tofacitinib 11 mg modified release tablet, 28</w:t>
            </w:r>
          </w:p>
        </w:tc>
        <w:tc>
          <w:tcPr>
            <w:tcW w:w="1211" w:type="dxa"/>
          </w:tcPr>
          <w:p w14:paraId="2F3DB1AA" w14:textId="77777777" w:rsidR="0068142D" w:rsidRPr="00896BF0" w:rsidRDefault="0068142D" w:rsidP="0028341C">
            <w:pPr>
              <w:keepNext/>
              <w:jc w:val="center"/>
              <w:rPr>
                <w:rFonts w:ascii="Arial Narrow" w:eastAsiaTheme="majorEastAsia" w:hAnsi="Arial Narrow" w:cstheme="majorBidi"/>
                <w:bCs/>
                <w:sz w:val="20"/>
                <w:szCs w:val="20"/>
              </w:rPr>
            </w:pPr>
            <w:r w:rsidRPr="00896BF0">
              <w:rPr>
                <w:rFonts w:ascii="Arial Narrow" w:eastAsiaTheme="majorEastAsia" w:hAnsi="Arial Narrow" w:cstheme="majorBidi"/>
                <w:bCs/>
                <w:sz w:val="20"/>
                <w:szCs w:val="20"/>
              </w:rPr>
              <w:t>NEW</w:t>
            </w:r>
          </w:p>
        </w:tc>
        <w:tc>
          <w:tcPr>
            <w:tcW w:w="915" w:type="dxa"/>
          </w:tcPr>
          <w:p w14:paraId="6CD59428"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1</w:t>
            </w:r>
          </w:p>
        </w:tc>
        <w:tc>
          <w:tcPr>
            <w:tcW w:w="993" w:type="dxa"/>
          </w:tcPr>
          <w:p w14:paraId="58A1B4B9"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28</w:t>
            </w:r>
          </w:p>
        </w:tc>
        <w:tc>
          <w:tcPr>
            <w:tcW w:w="850" w:type="dxa"/>
          </w:tcPr>
          <w:p w14:paraId="4E9EF027"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5</w:t>
            </w:r>
          </w:p>
        </w:tc>
        <w:tc>
          <w:tcPr>
            <w:tcW w:w="1508" w:type="dxa"/>
          </w:tcPr>
          <w:p w14:paraId="426FE4EE" w14:textId="77777777" w:rsidR="0068142D" w:rsidRPr="00896BF0" w:rsidRDefault="0068142D" w:rsidP="0028341C">
            <w:pPr>
              <w:keepLines/>
              <w:jc w:val="center"/>
              <w:rPr>
                <w:rFonts w:ascii="Arial Narrow" w:hAnsi="Arial Narrow" w:cs="Arial"/>
                <w:sz w:val="20"/>
                <w:szCs w:val="20"/>
              </w:rPr>
            </w:pPr>
            <w:r w:rsidRPr="00896BF0">
              <w:rPr>
                <w:rFonts w:ascii="Arial Narrow" w:hAnsi="Arial Narrow" w:cs="Arial"/>
                <w:sz w:val="20"/>
                <w:szCs w:val="20"/>
              </w:rPr>
              <w:t>Xeljanz XR</w:t>
            </w:r>
          </w:p>
        </w:tc>
      </w:tr>
      <w:tr w:rsidR="0068142D" w:rsidRPr="00896BF0" w14:paraId="6B346D8B" w14:textId="77777777" w:rsidTr="0028341C">
        <w:trPr>
          <w:cantSplit/>
          <w:trHeight w:val="20"/>
        </w:trPr>
        <w:tc>
          <w:tcPr>
            <w:tcW w:w="9016" w:type="dxa"/>
            <w:gridSpan w:val="8"/>
          </w:tcPr>
          <w:p w14:paraId="0FC09C2F" w14:textId="77777777" w:rsidR="0068142D" w:rsidRPr="00896BF0" w:rsidRDefault="0068142D" w:rsidP="0028341C">
            <w:pPr>
              <w:keepNext/>
              <w:jc w:val="left"/>
              <w:rPr>
                <w:rFonts w:ascii="Arial Narrow" w:hAnsi="Arial Narrow" w:cs="Arial"/>
                <w:sz w:val="20"/>
                <w:szCs w:val="20"/>
              </w:rPr>
            </w:pPr>
          </w:p>
        </w:tc>
      </w:tr>
      <w:tr w:rsidR="0068142D" w:rsidRPr="00896BF0" w14:paraId="2FD9DA5C" w14:textId="77777777" w:rsidTr="0028341C">
        <w:trPr>
          <w:cantSplit/>
          <w:trHeight w:val="20"/>
        </w:trPr>
        <w:tc>
          <w:tcPr>
            <w:tcW w:w="9016" w:type="dxa"/>
            <w:gridSpan w:val="8"/>
          </w:tcPr>
          <w:p w14:paraId="555B6FB8"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bCs/>
                <w:sz w:val="20"/>
                <w:szCs w:val="20"/>
              </w:rPr>
              <w:t xml:space="preserve">Restriction Summary 11977 / Treatment of Concept: 11978: Authority Required </w:t>
            </w:r>
          </w:p>
        </w:tc>
      </w:tr>
      <w:tr w:rsidR="0068142D" w:rsidRPr="00896BF0" w14:paraId="2A8B3A34"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39AC035" w14:textId="77777777" w:rsidR="0068142D" w:rsidRPr="00896BF0" w:rsidRDefault="0068142D" w:rsidP="0028341C">
            <w:pPr>
              <w:jc w:val="center"/>
              <w:rPr>
                <w:rFonts w:ascii="Arial Narrow" w:hAnsi="Arial Narrow" w:cs="Arial"/>
                <w:b/>
                <w:sz w:val="20"/>
                <w:szCs w:val="20"/>
              </w:rPr>
            </w:pPr>
            <w:r w:rsidRPr="00896BF0">
              <w:rPr>
                <w:rFonts w:ascii="Arial Narrow" w:hAnsi="Arial Narrow" w:cs="Arial"/>
                <w:b/>
                <w:sz w:val="20"/>
                <w:szCs w:val="20"/>
              </w:rPr>
              <w:t xml:space="preserve">Concept ID </w:t>
            </w:r>
            <w:r w:rsidRPr="00896BF0">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CC8159" w14:textId="77777777" w:rsidR="0068142D" w:rsidRPr="00896BF0" w:rsidRDefault="0068142D" w:rsidP="0028341C">
            <w:pPr>
              <w:keepLines/>
              <w:rPr>
                <w:rFonts w:ascii="Arial Narrow" w:hAnsi="Arial Narrow" w:cs="Arial"/>
                <w:sz w:val="20"/>
                <w:szCs w:val="20"/>
              </w:rPr>
            </w:pPr>
            <w:r w:rsidRPr="00896BF0">
              <w:rPr>
                <w:rFonts w:ascii="Arial Narrow" w:hAnsi="Arial Narrow" w:cs="Arial"/>
                <w:b/>
                <w:sz w:val="20"/>
                <w:szCs w:val="20"/>
              </w:rPr>
              <w:t xml:space="preserve">Category / Program: </w:t>
            </w:r>
            <w:r w:rsidRPr="00896BF0">
              <w:rPr>
                <w:rFonts w:ascii="Arial Narrow" w:hAnsi="Arial Narrow" w:cs="Arial"/>
                <w:sz w:val="20"/>
                <w:szCs w:val="20"/>
              </w:rPr>
              <w:t>GENERAL – General Schedule (Code GE)</w:t>
            </w:r>
            <w:r w:rsidRPr="00896BF0">
              <w:rPr>
                <w:rFonts w:ascii="Arial Narrow" w:hAnsi="Arial Narrow" w:cs="Arial"/>
                <w:color w:val="FF0000"/>
                <w:sz w:val="20"/>
                <w:szCs w:val="20"/>
              </w:rPr>
              <w:t xml:space="preserve"> </w:t>
            </w:r>
          </w:p>
        </w:tc>
      </w:tr>
      <w:tr w:rsidR="0068142D" w:rsidRPr="00896BF0" w14:paraId="769B2752"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A44B4EF" w14:textId="77777777" w:rsidR="0068142D" w:rsidRPr="00896BF0" w:rsidRDefault="0068142D"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8DDF8B5" w14:textId="77777777" w:rsidR="0068142D" w:rsidRPr="00896BF0" w:rsidRDefault="0068142D" w:rsidP="0028341C">
            <w:pPr>
              <w:keepLines/>
              <w:rPr>
                <w:rFonts w:ascii="Arial Narrow" w:hAnsi="Arial Narrow" w:cs="Arial"/>
                <w:b/>
                <w:sz w:val="20"/>
                <w:szCs w:val="20"/>
              </w:rPr>
            </w:pPr>
            <w:r w:rsidRPr="00896BF0">
              <w:rPr>
                <w:rFonts w:ascii="Arial Narrow" w:hAnsi="Arial Narrow" w:cs="Arial"/>
                <w:b/>
                <w:sz w:val="20"/>
                <w:szCs w:val="20"/>
              </w:rPr>
              <w:t xml:space="preserve">Prescriber type: </w:t>
            </w:r>
            <w:r w:rsidRPr="00896BF0">
              <w:rPr>
                <w:rFonts w:ascii="Arial Narrow" w:hAnsi="Arial Narrow" w:cs="Arial"/>
                <w:sz w:val="20"/>
                <w:szCs w:val="20"/>
              </w:rPr>
              <w:fldChar w:fldCharType="begin" w:fldLock="1">
                <w:ffData>
                  <w:name w:val=""/>
                  <w:enabled/>
                  <w:calcOnExit w:val="0"/>
                  <w:checkBox>
                    <w:sizeAuto/>
                    <w:default w:val="1"/>
                  </w:checkBox>
                </w:ffData>
              </w:fldChar>
            </w:r>
            <w:r w:rsidRPr="00896BF0">
              <w:rPr>
                <w:rFonts w:ascii="Arial Narrow" w:hAnsi="Arial Narrow" w:cs="Arial"/>
                <w:sz w:val="20"/>
                <w:szCs w:val="20"/>
              </w:rPr>
              <w:instrText xml:space="preserve"> FORMCHECKBOX </w:instrText>
            </w:r>
            <w:r w:rsidR="00E531D2">
              <w:rPr>
                <w:rFonts w:ascii="Arial Narrow" w:hAnsi="Arial Narrow" w:cs="Arial"/>
                <w:sz w:val="20"/>
                <w:szCs w:val="20"/>
              </w:rPr>
            </w:r>
            <w:r w:rsidR="00E531D2">
              <w:rPr>
                <w:rFonts w:ascii="Arial Narrow" w:hAnsi="Arial Narrow" w:cs="Arial"/>
                <w:sz w:val="20"/>
                <w:szCs w:val="20"/>
              </w:rPr>
              <w:fldChar w:fldCharType="separate"/>
            </w:r>
            <w:r w:rsidRPr="00896BF0">
              <w:rPr>
                <w:rFonts w:ascii="Arial Narrow" w:hAnsi="Arial Narrow" w:cs="Arial"/>
                <w:sz w:val="20"/>
                <w:szCs w:val="20"/>
              </w:rPr>
              <w:fldChar w:fldCharType="end"/>
            </w:r>
            <w:r w:rsidRPr="00896BF0">
              <w:rPr>
                <w:rFonts w:ascii="Arial Narrow" w:hAnsi="Arial Narrow" w:cs="Arial"/>
                <w:sz w:val="20"/>
                <w:szCs w:val="20"/>
              </w:rPr>
              <w:t xml:space="preserve">Medical Practitioners </w:t>
            </w:r>
          </w:p>
        </w:tc>
      </w:tr>
      <w:tr w:rsidR="0068142D" w:rsidRPr="00896BF0" w14:paraId="17F77823" w14:textId="77777777" w:rsidTr="0028341C">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39406076" w14:textId="77777777" w:rsidR="0068142D" w:rsidRPr="00896BF0" w:rsidRDefault="0068142D" w:rsidP="0028341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C16974" w14:textId="77777777" w:rsidR="0068142D" w:rsidRPr="00896BF0" w:rsidRDefault="0068142D" w:rsidP="0028341C">
            <w:pPr>
              <w:keepLines/>
              <w:rPr>
                <w:rFonts w:ascii="Arial Narrow" w:hAnsi="Arial Narrow" w:cs="Arial"/>
                <w:b/>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Authority Required (in writing only via post/HPOS upload)</w:t>
            </w:r>
          </w:p>
        </w:tc>
      </w:tr>
      <w:tr w:rsidR="0068142D" w:rsidRPr="00896BF0" w14:paraId="0B61D494" w14:textId="77777777" w:rsidTr="006216B1">
        <w:tblPrEx>
          <w:tblCellMar>
            <w:top w:w="15" w:type="dxa"/>
            <w:bottom w:w="15" w:type="dxa"/>
          </w:tblCellMar>
        </w:tblPrEx>
        <w:trPr>
          <w:cantSplit/>
          <w:trHeight w:val="20"/>
        </w:trPr>
        <w:tc>
          <w:tcPr>
            <w:tcW w:w="562" w:type="dxa"/>
            <w:vMerge w:val="restart"/>
            <w:textDirection w:val="btLr"/>
            <w:vAlign w:val="center"/>
          </w:tcPr>
          <w:p w14:paraId="305DB469" w14:textId="179F3985" w:rsidR="0068142D" w:rsidRPr="00896BF0" w:rsidRDefault="00CE6EC1" w:rsidP="006216B1">
            <w:pPr>
              <w:keepLines/>
              <w:ind w:left="113" w:right="113"/>
              <w:jc w:val="center"/>
              <w:rPr>
                <w:rFonts w:ascii="Arial Narrow" w:hAnsi="Arial Narrow"/>
                <w:sz w:val="20"/>
                <w:szCs w:val="20"/>
              </w:rPr>
            </w:pPr>
            <w:r w:rsidRPr="00896BF0">
              <w:rPr>
                <w:rFonts w:ascii="Arial Narrow" w:hAnsi="Arial Narrow" w:cs="Arial"/>
                <w:sz w:val="20"/>
                <w:szCs w:val="20"/>
              </w:rPr>
              <w:t>Prescribing rule level</w:t>
            </w:r>
          </w:p>
        </w:tc>
        <w:tc>
          <w:tcPr>
            <w:tcW w:w="709" w:type="dxa"/>
            <w:vAlign w:val="center"/>
          </w:tcPr>
          <w:p w14:paraId="4B9BA246" w14:textId="4872ACE2" w:rsidR="0068142D" w:rsidRPr="00896BF0" w:rsidRDefault="0068142D" w:rsidP="0028341C">
            <w:pPr>
              <w:keepLines/>
              <w:jc w:val="center"/>
              <w:rPr>
                <w:rFonts w:ascii="Arial Narrow" w:hAnsi="Arial Narrow"/>
                <w:sz w:val="20"/>
                <w:szCs w:val="20"/>
              </w:rPr>
            </w:pPr>
          </w:p>
        </w:tc>
        <w:tc>
          <w:tcPr>
            <w:tcW w:w="7745" w:type="dxa"/>
            <w:gridSpan w:val="6"/>
            <w:vAlign w:val="center"/>
          </w:tcPr>
          <w:p w14:paraId="2CAD31F2" w14:textId="49F61ECE" w:rsidR="0068142D" w:rsidRPr="00896BF0" w:rsidRDefault="0068142D" w:rsidP="0028341C">
            <w:pPr>
              <w:keepLines/>
              <w:rPr>
                <w:rFonts w:ascii="Arial Narrow" w:hAnsi="Arial Narrow"/>
                <w:color w:val="333333"/>
                <w:sz w:val="20"/>
                <w:szCs w:val="20"/>
              </w:rPr>
            </w:pPr>
            <w:r w:rsidRPr="00896BF0">
              <w:rPr>
                <w:rFonts w:ascii="Arial Narrow" w:hAnsi="Arial Narrow"/>
                <w:b/>
                <w:bCs/>
                <w:color w:val="333333"/>
                <w:sz w:val="20"/>
                <w:szCs w:val="20"/>
              </w:rPr>
              <w:t>Administrative Advice:</w:t>
            </w:r>
            <w:r w:rsidRPr="00896BF0">
              <w:rPr>
                <w:rFonts w:ascii="Arial Narrow" w:hAnsi="Arial Narrow"/>
                <w:sz w:val="20"/>
                <w:szCs w:val="20"/>
              </w:rPr>
              <w:t xml:space="preserve"> </w:t>
            </w:r>
            <w:r w:rsidRPr="00896BF0">
              <w:rPr>
                <w:rFonts w:ascii="Arial Narrow" w:hAnsi="Arial Narrow"/>
                <w:color w:val="333333"/>
                <w:sz w:val="20"/>
                <w:szCs w:val="20"/>
              </w:rPr>
              <w:t>TREATMENT OF ADULT PATIENTS WITH SEVERE ACTIVE PSORIATIC ARTHRITIS</w:t>
            </w:r>
          </w:p>
        </w:tc>
      </w:tr>
      <w:tr w:rsidR="0068142D" w:rsidRPr="00896BF0" w14:paraId="2958A960" w14:textId="77777777" w:rsidTr="006216B1">
        <w:tblPrEx>
          <w:tblCellMar>
            <w:top w:w="15" w:type="dxa"/>
            <w:bottom w:w="15" w:type="dxa"/>
          </w:tblCellMar>
        </w:tblPrEx>
        <w:trPr>
          <w:cantSplit/>
          <w:trHeight w:val="20"/>
        </w:trPr>
        <w:tc>
          <w:tcPr>
            <w:tcW w:w="562" w:type="dxa"/>
            <w:vMerge/>
            <w:vAlign w:val="center"/>
          </w:tcPr>
          <w:p w14:paraId="12777D54" w14:textId="77777777" w:rsidR="0068142D" w:rsidRPr="00896BF0" w:rsidRDefault="0068142D" w:rsidP="0028341C">
            <w:pPr>
              <w:keepLines/>
              <w:jc w:val="center"/>
              <w:rPr>
                <w:rFonts w:ascii="Arial Narrow" w:hAnsi="Arial Narrow"/>
                <w:sz w:val="20"/>
                <w:szCs w:val="20"/>
              </w:rPr>
            </w:pPr>
          </w:p>
        </w:tc>
        <w:tc>
          <w:tcPr>
            <w:tcW w:w="709" w:type="dxa"/>
            <w:vAlign w:val="center"/>
          </w:tcPr>
          <w:p w14:paraId="4753DD5A" w14:textId="725F3D14" w:rsidR="0068142D" w:rsidRPr="00896BF0" w:rsidRDefault="0068142D" w:rsidP="0028341C">
            <w:pPr>
              <w:keepLines/>
              <w:jc w:val="center"/>
              <w:rPr>
                <w:rFonts w:ascii="Arial Narrow" w:hAnsi="Arial Narrow"/>
                <w:sz w:val="20"/>
                <w:szCs w:val="20"/>
              </w:rPr>
            </w:pPr>
          </w:p>
        </w:tc>
        <w:tc>
          <w:tcPr>
            <w:tcW w:w="7745" w:type="dxa"/>
            <w:gridSpan w:val="6"/>
            <w:vAlign w:val="center"/>
          </w:tcPr>
          <w:p w14:paraId="775F980A" w14:textId="50DD2FD4" w:rsidR="0068142D" w:rsidRPr="00896BF0" w:rsidRDefault="0068142D" w:rsidP="0068142D">
            <w:pPr>
              <w:keepLines/>
              <w:rPr>
                <w:rFonts w:ascii="Arial Narrow" w:hAnsi="Arial Narrow"/>
                <w:color w:val="333333"/>
                <w:sz w:val="20"/>
                <w:szCs w:val="20"/>
              </w:rPr>
            </w:pPr>
            <w:r w:rsidRPr="00896BF0">
              <w:rPr>
                <w:rFonts w:ascii="Arial Narrow" w:hAnsi="Arial Narrow"/>
                <w:b/>
                <w:bCs/>
                <w:color w:val="333333"/>
                <w:sz w:val="20"/>
                <w:szCs w:val="20"/>
              </w:rPr>
              <w:t>Administrative Advice:</w:t>
            </w:r>
            <w:r w:rsidRPr="00896BF0">
              <w:rPr>
                <w:rFonts w:ascii="Arial Narrow" w:hAnsi="Arial Narrow"/>
                <w:color w:val="333333"/>
                <w:sz w:val="20"/>
                <w:szCs w:val="20"/>
              </w:rPr>
              <w:t xml:space="preserve"> No increase in the maximum quantity or number of units may be authorised.</w:t>
            </w:r>
          </w:p>
        </w:tc>
      </w:tr>
      <w:tr w:rsidR="0068142D" w:rsidRPr="00896BF0" w14:paraId="59EF35F4" w14:textId="77777777" w:rsidTr="006216B1">
        <w:tblPrEx>
          <w:tblCellMar>
            <w:top w:w="15" w:type="dxa"/>
            <w:bottom w:w="15" w:type="dxa"/>
          </w:tblCellMar>
        </w:tblPrEx>
        <w:trPr>
          <w:cantSplit/>
          <w:trHeight w:val="20"/>
        </w:trPr>
        <w:tc>
          <w:tcPr>
            <w:tcW w:w="562" w:type="dxa"/>
            <w:vMerge/>
            <w:vAlign w:val="center"/>
          </w:tcPr>
          <w:p w14:paraId="4A68E300" w14:textId="77777777" w:rsidR="0068142D" w:rsidRPr="00896BF0" w:rsidRDefault="0068142D" w:rsidP="0028341C">
            <w:pPr>
              <w:keepLines/>
              <w:jc w:val="center"/>
              <w:rPr>
                <w:rFonts w:ascii="Arial Narrow" w:hAnsi="Arial Narrow"/>
                <w:sz w:val="20"/>
                <w:szCs w:val="20"/>
              </w:rPr>
            </w:pPr>
          </w:p>
        </w:tc>
        <w:tc>
          <w:tcPr>
            <w:tcW w:w="709" w:type="dxa"/>
            <w:vAlign w:val="center"/>
          </w:tcPr>
          <w:p w14:paraId="64FEE212" w14:textId="4AB72672" w:rsidR="0068142D" w:rsidRPr="00896BF0" w:rsidRDefault="0068142D" w:rsidP="0028341C">
            <w:pPr>
              <w:keepLines/>
              <w:jc w:val="center"/>
              <w:rPr>
                <w:rFonts w:ascii="Arial Narrow" w:hAnsi="Arial Narrow"/>
                <w:sz w:val="20"/>
                <w:szCs w:val="20"/>
              </w:rPr>
            </w:pPr>
          </w:p>
        </w:tc>
        <w:tc>
          <w:tcPr>
            <w:tcW w:w="7745" w:type="dxa"/>
            <w:gridSpan w:val="6"/>
            <w:vAlign w:val="center"/>
          </w:tcPr>
          <w:p w14:paraId="2133C3E7" w14:textId="7281E3C2" w:rsidR="0068142D" w:rsidRPr="00896BF0" w:rsidRDefault="0068142D" w:rsidP="0068142D">
            <w:pPr>
              <w:keepLines/>
              <w:rPr>
                <w:rFonts w:ascii="Arial Narrow" w:hAnsi="Arial Narrow"/>
                <w:color w:val="333333"/>
                <w:sz w:val="20"/>
                <w:szCs w:val="20"/>
              </w:rPr>
            </w:pPr>
            <w:r w:rsidRPr="00896BF0">
              <w:rPr>
                <w:rFonts w:ascii="Arial Narrow" w:hAnsi="Arial Narrow"/>
                <w:b/>
                <w:bCs/>
                <w:color w:val="333333"/>
                <w:sz w:val="20"/>
                <w:szCs w:val="20"/>
              </w:rPr>
              <w:t xml:space="preserve">Administrative Advice: </w:t>
            </w:r>
            <w:r w:rsidRPr="00896BF0">
              <w:rPr>
                <w:rFonts w:ascii="Arial Narrow" w:hAnsi="Arial Narrow"/>
                <w:color w:val="333333"/>
                <w:sz w:val="20"/>
                <w:szCs w:val="20"/>
              </w:rPr>
              <w:t>No increase in the maximum number of repeats may be authorised.</w:t>
            </w:r>
          </w:p>
        </w:tc>
      </w:tr>
      <w:tr w:rsidR="0068142D" w:rsidRPr="00896BF0" w14:paraId="112CF0CE" w14:textId="77777777" w:rsidTr="006216B1">
        <w:tblPrEx>
          <w:tblCellMar>
            <w:top w:w="15" w:type="dxa"/>
            <w:bottom w:w="15" w:type="dxa"/>
          </w:tblCellMar>
        </w:tblPrEx>
        <w:trPr>
          <w:cantSplit/>
          <w:trHeight w:val="20"/>
        </w:trPr>
        <w:tc>
          <w:tcPr>
            <w:tcW w:w="562" w:type="dxa"/>
            <w:vMerge/>
            <w:vAlign w:val="center"/>
          </w:tcPr>
          <w:p w14:paraId="32966D53" w14:textId="77777777" w:rsidR="0068142D" w:rsidRPr="00896BF0" w:rsidRDefault="0068142D" w:rsidP="0028341C">
            <w:pPr>
              <w:keepLines/>
              <w:jc w:val="center"/>
              <w:rPr>
                <w:rFonts w:ascii="Arial Narrow" w:hAnsi="Arial Narrow"/>
                <w:sz w:val="20"/>
                <w:szCs w:val="20"/>
              </w:rPr>
            </w:pPr>
          </w:p>
        </w:tc>
        <w:tc>
          <w:tcPr>
            <w:tcW w:w="709" w:type="dxa"/>
            <w:vAlign w:val="center"/>
          </w:tcPr>
          <w:p w14:paraId="214CDEBC" w14:textId="6F4AB8C1" w:rsidR="0068142D" w:rsidRPr="00896BF0" w:rsidRDefault="0068142D" w:rsidP="0028341C">
            <w:pPr>
              <w:keepLines/>
              <w:jc w:val="center"/>
              <w:rPr>
                <w:rFonts w:ascii="Arial Narrow" w:hAnsi="Arial Narrow"/>
                <w:sz w:val="20"/>
                <w:szCs w:val="20"/>
              </w:rPr>
            </w:pPr>
          </w:p>
        </w:tc>
        <w:tc>
          <w:tcPr>
            <w:tcW w:w="7745" w:type="dxa"/>
            <w:gridSpan w:val="6"/>
            <w:vAlign w:val="center"/>
          </w:tcPr>
          <w:p w14:paraId="1D098480" w14:textId="5D217E68" w:rsidR="0068142D" w:rsidRPr="00896BF0" w:rsidRDefault="0068142D" w:rsidP="0068142D">
            <w:pPr>
              <w:keepLines/>
              <w:rPr>
                <w:rFonts w:ascii="Arial Narrow" w:hAnsi="Arial Narrow"/>
                <w:color w:val="333333"/>
                <w:sz w:val="20"/>
                <w:szCs w:val="20"/>
              </w:rPr>
            </w:pPr>
            <w:r w:rsidRPr="00896BF0">
              <w:rPr>
                <w:rFonts w:ascii="Arial Narrow" w:hAnsi="Arial Narrow"/>
                <w:b/>
                <w:bCs/>
                <w:color w:val="333333"/>
                <w:sz w:val="20"/>
                <w:szCs w:val="20"/>
              </w:rPr>
              <w:t>Administrative Advice:</w:t>
            </w:r>
            <w:r w:rsidRPr="00896BF0">
              <w:rPr>
                <w:rFonts w:ascii="Arial Narrow" w:hAnsi="Arial Narrow"/>
                <w:color w:val="333333"/>
                <w:sz w:val="20"/>
                <w:szCs w:val="20"/>
              </w:rPr>
              <w:t xml:space="preserve"> Special Pricing Arrangements apply.</w:t>
            </w:r>
          </w:p>
        </w:tc>
      </w:tr>
      <w:tr w:rsidR="0068142D" w:rsidRPr="00896BF0" w14:paraId="4BB84DCC"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4F7A2DB" w14:textId="209EC00C" w:rsidR="0068142D" w:rsidRPr="00896BF0" w:rsidRDefault="0068142D" w:rsidP="0028341C">
            <w:pPr>
              <w:keepLines/>
              <w:jc w:val="center"/>
              <w:rPr>
                <w:rFonts w:ascii="Arial Narrow" w:hAnsi="Arial Narrow"/>
                <w:sz w:val="20"/>
                <w:szCs w:val="20"/>
              </w:rPr>
            </w:pPr>
          </w:p>
        </w:tc>
        <w:tc>
          <w:tcPr>
            <w:tcW w:w="7745" w:type="dxa"/>
            <w:gridSpan w:val="6"/>
            <w:vAlign w:val="center"/>
          </w:tcPr>
          <w:p w14:paraId="5B2F96C8" w14:textId="46ABDCA7" w:rsidR="0068142D" w:rsidRPr="00896BF0" w:rsidRDefault="0068142D" w:rsidP="0028341C">
            <w:pPr>
              <w:keepLines/>
              <w:rPr>
                <w:rFonts w:ascii="Arial Narrow" w:hAnsi="Arial Narrow"/>
                <w:b/>
                <w:bCs/>
                <w:sz w:val="20"/>
                <w:szCs w:val="20"/>
              </w:rPr>
            </w:pPr>
            <w:r w:rsidRPr="00896BF0">
              <w:rPr>
                <w:rFonts w:ascii="Arial Narrow" w:hAnsi="Arial Narrow"/>
                <w:b/>
                <w:bCs/>
                <w:sz w:val="20"/>
                <w:szCs w:val="20"/>
              </w:rPr>
              <w:t>Indication:</w:t>
            </w:r>
            <w:r w:rsidRPr="00896BF0">
              <w:rPr>
                <w:rFonts w:ascii="Arial Narrow" w:hAnsi="Arial Narrow"/>
                <w:sz w:val="20"/>
                <w:szCs w:val="20"/>
              </w:rPr>
              <w:t xml:space="preserve"> Severe psoriatic arthritis</w:t>
            </w:r>
          </w:p>
        </w:tc>
      </w:tr>
      <w:tr w:rsidR="0068142D" w:rsidRPr="00896BF0" w14:paraId="783A607B"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536DA2" w14:textId="77777777" w:rsidR="0068142D" w:rsidRPr="00896BF0" w:rsidRDefault="0068142D" w:rsidP="0028341C">
            <w:pPr>
              <w:keepLines/>
              <w:jc w:val="center"/>
              <w:rPr>
                <w:rFonts w:ascii="Arial Narrow" w:hAnsi="Arial Narrow"/>
                <w:sz w:val="20"/>
                <w:szCs w:val="20"/>
              </w:rPr>
            </w:pPr>
          </w:p>
        </w:tc>
        <w:tc>
          <w:tcPr>
            <w:tcW w:w="7745" w:type="dxa"/>
            <w:gridSpan w:val="6"/>
            <w:vAlign w:val="center"/>
          </w:tcPr>
          <w:p w14:paraId="41A1D377" w14:textId="77777777" w:rsidR="0068142D" w:rsidRPr="00896BF0" w:rsidRDefault="0068142D" w:rsidP="0028341C">
            <w:pPr>
              <w:keepLines/>
              <w:rPr>
                <w:rFonts w:ascii="Arial Narrow" w:hAnsi="Arial Narrow"/>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Continuing treatment</w:t>
            </w:r>
          </w:p>
        </w:tc>
      </w:tr>
      <w:tr w:rsidR="00CE3183" w:rsidRPr="00896BF0" w14:paraId="682E6866"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C9205" w14:textId="053A509F"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EA8649"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CE3183" w:rsidRPr="00896BF0" w14:paraId="27422538"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7FD06" w14:textId="2933A972"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62C591" w14:textId="75C7CF7D"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CE3183" w:rsidRPr="00896BF0" w14:paraId="5661D65E"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A8B25" w14:textId="3DF85168"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D8CDF3" w14:textId="53C83373"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101398" w:rsidRPr="00896BF0">
              <w:rPr>
                <w:rFonts w:ascii="Arial Narrow" w:hAnsi="Arial Narrow" w:cs="Arial"/>
                <w:sz w:val="20"/>
                <w:szCs w:val="20"/>
              </w:rPr>
              <w:t>.</w:t>
            </w:r>
          </w:p>
        </w:tc>
      </w:tr>
      <w:tr w:rsidR="00CE3183" w:rsidRPr="00896BF0" w14:paraId="0104F186"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9ADFE" w14:textId="7A57D832"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449495"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CE3183" w:rsidRPr="00896BF0" w14:paraId="725EDC1F"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B2608C" w14:textId="170DF911"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2E9D8D" w14:textId="70FADC2B"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Patient must have received this drug as their most recent course of PBS-subsidised biological medicine treatment for this condition</w:t>
            </w:r>
            <w:r w:rsidR="00101398" w:rsidRPr="00896BF0">
              <w:rPr>
                <w:rFonts w:ascii="Arial Narrow" w:hAnsi="Arial Narrow" w:cs="Arial"/>
                <w:sz w:val="20"/>
                <w:szCs w:val="20"/>
              </w:rPr>
              <w:t>,</w:t>
            </w:r>
          </w:p>
        </w:tc>
      </w:tr>
      <w:tr w:rsidR="00CE3183" w:rsidRPr="00896BF0" w14:paraId="0884B3B6"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F906A" w14:textId="77777777"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C415CB"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AND</w:t>
            </w:r>
          </w:p>
        </w:tc>
      </w:tr>
      <w:tr w:rsidR="00CE3183" w:rsidRPr="00896BF0" w14:paraId="2B2432DA"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F11F9" w14:textId="0E18C13E"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917AE4"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CE3183" w:rsidRPr="00896BF0" w14:paraId="5C0BC404"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FAD9D" w14:textId="66BA269C"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742067" w14:textId="78287734"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Patient must have demonstrated an adequate response to treatment with this drug</w:t>
            </w:r>
            <w:r w:rsidR="00101398" w:rsidRPr="00896BF0">
              <w:rPr>
                <w:rFonts w:ascii="Arial Narrow" w:hAnsi="Arial Narrow" w:cs="Arial"/>
                <w:sz w:val="20"/>
                <w:szCs w:val="20"/>
              </w:rPr>
              <w:t>,</w:t>
            </w:r>
          </w:p>
        </w:tc>
      </w:tr>
      <w:tr w:rsidR="00CE3183" w:rsidRPr="00896BF0" w14:paraId="62E2A51D"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BBAEC" w14:textId="77777777"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EED809"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AND</w:t>
            </w:r>
          </w:p>
        </w:tc>
      </w:tr>
      <w:tr w:rsidR="00CE3183" w:rsidRPr="00896BF0" w14:paraId="2A8362ED"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52D31" w14:textId="0E682CA1"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037A9C"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CE3183" w:rsidRPr="00896BF0" w14:paraId="3E0C71A0"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6F70A" w14:textId="4D84DCED"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F0056A" w14:textId="7EDF17CC"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Patient must not receive more than 24 weeks of treatment under this restriction</w:t>
            </w:r>
            <w:r w:rsidR="001E039B" w:rsidRPr="00896BF0">
              <w:rPr>
                <w:rFonts w:ascii="Arial Narrow" w:hAnsi="Arial Narrow" w:cs="Arial"/>
                <w:sz w:val="20"/>
                <w:szCs w:val="20"/>
              </w:rPr>
              <w:t>.</w:t>
            </w:r>
          </w:p>
        </w:tc>
      </w:tr>
      <w:tr w:rsidR="00CE3183" w:rsidRPr="00896BF0" w14:paraId="709E1CB3"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AC3136" w14:textId="4283BFE4"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E89B64" w14:textId="77777777" w:rsidR="00CE3183" w:rsidRPr="00896BF0" w:rsidRDefault="00CE3183" w:rsidP="00CE3183">
            <w:pPr>
              <w:keepLines/>
              <w:rPr>
                <w:rFonts w:ascii="Arial Narrow" w:hAnsi="Arial Narrow" w:cs="Arial"/>
                <w:b/>
                <w:bCs/>
                <w:sz w:val="20"/>
                <w:szCs w:val="20"/>
              </w:rPr>
            </w:pPr>
            <w:r w:rsidRPr="00896BF0">
              <w:rPr>
                <w:rFonts w:ascii="Arial Narrow" w:hAnsi="Arial Narrow" w:cs="Arial"/>
                <w:b/>
                <w:bCs/>
                <w:sz w:val="20"/>
                <w:szCs w:val="20"/>
              </w:rPr>
              <w:t>Population criteria:</w:t>
            </w:r>
          </w:p>
        </w:tc>
      </w:tr>
      <w:tr w:rsidR="00CE3183" w:rsidRPr="00896BF0" w14:paraId="48120679" w14:textId="77777777" w:rsidTr="00CE3183">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FE2E7" w14:textId="39B58292" w:rsidR="00CE3183" w:rsidRPr="00896BF0" w:rsidRDefault="00CE3183" w:rsidP="00CE3183">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70BD10" w14:textId="3197D4E4" w:rsidR="00CE3183" w:rsidRPr="00896BF0" w:rsidRDefault="00CE3183" w:rsidP="00CE3183">
            <w:pPr>
              <w:keepLines/>
              <w:rPr>
                <w:rFonts w:ascii="Arial Narrow" w:hAnsi="Arial Narrow" w:cs="Arial"/>
                <w:sz w:val="20"/>
                <w:szCs w:val="20"/>
              </w:rPr>
            </w:pPr>
            <w:r w:rsidRPr="00896BF0">
              <w:rPr>
                <w:rFonts w:ascii="Arial Narrow" w:hAnsi="Arial Narrow" w:cs="Arial"/>
                <w:sz w:val="20"/>
                <w:szCs w:val="20"/>
              </w:rPr>
              <w:t>Patient must be aged 18 years or older</w:t>
            </w:r>
            <w:r w:rsidR="001E039B" w:rsidRPr="00896BF0">
              <w:rPr>
                <w:rFonts w:ascii="Arial Narrow" w:hAnsi="Arial Narrow" w:cs="Arial"/>
                <w:sz w:val="20"/>
                <w:szCs w:val="20"/>
              </w:rPr>
              <w:t>.</w:t>
            </w:r>
          </w:p>
        </w:tc>
      </w:tr>
      <w:tr w:rsidR="00DB71FD" w:rsidRPr="00896BF0" w14:paraId="258372B3"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02014" w14:textId="035EDFFA"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CB9175"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68980873"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An adequate response to treatment is defined as:</w:t>
            </w:r>
          </w:p>
          <w:p w14:paraId="2B89008A"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an erythrocyte sedimentation rate (ESR) no greater than 25 mm per hour or a C-reactive protein (CRP) level no greater than 15 mg per L or either marker reduced by at least 20% from baseline; and</w:t>
            </w:r>
          </w:p>
          <w:p w14:paraId="41E68307"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either of the following:</w:t>
            </w:r>
          </w:p>
          <w:p w14:paraId="433D75AA"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 a reduction in the total active (swollen and tender) joint count by at least 50% from baseline, where baseline is at least 20 active joints; or</w:t>
            </w:r>
          </w:p>
          <w:p w14:paraId="27D7D799"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(b) a reduction in the number of the following major active joints, from at least 4, by at least 50%:</w:t>
            </w:r>
          </w:p>
          <w:p w14:paraId="1E76BE15"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w:t>
            </w:r>
            <w:proofErr w:type="spellStart"/>
            <w:r w:rsidRPr="00896BF0">
              <w:rPr>
                <w:rFonts w:ascii="Arial Narrow" w:hAnsi="Arial Narrow" w:cs="Arial"/>
                <w:sz w:val="20"/>
                <w:szCs w:val="20"/>
              </w:rPr>
              <w:t>i</w:t>
            </w:r>
            <w:proofErr w:type="spellEnd"/>
            <w:r w:rsidRPr="00896BF0">
              <w:rPr>
                <w:rFonts w:ascii="Arial Narrow" w:hAnsi="Arial Narrow" w:cs="Arial"/>
                <w:sz w:val="20"/>
                <w:szCs w:val="20"/>
              </w:rPr>
              <w:t>) elbow, wrist, knee and/or ankle (assessed as swollen and tender); and/or</w:t>
            </w:r>
          </w:p>
          <w:p w14:paraId="4C66F9A1"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DB71FD" w:rsidRPr="00896BF0" w14:paraId="4132D9E2"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4155E" w14:textId="69C3317D"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4496E8"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75E215E"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The same indices of disease severity used to establish baseline at the commencement of treatment with each initial treatment application must be used to determine response for all subsequent continuing treatments.</w:t>
            </w:r>
          </w:p>
        </w:tc>
      </w:tr>
      <w:tr w:rsidR="00DB71FD" w:rsidRPr="00896BF0" w14:paraId="292271C5"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6EE67" w14:textId="5F9F636C"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D4A0D6"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142B0D28"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The authority application must be made in writing and must include:</w:t>
            </w:r>
          </w:p>
          <w:p w14:paraId="52A48216"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 a completed authority prescription form(s); and</w:t>
            </w:r>
          </w:p>
          <w:p w14:paraId="0C1F5592"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sz w:val="20"/>
                <w:szCs w:val="20"/>
              </w:rPr>
              <w:t>(b) a completed authority application form relevant to the indication and treatment phase (the latest version is located on the website specified in the Administrative Advice).</w:t>
            </w:r>
          </w:p>
        </w:tc>
      </w:tr>
      <w:tr w:rsidR="00DB71FD" w:rsidRPr="00896BF0" w14:paraId="19D44B04"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36118" w14:textId="4E85B3CA"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6096FB"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68CFD09"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DB71FD" w:rsidRPr="00896BF0" w14:paraId="77E98922"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E9EF7" w14:textId="7A4F1F7A"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351A48"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073E30FA"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DB71FD" w:rsidRPr="00896BF0" w14:paraId="13059D23"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EE4E5" w14:textId="48777605"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E015A8"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77ABC085"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 xml:space="preserve">If a patient fails to demonstrate a response to treatment with this </w:t>
            </w:r>
            <w:proofErr w:type="gramStart"/>
            <w:r w:rsidRPr="00896BF0">
              <w:rPr>
                <w:rFonts w:ascii="Arial Narrow" w:hAnsi="Arial Narrow" w:cs="Arial"/>
                <w:sz w:val="20"/>
                <w:szCs w:val="20"/>
              </w:rPr>
              <w:t>drug</w:t>
            </w:r>
            <w:proofErr w:type="gramEnd"/>
            <w:r w:rsidRPr="00896BF0">
              <w:rPr>
                <w:rFonts w:ascii="Arial Narrow" w:hAnsi="Arial Narrow" w:cs="Arial"/>
                <w:sz w:val="20"/>
                <w:szCs w:val="20"/>
              </w:rPr>
              <w:t xml:space="preserve">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r>
      <w:tr w:rsidR="00DB71FD" w:rsidRPr="00896BF0" w14:paraId="7DD86EDF"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A1411" w14:textId="29F76A78"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90AD89"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Prescribing Instructions:</w:t>
            </w:r>
          </w:p>
          <w:p w14:paraId="2A5E470C"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r>
      <w:tr w:rsidR="00DB71FD" w:rsidRPr="00896BF0" w14:paraId="66510C98" w14:textId="77777777" w:rsidTr="00DB71FD">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57342" w14:textId="423A1C9E" w:rsidR="00DB71FD" w:rsidRPr="00896BF0" w:rsidRDefault="00DB71FD" w:rsidP="00DB71FD">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4373A9"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62B8D536"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Any queries concerning the arrangements to prescribe may be directed to Services Australia on 1800 700 270 (hours of operation 8 a.m. to 5 p.m. EST Monday to Friday).</w:t>
            </w:r>
          </w:p>
          <w:p w14:paraId="67D86902"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 xml:space="preserve">Prescribing information (including Authority Application forms and other relevant documentation as applicable) is available on the Services Australia website at </w:t>
            </w:r>
            <w:proofErr w:type="gramStart"/>
            <w:r w:rsidRPr="00896BF0">
              <w:rPr>
                <w:rFonts w:ascii="Arial Narrow" w:hAnsi="Arial Narrow" w:cs="Arial"/>
                <w:sz w:val="20"/>
                <w:szCs w:val="20"/>
              </w:rPr>
              <w:t>www.servicesaustralia.gov.au</w:t>
            </w:r>
            <w:proofErr w:type="gramEnd"/>
          </w:p>
          <w:p w14:paraId="74415D3F"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 xml:space="preserve">Applications for authority to prescribe should be submitted online using the form upload facility in Health Professional Online Services (HPOS) at </w:t>
            </w:r>
            <w:proofErr w:type="gramStart"/>
            <w:r w:rsidRPr="00896BF0">
              <w:rPr>
                <w:rFonts w:ascii="Arial Narrow" w:hAnsi="Arial Narrow" w:cs="Arial"/>
                <w:sz w:val="20"/>
                <w:szCs w:val="20"/>
              </w:rPr>
              <w:t>www.servicesaustralia.gov.au/hpos</w:t>
            </w:r>
            <w:proofErr w:type="gramEnd"/>
          </w:p>
          <w:p w14:paraId="0AA32CD5"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Or mailed to:</w:t>
            </w:r>
          </w:p>
          <w:p w14:paraId="30FB8D12"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Services Australia</w:t>
            </w:r>
          </w:p>
          <w:p w14:paraId="3D5FAD07"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Complex Drugs</w:t>
            </w:r>
          </w:p>
          <w:p w14:paraId="1A7DB5F2" w14:textId="77777777" w:rsidR="00DB71FD" w:rsidRPr="00896BF0" w:rsidRDefault="00DB71FD" w:rsidP="00DB71FD">
            <w:pPr>
              <w:keepLines/>
              <w:rPr>
                <w:rFonts w:ascii="Arial Narrow" w:hAnsi="Arial Narrow" w:cs="Arial"/>
                <w:sz w:val="20"/>
                <w:szCs w:val="20"/>
              </w:rPr>
            </w:pPr>
            <w:r w:rsidRPr="00896BF0">
              <w:rPr>
                <w:rFonts w:ascii="Arial Narrow" w:hAnsi="Arial Narrow" w:cs="Arial"/>
                <w:sz w:val="20"/>
                <w:szCs w:val="20"/>
              </w:rPr>
              <w:t>Reply Paid 9826</w:t>
            </w:r>
          </w:p>
          <w:p w14:paraId="63B9B491" w14:textId="77777777" w:rsidR="00DB71FD" w:rsidRPr="00896BF0" w:rsidRDefault="00DB71FD" w:rsidP="00DB71FD">
            <w:pPr>
              <w:keepLines/>
              <w:rPr>
                <w:rFonts w:ascii="Arial Narrow" w:hAnsi="Arial Narrow" w:cs="Arial"/>
                <w:b/>
                <w:bCs/>
                <w:sz w:val="20"/>
                <w:szCs w:val="20"/>
              </w:rPr>
            </w:pPr>
            <w:r w:rsidRPr="00896BF0">
              <w:rPr>
                <w:rFonts w:ascii="Arial Narrow" w:hAnsi="Arial Narrow" w:cs="Arial"/>
                <w:sz w:val="20"/>
                <w:szCs w:val="20"/>
              </w:rPr>
              <w:t>HOBART TAS 7001</w:t>
            </w:r>
          </w:p>
        </w:tc>
      </w:tr>
      <w:tr w:rsidR="0068142D" w:rsidRPr="00896BF0" w14:paraId="55D76615" w14:textId="77777777" w:rsidTr="0028341C">
        <w:trPr>
          <w:cantSplit/>
          <w:trHeight w:val="20"/>
        </w:trPr>
        <w:tc>
          <w:tcPr>
            <w:tcW w:w="9016" w:type="dxa"/>
            <w:gridSpan w:val="8"/>
          </w:tcPr>
          <w:p w14:paraId="3ED6E9E2" w14:textId="77777777" w:rsidR="0068142D" w:rsidRPr="00896BF0" w:rsidRDefault="0068142D" w:rsidP="0028341C">
            <w:pPr>
              <w:keepNext/>
              <w:jc w:val="left"/>
              <w:rPr>
                <w:rFonts w:ascii="Arial Narrow" w:hAnsi="Arial Narrow" w:cs="Arial"/>
                <w:sz w:val="20"/>
                <w:szCs w:val="20"/>
              </w:rPr>
            </w:pPr>
          </w:p>
        </w:tc>
      </w:tr>
      <w:tr w:rsidR="0068142D" w:rsidRPr="00896BF0" w14:paraId="55E7E9C2" w14:textId="77777777" w:rsidTr="0028341C">
        <w:trPr>
          <w:cantSplit/>
          <w:trHeight w:val="20"/>
        </w:trPr>
        <w:tc>
          <w:tcPr>
            <w:tcW w:w="9016" w:type="dxa"/>
            <w:gridSpan w:val="8"/>
          </w:tcPr>
          <w:p w14:paraId="43740B72"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bCs/>
                <w:sz w:val="20"/>
                <w:szCs w:val="20"/>
              </w:rPr>
              <w:t xml:space="preserve">Restriction Summary 11885 / Treatment of Concept: 11886: Authority Required </w:t>
            </w:r>
          </w:p>
        </w:tc>
      </w:tr>
      <w:tr w:rsidR="0068142D" w:rsidRPr="00896BF0" w14:paraId="5B87DEB4" w14:textId="77777777" w:rsidTr="0028341C">
        <w:trPr>
          <w:cantSplit/>
          <w:trHeight w:val="20"/>
        </w:trPr>
        <w:tc>
          <w:tcPr>
            <w:tcW w:w="1271" w:type="dxa"/>
            <w:gridSpan w:val="2"/>
          </w:tcPr>
          <w:p w14:paraId="3CFF8D0C" w14:textId="77777777" w:rsidR="0068142D" w:rsidRPr="00896BF0" w:rsidRDefault="0068142D" w:rsidP="0028341C">
            <w:pPr>
              <w:keepNext/>
              <w:jc w:val="left"/>
              <w:rPr>
                <w:rFonts w:ascii="Arial Narrow" w:hAnsi="Arial Narrow" w:cs="Arial"/>
                <w:b/>
                <w:bCs/>
                <w:sz w:val="20"/>
                <w:szCs w:val="20"/>
              </w:rPr>
            </w:pPr>
          </w:p>
        </w:tc>
        <w:tc>
          <w:tcPr>
            <w:tcW w:w="7745" w:type="dxa"/>
            <w:gridSpan w:val="6"/>
          </w:tcPr>
          <w:p w14:paraId="32D2C978" w14:textId="77777777" w:rsidR="0068142D" w:rsidRPr="00896BF0" w:rsidRDefault="0068142D" w:rsidP="0028341C">
            <w:pPr>
              <w:keepNext/>
              <w:jc w:val="left"/>
              <w:rPr>
                <w:rFonts w:ascii="Arial Narrow" w:hAnsi="Arial Narrow" w:cs="Arial"/>
                <w:b/>
                <w:bCs/>
                <w:sz w:val="20"/>
                <w:szCs w:val="20"/>
              </w:rPr>
            </w:pPr>
            <w:r w:rsidRPr="00896BF0">
              <w:rPr>
                <w:rFonts w:ascii="Arial Narrow" w:hAnsi="Arial Narrow" w:cs="Arial"/>
                <w:b/>
                <w:sz w:val="20"/>
                <w:szCs w:val="20"/>
              </w:rPr>
              <w:t xml:space="preserve">Restriction type: </w:t>
            </w:r>
            <w:r w:rsidRPr="00896BF0">
              <w:rPr>
                <w:rFonts w:ascii="Arial Narrow" w:eastAsia="Calibri" w:hAnsi="Arial Narrow" w:cs="Arial"/>
                <w:sz w:val="20"/>
                <w:szCs w:val="20"/>
              </w:rPr>
              <w:fldChar w:fldCharType="begin" w:fldLock="1">
                <w:ffData>
                  <w:name w:val="Check3"/>
                  <w:enabled/>
                  <w:calcOnExit w:val="0"/>
                  <w:checkBox>
                    <w:sizeAuto/>
                    <w:default w:val="1"/>
                  </w:checkBox>
                </w:ffData>
              </w:fldChar>
            </w:r>
            <w:r w:rsidRPr="00896BF0">
              <w:rPr>
                <w:rFonts w:ascii="Arial Narrow" w:eastAsia="Calibri" w:hAnsi="Arial Narrow" w:cs="Arial"/>
                <w:sz w:val="20"/>
                <w:szCs w:val="20"/>
              </w:rPr>
              <w:instrText xml:space="preserve"> FORMCHECKBOX </w:instrText>
            </w:r>
            <w:r w:rsidR="00E531D2">
              <w:rPr>
                <w:rFonts w:ascii="Arial Narrow" w:eastAsia="Calibri" w:hAnsi="Arial Narrow" w:cs="Arial"/>
                <w:sz w:val="20"/>
                <w:szCs w:val="20"/>
              </w:rPr>
            </w:r>
            <w:r w:rsidR="00E531D2">
              <w:rPr>
                <w:rFonts w:ascii="Arial Narrow" w:eastAsia="Calibri" w:hAnsi="Arial Narrow" w:cs="Arial"/>
                <w:sz w:val="20"/>
                <w:szCs w:val="20"/>
              </w:rPr>
              <w:fldChar w:fldCharType="separate"/>
            </w:r>
            <w:r w:rsidRPr="00896BF0">
              <w:rPr>
                <w:rFonts w:ascii="Arial Narrow" w:eastAsia="Calibri" w:hAnsi="Arial Narrow" w:cs="Arial"/>
                <w:sz w:val="20"/>
                <w:szCs w:val="20"/>
              </w:rPr>
              <w:fldChar w:fldCharType="end"/>
            </w:r>
            <w:r w:rsidRPr="00896BF0">
              <w:rPr>
                <w:rFonts w:ascii="Arial Narrow" w:eastAsia="Calibri" w:hAnsi="Arial Narrow" w:cs="Arial"/>
                <w:sz w:val="20"/>
                <w:szCs w:val="20"/>
              </w:rPr>
              <w:t xml:space="preserve">Authority Required </w:t>
            </w:r>
            <w:r w:rsidRPr="00896BF0">
              <w:rPr>
                <w:rFonts w:ascii="Arial Narrow" w:hAnsi="Arial Narrow" w:cs="Arial"/>
                <w:sz w:val="20"/>
                <w:szCs w:val="20"/>
              </w:rPr>
              <w:t>(telephone/online PBS Authorities system)</w:t>
            </w:r>
          </w:p>
        </w:tc>
      </w:tr>
      <w:tr w:rsidR="0068142D" w:rsidRPr="00896BF0" w14:paraId="3BF61354"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777EA1" w14:textId="376C5467" w:rsidR="0068142D" w:rsidRPr="00896BF0" w:rsidRDefault="0068142D" w:rsidP="0028341C">
            <w:pPr>
              <w:keepLines/>
              <w:jc w:val="center"/>
              <w:rPr>
                <w:rFonts w:ascii="Arial Narrow" w:hAnsi="Arial Narrow"/>
                <w:sz w:val="20"/>
                <w:szCs w:val="20"/>
              </w:rPr>
            </w:pPr>
          </w:p>
        </w:tc>
        <w:tc>
          <w:tcPr>
            <w:tcW w:w="7745" w:type="dxa"/>
            <w:gridSpan w:val="6"/>
            <w:vAlign w:val="center"/>
          </w:tcPr>
          <w:p w14:paraId="314194CC" w14:textId="6FD65AC1" w:rsidR="0068142D" w:rsidRPr="00896BF0" w:rsidRDefault="001E60B4" w:rsidP="001E60B4">
            <w:pPr>
              <w:keepLines/>
              <w:rPr>
                <w:rFonts w:ascii="Arial Narrow" w:hAnsi="Arial Narrow"/>
                <w:b/>
                <w:bCs/>
                <w:sz w:val="20"/>
                <w:szCs w:val="20"/>
              </w:rPr>
            </w:pPr>
            <w:r w:rsidRPr="00896BF0">
              <w:rPr>
                <w:rFonts w:ascii="Arial Narrow" w:hAnsi="Arial Narrow"/>
                <w:b/>
                <w:bCs/>
                <w:sz w:val="20"/>
                <w:szCs w:val="20"/>
              </w:rPr>
              <w:t xml:space="preserve">Indication: </w:t>
            </w:r>
            <w:r w:rsidRPr="00896BF0">
              <w:rPr>
                <w:rFonts w:ascii="Arial Narrow" w:hAnsi="Arial Narrow"/>
                <w:sz w:val="20"/>
                <w:szCs w:val="20"/>
              </w:rPr>
              <w:t>Severe psoriatic arthritis</w:t>
            </w:r>
          </w:p>
        </w:tc>
      </w:tr>
      <w:tr w:rsidR="001E60B4" w:rsidRPr="00896BF0" w14:paraId="6E795B72" w14:textId="77777777" w:rsidTr="0028341C">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FFCE638" w14:textId="77777777" w:rsidR="001E60B4" w:rsidRPr="00896BF0" w:rsidRDefault="001E60B4" w:rsidP="0028341C">
            <w:pPr>
              <w:keepLines/>
              <w:jc w:val="center"/>
              <w:rPr>
                <w:rFonts w:ascii="Arial Narrow" w:hAnsi="Arial Narrow"/>
                <w:sz w:val="20"/>
                <w:szCs w:val="20"/>
              </w:rPr>
            </w:pPr>
          </w:p>
        </w:tc>
        <w:tc>
          <w:tcPr>
            <w:tcW w:w="7745" w:type="dxa"/>
            <w:gridSpan w:val="6"/>
            <w:vAlign w:val="center"/>
          </w:tcPr>
          <w:p w14:paraId="24190248" w14:textId="6134F18A" w:rsidR="001E60B4" w:rsidRPr="00896BF0" w:rsidRDefault="001E60B4" w:rsidP="0028341C">
            <w:pPr>
              <w:keepLines/>
              <w:rPr>
                <w:rFonts w:ascii="Arial Narrow" w:hAnsi="Arial Narrow" w:cs="Arial"/>
                <w:b/>
                <w:bCs/>
                <w:sz w:val="20"/>
                <w:szCs w:val="20"/>
              </w:rPr>
            </w:pPr>
            <w:r w:rsidRPr="00896BF0">
              <w:rPr>
                <w:rFonts w:ascii="Arial Narrow" w:hAnsi="Arial Narrow" w:cs="Arial"/>
                <w:b/>
                <w:bCs/>
                <w:sz w:val="20"/>
                <w:szCs w:val="20"/>
              </w:rPr>
              <w:t xml:space="preserve">Treatment Phase: </w:t>
            </w:r>
            <w:r w:rsidRPr="00896BF0">
              <w:rPr>
                <w:rFonts w:ascii="Arial Narrow" w:hAnsi="Arial Narrow" w:cs="Arial"/>
                <w:sz w:val="20"/>
                <w:szCs w:val="20"/>
              </w:rPr>
              <w:t>Continuing treatment - balance of supply</w:t>
            </w:r>
          </w:p>
        </w:tc>
      </w:tr>
      <w:tr w:rsidR="001E60B4" w:rsidRPr="00896BF0" w14:paraId="46A250C3"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D8F78" w14:textId="51EEB49B"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95A9DC" w14:textId="77777777" w:rsidR="001E60B4" w:rsidRPr="00896BF0" w:rsidRDefault="001E60B4" w:rsidP="001E60B4">
            <w:pPr>
              <w:keepLines/>
              <w:rPr>
                <w:rFonts w:ascii="Arial Narrow" w:hAnsi="Arial Narrow" w:cs="Arial"/>
                <w:b/>
                <w:bCs/>
                <w:sz w:val="20"/>
                <w:szCs w:val="20"/>
              </w:rPr>
            </w:pPr>
            <w:r w:rsidRPr="00896BF0">
              <w:rPr>
                <w:rFonts w:ascii="Arial Narrow" w:hAnsi="Arial Narrow" w:cs="Arial"/>
                <w:b/>
                <w:bCs/>
                <w:sz w:val="20"/>
                <w:szCs w:val="20"/>
              </w:rPr>
              <w:t>Treatment criteria:</w:t>
            </w:r>
          </w:p>
        </w:tc>
      </w:tr>
      <w:tr w:rsidR="001E60B4" w:rsidRPr="00896BF0" w14:paraId="314A5BC5"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11BA2" w14:textId="4D937932"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8E0B0A" w14:textId="77E93A59" w:rsidR="001E60B4" w:rsidRPr="00896BF0" w:rsidRDefault="001E60B4" w:rsidP="001E60B4">
            <w:pPr>
              <w:keepLines/>
              <w:rPr>
                <w:rFonts w:ascii="Arial Narrow" w:hAnsi="Arial Narrow" w:cs="Arial"/>
                <w:sz w:val="20"/>
                <w:szCs w:val="20"/>
              </w:rPr>
            </w:pPr>
            <w:r w:rsidRPr="00896BF0">
              <w:rPr>
                <w:rFonts w:ascii="Arial Narrow" w:hAnsi="Arial Narrow" w:cs="Arial"/>
                <w:sz w:val="20"/>
                <w:szCs w:val="20"/>
              </w:rPr>
              <w:t>Must be treated by a rheumatologist; or</w:t>
            </w:r>
          </w:p>
        </w:tc>
      </w:tr>
      <w:tr w:rsidR="001E60B4" w:rsidRPr="00896BF0" w14:paraId="0A9846E4"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F65F1" w14:textId="2D9D59AB"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E68C11" w14:textId="2B174A4A" w:rsidR="001E60B4" w:rsidRPr="00896BF0" w:rsidRDefault="001E60B4" w:rsidP="001E60B4">
            <w:pPr>
              <w:keepLines/>
              <w:rPr>
                <w:rFonts w:ascii="Arial Narrow" w:hAnsi="Arial Narrow" w:cs="Arial"/>
                <w:sz w:val="20"/>
                <w:szCs w:val="20"/>
              </w:rPr>
            </w:pPr>
            <w:r w:rsidRPr="00896BF0">
              <w:rPr>
                <w:rFonts w:ascii="Arial Narrow" w:hAnsi="Arial Narrow" w:cs="Arial"/>
                <w:sz w:val="20"/>
                <w:szCs w:val="20"/>
              </w:rPr>
              <w:t>Must be treated by a clinical immunologist with expertise in the management of psoriatic arthritis</w:t>
            </w:r>
            <w:r w:rsidR="005068F7" w:rsidRPr="00896BF0">
              <w:rPr>
                <w:rFonts w:ascii="Arial Narrow" w:hAnsi="Arial Narrow" w:cs="Arial"/>
                <w:sz w:val="20"/>
                <w:szCs w:val="20"/>
              </w:rPr>
              <w:t>.</w:t>
            </w:r>
          </w:p>
        </w:tc>
      </w:tr>
      <w:tr w:rsidR="001E60B4" w:rsidRPr="00896BF0" w14:paraId="6E6602DB"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43CB9" w14:textId="0885BB2F"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FA38E8" w14:textId="77777777" w:rsidR="001E60B4" w:rsidRPr="00896BF0" w:rsidRDefault="001E60B4" w:rsidP="001E60B4">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1E60B4" w:rsidRPr="00896BF0" w14:paraId="26AD84AE"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87EF2" w14:textId="0D6AA72F"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7AFFA0" w14:textId="020E2007" w:rsidR="001E60B4" w:rsidRPr="00896BF0" w:rsidRDefault="001E60B4" w:rsidP="001E60B4">
            <w:pPr>
              <w:keepLines/>
              <w:rPr>
                <w:rFonts w:ascii="Arial Narrow" w:hAnsi="Arial Narrow" w:cs="Arial"/>
                <w:sz w:val="20"/>
                <w:szCs w:val="20"/>
              </w:rPr>
            </w:pPr>
            <w:r w:rsidRPr="00896BF0">
              <w:rPr>
                <w:rFonts w:ascii="Arial Narrow" w:hAnsi="Arial Narrow" w:cs="Arial"/>
                <w:sz w:val="20"/>
                <w:szCs w:val="20"/>
              </w:rPr>
              <w:t>Patient must have received insufficient therapy with this drug for this condition under the continuing treatment restriction to complete 24 weeks treatment</w:t>
            </w:r>
            <w:r w:rsidR="005068F7" w:rsidRPr="00896BF0">
              <w:rPr>
                <w:rFonts w:ascii="Arial Narrow" w:hAnsi="Arial Narrow" w:cs="Arial"/>
                <w:sz w:val="20"/>
                <w:szCs w:val="20"/>
              </w:rPr>
              <w:t>,</w:t>
            </w:r>
          </w:p>
        </w:tc>
      </w:tr>
      <w:tr w:rsidR="001E60B4" w:rsidRPr="00896BF0" w14:paraId="19A3DB89"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7BBBC" w14:textId="77777777"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7A01CD" w14:textId="77777777" w:rsidR="001E60B4" w:rsidRPr="00896BF0" w:rsidRDefault="001E60B4" w:rsidP="001E60B4">
            <w:pPr>
              <w:keepLines/>
              <w:rPr>
                <w:rFonts w:ascii="Arial Narrow" w:hAnsi="Arial Narrow" w:cs="Arial"/>
                <w:b/>
                <w:bCs/>
                <w:sz w:val="20"/>
                <w:szCs w:val="20"/>
              </w:rPr>
            </w:pPr>
            <w:r w:rsidRPr="00896BF0">
              <w:rPr>
                <w:rFonts w:ascii="Arial Narrow" w:hAnsi="Arial Narrow" w:cs="Arial"/>
                <w:b/>
                <w:bCs/>
                <w:sz w:val="20"/>
                <w:szCs w:val="20"/>
              </w:rPr>
              <w:t>AND</w:t>
            </w:r>
          </w:p>
        </w:tc>
      </w:tr>
      <w:tr w:rsidR="001E60B4" w:rsidRPr="00896BF0" w14:paraId="0194B2A3"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9C3E0" w14:textId="4F9C76E3"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4C4F8D" w14:textId="77777777" w:rsidR="001E60B4" w:rsidRPr="00896BF0" w:rsidRDefault="001E60B4" w:rsidP="001E60B4">
            <w:pPr>
              <w:keepLines/>
              <w:rPr>
                <w:rFonts w:ascii="Arial Narrow" w:hAnsi="Arial Narrow" w:cs="Arial"/>
                <w:b/>
                <w:bCs/>
                <w:sz w:val="20"/>
                <w:szCs w:val="20"/>
              </w:rPr>
            </w:pPr>
            <w:r w:rsidRPr="00896BF0">
              <w:rPr>
                <w:rFonts w:ascii="Arial Narrow" w:hAnsi="Arial Narrow" w:cs="Arial"/>
                <w:b/>
                <w:bCs/>
                <w:sz w:val="20"/>
                <w:szCs w:val="20"/>
              </w:rPr>
              <w:t>Clinical criteria:</w:t>
            </w:r>
          </w:p>
        </w:tc>
      </w:tr>
      <w:tr w:rsidR="001E60B4" w:rsidRPr="00896BF0" w14:paraId="067049C0"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5C599" w14:textId="4089C0E0"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CA42C4" w14:textId="1A691281" w:rsidR="001E60B4" w:rsidRPr="00896BF0" w:rsidRDefault="001E60B4" w:rsidP="001E60B4">
            <w:pPr>
              <w:keepLines/>
              <w:rPr>
                <w:rFonts w:ascii="Arial Narrow" w:hAnsi="Arial Narrow" w:cs="Arial"/>
                <w:sz w:val="20"/>
                <w:szCs w:val="20"/>
              </w:rPr>
            </w:pPr>
            <w:r w:rsidRPr="00896BF0">
              <w:rPr>
                <w:rFonts w:ascii="Arial Narrow" w:hAnsi="Arial Narrow" w:cs="Arial"/>
                <w:sz w:val="20"/>
                <w:szCs w:val="20"/>
              </w:rPr>
              <w:t>The treatment must provide no more than the balance of up to 24 weeks treatment available under the above restriction</w:t>
            </w:r>
            <w:r w:rsidR="005068F7" w:rsidRPr="00896BF0">
              <w:rPr>
                <w:rFonts w:ascii="Arial Narrow" w:hAnsi="Arial Narrow" w:cs="Arial"/>
                <w:sz w:val="20"/>
                <w:szCs w:val="20"/>
              </w:rPr>
              <w:t>.</w:t>
            </w:r>
          </w:p>
        </w:tc>
      </w:tr>
      <w:tr w:rsidR="001E60B4" w:rsidRPr="00896BF0" w14:paraId="6C87631E" w14:textId="77777777" w:rsidTr="001E60B4">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2C041" w14:textId="279C9F95" w:rsidR="001E60B4" w:rsidRPr="00896BF0" w:rsidRDefault="001E60B4" w:rsidP="001E60B4">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B6507C" w14:textId="77777777" w:rsidR="001E60B4" w:rsidRPr="00896BF0" w:rsidRDefault="001E60B4" w:rsidP="001E60B4">
            <w:pPr>
              <w:keepLines/>
              <w:rPr>
                <w:rFonts w:ascii="Arial Narrow" w:hAnsi="Arial Narrow" w:cs="Arial"/>
                <w:b/>
                <w:bCs/>
                <w:sz w:val="20"/>
                <w:szCs w:val="20"/>
              </w:rPr>
            </w:pPr>
            <w:r w:rsidRPr="00896BF0">
              <w:rPr>
                <w:rFonts w:ascii="Arial Narrow" w:hAnsi="Arial Narrow" w:cs="Arial"/>
                <w:b/>
                <w:bCs/>
                <w:sz w:val="20"/>
                <w:szCs w:val="20"/>
              </w:rPr>
              <w:t>Administrative Advice:</w:t>
            </w:r>
          </w:p>
          <w:p w14:paraId="663A7AD6" w14:textId="77777777" w:rsidR="001E60B4" w:rsidRPr="00896BF0" w:rsidRDefault="001E60B4" w:rsidP="001E60B4">
            <w:pPr>
              <w:keepLines/>
              <w:rPr>
                <w:rFonts w:ascii="Arial Narrow" w:hAnsi="Arial Narrow" w:cs="Arial"/>
                <w:sz w:val="20"/>
                <w:szCs w:val="20"/>
              </w:rPr>
            </w:pPr>
            <w:r w:rsidRPr="00896BF0">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36C31E33" w14:textId="77777777" w:rsidR="0068142D" w:rsidRPr="00896BF0" w:rsidRDefault="0068142D" w:rsidP="00642AA0"/>
    <w:p w14:paraId="51B4077C" w14:textId="01B55D1D" w:rsidR="00352CD6" w:rsidRPr="00410F0F" w:rsidRDefault="00352CD6" w:rsidP="00241AB5">
      <w:pPr>
        <w:pStyle w:val="NoSpacing"/>
        <w:rPr>
          <w:rFonts w:asciiTheme="minorHAnsi" w:hAnsiTheme="minorHAnsi" w:cstheme="minorHAnsi"/>
        </w:rPr>
      </w:pPr>
      <w:r w:rsidRPr="00896BF0">
        <w:rPr>
          <w:rFonts w:asciiTheme="minorHAnsi" w:hAnsiTheme="minorHAnsi" w:cstheme="minorHAnsi"/>
          <w:b/>
          <w:bCs/>
          <w:i/>
          <w:sz w:val="24"/>
          <w:szCs w:val="24"/>
        </w:rPr>
        <w:t>This restriction may be subject to further review. Should there be any changes made to the restriction the sponsor will be informed</w:t>
      </w:r>
      <w:r w:rsidRPr="00896BF0">
        <w:rPr>
          <w:rFonts w:asciiTheme="minorHAnsi" w:hAnsiTheme="minorHAnsi" w:cstheme="minorHAnsi"/>
          <w:sz w:val="24"/>
          <w:szCs w:val="24"/>
        </w:rPr>
        <w:t>.</w:t>
      </w:r>
    </w:p>
    <w:p w14:paraId="69CB3B9E" w14:textId="77777777" w:rsidR="00352CD6" w:rsidRDefault="00352CD6" w:rsidP="00B31935">
      <w:pPr>
        <w:tabs>
          <w:tab w:val="left" w:pos="1080"/>
        </w:tabs>
        <w:autoSpaceDE w:val="0"/>
        <w:autoSpaceDN w:val="0"/>
        <w:adjustRightInd w:val="0"/>
        <w:rPr>
          <w:rFonts w:asciiTheme="minorHAnsi" w:hAnsiTheme="minorHAnsi" w:cstheme="minorHAnsi"/>
        </w:rPr>
      </w:pPr>
    </w:p>
    <w:p w14:paraId="504FF08C" w14:textId="57FE5164" w:rsidR="006521BF" w:rsidRPr="006521BF" w:rsidRDefault="006521BF" w:rsidP="00ED66E2">
      <w:pPr>
        <w:pStyle w:val="2-SectionHeading"/>
        <w:ind w:left="720"/>
        <w:rPr>
          <w:bCs/>
          <w:lang w:val="en-GB"/>
        </w:rPr>
      </w:pPr>
      <w:r w:rsidRPr="006521BF">
        <w:t>Context for Decision</w:t>
      </w:r>
    </w:p>
    <w:p w14:paraId="25CC084C" w14:textId="77777777" w:rsidR="006521BF" w:rsidRPr="006521BF" w:rsidRDefault="006521BF" w:rsidP="006521BF">
      <w:pPr>
        <w:spacing w:after="120"/>
        <w:ind w:left="720"/>
        <w:rPr>
          <w:rFonts w:asciiTheme="minorHAnsi" w:hAnsiTheme="minorHAnsi" w:cs="Arial"/>
          <w:bCs/>
          <w:lang w:val="en-GB"/>
        </w:rPr>
      </w:pPr>
      <w:r w:rsidRPr="006521B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F67127E" w14:textId="77777777" w:rsidR="006521BF" w:rsidRPr="006521BF" w:rsidRDefault="006521BF" w:rsidP="00ED66E2">
      <w:pPr>
        <w:pStyle w:val="2-SectionHeading"/>
        <w:ind w:left="720"/>
      </w:pPr>
      <w:r w:rsidRPr="006521BF">
        <w:lastRenderedPageBreak/>
        <w:t>Sponsor’s Comment</w:t>
      </w:r>
    </w:p>
    <w:p w14:paraId="72FF003A" w14:textId="5E3A632D" w:rsidR="006521BF" w:rsidRPr="00896BF0" w:rsidRDefault="006521BF" w:rsidP="00ED66E2">
      <w:pPr>
        <w:spacing w:after="120" w:line="276" w:lineRule="auto"/>
        <w:ind w:left="720"/>
        <w:rPr>
          <w:rFonts w:asciiTheme="minorHAnsi" w:hAnsiTheme="minorHAnsi" w:cstheme="minorHAnsi"/>
        </w:rPr>
      </w:pPr>
      <w:r w:rsidRPr="006521BF">
        <w:rPr>
          <w:rFonts w:asciiTheme="minorHAnsi" w:eastAsiaTheme="minorHAnsi" w:hAnsiTheme="minorHAnsi" w:cs="Arial"/>
          <w:bCs/>
          <w:szCs w:val="22"/>
          <w:lang w:eastAsia="en-US"/>
        </w:rPr>
        <w:t>The sponsor had no comment.</w:t>
      </w:r>
    </w:p>
    <w:sectPr w:rsidR="006521BF" w:rsidRPr="00896BF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2052" w14:textId="77777777" w:rsidR="00BE48FE" w:rsidRDefault="00BE48FE">
      <w:r>
        <w:separator/>
      </w:r>
    </w:p>
    <w:p w14:paraId="1964B23F" w14:textId="77777777" w:rsidR="00BE48FE" w:rsidRDefault="00BE48FE"/>
  </w:endnote>
  <w:endnote w:type="continuationSeparator" w:id="0">
    <w:p w14:paraId="54AF0CA6" w14:textId="77777777" w:rsidR="00BE48FE" w:rsidRDefault="00BE48FE">
      <w:r>
        <w:continuationSeparator/>
      </w:r>
    </w:p>
    <w:p w14:paraId="5A8526B4" w14:textId="77777777" w:rsidR="00BE48FE" w:rsidRDefault="00BE48FE"/>
  </w:endnote>
  <w:endnote w:type="continuationNotice" w:id="1">
    <w:p w14:paraId="1B10AAC4" w14:textId="77777777" w:rsidR="00BE48FE" w:rsidRDefault="00BE4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EFD8" w14:textId="77777777" w:rsidR="00116902" w:rsidRDefault="00116902">
    <w:pPr>
      <w:pStyle w:val="Footer"/>
      <w:jc w:val="center"/>
    </w:pPr>
  </w:p>
  <w:sdt>
    <w:sdtPr>
      <w:id w:val="1342200319"/>
      <w:docPartObj>
        <w:docPartGallery w:val="Page Numbers (Bottom of Page)"/>
        <w:docPartUnique/>
      </w:docPartObj>
    </w:sdtPr>
    <w:sdtEndPr>
      <w:rPr>
        <w:rFonts w:asciiTheme="minorHAnsi" w:hAnsiTheme="minorHAnsi" w:cstheme="minorHAnsi"/>
        <w:b/>
        <w:bCs/>
        <w:noProof/>
      </w:rPr>
    </w:sdtEndPr>
    <w:sdtContent>
      <w:p w14:paraId="355827FE" w14:textId="3411DF7B" w:rsidR="009C26AA" w:rsidRPr="00116902" w:rsidRDefault="00116902" w:rsidP="00116902">
        <w:pPr>
          <w:pStyle w:val="Footer"/>
          <w:jc w:val="center"/>
          <w:rPr>
            <w:rFonts w:asciiTheme="minorHAnsi" w:hAnsiTheme="minorHAnsi" w:cstheme="minorHAnsi"/>
            <w:b/>
            <w:bCs/>
          </w:rPr>
        </w:pPr>
        <w:r w:rsidRPr="00116902">
          <w:rPr>
            <w:rFonts w:asciiTheme="minorHAnsi" w:hAnsiTheme="minorHAnsi" w:cstheme="minorHAnsi"/>
            <w:b/>
            <w:bCs/>
          </w:rPr>
          <w:fldChar w:fldCharType="begin"/>
        </w:r>
        <w:r w:rsidRPr="00DB09CF">
          <w:rPr>
            <w:rFonts w:asciiTheme="minorHAnsi" w:hAnsiTheme="minorHAnsi" w:cstheme="minorHAnsi"/>
            <w:b/>
            <w:bCs/>
          </w:rPr>
          <w:instrText xml:space="preserve"> PAGE   \* MERGEFORMAT </w:instrText>
        </w:r>
        <w:r w:rsidRPr="00116902">
          <w:rPr>
            <w:rFonts w:asciiTheme="minorHAnsi" w:hAnsiTheme="minorHAnsi" w:cstheme="minorHAnsi"/>
            <w:b/>
            <w:bCs/>
          </w:rPr>
          <w:fldChar w:fldCharType="separate"/>
        </w:r>
        <w:r w:rsidRPr="00FB165B">
          <w:rPr>
            <w:rFonts w:asciiTheme="minorHAnsi" w:hAnsiTheme="minorHAnsi" w:cstheme="minorHAnsi"/>
            <w:b/>
            <w:bCs/>
            <w:noProof/>
          </w:rPr>
          <w:t>2</w:t>
        </w:r>
        <w:r w:rsidRPr="00116902">
          <w:rPr>
            <w:rFonts w:asciiTheme="minorHAnsi" w:hAnsiTheme="minorHAnsi" w:cstheme="minorHAnsi"/>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6355" w14:textId="77777777" w:rsidR="00BE48FE" w:rsidRDefault="00BE48FE">
      <w:r>
        <w:separator/>
      </w:r>
    </w:p>
    <w:p w14:paraId="4FFD5419" w14:textId="77777777" w:rsidR="00BE48FE" w:rsidRDefault="00BE48FE"/>
  </w:footnote>
  <w:footnote w:type="continuationSeparator" w:id="0">
    <w:p w14:paraId="684D9FE2" w14:textId="77777777" w:rsidR="00BE48FE" w:rsidRDefault="00BE48FE">
      <w:r>
        <w:continuationSeparator/>
      </w:r>
    </w:p>
    <w:p w14:paraId="04FBA07C" w14:textId="77777777" w:rsidR="00BE48FE" w:rsidRDefault="00BE48FE"/>
  </w:footnote>
  <w:footnote w:type="continuationNotice" w:id="1">
    <w:p w14:paraId="27A83C52" w14:textId="77777777" w:rsidR="00BE48FE" w:rsidRDefault="00BE4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525140D4" w:rsidR="00C56D78" w:rsidRPr="00C56D78" w:rsidRDefault="005566D5" w:rsidP="00C56D78">
    <w:pPr>
      <w:keepNext/>
      <w:tabs>
        <w:tab w:val="center" w:pos="4513"/>
        <w:tab w:val="right" w:pos="9026"/>
      </w:tabs>
      <w:jc w:val="center"/>
      <w:rPr>
        <w:rFonts w:asciiTheme="minorHAnsi" w:eastAsiaTheme="minorEastAsia" w:hAnsiTheme="minorHAnsi" w:cstheme="minorHAnsi"/>
        <w:i/>
        <w:color w:val="808080"/>
      </w:rPr>
    </w:pPr>
    <w:r w:rsidRPr="005566D5">
      <w:rPr>
        <w:rFonts w:asciiTheme="minorHAnsi" w:hAnsiTheme="minorHAnsi" w:cs="Arial"/>
        <w:i/>
        <w:color w:val="808080"/>
      </w:rPr>
      <w:t>Public Summary Document</w:t>
    </w:r>
    <w:r w:rsidRPr="005566D5" w:rsidDel="001A7CB1">
      <w:rPr>
        <w:rFonts w:asciiTheme="minorHAnsi" w:hAnsiTheme="minorHAnsi" w:cs="Arial"/>
        <w:i/>
        <w:color w:val="808080"/>
      </w:rPr>
      <w:t xml:space="preserve"> </w:t>
    </w:r>
    <w:r w:rsidR="00CC2224">
      <w:rPr>
        <w:rFonts w:asciiTheme="minorHAnsi" w:eastAsiaTheme="minorEastAsia" w:hAnsiTheme="minorHAnsi" w:cstheme="minorHAnsi"/>
        <w:i/>
        <w:color w:val="808080"/>
      </w:rPr>
      <w:t xml:space="preserve">– </w:t>
    </w:r>
    <w:r w:rsidR="00FC01F2">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FC01F2">
      <w:rPr>
        <w:rFonts w:asciiTheme="minorHAnsi" w:eastAsiaTheme="minorEastAsia" w:hAnsiTheme="minorHAnsi" w:cstheme="minorHAnsi"/>
        <w:i/>
        <w:color w:val="808080"/>
      </w:rPr>
      <w:t>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6521" w14:textId="77777777" w:rsidR="00E531D2" w:rsidRDefault="00E53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080"/>
        </w:tabs>
        <w:ind w:left="108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6E21752"/>
    <w:multiLevelType w:val="hybridMultilevel"/>
    <w:tmpl w:val="BFF0E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244933"/>
    <w:multiLevelType w:val="hybridMultilevel"/>
    <w:tmpl w:val="E230EA30"/>
    <w:lvl w:ilvl="0" w:tplc="DC2C235A">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3B656119"/>
    <w:multiLevelType w:val="hybridMultilevel"/>
    <w:tmpl w:val="71182F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36952BA"/>
    <w:multiLevelType w:val="hybridMultilevel"/>
    <w:tmpl w:val="BDA63FF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4CE710A4"/>
    <w:multiLevelType w:val="hybridMultilevel"/>
    <w:tmpl w:val="7F9AB692"/>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EBE16F6"/>
    <w:multiLevelType w:val="hybridMultilevel"/>
    <w:tmpl w:val="39E2F6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84D033C"/>
    <w:multiLevelType w:val="multilevel"/>
    <w:tmpl w:val="0930D8EC"/>
    <w:lvl w:ilvl="0">
      <w:start w:val="1"/>
      <w:numFmt w:val="decimal"/>
      <w:pStyle w:val="2-SectionHeading"/>
      <w:lvlText w:val="%1"/>
      <w:lvlJc w:val="left"/>
      <w:pPr>
        <w:ind w:left="1004" w:hanging="720"/>
      </w:pPr>
      <w:rPr>
        <w:b/>
        <w:color w:val="auto"/>
        <w:sz w:val="32"/>
        <w:szCs w:val="32"/>
      </w:rPr>
    </w:lvl>
    <w:lvl w:ilvl="1">
      <w:start w:val="1"/>
      <w:numFmt w:val="decimal"/>
      <w:pStyle w:val="3Bodytext"/>
      <w:lvlText w:val="%1.%2"/>
      <w:lvlJc w:val="left"/>
      <w:pPr>
        <w:ind w:left="-697" w:hanging="720"/>
      </w:pPr>
      <w:rPr>
        <w:b w:val="0"/>
        <w:i w:val="0"/>
        <w:color w:val="auto"/>
        <w:sz w:val="24"/>
        <w:szCs w:val="24"/>
      </w:rPr>
    </w:lvl>
    <w:lvl w:ilvl="2">
      <w:start w:val="1"/>
      <w:numFmt w:val="decimal"/>
      <w:lvlText w:val="%1.%2.%3"/>
      <w:lvlJc w:val="left"/>
      <w:pPr>
        <w:ind w:left="-981" w:hanging="720"/>
      </w:pPr>
    </w:lvl>
    <w:lvl w:ilvl="3">
      <w:start w:val="1"/>
      <w:numFmt w:val="decimal"/>
      <w:lvlText w:val="%1.%2.%3.%4"/>
      <w:lvlJc w:val="left"/>
      <w:pPr>
        <w:ind w:left="-621" w:hanging="1080"/>
      </w:pPr>
    </w:lvl>
    <w:lvl w:ilvl="4">
      <w:start w:val="1"/>
      <w:numFmt w:val="decimal"/>
      <w:lvlText w:val="%1.%2.%3.%4.%5"/>
      <w:lvlJc w:val="left"/>
      <w:pPr>
        <w:ind w:left="-621" w:hanging="1080"/>
      </w:pPr>
    </w:lvl>
    <w:lvl w:ilvl="5">
      <w:start w:val="1"/>
      <w:numFmt w:val="decimal"/>
      <w:lvlText w:val="%1.%2.%3.%4.%5.%6"/>
      <w:lvlJc w:val="left"/>
      <w:pPr>
        <w:ind w:left="-261" w:hanging="1440"/>
      </w:pPr>
    </w:lvl>
    <w:lvl w:ilvl="6">
      <w:start w:val="1"/>
      <w:numFmt w:val="decimal"/>
      <w:lvlText w:val="%1.%2.%3.%4.%5.%6.%7"/>
      <w:lvlJc w:val="left"/>
      <w:pPr>
        <w:ind w:left="-261" w:hanging="1440"/>
      </w:pPr>
    </w:lvl>
    <w:lvl w:ilvl="7">
      <w:start w:val="1"/>
      <w:numFmt w:val="decimal"/>
      <w:lvlText w:val="%1.%2.%3.%4.%5.%6.%7.%8"/>
      <w:lvlJc w:val="left"/>
      <w:pPr>
        <w:ind w:left="99" w:hanging="1800"/>
      </w:pPr>
    </w:lvl>
    <w:lvl w:ilvl="8">
      <w:start w:val="1"/>
      <w:numFmt w:val="decimal"/>
      <w:lvlText w:val="%1.%2.%3.%4.%5.%6.%7.%8.%9"/>
      <w:lvlJc w:val="left"/>
      <w:pPr>
        <w:ind w:left="99" w:hanging="1800"/>
      </w:pPr>
    </w:lvl>
  </w:abstractNum>
  <w:abstractNum w:abstractNumId="14"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4"/>
  </w:num>
  <w:num w:numId="2" w16cid:durableId="957570559">
    <w:abstractNumId w:val="13"/>
  </w:num>
  <w:num w:numId="3" w16cid:durableId="536628895">
    <w:abstractNumId w:val="0"/>
  </w:num>
  <w:num w:numId="4" w16cid:durableId="1159004663">
    <w:abstractNumId w:val="11"/>
  </w:num>
  <w:num w:numId="5" w16cid:durableId="418600173">
    <w:abstractNumId w:val="14"/>
  </w:num>
  <w:num w:numId="6" w16cid:durableId="1279799443">
    <w:abstractNumId w:val="9"/>
  </w:num>
  <w:num w:numId="7" w16cid:durableId="495537779">
    <w:abstractNumId w:val="6"/>
  </w:num>
  <w:num w:numId="8" w16cid:durableId="1468400811">
    <w:abstractNumId w:val="1"/>
  </w:num>
  <w:num w:numId="9" w16cid:durableId="132985464">
    <w:abstractNumId w:val="13"/>
  </w:num>
  <w:num w:numId="10" w16cid:durableId="1915313393">
    <w:abstractNumId w:val="12"/>
  </w:num>
  <w:num w:numId="11" w16cid:durableId="1662348298">
    <w:abstractNumId w:val="8"/>
  </w:num>
  <w:num w:numId="12" w16cid:durableId="656806553">
    <w:abstractNumId w:val="5"/>
  </w:num>
  <w:num w:numId="13" w16cid:durableId="230510041">
    <w:abstractNumId w:val="7"/>
  </w:num>
  <w:num w:numId="14" w16cid:durableId="2049256894">
    <w:abstractNumId w:val="2"/>
  </w:num>
  <w:num w:numId="15" w16cid:durableId="1287197768">
    <w:abstractNumId w:val="10"/>
  </w:num>
  <w:num w:numId="16" w16cid:durableId="556404102">
    <w:abstractNumId w:val="13"/>
  </w:num>
  <w:num w:numId="17" w16cid:durableId="1199120582">
    <w:abstractNumId w:val="3"/>
  </w:num>
  <w:num w:numId="18" w16cid:durableId="554001842">
    <w:abstractNumId w:val="13"/>
  </w:num>
  <w:num w:numId="19" w16cid:durableId="1062173685">
    <w:abstractNumId w:val="13"/>
  </w:num>
  <w:num w:numId="20" w16cid:durableId="569313832">
    <w:abstractNumId w:val="13"/>
  </w:num>
  <w:num w:numId="21" w16cid:durableId="524950040">
    <w:abstractNumId w:val="13"/>
  </w:num>
  <w:num w:numId="22" w16cid:durableId="1525555606">
    <w:abstractNumId w:val="13"/>
  </w:num>
  <w:num w:numId="23" w16cid:durableId="717120382">
    <w:abstractNumId w:val="13"/>
  </w:num>
  <w:num w:numId="24" w16cid:durableId="653871269">
    <w:abstractNumId w:val="13"/>
  </w:num>
  <w:num w:numId="25" w16cid:durableId="2059084579">
    <w:abstractNumId w:val="13"/>
  </w:num>
  <w:num w:numId="26" w16cid:durableId="477767424">
    <w:abstractNumId w:val="13"/>
  </w:num>
  <w:num w:numId="27" w16cid:durableId="18154448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619653">
    <w:abstractNumId w:val="13"/>
  </w:num>
  <w:num w:numId="29" w16cid:durableId="20071230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42"/>
    <w:rsid w:val="0000096D"/>
    <w:rsid w:val="00001663"/>
    <w:rsid w:val="0000200D"/>
    <w:rsid w:val="000025AD"/>
    <w:rsid w:val="0000335D"/>
    <w:rsid w:val="00003EC5"/>
    <w:rsid w:val="0000495D"/>
    <w:rsid w:val="00006782"/>
    <w:rsid w:val="00006876"/>
    <w:rsid w:val="0001179A"/>
    <w:rsid w:val="00011A59"/>
    <w:rsid w:val="00013E50"/>
    <w:rsid w:val="00014D69"/>
    <w:rsid w:val="00016727"/>
    <w:rsid w:val="00016A41"/>
    <w:rsid w:val="000177C7"/>
    <w:rsid w:val="0002127D"/>
    <w:rsid w:val="00021427"/>
    <w:rsid w:val="000214D1"/>
    <w:rsid w:val="00021811"/>
    <w:rsid w:val="00021F20"/>
    <w:rsid w:val="00023F6D"/>
    <w:rsid w:val="0002464A"/>
    <w:rsid w:val="00025A04"/>
    <w:rsid w:val="0002693D"/>
    <w:rsid w:val="0003050E"/>
    <w:rsid w:val="0003067D"/>
    <w:rsid w:val="0003106B"/>
    <w:rsid w:val="00031760"/>
    <w:rsid w:val="00031C4F"/>
    <w:rsid w:val="00032753"/>
    <w:rsid w:val="00033470"/>
    <w:rsid w:val="000335B9"/>
    <w:rsid w:val="000341C8"/>
    <w:rsid w:val="00034905"/>
    <w:rsid w:val="0003532D"/>
    <w:rsid w:val="00035562"/>
    <w:rsid w:val="00037906"/>
    <w:rsid w:val="000407B0"/>
    <w:rsid w:val="00040A30"/>
    <w:rsid w:val="000421A1"/>
    <w:rsid w:val="0004240E"/>
    <w:rsid w:val="000425A2"/>
    <w:rsid w:val="000431E9"/>
    <w:rsid w:val="00044E52"/>
    <w:rsid w:val="00044EC4"/>
    <w:rsid w:val="00045030"/>
    <w:rsid w:val="00045E26"/>
    <w:rsid w:val="00045E8B"/>
    <w:rsid w:val="00046903"/>
    <w:rsid w:val="00046A33"/>
    <w:rsid w:val="00047158"/>
    <w:rsid w:val="00047F7F"/>
    <w:rsid w:val="000514B5"/>
    <w:rsid w:val="000521ED"/>
    <w:rsid w:val="0005322E"/>
    <w:rsid w:val="00054E2B"/>
    <w:rsid w:val="00055ED5"/>
    <w:rsid w:val="0006033F"/>
    <w:rsid w:val="00060E1A"/>
    <w:rsid w:val="00060E64"/>
    <w:rsid w:val="00060F3A"/>
    <w:rsid w:val="000621AB"/>
    <w:rsid w:val="00062548"/>
    <w:rsid w:val="00062904"/>
    <w:rsid w:val="00062C03"/>
    <w:rsid w:val="00062E88"/>
    <w:rsid w:val="0006310A"/>
    <w:rsid w:val="00066193"/>
    <w:rsid w:val="00066755"/>
    <w:rsid w:val="00066E8D"/>
    <w:rsid w:val="00071010"/>
    <w:rsid w:val="00071A5B"/>
    <w:rsid w:val="00072730"/>
    <w:rsid w:val="00072A59"/>
    <w:rsid w:val="0007337F"/>
    <w:rsid w:val="0007390B"/>
    <w:rsid w:val="00074320"/>
    <w:rsid w:val="000763D5"/>
    <w:rsid w:val="00076C38"/>
    <w:rsid w:val="00076F7E"/>
    <w:rsid w:val="00077143"/>
    <w:rsid w:val="00077DF7"/>
    <w:rsid w:val="0008050C"/>
    <w:rsid w:val="00082169"/>
    <w:rsid w:val="000834BE"/>
    <w:rsid w:val="00083F01"/>
    <w:rsid w:val="00084D7D"/>
    <w:rsid w:val="00085AF1"/>
    <w:rsid w:val="00085E88"/>
    <w:rsid w:val="00086889"/>
    <w:rsid w:val="00087C4C"/>
    <w:rsid w:val="000918CB"/>
    <w:rsid w:val="00091B06"/>
    <w:rsid w:val="00091E0D"/>
    <w:rsid w:val="000924C7"/>
    <w:rsid w:val="000941B6"/>
    <w:rsid w:val="000951C4"/>
    <w:rsid w:val="00095ADA"/>
    <w:rsid w:val="00095F3A"/>
    <w:rsid w:val="00096305"/>
    <w:rsid w:val="000969AD"/>
    <w:rsid w:val="000975FB"/>
    <w:rsid w:val="000A02F8"/>
    <w:rsid w:val="000A3AA2"/>
    <w:rsid w:val="000A42EF"/>
    <w:rsid w:val="000A44B2"/>
    <w:rsid w:val="000A4CA9"/>
    <w:rsid w:val="000A506B"/>
    <w:rsid w:val="000A52F6"/>
    <w:rsid w:val="000A58B8"/>
    <w:rsid w:val="000A6E13"/>
    <w:rsid w:val="000B276E"/>
    <w:rsid w:val="000B2F99"/>
    <w:rsid w:val="000B329C"/>
    <w:rsid w:val="000B3DEA"/>
    <w:rsid w:val="000B44C3"/>
    <w:rsid w:val="000B558D"/>
    <w:rsid w:val="000B5A89"/>
    <w:rsid w:val="000B65F6"/>
    <w:rsid w:val="000B72A6"/>
    <w:rsid w:val="000B7767"/>
    <w:rsid w:val="000C1AFF"/>
    <w:rsid w:val="000C2AB7"/>
    <w:rsid w:val="000C4983"/>
    <w:rsid w:val="000C5740"/>
    <w:rsid w:val="000C5F95"/>
    <w:rsid w:val="000C605F"/>
    <w:rsid w:val="000C6996"/>
    <w:rsid w:val="000C7B54"/>
    <w:rsid w:val="000C7C46"/>
    <w:rsid w:val="000C7DE2"/>
    <w:rsid w:val="000D040D"/>
    <w:rsid w:val="000D09E9"/>
    <w:rsid w:val="000D113F"/>
    <w:rsid w:val="000D1D76"/>
    <w:rsid w:val="000D23BA"/>
    <w:rsid w:val="000D45EB"/>
    <w:rsid w:val="000D62CD"/>
    <w:rsid w:val="000D6C2F"/>
    <w:rsid w:val="000E01FA"/>
    <w:rsid w:val="000E0C48"/>
    <w:rsid w:val="000E16C3"/>
    <w:rsid w:val="000E19B7"/>
    <w:rsid w:val="000E1FA1"/>
    <w:rsid w:val="000E20FC"/>
    <w:rsid w:val="000E2918"/>
    <w:rsid w:val="000E3168"/>
    <w:rsid w:val="000E3C1D"/>
    <w:rsid w:val="000E3DFB"/>
    <w:rsid w:val="000E448C"/>
    <w:rsid w:val="000E5E57"/>
    <w:rsid w:val="000E5EA1"/>
    <w:rsid w:val="000E681E"/>
    <w:rsid w:val="000E696B"/>
    <w:rsid w:val="000E7E52"/>
    <w:rsid w:val="000E7E90"/>
    <w:rsid w:val="000EE1C7"/>
    <w:rsid w:val="000F0003"/>
    <w:rsid w:val="000F0274"/>
    <w:rsid w:val="000F0B4C"/>
    <w:rsid w:val="000F3384"/>
    <w:rsid w:val="000F43C6"/>
    <w:rsid w:val="000F4E6A"/>
    <w:rsid w:val="000F6ABB"/>
    <w:rsid w:val="000F6DAF"/>
    <w:rsid w:val="000F7354"/>
    <w:rsid w:val="000F7C27"/>
    <w:rsid w:val="00100013"/>
    <w:rsid w:val="00101398"/>
    <w:rsid w:val="00101ABE"/>
    <w:rsid w:val="00101C39"/>
    <w:rsid w:val="00101F62"/>
    <w:rsid w:val="00102202"/>
    <w:rsid w:val="00102700"/>
    <w:rsid w:val="00102A78"/>
    <w:rsid w:val="00103118"/>
    <w:rsid w:val="00103F1B"/>
    <w:rsid w:val="00104227"/>
    <w:rsid w:val="00104F51"/>
    <w:rsid w:val="001053D5"/>
    <w:rsid w:val="00105A26"/>
    <w:rsid w:val="00106239"/>
    <w:rsid w:val="00107409"/>
    <w:rsid w:val="001107BF"/>
    <w:rsid w:val="00110B32"/>
    <w:rsid w:val="00113649"/>
    <w:rsid w:val="00113D5C"/>
    <w:rsid w:val="00116902"/>
    <w:rsid w:val="00116B03"/>
    <w:rsid w:val="00116B6F"/>
    <w:rsid w:val="00120AA6"/>
    <w:rsid w:val="001212C3"/>
    <w:rsid w:val="001239DB"/>
    <w:rsid w:val="0012417C"/>
    <w:rsid w:val="00124BF2"/>
    <w:rsid w:val="00125837"/>
    <w:rsid w:val="0012597F"/>
    <w:rsid w:val="00126B19"/>
    <w:rsid w:val="00126D3A"/>
    <w:rsid w:val="0012749D"/>
    <w:rsid w:val="00127A23"/>
    <w:rsid w:val="00127E8B"/>
    <w:rsid w:val="001306A5"/>
    <w:rsid w:val="00130918"/>
    <w:rsid w:val="00130996"/>
    <w:rsid w:val="001311AE"/>
    <w:rsid w:val="0013224A"/>
    <w:rsid w:val="00132528"/>
    <w:rsid w:val="00133516"/>
    <w:rsid w:val="00134994"/>
    <w:rsid w:val="001366C2"/>
    <w:rsid w:val="00136C17"/>
    <w:rsid w:val="001379C3"/>
    <w:rsid w:val="00140B74"/>
    <w:rsid w:val="00140C6F"/>
    <w:rsid w:val="00140D94"/>
    <w:rsid w:val="00142395"/>
    <w:rsid w:val="0014250D"/>
    <w:rsid w:val="00142714"/>
    <w:rsid w:val="001445D8"/>
    <w:rsid w:val="0014472D"/>
    <w:rsid w:val="00144D09"/>
    <w:rsid w:val="00144E06"/>
    <w:rsid w:val="001452ED"/>
    <w:rsid w:val="00146380"/>
    <w:rsid w:val="00146FA3"/>
    <w:rsid w:val="00146FB0"/>
    <w:rsid w:val="001478D4"/>
    <w:rsid w:val="00147D84"/>
    <w:rsid w:val="00147FD1"/>
    <w:rsid w:val="00151CBD"/>
    <w:rsid w:val="00152D12"/>
    <w:rsid w:val="00152F64"/>
    <w:rsid w:val="001533C3"/>
    <w:rsid w:val="001535CE"/>
    <w:rsid w:val="00153990"/>
    <w:rsid w:val="001549C1"/>
    <w:rsid w:val="00156C8D"/>
    <w:rsid w:val="00160F4D"/>
    <w:rsid w:val="001610B0"/>
    <w:rsid w:val="001613CA"/>
    <w:rsid w:val="00162BDD"/>
    <w:rsid w:val="00162D4E"/>
    <w:rsid w:val="00163329"/>
    <w:rsid w:val="00164623"/>
    <w:rsid w:val="001652DE"/>
    <w:rsid w:val="001653EC"/>
    <w:rsid w:val="00165B64"/>
    <w:rsid w:val="00166277"/>
    <w:rsid w:val="00167C39"/>
    <w:rsid w:val="00170205"/>
    <w:rsid w:val="001703DF"/>
    <w:rsid w:val="00170A70"/>
    <w:rsid w:val="00171098"/>
    <w:rsid w:val="00176B9D"/>
    <w:rsid w:val="00180713"/>
    <w:rsid w:val="00180720"/>
    <w:rsid w:val="00181052"/>
    <w:rsid w:val="00181508"/>
    <w:rsid w:val="0018259E"/>
    <w:rsid w:val="0018281E"/>
    <w:rsid w:val="00182AC9"/>
    <w:rsid w:val="001830CE"/>
    <w:rsid w:val="001836E3"/>
    <w:rsid w:val="00184659"/>
    <w:rsid w:val="00184B3E"/>
    <w:rsid w:val="001860E5"/>
    <w:rsid w:val="0018643B"/>
    <w:rsid w:val="0019080B"/>
    <w:rsid w:val="001908D0"/>
    <w:rsid w:val="001916FA"/>
    <w:rsid w:val="001922EA"/>
    <w:rsid w:val="00196307"/>
    <w:rsid w:val="00196A1D"/>
    <w:rsid w:val="00197379"/>
    <w:rsid w:val="00197549"/>
    <w:rsid w:val="00197C70"/>
    <w:rsid w:val="00197F03"/>
    <w:rsid w:val="001A0266"/>
    <w:rsid w:val="001A0D10"/>
    <w:rsid w:val="001A1C85"/>
    <w:rsid w:val="001A2857"/>
    <w:rsid w:val="001A33EA"/>
    <w:rsid w:val="001A3615"/>
    <w:rsid w:val="001A38AA"/>
    <w:rsid w:val="001A4413"/>
    <w:rsid w:val="001A4C4F"/>
    <w:rsid w:val="001A5A2B"/>
    <w:rsid w:val="001A62C9"/>
    <w:rsid w:val="001A6671"/>
    <w:rsid w:val="001A6790"/>
    <w:rsid w:val="001A6A31"/>
    <w:rsid w:val="001A76D9"/>
    <w:rsid w:val="001A76FB"/>
    <w:rsid w:val="001B017F"/>
    <w:rsid w:val="001B0B79"/>
    <w:rsid w:val="001B19EA"/>
    <w:rsid w:val="001B1BC8"/>
    <w:rsid w:val="001B2BBC"/>
    <w:rsid w:val="001B2BBF"/>
    <w:rsid w:val="001B2BCD"/>
    <w:rsid w:val="001B3A40"/>
    <w:rsid w:val="001B3FFE"/>
    <w:rsid w:val="001B5129"/>
    <w:rsid w:val="001C0B4C"/>
    <w:rsid w:val="001C0EC4"/>
    <w:rsid w:val="001C1195"/>
    <w:rsid w:val="001C12AE"/>
    <w:rsid w:val="001C1E84"/>
    <w:rsid w:val="001C20E1"/>
    <w:rsid w:val="001C2235"/>
    <w:rsid w:val="001C27EB"/>
    <w:rsid w:val="001C2A0F"/>
    <w:rsid w:val="001C2E42"/>
    <w:rsid w:val="001C4300"/>
    <w:rsid w:val="001C7888"/>
    <w:rsid w:val="001C7AF0"/>
    <w:rsid w:val="001D15BC"/>
    <w:rsid w:val="001D17A4"/>
    <w:rsid w:val="001D1F5F"/>
    <w:rsid w:val="001D2A04"/>
    <w:rsid w:val="001D3DBA"/>
    <w:rsid w:val="001D7E52"/>
    <w:rsid w:val="001E039B"/>
    <w:rsid w:val="001E06D2"/>
    <w:rsid w:val="001E17C4"/>
    <w:rsid w:val="001E1B8C"/>
    <w:rsid w:val="001E2A47"/>
    <w:rsid w:val="001E2D65"/>
    <w:rsid w:val="001E3C9A"/>
    <w:rsid w:val="001E3E47"/>
    <w:rsid w:val="001E4AAC"/>
    <w:rsid w:val="001E60B4"/>
    <w:rsid w:val="001E6D8D"/>
    <w:rsid w:val="001F005B"/>
    <w:rsid w:val="001F0762"/>
    <w:rsid w:val="001F13C4"/>
    <w:rsid w:val="001F1850"/>
    <w:rsid w:val="001F1FBF"/>
    <w:rsid w:val="001F2311"/>
    <w:rsid w:val="001F2B80"/>
    <w:rsid w:val="001F2F1C"/>
    <w:rsid w:val="001F3189"/>
    <w:rsid w:val="001F3BAE"/>
    <w:rsid w:val="001F5284"/>
    <w:rsid w:val="001F75A0"/>
    <w:rsid w:val="00200BEA"/>
    <w:rsid w:val="00201FB8"/>
    <w:rsid w:val="00203FAC"/>
    <w:rsid w:val="0020626F"/>
    <w:rsid w:val="002100C9"/>
    <w:rsid w:val="00211C4A"/>
    <w:rsid w:val="00212506"/>
    <w:rsid w:val="00213064"/>
    <w:rsid w:val="002133FB"/>
    <w:rsid w:val="00213A48"/>
    <w:rsid w:val="00213CFB"/>
    <w:rsid w:val="0021553C"/>
    <w:rsid w:val="0021557B"/>
    <w:rsid w:val="002164DA"/>
    <w:rsid w:val="00216B87"/>
    <w:rsid w:val="0021730B"/>
    <w:rsid w:val="002174FD"/>
    <w:rsid w:val="00217851"/>
    <w:rsid w:val="00217BE1"/>
    <w:rsid w:val="002206D5"/>
    <w:rsid w:val="002207B3"/>
    <w:rsid w:val="00221361"/>
    <w:rsid w:val="002214B9"/>
    <w:rsid w:val="00222680"/>
    <w:rsid w:val="00223370"/>
    <w:rsid w:val="00224D1E"/>
    <w:rsid w:val="002260BD"/>
    <w:rsid w:val="00226611"/>
    <w:rsid w:val="00227BC5"/>
    <w:rsid w:val="00230F63"/>
    <w:rsid w:val="00233DA7"/>
    <w:rsid w:val="00234252"/>
    <w:rsid w:val="0023466E"/>
    <w:rsid w:val="002347A2"/>
    <w:rsid w:val="00235D4D"/>
    <w:rsid w:val="002367A4"/>
    <w:rsid w:val="002367B6"/>
    <w:rsid w:val="002367E0"/>
    <w:rsid w:val="00237AC6"/>
    <w:rsid w:val="00241AB5"/>
    <w:rsid w:val="00242B64"/>
    <w:rsid w:val="00242BFD"/>
    <w:rsid w:val="00244139"/>
    <w:rsid w:val="00244490"/>
    <w:rsid w:val="00244BEC"/>
    <w:rsid w:val="00245B9C"/>
    <w:rsid w:val="00245F25"/>
    <w:rsid w:val="002463C9"/>
    <w:rsid w:val="00246A17"/>
    <w:rsid w:val="0024772C"/>
    <w:rsid w:val="002504E1"/>
    <w:rsid w:val="00251041"/>
    <w:rsid w:val="00252587"/>
    <w:rsid w:val="00253499"/>
    <w:rsid w:val="002551A4"/>
    <w:rsid w:val="002551C6"/>
    <w:rsid w:val="0025600D"/>
    <w:rsid w:val="00256D60"/>
    <w:rsid w:val="00257664"/>
    <w:rsid w:val="00260165"/>
    <w:rsid w:val="0026153E"/>
    <w:rsid w:val="00261BFB"/>
    <w:rsid w:val="00262B9A"/>
    <w:rsid w:val="002630B3"/>
    <w:rsid w:val="00264A83"/>
    <w:rsid w:val="00265151"/>
    <w:rsid w:val="00265C2C"/>
    <w:rsid w:val="00266509"/>
    <w:rsid w:val="00271373"/>
    <w:rsid w:val="00271BA1"/>
    <w:rsid w:val="00271F3D"/>
    <w:rsid w:val="00272BEA"/>
    <w:rsid w:val="00272D35"/>
    <w:rsid w:val="00273AC5"/>
    <w:rsid w:val="00273BAF"/>
    <w:rsid w:val="00273D3A"/>
    <w:rsid w:val="00273D7A"/>
    <w:rsid w:val="00274E4D"/>
    <w:rsid w:val="002762FA"/>
    <w:rsid w:val="00276BE3"/>
    <w:rsid w:val="00277505"/>
    <w:rsid w:val="00277873"/>
    <w:rsid w:val="00280374"/>
    <w:rsid w:val="002804BE"/>
    <w:rsid w:val="00280CB8"/>
    <w:rsid w:val="0028158C"/>
    <w:rsid w:val="0028202E"/>
    <w:rsid w:val="002823B6"/>
    <w:rsid w:val="00283EDD"/>
    <w:rsid w:val="00286515"/>
    <w:rsid w:val="00290C03"/>
    <w:rsid w:val="00291DDB"/>
    <w:rsid w:val="00292392"/>
    <w:rsid w:val="00292B63"/>
    <w:rsid w:val="00292E3B"/>
    <w:rsid w:val="00292FC4"/>
    <w:rsid w:val="002933A8"/>
    <w:rsid w:val="00293498"/>
    <w:rsid w:val="00294274"/>
    <w:rsid w:val="0029458F"/>
    <w:rsid w:val="00297A63"/>
    <w:rsid w:val="002A018F"/>
    <w:rsid w:val="002A0E04"/>
    <w:rsid w:val="002A104C"/>
    <w:rsid w:val="002A1C36"/>
    <w:rsid w:val="002A1EF7"/>
    <w:rsid w:val="002A2AD0"/>
    <w:rsid w:val="002A2B7B"/>
    <w:rsid w:val="002A3C73"/>
    <w:rsid w:val="002A494D"/>
    <w:rsid w:val="002A4960"/>
    <w:rsid w:val="002A636A"/>
    <w:rsid w:val="002A6DD9"/>
    <w:rsid w:val="002A755F"/>
    <w:rsid w:val="002B0AE0"/>
    <w:rsid w:val="002B19C8"/>
    <w:rsid w:val="002B1AE6"/>
    <w:rsid w:val="002B1D51"/>
    <w:rsid w:val="002B2DE8"/>
    <w:rsid w:val="002B30F8"/>
    <w:rsid w:val="002B388A"/>
    <w:rsid w:val="002B3BFE"/>
    <w:rsid w:val="002B3C1A"/>
    <w:rsid w:val="002B4C17"/>
    <w:rsid w:val="002B4C2A"/>
    <w:rsid w:val="002B522A"/>
    <w:rsid w:val="002B5596"/>
    <w:rsid w:val="002B6BF4"/>
    <w:rsid w:val="002B7367"/>
    <w:rsid w:val="002B75EA"/>
    <w:rsid w:val="002B77D7"/>
    <w:rsid w:val="002C0763"/>
    <w:rsid w:val="002C0787"/>
    <w:rsid w:val="002C1888"/>
    <w:rsid w:val="002C212F"/>
    <w:rsid w:val="002C2343"/>
    <w:rsid w:val="002C2BFB"/>
    <w:rsid w:val="002C2F35"/>
    <w:rsid w:val="002C3A7E"/>
    <w:rsid w:val="002C63E2"/>
    <w:rsid w:val="002C6AA9"/>
    <w:rsid w:val="002C7485"/>
    <w:rsid w:val="002C7EAA"/>
    <w:rsid w:val="002D2641"/>
    <w:rsid w:val="002D283A"/>
    <w:rsid w:val="002D36AC"/>
    <w:rsid w:val="002D4543"/>
    <w:rsid w:val="002D59AB"/>
    <w:rsid w:val="002D6DE7"/>
    <w:rsid w:val="002D715F"/>
    <w:rsid w:val="002D7465"/>
    <w:rsid w:val="002D7D33"/>
    <w:rsid w:val="002E022A"/>
    <w:rsid w:val="002E260C"/>
    <w:rsid w:val="002E2D16"/>
    <w:rsid w:val="002E3153"/>
    <w:rsid w:val="002E430C"/>
    <w:rsid w:val="002E4A02"/>
    <w:rsid w:val="002E5029"/>
    <w:rsid w:val="002E5292"/>
    <w:rsid w:val="002E5553"/>
    <w:rsid w:val="002E6269"/>
    <w:rsid w:val="002E6621"/>
    <w:rsid w:val="002E7076"/>
    <w:rsid w:val="002E72CA"/>
    <w:rsid w:val="002E75DD"/>
    <w:rsid w:val="002F0527"/>
    <w:rsid w:val="002F0E82"/>
    <w:rsid w:val="002F12DD"/>
    <w:rsid w:val="002F1D07"/>
    <w:rsid w:val="002F36B6"/>
    <w:rsid w:val="002F5C5B"/>
    <w:rsid w:val="002F600D"/>
    <w:rsid w:val="002F6F0F"/>
    <w:rsid w:val="002F7A07"/>
    <w:rsid w:val="002F7E47"/>
    <w:rsid w:val="00300259"/>
    <w:rsid w:val="00300AD6"/>
    <w:rsid w:val="00300B1B"/>
    <w:rsid w:val="003019D0"/>
    <w:rsid w:val="003019DE"/>
    <w:rsid w:val="0030311E"/>
    <w:rsid w:val="00304A3E"/>
    <w:rsid w:val="00305C2E"/>
    <w:rsid w:val="003064AF"/>
    <w:rsid w:val="0030741E"/>
    <w:rsid w:val="00307DB6"/>
    <w:rsid w:val="00307DC6"/>
    <w:rsid w:val="00310398"/>
    <w:rsid w:val="00310A8B"/>
    <w:rsid w:val="00310B68"/>
    <w:rsid w:val="00311110"/>
    <w:rsid w:val="003140E9"/>
    <w:rsid w:val="00314DBA"/>
    <w:rsid w:val="00314DC8"/>
    <w:rsid w:val="00315A5A"/>
    <w:rsid w:val="003160D2"/>
    <w:rsid w:val="00316B38"/>
    <w:rsid w:val="003173FC"/>
    <w:rsid w:val="00317C6C"/>
    <w:rsid w:val="00320AAA"/>
    <w:rsid w:val="00320B80"/>
    <w:rsid w:val="00320CD3"/>
    <w:rsid w:val="00321248"/>
    <w:rsid w:val="003215FF"/>
    <w:rsid w:val="00321629"/>
    <w:rsid w:val="00321A5F"/>
    <w:rsid w:val="003220CB"/>
    <w:rsid w:val="0032255F"/>
    <w:rsid w:val="00322667"/>
    <w:rsid w:val="0032284D"/>
    <w:rsid w:val="0032522F"/>
    <w:rsid w:val="00325928"/>
    <w:rsid w:val="0032607C"/>
    <w:rsid w:val="003261E2"/>
    <w:rsid w:val="00326E79"/>
    <w:rsid w:val="003272DF"/>
    <w:rsid w:val="003273A7"/>
    <w:rsid w:val="0032748A"/>
    <w:rsid w:val="003301B1"/>
    <w:rsid w:val="00331189"/>
    <w:rsid w:val="003311A4"/>
    <w:rsid w:val="0033263D"/>
    <w:rsid w:val="003338F6"/>
    <w:rsid w:val="003349D1"/>
    <w:rsid w:val="00334E69"/>
    <w:rsid w:val="0033518A"/>
    <w:rsid w:val="003351A7"/>
    <w:rsid w:val="00335535"/>
    <w:rsid w:val="00335A68"/>
    <w:rsid w:val="003367EF"/>
    <w:rsid w:val="00341AE4"/>
    <w:rsid w:val="003425CA"/>
    <w:rsid w:val="00342E1B"/>
    <w:rsid w:val="00342EAA"/>
    <w:rsid w:val="00342EC5"/>
    <w:rsid w:val="00343FB7"/>
    <w:rsid w:val="0034472D"/>
    <w:rsid w:val="003454B2"/>
    <w:rsid w:val="00345639"/>
    <w:rsid w:val="00346791"/>
    <w:rsid w:val="003476EE"/>
    <w:rsid w:val="003511E1"/>
    <w:rsid w:val="00351C1B"/>
    <w:rsid w:val="00352CD6"/>
    <w:rsid w:val="00353A34"/>
    <w:rsid w:val="003541DD"/>
    <w:rsid w:val="00356E5B"/>
    <w:rsid w:val="00357DF2"/>
    <w:rsid w:val="00360887"/>
    <w:rsid w:val="003612BA"/>
    <w:rsid w:val="0036249F"/>
    <w:rsid w:val="003631DE"/>
    <w:rsid w:val="00364998"/>
    <w:rsid w:val="00364B72"/>
    <w:rsid w:val="00364F7A"/>
    <w:rsid w:val="0036754A"/>
    <w:rsid w:val="003701CB"/>
    <w:rsid w:val="00371246"/>
    <w:rsid w:val="00372120"/>
    <w:rsid w:val="0037246F"/>
    <w:rsid w:val="003736C9"/>
    <w:rsid w:val="0037472B"/>
    <w:rsid w:val="0037481B"/>
    <w:rsid w:val="00382618"/>
    <w:rsid w:val="00383640"/>
    <w:rsid w:val="00383B77"/>
    <w:rsid w:val="00384988"/>
    <w:rsid w:val="003872CF"/>
    <w:rsid w:val="003874CB"/>
    <w:rsid w:val="0039016F"/>
    <w:rsid w:val="00394B09"/>
    <w:rsid w:val="0039590B"/>
    <w:rsid w:val="00395B3F"/>
    <w:rsid w:val="00396E08"/>
    <w:rsid w:val="003970DD"/>
    <w:rsid w:val="0039723E"/>
    <w:rsid w:val="0039782C"/>
    <w:rsid w:val="003A02D5"/>
    <w:rsid w:val="003A13A6"/>
    <w:rsid w:val="003A2165"/>
    <w:rsid w:val="003A3291"/>
    <w:rsid w:val="003A3AF3"/>
    <w:rsid w:val="003A3FD4"/>
    <w:rsid w:val="003A5458"/>
    <w:rsid w:val="003A5B4A"/>
    <w:rsid w:val="003A5D95"/>
    <w:rsid w:val="003A6510"/>
    <w:rsid w:val="003A6A86"/>
    <w:rsid w:val="003A74E2"/>
    <w:rsid w:val="003B0187"/>
    <w:rsid w:val="003B056B"/>
    <w:rsid w:val="003B08CA"/>
    <w:rsid w:val="003B0D3A"/>
    <w:rsid w:val="003B2302"/>
    <w:rsid w:val="003B23C5"/>
    <w:rsid w:val="003B2A75"/>
    <w:rsid w:val="003B40C9"/>
    <w:rsid w:val="003B4133"/>
    <w:rsid w:val="003B44CB"/>
    <w:rsid w:val="003B47DC"/>
    <w:rsid w:val="003B49B2"/>
    <w:rsid w:val="003B54EC"/>
    <w:rsid w:val="003B6124"/>
    <w:rsid w:val="003B765A"/>
    <w:rsid w:val="003B78FC"/>
    <w:rsid w:val="003B7960"/>
    <w:rsid w:val="003C0908"/>
    <w:rsid w:val="003C093A"/>
    <w:rsid w:val="003C1AF1"/>
    <w:rsid w:val="003C1ECF"/>
    <w:rsid w:val="003C2853"/>
    <w:rsid w:val="003C2FB5"/>
    <w:rsid w:val="003C34D4"/>
    <w:rsid w:val="003C3909"/>
    <w:rsid w:val="003C4628"/>
    <w:rsid w:val="003C52BF"/>
    <w:rsid w:val="003C6D0D"/>
    <w:rsid w:val="003D0BFA"/>
    <w:rsid w:val="003D24C5"/>
    <w:rsid w:val="003D4594"/>
    <w:rsid w:val="003D4AC4"/>
    <w:rsid w:val="003D5433"/>
    <w:rsid w:val="003D59EA"/>
    <w:rsid w:val="003D63B7"/>
    <w:rsid w:val="003D74C5"/>
    <w:rsid w:val="003D7505"/>
    <w:rsid w:val="003D76FC"/>
    <w:rsid w:val="003D77B0"/>
    <w:rsid w:val="003E004E"/>
    <w:rsid w:val="003E0BB1"/>
    <w:rsid w:val="003E4374"/>
    <w:rsid w:val="003E468B"/>
    <w:rsid w:val="003E4A04"/>
    <w:rsid w:val="003E4DD1"/>
    <w:rsid w:val="003E62BD"/>
    <w:rsid w:val="003E658D"/>
    <w:rsid w:val="003F044F"/>
    <w:rsid w:val="003F0C3A"/>
    <w:rsid w:val="003F15F0"/>
    <w:rsid w:val="003F2206"/>
    <w:rsid w:val="003F26E4"/>
    <w:rsid w:val="003F2AD9"/>
    <w:rsid w:val="003F3228"/>
    <w:rsid w:val="003F5296"/>
    <w:rsid w:val="003F5C8C"/>
    <w:rsid w:val="003F63CE"/>
    <w:rsid w:val="003F775A"/>
    <w:rsid w:val="00400E55"/>
    <w:rsid w:val="00401075"/>
    <w:rsid w:val="0040128E"/>
    <w:rsid w:val="00401640"/>
    <w:rsid w:val="0040216B"/>
    <w:rsid w:val="004030C7"/>
    <w:rsid w:val="00403D80"/>
    <w:rsid w:val="00404852"/>
    <w:rsid w:val="0040590E"/>
    <w:rsid w:val="00406F9A"/>
    <w:rsid w:val="00407243"/>
    <w:rsid w:val="004072BB"/>
    <w:rsid w:val="00407BCE"/>
    <w:rsid w:val="00407CC8"/>
    <w:rsid w:val="00410F0F"/>
    <w:rsid w:val="004126D2"/>
    <w:rsid w:val="004127FB"/>
    <w:rsid w:val="00413A32"/>
    <w:rsid w:val="00414A80"/>
    <w:rsid w:val="00414F0C"/>
    <w:rsid w:val="00415560"/>
    <w:rsid w:val="004171A6"/>
    <w:rsid w:val="0042007C"/>
    <w:rsid w:val="00420400"/>
    <w:rsid w:val="00423BC3"/>
    <w:rsid w:val="00423E78"/>
    <w:rsid w:val="004245D0"/>
    <w:rsid w:val="0042500F"/>
    <w:rsid w:val="004252EC"/>
    <w:rsid w:val="00426760"/>
    <w:rsid w:val="004270CD"/>
    <w:rsid w:val="00430D39"/>
    <w:rsid w:val="00432E2F"/>
    <w:rsid w:val="00433941"/>
    <w:rsid w:val="0043673E"/>
    <w:rsid w:val="00442C91"/>
    <w:rsid w:val="0044479C"/>
    <w:rsid w:val="00444947"/>
    <w:rsid w:val="00444E9D"/>
    <w:rsid w:val="00445A93"/>
    <w:rsid w:val="0044610C"/>
    <w:rsid w:val="004465BD"/>
    <w:rsid w:val="004467F3"/>
    <w:rsid w:val="00446938"/>
    <w:rsid w:val="00450A7D"/>
    <w:rsid w:val="004510F7"/>
    <w:rsid w:val="004526E3"/>
    <w:rsid w:val="004528FA"/>
    <w:rsid w:val="00452A6C"/>
    <w:rsid w:val="004559CE"/>
    <w:rsid w:val="00455EE2"/>
    <w:rsid w:val="00456047"/>
    <w:rsid w:val="00461A44"/>
    <w:rsid w:val="00462C66"/>
    <w:rsid w:val="00462D26"/>
    <w:rsid w:val="0046368B"/>
    <w:rsid w:val="0046385A"/>
    <w:rsid w:val="00464039"/>
    <w:rsid w:val="0046556E"/>
    <w:rsid w:val="004655A1"/>
    <w:rsid w:val="004665BB"/>
    <w:rsid w:val="00466ADA"/>
    <w:rsid w:val="00467D0D"/>
    <w:rsid w:val="004702BB"/>
    <w:rsid w:val="00472673"/>
    <w:rsid w:val="00473F3D"/>
    <w:rsid w:val="0047494B"/>
    <w:rsid w:val="00476245"/>
    <w:rsid w:val="00476A57"/>
    <w:rsid w:val="00477A9B"/>
    <w:rsid w:val="00481BE1"/>
    <w:rsid w:val="0048278D"/>
    <w:rsid w:val="0048297E"/>
    <w:rsid w:val="00482AE4"/>
    <w:rsid w:val="00483035"/>
    <w:rsid w:val="00485940"/>
    <w:rsid w:val="00486C95"/>
    <w:rsid w:val="00486FA5"/>
    <w:rsid w:val="004877C2"/>
    <w:rsid w:val="004904B9"/>
    <w:rsid w:val="00491EDC"/>
    <w:rsid w:val="00491FDA"/>
    <w:rsid w:val="004928E1"/>
    <w:rsid w:val="00492D8D"/>
    <w:rsid w:val="00494FCB"/>
    <w:rsid w:val="00496662"/>
    <w:rsid w:val="0049797E"/>
    <w:rsid w:val="004A09EB"/>
    <w:rsid w:val="004A1431"/>
    <w:rsid w:val="004A1E66"/>
    <w:rsid w:val="004A2484"/>
    <w:rsid w:val="004A3742"/>
    <w:rsid w:val="004A47A2"/>
    <w:rsid w:val="004A5A85"/>
    <w:rsid w:val="004A63FE"/>
    <w:rsid w:val="004A71D1"/>
    <w:rsid w:val="004A7C5B"/>
    <w:rsid w:val="004B0A20"/>
    <w:rsid w:val="004B0E0A"/>
    <w:rsid w:val="004B1845"/>
    <w:rsid w:val="004B2348"/>
    <w:rsid w:val="004B2E01"/>
    <w:rsid w:val="004B2E98"/>
    <w:rsid w:val="004B3542"/>
    <w:rsid w:val="004B4129"/>
    <w:rsid w:val="004B4E6B"/>
    <w:rsid w:val="004B5640"/>
    <w:rsid w:val="004B5B65"/>
    <w:rsid w:val="004B5D62"/>
    <w:rsid w:val="004B6084"/>
    <w:rsid w:val="004B66C3"/>
    <w:rsid w:val="004B7479"/>
    <w:rsid w:val="004B798A"/>
    <w:rsid w:val="004BCF29"/>
    <w:rsid w:val="004C01CE"/>
    <w:rsid w:val="004C0206"/>
    <w:rsid w:val="004C03A3"/>
    <w:rsid w:val="004C03D0"/>
    <w:rsid w:val="004C13DA"/>
    <w:rsid w:val="004C1BD7"/>
    <w:rsid w:val="004C1BF2"/>
    <w:rsid w:val="004C239C"/>
    <w:rsid w:val="004C31FE"/>
    <w:rsid w:val="004C3672"/>
    <w:rsid w:val="004C4D11"/>
    <w:rsid w:val="004C524C"/>
    <w:rsid w:val="004C5772"/>
    <w:rsid w:val="004C5E2F"/>
    <w:rsid w:val="004C5EDD"/>
    <w:rsid w:val="004C5FFA"/>
    <w:rsid w:val="004C65BC"/>
    <w:rsid w:val="004C691D"/>
    <w:rsid w:val="004C6C07"/>
    <w:rsid w:val="004C7267"/>
    <w:rsid w:val="004C7E15"/>
    <w:rsid w:val="004C7EC6"/>
    <w:rsid w:val="004D088C"/>
    <w:rsid w:val="004D1C75"/>
    <w:rsid w:val="004D2CD1"/>
    <w:rsid w:val="004D365C"/>
    <w:rsid w:val="004D3A6D"/>
    <w:rsid w:val="004D3C20"/>
    <w:rsid w:val="004D4823"/>
    <w:rsid w:val="004D4FF6"/>
    <w:rsid w:val="004D5ADD"/>
    <w:rsid w:val="004D5DA4"/>
    <w:rsid w:val="004D6FA3"/>
    <w:rsid w:val="004D763C"/>
    <w:rsid w:val="004E0CC3"/>
    <w:rsid w:val="004E262A"/>
    <w:rsid w:val="004E2867"/>
    <w:rsid w:val="004E3C4C"/>
    <w:rsid w:val="004E599C"/>
    <w:rsid w:val="004E692D"/>
    <w:rsid w:val="004E7230"/>
    <w:rsid w:val="004E777E"/>
    <w:rsid w:val="004E7D87"/>
    <w:rsid w:val="004F2553"/>
    <w:rsid w:val="004F296C"/>
    <w:rsid w:val="004F306A"/>
    <w:rsid w:val="004F3575"/>
    <w:rsid w:val="004F4359"/>
    <w:rsid w:val="004F735E"/>
    <w:rsid w:val="00501554"/>
    <w:rsid w:val="005025B1"/>
    <w:rsid w:val="00502AFE"/>
    <w:rsid w:val="00502E64"/>
    <w:rsid w:val="00503AD7"/>
    <w:rsid w:val="00503E89"/>
    <w:rsid w:val="0050425A"/>
    <w:rsid w:val="00504E0C"/>
    <w:rsid w:val="00504E13"/>
    <w:rsid w:val="00505B51"/>
    <w:rsid w:val="0050604D"/>
    <w:rsid w:val="005068F7"/>
    <w:rsid w:val="005103D9"/>
    <w:rsid w:val="005109D4"/>
    <w:rsid w:val="005110FB"/>
    <w:rsid w:val="0051230A"/>
    <w:rsid w:val="005123D7"/>
    <w:rsid w:val="005135BA"/>
    <w:rsid w:val="00514CD7"/>
    <w:rsid w:val="005151AD"/>
    <w:rsid w:val="00515F9C"/>
    <w:rsid w:val="005167EC"/>
    <w:rsid w:val="005170DA"/>
    <w:rsid w:val="005172A3"/>
    <w:rsid w:val="00520BAE"/>
    <w:rsid w:val="00520D6A"/>
    <w:rsid w:val="00522DB6"/>
    <w:rsid w:val="005245CB"/>
    <w:rsid w:val="00525486"/>
    <w:rsid w:val="00525AA9"/>
    <w:rsid w:val="005264A7"/>
    <w:rsid w:val="005266DF"/>
    <w:rsid w:val="005270E0"/>
    <w:rsid w:val="0052739B"/>
    <w:rsid w:val="005273B9"/>
    <w:rsid w:val="0052792D"/>
    <w:rsid w:val="00530299"/>
    <w:rsid w:val="005319B2"/>
    <w:rsid w:val="00531EB6"/>
    <w:rsid w:val="00532402"/>
    <w:rsid w:val="00532C74"/>
    <w:rsid w:val="00533239"/>
    <w:rsid w:val="00533577"/>
    <w:rsid w:val="0053483F"/>
    <w:rsid w:val="00534E2E"/>
    <w:rsid w:val="00535133"/>
    <w:rsid w:val="005405A6"/>
    <w:rsid w:val="0054064C"/>
    <w:rsid w:val="0054066D"/>
    <w:rsid w:val="00541B1C"/>
    <w:rsid w:val="00541F34"/>
    <w:rsid w:val="0054214F"/>
    <w:rsid w:val="005424AC"/>
    <w:rsid w:val="00543178"/>
    <w:rsid w:val="005433A3"/>
    <w:rsid w:val="00544552"/>
    <w:rsid w:val="00545130"/>
    <w:rsid w:val="00545D06"/>
    <w:rsid w:val="00546B36"/>
    <w:rsid w:val="00547C00"/>
    <w:rsid w:val="00550573"/>
    <w:rsid w:val="005515EC"/>
    <w:rsid w:val="0055286A"/>
    <w:rsid w:val="00555745"/>
    <w:rsid w:val="005566D5"/>
    <w:rsid w:val="00557D4F"/>
    <w:rsid w:val="0056122E"/>
    <w:rsid w:val="00562594"/>
    <w:rsid w:val="00564723"/>
    <w:rsid w:val="0056484E"/>
    <w:rsid w:val="00565999"/>
    <w:rsid w:val="00565AF4"/>
    <w:rsid w:val="00567D8A"/>
    <w:rsid w:val="00570231"/>
    <w:rsid w:val="0057057C"/>
    <w:rsid w:val="005714B7"/>
    <w:rsid w:val="00571647"/>
    <w:rsid w:val="00571A66"/>
    <w:rsid w:val="00573860"/>
    <w:rsid w:val="005740F8"/>
    <w:rsid w:val="00575C1B"/>
    <w:rsid w:val="0057606B"/>
    <w:rsid w:val="005764CD"/>
    <w:rsid w:val="00577660"/>
    <w:rsid w:val="00577C4D"/>
    <w:rsid w:val="00580532"/>
    <w:rsid w:val="00581932"/>
    <w:rsid w:val="00583002"/>
    <w:rsid w:val="00586862"/>
    <w:rsid w:val="005872B2"/>
    <w:rsid w:val="005903BB"/>
    <w:rsid w:val="0059041F"/>
    <w:rsid w:val="005919BA"/>
    <w:rsid w:val="00593893"/>
    <w:rsid w:val="005963BB"/>
    <w:rsid w:val="0059645C"/>
    <w:rsid w:val="00596999"/>
    <w:rsid w:val="00596D37"/>
    <w:rsid w:val="005974FF"/>
    <w:rsid w:val="005A113E"/>
    <w:rsid w:val="005A15D2"/>
    <w:rsid w:val="005A3173"/>
    <w:rsid w:val="005A3223"/>
    <w:rsid w:val="005A3D26"/>
    <w:rsid w:val="005A3DA3"/>
    <w:rsid w:val="005A52C4"/>
    <w:rsid w:val="005A63A1"/>
    <w:rsid w:val="005A6FC7"/>
    <w:rsid w:val="005A74A4"/>
    <w:rsid w:val="005B03FF"/>
    <w:rsid w:val="005B0486"/>
    <w:rsid w:val="005B0F5B"/>
    <w:rsid w:val="005B1032"/>
    <w:rsid w:val="005B1473"/>
    <w:rsid w:val="005B18D7"/>
    <w:rsid w:val="005B36FA"/>
    <w:rsid w:val="005B378D"/>
    <w:rsid w:val="005B72BB"/>
    <w:rsid w:val="005C160C"/>
    <w:rsid w:val="005C31A3"/>
    <w:rsid w:val="005C36DC"/>
    <w:rsid w:val="005C4F73"/>
    <w:rsid w:val="005C4F81"/>
    <w:rsid w:val="005D03AB"/>
    <w:rsid w:val="005D116F"/>
    <w:rsid w:val="005D2847"/>
    <w:rsid w:val="005D2D3A"/>
    <w:rsid w:val="005D401D"/>
    <w:rsid w:val="005D5017"/>
    <w:rsid w:val="005D5393"/>
    <w:rsid w:val="005D5708"/>
    <w:rsid w:val="005D63FA"/>
    <w:rsid w:val="005D643D"/>
    <w:rsid w:val="005D6CA6"/>
    <w:rsid w:val="005D72C8"/>
    <w:rsid w:val="005D73C7"/>
    <w:rsid w:val="005E0C2D"/>
    <w:rsid w:val="005E0D82"/>
    <w:rsid w:val="005E0F59"/>
    <w:rsid w:val="005E1333"/>
    <w:rsid w:val="005E16EC"/>
    <w:rsid w:val="005E3136"/>
    <w:rsid w:val="005E507D"/>
    <w:rsid w:val="005E5AC7"/>
    <w:rsid w:val="005E5E02"/>
    <w:rsid w:val="005F0AD0"/>
    <w:rsid w:val="005F0C3F"/>
    <w:rsid w:val="005F3247"/>
    <w:rsid w:val="005F32CB"/>
    <w:rsid w:val="005F413E"/>
    <w:rsid w:val="005F4877"/>
    <w:rsid w:val="005F5A10"/>
    <w:rsid w:val="00600FB5"/>
    <w:rsid w:val="00601A91"/>
    <w:rsid w:val="00602027"/>
    <w:rsid w:val="00602052"/>
    <w:rsid w:val="00602B37"/>
    <w:rsid w:val="00602BA3"/>
    <w:rsid w:val="00604426"/>
    <w:rsid w:val="00605B63"/>
    <w:rsid w:val="00605F9A"/>
    <w:rsid w:val="00606286"/>
    <w:rsid w:val="006062A6"/>
    <w:rsid w:val="00606442"/>
    <w:rsid w:val="00606EED"/>
    <w:rsid w:val="0060789C"/>
    <w:rsid w:val="00607DDB"/>
    <w:rsid w:val="00607E2B"/>
    <w:rsid w:val="00610497"/>
    <w:rsid w:val="00612100"/>
    <w:rsid w:val="00612656"/>
    <w:rsid w:val="006128C0"/>
    <w:rsid w:val="006129BD"/>
    <w:rsid w:val="00612A95"/>
    <w:rsid w:val="00612E34"/>
    <w:rsid w:val="006134DC"/>
    <w:rsid w:val="00614159"/>
    <w:rsid w:val="006158A3"/>
    <w:rsid w:val="0061683D"/>
    <w:rsid w:val="00616C5F"/>
    <w:rsid w:val="00616DAC"/>
    <w:rsid w:val="00617725"/>
    <w:rsid w:val="00617C00"/>
    <w:rsid w:val="00617ED2"/>
    <w:rsid w:val="006216B1"/>
    <w:rsid w:val="0062569C"/>
    <w:rsid w:val="006258FE"/>
    <w:rsid w:val="006263BF"/>
    <w:rsid w:val="0062748A"/>
    <w:rsid w:val="00627E6F"/>
    <w:rsid w:val="00630435"/>
    <w:rsid w:val="00630546"/>
    <w:rsid w:val="00630A2C"/>
    <w:rsid w:val="00634570"/>
    <w:rsid w:val="006346A5"/>
    <w:rsid w:val="00634A75"/>
    <w:rsid w:val="00634E63"/>
    <w:rsid w:val="0063515C"/>
    <w:rsid w:val="0063682E"/>
    <w:rsid w:val="00636852"/>
    <w:rsid w:val="00637B3F"/>
    <w:rsid w:val="00640088"/>
    <w:rsid w:val="00642672"/>
    <w:rsid w:val="00642AA0"/>
    <w:rsid w:val="00642DA8"/>
    <w:rsid w:val="006436CD"/>
    <w:rsid w:val="00643B4C"/>
    <w:rsid w:val="0064501D"/>
    <w:rsid w:val="006452EA"/>
    <w:rsid w:val="0064689D"/>
    <w:rsid w:val="00650976"/>
    <w:rsid w:val="006509D2"/>
    <w:rsid w:val="00651169"/>
    <w:rsid w:val="006521BF"/>
    <w:rsid w:val="00652667"/>
    <w:rsid w:val="00653D69"/>
    <w:rsid w:val="006552E6"/>
    <w:rsid w:val="00655794"/>
    <w:rsid w:val="00655892"/>
    <w:rsid w:val="00656223"/>
    <w:rsid w:val="00656F2F"/>
    <w:rsid w:val="00657C63"/>
    <w:rsid w:val="00661CBC"/>
    <w:rsid w:val="006621EB"/>
    <w:rsid w:val="006622D7"/>
    <w:rsid w:val="00662B85"/>
    <w:rsid w:val="00663086"/>
    <w:rsid w:val="00663E9B"/>
    <w:rsid w:val="006646CE"/>
    <w:rsid w:val="006663EC"/>
    <w:rsid w:val="006670B3"/>
    <w:rsid w:val="006670BE"/>
    <w:rsid w:val="00670536"/>
    <w:rsid w:val="00670A76"/>
    <w:rsid w:val="006711AA"/>
    <w:rsid w:val="00672B57"/>
    <w:rsid w:val="0067338D"/>
    <w:rsid w:val="00673F1F"/>
    <w:rsid w:val="00674BCD"/>
    <w:rsid w:val="00675622"/>
    <w:rsid w:val="0067567E"/>
    <w:rsid w:val="00675DEB"/>
    <w:rsid w:val="0067747D"/>
    <w:rsid w:val="00681171"/>
    <w:rsid w:val="0068142D"/>
    <w:rsid w:val="006818D5"/>
    <w:rsid w:val="00681CA4"/>
    <w:rsid w:val="006832F5"/>
    <w:rsid w:val="00685735"/>
    <w:rsid w:val="00685A76"/>
    <w:rsid w:val="00686559"/>
    <w:rsid w:val="0069039D"/>
    <w:rsid w:val="006906DB"/>
    <w:rsid w:val="00691900"/>
    <w:rsid w:val="00691E6C"/>
    <w:rsid w:val="00691E93"/>
    <w:rsid w:val="00692323"/>
    <w:rsid w:val="00693425"/>
    <w:rsid w:val="0069342D"/>
    <w:rsid w:val="00693DFB"/>
    <w:rsid w:val="006946F7"/>
    <w:rsid w:val="006947CE"/>
    <w:rsid w:val="00694FD5"/>
    <w:rsid w:val="0069501D"/>
    <w:rsid w:val="00696129"/>
    <w:rsid w:val="00697CF2"/>
    <w:rsid w:val="00697ED8"/>
    <w:rsid w:val="006A010F"/>
    <w:rsid w:val="006A05D4"/>
    <w:rsid w:val="006A12A5"/>
    <w:rsid w:val="006A1AD8"/>
    <w:rsid w:val="006A2515"/>
    <w:rsid w:val="006A2C82"/>
    <w:rsid w:val="006A5285"/>
    <w:rsid w:val="006A572D"/>
    <w:rsid w:val="006A5E20"/>
    <w:rsid w:val="006A684F"/>
    <w:rsid w:val="006B05B9"/>
    <w:rsid w:val="006B08FF"/>
    <w:rsid w:val="006B0D94"/>
    <w:rsid w:val="006B0DF8"/>
    <w:rsid w:val="006B16B6"/>
    <w:rsid w:val="006B485D"/>
    <w:rsid w:val="006B671F"/>
    <w:rsid w:val="006B7267"/>
    <w:rsid w:val="006B7DDA"/>
    <w:rsid w:val="006C0590"/>
    <w:rsid w:val="006C0C45"/>
    <w:rsid w:val="006C0C86"/>
    <w:rsid w:val="006C196D"/>
    <w:rsid w:val="006C2806"/>
    <w:rsid w:val="006C302E"/>
    <w:rsid w:val="006C334C"/>
    <w:rsid w:val="006C38C6"/>
    <w:rsid w:val="006C3A36"/>
    <w:rsid w:val="006C4E32"/>
    <w:rsid w:val="006C5CEE"/>
    <w:rsid w:val="006C6C10"/>
    <w:rsid w:val="006C708E"/>
    <w:rsid w:val="006D046E"/>
    <w:rsid w:val="006D14E7"/>
    <w:rsid w:val="006D1DC5"/>
    <w:rsid w:val="006D3002"/>
    <w:rsid w:val="006D3A5C"/>
    <w:rsid w:val="006D4444"/>
    <w:rsid w:val="006D6454"/>
    <w:rsid w:val="006D6493"/>
    <w:rsid w:val="006D6723"/>
    <w:rsid w:val="006D6EC7"/>
    <w:rsid w:val="006D7B05"/>
    <w:rsid w:val="006D7E45"/>
    <w:rsid w:val="006E1143"/>
    <w:rsid w:val="006E1BCD"/>
    <w:rsid w:val="006E2732"/>
    <w:rsid w:val="006E59CD"/>
    <w:rsid w:val="006F00ED"/>
    <w:rsid w:val="006F026F"/>
    <w:rsid w:val="006F0A71"/>
    <w:rsid w:val="006F1C6B"/>
    <w:rsid w:val="006F40C2"/>
    <w:rsid w:val="006F5125"/>
    <w:rsid w:val="006F733D"/>
    <w:rsid w:val="00700087"/>
    <w:rsid w:val="00700233"/>
    <w:rsid w:val="007004EA"/>
    <w:rsid w:val="00700765"/>
    <w:rsid w:val="00702959"/>
    <w:rsid w:val="00702B6F"/>
    <w:rsid w:val="007030B4"/>
    <w:rsid w:val="00703B86"/>
    <w:rsid w:val="00704069"/>
    <w:rsid w:val="00706A2F"/>
    <w:rsid w:val="0070718E"/>
    <w:rsid w:val="00707E52"/>
    <w:rsid w:val="00710259"/>
    <w:rsid w:val="0071031F"/>
    <w:rsid w:val="00710737"/>
    <w:rsid w:val="00710BCE"/>
    <w:rsid w:val="00710F47"/>
    <w:rsid w:val="0071340B"/>
    <w:rsid w:val="00713C50"/>
    <w:rsid w:val="0071436D"/>
    <w:rsid w:val="00714F20"/>
    <w:rsid w:val="00715928"/>
    <w:rsid w:val="00715BBB"/>
    <w:rsid w:val="007174BB"/>
    <w:rsid w:val="0072025D"/>
    <w:rsid w:val="00721301"/>
    <w:rsid w:val="00723328"/>
    <w:rsid w:val="007237DE"/>
    <w:rsid w:val="00723F83"/>
    <w:rsid w:val="0072502E"/>
    <w:rsid w:val="0073137C"/>
    <w:rsid w:val="00733DC7"/>
    <w:rsid w:val="007340B9"/>
    <w:rsid w:val="007341E2"/>
    <w:rsid w:val="007353D3"/>
    <w:rsid w:val="007356CD"/>
    <w:rsid w:val="0073736F"/>
    <w:rsid w:val="0074156B"/>
    <w:rsid w:val="00741619"/>
    <w:rsid w:val="007420A6"/>
    <w:rsid w:val="00742510"/>
    <w:rsid w:val="00742754"/>
    <w:rsid w:val="00742885"/>
    <w:rsid w:val="007446DE"/>
    <w:rsid w:val="00744718"/>
    <w:rsid w:val="00746D0D"/>
    <w:rsid w:val="00747092"/>
    <w:rsid w:val="007477FF"/>
    <w:rsid w:val="007478F0"/>
    <w:rsid w:val="00750A74"/>
    <w:rsid w:val="007526E6"/>
    <w:rsid w:val="00754DF9"/>
    <w:rsid w:val="00754E00"/>
    <w:rsid w:val="007555E8"/>
    <w:rsid w:val="00755CC5"/>
    <w:rsid w:val="00756F07"/>
    <w:rsid w:val="00757253"/>
    <w:rsid w:val="00762862"/>
    <w:rsid w:val="0076420C"/>
    <w:rsid w:val="007654FD"/>
    <w:rsid w:val="00770007"/>
    <w:rsid w:val="00770F7F"/>
    <w:rsid w:val="00771D07"/>
    <w:rsid w:val="00772649"/>
    <w:rsid w:val="007729CD"/>
    <w:rsid w:val="00773607"/>
    <w:rsid w:val="00773BE3"/>
    <w:rsid w:val="00773FCA"/>
    <w:rsid w:val="007743DD"/>
    <w:rsid w:val="00774919"/>
    <w:rsid w:val="00774E2C"/>
    <w:rsid w:val="0077503C"/>
    <w:rsid w:val="0077518D"/>
    <w:rsid w:val="007753C2"/>
    <w:rsid w:val="00776068"/>
    <w:rsid w:val="00776A2B"/>
    <w:rsid w:val="00781122"/>
    <w:rsid w:val="00781AF3"/>
    <w:rsid w:val="007838B8"/>
    <w:rsid w:val="00784252"/>
    <w:rsid w:val="00785779"/>
    <w:rsid w:val="00786062"/>
    <w:rsid w:val="00786A11"/>
    <w:rsid w:val="00787FD8"/>
    <w:rsid w:val="007915BA"/>
    <w:rsid w:val="00791844"/>
    <w:rsid w:val="00793CE9"/>
    <w:rsid w:val="00793DB1"/>
    <w:rsid w:val="007941E5"/>
    <w:rsid w:val="00795098"/>
    <w:rsid w:val="00796667"/>
    <w:rsid w:val="00797068"/>
    <w:rsid w:val="007979BD"/>
    <w:rsid w:val="007A0A36"/>
    <w:rsid w:val="007A3D8E"/>
    <w:rsid w:val="007A54D6"/>
    <w:rsid w:val="007A5C88"/>
    <w:rsid w:val="007A688E"/>
    <w:rsid w:val="007A6A2F"/>
    <w:rsid w:val="007A6B1E"/>
    <w:rsid w:val="007A7964"/>
    <w:rsid w:val="007B024E"/>
    <w:rsid w:val="007B1E0A"/>
    <w:rsid w:val="007B284E"/>
    <w:rsid w:val="007B3BAF"/>
    <w:rsid w:val="007B3DDC"/>
    <w:rsid w:val="007B423E"/>
    <w:rsid w:val="007B439D"/>
    <w:rsid w:val="007B44D8"/>
    <w:rsid w:val="007B4D2F"/>
    <w:rsid w:val="007B62A2"/>
    <w:rsid w:val="007B72A6"/>
    <w:rsid w:val="007C018F"/>
    <w:rsid w:val="007C06D2"/>
    <w:rsid w:val="007C07CC"/>
    <w:rsid w:val="007C08E0"/>
    <w:rsid w:val="007C0A38"/>
    <w:rsid w:val="007C0F57"/>
    <w:rsid w:val="007C1AD6"/>
    <w:rsid w:val="007C226D"/>
    <w:rsid w:val="007C2A99"/>
    <w:rsid w:val="007C2CC5"/>
    <w:rsid w:val="007C2F4B"/>
    <w:rsid w:val="007C40B6"/>
    <w:rsid w:val="007C4C94"/>
    <w:rsid w:val="007C5975"/>
    <w:rsid w:val="007C5D74"/>
    <w:rsid w:val="007C729F"/>
    <w:rsid w:val="007C72AD"/>
    <w:rsid w:val="007C73AF"/>
    <w:rsid w:val="007D05C3"/>
    <w:rsid w:val="007D270B"/>
    <w:rsid w:val="007D503D"/>
    <w:rsid w:val="007D5085"/>
    <w:rsid w:val="007D59E7"/>
    <w:rsid w:val="007D5F2A"/>
    <w:rsid w:val="007D64F3"/>
    <w:rsid w:val="007D65B8"/>
    <w:rsid w:val="007D7AE7"/>
    <w:rsid w:val="007E07AC"/>
    <w:rsid w:val="007E08BB"/>
    <w:rsid w:val="007E1014"/>
    <w:rsid w:val="007E12F8"/>
    <w:rsid w:val="007E1D28"/>
    <w:rsid w:val="007E295E"/>
    <w:rsid w:val="007E4564"/>
    <w:rsid w:val="007E490F"/>
    <w:rsid w:val="007E5106"/>
    <w:rsid w:val="007E5400"/>
    <w:rsid w:val="007E5BEC"/>
    <w:rsid w:val="007E6533"/>
    <w:rsid w:val="007E7CCA"/>
    <w:rsid w:val="007F0021"/>
    <w:rsid w:val="007F12AD"/>
    <w:rsid w:val="007F1E20"/>
    <w:rsid w:val="007F2641"/>
    <w:rsid w:val="007F2D9F"/>
    <w:rsid w:val="007F4D68"/>
    <w:rsid w:val="007F65A5"/>
    <w:rsid w:val="007F6C78"/>
    <w:rsid w:val="007F79C6"/>
    <w:rsid w:val="007F7C36"/>
    <w:rsid w:val="007F7F45"/>
    <w:rsid w:val="0080001F"/>
    <w:rsid w:val="00801958"/>
    <w:rsid w:val="00801E72"/>
    <w:rsid w:val="008026FB"/>
    <w:rsid w:val="008032E3"/>
    <w:rsid w:val="00803300"/>
    <w:rsid w:val="008040F3"/>
    <w:rsid w:val="00804EA3"/>
    <w:rsid w:val="008055AF"/>
    <w:rsid w:val="008057CD"/>
    <w:rsid w:val="00805C61"/>
    <w:rsid w:val="008066B8"/>
    <w:rsid w:val="00806796"/>
    <w:rsid w:val="008076A6"/>
    <w:rsid w:val="008079D5"/>
    <w:rsid w:val="00810167"/>
    <w:rsid w:val="008104D0"/>
    <w:rsid w:val="00811CC0"/>
    <w:rsid w:val="00814276"/>
    <w:rsid w:val="008151D6"/>
    <w:rsid w:val="00815EA3"/>
    <w:rsid w:val="00815FE1"/>
    <w:rsid w:val="008162D8"/>
    <w:rsid w:val="0082010B"/>
    <w:rsid w:val="00820803"/>
    <w:rsid w:val="00821045"/>
    <w:rsid w:val="00821527"/>
    <w:rsid w:val="008225CE"/>
    <w:rsid w:val="00822696"/>
    <w:rsid w:val="00825A6C"/>
    <w:rsid w:val="00825D4D"/>
    <w:rsid w:val="0082614A"/>
    <w:rsid w:val="0082617E"/>
    <w:rsid w:val="008263DA"/>
    <w:rsid w:val="008268BB"/>
    <w:rsid w:val="00826F6D"/>
    <w:rsid w:val="0083050D"/>
    <w:rsid w:val="008306F3"/>
    <w:rsid w:val="00830E40"/>
    <w:rsid w:val="00831D29"/>
    <w:rsid w:val="008326D3"/>
    <w:rsid w:val="00832D9A"/>
    <w:rsid w:val="0083554B"/>
    <w:rsid w:val="00835C62"/>
    <w:rsid w:val="008368A1"/>
    <w:rsid w:val="00836F43"/>
    <w:rsid w:val="00840183"/>
    <w:rsid w:val="00840EF7"/>
    <w:rsid w:val="00843116"/>
    <w:rsid w:val="00843B88"/>
    <w:rsid w:val="00843E9F"/>
    <w:rsid w:val="00844C0A"/>
    <w:rsid w:val="0084534F"/>
    <w:rsid w:val="00845834"/>
    <w:rsid w:val="00846056"/>
    <w:rsid w:val="0084681F"/>
    <w:rsid w:val="00846E7E"/>
    <w:rsid w:val="008471E3"/>
    <w:rsid w:val="00847D08"/>
    <w:rsid w:val="00847EC0"/>
    <w:rsid w:val="008522D6"/>
    <w:rsid w:val="00854506"/>
    <w:rsid w:val="00855746"/>
    <w:rsid w:val="00855FD6"/>
    <w:rsid w:val="00856DDD"/>
    <w:rsid w:val="00860233"/>
    <w:rsid w:val="008614C9"/>
    <w:rsid w:val="00863E68"/>
    <w:rsid w:val="008647B5"/>
    <w:rsid w:val="00865847"/>
    <w:rsid w:val="00867199"/>
    <w:rsid w:val="00867D64"/>
    <w:rsid w:val="00872E8F"/>
    <w:rsid w:val="0087309C"/>
    <w:rsid w:val="00873A20"/>
    <w:rsid w:val="00874052"/>
    <w:rsid w:val="0087470F"/>
    <w:rsid w:val="00875DCB"/>
    <w:rsid w:val="00876FBF"/>
    <w:rsid w:val="0087755A"/>
    <w:rsid w:val="00877997"/>
    <w:rsid w:val="00880174"/>
    <w:rsid w:val="008804A8"/>
    <w:rsid w:val="00880BB3"/>
    <w:rsid w:val="00881091"/>
    <w:rsid w:val="00882085"/>
    <w:rsid w:val="00883188"/>
    <w:rsid w:val="00883656"/>
    <w:rsid w:val="00884A0C"/>
    <w:rsid w:val="00886ACA"/>
    <w:rsid w:val="00886B01"/>
    <w:rsid w:val="00887AFD"/>
    <w:rsid w:val="0089031E"/>
    <w:rsid w:val="0089109A"/>
    <w:rsid w:val="008927D1"/>
    <w:rsid w:val="00893D5C"/>
    <w:rsid w:val="0089460B"/>
    <w:rsid w:val="00895685"/>
    <w:rsid w:val="008961B5"/>
    <w:rsid w:val="00896BF0"/>
    <w:rsid w:val="00897C7B"/>
    <w:rsid w:val="00897D58"/>
    <w:rsid w:val="00897F22"/>
    <w:rsid w:val="008A0B39"/>
    <w:rsid w:val="008A12A1"/>
    <w:rsid w:val="008A17A3"/>
    <w:rsid w:val="008A1956"/>
    <w:rsid w:val="008A1E85"/>
    <w:rsid w:val="008A2419"/>
    <w:rsid w:val="008A4423"/>
    <w:rsid w:val="008A4937"/>
    <w:rsid w:val="008A50F1"/>
    <w:rsid w:val="008A59D9"/>
    <w:rsid w:val="008A643E"/>
    <w:rsid w:val="008A6819"/>
    <w:rsid w:val="008A702B"/>
    <w:rsid w:val="008A7DA2"/>
    <w:rsid w:val="008B007A"/>
    <w:rsid w:val="008B2EC0"/>
    <w:rsid w:val="008B6C12"/>
    <w:rsid w:val="008B6DCF"/>
    <w:rsid w:val="008B7CAF"/>
    <w:rsid w:val="008C1E2B"/>
    <w:rsid w:val="008C3DE8"/>
    <w:rsid w:val="008C4D49"/>
    <w:rsid w:val="008C5851"/>
    <w:rsid w:val="008C703A"/>
    <w:rsid w:val="008C7C5D"/>
    <w:rsid w:val="008D0945"/>
    <w:rsid w:val="008D0E14"/>
    <w:rsid w:val="008D1409"/>
    <w:rsid w:val="008D15CC"/>
    <w:rsid w:val="008D1729"/>
    <w:rsid w:val="008D17DE"/>
    <w:rsid w:val="008D1B5C"/>
    <w:rsid w:val="008D2E78"/>
    <w:rsid w:val="008D2F81"/>
    <w:rsid w:val="008D33E3"/>
    <w:rsid w:val="008D3C82"/>
    <w:rsid w:val="008D447E"/>
    <w:rsid w:val="008D67F9"/>
    <w:rsid w:val="008D6ACF"/>
    <w:rsid w:val="008D7A41"/>
    <w:rsid w:val="008D7FFC"/>
    <w:rsid w:val="008E2C72"/>
    <w:rsid w:val="008E363B"/>
    <w:rsid w:val="008E3680"/>
    <w:rsid w:val="008E4F87"/>
    <w:rsid w:val="008E5870"/>
    <w:rsid w:val="008E6343"/>
    <w:rsid w:val="008E65CD"/>
    <w:rsid w:val="008E6F8A"/>
    <w:rsid w:val="008E77E4"/>
    <w:rsid w:val="008E7B6C"/>
    <w:rsid w:val="008F0213"/>
    <w:rsid w:val="008F07ED"/>
    <w:rsid w:val="008F11F8"/>
    <w:rsid w:val="008F141A"/>
    <w:rsid w:val="008F1434"/>
    <w:rsid w:val="008F2BB9"/>
    <w:rsid w:val="008F3D6A"/>
    <w:rsid w:val="008F54C3"/>
    <w:rsid w:val="008F6288"/>
    <w:rsid w:val="008F65F5"/>
    <w:rsid w:val="008F7355"/>
    <w:rsid w:val="009023DC"/>
    <w:rsid w:val="009027C5"/>
    <w:rsid w:val="00902B95"/>
    <w:rsid w:val="00903486"/>
    <w:rsid w:val="00904413"/>
    <w:rsid w:val="009067B7"/>
    <w:rsid w:val="00906E7A"/>
    <w:rsid w:val="00906E7F"/>
    <w:rsid w:val="0090775A"/>
    <w:rsid w:val="00907DFD"/>
    <w:rsid w:val="0091340F"/>
    <w:rsid w:val="00913C99"/>
    <w:rsid w:val="0091554B"/>
    <w:rsid w:val="00916E8D"/>
    <w:rsid w:val="00917130"/>
    <w:rsid w:val="00917D69"/>
    <w:rsid w:val="00920B6D"/>
    <w:rsid w:val="00923B49"/>
    <w:rsid w:val="009249CA"/>
    <w:rsid w:val="00925A87"/>
    <w:rsid w:val="009261E9"/>
    <w:rsid w:val="00926560"/>
    <w:rsid w:val="00926844"/>
    <w:rsid w:val="00926B15"/>
    <w:rsid w:val="0092762B"/>
    <w:rsid w:val="00927C5E"/>
    <w:rsid w:val="00930291"/>
    <w:rsid w:val="009303B8"/>
    <w:rsid w:val="0093046E"/>
    <w:rsid w:val="00930693"/>
    <w:rsid w:val="00930937"/>
    <w:rsid w:val="009324A6"/>
    <w:rsid w:val="00933130"/>
    <w:rsid w:val="00933B7D"/>
    <w:rsid w:val="00933E6C"/>
    <w:rsid w:val="00934F5D"/>
    <w:rsid w:val="0093551B"/>
    <w:rsid w:val="00935A6E"/>
    <w:rsid w:val="00935CD8"/>
    <w:rsid w:val="00936093"/>
    <w:rsid w:val="00937958"/>
    <w:rsid w:val="0093798D"/>
    <w:rsid w:val="009406E5"/>
    <w:rsid w:val="00940D2E"/>
    <w:rsid w:val="00941602"/>
    <w:rsid w:val="00942160"/>
    <w:rsid w:val="00943783"/>
    <w:rsid w:val="00943C7E"/>
    <w:rsid w:val="00943EEF"/>
    <w:rsid w:val="00944E93"/>
    <w:rsid w:val="0094554C"/>
    <w:rsid w:val="00945E0F"/>
    <w:rsid w:val="00946921"/>
    <w:rsid w:val="0094732E"/>
    <w:rsid w:val="00947343"/>
    <w:rsid w:val="0094746D"/>
    <w:rsid w:val="00947A4B"/>
    <w:rsid w:val="0095146F"/>
    <w:rsid w:val="00951F2D"/>
    <w:rsid w:val="00952839"/>
    <w:rsid w:val="009532EE"/>
    <w:rsid w:val="0095344C"/>
    <w:rsid w:val="009534C7"/>
    <w:rsid w:val="00954D92"/>
    <w:rsid w:val="00955E2B"/>
    <w:rsid w:val="009573D7"/>
    <w:rsid w:val="00957944"/>
    <w:rsid w:val="009602C5"/>
    <w:rsid w:val="0096103A"/>
    <w:rsid w:val="00962223"/>
    <w:rsid w:val="0096252B"/>
    <w:rsid w:val="0096331A"/>
    <w:rsid w:val="009644D9"/>
    <w:rsid w:val="00964A9F"/>
    <w:rsid w:val="00966764"/>
    <w:rsid w:val="00966D0D"/>
    <w:rsid w:val="0096751E"/>
    <w:rsid w:val="00967732"/>
    <w:rsid w:val="0096783C"/>
    <w:rsid w:val="00970023"/>
    <w:rsid w:val="0097028F"/>
    <w:rsid w:val="00971E0B"/>
    <w:rsid w:val="009722B3"/>
    <w:rsid w:val="00973E24"/>
    <w:rsid w:val="00974C21"/>
    <w:rsid w:val="00974D5F"/>
    <w:rsid w:val="009752FA"/>
    <w:rsid w:val="00975948"/>
    <w:rsid w:val="00975D17"/>
    <w:rsid w:val="009772FD"/>
    <w:rsid w:val="00977BF3"/>
    <w:rsid w:val="009803E4"/>
    <w:rsid w:val="00980B0E"/>
    <w:rsid w:val="00982B39"/>
    <w:rsid w:val="009836A3"/>
    <w:rsid w:val="00983C72"/>
    <w:rsid w:val="009848E6"/>
    <w:rsid w:val="00984C58"/>
    <w:rsid w:val="00984C99"/>
    <w:rsid w:val="009855A8"/>
    <w:rsid w:val="00985CBE"/>
    <w:rsid w:val="00985D1A"/>
    <w:rsid w:val="00987764"/>
    <w:rsid w:val="00990CF8"/>
    <w:rsid w:val="009913F4"/>
    <w:rsid w:val="009914C4"/>
    <w:rsid w:val="00991782"/>
    <w:rsid w:val="009937F7"/>
    <w:rsid w:val="0099465B"/>
    <w:rsid w:val="009951A1"/>
    <w:rsid w:val="00995E61"/>
    <w:rsid w:val="00997A44"/>
    <w:rsid w:val="009A0773"/>
    <w:rsid w:val="009A0CDD"/>
    <w:rsid w:val="009A2837"/>
    <w:rsid w:val="009A3168"/>
    <w:rsid w:val="009A4230"/>
    <w:rsid w:val="009A42F8"/>
    <w:rsid w:val="009A4621"/>
    <w:rsid w:val="009A47BF"/>
    <w:rsid w:val="009A4BDF"/>
    <w:rsid w:val="009A5D04"/>
    <w:rsid w:val="009A61CA"/>
    <w:rsid w:val="009A7903"/>
    <w:rsid w:val="009A798F"/>
    <w:rsid w:val="009A7B9C"/>
    <w:rsid w:val="009B0062"/>
    <w:rsid w:val="009B0560"/>
    <w:rsid w:val="009B0C43"/>
    <w:rsid w:val="009B0C64"/>
    <w:rsid w:val="009B0F67"/>
    <w:rsid w:val="009B13F5"/>
    <w:rsid w:val="009B208A"/>
    <w:rsid w:val="009B2756"/>
    <w:rsid w:val="009B3D56"/>
    <w:rsid w:val="009B3F8C"/>
    <w:rsid w:val="009B533B"/>
    <w:rsid w:val="009B546B"/>
    <w:rsid w:val="009B5C4E"/>
    <w:rsid w:val="009B60A6"/>
    <w:rsid w:val="009C26AA"/>
    <w:rsid w:val="009C64C9"/>
    <w:rsid w:val="009C703C"/>
    <w:rsid w:val="009C7F42"/>
    <w:rsid w:val="009D0C29"/>
    <w:rsid w:val="009D206E"/>
    <w:rsid w:val="009D3CAA"/>
    <w:rsid w:val="009D47AE"/>
    <w:rsid w:val="009D507A"/>
    <w:rsid w:val="009D6532"/>
    <w:rsid w:val="009D71FD"/>
    <w:rsid w:val="009D7CF8"/>
    <w:rsid w:val="009E06F0"/>
    <w:rsid w:val="009E0755"/>
    <w:rsid w:val="009E10AD"/>
    <w:rsid w:val="009E2588"/>
    <w:rsid w:val="009E2BAD"/>
    <w:rsid w:val="009E2E8E"/>
    <w:rsid w:val="009E40E1"/>
    <w:rsid w:val="009E5388"/>
    <w:rsid w:val="009E688D"/>
    <w:rsid w:val="009F0EBA"/>
    <w:rsid w:val="009F0EFA"/>
    <w:rsid w:val="009F4DA9"/>
    <w:rsid w:val="009F4E46"/>
    <w:rsid w:val="009F5B65"/>
    <w:rsid w:val="009F5F2E"/>
    <w:rsid w:val="009F604E"/>
    <w:rsid w:val="00A00D8E"/>
    <w:rsid w:val="00A01432"/>
    <w:rsid w:val="00A02146"/>
    <w:rsid w:val="00A02B3A"/>
    <w:rsid w:val="00A0337E"/>
    <w:rsid w:val="00A04B46"/>
    <w:rsid w:val="00A05914"/>
    <w:rsid w:val="00A06225"/>
    <w:rsid w:val="00A066E6"/>
    <w:rsid w:val="00A110D1"/>
    <w:rsid w:val="00A12378"/>
    <w:rsid w:val="00A12587"/>
    <w:rsid w:val="00A125DB"/>
    <w:rsid w:val="00A128E6"/>
    <w:rsid w:val="00A131BB"/>
    <w:rsid w:val="00A144D3"/>
    <w:rsid w:val="00A14C8D"/>
    <w:rsid w:val="00A16DE4"/>
    <w:rsid w:val="00A17EA7"/>
    <w:rsid w:val="00A206EB"/>
    <w:rsid w:val="00A21D7D"/>
    <w:rsid w:val="00A22AC3"/>
    <w:rsid w:val="00A2351E"/>
    <w:rsid w:val="00A23F3F"/>
    <w:rsid w:val="00A24067"/>
    <w:rsid w:val="00A24A4B"/>
    <w:rsid w:val="00A268CC"/>
    <w:rsid w:val="00A2744D"/>
    <w:rsid w:val="00A27A74"/>
    <w:rsid w:val="00A30D16"/>
    <w:rsid w:val="00A31C5D"/>
    <w:rsid w:val="00A32E17"/>
    <w:rsid w:val="00A339C7"/>
    <w:rsid w:val="00A33EB7"/>
    <w:rsid w:val="00A3430B"/>
    <w:rsid w:val="00A34E6C"/>
    <w:rsid w:val="00A34FD0"/>
    <w:rsid w:val="00A3573D"/>
    <w:rsid w:val="00A358BA"/>
    <w:rsid w:val="00A35E41"/>
    <w:rsid w:val="00A35F0A"/>
    <w:rsid w:val="00A36398"/>
    <w:rsid w:val="00A36B9A"/>
    <w:rsid w:val="00A37C8D"/>
    <w:rsid w:val="00A4020E"/>
    <w:rsid w:val="00A40493"/>
    <w:rsid w:val="00A408E8"/>
    <w:rsid w:val="00A40FB5"/>
    <w:rsid w:val="00A42087"/>
    <w:rsid w:val="00A42826"/>
    <w:rsid w:val="00A429B3"/>
    <w:rsid w:val="00A44D70"/>
    <w:rsid w:val="00A44EC1"/>
    <w:rsid w:val="00A46B44"/>
    <w:rsid w:val="00A46EAC"/>
    <w:rsid w:val="00A50A3E"/>
    <w:rsid w:val="00A510E4"/>
    <w:rsid w:val="00A51F8C"/>
    <w:rsid w:val="00A526F7"/>
    <w:rsid w:val="00A5273B"/>
    <w:rsid w:val="00A53A9D"/>
    <w:rsid w:val="00A54BE8"/>
    <w:rsid w:val="00A559E9"/>
    <w:rsid w:val="00A55FEE"/>
    <w:rsid w:val="00A57422"/>
    <w:rsid w:val="00A62C1A"/>
    <w:rsid w:val="00A63CA2"/>
    <w:rsid w:val="00A6426D"/>
    <w:rsid w:val="00A65041"/>
    <w:rsid w:val="00A654C1"/>
    <w:rsid w:val="00A665C1"/>
    <w:rsid w:val="00A673A4"/>
    <w:rsid w:val="00A67E1C"/>
    <w:rsid w:val="00A7001A"/>
    <w:rsid w:val="00A70622"/>
    <w:rsid w:val="00A70977"/>
    <w:rsid w:val="00A70D58"/>
    <w:rsid w:val="00A744F9"/>
    <w:rsid w:val="00A746AC"/>
    <w:rsid w:val="00A7493B"/>
    <w:rsid w:val="00A7508E"/>
    <w:rsid w:val="00A753A1"/>
    <w:rsid w:val="00A762BF"/>
    <w:rsid w:val="00A769AB"/>
    <w:rsid w:val="00A76DAD"/>
    <w:rsid w:val="00A77613"/>
    <w:rsid w:val="00A77A47"/>
    <w:rsid w:val="00A77B87"/>
    <w:rsid w:val="00A77E01"/>
    <w:rsid w:val="00A801AD"/>
    <w:rsid w:val="00A8056B"/>
    <w:rsid w:val="00A80CA8"/>
    <w:rsid w:val="00A81851"/>
    <w:rsid w:val="00A82BFE"/>
    <w:rsid w:val="00A8390C"/>
    <w:rsid w:val="00A86AE0"/>
    <w:rsid w:val="00A9060D"/>
    <w:rsid w:val="00A912B0"/>
    <w:rsid w:val="00A91362"/>
    <w:rsid w:val="00A9151C"/>
    <w:rsid w:val="00A919C6"/>
    <w:rsid w:val="00A927A7"/>
    <w:rsid w:val="00A928BD"/>
    <w:rsid w:val="00A92D61"/>
    <w:rsid w:val="00A94140"/>
    <w:rsid w:val="00A954D8"/>
    <w:rsid w:val="00A971AD"/>
    <w:rsid w:val="00A97DE9"/>
    <w:rsid w:val="00AA12CD"/>
    <w:rsid w:val="00AA1968"/>
    <w:rsid w:val="00AA3936"/>
    <w:rsid w:val="00AA4157"/>
    <w:rsid w:val="00AA4317"/>
    <w:rsid w:val="00AA4B88"/>
    <w:rsid w:val="00AA4D1C"/>
    <w:rsid w:val="00AA52FD"/>
    <w:rsid w:val="00AA6F4C"/>
    <w:rsid w:val="00AA7006"/>
    <w:rsid w:val="00AB06DB"/>
    <w:rsid w:val="00AB243C"/>
    <w:rsid w:val="00AB26F6"/>
    <w:rsid w:val="00AB3075"/>
    <w:rsid w:val="00AB3138"/>
    <w:rsid w:val="00AB419B"/>
    <w:rsid w:val="00AB4684"/>
    <w:rsid w:val="00AB5856"/>
    <w:rsid w:val="00AB5CDA"/>
    <w:rsid w:val="00AB6A9E"/>
    <w:rsid w:val="00AC081D"/>
    <w:rsid w:val="00AC0C6F"/>
    <w:rsid w:val="00AC1266"/>
    <w:rsid w:val="00AC193C"/>
    <w:rsid w:val="00AC1A8C"/>
    <w:rsid w:val="00AC30C1"/>
    <w:rsid w:val="00AC3AEE"/>
    <w:rsid w:val="00AC4DE5"/>
    <w:rsid w:val="00AC5206"/>
    <w:rsid w:val="00AC5F21"/>
    <w:rsid w:val="00AD095B"/>
    <w:rsid w:val="00AD3106"/>
    <w:rsid w:val="00AD4322"/>
    <w:rsid w:val="00AD665B"/>
    <w:rsid w:val="00AD7F8D"/>
    <w:rsid w:val="00AE11A5"/>
    <w:rsid w:val="00AE13E2"/>
    <w:rsid w:val="00AE19EF"/>
    <w:rsid w:val="00AE22D3"/>
    <w:rsid w:val="00AE23C9"/>
    <w:rsid w:val="00AE342A"/>
    <w:rsid w:val="00AE3665"/>
    <w:rsid w:val="00AE5A49"/>
    <w:rsid w:val="00AE7911"/>
    <w:rsid w:val="00AF03E6"/>
    <w:rsid w:val="00AF11D8"/>
    <w:rsid w:val="00AF5867"/>
    <w:rsid w:val="00AF62DF"/>
    <w:rsid w:val="00AF68CC"/>
    <w:rsid w:val="00AF70D7"/>
    <w:rsid w:val="00AF73EA"/>
    <w:rsid w:val="00B00086"/>
    <w:rsid w:val="00B00CD0"/>
    <w:rsid w:val="00B00E7F"/>
    <w:rsid w:val="00B01BFA"/>
    <w:rsid w:val="00B01FF4"/>
    <w:rsid w:val="00B0326D"/>
    <w:rsid w:val="00B03431"/>
    <w:rsid w:val="00B03A09"/>
    <w:rsid w:val="00B043A8"/>
    <w:rsid w:val="00B06037"/>
    <w:rsid w:val="00B06478"/>
    <w:rsid w:val="00B07533"/>
    <w:rsid w:val="00B07CFB"/>
    <w:rsid w:val="00B1059E"/>
    <w:rsid w:val="00B13ECB"/>
    <w:rsid w:val="00B14A36"/>
    <w:rsid w:val="00B15719"/>
    <w:rsid w:val="00B16273"/>
    <w:rsid w:val="00B16877"/>
    <w:rsid w:val="00B1700C"/>
    <w:rsid w:val="00B170A5"/>
    <w:rsid w:val="00B1725F"/>
    <w:rsid w:val="00B176C8"/>
    <w:rsid w:val="00B17EE5"/>
    <w:rsid w:val="00B205AA"/>
    <w:rsid w:val="00B2100A"/>
    <w:rsid w:val="00B21A91"/>
    <w:rsid w:val="00B22E84"/>
    <w:rsid w:val="00B230A9"/>
    <w:rsid w:val="00B233AD"/>
    <w:rsid w:val="00B23482"/>
    <w:rsid w:val="00B23E25"/>
    <w:rsid w:val="00B25B1A"/>
    <w:rsid w:val="00B25F75"/>
    <w:rsid w:val="00B26B3F"/>
    <w:rsid w:val="00B26E8F"/>
    <w:rsid w:val="00B2778F"/>
    <w:rsid w:val="00B30259"/>
    <w:rsid w:val="00B30F90"/>
    <w:rsid w:val="00B31935"/>
    <w:rsid w:val="00B327E2"/>
    <w:rsid w:val="00B33229"/>
    <w:rsid w:val="00B33635"/>
    <w:rsid w:val="00B343E8"/>
    <w:rsid w:val="00B35375"/>
    <w:rsid w:val="00B35FBC"/>
    <w:rsid w:val="00B36A5D"/>
    <w:rsid w:val="00B376DF"/>
    <w:rsid w:val="00B37A23"/>
    <w:rsid w:val="00B37C0D"/>
    <w:rsid w:val="00B37CF8"/>
    <w:rsid w:val="00B40AB7"/>
    <w:rsid w:val="00B414D3"/>
    <w:rsid w:val="00B42AF4"/>
    <w:rsid w:val="00B433E8"/>
    <w:rsid w:val="00B43E90"/>
    <w:rsid w:val="00B44308"/>
    <w:rsid w:val="00B44E32"/>
    <w:rsid w:val="00B44E41"/>
    <w:rsid w:val="00B45722"/>
    <w:rsid w:val="00B45D58"/>
    <w:rsid w:val="00B460F4"/>
    <w:rsid w:val="00B46116"/>
    <w:rsid w:val="00B467DC"/>
    <w:rsid w:val="00B46B77"/>
    <w:rsid w:val="00B47A88"/>
    <w:rsid w:val="00B47D36"/>
    <w:rsid w:val="00B51D4B"/>
    <w:rsid w:val="00B52303"/>
    <w:rsid w:val="00B5310C"/>
    <w:rsid w:val="00B5392A"/>
    <w:rsid w:val="00B539EF"/>
    <w:rsid w:val="00B53BED"/>
    <w:rsid w:val="00B53E40"/>
    <w:rsid w:val="00B55A16"/>
    <w:rsid w:val="00B56118"/>
    <w:rsid w:val="00B566E1"/>
    <w:rsid w:val="00B56AFB"/>
    <w:rsid w:val="00B571AA"/>
    <w:rsid w:val="00B579AA"/>
    <w:rsid w:val="00B602F6"/>
    <w:rsid w:val="00B60513"/>
    <w:rsid w:val="00B614FC"/>
    <w:rsid w:val="00B61CAF"/>
    <w:rsid w:val="00B62DFD"/>
    <w:rsid w:val="00B62EC1"/>
    <w:rsid w:val="00B63CF9"/>
    <w:rsid w:val="00B64902"/>
    <w:rsid w:val="00B64A96"/>
    <w:rsid w:val="00B6533B"/>
    <w:rsid w:val="00B6773F"/>
    <w:rsid w:val="00B70385"/>
    <w:rsid w:val="00B7039A"/>
    <w:rsid w:val="00B70EB3"/>
    <w:rsid w:val="00B71165"/>
    <w:rsid w:val="00B712A8"/>
    <w:rsid w:val="00B72906"/>
    <w:rsid w:val="00B7330B"/>
    <w:rsid w:val="00B73B71"/>
    <w:rsid w:val="00B73FE9"/>
    <w:rsid w:val="00B74F48"/>
    <w:rsid w:val="00B751D0"/>
    <w:rsid w:val="00B7525E"/>
    <w:rsid w:val="00B75433"/>
    <w:rsid w:val="00B75F70"/>
    <w:rsid w:val="00B760FB"/>
    <w:rsid w:val="00B76765"/>
    <w:rsid w:val="00B767AB"/>
    <w:rsid w:val="00B801BA"/>
    <w:rsid w:val="00B810F2"/>
    <w:rsid w:val="00B812D6"/>
    <w:rsid w:val="00B846E6"/>
    <w:rsid w:val="00B84D5C"/>
    <w:rsid w:val="00B85122"/>
    <w:rsid w:val="00B85AF6"/>
    <w:rsid w:val="00B9044F"/>
    <w:rsid w:val="00B90E62"/>
    <w:rsid w:val="00B92E46"/>
    <w:rsid w:val="00B93572"/>
    <w:rsid w:val="00B941ED"/>
    <w:rsid w:val="00B949C9"/>
    <w:rsid w:val="00B956ED"/>
    <w:rsid w:val="00B976C2"/>
    <w:rsid w:val="00BA202F"/>
    <w:rsid w:val="00BA2DA8"/>
    <w:rsid w:val="00BA2DBF"/>
    <w:rsid w:val="00BA347C"/>
    <w:rsid w:val="00BA3992"/>
    <w:rsid w:val="00BA4C79"/>
    <w:rsid w:val="00BA73B6"/>
    <w:rsid w:val="00BB08DD"/>
    <w:rsid w:val="00BB298A"/>
    <w:rsid w:val="00BB3469"/>
    <w:rsid w:val="00BB405C"/>
    <w:rsid w:val="00BB4B7F"/>
    <w:rsid w:val="00BB54CE"/>
    <w:rsid w:val="00BB5C49"/>
    <w:rsid w:val="00BB6240"/>
    <w:rsid w:val="00BB6285"/>
    <w:rsid w:val="00BB69F5"/>
    <w:rsid w:val="00BB6E48"/>
    <w:rsid w:val="00BB7EC3"/>
    <w:rsid w:val="00BC04B1"/>
    <w:rsid w:val="00BC16B8"/>
    <w:rsid w:val="00BC1A43"/>
    <w:rsid w:val="00BC22E9"/>
    <w:rsid w:val="00BC470E"/>
    <w:rsid w:val="00BC4B9A"/>
    <w:rsid w:val="00BD02C3"/>
    <w:rsid w:val="00BD08A7"/>
    <w:rsid w:val="00BD7483"/>
    <w:rsid w:val="00BD784C"/>
    <w:rsid w:val="00BD7861"/>
    <w:rsid w:val="00BD7C56"/>
    <w:rsid w:val="00BE0090"/>
    <w:rsid w:val="00BE020A"/>
    <w:rsid w:val="00BE0D11"/>
    <w:rsid w:val="00BE0D4A"/>
    <w:rsid w:val="00BE13DF"/>
    <w:rsid w:val="00BE1A0D"/>
    <w:rsid w:val="00BE1EF0"/>
    <w:rsid w:val="00BE2490"/>
    <w:rsid w:val="00BE25D7"/>
    <w:rsid w:val="00BE2835"/>
    <w:rsid w:val="00BE3272"/>
    <w:rsid w:val="00BE3AD6"/>
    <w:rsid w:val="00BE48FE"/>
    <w:rsid w:val="00BE5505"/>
    <w:rsid w:val="00BE7A09"/>
    <w:rsid w:val="00BF092C"/>
    <w:rsid w:val="00BF0982"/>
    <w:rsid w:val="00BF0BDD"/>
    <w:rsid w:val="00BF27A0"/>
    <w:rsid w:val="00BF384E"/>
    <w:rsid w:val="00BF38C4"/>
    <w:rsid w:val="00BF4CB6"/>
    <w:rsid w:val="00BF51E1"/>
    <w:rsid w:val="00BF53D5"/>
    <w:rsid w:val="00BF5D23"/>
    <w:rsid w:val="00BF6C1D"/>
    <w:rsid w:val="00BF6CBD"/>
    <w:rsid w:val="00C00DA7"/>
    <w:rsid w:val="00C00EE0"/>
    <w:rsid w:val="00C021DB"/>
    <w:rsid w:val="00C0305B"/>
    <w:rsid w:val="00C034FB"/>
    <w:rsid w:val="00C04068"/>
    <w:rsid w:val="00C04A1B"/>
    <w:rsid w:val="00C04CDE"/>
    <w:rsid w:val="00C051D6"/>
    <w:rsid w:val="00C059D5"/>
    <w:rsid w:val="00C068A6"/>
    <w:rsid w:val="00C07B55"/>
    <w:rsid w:val="00C07C93"/>
    <w:rsid w:val="00C10466"/>
    <w:rsid w:val="00C1160C"/>
    <w:rsid w:val="00C11D80"/>
    <w:rsid w:val="00C12768"/>
    <w:rsid w:val="00C12D70"/>
    <w:rsid w:val="00C158AA"/>
    <w:rsid w:val="00C158AE"/>
    <w:rsid w:val="00C16724"/>
    <w:rsid w:val="00C21073"/>
    <w:rsid w:val="00C21B09"/>
    <w:rsid w:val="00C21F79"/>
    <w:rsid w:val="00C254B1"/>
    <w:rsid w:val="00C25EFF"/>
    <w:rsid w:val="00C2673A"/>
    <w:rsid w:val="00C278CD"/>
    <w:rsid w:val="00C27B58"/>
    <w:rsid w:val="00C27C1C"/>
    <w:rsid w:val="00C3166C"/>
    <w:rsid w:val="00C31833"/>
    <w:rsid w:val="00C32BF5"/>
    <w:rsid w:val="00C33186"/>
    <w:rsid w:val="00C34E79"/>
    <w:rsid w:val="00C35996"/>
    <w:rsid w:val="00C35E4B"/>
    <w:rsid w:val="00C35F65"/>
    <w:rsid w:val="00C36378"/>
    <w:rsid w:val="00C371FF"/>
    <w:rsid w:val="00C40064"/>
    <w:rsid w:val="00C4097E"/>
    <w:rsid w:val="00C42BCD"/>
    <w:rsid w:val="00C432FF"/>
    <w:rsid w:val="00C4485F"/>
    <w:rsid w:val="00C46C13"/>
    <w:rsid w:val="00C4747E"/>
    <w:rsid w:val="00C5151E"/>
    <w:rsid w:val="00C52256"/>
    <w:rsid w:val="00C5342C"/>
    <w:rsid w:val="00C53599"/>
    <w:rsid w:val="00C53792"/>
    <w:rsid w:val="00C53B2B"/>
    <w:rsid w:val="00C56D78"/>
    <w:rsid w:val="00C57465"/>
    <w:rsid w:val="00C577FD"/>
    <w:rsid w:val="00C6014D"/>
    <w:rsid w:val="00C60272"/>
    <w:rsid w:val="00C603D4"/>
    <w:rsid w:val="00C61A07"/>
    <w:rsid w:val="00C6256A"/>
    <w:rsid w:val="00C639EA"/>
    <w:rsid w:val="00C63FDA"/>
    <w:rsid w:val="00C64EB0"/>
    <w:rsid w:val="00C64EBC"/>
    <w:rsid w:val="00C664D2"/>
    <w:rsid w:val="00C677E1"/>
    <w:rsid w:val="00C707C4"/>
    <w:rsid w:val="00C70E6E"/>
    <w:rsid w:val="00C71010"/>
    <w:rsid w:val="00C710E2"/>
    <w:rsid w:val="00C71C3F"/>
    <w:rsid w:val="00C73F06"/>
    <w:rsid w:val="00C7409E"/>
    <w:rsid w:val="00C740B9"/>
    <w:rsid w:val="00C74D6D"/>
    <w:rsid w:val="00C761EA"/>
    <w:rsid w:val="00C76579"/>
    <w:rsid w:val="00C7675D"/>
    <w:rsid w:val="00C76E76"/>
    <w:rsid w:val="00C77891"/>
    <w:rsid w:val="00C77B74"/>
    <w:rsid w:val="00C77D57"/>
    <w:rsid w:val="00C82062"/>
    <w:rsid w:val="00C82794"/>
    <w:rsid w:val="00C829A9"/>
    <w:rsid w:val="00C837E3"/>
    <w:rsid w:val="00C85926"/>
    <w:rsid w:val="00C86F1B"/>
    <w:rsid w:val="00C87B80"/>
    <w:rsid w:val="00C90330"/>
    <w:rsid w:val="00C9053E"/>
    <w:rsid w:val="00C90597"/>
    <w:rsid w:val="00C91449"/>
    <w:rsid w:val="00C92D10"/>
    <w:rsid w:val="00C92F79"/>
    <w:rsid w:val="00C930F7"/>
    <w:rsid w:val="00C9393F"/>
    <w:rsid w:val="00C93EE7"/>
    <w:rsid w:val="00C95200"/>
    <w:rsid w:val="00C96EC0"/>
    <w:rsid w:val="00CA06F9"/>
    <w:rsid w:val="00CA0CA7"/>
    <w:rsid w:val="00CA14BB"/>
    <w:rsid w:val="00CA230C"/>
    <w:rsid w:val="00CA4591"/>
    <w:rsid w:val="00CA48D9"/>
    <w:rsid w:val="00CB0B4F"/>
    <w:rsid w:val="00CB1193"/>
    <w:rsid w:val="00CB1B65"/>
    <w:rsid w:val="00CB2B87"/>
    <w:rsid w:val="00CB3869"/>
    <w:rsid w:val="00CB4767"/>
    <w:rsid w:val="00CB493D"/>
    <w:rsid w:val="00CB4CDA"/>
    <w:rsid w:val="00CB71F4"/>
    <w:rsid w:val="00CB748F"/>
    <w:rsid w:val="00CC013A"/>
    <w:rsid w:val="00CC10F3"/>
    <w:rsid w:val="00CC18E2"/>
    <w:rsid w:val="00CC2224"/>
    <w:rsid w:val="00CC3B97"/>
    <w:rsid w:val="00CD03CD"/>
    <w:rsid w:val="00CD0553"/>
    <w:rsid w:val="00CD3239"/>
    <w:rsid w:val="00CD5B8E"/>
    <w:rsid w:val="00CD6257"/>
    <w:rsid w:val="00CD6433"/>
    <w:rsid w:val="00CD7C0B"/>
    <w:rsid w:val="00CE0E0C"/>
    <w:rsid w:val="00CE10C4"/>
    <w:rsid w:val="00CE2343"/>
    <w:rsid w:val="00CE27B5"/>
    <w:rsid w:val="00CE2890"/>
    <w:rsid w:val="00CE2BDF"/>
    <w:rsid w:val="00CE3183"/>
    <w:rsid w:val="00CE4D3F"/>
    <w:rsid w:val="00CE6C42"/>
    <w:rsid w:val="00CE6D24"/>
    <w:rsid w:val="00CE6DAF"/>
    <w:rsid w:val="00CE6EC1"/>
    <w:rsid w:val="00CF085C"/>
    <w:rsid w:val="00CF19B1"/>
    <w:rsid w:val="00CF2C10"/>
    <w:rsid w:val="00CF4062"/>
    <w:rsid w:val="00CF410A"/>
    <w:rsid w:val="00CF5BEE"/>
    <w:rsid w:val="00CF685D"/>
    <w:rsid w:val="00CF7528"/>
    <w:rsid w:val="00CF7FDE"/>
    <w:rsid w:val="00D00DA5"/>
    <w:rsid w:val="00D012AF"/>
    <w:rsid w:val="00D016F7"/>
    <w:rsid w:val="00D01BDE"/>
    <w:rsid w:val="00D02BDF"/>
    <w:rsid w:val="00D0321E"/>
    <w:rsid w:val="00D05457"/>
    <w:rsid w:val="00D069EB"/>
    <w:rsid w:val="00D07A8A"/>
    <w:rsid w:val="00D106EB"/>
    <w:rsid w:val="00D10E12"/>
    <w:rsid w:val="00D10E31"/>
    <w:rsid w:val="00D11199"/>
    <w:rsid w:val="00D1455A"/>
    <w:rsid w:val="00D14573"/>
    <w:rsid w:val="00D14A70"/>
    <w:rsid w:val="00D154D7"/>
    <w:rsid w:val="00D17630"/>
    <w:rsid w:val="00D20535"/>
    <w:rsid w:val="00D207EA"/>
    <w:rsid w:val="00D20AB0"/>
    <w:rsid w:val="00D2119C"/>
    <w:rsid w:val="00D211FB"/>
    <w:rsid w:val="00D22093"/>
    <w:rsid w:val="00D231E0"/>
    <w:rsid w:val="00D23D8B"/>
    <w:rsid w:val="00D254F6"/>
    <w:rsid w:val="00D30209"/>
    <w:rsid w:val="00D31150"/>
    <w:rsid w:val="00D3138B"/>
    <w:rsid w:val="00D31FCE"/>
    <w:rsid w:val="00D3280C"/>
    <w:rsid w:val="00D3406A"/>
    <w:rsid w:val="00D34D24"/>
    <w:rsid w:val="00D365CE"/>
    <w:rsid w:val="00D36AE7"/>
    <w:rsid w:val="00D36D65"/>
    <w:rsid w:val="00D37602"/>
    <w:rsid w:val="00D37A7E"/>
    <w:rsid w:val="00D37E2B"/>
    <w:rsid w:val="00D4085B"/>
    <w:rsid w:val="00D40B11"/>
    <w:rsid w:val="00D42864"/>
    <w:rsid w:val="00D429EC"/>
    <w:rsid w:val="00D43FAB"/>
    <w:rsid w:val="00D441F1"/>
    <w:rsid w:val="00D4572C"/>
    <w:rsid w:val="00D469B2"/>
    <w:rsid w:val="00D4785F"/>
    <w:rsid w:val="00D52B24"/>
    <w:rsid w:val="00D52EAA"/>
    <w:rsid w:val="00D52ECF"/>
    <w:rsid w:val="00D54954"/>
    <w:rsid w:val="00D54B09"/>
    <w:rsid w:val="00D56E59"/>
    <w:rsid w:val="00D57567"/>
    <w:rsid w:val="00D6243E"/>
    <w:rsid w:val="00D636D7"/>
    <w:rsid w:val="00D65658"/>
    <w:rsid w:val="00D65FAB"/>
    <w:rsid w:val="00D665D3"/>
    <w:rsid w:val="00D67A80"/>
    <w:rsid w:val="00D67EB2"/>
    <w:rsid w:val="00D70349"/>
    <w:rsid w:val="00D70C37"/>
    <w:rsid w:val="00D71477"/>
    <w:rsid w:val="00D72B6F"/>
    <w:rsid w:val="00D72FB8"/>
    <w:rsid w:val="00D73F7C"/>
    <w:rsid w:val="00D741EB"/>
    <w:rsid w:val="00D74407"/>
    <w:rsid w:val="00D74CEA"/>
    <w:rsid w:val="00D7528B"/>
    <w:rsid w:val="00D75FC7"/>
    <w:rsid w:val="00D7679C"/>
    <w:rsid w:val="00D8076C"/>
    <w:rsid w:val="00D80816"/>
    <w:rsid w:val="00D80CB9"/>
    <w:rsid w:val="00D817A9"/>
    <w:rsid w:val="00D820F3"/>
    <w:rsid w:val="00D83605"/>
    <w:rsid w:val="00D83942"/>
    <w:rsid w:val="00D84934"/>
    <w:rsid w:val="00D84A01"/>
    <w:rsid w:val="00D84AA3"/>
    <w:rsid w:val="00D8552C"/>
    <w:rsid w:val="00D866EB"/>
    <w:rsid w:val="00D86D82"/>
    <w:rsid w:val="00D871EB"/>
    <w:rsid w:val="00D87D1A"/>
    <w:rsid w:val="00D906DA"/>
    <w:rsid w:val="00D91271"/>
    <w:rsid w:val="00D919F5"/>
    <w:rsid w:val="00D94406"/>
    <w:rsid w:val="00D945F6"/>
    <w:rsid w:val="00D945FA"/>
    <w:rsid w:val="00D94F03"/>
    <w:rsid w:val="00D95161"/>
    <w:rsid w:val="00D95C23"/>
    <w:rsid w:val="00D96EF5"/>
    <w:rsid w:val="00D97A47"/>
    <w:rsid w:val="00DA0A82"/>
    <w:rsid w:val="00DA0D14"/>
    <w:rsid w:val="00DA16D6"/>
    <w:rsid w:val="00DA1FC9"/>
    <w:rsid w:val="00DA2CB5"/>
    <w:rsid w:val="00DA358F"/>
    <w:rsid w:val="00DA37AA"/>
    <w:rsid w:val="00DA383E"/>
    <w:rsid w:val="00DA44B7"/>
    <w:rsid w:val="00DA4653"/>
    <w:rsid w:val="00DA476E"/>
    <w:rsid w:val="00DA4BAC"/>
    <w:rsid w:val="00DA6099"/>
    <w:rsid w:val="00DA722E"/>
    <w:rsid w:val="00DA792A"/>
    <w:rsid w:val="00DB0151"/>
    <w:rsid w:val="00DB0160"/>
    <w:rsid w:val="00DB04D7"/>
    <w:rsid w:val="00DB09CF"/>
    <w:rsid w:val="00DB171B"/>
    <w:rsid w:val="00DB1ADE"/>
    <w:rsid w:val="00DB24E3"/>
    <w:rsid w:val="00DB37EE"/>
    <w:rsid w:val="00DB50E1"/>
    <w:rsid w:val="00DB5770"/>
    <w:rsid w:val="00DB603D"/>
    <w:rsid w:val="00DB71FD"/>
    <w:rsid w:val="00DC024B"/>
    <w:rsid w:val="00DC0566"/>
    <w:rsid w:val="00DC05E1"/>
    <w:rsid w:val="00DC1499"/>
    <w:rsid w:val="00DC16CF"/>
    <w:rsid w:val="00DC2BB9"/>
    <w:rsid w:val="00DC2C3E"/>
    <w:rsid w:val="00DC3137"/>
    <w:rsid w:val="00DC3A71"/>
    <w:rsid w:val="00DC4880"/>
    <w:rsid w:val="00DC5E90"/>
    <w:rsid w:val="00DC66DA"/>
    <w:rsid w:val="00DC7042"/>
    <w:rsid w:val="00DD00BF"/>
    <w:rsid w:val="00DD0BE9"/>
    <w:rsid w:val="00DD2662"/>
    <w:rsid w:val="00DD26F9"/>
    <w:rsid w:val="00DD2D28"/>
    <w:rsid w:val="00DD2FED"/>
    <w:rsid w:val="00DD350E"/>
    <w:rsid w:val="00DD42AB"/>
    <w:rsid w:val="00DD4EAD"/>
    <w:rsid w:val="00DD6B8D"/>
    <w:rsid w:val="00DD7054"/>
    <w:rsid w:val="00DE0065"/>
    <w:rsid w:val="00DE06AF"/>
    <w:rsid w:val="00DE162F"/>
    <w:rsid w:val="00DE2744"/>
    <w:rsid w:val="00DE325F"/>
    <w:rsid w:val="00DE4F2A"/>
    <w:rsid w:val="00DE6D27"/>
    <w:rsid w:val="00DE7097"/>
    <w:rsid w:val="00DE76EA"/>
    <w:rsid w:val="00DF01F8"/>
    <w:rsid w:val="00DF021D"/>
    <w:rsid w:val="00DF14EE"/>
    <w:rsid w:val="00DF217D"/>
    <w:rsid w:val="00DF26A7"/>
    <w:rsid w:val="00DF3277"/>
    <w:rsid w:val="00DF4837"/>
    <w:rsid w:val="00DF6A31"/>
    <w:rsid w:val="00DF77A1"/>
    <w:rsid w:val="00DF7919"/>
    <w:rsid w:val="00E0207E"/>
    <w:rsid w:val="00E02AE6"/>
    <w:rsid w:val="00E0367E"/>
    <w:rsid w:val="00E03912"/>
    <w:rsid w:val="00E04748"/>
    <w:rsid w:val="00E060AF"/>
    <w:rsid w:val="00E064AB"/>
    <w:rsid w:val="00E06688"/>
    <w:rsid w:val="00E07727"/>
    <w:rsid w:val="00E078D1"/>
    <w:rsid w:val="00E078D9"/>
    <w:rsid w:val="00E10293"/>
    <w:rsid w:val="00E103A0"/>
    <w:rsid w:val="00E1043F"/>
    <w:rsid w:val="00E1157E"/>
    <w:rsid w:val="00E11F44"/>
    <w:rsid w:val="00E1227E"/>
    <w:rsid w:val="00E12DF3"/>
    <w:rsid w:val="00E137C0"/>
    <w:rsid w:val="00E13E60"/>
    <w:rsid w:val="00E15627"/>
    <w:rsid w:val="00E164B3"/>
    <w:rsid w:val="00E16910"/>
    <w:rsid w:val="00E21164"/>
    <w:rsid w:val="00E22CDF"/>
    <w:rsid w:val="00E239E2"/>
    <w:rsid w:val="00E23D43"/>
    <w:rsid w:val="00E23EFF"/>
    <w:rsid w:val="00E24E09"/>
    <w:rsid w:val="00E2537D"/>
    <w:rsid w:val="00E27234"/>
    <w:rsid w:val="00E279E7"/>
    <w:rsid w:val="00E30FAE"/>
    <w:rsid w:val="00E322A1"/>
    <w:rsid w:val="00E32331"/>
    <w:rsid w:val="00E3495C"/>
    <w:rsid w:val="00E352D4"/>
    <w:rsid w:val="00E35A97"/>
    <w:rsid w:val="00E37BEE"/>
    <w:rsid w:val="00E42BDB"/>
    <w:rsid w:val="00E42DB1"/>
    <w:rsid w:val="00E43B9C"/>
    <w:rsid w:val="00E4525F"/>
    <w:rsid w:val="00E45C6E"/>
    <w:rsid w:val="00E50670"/>
    <w:rsid w:val="00E50A03"/>
    <w:rsid w:val="00E50D81"/>
    <w:rsid w:val="00E524A9"/>
    <w:rsid w:val="00E531D2"/>
    <w:rsid w:val="00E53F1A"/>
    <w:rsid w:val="00E55765"/>
    <w:rsid w:val="00E5726D"/>
    <w:rsid w:val="00E57EEB"/>
    <w:rsid w:val="00E60017"/>
    <w:rsid w:val="00E62D94"/>
    <w:rsid w:val="00E62ECC"/>
    <w:rsid w:val="00E64559"/>
    <w:rsid w:val="00E64F37"/>
    <w:rsid w:val="00E65091"/>
    <w:rsid w:val="00E65393"/>
    <w:rsid w:val="00E65E54"/>
    <w:rsid w:val="00E661C7"/>
    <w:rsid w:val="00E66679"/>
    <w:rsid w:val="00E67E39"/>
    <w:rsid w:val="00E71B78"/>
    <w:rsid w:val="00E723BC"/>
    <w:rsid w:val="00E732C4"/>
    <w:rsid w:val="00E73A9D"/>
    <w:rsid w:val="00E74653"/>
    <w:rsid w:val="00E74E41"/>
    <w:rsid w:val="00E776DD"/>
    <w:rsid w:val="00E80155"/>
    <w:rsid w:val="00E812E8"/>
    <w:rsid w:val="00E8134B"/>
    <w:rsid w:val="00E81E0D"/>
    <w:rsid w:val="00E81F28"/>
    <w:rsid w:val="00E848C0"/>
    <w:rsid w:val="00E84BB8"/>
    <w:rsid w:val="00E84D38"/>
    <w:rsid w:val="00E86018"/>
    <w:rsid w:val="00E86F92"/>
    <w:rsid w:val="00E90CC8"/>
    <w:rsid w:val="00E918F7"/>
    <w:rsid w:val="00E91A52"/>
    <w:rsid w:val="00E91B96"/>
    <w:rsid w:val="00E91E55"/>
    <w:rsid w:val="00E92D72"/>
    <w:rsid w:val="00E92F2E"/>
    <w:rsid w:val="00E93246"/>
    <w:rsid w:val="00E935DA"/>
    <w:rsid w:val="00E93D1E"/>
    <w:rsid w:val="00E941A1"/>
    <w:rsid w:val="00E95CCA"/>
    <w:rsid w:val="00E95CE3"/>
    <w:rsid w:val="00E95F9A"/>
    <w:rsid w:val="00E961CA"/>
    <w:rsid w:val="00E9786B"/>
    <w:rsid w:val="00EA0856"/>
    <w:rsid w:val="00EA09C1"/>
    <w:rsid w:val="00EA1DC4"/>
    <w:rsid w:val="00EA252F"/>
    <w:rsid w:val="00EA2825"/>
    <w:rsid w:val="00EA4CC3"/>
    <w:rsid w:val="00EA5027"/>
    <w:rsid w:val="00EA64C2"/>
    <w:rsid w:val="00EA6518"/>
    <w:rsid w:val="00EA705C"/>
    <w:rsid w:val="00EA71A2"/>
    <w:rsid w:val="00EA7466"/>
    <w:rsid w:val="00EA7EDE"/>
    <w:rsid w:val="00EB0B63"/>
    <w:rsid w:val="00EB1778"/>
    <w:rsid w:val="00EB1936"/>
    <w:rsid w:val="00EB23E6"/>
    <w:rsid w:val="00EB2BC4"/>
    <w:rsid w:val="00EB3545"/>
    <w:rsid w:val="00EB37BE"/>
    <w:rsid w:val="00EB3C3E"/>
    <w:rsid w:val="00EB4BAE"/>
    <w:rsid w:val="00EB5088"/>
    <w:rsid w:val="00EB5770"/>
    <w:rsid w:val="00EB7210"/>
    <w:rsid w:val="00EB78A0"/>
    <w:rsid w:val="00EC2726"/>
    <w:rsid w:val="00EC3B06"/>
    <w:rsid w:val="00EC41D8"/>
    <w:rsid w:val="00EC575E"/>
    <w:rsid w:val="00EC681C"/>
    <w:rsid w:val="00EC7B87"/>
    <w:rsid w:val="00ED056E"/>
    <w:rsid w:val="00ED0D1C"/>
    <w:rsid w:val="00ED1644"/>
    <w:rsid w:val="00ED2593"/>
    <w:rsid w:val="00ED3709"/>
    <w:rsid w:val="00ED44A1"/>
    <w:rsid w:val="00ED528D"/>
    <w:rsid w:val="00ED543E"/>
    <w:rsid w:val="00ED5F2F"/>
    <w:rsid w:val="00ED66E2"/>
    <w:rsid w:val="00ED7836"/>
    <w:rsid w:val="00ED7D55"/>
    <w:rsid w:val="00ED7D70"/>
    <w:rsid w:val="00ED7D9C"/>
    <w:rsid w:val="00EE00A7"/>
    <w:rsid w:val="00EE0CC2"/>
    <w:rsid w:val="00EE1A66"/>
    <w:rsid w:val="00EE1B47"/>
    <w:rsid w:val="00EE1E95"/>
    <w:rsid w:val="00EE295E"/>
    <w:rsid w:val="00EE2F77"/>
    <w:rsid w:val="00EE3158"/>
    <w:rsid w:val="00EE31A2"/>
    <w:rsid w:val="00EE31F1"/>
    <w:rsid w:val="00EE4329"/>
    <w:rsid w:val="00EE6203"/>
    <w:rsid w:val="00EE6766"/>
    <w:rsid w:val="00EF0069"/>
    <w:rsid w:val="00EF3109"/>
    <w:rsid w:val="00EF3C52"/>
    <w:rsid w:val="00EF44A0"/>
    <w:rsid w:val="00EF4580"/>
    <w:rsid w:val="00EF49F3"/>
    <w:rsid w:val="00EF4FED"/>
    <w:rsid w:val="00EF5F45"/>
    <w:rsid w:val="00EF5FB7"/>
    <w:rsid w:val="00EF6843"/>
    <w:rsid w:val="00EF6941"/>
    <w:rsid w:val="00EF6FB3"/>
    <w:rsid w:val="00F0068B"/>
    <w:rsid w:val="00F007C6"/>
    <w:rsid w:val="00F0172E"/>
    <w:rsid w:val="00F01F1D"/>
    <w:rsid w:val="00F04389"/>
    <w:rsid w:val="00F04B43"/>
    <w:rsid w:val="00F050BD"/>
    <w:rsid w:val="00F05657"/>
    <w:rsid w:val="00F05AB0"/>
    <w:rsid w:val="00F06103"/>
    <w:rsid w:val="00F07023"/>
    <w:rsid w:val="00F0743C"/>
    <w:rsid w:val="00F11767"/>
    <w:rsid w:val="00F11E3E"/>
    <w:rsid w:val="00F12C74"/>
    <w:rsid w:val="00F13214"/>
    <w:rsid w:val="00F13814"/>
    <w:rsid w:val="00F13FCC"/>
    <w:rsid w:val="00F15536"/>
    <w:rsid w:val="00F1559A"/>
    <w:rsid w:val="00F161E0"/>
    <w:rsid w:val="00F16494"/>
    <w:rsid w:val="00F17ED6"/>
    <w:rsid w:val="00F20676"/>
    <w:rsid w:val="00F209E2"/>
    <w:rsid w:val="00F23040"/>
    <w:rsid w:val="00F2398F"/>
    <w:rsid w:val="00F244D2"/>
    <w:rsid w:val="00F25578"/>
    <w:rsid w:val="00F258E5"/>
    <w:rsid w:val="00F25B6D"/>
    <w:rsid w:val="00F25B9C"/>
    <w:rsid w:val="00F26454"/>
    <w:rsid w:val="00F26550"/>
    <w:rsid w:val="00F2675A"/>
    <w:rsid w:val="00F26CB3"/>
    <w:rsid w:val="00F26CC6"/>
    <w:rsid w:val="00F300BC"/>
    <w:rsid w:val="00F305FA"/>
    <w:rsid w:val="00F31DE9"/>
    <w:rsid w:val="00F3263C"/>
    <w:rsid w:val="00F331BF"/>
    <w:rsid w:val="00F3334E"/>
    <w:rsid w:val="00F33451"/>
    <w:rsid w:val="00F33689"/>
    <w:rsid w:val="00F3573A"/>
    <w:rsid w:val="00F35BD7"/>
    <w:rsid w:val="00F365C0"/>
    <w:rsid w:val="00F36B71"/>
    <w:rsid w:val="00F36CCB"/>
    <w:rsid w:val="00F374E5"/>
    <w:rsid w:val="00F37B93"/>
    <w:rsid w:val="00F37BAD"/>
    <w:rsid w:val="00F37ECA"/>
    <w:rsid w:val="00F40305"/>
    <w:rsid w:val="00F40A1C"/>
    <w:rsid w:val="00F43AF2"/>
    <w:rsid w:val="00F45216"/>
    <w:rsid w:val="00F46E3D"/>
    <w:rsid w:val="00F46FE4"/>
    <w:rsid w:val="00F5007E"/>
    <w:rsid w:val="00F508F6"/>
    <w:rsid w:val="00F50EC4"/>
    <w:rsid w:val="00F50FA6"/>
    <w:rsid w:val="00F52232"/>
    <w:rsid w:val="00F527B1"/>
    <w:rsid w:val="00F52DC2"/>
    <w:rsid w:val="00F5412E"/>
    <w:rsid w:val="00F549FE"/>
    <w:rsid w:val="00F54AF9"/>
    <w:rsid w:val="00F550CF"/>
    <w:rsid w:val="00F550E9"/>
    <w:rsid w:val="00F553D2"/>
    <w:rsid w:val="00F56A2D"/>
    <w:rsid w:val="00F57A6D"/>
    <w:rsid w:val="00F601ED"/>
    <w:rsid w:val="00F6044B"/>
    <w:rsid w:val="00F6056F"/>
    <w:rsid w:val="00F610B9"/>
    <w:rsid w:val="00F61B2A"/>
    <w:rsid w:val="00F622A1"/>
    <w:rsid w:val="00F623F3"/>
    <w:rsid w:val="00F6267F"/>
    <w:rsid w:val="00F62F19"/>
    <w:rsid w:val="00F63685"/>
    <w:rsid w:val="00F638CC"/>
    <w:rsid w:val="00F6455E"/>
    <w:rsid w:val="00F64C9E"/>
    <w:rsid w:val="00F64CC1"/>
    <w:rsid w:val="00F65D2E"/>
    <w:rsid w:val="00F708B1"/>
    <w:rsid w:val="00F709BA"/>
    <w:rsid w:val="00F72317"/>
    <w:rsid w:val="00F72763"/>
    <w:rsid w:val="00F73535"/>
    <w:rsid w:val="00F73DC1"/>
    <w:rsid w:val="00F73DFB"/>
    <w:rsid w:val="00F756A1"/>
    <w:rsid w:val="00F75BB8"/>
    <w:rsid w:val="00F77714"/>
    <w:rsid w:val="00F80475"/>
    <w:rsid w:val="00F809AC"/>
    <w:rsid w:val="00F80E6E"/>
    <w:rsid w:val="00F81390"/>
    <w:rsid w:val="00F81E0F"/>
    <w:rsid w:val="00F81F7A"/>
    <w:rsid w:val="00F8247A"/>
    <w:rsid w:val="00F82E5C"/>
    <w:rsid w:val="00F833B2"/>
    <w:rsid w:val="00F83E86"/>
    <w:rsid w:val="00F83F58"/>
    <w:rsid w:val="00F85206"/>
    <w:rsid w:val="00F87C7A"/>
    <w:rsid w:val="00F87CEA"/>
    <w:rsid w:val="00F90655"/>
    <w:rsid w:val="00F9205E"/>
    <w:rsid w:val="00F9265D"/>
    <w:rsid w:val="00F95FD1"/>
    <w:rsid w:val="00F9629A"/>
    <w:rsid w:val="00F96957"/>
    <w:rsid w:val="00F96C8F"/>
    <w:rsid w:val="00F97EFC"/>
    <w:rsid w:val="00FA00D9"/>
    <w:rsid w:val="00FA0B04"/>
    <w:rsid w:val="00FA0C7C"/>
    <w:rsid w:val="00FA1BDD"/>
    <w:rsid w:val="00FA1FD4"/>
    <w:rsid w:val="00FA305C"/>
    <w:rsid w:val="00FA45E5"/>
    <w:rsid w:val="00FA462E"/>
    <w:rsid w:val="00FA4DD5"/>
    <w:rsid w:val="00FA5883"/>
    <w:rsid w:val="00FA5903"/>
    <w:rsid w:val="00FA6055"/>
    <w:rsid w:val="00FB0B39"/>
    <w:rsid w:val="00FB0CFC"/>
    <w:rsid w:val="00FB0FA8"/>
    <w:rsid w:val="00FB165B"/>
    <w:rsid w:val="00FB1B57"/>
    <w:rsid w:val="00FB1FC1"/>
    <w:rsid w:val="00FB322F"/>
    <w:rsid w:val="00FB3808"/>
    <w:rsid w:val="00FB442F"/>
    <w:rsid w:val="00FB6D2E"/>
    <w:rsid w:val="00FB789A"/>
    <w:rsid w:val="00FB7996"/>
    <w:rsid w:val="00FB7C17"/>
    <w:rsid w:val="00FB7E43"/>
    <w:rsid w:val="00FC01F2"/>
    <w:rsid w:val="00FC03FD"/>
    <w:rsid w:val="00FC118C"/>
    <w:rsid w:val="00FC1929"/>
    <w:rsid w:val="00FC5938"/>
    <w:rsid w:val="00FC5B46"/>
    <w:rsid w:val="00FC5EE8"/>
    <w:rsid w:val="00FC6035"/>
    <w:rsid w:val="00FC6ED5"/>
    <w:rsid w:val="00FC7E9E"/>
    <w:rsid w:val="00FD1601"/>
    <w:rsid w:val="00FD1D4F"/>
    <w:rsid w:val="00FD24BF"/>
    <w:rsid w:val="00FD2562"/>
    <w:rsid w:val="00FD29D8"/>
    <w:rsid w:val="00FD2F92"/>
    <w:rsid w:val="00FD323F"/>
    <w:rsid w:val="00FD37AD"/>
    <w:rsid w:val="00FD3B6E"/>
    <w:rsid w:val="00FD4140"/>
    <w:rsid w:val="00FD57EB"/>
    <w:rsid w:val="00FD59FA"/>
    <w:rsid w:val="00FD5A76"/>
    <w:rsid w:val="00FD6D36"/>
    <w:rsid w:val="00FD6D8E"/>
    <w:rsid w:val="00FD76FE"/>
    <w:rsid w:val="00FE0663"/>
    <w:rsid w:val="00FE0E94"/>
    <w:rsid w:val="00FE0F78"/>
    <w:rsid w:val="00FE148F"/>
    <w:rsid w:val="00FE1D34"/>
    <w:rsid w:val="00FE369C"/>
    <w:rsid w:val="00FE39E9"/>
    <w:rsid w:val="00FE3CD9"/>
    <w:rsid w:val="00FE5DD7"/>
    <w:rsid w:val="00FE75F4"/>
    <w:rsid w:val="00FF00BD"/>
    <w:rsid w:val="00FF067C"/>
    <w:rsid w:val="00FF0B13"/>
    <w:rsid w:val="00FF0FFE"/>
    <w:rsid w:val="00FF1672"/>
    <w:rsid w:val="00FF1ED4"/>
    <w:rsid w:val="00FF2801"/>
    <w:rsid w:val="00FF336A"/>
    <w:rsid w:val="00FF428C"/>
    <w:rsid w:val="00FF66BB"/>
    <w:rsid w:val="00FF69E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E95"/>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newstyle1">
    <w:name w:val="new style1"/>
    <w:basedOn w:val="TableNormal"/>
    <w:next w:val="TableGrid"/>
    <w:uiPriority w:val="39"/>
    <w:rsid w:val="007C1A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140E9"/>
    <w:pPr>
      <w:widowControl w:val="0"/>
    </w:pPr>
    <w:rPr>
      <w:rFonts w:ascii="Times New Roman" w:hAnsi="Times New Roman"/>
      <w:snapToGrid w:val="0"/>
      <w:sz w:val="20"/>
      <w:lang w:eastAsia="en-US"/>
    </w:rPr>
  </w:style>
  <w:style w:type="character" w:customStyle="1" w:styleId="FootnoteTextChar">
    <w:name w:val="Footnote Text Char"/>
    <w:basedOn w:val="DefaultParagraphFont"/>
    <w:link w:val="FootnoteText"/>
    <w:rsid w:val="003140E9"/>
    <w:rPr>
      <w:snapToGrid w:val="0"/>
      <w:szCs w:val="24"/>
      <w:lang w:eastAsia="en-US"/>
    </w:rPr>
  </w:style>
  <w:style w:type="character" w:styleId="FootnoteReference">
    <w:name w:val="footnote reference"/>
    <w:rsid w:val="003140E9"/>
    <w:rPr>
      <w:vertAlign w:val="superscript"/>
    </w:rPr>
  </w:style>
  <w:style w:type="paragraph" w:styleId="NormalWeb">
    <w:name w:val="Normal (Web)"/>
    <w:basedOn w:val="Normal"/>
    <w:uiPriority w:val="99"/>
    <w:unhideWhenUsed/>
    <w:rsid w:val="00D84A01"/>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D84A01"/>
    <w:rPr>
      <w:b/>
      <w:bCs/>
    </w:rPr>
  </w:style>
  <w:style w:type="paragraph" w:customStyle="1" w:styleId="3-SubsectionHeading">
    <w:name w:val="3-Subsection Heading"/>
    <w:basedOn w:val="Heading2"/>
    <w:next w:val="Normal"/>
    <w:link w:val="3-SubsectionHeadingChar"/>
    <w:qFormat/>
    <w:rsid w:val="00EE1B47"/>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DefaultParagraphFont"/>
    <w:link w:val="3-SubsectionHeading"/>
    <w:rsid w:val="00EE1B47"/>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4660">
      <w:bodyDiv w:val="1"/>
      <w:marLeft w:val="0"/>
      <w:marRight w:val="0"/>
      <w:marTop w:val="0"/>
      <w:marBottom w:val="0"/>
      <w:divBdr>
        <w:top w:val="none" w:sz="0" w:space="0" w:color="auto"/>
        <w:left w:val="none" w:sz="0" w:space="0" w:color="auto"/>
        <w:bottom w:val="none" w:sz="0" w:space="0" w:color="auto"/>
        <w:right w:val="none" w:sz="0" w:space="0" w:color="auto"/>
      </w:divBdr>
    </w:div>
    <w:div w:id="18048463">
      <w:bodyDiv w:val="1"/>
      <w:marLeft w:val="0"/>
      <w:marRight w:val="0"/>
      <w:marTop w:val="0"/>
      <w:marBottom w:val="0"/>
      <w:divBdr>
        <w:top w:val="none" w:sz="0" w:space="0" w:color="auto"/>
        <w:left w:val="none" w:sz="0" w:space="0" w:color="auto"/>
        <w:bottom w:val="none" w:sz="0" w:space="0" w:color="auto"/>
        <w:right w:val="none" w:sz="0" w:space="0" w:color="auto"/>
      </w:divBdr>
      <w:divsChild>
        <w:div w:id="2121534372">
          <w:marLeft w:val="0"/>
          <w:marRight w:val="0"/>
          <w:marTop w:val="0"/>
          <w:marBottom w:val="0"/>
          <w:divBdr>
            <w:top w:val="none" w:sz="0" w:space="0" w:color="auto"/>
            <w:left w:val="none" w:sz="0" w:space="0" w:color="auto"/>
            <w:bottom w:val="none" w:sz="0" w:space="0" w:color="auto"/>
            <w:right w:val="none" w:sz="0" w:space="0" w:color="auto"/>
          </w:divBdr>
          <w:divsChild>
            <w:div w:id="1751076519">
              <w:marLeft w:val="0"/>
              <w:marRight w:val="0"/>
              <w:marTop w:val="0"/>
              <w:marBottom w:val="0"/>
              <w:divBdr>
                <w:top w:val="none" w:sz="0" w:space="0" w:color="auto"/>
                <w:left w:val="none" w:sz="0" w:space="0" w:color="auto"/>
                <w:bottom w:val="none" w:sz="0" w:space="0" w:color="auto"/>
                <w:right w:val="none" w:sz="0" w:space="0" w:color="auto"/>
              </w:divBdr>
              <w:divsChild>
                <w:div w:id="151678015">
                  <w:marLeft w:val="0"/>
                  <w:marRight w:val="0"/>
                  <w:marTop w:val="0"/>
                  <w:marBottom w:val="0"/>
                  <w:divBdr>
                    <w:top w:val="none" w:sz="0" w:space="0" w:color="auto"/>
                    <w:left w:val="none" w:sz="0" w:space="0" w:color="auto"/>
                    <w:bottom w:val="none" w:sz="0" w:space="0" w:color="auto"/>
                    <w:right w:val="none" w:sz="0" w:space="0" w:color="auto"/>
                  </w:divBdr>
                </w:div>
              </w:divsChild>
            </w:div>
            <w:div w:id="1173301297">
              <w:marLeft w:val="0"/>
              <w:marRight w:val="0"/>
              <w:marTop w:val="0"/>
              <w:marBottom w:val="0"/>
              <w:divBdr>
                <w:top w:val="none" w:sz="0" w:space="0" w:color="auto"/>
                <w:left w:val="none" w:sz="0" w:space="0" w:color="auto"/>
                <w:bottom w:val="none" w:sz="0" w:space="0" w:color="auto"/>
                <w:right w:val="none" w:sz="0" w:space="0" w:color="auto"/>
              </w:divBdr>
              <w:divsChild>
                <w:div w:id="2185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4334">
          <w:marLeft w:val="0"/>
          <w:marRight w:val="0"/>
          <w:marTop w:val="0"/>
          <w:marBottom w:val="0"/>
          <w:divBdr>
            <w:top w:val="none" w:sz="0" w:space="0" w:color="auto"/>
            <w:left w:val="none" w:sz="0" w:space="0" w:color="auto"/>
            <w:bottom w:val="none" w:sz="0" w:space="0" w:color="auto"/>
            <w:right w:val="none" w:sz="0" w:space="0" w:color="auto"/>
          </w:divBdr>
          <w:divsChild>
            <w:div w:id="1196692587">
              <w:marLeft w:val="0"/>
              <w:marRight w:val="0"/>
              <w:marTop w:val="0"/>
              <w:marBottom w:val="0"/>
              <w:divBdr>
                <w:top w:val="none" w:sz="0" w:space="0" w:color="auto"/>
                <w:left w:val="none" w:sz="0" w:space="0" w:color="auto"/>
                <w:bottom w:val="none" w:sz="0" w:space="0" w:color="auto"/>
                <w:right w:val="none" w:sz="0" w:space="0" w:color="auto"/>
              </w:divBdr>
              <w:divsChild>
                <w:div w:id="5149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5563">
          <w:marLeft w:val="0"/>
          <w:marRight w:val="0"/>
          <w:marTop w:val="0"/>
          <w:marBottom w:val="0"/>
          <w:divBdr>
            <w:top w:val="none" w:sz="0" w:space="0" w:color="auto"/>
            <w:left w:val="none" w:sz="0" w:space="0" w:color="auto"/>
            <w:bottom w:val="none" w:sz="0" w:space="0" w:color="auto"/>
            <w:right w:val="none" w:sz="0" w:space="0" w:color="auto"/>
          </w:divBdr>
          <w:divsChild>
            <w:div w:id="711728387">
              <w:marLeft w:val="0"/>
              <w:marRight w:val="0"/>
              <w:marTop w:val="0"/>
              <w:marBottom w:val="0"/>
              <w:divBdr>
                <w:top w:val="none" w:sz="0" w:space="0" w:color="auto"/>
                <w:left w:val="none" w:sz="0" w:space="0" w:color="auto"/>
                <w:bottom w:val="none" w:sz="0" w:space="0" w:color="auto"/>
                <w:right w:val="none" w:sz="0" w:space="0" w:color="auto"/>
              </w:divBdr>
              <w:divsChild>
                <w:div w:id="19072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3895">
          <w:marLeft w:val="0"/>
          <w:marRight w:val="0"/>
          <w:marTop w:val="0"/>
          <w:marBottom w:val="0"/>
          <w:divBdr>
            <w:top w:val="none" w:sz="0" w:space="0" w:color="auto"/>
            <w:left w:val="none" w:sz="0" w:space="0" w:color="auto"/>
            <w:bottom w:val="none" w:sz="0" w:space="0" w:color="auto"/>
            <w:right w:val="none" w:sz="0" w:space="0" w:color="auto"/>
          </w:divBdr>
          <w:divsChild>
            <w:div w:id="1623533757">
              <w:marLeft w:val="0"/>
              <w:marRight w:val="0"/>
              <w:marTop w:val="0"/>
              <w:marBottom w:val="0"/>
              <w:divBdr>
                <w:top w:val="none" w:sz="0" w:space="0" w:color="auto"/>
                <w:left w:val="none" w:sz="0" w:space="0" w:color="auto"/>
                <w:bottom w:val="none" w:sz="0" w:space="0" w:color="auto"/>
                <w:right w:val="none" w:sz="0" w:space="0" w:color="auto"/>
              </w:divBdr>
              <w:divsChild>
                <w:div w:id="2108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7113">
          <w:marLeft w:val="0"/>
          <w:marRight w:val="0"/>
          <w:marTop w:val="0"/>
          <w:marBottom w:val="0"/>
          <w:divBdr>
            <w:top w:val="none" w:sz="0" w:space="0" w:color="auto"/>
            <w:left w:val="none" w:sz="0" w:space="0" w:color="auto"/>
            <w:bottom w:val="none" w:sz="0" w:space="0" w:color="auto"/>
            <w:right w:val="none" w:sz="0" w:space="0" w:color="auto"/>
          </w:divBdr>
          <w:divsChild>
            <w:div w:id="1959289831">
              <w:marLeft w:val="0"/>
              <w:marRight w:val="0"/>
              <w:marTop w:val="0"/>
              <w:marBottom w:val="0"/>
              <w:divBdr>
                <w:top w:val="none" w:sz="0" w:space="0" w:color="auto"/>
                <w:left w:val="none" w:sz="0" w:space="0" w:color="auto"/>
                <w:bottom w:val="none" w:sz="0" w:space="0" w:color="auto"/>
                <w:right w:val="none" w:sz="0" w:space="0" w:color="auto"/>
              </w:divBdr>
              <w:divsChild>
                <w:div w:id="5636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3467">
          <w:marLeft w:val="0"/>
          <w:marRight w:val="0"/>
          <w:marTop w:val="0"/>
          <w:marBottom w:val="0"/>
          <w:divBdr>
            <w:top w:val="none" w:sz="0" w:space="0" w:color="auto"/>
            <w:left w:val="none" w:sz="0" w:space="0" w:color="auto"/>
            <w:bottom w:val="none" w:sz="0" w:space="0" w:color="auto"/>
            <w:right w:val="none" w:sz="0" w:space="0" w:color="auto"/>
          </w:divBdr>
          <w:divsChild>
            <w:div w:id="1395274860">
              <w:marLeft w:val="0"/>
              <w:marRight w:val="0"/>
              <w:marTop w:val="0"/>
              <w:marBottom w:val="0"/>
              <w:divBdr>
                <w:top w:val="none" w:sz="0" w:space="0" w:color="auto"/>
                <w:left w:val="none" w:sz="0" w:space="0" w:color="auto"/>
                <w:bottom w:val="none" w:sz="0" w:space="0" w:color="auto"/>
                <w:right w:val="none" w:sz="0" w:space="0" w:color="auto"/>
              </w:divBdr>
              <w:divsChild>
                <w:div w:id="1143959468">
                  <w:marLeft w:val="0"/>
                  <w:marRight w:val="0"/>
                  <w:marTop w:val="0"/>
                  <w:marBottom w:val="0"/>
                  <w:divBdr>
                    <w:top w:val="none" w:sz="0" w:space="0" w:color="auto"/>
                    <w:left w:val="none" w:sz="0" w:space="0" w:color="auto"/>
                    <w:bottom w:val="none" w:sz="0" w:space="0" w:color="auto"/>
                    <w:right w:val="none" w:sz="0" w:space="0" w:color="auto"/>
                  </w:divBdr>
                </w:div>
              </w:divsChild>
            </w:div>
            <w:div w:id="1153109275">
              <w:marLeft w:val="0"/>
              <w:marRight w:val="0"/>
              <w:marTop w:val="0"/>
              <w:marBottom w:val="0"/>
              <w:divBdr>
                <w:top w:val="none" w:sz="0" w:space="0" w:color="auto"/>
                <w:left w:val="none" w:sz="0" w:space="0" w:color="auto"/>
                <w:bottom w:val="none" w:sz="0" w:space="0" w:color="auto"/>
                <w:right w:val="none" w:sz="0" w:space="0" w:color="auto"/>
              </w:divBdr>
              <w:divsChild>
                <w:div w:id="66335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0393">
          <w:marLeft w:val="0"/>
          <w:marRight w:val="0"/>
          <w:marTop w:val="0"/>
          <w:marBottom w:val="0"/>
          <w:divBdr>
            <w:top w:val="none" w:sz="0" w:space="0" w:color="auto"/>
            <w:left w:val="none" w:sz="0" w:space="0" w:color="auto"/>
            <w:bottom w:val="none" w:sz="0" w:space="0" w:color="auto"/>
            <w:right w:val="none" w:sz="0" w:space="0" w:color="auto"/>
          </w:divBdr>
          <w:divsChild>
            <w:div w:id="533808161">
              <w:marLeft w:val="0"/>
              <w:marRight w:val="0"/>
              <w:marTop w:val="0"/>
              <w:marBottom w:val="0"/>
              <w:divBdr>
                <w:top w:val="none" w:sz="0" w:space="0" w:color="auto"/>
                <w:left w:val="none" w:sz="0" w:space="0" w:color="auto"/>
                <w:bottom w:val="none" w:sz="0" w:space="0" w:color="auto"/>
                <w:right w:val="none" w:sz="0" w:space="0" w:color="auto"/>
              </w:divBdr>
              <w:divsChild>
                <w:div w:id="16744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6967">
          <w:marLeft w:val="0"/>
          <w:marRight w:val="0"/>
          <w:marTop w:val="0"/>
          <w:marBottom w:val="0"/>
          <w:divBdr>
            <w:top w:val="none" w:sz="0" w:space="0" w:color="auto"/>
            <w:left w:val="none" w:sz="0" w:space="0" w:color="auto"/>
            <w:bottom w:val="none" w:sz="0" w:space="0" w:color="auto"/>
            <w:right w:val="none" w:sz="0" w:space="0" w:color="auto"/>
          </w:divBdr>
          <w:divsChild>
            <w:div w:id="776603746">
              <w:marLeft w:val="0"/>
              <w:marRight w:val="0"/>
              <w:marTop w:val="0"/>
              <w:marBottom w:val="0"/>
              <w:divBdr>
                <w:top w:val="none" w:sz="0" w:space="0" w:color="auto"/>
                <w:left w:val="none" w:sz="0" w:space="0" w:color="auto"/>
                <w:bottom w:val="none" w:sz="0" w:space="0" w:color="auto"/>
                <w:right w:val="none" w:sz="0" w:space="0" w:color="auto"/>
              </w:divBdr>
              <w:divsChild>
                <w:div w:id="13070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0121">
          <w:marLeft w:val="0"/>
          <w:marRight w:val="0"/>
          <w:marTop w:val="0"/>
          <w:marBottom w:val="0"/>
          <w:divBdr>
            <w:top w:val="none" w:sz="0" w:space="0" w:color="auto"/>
            <w:left w:val="none" w:sz="0" w:space="0" w:color="auto"/>
            <w:bottom w:val="none" w:sz="0" w:space="0" w:color="auto"/>
            <w:right w:val="none" w:sz="0" w:space="0" w:color="auto"/>
          </w:divBdr>
          <w:divsChild>
            <w:div w:id="71783000">
              <w:marLeft w:val="0"/>
              <w:marRight w:val="0"/>
              <w:marTop w:val="0"/>
              <w:marBottom w:val="0"/>
              <w:divBdr>
                <w:top w:val="none" w:sz="0" w:space="0" w:color="auto"/>
                <w:left w:val="none" w:sz="0" w:space="0" w:color="auto"/>
                <w:bottom w:val="none" w:sz="0" w:space="0" w:color="auto"/>
                <w:right w:val="none" w:sz="0" w:space="0" w:color="auto"/>
              </w:divBdr>
              <w:divsChild>
                <w:div w:id="1285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1121">
          <w:marLeft w:val="0"/>
          <w:marRight w:val="0"/>
          <w:marTop w:val="0"/>
          <w:marBottom w:val="0"/>
          <w:divBdr>
            <w:top w:val="none" w:sz="0" w:space="0" w:color="auto"/>
            <w:left w:val="none" w:sz="0" w:space="0" w:color="auto"/>
            <w:bottom w:val="none" w:sz="0" w:space="0" w:color="auto"/>
            <w:right w:val="none" w:sz="0" w:space="0" w:color="auto"/>
          </w:divBdr>
          <w:divsChild>
            <w:div w:id="459148183">
              <w:marLeft w:val="0"/>
              <w:marRight w:val="0"/>
              <w:marTop w:val="0"/>
              <w:marBottom w:val="0"/>
              <w:divBdr>
                <w:top w:val="none" w:sz="0" w:space="0" w:color="auto"/>
                <w:left w:val="none" w:sz="0" w:space="0" w:color="auto"/>
                <w:bottom w:val="none" w:sz="0" w:space="0" w:color="auto"/>
                <w:right w:val="none" w:sz="0" w:space="0" w:color="auto"/>
              </w:divBdr>
              <w:divsChild>
                <w:div w:id="4707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8473">
          <w:marLeft w:val="0"/>
          <w:marRight w:val="0"/>
          <w:marTop w:val="0"/>
          <w:marBottom w:val="0"/>
          <w:divBdr>
            <w:top w:val="none" w:sz="0" w:space="0" w:color="auto"/>
            <w:left w:val="none" w:sz="0" w:space="0" w:color="auto"/>
            <w:bottom w:val="none" w:sz="0" w:space="0" w:color="auto"/>
            <w:right w:val="none" w:sz="0" w:space="0" w:color="auto"/>
          </w:divBdr>
          <w:divsChild>
            <w:div w:id="770391245">
              <w:marLeft w:val="0"/>
              <w:marRight w:val="0"/>
              <w:marTop w:val="0"/>
              <w:marBottom w:val="0"/>
              <w:divBdr>
                <w:top w:val="none" w:sz="0" w:space="0" w:color="auto"/>
                <w:left w:val="none" w:sz="0" w:space="0" w:color="auto"/>
                <w:bottom w:val="none" w:sz="0" w:space="0" w:color="auto"/>
                <w:right w:val="none" w:sz="0" w:space="0" w:color="auto"/>
              </w:divBdr>
              <w:divsChild>
                <w:div w:id="611939030">
                  <w:marLeft w:val="0"/>
                  <w:marRight w:val="0"/>
                  <w:marTop w:val="0"/>
                  <w:marBottom w:val="0"/>
                  <w:divBdr>
                    <w:top w:val="none" w:sz="0" w:space="0" w:color="auto"/>
                    <w:left w:val="none" w:sz="0" w:space="0" w:color="auto"/>
                    <w:bottom w:val="none" w:sz="0" w:space="0" w:color="auto"/>
                    <w:right w:val="none" w:sz="0" w:space="0" w:color="auto"/>
                  </w:divBdr>
                </w:div>
              </w:divsChild>
            </w:div>
            <w:div w:id="1865364604">
              <w:marLeft w:val="0"/>
              <w:marRight w:val="0"/>
              <w:marTop w:val="0"/>
              <w:marBottom w:val="0"/>
              <w:divBdr>
                <w:top w:val="none" w:sz="0" w:space="0" w:color="auto"/>
                <w:left w:val="none" w:sz="0" w:space="0" w:color="auto"/>
                <w:bottom w:val="none" w:sz="0" w:space="0" w:color="auto"/>
                <w:right w:val="none" w:sz="0" w:space="0" w:color="auto"/>
              </w:divBdr>
              <w:divsChild>
                <w:div w:id="2484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4623531">
      <w:bodyDiv w:val="1"/>
      <w:marLeft w:val="0"/>
      <w:marRight w:val="0"/>
      <w:marTop w:val="0"/>
      <w:marBottom w:val="0"/>
      <w:divBdr>
        <w:top w:val="none" w:sz="0" w:space="0" w:color="auto"/>
        <w:left w:val="none" w:sz="0" w:space="0" w:color="auto"/>
        <w:bottom w:val="none" w:sz="0" w:space="0" w:color="auto"/>
        <w:right w:val="none" w:sz="0" w:space="0" w:color="auto"/>
      </w:divBdr>
      <w:divsChild>
        <w:div w:id="600576437">
          <w:marLeft w:val="0"/>
          <w:marRight w:val="0"/>
          <w:marTop w:val="0"/>
          <w:marBottom w:val="0"/>
          <w:divBdr>
            <w:top w:val="none" w:sz="0" w:space="0" w:color="auto"/>
            <w:left w:val="none" w:sz="0" w:space="0" w:color="auto"/>
            <w:bottom w:val="none" w:sz="0" w:space="0" w:color="auto"/>
            <w:right w:val="none" w:sz="0" w:space="0" w:color="auto"/>
          </w:divBdr>
          <w:divsChild>
            <w:div w:id="1252009767">
              <w:marLeft w:val="0"/>
              <w:marRight w:val="0"/>
              <w:marTop w:val="0"/>
              <w:marBottom w:val="0"/>
              <w:divBdr>
                <w:top w:val="none" w:sz="0" w:space="0" w:color="auto"/>
                <w:left w:val="none" w:sz="0" w:space="0" w:color="auto"/>
                <w:bottom w:val="none" w:sz="0" w:space="0" w:color="auto"/>
                <w:right w:val="none" w:sz="0" w:space="0" w:color="auto"/>
              </w:divBdr>
              <w:divsChild>
                <w:div w:id="10486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9394">
          <w:marLeft w:val="0"/>
          <w:marRight w:val="0"/>
          <w:marTop w:val="0"/>
          <w:marBottom w:val="0"/>
          <w:divBdr>
            <w:top w:val="none" w:sz="0" w:space="0" w:color="auto"/>
            <w:left w:val="none" w:sz="0" w:space="0" w:color="auto"/>
            <w:bottom w:val="none" w:sz="0" w:space="0" w:color="auto"/>
            <w:right w:val="none" w:sz="0" w:space="0" w:color="auto"/>
          </w:divBdr>
          <w:divsChild>
            <w:div w:id="649679294">
              <w:marLeft w:val="0"/>
              <w:marRight w:val="0"/>
              <w:marTop w:val="0"/>
              <w:marBottom w:val="0"/>
              <w:divBdr>
                <w:top w:val="none" w:sz="0" w:space="0" w:color="auto"/>
                <w:left w:val="none" w:sz="0" w:space="0" w:color="auto"/>
                <w:bottom w:val="none" w:sz="0" w:space="0" w:color="auto"/>
                <w:right w:val="none" w:sz="0" w:space="0" w:color="auto"/>
              </w:divBdr>
              <w:divsChild>
                <w:div w:id="17205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0204">
          <w:marLeft w:val="0"/>
          <w:marRight w:val="0"/>
          <w:marTop w:val="0"/>
          <w:marBottom w:val="0"/>
          <w:divBdr>
            <w:top w:val="none" w:sz="0" w:space="0" w:color="auto"/>
            <w:left w:val="none" w:sz="0" w:space="0" w:color="auto"/>
            <w:bottom w:val="none" w:sz="0" w:space="0" w:color="auto"/>
            <w:right w:val="none" w:sz="0" w:space="0" w:color="auto"/>
          </w:divBdr>
          <w:divsChild>
            <w:div w:id="1016879945">
              <w:marLeft w:val="0"/>
              <w:marRight w:val="0"/>
              <w:marTop w:val="0"/>
              <w:marBottom w:val="0"/>
              <w:divBdr>
                <w:top w:val="none" w:sz="0" w:space="0" w:color="auto"/>
                <w:left w:val="none" w:sz="0" w:space="0" w:color="auto"/>
                <w:bottom w:val="none" w:sz="0" w:space="0" w:color="auto"/>
                <w:right w:val="none" w:sz="0" w:space="0" w:color="auto"/>
              </w:divBdr>
              <w:divsChild>
                <w:div w:id="3470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2451">
      <w:bodyDiv w:val="1"/>
      <w:marLeft w:val="0"/>
      <w:marRight w:val="0"/>
      <w:marTop w:val="0"/>
      <w:marBottom w:val="0"/>
      <w:divBdr>
        <w:top w:val="none" w:sz="0" w:space="0" w:color="auto"/>
        <w:left w:val="none" w:sz="0" w:space="0" w:color="auto"/>
        <w:bottom w:val="none" w:sz="0" w:space="0" w:color="auto"/>
        <w:right w:val="none" w:sz="0" w:space="0" w:color="auto"/>
      </w:divBdr>
      <w:divsChild>
        <w:div w:id="898247559">
          <w:marLeft w:val="0"/>
          <w:marRight w:val="0"/>
          <w:marTop w:val="0"/>
          <w:marBottom w:val="0"/>
          <w:divBdr>
            <w:top w:val="none" w:sz="0" w:space="0" w:color="auto"/>
            <w:left w:val="none" w:sz="0" w:space="0" w:color="auto"/>
            <w:bottom w:val="none" w:sz="0" w:space="0" w:color="auto"/>
            <w:right w:val="none" w:sz="0" w:space="0" w:color="auto"/>
          </w:divBdr>
          <w:divsChild>
            <w:div w:id="2075469584">
              <w:marLeft w:val="0"/>
              <w:marRight w:val="0"/>
              <w:marTop w:val="0"/>
              <w:marBottom w:val="0"/>
              <w:divBdr>
                <w:top w:val="none" w:sz="0" w:space="0" w:color="auto"/>
                <w:left w:val="none" w:sz="0" w:space="0" w:color="auto"/>
                <w:bottom w:val="none" w:sz="0" w:space="0" w:color="auto"/>
                <w:right w:val="none" w:sz="0" w:space="0" w:color="auto"/>
              </w:divBdr>
              <w:divsChild>
                <w:div w:id="17015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3132">
          <w:marLeft w:val="0"/>
          <w:marRight w:val="0"/>
          <w:marTop w:val="0"/>
          <w:marBottom w:val="0"/>
          <w:divBdr>
            <w:top w:val="none" w:sz="0" w:space="0" w:color="auto"/>
            <w:left w:val="none" w:sz="0" w:space="0" w:color="auto"/>
            <w:bottom w:val="none" w:sz="0" w:space="0" w:color="auto"/>
            <w:right w:val="none" w:sz="0" w:space="0" w:color="auto"/>
          </w:divBdr>
          <w:divsChild>
            <w:div w:id="1732580825">
              <w:marLeft w:val="0"/>
              <w:marRight w:val="0"/>
              <w:marTop w:val="0"/>
              <w:marBottom w:val="0"/>
              <w:divBdr>
                <w:top w:val="none" w:sz="0" w:space="0" w:color="auto"/>
                <w:left w:val="none" w:sz="0" w:space="0" w:color="auto"/>
                <w:bottom w:val="none" w:sz="0" w:space="0" w:color="auto"/>
                <w:right w:val="none" w:sz="0" w:space="0" w:color="auto"/>
              </w:divBdr>
              <w:divsChild>
                <w:div w:id="20109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30043">
          <w:marLeft w:val="0"/>
          <w:marRight w:val="0"/>
          <w:marTop w:val="0"/>
          <w:marBottom w:val="0"/>
          <w:divBdr>
            <w:top w:val="none" w:sz="0" w:space="0" w:color="auto"/>
            <w:left w:val="none" w:sz="0" w:space="0" w:color="auto"/>
            <w:bottom w:val="none" w:sz="0" w:space="0" w:color="auto"/>
            <w:right w:val="none" w:sz="0" w:space="0" w:color="auto"/>
          </w:divBdr>
          <w:divsChild>
            <w:div w:id="1098519633">
              <w:marLeft w:val="0"/>
              <w:marRight w:val="0"/>
              <w:marTop w:val="0"/>
              <w:marBottom w:val="0"/>
              <w:divBdr>
                <w:top w:val="none" w:sz="0" w:space="0" w:color="auto"/>
                <w:left w:val="none" w:sz="0" w:space="0" w:color="auto"/>
                <w:bottom w:val="none" w:sz="0" w:space="0" w:color="auto"/>
                <w:right w:val="none" w:sz="0" w:space="0" w:color="auto"/>
              </w:divBdr>
              <w:divsChild>
                <w:div w:id="6779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8628">
          <w:marLeft w:val="0"/>
          <w:marRight w:val="0"/>
          <w:marTop w:val="0"/>
          <w:marBottom w:val="0"/>
          <w:divBdr>
            <w:top w:val="none" w:sz="0" w:space="0" w:color="auto"/>
            <w:left w:val="none" w:sz="0" w:space="0" w:color="auto"/>
            <w:bottom w:val="none" w:sz="0" w:space="0" w:color="auto"/>
            <w:right w:val="none" w:sz="0" w:space="0" w:color="auto"/>
          </w:divBdr>
          <w:divsChild>
            <w:div w:id="1074161323">
              <w:marLeft w:val="0"/>
              <w:marRight w:val="0"/>
              <w:marTop w:val="0"/>
              <w:marBottom w:val="0"/>
              <w:divBdr>
                <w:top w:val="none" w:sz="0" w:space="0" w:color="auto"/>
                <w:left w:val="none" w:sz="0" w:space="0" w:color="auto"/>
                <w:bottom w:val="none" w:sz="0" w:space="0" w:color="auto"/>
                <w:right w:val="none" w:sz="0" w:space="0" w:color="auto"/>
              </w:divBdr>
              <w:divsChild>
                <w:div w:id="5954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3180">
          <w:marLeft w:val="0"/>
          <w:marRight w:val="0"/>
          <w:marTop w:val="0"/>
          <w:marBottom w:val="0"/>
          <w:divBdr>
            <w:top w:val="none" w:sz="0" w:space="0" w:color="auto"/>
            <w:left w:val="none" w:sz="0" w:space="0" w:color="auto"/>
            <w:bottom w:val="none" w:sz="0" w:space="0" w:color="auto"/>
            <w:right w:val="none" w:sz="0" w:space="0" w:color="auto"/>
          </w:divBdr>
          <w:divsChild>
            <w:div w:id="317614167">
              <w:marLeft w:val="0"/>
              <w:marRight w:val="0"/>
              <w:marTop w:val="0"/>
              <w:marBottom w:val="0"/>
              <w:divBdr>
                <w:top w:val="none" w:sz="0" w:space="0" w:color="auto"/>
                <w:left w:val="none" w:sz="0" w:space="0" w:color="auto"/>
                <w:bottom w:val="none" w:sz="0" w:space="0" w:color="auto"/>
                <w:right w:val="none" w:sz="0" w:space="0" w:color="auto"/>
              </w:divBdr>
              <w:divsChild>
                <w:div w:id="4343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8273">
          <w:marLeft w:val="0"/>
          <w:marRight w:val="0"/>
          <w:marTop w:val="0"/>
          <w:marBottom w:val="0"/>
          <w:divBdr>
            <w:top w:val="none" w:sz="0" w:space="0" w:color="auto"/>
            <w:left w:val="none" w:sz="0" w:space="0" w:color="auto"/>
            <w:bottom w:val="none" w:sz="0" w:space="0" w:color="auto"/>
            <w:right w:val="none" w:sz="0" w:space="0" w:color="auto"/>
          </w:divBdr>
          <w:divsChild>
            <w:div w:id="1398548617">
              <w:marLeft w:val="0"/>
              <w:marRight w:val="0"/>
              <w:marTop w:val="0"/>
              <w:marBottom w:val="0"/>
              <w:divBdr>
                <w:top w:val="none" w:sz="0" w:space="0" w:color="auto"/>
                <w:left w:val="none" w:sz="0" w:space="0" w:color="auto"/>
                <w:bottom w:val="none" w:sz="0" w:space="0" w:color="auto"/>
                <w:right w:val="none" w:sz="0" w:space="0" w:color="auto"/>
              </w:divBdr>
              <w:divsChild>
                <w:div w:id="117658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4419">
          <w:marLeft w:val="0"/>
          <w:marRight w:val="0"/>
          <w:marTop w:val="0"/>
          <w:marBottom w:val="0"/>
          <w:divBdr>
            <w:top w:val="none" w:sz="0" w:space="0" w:color="auto"/>
            <w:left w:val="none" w:sz="0" w:space="0" w:color="auto"/>
            <w:bottom w:val="none" w:sz="0" w:space="0" w:color="auto"/>
            <w:right w:val="none" w:sz="0" w:space="0" w:color="auto"/>
          </w:divBdr>
          <w:divsChild>
            <w:div w:id="19285310">
              <w:marLeft w:val="0"/>
              <w:marRight w:val="0"/>
              <w:marTop w:val="0"/>
              <w:marBottom w:val="0"/>
              <w:divBdr>
                <w:top w:val="none" w:sz="0" w:space="0" w:color="auto"/>
                <w:left w:val="none" w:sz="0" w:space="0" w:color="auto"/>
                <w:bottom w:val="none" w:sz="0" w:space="0" w:color="auto"/>
                <w:right w:val="none" w:sz="0" w:space="0" w:color="auto"/>
              </w:divBdr>
              <w:divsChild>
                <w:div w:id="29368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968">
          <w:marLeft w:val="0"/>
          <w:marRight w:val="0"/>
          <w:marTop w:val="0"/>
          <w:marBottom w:val="0"/>
          <w:divBdr>
            <w:top w:val="none" w:sz="0" w:space="0" w:color="auto"/>
            <w:left w:val="none" w:sz="0" w:space="0" w:color="auto"/>
            <w:bottom w:val="none" w:sz="0" w:space="0" w:color="auto"/>
            <w:right w:val="none" w:sz="0" w:space="0" w:color="auto"/>
          </w:divBdr>
          <w:divsChild>
            <w:div w:id="2043751081">
              <w:marLeft w:val="0"/>
              <w:marRight w:val="0"/>
              <w:marTop w:val="0"/>
              <w:marBottom w:val="0"/>
              <w:divBdr>
                <w:top w:val="none" w:sz="0" w:space="0" w:color="auto"/>
                <w:left w:val="none" w:sz="0" w:space="0" w:color="auto"/>
                <w:bottom w:val="none" w:sz="0" w:space="0" w:color="auto"/>
                <w:right w:val="none" w:sz="0" w:space="0" w:color="auto"/>
              </w:divBdr>
              <w:divsChild>
                <w:div w:id="557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9806">
          <w:marLeft w:val="0"/>
          <w:marRight w:val="0"/>
          <w:marTop w:val="0"/>
          <w:marBottom w:val="0"/>
          <w:divBdr>
            <w:top w:val="none" w:sz="0" w:space="0" w:color="auto"/>
            <w:left w:val="none" w:sz="0" w:space="0" w:color="auto"/>
            <w:bottom w:val="none" w:sz="0" w:space="0" w:color="auto"/>
            <w:right w:val="none" w:sz="0" w:space="0" w:color="auto"/>
          </w:divBdr>
          <w:divsChild>
            <w:div w:id="998264489">
              <w:marLeft w:val="0"/>
              <w:marRight w:val="0"/>
              <w:marTop w:val="0"/>
              <w:marBottom w:val="0"/>
              <w:divBdr>
                <w:top w:val="none" w:sz="0" w:space="0" w:color="auto"/>
                <w:left w:val="none" w:sz="0" w:space="0" w:color="auto"/>
                <w:bottom w:val="none" w:sz="0" w:space="0" w:color="auto"/>
                <w:right w:val="none" w:sz="0" w:space="0" w:color="auto"/>
              </w:divBdr>
              <w:divsChild>
                <w:div w:id="1765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4793">
          <w:marLeft w:val="0"/>
          <w:marRight w:val="0"/>
          <w:marTop w:val="0"/>
          <w:marBottom w:val="0"/>
          <w:divBdr>
            <w:top w:val="none" w:sz="0" w:space="0" w:color="auto"/>
            <w:left w:val="none" w:sz="0" w:space="0" w:color="auto"/>
            <w:bottom w:val="none" w:sz="0" w:space="0" w:color="auto"/>
            <w:right w:val="none" w:sz="0" w:space="0" w:color="auto"/>
          </w:divBdr>
          <w:divsChild>
            <w:div w:id="729616803">
              <w:marLeft w:val="0"/>
              <w:marRight w:val="0"/>
              <w:marTop w:val="0"/>
              <w:marBottom w:val="0"/>
              <w:divBdr>
                <w:top w:val="none" w:sz="0" w:space="0" w:color="auto"/>
                <w:left w:val="none" w:sz="0" w:space="0" w:color="auto"/>
                <w:bottom w:val="none" w:sz="0" w:space="0" w:color="auto"/>
                <w:right w:val="none" w:sz="0" w:space="0" w:color="auto"/>
              </w:divBdr>
              <w:divsChild>
                <w:div w:id="278294927">
                  <w:marLeft w:val="0"/>
                  <w:marRight w:val="0"/>
                  <w:marTop w:val="0"/>
                  <w:marBottom w:val="0"/>
                  <w:divBdr>
                    <w:top w:val="none" w:sz="0" w:space="0" w:color="auto"/>
                    <w:left w:val="none" w:sz="0" w:space="0" w:color="auto"/>
                    <w:bottom w:val="none" w:sz="0" w:space="0" w:color="auto"/>
                    <w:right w:val="none" w:sz="0" w:space="0" w:color="auto"/>
                  </w:divBdr>
                </w:div>
              </w:divsChild>
            </w:div>
            <w:div w:id="55246973">
              <w:marLeft w:val="0"/>
              <w:marRight w:val="0"/>
              <w:marTop w:val="0"/>
              <w:marBottom w:val="0"/>
              <w:divBdr>
                <w:top w:val="none" w:sz="0" w:space="0" w:color="auto"/>
                <w:left w:val="none" w:sz="0" w:space="0" w:color="auto"/>
                <w:bottom w:val="none" w:sz="0" w:space="0" w:color="auto"/>
                <w:right w:val="none" w:sz="0" w:space="0" w:color="auto"/>
              </w:divBdr>
              <w:divsChild>
                <w:div w:id="584728667">
                  <w:marLeft w:val="0"/>
                  <w:marRight w:val="0"/>
                  <w:marTop w:val="0"/>
                  <w:marBottom w:val="0"/>
                  <w:divBdr>
                    <w:top w:val="none" w:sz="0" w:space="0" w:color="auto"/>
                    <w:left w:val="none" w:sz="0" w:space="0" w:color="auto"/>
                    <w:bottom w:val="none" w:sz="0" w:space="0" w:color="auto"/>
                    <w:right w:val="none" w:sz="0" w:space="0" w:color="auto"/>
                  </w:divBdr>
                </w:div>
              </w:divsChild>
            </w:div>
            <w:div w:id="700401947">
              <w:marLeft w:val="0"/>
              <w:marRight w:val="0"/>
              <w:marTop w:val="0"/>
              <w:marBottom w:val="0"/>
              <w:divBdr>
                <w:top w:val="none" w:sz="0" w:space="0" w:color="auto"/>
                <w:left w:val="none" w:sz="0" w:space="0" w:color="auto"/>
                <w:bottom w:val="none" w:sz="0" w:space="0" w:color="auto"/>
                <w:right w:val="none" w:sz="0" w:space="0" w:color="auto"/>
              </w:divBdr>
              <w:divsChild>
                <w:div w:id="13338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51797660">
      <w:bodyDiv w:val="1"/>
      <w:marLeft w:val="0"/>
      <w:marRight w:val="0"/>
      <w:marTop w:val="0"/>
      <w:marBottom w:val="0"/>
      <w:divBdr>
        <w:top w:val="none" w:sz="0" w:space="0" w:color="auto"/>
        <w:left w:val="none" w:sz="0" w:space="0" w:color="auto"/>
        <w:bottom w:val="none" w:sz="0" w:space="0" w:color="auto"/>
        <w:right w:val="none" w:sz="0" w:space="0" w:color="auto"/>
      </w:divBdr>
      <w:divsChild>
        <w:div w:id="2122338096">
          <w:marLeft w:val="0"/>
          <w:marRight w:val="0"/>
          <w:marTop w:val="0"/>
          <w:marBottom w:val="0"/>
          <w:divBdr>
            <w:top w:val="none" w:sz="0" w:space="0" w:color="auto"/>
            <w:left w:val="none" w:sz="0" w:space="0" w:color="auto"/>
            <w:bottom w:val="none" w:sz="0" w:space="0" w:color="auto"/>
            <w:right w:val="none" w:sz="0" w:space="0" w:color="auto"/>
          </w:divBdr>
          <w:divsChild>
            <w:div w:id="1863325731">
              <w:marLeft w:val="0"/>
              <w:marRight w:val="0"/>
              <w:marTop w:val="0"/>
              <w:marBottom w:val="0"/>
              <w:divBdr>
                <w:top w:val="none" w:sz="0" w:space="0" w:color="auto"/>
                <w:left w:val="none" w:sz="0" w:space="0" w:color="auto"/>
                <w:bottom w:val="none" w:sz="0" w:space="0" w:color="auto"/>
                <w:right w:val="none" w:sz="0" w:space="0" w:color="auto"/>
              </w:divBdr>
              <w:divsChild>
                <w:div w:id="19525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7776">
          <w:marLeft w:val="0"/>
          <w:marRight w:val="0"/>
          <w:marTop w:val="0"/>
          <w:marBottom w:val="0"/>
          <w:divBdr>
            <w:top w:val="none" w:sz="0" w:space="0" w:color="auto"/>
            <w:left w:val="none" w:sz="0" w:space="0" w:color="auto"/>
            <w:bottom w:val="none" w:sz="0" w:space="0" w:color="auto"/>
            <w:right w:val="none" w:sz="0" w:space="0" w:color="auto"/>
          </w:divBdr>
          <w:divsChild>
            <w:div w:id="993684932">
              <w:marLeft w:val="0"/>
              <w:marRight w:val="0"/>
              <w:marTop w:val="0"/>
              <w:marBottom w:val="0"/>
              <w:divBdr>
                <w:top w:val="none" w:sz="0" w:space="0" w:color="auto"/>
                <w:left w:val="none" w:sz="0" w:space="0" w:color="auto"/>
                <w:bottom w:val="none" w:sz="0" w:space="0" w:color="auto"/>
                <w:right w:val="none" w:sz="0" w:space="0" w:color="auto"/>
              </w:divBdr>
              <w:divsChild>
                <w:div w:id="2222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2988">
          <w:marLeft w:val="0"/>
          <w:marRight w:val="0"/>
          <w:marTop w:val="0"/>
          <w:marBottom w:val="0"/>
          <w:divBdr>
            <w:top w:val="none" w:sz="0" w:space="0" w:color="auto"/>
            <w:left w:val="none" w:sz="0" w:space="0" w:color="auto"/>
            <w:bottom w:val="none" w:sz="0" w:space="0" w:color="auto"/>
            <w:right w:val="none" w:sz="0" w:space="0" w:color="auto"/>
          </w:divBdr>
          <w:divsChild>
            <w:div w:id="1644774454">
              <w:marLeft w:val="0"/>
              <w:marRight w:val="0"/>
              <w:marTop w:val="0"/>
              <w:marBottom w:val="0"/>
              <w:divBdr>
                <w:top w:val="none" w:sz="0" w:space="0" w:color="auto"/>
                <w:left w:val="none" w:sz="0" w:space="0" w:color="auto"/>
                <w:bottom w:val="none" w:sz="0" w:space="0" w:color="auto"/>
                <w:right w:val="none" w:sz="0" w:space="0" w:color="auto"/>
              </w:divBdr>
              <w:divsChild>
                <w:div w:id="17787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3751">
          <w:marLeft w:val="0"/>
          <w:marRight w:val="0"/>
          <w:marTop w:val="0"/>
          <w:marBottom w:val="0"/>
          <w:divBdr>
            <w:top w:val="none" w:sz="0" w:space="0" w:color="auto"/>
            <w:left w:val="none" w:sz="0" w:space="0" w:color="auto"/>
            <w:bottom w:val="none" w:sz="0" w:space="0" w:color="auto"/>
            <w:right w:val="none" w:sz="0" w:space="0" w:color="auto"/>
          </w:divBdr>
          <w:divsChild>
            <w:div w:id="126554243">
              <w:marLeft w:val="0"/>
              <w:marRight w:val="0"/>
              <w:marTop w:val="0"/>
              <w:marBottom w:val="0"/>
              <w:divBdr>
                <w:top w:val="none" w:sz="0" w:space="0" w:color="auto"/>
                <w:left w:val="none" w:sz="0" w:space="0" w:color="auto"/>
                <w:bottom w:val="none" w:sz="0" w:space="0" w:color="auto"/>
                <w:right w:val="none" w:sz="0" w:space="0" w:color="auto"/>
              </w:divBdr>
              <w:divsChild>
                <w:div w:id="1905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493">
          <w:marLeft w:val="0"/>
          <w:marRight w:val="0"/>
          <w:marTop w:val="0"/>
          <w:marBottom w:val="0"/>
          <w:divBdr>
            <w:top w:val="none" w:sz="0" w:space="0" w:color="auto"/>
            <w:left w:val="none" w:sz="0" w:space="0" w:color="auto"/>
            <w:bottom w:val="none" w:sz="0" w:space="0" w:color="auto"/>
            <w:right w:val="none" w:sz="0" w:space="0" w:color="auto"/>
          </w:divBdr>
          <w:divsChild>
            <w:div w:id="1202789522">
              <w:marLeft w:val="0"/>
              <w:marRight w:val="0"/>
              <w:marTop w:val="0"/>
              <w:marBottom w:val="0"/>
              <w:divBdr>
                <w:top w:val="none" w:sz="0" w:space="0" w:color="auto"/>
                <w:left w:val="none" w:sz="0" w:space="0" w:color="auto"/>
                <w:bottom w:val="none" w:sz="0" w:space="0" w:color="auto"/>
                <w:right w:val="none" w:sz="0" w:space="0" w:color="auto"/>
              </w:divBdr>
              <w:divsChild>
                <w:div w:id="1704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4463">
          <w:marLeft w:val="0"/>
          <w:marRight w:val="0"/>
          <w:marTop w:val="0"/>
          <w:marBottom w:val="0"/>
          <w:divBdr>
            <w:top w:val="none" w:sz="0" w:space="0" w:color="auto"/>
            <w:left w:val="none" w:sz="0" w:space="0" w:color="auto"/>
            <w:bottom w:val="none" w:sz="0" w:space="0" w:color="auto"/>
            <w:right w:val="none" w:sz="0" w:space="0" w:color="auto"/>
          </w:divBdr>
          <w:divsChild>
            <w:div w:id="293680472">
              <w:marLeft w:val="0"/>
              <w:marRight w:val="0"/>
              <w:marTop w:val="0"/>
              <w:marBottom w:val="0"/>
              <w:divBdr>
                <w:top w:val="none" w:sz="0" w:space="0" w:color="auto"/>
                <w:left w:val="none" w:sz="0" w:space="0" w:color="auto"/>
                <w:bottom w:val="none" w:sz="0" w:space="0" w:color="auto"/>
                <w:right w:val="none" w:sz="0" w:space="0" w:color="auto"/>
              </w:divBdr>
              <w:divsChild>
                <w:div w:id="1346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4284">
          <w:marLeft w:val="0"/>
          <w:marRight w:val="0"/>
          <w:marTop w:val="0"/>
          <w:marBottom w:val="0"/>
          <w:divBdr>
            <w:top w:val="none" w:sz="0" w:space="0" w:color="auto"/>
            <w:left w:val="none" w:sz="0" w:space="0" w:color="auto"/>
            <w:bottom w:val="none" w:sz="0" w:space="0" w:color="auto"/>
            <w:right w:val="none" w:sz="0" w:space="0" w:color="auto"/>
          </w:divBdr>
          <w:divsChild>
            <w:div w:id="1652521212">
              <w:marLeft w:val="0"/>
              <w:marRight w:val="0"/>
              <w:marTop w:val="0"/>
              <w:marBottom w:val="0"/>
              <w:divBdr>
                <w:top w:val="none" w:sz="0" w:space="0" w:color="auto"/>
                <w:left w:val="none" w:sz="0" w:space="0" w:color="auto"/>
                <w:bottom w:val="none" w:sz="0" w:space="0" w:color="auto"/>
                <w:right w:val="none" w:sz="0" w:space="0" w:color="auto"/>
              </w:divBdr>
              <w:divsChild>
                <w:div w:id="21005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1140">
          <w:marLeft w:val="0"/>
          <w:marRight w:val="0"/>
          <w:marTop w:val="0"/>
          <w:marBottom w:val="0"/>
          <w:divBdr>
            <w:top w:val="none" w:sz="0" w:space="0" w:color="auto"/>
            <w:left w:val="none" w:sz="0" w:space="0" w:color="auto"/>
            <w:bottom w:val="none" w:sz="0" w:space="0" w:color="auto"/>
            <w:right w:val="none" w:sz="0" w:space="0" w:color="auto"/>
          </w:divBdr>
          <w:divsChild>
            <w:div w:id="1279145099">
              <w:marLeft w:val="0"/>
              <w:marRight w:val="0"/>
              <w:marTop w:val="0"/>
              <w:marBottom w:val="0"/>
              <w:divBdr>
                <w:top w:val="none" w:sz="0" w:space="0" w:color="auto"/>
                <w:left w:val="none" w:sz="0" w:space="0" w:color="auto"/>
                <w:bottom w:val="none" w:sz="0" w:space="0" w:color="auto"/>
                <w:right w:val="none" w:sz="0" w:space="0" w:color="auto"/>
              </w:divBdr>
              <w:divsChild>
                <w:div w:id="19097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72034">
          <w:marLeft w:val="0"/>
          <w:marRight w:val="0"/>
          <w:marTop w:val="0"/>
          <w:marBottom w:val="0"/>
          <w:divBdr>
            <w:top w:val="none" w:sz="0" w:space="0" w:color="auto"/>
            <w:left w:val="none" w:sz="0" w:space="0" w:color="auto"/>
            <w:bottom w:val="none" w:sz="0" w:space="0" w:color="auto"/>
            <w:right w:val="none" w:sz="0" w:space="0" w:color="auto"/>
          </w:divBdr>
          <w:divsChild>
            <w:div w:id="1279263677">
              <w:marLeft w:val="0"/>
              <w:marRight w:val="0"/>
              <w:marTop w:val="0"/>
              <w:marBottom w:val="0"/>
              <w:divBdr>
                <w:top w:val="none" w:sz="0" w:space="0" w:color="auto"/>
                <w:left w:val="none" w:sz="0" w:space="0" w:color="auto"/>
                <w:bottom w:val="none" w:sz="0" w:space="0" w:color="auto"/>
                <w:right w:val="none" w:sz="0" w:space="0" w:color="auto"/>
              </w:divBdr>
              <w:divsChild>
                <w:div w:id="10758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1137">
          <w:marLeft w:val="0"/>
          <w:marRight w:val="0"/>
          <w:marTop w:val="0"/>
          <w:marBottom w:val="0"/>
          <w:divBdr>
            <w:top w:val="none" w:sz="0" w:space="0" w:color="auto"/>
            <w:left w:val="none" w:sz="0" w:space="0" w:color="auto"/>
            <w:bottom w:val="none" w:sz="0" w:space="0" w:color="auto"/>
            <w:right w:val="none" w:sz="0" w:space="0" w:color="auto"/>
          </w:divBdr>
          <w:divsChild>
            <w:div w:id="1791361192">
              <w:marLeft w:val="0"/>
              <w:marRight w:val="0"/>
              <w:marTop w:val="0"/>
              <w:marBottom w:val="0"/>
              <w:divBdr>
                <w:top w:val="none" w:sz="0" w:space="0" w:color="auto"/>
                <w:left w:val="none" w:sz="0" w:space="0" w:color="auto"/>
                <w:bottom w:val="none" w:sz="0" w:space="0" w:color="auto"/>
                <w:right w:val="none" w:sz="0" w:space="0" w:color="auto"/>
              </w:divBdr>
              <w:divsChild>
                <w:div w:id="21005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8835">
          <w:marLeft w:val="0"/>
          <w:marRight w:val="0"/>
          <w:marTop w:val="0"/>
          <w:marBottom w:val="0"/>
          <w:divBdr>
            <w:top w:val="none" w:sz="0" w:space="0" w:color="auto"/>
            <w:left w:val="none" w:sz="0" w:space="0" w:color="auto"/>
            <w:bottom w:val="none" w:sz="0" w:space="0" w:color="auto"/>
            <w:right w:val="none" w:sz="0" w:space="0" w:color="auto"/>
          </w:divBdr>
          <w:divsChild>
            <w:div w:id="1710715120">
              <w:marLeft w:val="0"/>
              <w:marRight w:val="0"/>
              <w:marTop w:val="0"/>
              <w:marBottom w:val="0"/>
              <w:divBdr>
                <w:top w:val="none" w:sz="0" w:space="0" w:color="auto"/>
                <w:left w:val="none" w:sz="0" w:space="0" w:color="auto"/>
                <w:bottom w:val="none" w:sz="0" w:space="0" w:color="auto"/>
                <w:right w:val="none" w:sz="0" w:space="0" w:color="auto"/>
              </w:divBdr>
              <w:divsChild>
                <w:div w:id="8004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5149">
      <w:bodyDiv w:val="1"/>
      <w:marLeft w:val="0"/>
      <w:marRight w:val="0"/>
      <w:marTop w:val="0"/>
      <w:marBottom w:val="0"/>
      <w:divBdr>
        <w:top w:val="none" w:sz="0" w:space="0" w:color="auto"/>
        <w:left w:val="none" w:sz="0" w:space="0" w:color="auto"/>
        <w:bottom w:val="none" w:sz="0" w:space="0" w:color="auto"/>
        <w:right w:val="none" w:sz="0" w:space="0" w:color="auto"/>
      </w:divBdr>
    </w:div>
    <w:div w:id="174735941">
      <w:bodyDiv w:val="1"/>
      <w:marLeft w:val="0"/>
      <w:marRight w:val="0"/>
      <w:marTop w:val="0"/>
      <w:marBottom w:val="0"/>
      <w:divBdr>
        <w:top w:val="none" w:sz="0" w:space="0" w:color="auto"/>
        <w:left w:val="none" w:sz="0" w:space="0" w:color="auto"/>
        <w:bottom w:val="none" w:sz="0" w:space="0" w:color="auto"/>
        <w:right w:val="none" w:sz="0" w:space="0" w:color="auto"/>
      </w:divBdr>
      <w:divsChild>
        <w:div w:id="1600336419">
          <w:marLeft w:val="0"/>
          <w:marRight w:val="0"/>
          <w:marTop w:val="0"/>
          <w:marBottom w:val="0"/>
          <w:divBdr>
            <w:top w:val="none" w:sz="0" w:space="0" w:color="auto"/>
            <w:left w:val="none" w:sz="0" w:space="0" w:color="auto"/>
            <w:bottom w:val="none" w:sz="0" w:space="0" w:color="auto"/>
            <w:right w:val="none" w:sz="0" w:space="0" w:color="auto"/>
          </w:divBdr>
          <w:divsChild>
            <w:div w:id="1965116300">
              <w:marLeft w:val="0"/>
              <w:marRight w:val="0"/>
              <w:marTop w:val="0"/>
              <w:marBottom w:val="0"/>
              <w:divBdr>
                <w:top w:val="none" w:sz="0" w:space="0" w:color="auto"/>
                <w:left w:val="none" w:sz="0" w:space="0" w:color="auto"/>
                <w:bottom w:val="none" w:sz="0" w:space="0" w:color="auto"/>
                <w:right w:val="none" w:sz="0" w:space="0" w:color="auto"/>
              </w:divBdr>
              <w:divsChild>
                <w:div w:id="14389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7617">
          <w:marLeft w:val="0"/>
          <w:marRight w:val="0"/>
          <w:marTop w:val="0"/>
          <w:marBottom w:val="0"/>
          <w:divBdr>
            <w:top w:val="none" w:sz="0" w:space="0" w:color="auto"/>
            <w:left w:val="none" w:sz="0" w:space="0" w:color="auto"/>
            <w:bottom w:val="none" w:sz="0" w:space="0" w:color="auto"/>
            <w:right w:val="none" w:sz="0" w:space="0" w:color="auto"/>
          </w:divBdr>
          <w:divsChild>
            <w:div w:id="1106541468">
              <w:marLeft w:val="0"/>
              <w:marRight w:val="0"/>
              <w:marTop w:val="0"/>
              <w:marBottom w:val="0"/>
              <w:divBdr>
                <w:top w:val="none" w:sz="0" w:space="0" w:color="auto"/>
                <w:left w:val="none" w:sz="0" w:space="0" w:color="auto"/>
                <w:bottom w:val="none" w:sz="0" w:space="0" w:color="auto"/>
                <w:right w:val="none" w:sz="0" w:space="0" w:color="auto"/>
              </w:divBdr>
              <w:divsChild>
                <w:div w:id="1909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02200">
          <w:marLeft w:val="0"/>
          <w:marRight w:val="0"/>
          <w:marTop w:val="0"/>
          <w:marBottom w:val="0"/>
          <w:divBdr>
            <w:top w:val="none" w:sz="0" w:space="0" w:color="auto"/>
            <w:left w:val="none" w:sz="0" w:space="0" w:color="auto"/>
            <w:bottom w:val="none" w:sz="0" w:space="0" w:color="auto"/>
            <w:right w:val="none" w:sz="0" w:space="0" w:color="auto"/>
          </w:divBdr>
          <w:divsChild>
            <w:div w:id="1229070248">
              <w:marLeft w:val="0"/>
              <w:marRight w:val="0"/>
              <w:marTop w:val="0"/>
              <w:marBottom w:val="0"/>
              <w:divBdr>
                <w:top w:val="none" w:sz="0" w:space="0" w:color="auto"/>
                <w:left w:val="none" w:sz="0" w:space="0" w:color="auto"/>
                <w:bottom w:val="none" w:sz="0" w:space="0" w:color="auto"/>
                <w:right w:val="none" w:sz="0" w:space="0" w:color="auto"/>
              </w:divBdr>
              <w:divsChild>
                <w:div w:id="285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59390">
          <w:marLeft w:val="0"/>
          <w:marRight w:val="0"/>
          <w:marTop w:val="0"/>
          <w:marBottom w:val="0"/>
          <w:divBdr>
            <w:top w:val="none" w:sz="0" w:space="0" w:color="auto"/>
            <w:left w:val="none" w:sz="0" w:space="0" w:color="auto"/>
            <w:bottom w:val="none" w:sz="0" w:space="0" w:color="auto"/>
            <w:right w:val="none" w:sz="0" w:space="0" w:color="auto"/>
          </w:divBdr>
          <w:divsChild>
            <w:div w:id="646058288">
              <w:marLeft w:val="0"/>
              <w:marRight w:val="0"/>
              <w:marTop w:val="0"/>
              <w:marBottom w:val="0"/>
              <w:divBdr>
                <w:top w:val="none" w:sz="0" w:space="0" w:color="auto"/>
                <w:left w:val="none" w:sz="0" w:space="0" w:color="auto"/>
                <w:bottom w:val="none" w:sz="0" w:space="0" w:color="auto"/>
                <w:right w:val="none" w:sz="0" w:space="0" w:color="auto"/>
              </w:divBdr>
              <w:divsChild>
                <w:div w:id="14279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3885">
          <w:marLeft w:val="0"/>
          <w:marRight w:val="0"/>
          <w:marTop w:val="0"/>
          <w:marBottom w:val="0"/>
          <w:divBdr>
            <w:top w:val="none" w:sz="0" w:space="0" w:color="auto"/>
            <w:left w:val="none" w:sz="0" w:space="0" w:color="auto"/>
            <w:bottom w:val="none" w:sz="0" w:space="0" w:color="auto"/>
            <w:right w:val="none" w:sz="0" w:space="0" w:color="auto"/>
          </w:divBdr>
          <w:divsChild>
            <w:div w:id="2128741951">
              <w:marLeft w:val="0"/>
              <w:marRight w:val="0"/>
              <w:marTop w:val="0"/>
              <w:marBottom w:val="0"/>
              <w:divBdr>
                <w:top w:val="none" w:sz="0" w:space="0" w:color="auto"/>
                <w:left w:val="none" w:sz="0" w:space="0" w:color="auto"/>
                <w:bottom w:val="none" w:sz="0" w:space="0" w:color="auto"/>
                <w:right w:val="none" w:sz="0" w:space="0" w:color="auto"/>
              </w:divBdr>
              <w:divsChild>
                <w:div w:id="151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9430">
          <w:marLeft w:val="0"/>
          <w:marRight w:val="0"/>
          <w:marTop w:val="0"/>
          <w:marBottom w:val="0"/>
          <w:divBdr>
            <w:top w:val="none" w:sz="0" w:space="0" w:color="auto"/>
            <w:left w:val="none" w:sz="0" w:space="0" w:color="auto"/>
            <w:bottom w:val="none" w:sz="0" w:space="0" w:color="auto"/>
            <w:right w:val="none" w:sz="0" w:space="0" w:color="auto"/>
          </w:divBdr>
          <w:divsChild>
            <w:div w:id="1153834613">
              <w:marLeft w:val="0"/>
              <w:marRight w:val="0"/>
              <w:marTop w:val="0"/>
              <w:marBottom w:val="0"/>
              <w:divBdr>
                <w:top w:val="none" w:sz="0" w:space="0" w:color="auto"/>
                <w:left w:val="none" w:sz="0" w:space="0" w:color="auto"/>
                <w:bottom w:val="none" w:sz="0" w:space="0" w:color="auto"/>
                <w:right w:val="none" w:sz="0" w:space="0" w:color="auto"/>
              </w:divBdr>
              <w:divsChild>
                <w:div w:id="3762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7489">
          <w:marLeft w:val="0"/>
          <w:marRight w:val="0"/>
          <w:marTop w:val="0"/>
          <w:marBottom w:val="0"/>
          <w:divBdr>
            <w:top w:val="none" w:sz="0" w:space="0" w:color="auto"/>
            <w:left w:val="none" w:sz="0" w:space="0" w:color="auto"/>
            <w:bottom w:val="none" w:sz="0" w:space="0" w:color="auto"/>
            <w:right w:val="none" w:sz="0" w:space="0" w:color="auto"/>
          </w:divBdr>
          <w:divsChild>
            <w:div w:id="1576743602">
              <w:marLeft w:val="0"/>
              <w:marRight w:val="0"/>
              <w:marTop w:val="0"/>
              <w:marBottom w:val="0"/>
              <w:divBdr>
                <w:top w:val="none" w:sz="0" w:space="0" w:color="auto"/>
                <w:left w:val="none" w:sz="0" w:space="0" w:color="auto"/>
                <w:bottom w:val="none" w:sz="0" w:space="0" w:color="auto"/>
                <w:right w:val="none" w:sz="0" w:space="0" w:color="auto"/>
              </w:divBdr>
              <w:divsChild>
                <w:div w:id="1722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5872">
          <w:marLeft w:val="0"/>
          <w:marRight w:val="0"/>
          <w:marTop w:val="0"/>
          <w:marBottom w:val="0"/>
          <w:divBdr>
            <w:top w:val="none" w:sz="0" w:space="0" w:color="auto"/>
            <w:left w:val="none" w:sz="0" w:space="0" w:color="auto"/>
            <w:bottom w:val="none" w:sz="0" w:space="0" w:color="auto"/>
            <w:right w:val="none" w:sz="0" w:space="0" w:color="auto"/>
          </w:divBdr>
          <w:divsChild>
            <w:div w:id="130905650">
              <w:marLeft w:val="0"/>
              <w:marRight w:val="0"/>
              <w:marTop w:val="0"/>
              <w:marBottom w:val="0"/>
              <w:divBdr>
                <w:top w:val="none" w:sz="0" w:space="0" w:color="auto"/>
                <w:left w:val="none" w:sz="0" w:space="0" w:color="auto"/>
                <w:bottom w:val="none" w:sz="0" w:space="0" w:color="auto"/>
                <w:right w:val="none" w:sz="0" w:space="0" w:color="auto"/>
              </w:divBdr>
              <w:divsChild>
                <w:div w:id="18502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2601">
          <w:marLeft w:val="0"/>
          <w:marRight w:val="0"/>
          <w:marTop w:val="0"/>
          <w:marBottom w:val="0"/>
          <w:divBdr>
            <w:top w:val="none" w:sz="0" w:space="0" w:color="auto"/>
            <w:left w:val="none" w:sz="0" w:space="0" w:color="auto"/>
            <w:bottom w:val="none" w:sz="0" w:space="0" w:color="auto"/>
            <w:right w:val="none" w:sz="0" w:space="0" w:color="auto"/>
          </w:divBdr>
          <w:divsChild>
            <w:div w:id="457265767">
              <w:marLeft w:val="0"/>
              <w:marRight w:val="0"/>
              <w:marTop w:val="0"/>
              <w:marBottom w:val="0"/>
              <w:divBdr>
                <w:top w:val="none" w:sz="0" w:space="0" w:color="auto"/>
                <w:left w:val="none" w:sz="0" w:space="0" w:color="auto"/>
                <w:bottom w:val="none" w:sz="0" w:space="0" w:color="auto"/>
                <w:right w:val="none" w:sz="0" w:space="0" w:color="auto"/>
              </w:divBdr>
              <w:divsChild>
                <w:div w:id="1120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0959">
          <w:marLeft w:val="0"/>
          <w:marRight w:val="0"/>
          <w:marTop w:val="0"/>
          <w:marBottom w:val="0"/>
          <w:divBdr>
            <w:top w:val="none" w:sz="0" w:space="0" w:color="auto"/>
            <w:left w:val="none" w:sz="0" w:space="0" w:color="auto"/>
            <w:bottom w:val="none" w:sz="0" w:space="0" w:color="auto"/>
            <w:right w:val="none" w:sz="0" w:space="0" w:color="auto"/>
          </w:divBdr>
          <w:divsChild>
            <w:div w:id="1176194435">
              <w:marLeft w:val="0"/>
              <w:marRight w:val="0"/>
              <w:marTop w:val="0"/>
              <w:marBottom w:val="0"/>
              <w:divBdr>
                <w:top w:val="none" w:sz="0" w:space="0" w:color="auto"/>
                <w:left w:val="none" w:sz="0" w:space="0" w:color="auto"/>
                <w:bottom w:val="none" w:sz="0" w:space="0" w:color="auto"/>
                <w:right w:val="none" w:sz="0" w:space="0" w:color="auto"/>
              </w:divBdr>
              <w:divsChild>
                <w:div w:id="1111709967">
                  <w:marLeft w:val="0"/>
                  <w:marRight w:val="0"/>
                  <w:marTop w:val="0"/>
                  <w:marBottom w:val="0"/>
                  <w:divBdr>
                    <w:top w:val="none" w:sz="0" w:space="0" w:color="auto"/>
                    <w:left w:val="none" w:sz="0" w:space="0" w:color="auto"/>
                    <w:bottom w:val="none" w:sz="0" w:space="0" w:color="auto"/>
                    <w:right w:val="none" w:sz="0" w:space="0" w:color="auto"/>
                  </w:divBdr>
                </w:div>
              </w:divsChild>
            </w:div>
            <w:div w:id="248277760">
              <w:marLeft w:val="0"/>
              <w:marRight w:val="0"/>
              <w:marTop w:val="0"/>
              <w:marBottom w:val="0"/>
              <w:divBdr>
                <w:top w:val="none" w:sz="0" w:space="0" w:color="auto"/>
                <w:left w:val="none" w:sz="0" w:space="0" w:color="auto"/>
                <w:bottom w:val="none" w:sz="0" w:space="0" w:color="auto"/>
                <w:right w:val="none" w:sz="0" w:space="0" w:color="auto"/>
              </w:divBdr>
              <w:divsChild>
                <w:div w:id="9669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4071">
          <w:marLeft w:val="0"/>
          <w:marRight w:val="0"/>
          <w:marTop w:val="0"/>
          <w:marBottom w:val="0"/>
          <w:divBdr>
            <w:top w:val="none" w:sz="0" w:space="0" w:color="auto"/>
            <w:left w:val="none" w:sz="0" w:space="0" w:color="auto"/>
            <w:bottom w:val="none" w:sz="0" w:space="0" w:color="auto"/>
            <w:right w:val="none" w:sz="0" w:space="0" w:color="auto"/>
          </w:divBdr>
          <w:divsChild>
            <w:div w:id="1802258881">
              <w:marLeft w:val="0"/>
              <w:marRight w:val="0"/>
              <w:marTop w:val="0"/>
              <w:marBottom w:val="0"/>
              <w:divBdr>
                <w:top w:val="none" w:sz="0" w:space="0" w:color="auto"/>
                <w:left w:val="none" w:sz="0" w:space="0" w:color="auto"/>
                <w:bottom w:val="none" w:sz="0" w:space="0" w:color="auto"/>
                <w:right w:val="none" w:sz="0" w:space="0" w:color="auto"/>
              </w:divBdr>
              <w:divsChild>
                <w:div w:id="11569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32075269">
      <w:bodyDiv w:val="1"/>
      <w:marLeft w:val="0"/>
      <w:marRight w:val="0"/>
      <w:marTop w:val="0"/>
      <w:marBottom w:val="0"/>
      <w:divBdr>
        <w:top w:val="none" w:sz="0" w:space="0" w:color="auto"/>
        <w:left w:val="none" w:sz="0" w:space="0" w:color="auto"/>
        <w:bottom w:val="none" w:sz="0" w:space="0" w:color="auto"/>
        <w:right w:val="none" w:sz="0" w:space="0" w:color="auto"/>
      </w:divBdr>
      <w:divsChild>
        <w:div w:id="204679851">
          <w:marLeft w:val="0"/>
          <w:marRight w:val="0"/>
          <w:marTop w:val="0"/>
          <w:marBottom w:val="0"/>
          <w:divBdr>
            <w:top w:val="none" w:sz="0" w:space="0" w:color="auto"/>
            <w:left w:val="none" w:sz="0" w:space="0" w:color="auto"/>
            <w:bottom w:val="none" w:sz="0" w:space="0" w:color="auto"/>
            <w:right w:val="none" w:sz="0" w:space="0" w:color="auto"/>
          </w:divBdr>
          <w:divsChild>
            <w:div w:id="2078478344">
              <w:marLeft w:val="0"/>
              <w:marRight w:val="0"/>
              <w:marTop w:val="0"/>
              <w:marBottom w:val="0"/>
              <w:divBdr>
                <w:top w:val="none" w:sz="0" w:space="0" w:color="auto"/>
                <w:left w:val="none" w:sz="0" w:space="0" w:color="auto"/>
                <w:bottom w:val="none" w:sz="0" w:space="0" w:color="auto"/>
                <w:right w:val="none" w:sz="0" w:space="0" w:color="auto"/>
              </w:divBdr>
              <w:divsChild>
                <w:div w:id="2132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6521">
          <w:marLeft w:val="0"/>
          <w:marRight w:val="0"/>
          <w:marTop w:val="0"/>
          <w:marBottom w:val="0"/>
          <w:divBdr>
            <w:top w:val="none" w:sz="0" w:space="0" w:color="auto"/>
            <w:left w:val="none" w:sz="0" w:space="0" w:color="auto"/>
            <w:bottom w:val="none" w:sz="0" w:space="0" w:color="auto"/>
            <w:right w:val="none" w:sz="0" w:space="0" w:color="auto"/>
          </w:divBdr>
          <w:divsChild>
            <w:div w:id="1374578234">
              <w:marLeft w:val="0"/>
              <w:marRight w:val="0"/>
              <w:marTop w:val="0"/>
              <w:marBottom w:val="0"/>
              <w:divBdr>
                <w:top w:val="none" w:sz="0" w:space="0" w:color="auto"/>
                <w:left w:val="none" w:sz="0" w:space="0" w:color="auto"/>
                <w:bottom w:val="none" w:sz="0" w:space="0" w:color="auto"/>
                <w:right w:val="none" w:sz="0" w:space="0" w:color="auto"/>
              </w:divBdr>
              <w:divsChild>
                <w:div w:id="19768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3675">
          <w:marLeft w:val="0"/>
          <w:marRight w:val="0"/>
          <w:marTop w:val="0"/>
          <w:marBottom w:val="0"/>
          <w:divBdr>
            <w:top w:val="none" w:sz="0" w:space="0" w:color="auto"/>
            <w:left w:val="none" w:sz="0" w:space="0" w:color="auto"/>
            <w:bottom w:val="none" w:sz="0" w:space="0" w:color="auto"/>
            <w:right w:val="none" w:sz="0" w:space="0" w:color="auto"/>
          </w:divBdr>
          <w:divsChild>
            <w:div w:id="70586376">
              <w:marLeft w:val="0"/>
              <w:marRight w:val="0"/>
              <w:marTop w:val="0"/>
              <w:marBottom w:val="0"/>
              <w:divBdr>
                <w:top w:val="none" w:sz="0" w:space="0" w:color="auto"/>
                <w:left w:val="none" w:sz="0" w:space="0" w:color="auto"/>
                <w:bottom w:val="none" w:sz="0" w:space="0" w:color="auto"/>
                <w:right w:val="none" w:sz="0" w:space="0" w:color="auto"/>
              </w:divBdr>
              <w:divsChild>
                <w:div w:id="5454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8968">
          <w:marLeft w:val="0"/>
          <w:marRight w:val="0"/>
          <w:marTop w:val="0"/>
          <w:marBottom w:val="0"/>
          <w:divBdr>
            <w:top w:val="none" w:sz="0" w:space="0" w:color="auto"/>
            <w:left w:val="none" w:sz="0" w:space="0" w:color="auto"/>
            <w:bottom w:val="none" w:sz="0" w:space="0" w:color="auto"/>
            <w:right w:val="none" w:sz="0" w:space="0" w:color="auto"/>
          </w:divBdr>
          <w:divsChild>
            <w:div w:id="1167671215">
              <w:marLeft w:val="0"/>
              <w:marRight w:val="0"/>
              <w:marTop w:val="0"/>
              <w:marBottom w:val="0"/>
              <w:divBdr>
                <w:top w:val="none" w:sz="0" w:space="0" w:color="auto"/>
                <w:left w:val="none" w:sz="0" w:space="0" w:color="auto"/>
                <w:bottom w:val="none" w:sz="0" w:space="0" w:color="auto"/>
                <w:right w:val="none" w:sz="0" w:space="0" w:color="auto"/>
              </w:divBdr>
              <w:divsChild>
                <w:div w:id="4435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5198">
          <w:marLeft w:val="0"/>
          <w:marRight w:val="0"/>
          <w:marTop w:val="0"/>
          <w:marBottom w:val="0"/>
          <w:divBdr>
            <w:top w:val="none" w:sz="0" w:space="0" w:color="auto"/>
            <w:left w:val="none" w:sz="0" w:space="0" w:color="auto"/>
            <w:bottom w:val="none" w:sz="0" w:space="0" w:color="auto"/>
            <w:right w:val="none" w:sz="0" w:space="0" w:color="auto"/>
          </w:divBdr>
          <w:divsChild>
            <w:div w:id="1664242600">
              <w:marLeft w:val="0"/>
              <w:marRight w:val="0"/>
              <w:marTop w:val="0"/>
              <w:marBottom w:val="0"/>
              <w:divBdr>
                <w:top w:val="none" w:sz="0" w:space="0" w:color="auto"/>
                <w:left w:val="none" w:sz="0" w:space="0" w:color="auto"/>
                <w:bottom w:val="none" w:sz="0" w:space="0" w:color="auto"/>
                <w:right w:val="none" w:sz="0" w:space="0" w:color="auto"/>
              </w:divBdr>
              <w:divsChild>
                <w:div w:id="10340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628">
          <w:marLeft w:val="0"/>
          <w:marRight w:val="0"/>
          <w:marTop w:val="0"/>
          <w:marBottom w:val="0"/>
          <w:divBdr>
            <w:top w:val="none" w:sz="0" w:space="0" w:color="auto"/>
            <w:left w:val="none" w:sz="0" w:space="0" w:color="auto"/>
            <w:bottom w:val="none" w:sz="0" w:space="0" w:color="auto"/>
            <w:right w:val="none" w:sz="0" w:space="0" w:color="auto"/>
          </w:divBdr>
          <w:divsChild>
            <w:div w:id="1405375897">
              <w:marLeft w:val="0"/>
              <w:marRight w:val="0"/>
              <w:marTop w:val="0"/>
              <w:marBottom w:val="0"/>
              <w:divBdr>
                <w:top w:val="none" w:sz="0" w:space="0" w:color="auto"/>
                <w:left w:val="none" w:sz="0" w:space="0" w:color="auto"/>
                <w:bottom w:val="none" w:sz="0" w:space="0" w:color="auto"/>
                <w:right w:val="none" w:sz="0" w:space="0" w:color="auto"/>
              </w:divBdr>
              <w:divsChild>
                <w:div w:id="72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7899">
          <w:marLeft w:val="0"/>
          <w:marRight w:val="0"/>
          <w:marTop w:val="0"/>
          <w:marBottom w:val="0"/>
          <w:divBdr>
            <w:top w:val="none" w:sz="0" w:space="0" w:color="auto"/>
            <w:left w:val="none" w:sz="0" w:space="0" w:color="auto"/>
            <w:bottom w:val="none" w:sz="0" w:space="0" w:color="auto"/>
            <w:right w:val="none" w:sz="0" w:space="0" w:color="auto"/>
          </w:divBdr>
          <w:divsChild>
            <w:div w:id="300352986">
              <w:marLeft w:val="0"/>
              <w:marRight w:val="0"/>
              <w:marTop w:val="0"/>
              <w:marBottom w:val="0"/>
              <w:divBdr>
                <w:top w:val="none" w:sz="0" w:space="0" w:color="auto"/>
                <w:left w:val="none" w:sz="0" w:space="0" w:color="auto"/>
                <w:bottom w:val="none" w:sz="0" w:space="0" w:color="auto"/>
                <w:right w:val="none" w:sz="0" w:space="0" w:color="auto"/>
              </w:divBdr>
              <w:divsChild>
                <w:div w:id="8774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9828">
          <w:marLeft w:val="0"/>
          <w:marRight w:val="0"/>
          <w:marTop w:val="0"/>
          <w:marBottom w:val="0"/>
          <w:divBdr>
            <w:top w:val="none" w:sz="0" w:space="0" w:color="auto"/>
            <w:left w:val="none" w:sz="0" w:space="0" w:color="auto"/>
            <w:bottom w:val="none" w:sz="0" w:space="0" w:color="auto"/>
            <w:right w:val="none" w:sz="0" w:space="0" w:color="auto"/>
          </w:divBdr>
          <w:divsChild>
            <w:div w:id="1022442327">
              <w:marLeft w:val="0"/>
              <w:marRight w:val="0"/>
              <w:marTop w:val="0"/>
              <w:marBottom w:val="0"/>
              <w:divBdr>
                <w:top w:val="none" w:sz="0" w:space="0" w:color="auto"/>
                <w:left w:val="none" w:sz="0" w:space="0" w:color="auto"/>
                <w:bottom w:val="none" w:sz="0" w:space="0" w:color="auto"/>
                <w:right w:val="none" w:sz="0" w:space="0" w:color="auto"/>
              </w:divBdr>
              <w:divsChild>
                <w:div w:id="10870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6982">
          <w:marLeft w:val="0"/>
          <w:marRight w:val="0"/>
          <w:marTop w:val="0"/>
          <w:marBottom w:val="0"/>
          <w:divBdr>
            <w:top w:val="none" w:sz="0" w:space="0" w:color="auto"/>
            <w:left w:val="none" w:sz="0" w:space="0" w:color="auto"/>
            <w:bottom w:val="none" w:sz="0" w:space="0" w:color="auto"/>
            <w:right w:val="none" w:sz="0" w:space="0" w:color="auto"/>
          </w:divBdr>
          <w:divsChild>
            <w:div w:id="1273171834">
              <w:marLeft w:val="0"/>
              <w:marRight w:val="0"/>
              <w:marTop w:val="0"/>
              <w:marBottom w:val="0"/>
              <w:divBdr>
                <w:top w:val="none" w:sz="0" w:space="0" w:color="auto"/>
                <w:left w:val="none" w:sz="0" w:space="0" w:color="auto"/>
                <w:bottom w:val="none" w:sz="0" w:space="0" w:color="auto"/>
                <w:right w:val="none" w:sz="0" w:space="0" w:color="auto"/>
              </w:divBdr>
              <w:divsChild>
                <w:div w:id="20652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9065">
          <w:marLeft w:val="0"/>
          <w:marRight w:val="0"/>
          <w:marTop w:val="0"/>
          <w:marBottom w:val="0"/>
          <w:divBdr>
            <w:top w:val="none" w:sz="0" w:space="0" w:color="auto"/>
            <w:left w:val="none" w:sz="0" w:space="0" w:color="auto"/>
            <w:bottom w:val="none" w:sz="0" w:space="0" w:color="auto"/>
            <w:right w:val="none" w:sz="0" w:space="0" w:color="auto"/>
          </w:divBdr>
          <w:divsChild>
            <w:div w:id="777603413">
              <w:marLeft w:val="0"/>
              <w:marRight w:val="0"/>
              <w:marTop w:val="0"/>
              <w:marBottom w:val="0"/>
              <w:divBdr>
                <w:top w:val="none" w:sz="0" w:space="0" w:color="auto"/>
                <w:left w:val="none" w:sz="0" w:space="0" w:color="auto"/>
                <w:bottom w:val="none" w:sz="0" w:space="0" w:color="auto"/>
                <w:right w:val="none" w:sz="0" w:space="0" w:color="auto"/>
              </w:divBdr>
              <w:divsChild>
                <w:div w:id="27317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671">
          <w:marLeft w:val="0"/>
          <w:marRight w:val="0"/>
          <w:marTop w:val="0"/>
          <w:marBottom w:val="0"/>
          <w:divBdr>
            <w:top w:val="none" w:sz="0" w:space="0" w:color="auto"/>
            <w:left w:val="none" w:sz="0" w:space="0" w:color="auto"/>
            <w:bottom w:val="none" w:sz="0" w:space="0" w:color="auto"/>
            <w:right w:val="none" w:sz="0" w:space="0" w:color="auto"/>
          </w:divBdr>
          <w:divsChild>
            <w:div w:id="1628584070">
              <w:marLeft w:val="0"/>
              <w:marRight w:val="0"/>
              <w:marTop w:val="0"/>
              <w:marBottom w:val="0"/>
              <w:divBdr>
                <w:top w:val="none" w:sz="0" w:space="0" w:color="auto"/>
                <w:left w:val="none" w:sz="0" w:space="0" w:color="auto"/>
                <w:bottom w:val="none" w:sz="0" w:space="0" w:color="auto"/>
                <w:right w:val="none" w:sz="0" w:space="0" w:color="auto"/>
              </w:divBdr>
              <w:divsChild>
                <w:div w:id="11578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901">
          <w:marLeft w:val="0"/>
          <w:marRight w:val="0"/>
          <w:marTop w:val="0"/>
          <w:marBottom w:val="0"/>
          <w:divBdr>
            <w:top w:val="none" w:sz="0" w:space="0" w:color="auto"/>
            <w:left w:val="none" w:sz="0" w:space="0" w:color="auto"/>
            <w:bottom w:val="none" w:sz="0" w:space="0" w:color="auto"/>
            <w:right w:val="none" w:sz="0" w:space="0" w:color="auto"/>
          </w:divBdr>
          <w:divsChild>
            <w:div w:id="153691433">
              <w:marLeft w:val="0"/>
              <w:marRight w:val="0"/>
              <w:marTop w:val="0"/>
              <w:marBottom w:val="0"/>
              <w:divBdr>
                <w:top w:val="none" w:sz="0" w:space="0" w:color="auto"/>
                <w:left w:val="none" w:sz="0" w:space="0" w:color="auto"/>
                <w:bottom w:val="none" w:sz="0" w:space="0" w:color="auto"/>
                <w:right w:val="none" w:sz="0" w:space="0" w:color="auto"/>
              </w:divBdr>
              <w:divsChild>
                <w:div w:id="8181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7709">
          <w:marLeft w:val="0"/>
          <w:marRight w:val="0"/>
          <w:marTop w:val="0"/>
          <w:marBottom w:val="0"/>
          <w:divBdr>
            <w:top w:val="none" w:sz="0" w:space="0" w:color="auto"/>
            <w:left w:val="none" w:sz="0" w:space="0" w:color="auto"/>
            <w:bottom w:val="none" w:sz="0" w:space="0" w:color="auto"/>
            <w:right w:val="none" w:sz="0" w:space="0" w:color="auto"/>
          </w:divBdr>
          <w:divsChild>
            <w:div w:id="1395933119">
              <w:marLeft w:val="0"/>
              <w:marRight w:val="0"/>
              <w:marTop w:val="0"/>
              <w:marBottom w:val="0"/>
              <w:divBdr>
                <w:top w:val="none" w:sz="0" w:space="0" w:color="auto"/>
                <w:left w:val="none" w:sz="0" w:space="0" w:color="auto"/>
                <w:bottom w:val="none" w:sz="0" w:space="0" w:color="auto"/>
                <w:right w:val="none" w:sz="0" w:space="0" w:color="auto"/>
              </w:divBdr>
              <w:divsChild>
                <w:div w:id="1064445600">
                  <w:marLeft w:val="0"/>
                  <w:marRight w:val="0"/>
                  <w:marTop w:val="0"/>
                  <w:marBottom w:val="0"/>
                  <w:divBdr>
                    <w:top w:val="none" w:sz="0" w:space="0" w:color="auto"/>
                    <w:left w:val="none" w:sz="0" w:space="0" w:color="auto"/>
                    <w:bottom w:val="none" w:sz="0" w:space="0" w:color="auto"/>
                    <w:right w:val="none" w:sz="0" w:space="0" w:color="auto"/>
                  </w:divBdr>
                </w:div>
              </w:divsChild>
            </w:div>
            <w:div w:id="983393924">
              <w:marLeft w:val="0"/>
              <w:marRight w:val="0"/>
              <w:marTop w:val="0"/>
              <w:marBottom w:val="0"/>
              <w:divBdr>
                <w:top w:val="none" w:sz="0" w:space="0" w:color="auto"/>
                <w:left w:val="none" w:sz="0" w:space="0" w:color="auto"/>
                <w:bottom w:val="none" w:sz="0" w:space="0" w:color="auto"/>
                <w:right w:val="none" w:sz="0" w:space="0" w:color="auto"/>
              </w:divBdr>
              <w:divsChild>
                <w:div w:id="2023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2675">
          <w:marLeft w:val="0"/>
          <w:marRight w:val="0"/>
          <w:marTop w:val="0"/>
          <w:marBottom w:val="0"/>
          <w:divBdr>
            <w:top w:val="none" w:sz="0" w:space="0" w:color="auto"/>
            <w:left w:val="none" w:sz="0" w:space="0" w:color="auto"/>
            <w:bottom w:val="none" w:sz="0" w:space="0" w:color="auto"/>
            <w:right w:val="none" w:sz="0" w:space="0" w:color="auto"/>
          </w:divBdr>
          <w:divsChild>
            <w:div w:id="1763839922">
              <w:marLeft w:val="0"/>
              <w:marRight w:val="0"/>
              <w:marTop w:val="0"/>
              <w:marBottom w:val="0"/>
              <w:divBdr>
                <w:top w:val="none" w:sz="0" w:space="0" w:color="auto"/>
                <w:left w:val="none" w:sz="0" w:space="0" w:color="auto"/>
                <w:bottom w:val="none" w:sz="0" w:space="0" w:color="auto"/>
                <w:right w:val="none" w:sz="0" w:space="0" w:color="auto"/>
              </w:divBdr>
              <w:divsChild>
                <w:div w:id="14939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3028">
          <w:marLeft w:val="0"/>
          <w:marRight w:val="0"/>
          <w:marTop w:val="0"/>
          <w:marBottom w:val="0"/>
          <w:divBdr>
            <w:top w:val="none" w:sz="0" w:space="0" w:color="auto"/>
            <w:left w:val="none" w:sz="0" w:space="0" w:color="auto"/>
            <w:bottom w:val="none" w:sz="0" w:space="0" w:color="auto"/>
            <w:right w:val="none" w:sz="0" w:space="0" w:color="auto"/>
          </w:divBdr>
          <w:divsChild>
            <w:div w:id="141697834">
              <w:marLeft w:val="0"/>
              <w:marRight w:val="0"/>
              <w:marTop w:val="0"/>
              <w:marBottom w:val="0"/>
              <w:divBdr>
                <w:top w:val="none" w:sz="0" w:space="0" w:color="auto"/>
                <w:left w:val="none" w:sz="0" w:space="0" w:color="auto"/>
                <w:bottom w:val="none" w:sz="0" w:space="0" w:color="auto"/>
                <w:right w:val="none" w:sz="0" w:space="0" w:color="auto"/>
              </w:divBdr>
              <w:divsChild>
                <w:div w:id="1026249150">
                  <w:marLeft w:val="0"/>
                  <w:marRight w:val="0"/>
                  <w:marTop w:val="0"/>
                  <w:marBottom w:val="0"/>
                  <w:divBdr>
                    <w:top w:val="none" w:sz="0" w:space="0" w:color="auto"/>
                    <w:left w:val="none" w:sz="0" w:space="0" w:color="auto"/>
                    <w:bottom w:val="none" w:sz="0" w:space="0" w:color="auto"/>
                    <w:right w:val="none" w:sz="0" w:space="0" w:color="auto"/>
                  </w:divBdr>
                </w:div>
              </w:divsChild>
            </w:div>
            <w:div w:id="224999741">
              <w:marLeft w:val="0"/>
              <w:marRight w:val="0"/>
              <w:marTop w:val="0"/>
              <w:marBottom w:val="0"/>
              <w:divBdr>
                <w:top w:val="none" w:sz="0" w:space="0" w:color="auto"/>
                <w:left w:val="none" w:sz="0" w:space="0" w:color="auto"/>
                <w:bottom w:val="none" w:sz="0" w:space="0" w:color="auto"/>
                <w:right w:val="none" w:sz="0" w:space="0" w:color="auto"/>
              </w:divBdr>
              <w:divsChild>
                <w:div w:id="3651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02600">
          <w:marLeft w:val="0"/>
          <w:marRight w:val="0"/>
          <w:marTop w:val="0"/>
          <w:marBottom w:val="0"/>
          <w:divBdr>
            <w:top w:val="none" w:sz="0" w:space="0" w:color="auto"/>
            <w:left w:val="none" w:sz="0" w:space="0" w:color="auto"/>
            <w:bottom w:val="none" w:sz="0" w:space="0" w:color="auto"/>
            <w:right w:val="none" w:sz="0" w:space="0" w:color="auto"/>
          </w:divBdr>
          <w:divsChild>
            <w:div w:id="327366430">
              <w:marLeft w:val="0"/>
              <w:marRight w:val="0"/>
              <w:marTop w:val="0"/>
              <w:marBottom w:val="0"/>
              <w:divBdr>
                <w:top w:val="none" w:sz="0" w:space="0" w:color="auto"/>
                <w:left w:val="none" w:sz="0" w:space="0" w:color="auto"/>
                <w:bottom w:val="none" w:sz="0" w:space="0" w:color="auto"/>
                <w:right w:val="none" w:sz="0" w:space="0" w:color="auto"/>
              </w:divBdr>
              <w:divsChild>
                <w:div w:id="938831800">
                  <w:marLeft w:val="0"/>
                  <w:marRight w:val="0"/>
                  <w:marTop w:val="0"/>
                  <w:marBottom w:val="0"/>
                  <w:divBdr>
                    <w:top w:val="none" w:sz="0" w:space="0" w:color="auto"/>
                    <w:left w:val="none" w:sz="0" w:space="0" w:color="auto"/>
                    <w:bottom w:val="none" w:sz="0" w:space="0" w:color="auto"/>
                    <w:right w:val="none" w:sz="0" w:space="0" w:color="auto"/>
                  </w:divBdr>
                </w:div>
              </w:divsChild>
            </w:div>
            <w:div w:id="2067217549">
              <w:marLeft w:val="0"/>
              <w:marRight w:val="0"/>
              <w:marTop w:val="0"/>
              <w:marBottom w:val="0"/>
              <w:divBdr>
                <w:top w:val="none" w:sz="0" w:space="0" w:color="auto"/>
                <w:left w:val="none" w:sz="0" w:space="0" w:color="auto"/>
                <w:bottom w:val="none" w:sz="0" w:space="0" w:color="auto"/>
                <w:right w:val="none" w:sz="0" w:space="0" w:color="auto"/>
              </w:divBdr>
              <w:divsChild>
                <w:div w:id="412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21533">
          <w:marLeft w:val="0"/>
          <w:marRight w:val="0"/>
          <w:marTop w:val="0"/>
          <w:marBottom w:val="0"/>
          <w:divBdr>
            <w:top w:val="none" w:sz="0" w:space="0" w:color="auto"/>
            <w:left w:val="none" w:sz="0" w:space="0" w:color="auto"/>
            <w:bottom w:val="none" w:sz="0" w:space="0" w:color="auto"/>
            <w:right w:val="none" w:sz="0" w:space="0" w:color="auto"/>
          </w:divBdr>
          <w:divsChild>
            <w:div w:id="1446536815">
              <w:marLeft w:val="0"/>
              <w:marRight w:val="0"/>
              <w:marTop w:val="0"/>
              <w:marBottom w:val="0"/>
              <w:divBdr>
                <w:top w:val="none" w:sz="0" w:space="0" w:color="auto"/>
                <w:left w:val="none" w:sz="0" w:space="0" w:color="auto"/>
                <w:bottom w:val="none" w:sz="0" w:space="0" w:color="auto"/>
                <w:right w:val="none" w:sz="0" w:space="0" w:color="auto"/>
              </w:divBdr>
              <w:divsChild>
                <w:div w:id="16002937">
                  <w:marLeft w:val="0"/>
                  <w:marRight w:val="0"/>
                  <w:marTop w:val="0"/>
                  <w:marBottom w:val="0"/>
                  <w:divBdr>
                    <w:top w:val="none" w:sz="0" w:space="0" w:color="auto"/>
                    <w:left w:val="none" w:sz="0" w:space="0" w:color="auto"/>
                    <w:bottom w:val="none" w:sz="0" w:space="0" w:color="auto"/>
                    <w:right w:val="none" w:sz="0" w:space="0" w:color="auto"/>
                  </w:divBdr>
                </w:div>
              </w:divsChild>
            </w:div>
            <w:div w:id="1839268991">
              <w:marLeft w:val="0"/>
              <w:marRight w:val="0"/>
              <w:marTop w:val="0"/>
              <w:marBottom w:val="0"/>
              <w:divBdr>
                <w:top w:val="none" w:sz="0" w:space="0" w:color="auto"/>
                <w:left w:val="none" w:sz="0" w:space="0" w:color="auto"/>
                <w:bottom w:val="none" w:sz="0" w:space="0" w:color="auto"/>
                <w:right w:val="none" w:sz="0" w:space="0" w:color="auto"/>
              </w:divBdr>
              <w:divsChild>
                <w:div w:id="16531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9238">
          <w:marLeft w:val="0"/>
          <w:marRight w:val="0"/>
          <w:marTop w:val="0"/>
          <w:marBottom w:val="0"/>
          <w:divBdr>
            <w:top w:val="none" w:sz="0" w:space="0" w:color="auto"/>
            <w:left w:val="none" w:sz="0" w:space="0" w:color="auto"/>
            <w:bottom w:val="none" w:sz="0" w:space="0" w:color="auto"/>
            <w:right w:val="none" w:sz="0" w:space="0" w:color="auto"/>
          </w:divBdr>
          <w:divsChild>
            <w:div w:id="603155634">
              <w:marLeft w:val="0"/>
              <w:marRight w:val="0"/>
              <w:marTop w:val="0"/>
              <w:marBottom w:val="0"/>
              <w:divBdr>
                <w:top w:val="none" w:sz="0" w:space="0" w:color="auto"/>
                <w:left w:val="none" w:sz="0" w:space="0" w:color="auto"/>
                <w:bottom w:val="none" w:sz="0" w:space="0" w:color="auto"/>
                <w:right w:val="none" w:sz="0" w:space="0" w:color="auto"/>
              </w:divBdr>
              <w:divsChild>
                <w:div w:id="1137606409">
                  <w:marLeft w:val="0"/>
                  <w:marRight w:val="0"/>
                  <w:marTop w:val="0"/>
                  <w:marBottom w:val="0"/>
                  <w:divBdr>
                    <w:top w:val="none" w:sz="0" w:space="0" w:color="auto"/>
                    <w:left w:val="none" w:sz="0" w:space="0" w:color="auto"/>
                    <w:bottom w:val="none" w:sz="0" w:space="0" w:color="auto"/>
                    <w:right w:val="none" w:sz="0" w:space="0" w:color="auto"/>
                  </w:divBdr>
                </w:div>
              </w:divsChild>
            </w:div>
            <w:div w:id="1891794776">
              <w:marLeft w:val="0"/>
              <w:marRight w:val="0"/>
              <w:marTop w:val="0"/>
              <w:marBottom w:val="0"/>
              <w:divBdr>
                <w:top w:val="none" w:sz="0" w:space="0" w:color="auto"/>
                <w:left w:val="none" w:sz="0" w:space="0" w:color="auto"/>
                <w:bottom w:val="none" w:sz="0" w:space="0" w:color="auto"/>
                <w:right w:val="none" w:sz="0" w:space="0" w:color="auto"/>
              </w:divBdr>
              <w:divsChild>
                <w:div w:id="4125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4134">
          <w:marLeft w:val="0"/>
          <w:marRight w:val="0"/>
          <w:marTop w:val="0"/>
          <w:marBottom w:val="0"/>
          <w:divBdr>
            <w:top w:val="none" w:sz="0" w:space="0" w:color="auto"/>
            <w:left w:val="none" w:sz="0" w:space="0" w:color="auto"/>
            <w:bottom w:val="none" w:sz="0" w:space="0" w:color="auto"/>
            <w:right w:val="none" w:sz="0" w:space="0" w:color="auto"/>
          </w:divBdr>
          <w:divsChild>
            <w:div w:id="110325370">
              <w:marLeft w:val="0"/>
              <w:marRight w:val="0"/>
              <w:marTop w:val="0"/>
              <w:marBottom w:val="0"/>
              <w:divBdr>
                <w:top w:val="none" w:sz="0" w:space="0" w:color="auto"/>
                <w:left w:val="none" w:sz="0" w:space="0" w:color="auto"/>
                <w:bottom w:val="none" w:sz="0" w:space="0" w:color="auto"/>
                <w:right w:val="none" w:sz="0" w:space="0" w:color="auto"/>
              </w:divBdr>
              <w:divsChild>
                <w:div w:id="17082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7572">
          <w:marLeft w:val="0"/>
          <w:marRight w:val="0"/>
          <w:marTop w:val="0"/>
          <w:marBottom w:val="0"/>
          <w:divBdr>
            <w:top w:val="none" w:sz="0" w:space="0" w:color="auto"/>
            <w:left w:val="none" w:sz="0" w:space="0" w:color="auto"/>
            <w:bottom w:val="none" w:sz="0" w:space="0" w:color="auto"/>
            <w:right w:val="none" w:sz="0" w:space="0" w:color="auto"/>
          </w:divBdr>
          <w:divsChild>
            <w:div w:id="710764564">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7956">
          <w:marLeft w:val="0"/>
          <w:marRight w:val="0"/>
          <w:marTop w:val="0"/>
          <w:marBottom w:val="0"/>
          <w:divBdr>
            <w:top w:val="none" w:sz="0" w:space="0" w:color="auto"/>
            <w:left w:val="none" w:sz="0" w:space="0" w:color="auto"/>
            <w:bottom w:val="none" w:sz="0" w:space="0" w:color="auto"/>
            <w:right w:val="none" w:sz="0" w:space="0" w:color="auto"/>
          </w:divBdr>
          <w:divsChild>
            <w:div w:id="1678120915">
              <w:marLeft w:val="0"/>
              <w:marRight w:val="0"/>
              <w:marTop w:val="0"/>
              <w:marBottom w:val="0"/>
              <w:divBdr>
                <w:top w:val="none" w:sz="0" w:space="0" w:color="auto"/>
                <w:left w:val="none" w:sz="0" w:space="0" w:color="auto"/>
                <w:bottom w:val="none" w:sz="0" w:space="0" w:color="auto"/>
                <w:right w:val="none" w:sz="0" w:space="0" w:color="auto"/>
              </w:divBdr>
              <w:divsChild>
                <w:div w:id="4234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3911">
          <w:marLeft w:val="0"/>
          <w:marRight w:val="0"/>
          <w:marTop w:val="0"/>
          <w:marBottom w:val="0"/>
          <w:divBdr>
            <w:top w:val="none" w:sz="0" w:space="0" w:color="auto"/>
            <w:left w:val="none" w:sz="0" w:space="0" w:color="auto"/>
            <w:bottom w:val="none" w:sz="0" w:space="0" w:color="auto"/>
            <w:right w:val="none" w:sz="0" w:space="0" w:color="auto"/>
          </w:divBdr>
          <w:divsChild>
            <w:div w:id="335307969">
              <w:marLeft w:val="0"/>
              <w:marRight w:val="0"/>
              <w:marTop w:val="0"/>
              <w:marBottom w:val="0"/>
              <w:divBdr>
                <w:top w:val="none" w:sz="0" w:space="0" w:color="auto"/>
                <w:left w:val="none" w:sz="0" w:space="0" w:color="auto"/>
                <w:bottom w:val="none" w:sz="0" w:space="0" w:color="auto"/>
                <w:right w:val="none" w:sz="0" w:space="0" w:color="auto"/>
              </w:divBdr>
              <w:divsChild>
                <w:div w:id="13387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73461">
          <w:marLeft w:val="0"/>
          <w:marRight w:val="0"/>
          <w:marTop w:val="0"/>
          <w:marBottom w:val="0"/>
          <w:divBdr>
            <w:top w:val="none" w:sz="0" w:space="0" w:color="auto"/>
            <w:left w:val="none" w:sz="0" w:space="0" w:color="auto"/>
            <w:bottom w:val="none" w:sz="0" w:space="0" w:color="auto"/>
            <w:right w:val="none" w:sz="0" w:space="0" w:color="auto"/>
          </w:divBdr>
          <w:divsChild>
            <w:div w:id="1696466323">
              <w:marLeft w:val="0"/>
              <w:marRight w:val="0"/>
              <w:marTop w:val="0"/>
              <w:marBottom w:val="0"/>
              <w:divBdr>
                <w:top w:val="none" w:sz="0" w:space="0" w:color="auto"/>
                <w:left w:val="none" w:sz="0" w:space="0" w:color="auto"/>
                <w:bottom w:val="none" w:sz="0" w:space="0" w:color="auto"/>
                <w:right w:val="none" w:sz="0" w:space="0" w:color="auto"/>
              </w:divBdr>
              <w:divsChild>
                <w:div w:id="1813865708">
                  <w:marLeft w:val="0"/>
                  <w:marRight w:val="0"/>
                  <w:marTop w:val="0"/>
                  <w:marBottom w:val="0"/>
                  <w:divBdr>
                    <w:top w:val="none" w:sz="0" w:space="0" w:color="auto"/>
                    <w:left w:val="none" w:sz="0" w:space="0" w:color="auto"/>
                    <w:bottom w:val="none" w:sz="0" w:space="0" w:color="auto"/>
                    <w:right w:val="none" w:sz="0" w:space="0" w:color="auto"/>
                  </w:divBdr>
                </w:div>
              </w:divsChild>
            </w:div>
            <w:div w:id="2035308246">
              <w:marLeft w:val="0"/>
              <w:marRight w:val="0"/>
              <w:marTop w:val="0"/>
              <w:marBottom w:val="0"/>
              <w:divBdr>
                <w:top w:val="none" w:sz="0" w:space="0" w:color="auto"/>
                <w:left w:val="none" w:sz="0" w:space="0" w:color="auto"/>
                <w:bottom w:val="none" w:sz="0" w:space="0" w:color="auto"/>
                <w:right w:val="none" w:sz="0" w:space="0" w:color="auto"/>
              </w:divBdr>
              <w:divsChild>
                <w:div w:id="1937209956">
                  <w:marLeft w:val="0"/>
                  <w:marRight w:val="0"/>
                  <w:marTop w:val="0"/>
                  <w:marBottom w:val="0"/>
                  <w:divBdr>
                    <w:top w:val="none" w:sz="0" w:space="0" w:color="auto"/>
                    <w:left w:val="none" w:sz="0" w:space="0" w:color="auto"/>
                    <w:bottom w:val="none" w:sz="0" w:space="0" w:color="auto"/>
                    <w:right w:val="none" w:sz="0" w:space="0" w:color="auto"/>
                  </w:divBdr>
                </w:div>
              </w:divsChild>
            </w:div>
            <w:div w:id="2134517939">
              <w:marLeft w:val="0"/>
              <w:marRight w:val="0"/>
              <w:marTop w:val="0"/>
              <w:marBottom w:val="0"/>
              <w:divBdr>
                <w:top w:val="none" w:sz="0" w:space="0" w:color="auto"/>
                <w:left w:val="none" w:sz="0" w:space="0" w:color="auto"/>
                <w:bottom w:val="none" w:sz="0" w:space="0" w:color="auto"/>
                <w:right w:val="none" w:sz="0" w:space="0" w:color="auto"/>
              </w:divBdr>
              <w:divsChild>
                <w:div w:id="20885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70299">
      <w:bodyDiv w:val="1"/>
      <w:marLeft w:val="0"/>
      <w:marRight w:val="0"/>
      <w:marTop w:val="0"/>
      <w:marBottom w:val="0"/>
      <w:divBdr>
        <w:top w:val="none" w:sz="0" w:space="0" w:color="auto"/>
        <w:left w:val="none" w:sz="0" w:space="0" w:color="auto"/>
        <w:bottom w:val="none" w:sz="0" w:space="0" w:color="auto"/>
        <w:right w:val="none" w:sz="0" w:space="0" w:color="auto"/>
      </w:divBdr>
      <w:divsChild>
        <w:div w:id="1942638666">
          <w:marLeft w:val="0"/>
          <w:marRight w:val="0"/>
          <w:marTop w:val="0"/>
          <w:marBottom w:val="0"/>
          <w:divBdr>
            <w:top w:val="none" w:sz="0" w:space="0" w:color="auto"/>
            <w:left w:val="none" w:sz="0" w:space="0" w:color="auto"/>
            <w:bottom w:val="none" w:sz="0" w:space="0" w:color="auto"/>
            <w:right w:val="none" w:sz="0" w:space="0" w:color="auto"/>
          </w:divBdr>
          <w:divsChild>
            <w:div w:id="1870679949">
              <w:marLeft w:val="0"/>
              <w:marRight w:val="0"/>
              <w:marTop w:val="0"/>
              <w:marBottom w:val="0"/>
              <w:divBdr>
                <w:top w:val="none" w:sz="0" w:space="0" w:color="auto"/>
                <w:left w:val="none" w:sz="0" w:space="0" w:color="auto"/>
                <w:bottom w:val="none" w:sz="0" w:space="0" w:color="auto"/>
                <w:right w:val="none" w:sz="0" w:space="0" w:color="auto"/>
              </w:divBdr>
              <w:divsChild>
                <w:div w:id="11674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0371">
          <w:marLeft w:val="0"/>
          <w:marRight w:val="0"/>
          <w:marTop w:val="0"/>
          <w:marBottom w:val="0"/>
          <w:divBdr>
            <w:top w:val="none" w:sz="0" w:space="0" w:color="auto"/>
            <w:left w:val="none" w:sz="0" w:space="0" w:color="auto"/>
            <w:bottom w:val="none" w:sz="0" w:space="0" w:color="auto"/>
            <w:right w:val="none" w:sz="0" w:space="0" w:color="auto"/>
          </w:divBdr>
          <w:divsChild>
            <w:div w:id="212696584">
              <w:marLeft w:val="0"/>
              <w:marRight w:val="0"/>
              <w:marTop w:val="0"/>
              <w:marBottom w:val="0"/>
              <w:divBdr>
                <w:top w:val="none" w:sz="0" w:space="0" w:color="auto"/>
                <w:left w:val="none" w:sz="0" w:space="0" w:color="auto"/>
                <w:bottom w:val="none" w:sz="0" w:space="0" w:color="auto"/>
                <w:right w:val="none" w:sz="0" w:space="0" w:color="auto"/>
              </w:divBdr>
              <w:divsChild>
                <w:div w:id="12825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7927">
          <w:marLeft w:val="0"/>
          <w:marRight w:val="0"/>
          <w:marTop w:val="0"/>
          <w:marBottom w:val="0"/>
          <w:divBdr>
            <w:top w:val="none" w:sz="0" w:space="0" w:color="auto"/>
            <w:left w:val="none" w:sz="0" w:space="0" w:color="auto"/>
            <w:bottom w:val="none" w:sz="0" w:space="0" w:color="auto"/>
            <w:right w:val="none" w:sz="0" w:space="0" w:color="auto"/>
          </w:divBdr>
          <w:divsChild>
            <w:div w:id="696851832">
              <w:marLeft w:val="0"/>
              <w:marRight w:val="0"/>
              <w:marTop w:val="0"/>
              <w:marBottom w:val="0"/>
              <w:divBdr>
                <w:top w:val="none" w:sz="0" w:space="0" w:color="auto"/>
                <w:left w:val="none" w:sz="0" w:space="0" w:color="auto"/>
                <w:bottom w:val="none" w:sz="0" w:space="0" w:color="auto"/>
                <w:right w:val="none" w:sz="0" w:space="0" w:color="auto"/>
              </w:divBdr>
              <w:divsChild>
                <w:div w:id="493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7638">
          <w:marLeft w:val="0"/>
          <w:marRight w:val="0"/>
          <w:marTop w:val="0"/>
          <w:marBottom w:val="0"/>
          <w:divBdr>
            <w:top w:val="none" w:sz="0" w:space="0" w:color="auto"/>
            <w:left w:val="none" w:sz="0" w:space="0" w:color="auto"/>
            <w:bottom w:val="none" w:sz="0" w:space="0" w:color="auto"/>
            <w:right w:val="none" w:sz="0" w:space="0" w:color="auto"/>
          </w:divBdr>
          <w:divsChild>
            <w:div w:id="1026104638">
              <w:marLeft w:val="0"/>
              <w:marRight w:val="0"/>
              <w:marTop w:val="0"/>
              <w:marBottom w:val="0"/>
              <w:divBdr>
                <w:top w:val="none" w:sz="0" w:space="0" w:color="auto"/>
                <w:left w:val="none" w:sz="0" w:space="0" w:color="auto"/>
                <w:bottom w:val="none" w:sz="0" w:space="0" w:color="auto"/>
                <w:right w:val="none" w:sz="0" w:space="0" w:color="auto"/>
              </w:divBdr>
              <w:divsChild>
                <w:div w:id="6623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3155">
          <w:marLeft w:val="0"/>
          <w:marRight w:val="0"/>
          <w:marTop w:val="0"/>
          <w:marBottom w:val="0"/>
          <w:divBdr>
            <w:top w:val="none" w:sz="0" w:space="0" w:color="auto"/>
            <w:left w:val="none" w:sz="0" w:space="0" w:color="auto"/>
            <w:bottom w:val="none" w:sz="0" w:space="0" w:color="auto"/>
            <w:right w:val="none" w:sz="0" w:space="0" w:color="auto"/>
          </w:divBdr>
          <w:divsChild>
            <w:div w:id="1469517521">
              <w:marLeft w:val="0"/>
              <w:marRight w:val="0"/>
              <w:marTop w:val="0"/>
              <w:marBottom w:val="0"/>
              <w:divBdr>
                <w:top w:val="none" w:sz="0" w:space="0" w:color="auto"/>
                <w:left w:val="none" w:sz="0" w:space="0" w:color="auto"/>
                <w:bottom w:val="none" w:sz="0" w:space="0" w:color="auto"/>
                <w:right w:val="none" w:sz="0" w:space="0" w:color="auto"/>
              </w:divBdr>
              <w:divsChild>
                <w:div w:id="20701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69011">
          <w:marLeft w:val="0"/>
          <w:marRight w:val="0"/>
          <w:marTop w:val="0"/>
          <w:marBottom w:val="0"/>
          <w:divBdr>
            <w:top w:val="none" w:sz="0" w:space="0" w:color="auto"/>
            <w:left w:val="none" w:sz="0" w:space="0" w:color="auto"/>
            <w:bottom w:val="none" w:sz="0" w:space="0" w:color="auto"/>
            <w:right w:val="none" w:sz="0" w:space="0" w:color="auto"/>
          </w:divBdr>
          <w:divsChild>
            <w:div w:id="76561746">
              <w:marLeft w:val="0"/>
              <w:marRight w:val="0"/>
              <w:marTop w:val="0"/>
              <w:marBottom w:val="0"/>
              <w:divBdr>
                <w:top w:val="none" w:sz="0" w:space="0" w:color="auto"/>
                <w:left w:val="none" w:sz="0" w:space="0" w:color="auto"/>
                <w:bottom w:val="none" w:sz="0" w:space="0" w:color="auto"/>
                <w:right w:val="none" w:sz="0" w:space="0" w:color="auto"/>
              </w:divBdr>
              <w:divsChild>
                <w:div w:id="1774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155">
          <w:marLeft w:val="0"/>
          <w:marRight w:val="0"/>
          <w:marTop w:val="0"/>
          <w:marBottom w:val="0"/>
          <w:divBdr>
            <w:top w:val="none" w:sz="0" w:space="0" w:color="auto"/>
            <w:left w:val="none" w:sz="0" w:space="0" w:color="auto"/>
            <w:bottom w:val="none" w:sz="0" w:space="0" w:color="auto"/>
            <w:right w:val="none" w:sz="0" w:space="0" w:color="auto"/>
          </w:divBdr>
          <w:divsChild>
            <w:div w:id="1728410395">
              <w:marLeft w:val="0"/>
              <w:marRight w:val="0"/>
              <w:marTop w:val="0"/>
              <w:marBottom w:val="0"/>
              <w:divBdr>
                <w:top w:val="none" w:sz="0" w:space="0" w:color="auto"/>
                <w:left w:val="none" w:sz="0" w:space="0" w:color="auto"/>
                <w:bottom w:val="none" w:sz="0" w:space="0" w:color="auto"/>
                <w:right w:val="none" w:sz="0" w:space="0" w:color="auto"/>
              </w:divBdr>
              <w:divsChild>
                <w:div w:id="202751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1484">
          <w:marLeft w:val="0"/>
          <w:marRight w:val="0"/>
          <w:marTop w:val="0"/>
          <w:marBottom w:val="0"/>
          <w:divBdr>
            <w:top w:val="none" w:sz="0" w:space="0" w:color="auto"/>
            <w:left w:val="none" w:sz="0" w:space="0" w:color="auto"/>
            <w:bottom w:val="none" w:sz="0" w:space="0" w:color="auto"/>
            <w:right w:val="none" w:sz="0" w:space="0" w:color="auto"/>
          </w:divBdr>
          <w:divsChild>
            <w:div w:id="484862452">
              <w:marLeft w:val="0"/>
              <w:marRight w:val="0"/>
              <w:marTop w:val="0"/>
              <w:marBottom w:val="0"/>
              <w:divBdr>
                <w:top w:val="none" w:sz="0" w:space="0" w:color="auto"/>
                <w:left w:val="none" w:sz="0" w:space="0" w:color="auto"/>
                <w:bottom w:val="none" w:sz="0" w:space="0" w:color="auto"/>
                <w:right w:val="none" w:sz="0" w:space="0" w:color="auto"/>
              </w:divBdr>
              <w:divsChild>
                <w:div w:id="790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11414">
          <w:marLeft w:val="0"/>
          <w:marRight w:val="0"/>
          <w:marTop w:val="0"/>
          <w:marBottom w:val="0"/>
          <w:divBdr>
            <w:top w:val="none" w:sz="0" w:space="0" w:color="auto"/>
            <w:left w:val="none" w:sz="0" w:space="0" w:color="auto"/>
            <w:bottom w:val="none" w:sz="0" w:space="0" w:color="auto"/>
            <w:right w:val="none" w:sz="0" w:space="0" w:color="auto"/>
          </w:divBdr>
          <w:divsChild>
            <w:div w:id="319817412">
              <w:marLeft w:val="0"/>
              <w:marRight w:val="0"/>
              <w:marTop w:val="0"/>
              <w:marBottom w:val="0"/>
              <w:divBdr>
                <w:top w:val="none" w:sz="0" w:space="0" w:color="auto"/>
                <w:left w:val="none" w:sz="0" w:space="0" w:color="auto"/>
                <w:bottom w:val="none" w:sz="0" w:space="0" w:color="auto"/>
                <w:right w:val="none" w:sz="0" w:space="0" w:color="auto"/>
              </w:divBdr>
              <w:divsChild>
                <w:div w:id="9712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5799">
          <w:marLeft w:val="0"/>
          <w:marRight w:val="0"/>
          <w:marTop w:val="0"/>
          <w:marBottom w:val="0"/>
          <w:divBdr>
            <w:top w:val="none" w:sz="0" w:space="0" w:color="auto"/>
            <w:left w:val="none" w:sz="0" w:space="0" w:color="auto"/>
            <w:bottom w:val="none" w:sz="0" w:space="0" w:color="auto"/>
            <w:right w:val="none" w:sz="0" w:space="0" w:color="auto"/>
          </w:divBdr>
          <w:divsChild>
            <w:div w:id="1918395573">
              <w:marLeft w:val="0"/>
              <w:marRight w:val="0"/>
              <w:marTop w:val="0"/>
              <w:marBottom w:val="0"/>
              <w:divBdr>
                <w:top w:val="none" w:sz="0" w:space="0" w:color="auto"/>
                <w:left w:val="none" w:sz="0" w:space="0" w:color="auto"/>
                <w:bottom w:val="none" w:sz="0" w:space="0" w:color="auto"/>
                <w:right w:val="none" w:sz="0" w:space="0" w:color="auto"/>
              </w:divBdr>
              <w:divsChild>
                <w:div w:id="19581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6901">
          <w:marLeft w:val="0"/>
          <w:marRight w:val="0"/>
          <w:marTop w:val="0"/>
          <w:marBottom w:val="0"/>
          <w:divBdr>
            <w:top w:val="none" w:sz="0" w:space="0" w:color="auto"/>
            <w:left w:val="none" w:sz="0" w:space="0" w:color="auto"/>
            <w:bottom w:val="none" w:sz="0" w:space="0" w:color="auto"/>
            <w:right w:val="none" w:sz="0" w:space="0" w:color="auto"/>
          </w:divBdr>
          <w:divsChild>
            <w:div w:id="2059933701">
              <w:marLeft w:val="0"/>
              <w:marRight w:val="0"/>
              <w:marTop w:val="0"/>
              <w:marBottom w:val="0"/>
              <w:divBdr>
                <w:top w:val="none" w:sz="0" w:space="0" w:color="auto"/>
                <w:left w:val="none" w:sz="0" w:space="0" w:color="auto"/>
                <w:bottom w:val="none" w:sz="0" w:space="0" w:color="auto"/>
                <w:right w:val="none" w:sz="0" w:space="0" w:color="auto"/>
              </w:divBdr>
              <w:divsChild>
                <w:div w:id="13189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92319">
          <w:marLeft w:val="0"/>
          <w:marRight w:val="0"/>
          <w:marTop w:val="0"/>
          <w:marBottom w:val="0"/>
          <w:divBdr>
            <w:top w:val="none" w:sz="0" w:space="0" w:color="auto"/>
            <w:left w:val="none" w:sz="0" w:space="0" w:color="auto"/>
            <w:bottom w:val="none" w:sz="0" w:space="0" w:color="auto"/>
            <w:right w:val="none" w:sz="0" w:space="0" w:color="auto"/>
          </w:divBdr>
          <w:divsChild>
            <w:div w:id="805660890">
              <w:marLeft w:val="0"/>
              <w:marRight w:val="0"/>
              <w:marTop w:val="0"/>
              <w:marBottom w:val="0"/>
              <w:divBdr>
                <w:top w:val="none" w:sz="0" w:space="0" w:color="auto"/>
                <w:left w:val="none" w:sz="0" w:space="0" w:color="auto"/>
                <w:bottom w:val="none" w:sz="0" w:space="0" w:color="auto"/>
                <w:right w:val="none" w:sz="0" w:space="0" w:color="auto"/>
              </w:divBdr>
              <w:divsChild>
                <w:div w:id="1381787323">
                  <w:marLeft w:val="0"/>
                  <w:marRight w:val="0"/>
                  <w:marTop w:val="0"/>
                  <w:marBottom w:val="0"/>
                  <w:divBdr>
                    <w:top w:val="none" w:sz="0" w:space="0" w:color="auto"/>
                    <w:left w:val="none" w:sz="0" w:space="0" w:color="auto"/>
                    <w:bottom w:val="none" w:sz="0" w:space="0" w:color="auto"/>
                    <w:right w:val="none" w:sz="0" w:space="0" w:color="auto"/>
                  </w:divBdr>
                </w:div>
              </w:divsChild>
            </w:div>
            <w:div w:id="1353452327">
              <w:marLeft w:val="0"/>
              <w:marRight w:val="0"/>
              <w:marTop w:val="0"/>
              <w:marBottom w:val="0"/>
              <w:divBdr>
                <w:top w:val="none" w:sz="0" w:space="0" w:color="auto"/>
                <w:left w:val="none" w:sz="0" w:space="0" w:color="auto"/>
                <w:bottom w:val="none" w:sz="0" w:space="0" w:color="auto"/>
                <w:right w:val="none" w:sz="0" w:space="0" w:color="auto"/>
              </w:divBdr>
              <w:divsChild>
                <w:div w:id="5607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6699">
          <w:marLeft w:val="0"/>
          <w:marRight w:val="0"/>
          <w:marTop w:val="0"/>
          <w:marBottom w:val="0"/>
          <w:divBdr>
            <w:top w:val="none" w:sz="0" w:space="0" w:color="auto"/>
            <w:left w:val="none" w:sz="0" w:space="0" w:color="auto"/>
            <w:bottom w:val="none" w:sz="0" w:space="0" w:color="auto"/>
            <w:right w:val="none" w:sz="0" w:space="0" w:color="auto"/>
          </w:divBdr>
          <w:divsChild>
            <w:div w:id="1867331790">
              <w:marLeft w:val="0"/>
              <w:marRight w:val="0"/>
              <w:marTop w:val="0"/>
              <w:marBottom w:val="0"/>
              <w:divBdr>
                <w:top w:val="none" w:sz="0" w:space="0" w:color="auto"/>
                <w:left w:val="none" w:sz="0" w:space="0" w:color="auto"/>
                <w:bottom w:val="none" w:sz="0" w:space="0" w:color="auto"/>
                <w:right w:val="none" w:sz="0" w:space="0" w:color="auto"/>
              </w:divBdr>
              <w:divsChild>
                <w:div w:id="19030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199">
          <w:marLeft w:val="0"/>
          <w:marRight w:val="0"/>
          <w:marTop w:val="0"/>
          <w:marBottom w:val="0"/>
          <w:divBdr>
            <w:top w:val="none" w:sz="0" w:space="0" w:color="auto"/>
            <w:left w:val="none" w:sz="0" w:space="0" w:color="auto"/>
            <w:bottom w:val="none" w:sz="0" w:space="0" w:color="auto"/>
            <w:right w:val="none" w:sz="0" w:space="0" w:color="auto"/>
          </w:divBdr>
          <w:divsChild>
            <w:div w:id="777139423">
              <w:marLeft w:val="0"/>
              <w:marRight w:val="0"/>
              <w:marTop w:val="0"/>
              <w:marBottom w:val="0"/>
              <w:divBdr>
                <w:top w:val="none" w:sz="0" w:space="0" w:color="auto"/>
                <w:left w:val="none" w:sz="0" w:space="0" w:color="auto"/>
                <w:bottom w:val="none" w:sz="0" w:space="0" w:color="auto"/>
                <w:right w:val="none" w:sz="0" w:space="0" w:color="auto"/>
              </w:divBdr>
              <w:divsChild>
                <w:div w:id="3157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8007">
          <w:marLeft w:val="0"/>
          <w:marRight w:val="0"/>
          <w:marTop w:val="0"/>
          <w:marBottom w:val="0"/>
          <w:divBdr>
            <w:top w:val="none" w:sz="0" w:space="0" w:color="auto"/>
            <w:left w:val="none" w:sz="0" w:space="0" w:color="auto"/>
            <w:bottom w:val="none" w:sz="0" w:space="0" w:color="auto"/>
            <w:right w:val="none" w:sz="0" w:space="0" w:color="auto"/>
          </w:divBdr>
          <w:divsChild>
            <w:div w:id="1573345513">
              <w:marLeft w:val="0"/>
              <w:marRight w:val="0"/>
              <w:marTop w:val="0"/>
              <w:marBottom w:val="0"/>
              <w:divBdr>
                <w:top w:val="none" w:sz="0" w:space="0" w:color="auto"/>
                <w:left w:val="none" w:sz="0" w:space="0" w:color="auto"/>
                <w:bottom w:val="none" w:sz="0" w:space="0" w:color="auto"/>
                <w:right w:val="none" w:sz="0" w:space="0" w:color="auto"/>
              </w:divBdr>
              <w:divsChild>
                <w:div w:id="714937755">
                  <w:marLeft w:val="0"/>
                  <w:marRight w:val="0"/>
                  <w:marTop w:val="0"/>
                  <w:marBottom w:val="0"/>
                  <w:divBdr>
                    <w:top w:val="none" w:sz="0" w:space="0" w:color="auto"/>
                    <w:left w:val="none" w:sz="0" w:space="0" w:color="auto"/>
                    <w:bottom w:val="none" w:sz="0" w:space="0" w:color="auto"/>
                    <w:right w:val="none" w:sz="0" w:space="0" w:color="auto"/>
                  </w:divBdr>
                </w:div>
              </w:divsChild>
            </w:div>
            <w:div w:id="828516065">
              <w:marLeft w:val="0"/>
              <w:marRight w:val="0"/>
              <w:marTop w:val="0"/>
              <w:marBottom w:val="0"/>
              <w:divBdr>
                <w:top w:val="none" w:sz="0" w:space="0" w:color="auto"/>
                <w:left w:val="none" w:sz="0" w:space="0" w:color="auto"/>
                <w:bottom w:val="none" w:sz="0" w:space="0" w:color="auto"/>
                <w:right w:val="none" w:sz="0" w:space="0" w:color="auto"/>
              </w:divBdr>
              <w:divsChild>
                <w:div w:id="2806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8315">
          <w:marLeft w:val="0"/>
          <w:marRight w:val="0"/>
          <w:marTop w:val="0"/>
          <w:marBottom w:val="0"/>
          <w:divBdr>
            <w:top w:val="none" w:sz="0" w:space="0" w:color="auto"/>
            <w:left w:val="none" w:sz="0" w:space="0" w:color="auto"/>
            <w:bottom w:val="none" w:sz="0" w:space="0" w:color="auto"/>
            <w:right w:val="none" w:sz="0" w:space="0" w:color="auto"/>
          </w:divBdr>
          <w:divsChild>
            <w:div w:id="503278733">
              <w:marLeft w:val="0"/>
              <w:marRight w:val="0"/>
              <w:marTop w:val="0"/>
              <w:marBottom w:val="0"/>
              <w:divBdr>
                <w:top w:val="none" w:sz="0" w:space="0" w:color="auto"/>
                <w:left w:val="none" w:sz="0" w:space="0" w:color="auto"/>
                <w:bottom w:val="none" w:sz="0" w:space="0" w:color="auto"/>
                <w:right w:val="none" w:sz="0" w:space="0" w:color="auto"/>
              </w:divBdr>
              <w:divsChild>
                <w:div w:id="147313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0463">
          <w:marLeft w:val="0"/>
          <w:marRight w:val="0"/>
          <w:marTop w:val="0"/>
          <w:marBottom w:val="0"/>
          <w:divBdr>
            <w:top w:val="none" w:sz="0" w:space="0" w:color="auto"/>
            <w:left w:val="none" w:sz="0" w:space="0" w:color="auto"/>
            <w:bottom w:val="none" w:sz="0" w:space="0" w:color="auto"/>
            <w:right w:val="none" w:sz="0" w:space="0" w:color="auto"/>
          </w:divBdr>
          <w:divsChild>
            <w:div w:id="366836897">
              <w:marLeft w:val="0"/>
              <w:marRight w:val="0"/>
              <w:marTop w:val="0"/>
              <w:marBottom w:val="0"/>
              <w:divBdr>
                <w:top w:val="none" w:sz="0" w:space="0" w:color="auto"/>
                <w:left w:val="none" w:sz="0" w:space="0" w:color="auto"/>
                <w:bottom w:val="none" w:sz="0" w:space="0" w:color="auto"/>
                <w:right w:val="none" w:sz="0" w:space="0" w:color="auto"/>
              </w:divBdr>
              <w:divsChild>
                <w:div w:id="1224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4513">
          <w:marLeft w:val="0"/>
          <w:marRight w:val="0"/>
          <w:marTop w:val="0"/>
          <w:marBottom w:val="0"/>
          <w:divBdr>
            <w:top w:val="none" w:sz="0" w:space="0" w:color="auto"/>
            <w:left w:val="none" w:sz="0" w:space="0" w:color="auto"/>
            <w:bottom w:val="none" w:sz="0" w:space="0" w:color="auto"/>
            <w:right w:val="none" w:sz="0" w:space="0" w:color="auto"/>
          </w:divBdr>
          <w:divsChild>
            <w:div w:id="1110513522">
              <w:marLeft w:val="0"/>
              <w:marRight w:val="0"/>
              <w:marTop w:val="0"/>
              <w:marBottom w:val="0"/>
              <w:divBdr>
                <w:top w:val="none" w:sz="0" w:space="0" w:color="auto"/>
                <w:left w:val="none" w:sz="0" w:space="0" w:color="auto"/>
                <w:bottom w:val="none" w:sz="0" w:space="0" w:color="auto"/>
                <w:right w:val="none" w:sz="0" w:space="0" w:color="auto"/>
              </w:divBdr>
              <w:divsChild>
                <w:div w:id="1249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5354">
          <w:marLeft w:val="0"/>
          <w:marRight w:val="0"/>
          <w:marTop w:val="0"/>
          <w:marBottom w:val="0"/>
          <w:divBdr>
            <w:top w:val="none" w:sz="0" w:space="0" w:color="auto"/>
            <w:left w:val="none" w:sz="0" w:space="0" w:color="auto"/>
            <w:bottom w:val="none" w:sz="0" w:space="0" w:color="auto"/>
            <w:right w:val="none" w:sz="0" w:space="0" w:color="auto"/>
          </w:divBdr>
          <w:divsChild>
            <w:div w:id="963926695">
              <w:marLeft w:val="0"/>
              <w:marRight w:val="0"/>
              <w:marTop w:val="0"/>
              <w:marBottom w:val="0"/>
              <w:divBdr>
                <w:top w:val="none" w:sz="0" w:space="0" w:color="auto"/>
                <w:left w:val="none" w:sz="0" w:space="0" w:color="auto"/>
                <w:bottom w:val="none" w:sz="0" w:space="0" w:color="auto"/>
                <w:right w:val="none" w:sz="0" w:space="0" w:color="auto"/>
              </w:divBdr>
              <w:divsChild>
                <w:div w:id="8563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8723">
          <w:marLeft w:val="0"/>
          <w:marRight w:val="0"/>
          <w:marTop w:val="0"/>
          <w:marBottom w:val="0"/>
          <w:divBdr>
            <w:top w:val="none" w:sz="0" w:space="0" w:color="auto"/>
            <w:left w:val="none" w:sz="0" w:space="0" w:color="auto"/>
            <w:bottom w:val="none" w:sz="0" w:space="0" w:color="auto"/>
            <w:right w:val="none" w:sz="0" w:space="0" w:color="auto"/>
          </w:divBdr>
          <w:divsChild>
            <w:div w:id="728845251">
              <w:marLeft w:val="0"/>
              <w:marRight w:val="0"/>
              <w:marTop w:val="0"/>
              <w:marBottom w:val="0"/>
              <w:divBdr>
                <w:top w:val="none" w:sz="0" w:space="0" w:color="auto"/>
                <w:left w:val="none" w:sz="0" w:space="0" w:color="auto"/>
                <w:bottom w:val="none" w:sz="0" w:space="0" w:color="auto"/>
                <w:right w:val="none" w:sz="0" w:space="0" w:color="auto"/>
              </w:divBdr>
              <w:divsChild>
                <w:div w:id="11991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4352">
          <w:marLeft w:val="0"/>
          <w:marRight w:val="0"/>
          <w:marTop w:val="0"/>
          <w:marBottom w:val="0"/>
          <w:divBdr>
            <w:top w:val="none" w:sz="0" w:space="0" w:color="auto"/>
            <w:left w:val="none" w:sz="0" w:space="0" w:color="auto"/>
            <w:bottom w:val="none" w:sz="0" w:space="0" w:color="auto"/>
            <w:right w:val="none" w:sz="0" w:space="0" w:color="auto"/>
          </w:divBdr>
          <w:divsChild>
            <w:div w:id="1255437772">
              <w:marLeft w:val="0"/>
              <w:marRight w:val="0"/>
              <w:marTop w:val="0"/>
              <w:marBottom w:val="0"/>
              <w:divBdr>
                <w:top w:val="none" w:sz="0" w:space="0" w:color="auto"/>
                <w:left w:val="none" w:sz="0" w:space="0" w:color="auto"/>
                <w:bottom w:val="none" w:sz="0" w:space="0" w:color="auto"/>
                <w:right w:val="none" w:sz="0" w:space="0" w:color="auto"/>
              </w:divBdr>
              <w:divsChild>
                <w:div w:id="1643005218">
                  <w:marLeft w:val="0"/>
                  <w:marRight w:val="0"/>
                  <w:marTop w:val="0"/>
                  <w:marBottom w:val="0"/>
                  <w:divBdr>
                    <w:top w:val="none" w:sz="0" w:space="0" w:color="auto"/>
                    <w:left w:val="none" w:sz="0" w:space="0" w:color="auto"/>
                    <w:bottom w:val="none" w:sz="0" w:space="0" w:color="auto"/>
                    <w:right w:val="none" w:sz="0" w:space="0" w:color="auto"/>
                  </w:divBdr>
                </w:div>
              </w:divsChild>
            </w:div>
            <w:div w:id="821895397">
              <w:marLeft w:val="0"/>
              <w:marRight w:val="0"/>
              <w:marTop w:val="0"/>
              <w:marBottom w:val="0"/>
              <w:divBdr>
                <w:top w:val="none" w:sz="0" w:space="0" w:color="auto"/>
                <w:left w:val="none" w:sz="0" w:space="0" w:color="auto"/>
                <w:bottom w:val="none" w:sz="0" w:space="0" w:color="auto"/>
                <w:right w:val="none" w:sz="0" w:space="0" w:color="auto"/>
              </w:divBdr>
              <w:divsChild>
                <w:div w:id="789322421">
                  <w:marLeft w:val="0"/>
                  <w:marRight w:val="0"/>
                  <w:marTop w:val="0"/>
                  <w:marBottom w:val="0"/>
                  <w:divBdr>
                    <w:top w:val="none" w:sz="0" w:space="0" w:color="auto"/>
                    <w:left w:val="none" w:sz="0" w:space="0" w:color="auto"/>
                    <w:bottom w:val="none" w:sz="0" w:space="0" w:color="auto"/>
                    <w:right w:val="none" w:sz="0" w:space="0" w:color="auto"/>
                  </w:divBdr>
                </w:div>
              </w:divsChild>
            </w:div>
            <w:div w:id="1503466311">
              <w:marLeft w:val="0"/>
              <w:marRight w:val="0"/>
              <w:marTop w:val="0"/>
              <w:marBottom w:val="0"/>
              <w:divBdr>
                <w:top w:val="none" w:sz="0" w:space="0" w:color="auto"/>
                <w:left w:val="none" w:sz="0" w:space="0" w:color="auto"/>
                <w:bottom w:val="none" w:sz="0" w:space="0" w:color="auto"/>
                <w:right w:val="none" w:sz="0" w:space="0" w:color="auto"/>
              </w:divBdr>
              <w:divsChild>
                <w:div w:id="1862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9720">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20610251">
      <w:bodyDiv w:val="1"/>
      <w:marLeft w:val="0"/>
      <w:marRight w:val="0"/>
      <w:marTop w:val="0"/>
      <w:marBottom w:val="0"/>
      <w:divBdr>
        <w:top w:val="none" w:sz="0" w:space="0" w:color="auto"/>
        <w:left w:val="none" w:sz="0" w:space="0" w:color="auto"/>
        <w:bottom w:val="none" w:sz="0" w:space="0" w:color="auto"/>
        <w:right w:val="none" w:sz="0" w:space="0" w:color="auto"/>
      </w:divBdr>
      <w:divsChild>
        <w:div w:id="156506206">
          <w:marLeft w:val="0"/>
          <w:marRight w:val="0"/>
          <w:marTop w:val="0"/>
          <w:marBottom w:val="0"/>
          <w:divBdr>
            <w:top w:val="none" w:sz="0" w:space="0" w:color="auto"/>
            <w:left w:val="none" w:sz="0" w:space="0" w:color="auto"/>
            <w:bottom w:val="none" w:sz="0" w:space="0" w:color="auto"/>
            <w:right w:val="none" w:sz="0" w:space="0" w:color="auto"/>
          </w:divBdr>
          <w:divsChild>
            <w:div w:id="905913180">
              <w:marLeft w:val="0"/>
              <w:marRight w:val="0"/>
              <w:marTop w:val="0"/>
              <w:marBottom w:val="0"/>
              <w:divBdr>
                <w:top w:val="none" w:sz="0" w:space="0" w:color="auto"/>
                <w:left w:val="none" w:sz="0" w:space="0" w:color="auto"/>
                <w:bottom w:val="none" w:sz="0" w:space="0" w:color="auto"/>
                <w:right w:val="none" w:sz="0" w:space="0" w:color="auto"/>
              </w:divBdr>
              <w:divsChild>
                <w:div w:id="5646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1860">
          <w:marLeft w:val="0"/>
          <w:marRight w:val="0"/>
          <w:marTop w:val="0"/>
          <w:marBottom w:val="0"/>
          <w:divBdr>
            <w:top w:val="none" w:sz="0" w:space="0" w:color="auto"/>
            <w:left w:val="none" w:sz="0" w:space="0" w:color="auto"/>
            <w:bottom w:val="none" w:sz="0" w:space="0" w:color="auto"/>
            <w:right w:val="none" w:sz="0" w:space="0" w:color="auto"/>
          </w:divBdr>
          <w:divsChild>
            <w:div w:id="1442648299">
              <w:marLeft w:val="0"/>
              <w:marRight w:val="0"/>
              <w:marTop w:val="0"/>
              <w:marBottom w:val="0"/>
              <w:divBdr>
                <w:top w:val="none" w:sz="0" w:space="0" w:color="auto"/>
                <w:left w:val="none" w:sz="0" w:space="0" w:color="auto"/>
                <w:bottom w:val="none" w:sz="0" w:space="0" w:color="auto"/>
                <w:right w:val="none" w:sz="0" w:space="0" w:color="auto"/>
              </w:divBdr>
              <w:divsChild>
                <w:div w:id="17426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225">
          <w:marLeft w:val="0"/>
          <w:marRight w:val="0"/>
          <w:marTop w:val="0"/>
          <w:marBottom w:val="0"/>
          <w:divBdr>
            <w:top w:val="none" w:sz="0" w:space="0" w:color="auto"/>
            <w:left w:val="none" w:sz="0" w:space="0" w:color="auto"/>
            <w:bottom w:val="none" w:sz="0" w:space="0" w:color="auto"/>
            <w:right w:val="none" w:sz="0" w:space="0" w:color="auto"/>
          </w:divBdr>
          <w:divsChild>
            <w:div w:id="1066757975">
              <w:marLeft w:val="0"/>
              <w:marRight w:val="0"/>
              <w:marTop w:val="0"/>
              <w:marBottom w:val="0"/>
              <w:divBdr>
                <w:top w:val="none" w:sz="0" w:space="0" w:color="auto"/>
                <w:left w:val="none" w:sz="0" w:space="0" w:color="auto"/>
                <w:bottom w:val="none" w:sz="0" w:space="0" w:color="auto"/>
                <w:right w:val="none" w:sz="0" w:space="0" w:color="auto"/>
              </w:divBdr>
              <w:divsChild>
                <w:div w:id="116735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5409">
          <w:marLeft w:val="0"/>
          <w:marRight w:val="0"/>
          <w:marTop w:val="0"/>
          <w:marBottom w:val="0"/>
          <w:divBdr>
            <w:top w:val="none" w:sz="0" w:space="0" w:color="auto"/>
            <w:left w:val="none" w:sz="0" w:space="0" w:color="auto"/>
            <w:bottom w:val="none" w:sz="0" w:space="0" w:color="auto"/>
            <w:right w:val="none" w:sz="0" w:space="0" w:color="auto"/>
          </w:divBdr>
          <w:divsChild>
            <w:div w:id="1150903961">
              <w:marLeft w:val="0"/>
              <w:marRight w:val="0"/>
              <w:marTop w:val="0"/>
              <w:marBottom w:val="0"/>
              <w:divBdr>
                <w:top w:val="none" w:sz="0" w:space="0" w:color="auto"/>
                <w:left w:val="none" w:sz="0" w:space="0" w:color="auto"/>
                <w:bottom w:val="none" w:sz="0" w:space="0" w:color="auto"/>
                <w:right w:val="none" w:sz="0" w:space="0" w:color="auto"/>
              </w:divBdr>
              <w:divsChild>
                <w:div w:id="9502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54384064">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51471803">
      <w:bodyDiv w:val="1"/>
      <w:marLeft w:val="0"/>
      <w:marRight w:val="0"/>
      <w:marTop w:val="0"/>
      <w:marBottom w:val="0"/>
      <w:divBdr>
        <w:top w:val="none" w:sz="0" w:space="0" w:color="auto"/>
        <w:left w:val="none" w:sz="0" w:space="0" w:color="auto"/>
        <w:bottom w:val="none" w:sz="0" w:space="0" w:color="auto"/>
        <w:right w:val="none" w:sz="0" w:space="0" w:color="auto"/>
      </w:divBdr>
      <w:divsChild>
        <w:div w:id="455955371">
          <w:marLeft w:val="0"/>
          <w:marRight w:val="0"/>
          <w:marTop w:val="0"/>
          <w:marBottom w:val="0"/>
          <w:divBdr>
            <w:top w:val="none" w:sz="0" w:space="0" w:color="auto"/>
            <w:left w:val="none" w:sz="0" w:space="0" w:color="auto"/>
            <w:bottom w:val="none" w:sz="0" w:space="0" w:color="auto"/>
            <w:right w:val="none" w:sz="0" w:space="0" w:color="auto"/>
          </w:divBdr>
          <w:divsChild>
            <w:div w:id="1323703782">
              <w:marLeft w:val="0"/>
              <w:marRight w:val="0"/>
              <w:marTop w:val="0"/>
              <w:marBottom w:val="0"/>
              <w:divBdr>
                <w:top w:val="none" w:sz="0" w:space="0" w:color="auto"/>
                <w:left w:val="none" w:sz="0" w:space="0" w:color="auto"/>
                <w:bottom w:val="none" w:sz="0" w:space="0" w:color="auto"/>
                <w:right w:val="none" w:sz="0" w:space="0" w:color="auto"/>
              </w:divBdr>
              <w:divsChild>
                <w:div w:id="6679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6668">
          <w:marLeft w:val="0"/>
          <w:marRight w:val="0"/>
          <w:marTop w:val="0"/>
          <w:marBottom w:val="0"/>
          <w:divBdr>
            <w:top w:val="none" w:sz="0" w:space="0" w:color="auto"/>
            <w:left w:val="none" w:sz="0" w:space="0" w:color="auto"/>
            <w:bottom w:val="none" w:sz="0" w:space="0" w:color="auto"/>
            <w:right w:val="none" w:sz="0" w:space="0" w:color="auto"/>
          </w:divBdr>
          <w:divsChild>
            <w:div w:id="1923756753">
              <w:marLeft w:val="0"/>
              <w:marRight w:val="0"/>
              <w:marTop w:val="0"/>
              <w:marBottom w:val="0"/>
              <w:divBdr>
                <w:top w:val="none" w:sz="0" w:space="0" w:color="auto"/>
                <w:left w:val="none" w:sz="0" w:space="0" w:color="auto"/>
                <w:bottom w:val="none" w:sz="0" w:space="0" w:color="auto"/>
                <w:right w:val="none" w:sz="0" w:space="0" w:color="auto"/>
              </w:divBdr>
              <w:divsChild>
                <w:div w:id="19048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33498">
          <w:marLeft w:val="0"/>
          <w:marRight w:val="0"/>
          <w:marTop w:val="0"/>
          <w:marBottom w:val="0"/>
          <w:divBdr>
            <w:top w:val="none" w:sz="0" w:space="0" w:color="auto"/>
            <w:left w:val="none" w:sz="0" w:space="0" w:color="auto"/>
            <w:bottom w:val="none" w:sz="0" w:space="0" w:color="auto"/>
            <w:right w:val="none" w:sz="0" w:space="0" w:color="auto"/>
          </w:divBdr>
          <w:divsChild>
            <w:div w:id="331766081">
              <w:marLeft w:val="0"/>
              <w:marRight w:val="0"/>
              <w:marTop w:val="0"/>
              <w:marBottom w:val="0"/>
              <w:divBdr>
                <w:top w:val="none" w:sz="0" w:space="0" w:color="auto"/>
                <w:left w:val="none" w:sz="0" w:space="0" w:color="auto"/>
                <w:bottom w:val="none" w:sz="0" w:space="0" w:color="auto"/>
                <w:right w:val="none" w:sz="0" w:space="0" w:color="auto"/>
              </w:divBdr>
              <w:divsChild>
                <w:div w:id="14393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0393">
          <w:marLeft w:val="0"/>
          <w:marRight w:val="0"/>
          <w:marTop w:val="0"/>
          <w:marBottom w:val="0"/>
          <w:divBdr>
            <w:top w:val="none" w:sz="0" w:space="0" w:color="auto"/>
            <w:left w:val="none" w:sz="0" w:space="0" w:color="auto"/>
            <w:bottom w:val="none" w:sz="0" w:space="0" w:color="auto"/>
            <w:right w:val="none" w:sz="0" w:space="0" w:color="auto"/>
          </w:divBdr>
          <w:divsChild>
            <w:div w:id="1698891827">
              <w:marLeft w:val="0"/>
              <w:marRight w:val="0"/>
              <w:marTop w:val="0"/>
              <w:marBottom w:val="0"/>
              <w:divBdr>
                <w:top w:val="none" w:sz="0" w:space="0" w:color="auto"/>
                <w:left w:val="none" w:sz="0" w:space="0" w:color="auto"/>
                <w:bottom w:val="none" w:sz="0" w:space="0" w:color="auto"/>
                <w:right w:val="none" w:sz="0" w:space="0" w:color="auto"/>
              </w:divBdr>
              <w:divsChild>
                <w:div w:id="2792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8620">
          <w:marLeft w:val="0"/>
          <w:marRight w:val="0"/>
          <w:marTop w:val="0"/>
          <w:marBottom w:val="0"/>
          <w:divBdr>
            <w:top w:val="none" w:sz="0" w:space="0" w:color="auto"/>
            <w:left w:val="none" w:sz="0" w:space="0" w:color="auto"/>
            <w:bottom w:val="none" w:sz="0" w:space="0" w:color="auto"/>
            <w:right w:val="none" w:sz="0" w:space="0" w:color="auto"/>
          </w:divBdr>
          <w:divsChild>
            <w:div w:id="731393820">
              <w:marLeft w:val="0"/>
              <w:marRight w:val="0"/>
              <w:marTop w:val="0"/>
              <w:marBottom w:val="0"/>
              <w:divBdr>
                <w:top w:val="none" w:sz="0" w:space="0" w:color="auto"/>
                <w:left w:val="none" w:sz="0" w:space="0" w:color="auto"/>
                <w:bottom w:val="none" w:sz="0" w:space="0" w:color="auto"/>
                <w:right w:val="none" w:sz="0" w:space="0" w:color="auto"/>
              </w:divBdr>
              <w:divsChild>
                <w:div w:id="14853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96454">
          <w:marLeft w:val="0"/>
          <w:marRight w:val="0"/>
          <w:marTop w:val="0"/>
          <w:marBottom w:val="0"/>
          <w:divBdr>
            <w:top w:val="none" w:sz="0" w:space="0" w:color="auto"/>
            <w:left w:val="none" w:sz="0" w:space="0" w:color="auto"/>
            <w:bottom w:val="none" w:sz="0" w:space="0" w:color="auto"/>
            <w:right w:val="none" w:sz="0" w:space="0" w:color="auto"/>
          </w:divBdr>
          <w:divsChild>
            <w:div w:id="1945722497">
              <w:marLeft w:val="0"/>
              <w:marRight w:val="0"/>
              <w:marTop w:val="0"/>
              <w:marBottom w:val="0"/>
              <w:divBdr>
                <w:top w:val="none" w:sz="0" w:space="0" w:color="auto"/>
                <w:left w:val="none" w:sz="0" w:space="0" w:color="auto"/>
                <w:bottom w:val="none" w:sz="0" w:space="0" w:color="auto"/>
                <w:right w:val="none" w:sz="0" w:space="0" w:color="auto"/>
              </w:divBdr>
              <w:divsChild>
                <w:div w:id="3554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2495">
          <w:marLeft w:val="0"/>
          <w:marRight w:val="0"/>
          <w:marTop w:val="0"/>
          <w:marBottom w:val="0"/>
          <w:divBdr>
            <w:top w:val="none" w:sz="0" w:space="0" w:color="auto"/>
            <w:left w:val="none" w:sz="0" w:space="0" w:color="auto"/>
            <w:bottom w:val="none" w:sz="0" w:space="0" w:color="auto"/>
            <w:right w:val="none" w:sz="0" w:space="0" w:color="auto"/>
          </w:divBdr>
          <w:divsChild>
            <w:div w:id="9795622">
              <w:marLeft w:val="0"/>
              <w:marRight w:val="0"/>
              <w:marTop w:val="0"/>
              <w:marBottom w:val="0"/>
              <w:divBdr>
                <w:top w:val="none" w:sz="0" w:space="0" w:color="auto"/>
                <w:left w:val="none" w:sz="0" w:space="0" w:color="auto"/>
                <w:bottom w:val="none" w:sz="0" w:space="0" w:color="auto"/>
                <w:right w:val="none" w:sz="0" w:space="0" w:color="auto"/>
              </w:divBdr>
              <w:divsChild>
                <w:div w:id="7298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3027">
          <w:marLeft w:val="0"/>
          <w:marRight w:val="0"/>
          <w:marTop w:val="0"/>
          <w:marBottom w:val="0"/>
          <w:divBdr>
            <w:top w:val="none" w:sz="0" w:space="0" w:color="auto"/>
            <w:left w:val="none" w:sz="0" w:space="0" w:color="auto"/>
            <w:bottom w:val="none" w:sz="0" w:space="0" w:color="auto"/>
            <w:right w:val="none" w:sz="0" w:space="0" w:color="auto"/>
          </w:divBdr>
          <w:divsChild>
            <w:div w:id="641734437">
              <w:marLeft w:val="0"/>
              <w:marRight w:val="0"/>
              <w:marTop w:val="0"/>
              <w:marBottom w:val="0"/>
              <w:divBdr>
                <w:top w:val="none" w:sz="0" w:space="0" w:color="auto"/>
                <w:left w:val="none" w:sz="0" w:space="0" w:color="auto"/>
                <w:bottom w:val="none" w:sz="0" w:space="0" w:color="auto"/>
                <w:right w:val="none" w:sz="0" w:space="0" w:color="auto"/>
              </w:divBdr>
              <w:divsChild>
                <w:div w:id="9559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1634">
          <w:marLeft w:val="0"/>
          <w:marRight w:val="0"/>
          <w:marTop w:val="0"/>
          <w:marBottom w:val="0"/>
          <w:divBdr>
            <w:top w:val="none" w:sz="0" w:space="0" w:color="auto"/>
            <w:left w:val="none" w:sz="0" w:space="0" w:color="auto"/>
            <w:bottom w:val="none" w:sz="0" w:space="0" w:color="auto"/>
            <w:right w:val="none" w:sz="0" w:space="0" w:color="auto"/>
          </w:divBdr>
          <w:divsChild>
            <w:div w:id="1884444383">
              <w:marLeft w:val="0"/>
              <w:marRight w:val="0"/>
              <w:marTop w:val="0"/>
              <w:marBottom w:val="0"/>
              <w:divBdr>
                <w:top w:val="none" w:sz="0" w:space="0" w:color="auto"/>
                <w:left w:val="none" w:sz="0" w:space="0" w:color="auto"/>
                <w:bottom w:val="none" w:sz="0" w:space="0" w:color="auto"/>
                <w:right w:val="none" w:sz="0" w:space="0" w:color="auto"/>
              </w:divBdr>
              <w:divsChild>
                <w:div w:id="20742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986">
          <w:marLeft w:val="0"/>
          <w:marRight w:val="0"/>
          <w:marTop w:val="0"/>
          <w:marBottom w:val="0"/>
          <w:divBdr>
            <w:top w:val="none" w:sz="0" w:space="0" w:color="auto"/>
            <w:left w:val="none" w:sz="0" w:space="0" w:color="auto"/>
            <w:bottom w:val="none" w:sz="0" w:space="0" w:color="auto"/>
            <w:right w:val="none" w:sz="0" w:space="0" w:color="auto"/>
          </w:divBdr>
          <w:divsChild>
            <w:div w:id="374041107">
              <w:marLeft w:val="0"/>
              <w:marRight w:val="0"/>
              <w:marTop w:val="0"/>
              <w:marBottom w:val="0"/>
              <w:divBdr>
                <w:top w:val="none" w:sz="0" w:space="0" w:color="auto"/>
                <w:left w:val="none" w:sz="0" w:space="0" w:color="auto"/>
                <w:bottom w:val="none" w:sz="0" w:space="0" w:color="auto"/>
                <w:right w:val="none" w:sz="0" w:space="0" w:color="auto"/>
              </w:divBdr>
              <w:divsChild>
                <w:div w:id="15336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6583">
          <w:marLeft w:val="0"/>
          <w:marRight w:val="0"/>
          <w:marTop w:val="0"/>
          <w:marBottom w:val="0"/>
          <w:divBdr>
            <w:top w:val="none" w:sz="0" w:space="0" w:color="auto"/>
            <w:left w:val="none" w:sz="0" w:space="0" w:color="auto"/>
            <w:bottom w:val="none" w:sz="0" w:space="0" w:color="auto"/>
            <w:right w:val="none" w:sz="0" w:space="0" w:color="auto"/>
          </w:divBdr>
          <w:divsChild>
            <w:div w:id="1570460088">
              <w:marLeft w:val="0"/>
              <w:marRight w:val="0"/>
              <w:marTop w:val="0"/>
              <w:marBottom w:val="0"/>
              <w:divBdr>
                <w:top w:val="none" w:sz="0" w:space="0" w:color="auto"/>
                <w:left w:val="none" w:sz="0" w:space="0" w:color="auto"/>
                <w:bottom w:val="none" w:sz="0" w:space="0" w:color="auto"/>
                <w:right w:val="none" w:sz="0" w:space="0" w:color="auto"/>
              </w:divBdr>
              <w:divsChild>
                <w:div w:id="4522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2290">
          <w:marLeft w:val="0"/>
          <w:marRight w:val="0"/>
          <w:marTop w:val="0"/>
          <w:marBottom w:val="0"/>
          <w:divBdr>
            <w:top w:val="none" w:sz="0" w:space="0" w:color="auto"/>
            <w:left w:val="none" w:sz="0" w:space="0" w:color="auto"/>
            <w:bottom w:val="none" w:sz="0" w:space="0" w:color="auto"/>
            <w:right w:val="none" w:sz="0" w:space="0" w:color="auto"/>
          </w:divBdr>
          <w:divsChild>
            <w:div w:id="2092963387">
              <w:marLeft w:val="0"/>
              <w:marRight w:val="0"/>
              <w:marTop w:val="0"/>
              <w:marBottom w:val="0"/>
              <w:divBdr>
                <w:top w:val="none" w:sz="0" w:space="0" w:color="auto"/>
                <w:left w:val="none" w:sz="0" w:space="0" w:color="auto"/>
                <w:bottom w:val="none" w:sz="0" w:space="0" w:color="auto"/>
                <w:right w:val="none" w:sz="0" w:space="0" w:color="auto"/>
              </w:divBdr>
              <w:divsChild>
                <w:div w:id="21200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62080">
          <w:marLeft w:val="0"/>
          <w:marRight w:val="0"/>
          <w:marTop w:val="0"/>
          <w:marBottom w:val="0"/>
          <w:divBdr>
            <w:top w:val="none" w:sz="0" w:space="0" w:color="auto"/>
            <w:left w:val="none" w:sz="0" w:space="0" w:color="auto"/>
            <w:bottom w:val="none" w:sz="0" w:space="0" w:color="auto"/>
            <w:right w:val="none" w:sz="0" w:space="0" w:color="auto"/>
          </w:divBdr>
          <w:divsChild>
            <w:div w:id="590315443">
              <w:marLeft w:val="0"/>
              <w:marRight w:val="0"/>
              <w:marTop w:val="0"/>
              <w:marBottom w:val="0"/>
              <w:divBdr>
                <w:top w:val="none" w:sz="0" w:space="0" w:color="auto"/>
                <w:left w:val="none" w:sz="0" w:space="0" w:color="auto"/>
                <w:bottom w:val="none" w:sz="0" w:space="0" w:color="auto"/>
                <w:right w:val="none" w:sz="0" w:space="0" w:color="auto"/>
              </w:divBdr>
              <w:divsChild>
                <w:div w:id="10498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7524">
          <w:marLeft w:val="0"/>
          <w:marRight w:val="0"/>
          <w:marTop w:val="0"/>
          <w:marBottom w:val="0"/>
          <w:divBdr>
            <w:top w:val="none" w:sz="0" w:space="0" w:color="auto"/>
            <w:left w:val="none" w:sz="0" w:space="0" w:color="auto"/>
            <w:bottom w:val="none" w:sz="0" w:space="0" w:color="auto"/>
            <w:right w:val="none" w:sz="0" w:space="0" w:color="auto"/>
          </w:divBdr>
          <w:divsChild>
            <w:div w:id="806896297">
              <w:marLeft w:val="0"/>
              <w:marRight w:val="0"/>
              <w:marTop w:val="0"/>
              <w:marBottom w:val="0"/>
              <w:divBdr>
                <w:top w:val="none" w:sz="0" w:space="0" w:color="auto"/>
                <w:left w:val="none" w:sz="0" w:space="0" w:color="auto"/>
                <w:bottom w:val="none" w:sz="0" w:space="0" w:color="auto"/>
                <w:right w:val="none" w:sz="0" w:space="0" w:color="auto"/>
              </w:divBdr>
              <w:divsChild>
                <w:div w:id="14380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086">
          <w:marLeft w:val="0"/>
          <w:marRight w:val="0"/>
          <w:marTop w:val="0"/>
          <w:marBottom w:val="0"/>
          <w:divBdr>
            <w:top w:val="none" w:sz="0" w:space="0" w:color="auto"/>
            <w:left w:val="none" w:sz="0" w:space="0" w:color="auto"/>
            <w:bottom w:val="none" w:sz="0" w:space="0" w:color="auto"/>
            <w:right w:val="none" w:sz="0" w:space="0" w:color="auto"/>
          </w:divBdr>
          <w:divsChild>
            <w:div w:id="1945503590">
              <w:marLeft w:val="0"/>
              <w:marRight w:val="0"/>
              <w:marTop w:val="0"/>
              <w:marBottom w:val="0"/>
              <w:divBdr>
                <w:top w:val="none" w:sz="0" w:space="0" w:color="auto"/>
                <w:left w:val="none" w:sz="0" w:space="0" w:color="auto"/>
                <w:bottom w:val="none" w:sz="0" w:space="0" w:color="auto"/>
                <w:right w:val="none" w:sz="0" w:space="0" w:color="auto"/>
              </w:divBdr>
              <w:divsChild>
                <w:div w:id="1367369641">
                  <w:marLeft w:val="0"/>
                  <w:marRight w:val="0"/>
                  <w:marTop w:val="0"/>
                  <w:marBottom w:val="0"/>
                  <w:divBdr>
                    <w:top w:val="none" w:sz="0" w:space="0" w:color="auto"/>
                    <w:left w:val="none" w:sz="0" w:space="0" w:color="auto"/>
                    <w:bottom w:val="none" w:sz="0" w:space="0" w:color="auto"/>
                    <w:right w:val="none" w:sz="0" w:space="0" w:color="auto"/>
                  </w:divBdr>
                </w:div>
              </w:divsChild>
            </w:div>
            <w:div w:id="620386088">
              <w:marLeft w:val="0"/>
              <w:marRight w:val="0"/>
              <w:marTop w:val="0"/>
              <w:marBottom w:val="0"/>
              <w:divBdr>
                <w:top w:val="none" w:sz="0" w:space="0" w:color="auto"/>
                <w:left w:val="none" w:sz="0" w:space="0" w:color="auto"/>
                <w:bottom w:val="none" w:sz="0" w:space="0" w:color="auto"/>
                <w:right w:val="none" w:sz="0" w:space="0" w:color="auto"/>
              </w:divBdr>
              <w:divsChild>
                <w:div w:id="18274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5970">
          <w:marLeft w:val="0"/>
          <w:marRight w:val="0"/>
          <w:marTop w:val="0"/>
          <w:marBottom w:val="0"/>
          <w:divBdr>
            <w:top w:val="none" w:sz="0" w:space="0" w:color="auto"/>
            <w:left w:val="none" w:sz="0" w:space="0" w:color="auto"/>
            <w:bottom w:val="none" w:sz="0" w:space="0" w:color="auto"/>
            <w:right w:val="none" w:sz="0" w:space="0" w:color="auto"/>
          </w:divBdr>
          <w:divsChild>
            <w:div w:id="66460365">
              <w:marLeft w:val="0"/>
              <w:marRight w:val="0"/>
              <w:marTop w:val="0"/>
              <w:marBottom w:val="0"/>
              <w:divBdr>
                <w:top w:val="none" w:sz="0" w:space="0" w:color="auto"/>
                <w:left w:val="none" w:sz="0" w:space="0" w:color="auto"/>
                <w:bottom w:val="none" w:sz="0" w:space="0" w:color="auto"/>
                <w:right w:val="none" w:sz="0" w:space="0" w:color="auto"/>
              </w:divBdr>
              <w:divsChild>
                <w:div w:id="9483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3930">
          <w:marLeft w:val="0"/>
          <w:marRight w:val="0"/>
          <w:marTop w:val="0"/>
          <w:marBottom w:val="0"/>
          <w:divBdr>
            <w:top w:val="none" w:sz="0" w:space="0" w:color="auto"/>
            <w:left w:val="none" w:sz="0" w:space="0" w:color="auto"/>
            <w:bottom w:val="none" w:sz="0" w:space="0" w:color="auto"/>
            <w:right w:val="none" w:sz="0" w:space="0" w:color="auto"/>
          </w:divBdr>
          <w:divsChild>
            <w:div w:id="1356686587">
              <w:marLeft w:val="0"/>
              <w:marRight w:val="0"/>
              <w:marTop w:val="0"/>
              <w:marBottom w:val="0"/>
              <w:divBdr>
                <w:top w:val="none" w:sz="0" w:space="0" w:color="auto"/>
                <w:left w:val="none" w:sz="0" w:space="0" w:color="auto"/>
                <w:bottom w:val="none" w:sz="0" w:space="0" w:color="auto"/>
                <w:right w:val="none" w:sz="0" w:space="0" w:color="auto"/>
              </w:divBdr>
              <w:divsChild>
                <w:div w:id="5496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5924">
          <w:marLeft w:val="0"/>
          <w:marRight w:val="0"/>
          <w:marTop w:val="0"/>
          <w:marBottom w:val="0"/>
          <w:divBdr>
            <w:top w:val="none" w:sz="0" w:space="0" w:color="auto"/>
            <w:left w:val="none" w:sz="0" w:space="0" w:color="auto"/>
            <w:bottom w:val="none" w:sz="0" w:space="0" w:color="auto"/>
            <w:right w:val="none" w:sz="0" w:space="0" w:color="auto"/>
          </w:divBdr>
          <w:divsChild>
            <w:div w:id="1179932603">
              <w:marLeft w:val="0"/>
              <w:marRight w:val="0"/>
              <w:marTop w:val="0"/>
              <w:marBottom w:val="0"/>
              <w:divBdr>
                <w:top w:val="none" w:sz="0" w:space="0" w:color="auto"/>
                <w:left w:val="none" w:sz="0" w:space="0" w:color="auto"/>
                <w:bottom w:val="none" w:sz="0" w:space="0" w:color="auto"/>
                <w:right w:val="none" w:sz="0" w:space="0" w:color="auto"/>
              </w:divBdr>
              <w:divsChild>
                <w:div w:id="18330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151">
          <w:marLeft w:val="0"/>
          <w:marRight w:val="0"/>
          <w:marTop w:val="0"/>
          <w:marBottom w:val="0"/>
          <w:divBdr>
            <w:top w:val="none" w:sz="0" w:space="0" w:color="auto"/>
            <w:left w:val="none" w:sz="0" w:space="0" w:color="auto"/>
            <w:bottom w:val="none" w:sz="0" w:space="0" w:color="auto"/>
            <w:right w:val="none" w:sz="0" w:space="0" w:color="auto"/>
          </w:divBdr>
          <w:divsChild>
            <w:div w:id="1057708238">
              <w:marLeft w:val="0"/>
              <w:marRight w:val="0"/>
              <w:marTop w:val="0"/>
              <w:marBottom w:val="0"/>
              <w:divBdr>
                <w:top w:val="none" w:sz="0" w:space="0" w:color="auto"/>
                <w:left w:val="none" w:sz="0" w:space="0" w:color="auto"/>
                <w:bottom w:val="none" w:sz="0" w:space="0" w:color="auto"/>
                <w:right w:val="none" w:sz="0" w:space="0" w:color="auto"/>
              </w:divBdr>
              <w:divsChild>
                <w:div w:id="418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2800">
          <w:marLeft w:val="0"/>
          <w:marRight w:val="0"/>
          <w:marTop w:val="0"/>
          <w:marBottom w:val="0"/>
          <w:divBdr>
            <w:top w:val="none" w:sz="0" w:space="0" w:color="auto"/>
            <w:left w:val="none" w:sz="0" w:space="0" w:color="auto"/>
            <w:bottom w:val="none" w:sz="0" w:space="0" w:color="auto"/>
            <w:right w:val="none" w:sz="0" w:space="0" w:color="auto"/>
          </w:divBdr>
          <w:divsChild>
            <w:div w:id="899093376">
              <w:marLeft w:val="0"/>
              <w:marRight w:val="0"/>
              <w:marTop w:val="0"/>
              <w:marBottom w:val="0"/>
              <w:divBdr>
                <w:top w:val="none" w:sz="0" w:space="0" w:color="auto"/>
                <w:left w:val="none" w:sz="0" w:space="0" w:color="auto"/>
                <w:bottom w:val="none" w:sz="0" w:space="0" w:color="auto"/>
                <w:right w:val="none" w:sz="0" w:space="0" w:color="auto"/>
              </w:divBdr>
              <w:divsChild>
                <w:div w:id="3875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8977">
          <w:marLeft w:val="0"/>
          <w:marRight w:val="0"/>
          <w:marTop w:val="0"/>
          <w:marBottom w:val="0"/>
          <w:divBdr>
            <w:top w:val="none" w:sz="0" w:space="0" w:color="auto"/>
            <w:left w:val="none" w:sz="0" w:space="0" w:color="auto"/>
            <w:bottom w:val="none" w:sz="0" w:space="0" w:color="auto"/>
            <w:right w:val="none" w:sz="0" w:space="0" w:color="auto"/>
          </w:divBdr>
          <w:divsChild>
            <w:div w:id="160776611">
              <w:marLeft w:val="0"/>
              <w:marRight w:val="0"/>
              <w:marTop w:val="0"/>
              <w:marBottom w:val="0"/>
              <w:divBdr>
                <w:top w:val="none" w:sz="0" w:space="0" w:color="auto"/>
                <w:left w:val="none" w:sz="0" w:space="0" w:color="auto"/>
                <w:bottom w:val="none" w:sz="0" w:space="0" w:color="auto"/>
                <w:right w:val="none" w:sz="0" w:space="0" w:color="auto"/>
              </w:divBdr>
              <w:divsChild>
                <w:div w:id="960649593">
                  <w:marLeft w:val="0"/>
                  <w:marRight w:val="0"/>
                  <w:marTop w:val="0"/>
                  <w:marBottom w:val="0"/>
                  <w:divBdr>
                    <w:top w:val="none" w:sz="0" w:space="0" w:color="auto"/>
                    <w:left w:val="none" w:sz="0" w:space="0" w:color="auto"/>
                    <w:bottom w:val="none" w:sz="0" w:space="0" w:color="auto"/>
                    <w:right w:val="none" w:sz="0" w:space="0" w:color="auto"/>
                  </w:divBdr>
                </w:div>
              </w:divsChild>
            </w:div>
            <w:div w:id="554971892">
              <w:marLeft w:val="0"/>
              <w:marRight w:val="0"/>
              <w:marTop w:val="0"/>
              <w:marBottom w:val="0"/>
              <w:divBdr>
                <w:top w:val="none" w:sz="0" w:space="0" w:color="auto"/>
                <w:left w:val="none" w:sz="0" w:space="0" w:color="auto"/>
                <w:bottom w:val="none" w:sz="0" w:space="0" w:color="auto"/>
                <w:right w:val="none" w:sz="0" w:space="0" w:color="auto"/>
              </w:divBdr>
              <w:divsChild>
                <w:div w:id="853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5848">
          <w:marLeft w:val="0"/>
          <w:marRight w:val="0"/>
          <w:marTop w:val="0"/>
          <w:marBottom w:val="0"/>
          <w:divBdr>
            <w:top w:val="none" w:sz="0" w:space="0" w:color="auto"/>
            <w:left w:val="none" w:sz="0" w:space="0" w:color="auto"/>
            <w:bottom w:val="none" w:sz="0" w:space="0" w:color="auto"/>
            <w:right w:val="none" w:sz="0" w:space="0" w:color="auto"/>
          </w:divBdr>
          <w:divsChild>
            <w:div w:id="1722434153">
              <w:marLeft w:val="0"/>
              <w:marRight w:val="0"/>
              <w:marTop w:val="0"/>
              <w:marBottom w:val="0"/>
              <w:divBdr>
                <w:top w:val="none" w:sz="0" w:space="0" w:color="auto"/>
                <w:left w:val="none" w:sz="0" w:space="0" w:color="auto"/>
                <w:bottom w:val="none" w:sz="0" w:space="0" w:color="auto"/>
                <w:right w:val="none" w:sz="0" w:space="0" w:color="auto"/>
              </w:divBdr>
              <w:divsChild>
                <w:div w:id="668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7653">
          <w:marLeft w:val="0"/>
          <w:marRight w:val="0"/>
          <w:marTop w:val="0"/>
          <w:marBottom w:val="0"/>
          <w:divBdr>
            <w:top w:val="none" w:sz="0" w:space="0" w:color="auto"/>
            <w:left w:val="none" w:sz="0" w:space="0" w:color="auto"/>
            <w:bottom w:val="none" w:sz="0" w:space="0" w:color="auto"/>
            <w:right w:val="none" w:sz="0" w:space="0" w:color="auto"/>
          </w:divBdr>
          <w:divsChild>
            <w:div w:id="524830225">
              <w:marLeft w:val="0"/>
              <w:marRight w:val="0"/>
              <w:marTop w:val="0"/>
              <w:marBottom w:val="0"/>
              <w:divBdr>
                <w:top w:val="none" w:sz="0" w:space="0" w:color="auto"/>
                <w:left w:val="none" w:sz="0" w:space="0" w:color="auto"/>
                <w:bottom w:val="none" w:sz="0" w:space="0" w:color="auto"/>
                <w:right w:val="none" w:sz="0" w:space="0" w:color="auto"/>
              </w:divBdr>
              <w:divsChild>
                <w:div w:id="51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3447">
          <w:marLeft w:val="0"/>
          <w:marRight w:val="0"/>
          <w:marTop w:val="0"/>
          <w:marBottom w:val="0"/>
          <w:divBdr>
            <w:top w:val="none" w:sz="0" w:space="0" w:color="auto"/>
            <w:left w:val="none" w:sz="0" w:space="0" w:color="auto"/>
            <w:bottom w:val="none" w:sz="0" w:space="0" w:color="auto"/>
            <w:right w:val="none" w:sz="0" w:space="0" w:color="auto"/>
          </w:divBdr>
          <w:divsChild>
            <w:div w:id="1542590970">
              <w:marLeft w:val="0"/>
              <w:marRight w:val="0"/>
              <w:marTop w:val="0"/>
              <w:marBottom w:val="0"/>
              <w:divBdr>
                <w:top w:val="none" w:sz="0" w:space="0" w:color="auto"/>
                <w:left w:val="none" w:sz="0" w:space="0" w:color="auto"/>
                <w:bottom w:val="none" w:sz="0" w:space="0" w:color="auto"/>
                <w:right w:val="none" w:sz="0" w:space="0" w:color="auto"/>
              </w:divBdr>
              <w:divsChild>
                <w:div w:id="17042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82563">
          <w:marLeft w:val="0"/>
          <w:marRight w:val="0"/>
          <w:marTop w:val="0"/>
          <w:marBottom w:val="0"/>
          <w:divBdr>
            <w:top w:val="none" w:sz="0" w:space="0" w:color="auto"/>
            <w:left w:val="none" w:sz="0" w:space="0" w:color="auto"/>
            <w:bottom w:val="none" w:sz="0" w:space="0" w:color="auto"/>
            <w:right w:val="none" w:sz="0" w:space="0" w:color="auto"/>
          </w:divBdr>
          <w:divsChild>
            <w:div w:id="1534807073">
              <w:marLeft w:val="0"/>
              <w:marRight w:val="0"/>
              <w:marTop w:val="0"/>
              <w:marBottom w:val="0"/>
              <w:divBdr>
                <w:top w:val="none" w:sz="0" w:space="0" w:color="auto"/>
                <w:left w:val="none" w:sz="0" w:space="0" w:color="auto"/>
                <w:bottom w:val="none" w:sz="0" w:space="0" w:color="auto"/>
                <w:right w:val="none" w:sz="0" w:space="0" w:color="auto"/>
              </w:divBdr>
              <w:divsChild>
                <w:div w:id="10884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6252">
          <w:marLeft w:val="0"/>
          <w:marRight w:val="0"/>
          <w:marTop w:val="0"/>
          <w:marBottom w:val="0"/>
          <w:divBdr>
            <w:top w:val="none" w:sz="0" w:space="0" w:color="auto"/>
            <w:left w:val="none" w:sz="0" w:space="0" w:color="auto"/>
            <w:bottom w:val="none" w:sz="0" w:space="0" w:color="auto"/>
            <w:right w:val="none" w:sz="0" w:space="0" w:color="auto"/>
          </w:divBdr>
          <w:divsChild>
            <w:div w:id="926577466">
              <w:marLeft w:val="0"/>
              <w:marRight w:val="0"/>
              <w:marTop w:val="0"/>
              <w:marBottom w:val="0"/>
              <w:divBdr>
                <w:top w:val="none" w:sz="0" w:space="0" w:color="auto"/>
                <w:left w:val="none" w:sz="0" w:space="0" w:color="auto"/>
                <w:bottom w:val="none" w:sz="0" w:space="0" w:color="auto"/>
                <w:right w:val="none" w:sz="0" w:space="0" w:color="auto"/>
              </w:divBdr>
              <w:divsChild>
                <w:div w:id="1892184647">
                  <w:marLeft w:val="0"/>
                  <w:marRight w:val="0"/>
                  <w:marTop w:val="0"/>
                  <w:marBottom w:val="0"/>
                  <w:divBdr>
                    <w:top w:val="none" w:sz="0" w:space="0" w:color="auto"/>
                    <w:left w:val="none" w:sz="0" w:space="0" w:color="auto"/>
                    <w:bottom w:val="none" w:sz="0" w:space="0" w:color="auto"/>
                    <w:right w:val="none" w:sz="0" w:space="0" w:color="auto"/>
                  </w:divBdr>
                </w:div>
              </w:divsChild>
            </w:div>
            <w:div w:id="662662126">
              <w:marLeft w:val="0"/>
              <w:marRight w:val="0"/>
              <w:marTop w:val="0"/>
              <w:marBottom w:val="0"/>
              <w:divBdr>
                <w:top w:val="none" w:sz="0" w:space="0" w:color="auto"/>
                <w:left w:val="none" w:sz="0" w:space="0" w:color="auto"/>
                <w:bottom w:val="none" w:sz="0" w:space="0" w:color="auto"/>
                <w:right w:val="none" w:sz="0" w:space="0" w:color="auto"/>
              </w:divBdr>
              <w:divsChild>
                <w:div w:id="651567524">
                  <w:marLeft w:val="0"/>
                  <w:marRight w:val="0"/>
                  <w:marTop w:val="0"/>
                  <w:marBottom w:val="0"/>
                  <w:divBdr>
                    <w:top w:val="none" w:sz="0" w:space="0" w:color="auto"/>
                    <w:left w:val="none" w:sz="0" w:space="0" w:color="auto"/>
                    <w:bottom w:val="none" w:sz="0" w:space="0" w:color="auto"/>
                    <w:right w:val="none" w:sz="0" w:space="0" w:color="auto"/>
                  </w:divBdr>
                </w:div>
              </w:divsChild>
            </w:div>
            <w:div w:id="81142371">
              <w:marLeft w:val="0"/>
              <w:marRight w:val="0"/>
              <w:marTop w:val="0"/>
              <w:marBottom w:val="0"/>
              <w:divBdr>
                <w:top w:val="none" w:sz="0" w:space="0" w:color="auto"/>
                <w:left w:val="none" w:sz="0" w:space="0" w:color="auto"/>
                <w:bottom w:val="none" w:sz="0" w:space="0" w:color="auto"/>
                <w:right w:val="none" w:sz="0" w:space="0" w:color="auto"/>
              </w:divBdr>
              <w:divsChild>
                <w:div w:id="6143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97534251">
      <w:bodyDiv w:val="1"/>
      <w:marLeft w:val="0"/>
      <w:marRight w:val="0"/>
      <w:marTop w:val="0"/>
      <w:marBottom w:val="0"/>
      <w:divBdr>
        <w:top w:val="none" w:sz="0" w:space="0" w:color="auto"/>
        <w:left w:val="none" w:sz="0" w:space="0" w:color="auto"/>
        <w:bottom w:val="none" w:sz="0" w:space="0" w:color="auto"/>
        <w:right w:val="none" w:sz="0" w:space="0" w:color="auto"/>
      </w:divBdr>
      <w:divsChild>
        <w:div w:id="319582258">
          <w:marLeft w:val="0"/>
          <w:marRight w:val="0"/>
          <w:marTop w:val="0"/>
          <w:marBottom w:val="0"/>
          <w:divBdr>
            <w:top w:val="none" w:sz="0" w:space="0" w:color="auto"/>
            <w:left w:val="none" w:sz="0" w:space="0" w:color="auto"/>
            <w:bottom w:val="none" w:sz="0" w:space="0" w:color="auto"/>
            <w:right w:val="none" w:sz="0" w:space="0" w:color="auto"/>
          </w:divBdr>
          <w:divsChild>
            <w:div w:id="1111898673">
              <w:marLeft w:val="0"/>
              <w:marRight w:val="0"/>
              <w:marTop w:val="0"/>
              <w:marBottom w:val="0"/>
              <w:divBdr>
                <w:top w:val="none" w:sz="0" w:space="0" w:color="auto"/>
                <w:left w:val="none" w:sz="0" w:space="0" w:color="auto"/>
                <w:bottom w:val="none" w:sz="0" w:space="0" w:color="auto"/>
                <w:right w:val="none" w:sz="0" w:space="0" w:color="auto"/>
              </w:divBdr>
              <w:divsChild>
                <w:div w:id="133838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32638">
          <w:marLeft w:val="0"/>
          <w:marRight w:val="0"/>
          <w:marTop w:val="0"/>
          <w:marBottom w:val="0"/>
          <w:divBdr>
            <w:top w:val="none" w:sz="0" w:space="0" w:color="auto"/>
            <w:left w:val="none" w:sz="0" w:space="0" w:color="auto"/>
            <w:bottom w:val="none" w:sz="0" w:space="0" w:color="auto"/>
            <w:right w:val="none" w:sz="0" w:space="0" w:color="auto"/>
          </w:divBdr>
          <w:divsChild>
            <w:div w:id="425535436">
              <w:marLeft w:val="0"/>
              <w:marRight w:val="0"/>
              <w:marTop w:val="0"/>
              <w:marBottom w:val="0"/>
              <w:divBdr>
                <w:top w:val="none" w:sz="0" w:space="0" w:color="auto"/>
                <w:left w:val="none" w:sz="0" w:space="0" w:color="auto"/>
                <w:bottom w:val="none" w:sz="0" w:space="0" w:color="auto"/>
                <w:right w:val="none" w:sz="0" w:space="0" w:color="auto"/>
              </w:divBdr>
              <w:divsChild>
                <w:div w:id="14380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126">
          <w:marLeft w:val="0"/>
          <w:marRight w:val="0"/>
          <w:marTop w:val="0"/>
          <w:marBottom w:val="0"/>
          <w:divBdr>
            <w:top w:val="none" w:sz="0" w:space="0" w:color="auto"/>
            <w:left w:val="none" w:sz="0" w:space="0" w:color="auto"/>
            <w:bottom w:val="none" w:sz="0" w:space="0" w:color="auto"/>
            <w:right w:val="none" w:sz="0" w:space="0" w:color="auto"/>
          </w:divBdr>
          <w:divsChild>
            <w:div w:id="1354989046">
              <w:marLeft w:val="0"/>
              <w:marRight w:val="0"/>
              <w:marTop w:val="0"/>
              <w:marBottom w:val="0"/>
              <w:divBdr>
                <w:top w:val="none" w:sz="0" w:space="0" w:color="auto"/>
                <w:left w:val="none" w:sz="0" w:space="0" w:color="auto"/>
                <w:bottom w:val="none" w:sz="0" w:space="0" w:color="auto"/>
                <w:right w:val="none" w:sz="0" w:space="0" w:color="auto"/>
              </w:divBdr>
              <w:divsChild>
                <w:div w:id="15044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1597">
          <w:marLeft w:val="0"/>
          <w:marRight w:val="0"/>
          <w:marTop w:val="0"/>
          <w:marBottom w:val="0"/>
          <w:divBdr>
            <w:top w:val="none" w:sz="0" w:space="0" w:color="auto"/>
            <w:left w:val="none" w:sz="0" w:space="0" w:color="auto"/>
            <w:bottom w:val="none" w:sz="0" w:space="0" w:color="auto"/>
            <w:right w:val="none" w:sz="0" w:space="0" w:color="auto"/>
          </w:divBdr>
          <w:divsChild>
            <w:div w:id="1765106524">
              <w:marLeft w:val="0"/>
              <w:marRight w:val="0"/>
              <w:marTop w:val="0"/>
              <w:marBottom w:val="0"/>
              <w:divBdr>
                <w:top w:val="none" w:sz="0" w:space="0" w:color="auto"/>
                <w:left w:val="none" w:sz="0" w:space="0" w:color="auto"/>
                <w:bottom w:val="none" w:sz="0" w:space="0" w:color="auto"/>
                <w:right w:val="none" w:sz="0" w:space="0" w:color="auto"/>
              </w:divBdr>
              <w:divsChild>
                <w:div w:id="813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0800">
          <w:marLeft w:val="0"/>
          <w:marRight w:val="0"/>
          <w:marTop w:val="0"/>
          <w:marBottom w:val="0"/>
          <w:divBdr>
            <w:top w:val="none" w:sz="0" w:space="0" w:color="auto"/>
            <w:left w:val="none" w:sz="0" w:space="0" w:color="auto"/>
            <w:bottom w:val="none" w:sz="0" w:space="0" w:color="auto"/>
            <w:right w:val="none" w:sz="0" w:space="0" w:color="auto"/>
          </w:divBdr>
          <w:divsChild>
            <w:div w:id="2005818125">
              <w:marLeft w:val="0"/>
              <w:marRight w:val="0"/>
              <w:marTop w:val="0"/>
              <w:marBottom w:val="0"/>
              <w:divBdr>
                <w:top w:val="none" w:sz="0" w:space="0" w:color="auto"/>
                <w:left w:val="none" w:sz="0" w:space="0" w:color="auto"/>
                <w:bottom w:val="none" w:sz="0" w:space="0" w:color="auto"/>
                <w:right w:val="none" w:sz="0" w:space="0" w:color="auto"/>
              </w:divBdr>
              <w:divsChild>
                <w:div w:id="13208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6363">
          <w:marLeft w:val="0"/>
          <w:marRight w:val="0"/>
          <w:marTop w:val="0"/>
          <w:marBottom w:val="0"/>
          <w:divBdr>
            <w:top w:val="none" w:sz="0" w:space="0" w:color="auto"/>
            <w:left w:val="none" w:sz="0" w:space="0" w:color="auto"/>
            <w:bottom w:val="none" w:sz="0" w:space="0" w:color="auto"/>
            <w:right w:val="none" w:sz="0" w:space="0" w:color="auto"/>
          </w:divBdr>
          <w:divsChild>
            <w:div w:id="1654338268">
              <w:marLeft w:val="0"/>
              <w:marRight w:val="0"/>
              <w:marTop w:val="0"/>
              <w:marBottom w:val="0"/>
              <w:divBdr>
                <w:top w:val="none" w:sz="0" w:space="0" w:color="auto"/>
                <w:left w:val="none" w:sz="0" w:space="0" w:color="auto"/>
                <w:bottom w:val="none" w:sz="0" w:space="0" w:color="auto"/>
                <w:right w:val="none" w:sz="0" w:space="0" w:color="auto"/>
              </w:divBdr>
              <w:divsChild>
                <w:div w:id="21115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28332">
          <w:marLeft w:val="0"/>
          <w:marRight w:val="0"/>
          <w:marTop w:val="0"/>
          <w:marBottom w:val="0"/>
          <w:divBdr>
            <w:top w:val="none" w:sz="0" w:space="0" w:color="auto"/>
            <w:left w:val="none" w:sz="0" w:space="0" w:color="auto"/>
            <w:bottom w:val="none" w:sz="0" w:space="0" w:color="auto"/>
            <w:right w:val="none" w:sz="0" w:space="0" w:color="auto"/>
          </w:divBdr>
          <w:divsChild>
            <w:div w:id="1202328980">
              <w:marLeft w:val="0"/>
              <w:marRight w:val="0"/>
              <w:marTop w:val="0"/>
              <w:marBottom w:val="0"/>
              <w:divBdr>
                <w:top w:val="none" w:sz="0" w:space="0" w:color="auto"/>
                <w:left w:val="none" w:sz="0" w:space="0" w:color="auto"/>
                <w:bottom w:val="none" w:sz="0" w:space="0" w:color="auto"/>
                <w:right w:val="none" w:sz="0" w:space="0" w:color="auto"/>
              </w:divBdr>
              <w:divsChild>
                <w:div w:id="9695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39229">
          <w:marLeft w:val="0"/>
          <w:marRight w:val="0"/>
          <w:marTop w:val="0"/>
          <w:marBottom w:val="0"/>
          <w:divBdr>
            <w:top w:val="none" w:sz="0" w:space="0" w:color="auto"/>
            <w:left w:val="none" w:sz="0" w:space="0" w:color="auto"/>
            <w:bottom w:val="none" w:sz="0" w:space="0" w:color="auto"/>
            <w:right w:val="none" w:sz="0" w:space="0" w:color="auto"/>
          </w:divBdr>
          <w:divsChild>
            <w:div w:id="1660621557">
              <w:marLeft w:val="0"/>
              <w:marRight w:val="0"/>
              <w:marTop w:val="0"/>
              <w:marBottom w:val="0"/>
              <w:divBdr>
                <w:top w:val="none" w:sz="0" w:space="0" w:color="auto"/>
                <w:left w:val="none" w:sz="0" w:space="0" w:color="auto"/>
                <w:bottom w:val="none" w:sz="0" w:space="0" w:color="auto"/>
                <w:right w:val="none" w:sz="0" w:space="0" w:color="auto"/>
              </w:divBdr>
              <w:divsChild>
                <w:div w:id="1941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0655">
          <w:marLeft w:val="0"/>
          <w:marRight w:val="0"/>
          <w:marTop w:val="0"/>
          <w:marBottom w:val="0"/>
          <w:divBdr>
            <w:top w:val="none" w:sz="0" w:space="0" w:color="auto"/>
            <w:left w:val="none" w:sz="0" w:space="0" w:color="auto"/>
            <w:bottom w:val="none" w:sz="0" w:space="0" w:color="auto"/>
            <w:right w:val="none" w:sz="0" w:space="0" w:color="auto"/>
          </w:divBdr>
          <w:divsChild>
            <w:div w:id="487943693">
              <w:marLeft w:val="0"/>
              <w:marRight w:val="0"/>
              <w:marTop w:val="0"/>
              <w:marBottom w:val="0"/>
              <w:divBdr>
                <w:top w:val="none" w:sz="0" w:space="0" w:color="auto"/>
                <w:left w:val="none" w:sz="0" w:space="0" w:color="auto"/>
                <w:bottom w:val="none" w:sz="0" w:space="0" w:color="auto"/>
                <w:right w:val="none" w:sz="0" w:space="0" w:color="auto"/>
              </w:divBdr>
              <w:divsChild>
                <w:div w:id="6420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6587">
          <w:marLeft w:val="0"/>
          <w:marRight w:val="0"/>
          <w:marTop w:val="0"/>
          <w:marBottom w:val="0"/>
          <w:divBdr>
            <w:top w:val="none" w:sz="0" w:space="0" w:color="auto"/>
            <w:left w:val="none" w:sz="0" w:space="0" w:color="auto"/>
            <w:bottom w:val="none" w:sz="0" w:space="0" w:color="auto"/>
            <w:right w:val="none" w:sz="0" w:space="0" w:color="auto"/>
          </w:divBdr>
          <w:divsChild>
            <w:div w:id="1922642595">
              <w:marLeft w:val="0"/>
              <w:marRight w:val="0"/>
              <w:marTop w:val="0"/>
              <w:marBottom w:val="0"/>
              <w:divBdr>
                <w:top w:val="none" w:sz="0" w:space="0" w:color="auto"/>
                <w:left w:val="none" w:sz="0" w:space="0" w:color="auto"/>
                <w:bottom w:val="none" w:sz="0" w:space="0" w:color="auto"/>
                <w:right w:val="none" w:sz="0" w:space="0" w:color="auto"/>
              </w:divBdr>
              <w:divsChild>
                <w:div w:id="9173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0297">
          <w:marLeft w:val="0"/>
          <w:marRight w:val="0"/>
          <w:marTop w:val="0"/>
          <w:marBottom w:val="0"/>
          <w:divBdr>
            <w:top w:val="none" w:sz="0" w:space="0" w:color="auto"/>
            <w:left w:val="none" w:sz="0" w:space="0" w:color="auto"/>
            <w:bottom w:val="none" w:sz="0" w:space="0" w:color="auto"/>
            <w:right w:val="none" w:sz="0" w:space="0" w:color="auto"/>
          </w:divBdr>
          <w:divsChild>
            <w:div w:id="613756590">
              <w:marLeft w:val="0"/>
              <w:marRight w:val="0"/>
              <w:marTop w:val="0"/>
              <w:marBottom w:val="0"/>
              <w:divBdr>
                <w:top w:val="none" w:sz="0" w:space="0" w:color="auto"/>
                <w:left w:val="none" w:sz="0" w:space="0" w:color="auto"/>
                <w:bottom w:val="none" w:sz="0" w:space="0" w:color="auto"/>
                <w:right w:val="none" w:sz="0" w:space="0" w:color="auto"/>
              </w:divBdr>
              <w:divsChild>
                <w:div w:id="2168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7260">
          <w:marLeft w:val="0"/>
          <w:marRight w:val="0"/>
          <w:marTop w:val="0"/>
          <w:marBottom w:val="0"/>
          <w:divBdr>
            <w:top w:val="none" w:sz="0" w:space="0" w:color="auto"/>
            <w:left w:val="none" w:sz="0" w:space="0" w:color="auto"/>
            <w:bottom w:val="none" w:sz="0" w:space="0" w:color="auto"/>
            <w:right w:val="none" w:sz="0" w:space="0" w:color="auto"/>
          </w:divBdr>
          <w:divsChild>
            <w:div w:id="1831361774">
              <w:marLeft w:val="0"/>
              <w:marRight w:val="0"/>
              <w:marTop w:val="0"/>
              <w:marBottom w:val="0"/>
              <w:divBdr>
                <w:top w:val="none" w:sz="0" w:space="0" w:color="auto"/>
                <w:left w:val="none" w:sz="0" w:space="0" w:color="auto"/>
                <w:bottom w:val="none" w:sz="0" w:space="0" w:color="auto"/>
                <w:right w:val="none" w:sz="0" w:space="0" w:color="auto"/>
              </w:divBdr>
              <w:divsChild>
                <w:div w:id="18631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635">
          <w:marLeft w:val="0"/>
          <w:marRight w:val="0"/>
          <w:marTop w:val="0"/>
          <w:marBottom w:val="0"/>
          <w:divBdr>
            <w:top w:val="none" w:sz="0" w:space="0" w:color="auto"/>
            <w:left w:val="none" w:sz="0" w:space="0" w:color="auto"/>
            <w:bottom w:val="none" w:sz="0" w:space="0" w:color="auto"/>
            <w:right w:val="none" w:sz="0" w:space="0" w:color="auto"/>
          </w:divBdr>
          <w:divsChild>
            <w:div w:id="853611133">
              <w:marLeft w:val="0"/>
              <w:marRight w:val="0"/>
              <w:marTop w:val="0"/>
              <w:marBottom w:val="0"/>
              <w:divBdr>
                <w:top w:val="none" w:sz="0" w:space="0" w:color="auto"/>
                <w:left w:val="none" w:sz="0" w:space="0" w:color="auto"/>
                <w:bottom w:val="none" w:sz="0" w:space="0" w:color="auto"/>
                <w:right w:val="none" w:sz="0" w:space="0" w:color="auto"/>
              </w:divBdr>
              <w:divsChild>
                <w:div w:id="2862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2433">
          <w:marLeft w:val="0"/>
          <w:marRight w:val="0"/>
          <w:marTop w:val="0"/>
          <w:marBottom w:val="0"/>
          <w:divBdr>
            <w:top w:val="none" w:sz="0" w:space="0" w:color="auto"/>
            <w:left w:val="none" w:sz="0" w:space="0" w:color="auto"/>
            <w:bottom w:val="none" w:sz="0" w:space="0" w:color="auto"/>
            <w:right w:val="none" w:sz="0" w:space="0" w:color="auto"/>
          </w:divBdr>
          <w:divsChild>
            <w:div w:id="1421562963">
              <w:marLeft w:val="0"/>
              <w:marRight w:val="0"/>
              <w:marTop w:val="0"/>
              <w:marBottom w:val="0"/>
              <w:divBdr>
                <w:top w:val="none" w:sz="0" w:space="0" w:color="auto"/>
                <w:left w:val="none" w:sz="0" w:space="0" w:color="auto"/>
                <w:bottom w:val="none" w:sz="0" w:space="0" w:color="auto"/>
                <w:right w:val="none" w:sz="0" w:space="0" w:color="auto"/>
              </w:divBdr>
              <w:divsChild>
                <w:div w:id="1463157195">
                  <w:marLeft w:val="0"/>
                  <w:marRight w:val="0"/>
                  <w:marTop w:val="0"/>
                  <w:marBottom w:val="0"/>
                  <w:divBdr>
                    <w:top w:val="none" w:sz="0" w:space="0" w:color="auto"/>
                    <w:left w:val="none" w:sz="0" w:space="0" w:color="auto"/>
                    <w:bottom w:val="none" w:sz="0" w:space="0" w:color="auto"/>
                    <w:right w:val="none" w:sz="0" w:space="0" w:color="auto"/>
                  </w:divBdr>
                </w:div>
              </w:divsChild>
            </w:div>
            <w:div w:id="404227664">
              <w:marLeft w:val="0"/>
              <w:marRight w:val="0"/>
              <w:marTop w:val="0"/>
              <w:marBottom w:val="0"/>
              <w:divBdr>
                <w:top w:val="none" w:sz="0" w:space="0" w:color="auto"/>
                <w:left w:val="none" w:sz="0" w:space="0" w:color="auto"/>
                <w:bottom w:val="none" w:sz="0" w:space="0" w:color="auto"/>
                <w:right w:val="none" w:sz="0" w:space="0" w:color="auto"/>
              </w:divBdr>
              <w:divsChild>
                <w:div w:id="5104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3393">
          <w:marLeft w:val="0"/>
          <w:marRight w:val="0"/>
          <w:marTop w:val="0"/>
          <w:marBottom w:val="0"/>
          <w:divBdr>
            <w:top w:val="none" w:sz="0" w:space="0" w:color="auto"/>
            <w:left w:val="none" w:sz="0" w:space="0" w:color="auto"/>
            <w:bottom w:val="none" w:sz="0" w:space="0" w:color="auto"/>
            <w:right w:val="none" w:sz="0" w:space="0" w:color="auto"/>
          </w:divBdr>
          <w:divsChild>
            <w:div w:id="493884424">
              <w:marLeft w:val="0"/>
              <w:marRight w:val="0"/>
              <w:marTop w:val="0"/>
              <w:marBottom w:val="0"/>
              <w:divBdr>
                <w:top w:val="none" w:sz="0" w:space="0" w:color="auto"/>
                <w:left w:val="none" w:sz="0" w:space="0" w:color="auto"/>
                <w:bottom w:val="none" w:sz="0" w:space="0" w:color="auto"/>
                <w:right w:val="none" w:sz="0" w:space="0" w:color="auto"/>
              </w:divBdr>
              <w:divsChild>
                <w:div w:id="13001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4941">
          <w:marLeft w:val="0"/>
          <w:marRight w:val="0"/>
          <w:marTop w:val="0"/>
          <w:marBottom w:val="0"/>
          <w:divBdr>
            <w:top w:val="none" w:sz="0" w:space="0" w:color="auto"/>
            <w:left w:val="none" w:sz="0" w:space="0" w:color="auto"/>
            <w:bottom w:val="none" w:sz="0" w:space="0" w:color="auto"/>
            <w:right w:val="none" w:sz="0" w:space="0" w:color="auto"/>
          </w:divBdr>
          <w:divsChild>
            <w:div w:id="1390415881">
              <w:marLeft w:val="0"/>
              <w:marRight w:val="0"/>
              <w:marTop w:val="0"/>
              <w:marBottom w:val="0"/>
              <w:divBdr>
                <w:top w:val="none" w:sz="0" w:space="0" w:color="auto"/>
                <w:left w:val="none" w:sz="0" w:space="0" w:color="auto"/>
                <w:bottom w:val="none" w:sz="0" w:space="0" w:color="auto"/>
                <w:right w:val="none" w:sz="0" w:space="0" w:color="auto"/>
              </w:divBdr>
              <w:divsChild>
                <w:div w:id="4135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507">
          <w:marLeft w:val="0"/>
          <w:marRight w:val="0"/>
          <w:marTop w:val="0"/>
          <w:marBottom w:val="0"/>
          <w:divBdr>
            <w:top w:val="none" w:sz="0" w:space="0" w:color="auto"/>
            <w:left w:val="none" w:sz="0" w:space="0" w:color="auto"/>
            <w:bottom w:val="none" w:sz="0" w:space="0" w:color="auto"/>
            <w:right w:val="none" w:sz="0" w:space="0" w:color="auto"/>
          </w:divBdr>
          <w:divsChild>
            <w:div w:id="537931263">
              <w:marLeft w:val="0"/>
              <w:marRight w:val="0"/>
              <w:marTop w:val="0"/>
              <w:marBottom w:val="0"/>
              <w:divBdr>
                <w:top w:val="none" w:sz="0" w:space="0" w:color="auto"/>
                <w:left w:val="none" w:sz="0" w:space="0" w:color="auto"/>
                <w:bottom w:val="none" w:sz="0" w:space="0" w:color="auto"/>
                <w:right w:val="none" w:sz="0" w:space="0" w:color="auto"/>
              </w:divBdr>
              <w:divsChild>
                <w:div w:id="16031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106">
          <w:marLeft w:val="0"/>
          <w:marRight w:val="0"/>
          <w:marTop w:val="0"/>
          <w:marBottom w:val="0"/>
          <w:divBdr>
            <w:top w:val="none" w:sz="0" w:space="0" w:color="auto"/>
            <w:left w:val="none" w:sz="0" w:space="0" w:color="auto"/>
            <w:bottom w:val="none" w:sz="0" w:space="0" w:color="auto"/>
            <w:right w:val="none" w:sz="0" w:space="0" w:color="auto"/>
          </w:divBdr>
          <w:divsChild>
            <w:div w:id="807207393">
              <w:marLeft w:val="0"/>
              <w:marRight w:val="0"/>
              <w:marTop w:val="0"/>
              <w:marBottom w:val="0"/>
              <w:divBdr>
                <w:top w:val="none" w:sz="0" w:space="0" w:color="auto"/>
                <w:left w:val="none" w:sz="0" w:space="0" w:color="auto"/>
                <w:bottom w:val="none" w:sz="0" w:space="0" w:color="auto"/>
                <w:right w:val="none" w:sz="0" w:space="0" w:color="auto"/>
              </w:divBdr>
              <w:divsChild>
                <w:div w:id="205242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824">
          <w:marLeft w:val="0"/>
          <w:marRight w:val="0"/>
          <w:marTop w:val="0"/>
          <w:marBottom w:val="0"/>
          <w:divBdr>
            <w:top w:val="none" w:sz="0" w:space="0" w:color="auto"/>
            <w:left w:val="none" w:sz="0" w:space="0" w:color="auto"/>
            <w:bottom w:val="none" w:sz="0" w:space="0" w:color="auto"/>
            <w:right w:val="none" w:sz="0" w:space="0" w:color="auto"/>
          </w:divBdr>
          <w:divsChild>
            <w:div w:id="1562325028">
              <w:marLeft w:val="0"/>
              <w:marRight w:val="0"/>
              <w:marTop w:val="0"/>
              <w:marBottom w:val="0"/>
              <w:divBdr>
                <w:top w:val="none" w:sz="0" w:space="0" w:color="auto"/>
                <w:left w:val="none" w:sz="0" w:space="0" w:color="auto"/>
                <w:bottom w:val="none" w:sz="0" w:space="0" w:color="auto"/>
                <w:right w:val="none" w:sz="0" w:space="0" w:color="auto"/>
              </w:divBdr>
              <w:divsChild>
                <w:div w:id="1849978683">
                  <w:marLeft w:val="0"/>
                  <w:marRight w:val="0"/>
                  <w:marTop w:val="0"/>
                  <w:marBottom w:val="0"/>
                  <w:divBdr>
                    <w:top w:val="none" w:sz="0" w:space="0" w:color="auto"/>
                    <w:left w:val="none" w:sz="0" w:space="0" w:color="auto"/>
                    <w:bottom w:val="none" w:sz="0" w:space="0" w:color="auto"/>
                    <w:right w:val="none" w:sz="0" w:space="0" w:color="auto"/>
                  </w:divBdr>
                </w:div>
              </w:divsChild>
            </w:div>
            <w:div w:id="883255883">
              <w:marLeft w:val="0"/>
              <w:marRight w:val="0"/>
              <w:marTop w:val="0"/>
              <w:marBottom w:val="0"/>
              <w:divBdr>
                <w:top w:val="none" w:sz="0" w:space="0" w:color="auto"/>
                <w:left w:val="none" w:sz="0" w:space="0" w:color="auto"/>
                <w:bottom w:val="none" w:sz="0" w:space="0" w:color="auto"/>
                <w:right w:val="none" w:sz="0" w:space="0" w:color="auto"/>
              </w:divBdr>
              <w:divsChild>
                <w:div w:id="179663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68529">
      <w:bodyDiv w:val="1"/>
      <w:marLeft w:val="0"/>
      <w:marRight w:val="0"/>
      <w:marTop w:val="0"/>
      <w:marBottom w:val="0"/>
      <w:divBdr>
        <w:top w:val="none" w:sz="0" w:space="0" w:color="auto"/>
        <w:left w:val="none" w:sz="0" w:space="0" w:color="auto"/>
        <w:bottom w:val="none" w:sz="0" w:space="0" w:color="auto"/>
        <w:right w:val="none" w:sz="0" w:space="0" w:color="auto"/>
      </w:divBdr>
      <w:divsChild>
        <w:div w:id="1978870331">
          <w:marLeft w:val="0"/>
          <w:marRight w:val="0"/>
          <w:marTop w:val="0"/>
          <w:marBottom w:val="0"/>
          <w:divBdr>
            <w:top w:val="none" w:sz="0" w:space="0" w:color="auto"/>
            <w:left w:val="none" w:sz="0" w:space="0" w:color="auto"/>
            <w:bottom w:val="none" w:sz="0" w:space="0" w:color="auto"/>
            <w:right w:val="none" w:sz="0" w:space="0" w:color="auto"/>
          </w:divBdr>
          <w:divsChild>
            <w:div w:id="160241151">
              <w:marLeft w:val="0"/>
              <w:marRight w:val="0"/>
              <w:marTop w:val="0"/>
              <w:marBottom w:val="0"/>
              <w:divBdr>
                <w:top w:val="none" w:sz="0" w:space="0" w:color="auto"/>
                <w:left w:val="none" w:sz="0" w:space="0" w:color="auto"/>
                <w:bottom w:val="none" w:sz="0" w:space="0" w:color="auto"/>
                <w:right w:val="none" w:sz="0" w:space="0" w:color="auto"/>
              </w:divBdr>
              <w:divsChild>
                <w:div w:id="5325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6192">
          <w:marLeft w:val="0"/>
          <w:marRight w:val="0"/>
          <w:marTop w:val="0"/>
          <w:marBottom w:val="0"/>
          <w:divBdr>
            <w:top w:val="none" w:sz="0" w:space="0" w:color="auto"/>
            <w:left w:val="none" w:sz="0" w:space="0" w:color="auto"/>
            <w:bottom w:val="none" w:sz="0" w:space="0" w:color="auto"/>
            <w:right w:val="none" w:sz="0" w:space="0" w:color="auto"/>
          </w:divBdr>
          <w:divsChild>
            <w:div w:id="871068666">
              <w:marLeft w:val="0"/>
              <w:marRight w:val="0"/>
              <w:marTop w:val="0"/>
              <w:marBottom w:val="0"/>
              <w:divBdr>
                <w:top w:val="none" w:sz="0" w:space="0" w:color="auto"/>
                <w:left w:val="none" w:sz="0" w:space="0" w:color="auto"/>
                <w:bottom w:val="none" w:sz="0" w:space="0" w:color="auto"/>
                <w:right w:val="none" w:sz="0" w:space="0" w:color="auto"/>
              </w:divBdr>
              <w:divsChild>
                <w:div w:id="7463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4601">
          <w:marLeft w:val="0"/>
          <w:marRight w:val="0"/>
          <w:marTop w:val="0"/>
          <w:marBottom w:val="0"/>
          <w:divBdr>
            <w:top w:val="none" w:sz="0" w:space="0" w:color="auto"/>
            <w:left w:val="none" w:sz="0" w:space="0" w:color="auto"/>
            <w:bottom w:val="none" w:sz="0" w:space="0" w:color="auto"/>
            <w:right w:val="none" w:sz="0" w:space="0" w:color="auto"/>
          </w:divBdr>
          <w:divsChild>
            <w:div w:id="1727682876">
              <w:marLeft w:val="0"/>
              <w:marRight w:val="0"/>
              <w:marTop w:val="0"/>
              <w:marBottom w:val="0"/>
              <w:divBdr>
                <w:top w:val="none" w:sz="0" w:space="0" w:color="auto"/>
                <w:left w:val="none" w:sz="0" w:space="0" w:color="auto"/>
                <w:bottom w:val="none" w:sz="0" w:space="0" w:color="auto"/>
                <w:right w:val="none" w:sz="0" w:space="0" w:color="auto"/>
              </w:divBdr>
              <w:divsChild>
                <w:div w:id="4841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38239">
          <w:marLeft w:val="0"/>
          <w:marRight w:val="0"/>
          <w:marTop w:val="0"/>
          <w:marBottom w:val="0"/>
          <w:divBdr>
            <w:top w:val="none" w:sz="0" w:space="0" w:color="auto"/>
            <w:left w:val="none" w:sz="0" w:space="0" w:color="auto"/>
            <w:bottom w:val="none" w:sz="0" w:space="0" w:color="auto"/>
            <w:right w:val="none" w:sz="0" w:space="0" w:color="auto"/>
          </w:divBdr>
          <w:divsChild>
            <w:div w:id="102311555">
              <w:marLeft w:val="0"/>
              <w:marRight w:val="0"/>
              <w:marTop w:val="0"/>
              <w:marBottom w:val="0"/>
              <w:divBdr>
                <w:top w:val="none" w:sz="0" w:space="0" w:color="auto"/>
                <w:left w:val="none" w:sz="0" w:space="0" w:color="auto"/>
                <w:bottom w:val="none" w:sz="0" w:space="0" w:color="auto"/>
                <w:right w:val="none" w:sz="0" w:space="0" w:color="auto"/>
              </w:divBdr>
              <w:divsChild>
                <w:div w:id="16551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5802">
          <w:marLeft w:val="0"/>
          <w:marRight w:val="0"/>
          <w:marTop w:val="0"/>
          <w:marBottom w:val="0"/>
          <w:divBdr>
            <w:top w:val="none" w:sz="0" w:space="0" w:color="auto"/>
            <w:left w:val="none" w:sz="0" w:space="0" w:color="auto"/>
            <w:bottom w:val="none" w:sz="0" w:space="0" w:color="auto"/>
            <w:right w:val="none" w:sz="0" w:space="0" w:color="auto"/>
          </w:divBdr>
          <w:divsChild>
            <w:div w:id="788203456">
              <w:marLeft w:val="0"/>
              <w:marRight w:val="0"/>
              <w:marTop w:val="0"/>
              <w:marBottom w:val="0"/>
              <w:divBdr>
                <w:top w:val="none" w:sz="0" w:space="0" w:color="auto"/>
                <w:left w:val="none" w:sz="0" w:space="0" w:color="auto"/>
                <w:bottom w:val="none" w:sz="0" w:space="0" w:color="auto"/>
                <w:right w:val="none" w:sz="0" w:space="0" w:color="auto"/>
              </w:divBdr>
              <w:divsChild>
                <w:div w:id="19598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7279">
      <w:bodyDiv w:val="1"/>
      <w:marLeft w:val="0"/>
      <w:marRight w:val="0"/>
      <w:marTop w:val="0"/>
      <w:marBottom w:val="0"/>
      <w:divBdr>
        <w:top w:val="none" w:sz="0" w:space="0" w:color="auto"/>
        <w:left w:val="none" w:sz="0" w:space="0" w:color="auto"/>
        <w:bottom w:val="none" w:sz="0" w:space="0" w:color="auto"/>
        <w:right w:val="none" w:sz="0" w:space="0" w:color="auto"/>
      </w:divBdr>
      <w:divsChild>
        <w:div w:id="1004940101">
          <w:marLeft w:val="0"/>
          <w:marRight w:val="0"/>
          <w:marTop w:val="0"/>
          <w:marBottom w:val="0"/>
          <w:divBdr>
            <w:top w:val="none" w:sz="0" w:space="0" w:color="auto"/>
            <w:left w:val="none" w:sz="0" w:space="0" w:color="auto"/>
            <w:bottom w:val="none" w:sz="0" w:space="0" w:color="auto"/>
            <w:right w:val="none" w:sz="0" w:space="0" w:color="auto"/>
          </w:divBdr>
          <w:divsChild>
            <w:div w:id="137772428">
              <w:marLeft w:val="0"/>
              <w:marRight w:val="0"/>
              <w:marTop w:val="0"/>
              <w:marBottom w:val="0"/>
              <w:divBdr>
                <w:top w:val="none" w:sz="0" w:space="0" w:color="auto"/>
                <w:left w:val="none" w:sz="0" w:space="0" w:color="auto"/>
                <w:bottom w:val="none" w:sz="0" w:space="0" w:color="auto"/>
                <w:right w:val="none" w:sz="0" w:space="0" w:color="auto"/>
              </w:divBdr>
              <w:divsChild>
                <w:div w:id="10195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11353">
          <w:marLeft w:val="0"/>
          <w:marRight w:val="0"/>
          <w:marTop w:val="0"/>
          <w:marBottom w:val="0"/>
          <w:divBdr>
            <w:top w:val="none" w:sz="0" w:space="0" w:color="auto"/>
            <w:left w:val="none" w:sz="0" w:space="0" w:color="auto"/>
            <w:bottom w:val="none" w:sz="0" w:space="0" w:color="auto"/>
            <w:right w:val="none" w:sz="0" w:space="0" w:color="auto"/>
          </w:divBdr>
          <w:divsChild>
            <w:div w:id="1019241166">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0871823">
      <w:bodyDiv w:val="1"/>
      <w:marLeft w:val="0"/>
      <w:marRight w:val="0"/>
      <w:marTop w:val="0"/>
      <w:marBottom w:val="0"/>
      <w:divBdr>
        <w:top w:val="none" w:sz="0" w:space="0" w:color="auto"/>
        <w:left w:val="none" w:sz="0" w:space="0" w:color="auto"/>
        <w:bottom w:val="none" w:sz="0" w:space="0" w:color="auto"/>
        <w:right w:val="none" w:sz="0" w:space="0" w:color="auto"/>
      </w:divBdr>
      <w:divsChild>
        <w:div w:id="1715347162">
          <w:marLeft w:val="0"/>
          <w:marRight w:val="0"/>
          <w:marTop w:val="0"/>
          <w:marBottom w:val="0"/>
          <w:divBdr>
            <w:top w:val="none" w:sz="0" w:space="0" w:color="auto"/>
            <w:left w:val="none" w:sz="0" w:space="0" w:color="auto"/>
            <w:bottom w:val="none" w:sz="0" w:space="0" w:color="auto"/>
            <w:right w:val="none" w:sz="0" w:space="0" w:color="auto"/>
          </w:divBdr>
          <w:divsChild>
            <w:div w:id="1120300189">
              <w:marLeft w:val="0"/>
              <w:marRight w:val="0"/>
              <w:marTop w:val="0"/>
              <w:marBottom w:val="0"/>
              <w:divBdr>
                <w:top w:val="none" w:sz="0" w:space="0" w:color="auto"/>
                <w:left w:val="none" w:sz="0" w:space="0" w:color="auto"/>
                <w:bottom w:val="none" w:sz="0" w:space="0" w:color="auto"/>
                <w:right w:val="none" w:sz="0" w:space="0" w:color="auto"/>
              </w:divBdr>
              <w:divsChild>
                <w:div w:id="81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6810">
          <w:marLeft w:val="0"/>
          <w:marRight w:val="0"/>
          <w:marTop w:val="0"/>
          <w:marBottom w:val="0"/>
          <w:divBdr>
            <w:top w:val="none" w:sz="0" w:space="0" w:color="auto"/>
            <w:left w:val="none" w:sz="0" w:space="0" w:color="auto"/>
            <w:bottom w:val="none" w:sz="0" w:space="0" w:color="auto"/>
            <w:right w:val="none" w:sz="0" w:space="0" w:color="auto"/>
          </w:divBdr>
          <w:divsChild>
            <w:div w:id="536040119">
              <w:marLeft w:val="0"/>
              <w:marRight w:val="0"/>
              <w:marTop w:val="0"/>
              <w:marBottom w:val="0"/>
              <w:divBdr>
                <w:top w:val="none" w:sz="0" w:space="0" w:color="auto"/>
                <w:left w:val="none" w:sz="0" w:space="0" w:color="auto"/>
                <w:bottom w:val="none" w:sz="0" w:space="0" w:color="auto"/>
                <w:right w:val="none" w:sz="0" w:space="0" w:color="auto"/>
              </w:divBdr>
              <w:divsChild>
                <w:div w:id="5251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88393">
          <w:marLeft w:val="0"/>
          <w:marRight w:val="0"/>
          <w:marTop w:val="0"/>
          <w:marBottom w:val="0"/>
          <w:divBdr>
            <w:top w:val="none" w:sz="0" w:space="0" w:color="auto"/>
            <w:left w:val="none" w:sz="0" w:space="0" w:color="auto"/>
            <w:bottom w:val="none" w:sz="0" w:space="0" w:color="auto"/>
            <w:right w:val="none" w:sz="0" w:space="0" w:color="auto"/>
          </w:divBdr>
          <w:divsChild>
            <w:div w:id="65495945">
              <w:marLeft w:val="0"/>
              <w:marRight w:val="0"/>
              <w:marTop w:val="0"/>
              <w:marBottom w:val="0"/>
              <w:divBdr>
                <w:top w:val="none" w:sz="0" w:space="0" w:color="auto"/>
                <w:left w:val="none" w:sz="0" w:space="0" w:color="auto"/>
                <w:bottom w:val="none" w:sz="0" w:space="0" w:color="auto"/>
                <w:right w:val="none" w:sz="0" w:space="0" w:color="auto"/>
              </w:divBdr>
              <w:divsChild>
                <w:div w:id="16051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6971">
          <w:marLeft w:val="0"/>
          <w:marRight w:val="0"/>
          <w:marTop w:val="0"/>
          <w:marBottom w:val="0"/>
          <w:divBdr>
            <w:top w:val="none" w:sz="0" w:space="0" w:color="auto"/>
            <w:left w:val="none" w:sz="0" w:space="0" w:color="auto"/>
            <w:bottom w:val="none" w:sz="0" w:space="0" w:color="auto"/>
            <w:right w:val="none" w:sz="0" w:space="0" w:color="auto"/>
          </w:divBdr>
          <w:divsChild>
            <w:div w:id="730469154">
              <w:marLeft w:val="0"/>
              <w:marRight w:val="0"/>
              <w:marTop w:val="0"/>
              <w:marBottom w:val="0"/>
              <w:divBdr>
                <w:top w:val="none" w:sz="0" w:space="0" w:color="auto"/>
                <w:left w:val="none" w:sz="0" w:space="0" w:color="auto"/>
                <w:bottom w:val="none" w:sz="0" w:space="0" w:color="auto"/>
                <w:right w:val="none" w:sz="0" w:space="0" w:color="auto"/>
              </w:divBdr>
              <w:divsChild>
                <w:div w:id="1087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9042">
          <w:marLeft w:val="0"/>
          <w:marRight w:val="0"/>
          <w:marTop w:val="0"/>
          <w:marBottom w:val="0"/>
          <w:divBdr>
            <w:top w:val="none" w:sz="0" w:space="0" w:color="auto"/>
            <w:left w:val="none" w:sz="0" w:space="0" w:color="auto"/>
            <w:bottom w:val="none" w:sz="0" w:space="0" w:color="auto"/>
            <w:right w:val="none" w:sz="0" w:space="0" w:color="auto"/>
          </w:divBdr>
          <w:divsChild>
            <w:div w:id="759987700">
              <w:marLeft w:val="0"/>
              <w:marRight w:val="0"/>
              <w:marTop w:val="0"/>
              <w:marBottom w:val="0"/>
              <w:divBdr>
                <w:top w:val="none" w:sz="0" w:space="0" w:color="auto"/>
                <w:left w:val="none" w:sz="0" w:space="0" w:color="auto"/>
                <w:bottom w:val="none" w:sz="0" w:space="0" w:color="auto"/>
                <w:right w:val="none" w:sz="0" w:space="0" w:color="auto"/>
              </w:divBdr>
              <w:divsChild>
                <w:div w:id="11246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9685">
          <w:marLeft w:val="0"/>
          <w:marRight w:val="0"/>
          <w:marTop w:val="0"/>
          <w:marBottom w:val="0"/>
          <w:divBdr>
            <w:top w:val="none" w:sz="0" w:space="0" w:color="auto"/>
            <w:left w:val="none" w:sz="0" w:space="0" w:color="auto"/>
            <w:bottom w:val="none" w:sz="0" w:space="0" w:color="auto"/>
            <w:right w:val="none" w:sz="0" w:space="0" w:color="auto"/>
          </w:divBdr>
          <w:divsChild>
            <w:div w:id="1140419270">
              <w:marLeft w:val="0"/>
              <w:marRight w:val="0"/>
              <w:marTop w:val="0"/>
              <w:marBottom w:val="0"/>
              <w:divBdr>
                <w:top w:val="none" w:sz="0" w:space="0" w:color="auto"/>
                <w:left w:val="none" w:sz="0" w:space="0" w:color="auto"/>
                <w:bottom w:val="none" w:sz="0" w:space="0" w:color="auto"/>
                <w:right w:val="none" w:sz="0" w:space="0" w:color="auto"/>
              </w:divBdr>
              <w:divsChild>
                <w:div w:id="5558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4004">
          <w:marLeft w:val="0"/>
          <w:marRight w:val="0"/>
          <w:marTop w:val="0"/>
          <w:marBottom w:val="0"/>
          <w:divBdr>
            <w:top w:val="none" w:sz="0" w:space="0" w:color="auto"/>
            <w:left w:val="none" w:sz="0" w:space="0" w:color="auto"/>
            <w:bottom w:val="none" w:sz="0" w:space="0" w:color="auto"/>
            <w:right w:val="none" w:sz="0" w:space="0" w:color="auto"/>
          </w:divBdr>
          <w:divsChild>
            <w:div w:id="556747428">
              <w:marLeft w:val="0"/>
              <w:marRight w:val="0"/>
              <w:marTop w:val="0"/>
              <w:marBottom w:val="0"/>
              <w:divBdr>
                <w:top w:val="none" w:sz="0" w:space="0" w:color="auto"/>
                <w:left w:val="none" w:sz="0" w:space="0" w:color="auto"/>
                <w:bottom w:val="none" w:sz="0" w:space="0" w:color="auto"/>
                <w:right w:val="none" w:sz="0" w:space="0" w:color="auto"/>
              </w:divBdr>
              <w:divsChild>
                <w:div w:id="7932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0746">
          <w:marLeft w:val="0"/>
          <w:marRight w:val="0"/>
          <w:marTop w:val="0"/>
          <w:marBottom w:val="0"/>
          <w:divBdr>
            <w:top w:val="none" w:sz="0" w:space="0" w:color="auto"/>
            <w:left w:val="none" w:sz="0" w:space="0" w:color="auto"/>
            <w:bottom w:val="none" w:sz="0" w:space="0" w:color="auto"/>
            <w:right w:val="none" w:sz="0" w:space="0" w:color="auto"/>
          </w:divBdr>
          <w:divsChild>
            <w:div w:id="526138748">
              <w:marLeft w:val="0"/>
              <w:marRight w:val="0"/>
              <w:marTop w:val="0"/>
              <w:marBottom w:val="0"/>
              <w:divBdr>
                <w:top w:val="none" w:sz="0" w:space="0" w:color="auto"/>
                <w:left w:val="none" w:sz="0" w:space="0" w:color="auto"/>
                <w:bottom w:val="none" w:sz="0" w:space="0" w:color="auto"/>
                <w:right w:val="none" w:sz="0" w:space="0" w:color="auto"/>
              </w:divBdr>
              <w:divsChild>
                <w:div w:id="10937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4782">
          <w:marLeft w:val="0"/>
          <w:marRight w:val="0"/>
          <w:marTop w:val="0"/>
          <w:marBottom w:val="0"/>
          <w:divBdr>
            <w:top w:val="none" w:sz="0" w:space="0" w:color="auto"/>
            <w:left w:val="none" w:sz="0" w:space="0" w:color="auto"/>
            <w:bottom w:val="none" w:sz="0" w:space="0" w:color="auto"/>
            <w:right w:val="none" w:sz="0" w:space="0" w:color="auto"/>
          </w:divBdr>
          <w:divsChild>
            <w:div w:id="1001198382">
              <w:marLeft w:val="0"/>
              <w:marRight w:val="0"/>
              <w:marTop w:val="0"/>
              <w:marBottom w:val="0"/>
              <w:divBdr>
                <w:top w:val="none" w:sz="0" w:space="0" w:color="auto"/>
                <w:left w:val="none" w:sz="0" w:space="0" w:color="auto"/>
                <w:bottom w:val="none" w:sz="0" w:space="0" w:color="auto"/>
                <w:right w:val="none" w:sz="0" w:space="0" w:color="auto"/>
              </w:divBdr>
              <w:divsChild>
                <w:div w:id="15208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7271">
          <w:marLeft w:val="0"/>
          <w:marRight w:val="0"/>
          <w:marTop w:val="0"/>
          <w:marBottom w:val="0"/>
          <w:divBdr>
            <w:top w:val="none" w:sz="0" w:space="0" w:color="auto"/>
            <w:left w:val="none" w:sz="0" w:space="0" w:color="auto"/>
            <w:bottom w:val="none" w:sz="0" w:space="0" w:color="auto"/>
            <w:right w:val="none" w:sz="0" w:space="0" w:color="auto"/>
          </w:divBdr>
          <w:divsChild>
            <w:div w:id="310259953">
              <w:marLeft w:val="0"/>
              <w:marRight w:val="0"/>
              <w:marTop w:val="0"/>
              <w:marBottom w:val="0"/>
              <w:divBdr>
                <w:top w:val="none" w:sz="0" w:space="0" w:color="auto"/>
                <w:left w:val="none" w:sz="0" w:space="0" w:color="auto"/>
                <w:bottom w:val="none" w:sz="0" w:space="0" w:color="auto"/>
                <w:right w:val="none" w:sz="0" w:space="0" w:color="auto"/>
              </w:divBdr>
              <w:divsChild>
                <w:div w:id="87281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41">
          <w:marLeft w:val="0"/>
          <w:marRight w:val="0"/>
          <w:marTop w:val="0"/>
          <w:marBottom w:val="0"/>
          <w:divBdr>
            <w:top w:val="none" w:sz="0" w:space="0" w:color="auto"/>
            <w:left w:val="none" w:sz="0" w:space="0" w:color="auto"/>
            <w:bottom w:val="none" w:sz="0" w:space="0" w:color="auto"/>
            <w:right w:val="none" w:sz="0" w:space="0" w:color="auto"/>
          </w:divBdr>
          <w:divsChild>
            <w:div w:id="1478107018">
              <w:marLeft w:val="0"/>
              <w:marRight w:val="0"/>
              <w:marTop w:val="0"/>
              <w:marBottom w:val="0"/>
              <w:divBdr>
                <w:top w:val="none" w:sz="0" w:space="0" w:color="auto"/>
                <w:left w:val="none" w:sz="0" w:space="0" w:color="auto"/>
                <w:bottom w:val="none" w:sz="0" w:space="0" w:color="auto"/>
                <w:right w:val="none" w:sz="0" w:space="0" w:color="auto"/>
              </w:divBdr>
              <w:divsChild>
                <w:div w:id="16301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4534">
          <w:marLeft w:val="0"/>
          <w:marRight w:val="0"/>
          <w:marTop w:val="0"/>
          <w:marBottom w:val="0"/>
          <w:divBdr>
            <w:top w:val="none" w:sz="0" w:space="0" w:color="auto"/>
            <w:left w:val="none" w:sz="0" w:space="0" w:color="auto"/>
            <w:bottom w:val="none" w:sz="0" w:space="0" w:color="auto"/>
            <w:right w:val="none" w:sz="0" w:space="0" w:color="auto"/>
          </w:divBdr>
          <w:divsChild>
            <w:div w:id="1664240971">
              <w:marLeft w:val="0"/>
              <w:marRight w:val="0"/>
              <w:marTop w:val="0"/>
              <w:marBottom w:val="0"/>
              <w:divBdr>
                <w:top w:val="none" w:sz="0" w:space="0" w:color="auto"/>
                <w:left w:val="none" w:sz="0" w:space="0" w:color="auto"/>
                <w:bottom w:val="none" w:sz="0" w:space="0" w:color="auto"/>
                <w:right w:val="none" w:sz="0" w:space="0" w:color="auto"/>
              </w:divBdr>
              <w:divsChild>
                <w:div w:id="152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83140">
          <w:marLeft w:val="0"/>
          <w:marRight w:val="0"/>
          <w:marTop w:val="0"/>
          <w:marBottom w:val="0"/>
          <w:divBdr>
            <w:top w:val="none" w:sz="0" w:space="0" w:color="auto"/>
            <w:left w:val="none" w:sz="0" w:space="0" w:color="auto"/>
            <w:bottom w:val="none" w:sz="0" w:space="0" w:color="auto"/>
            <w:right w:val="none" w:sz="0" w:space="0" w:color="auto"/>
          </w:divBdr>
          <w:divsChild>
            <w:div w:id="2085105521">
              <w:marLeft w:val="0"/>
              <w:marRight w:val="0"/>
              <w:marTop w:val="0"/>
              <w:marBottom w:val="0"/>
              <w:divBdr>
                <w:top w:val="none" w:sz="0" w:space="0" w:color="auto"/>
                <w:left w:val="none" w:sz="0" w:space="0" w:color="auto"/>
                <w:bottom w:val="none" w:sz="0" w:space="0" w:color="auto"/>
                <w:right w:val="none" w:sz="0" w:space="0" w:color="auto"/>
              </w:divBdr>
              <w:divsChild>
                <w:div w:id="1165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461">
          <w:marLeft w:val="0"/>
          <w:marRight w:val="0"/>
          <w:marTop w:val="0"/>
          <w:marBottom w:val="0"/>
          <w:divBdr>
            <w:top w:val="none" w:sz="0" w:space="0" w:color="auto"/>
            <w:left w:val="none" w:sz="0" w:space="0" w:color="auto"/>
            <w:bottom w:val="none" w:sz="0" w:space="0" w:color="auto"/>
            <w:right w:val="none" w:sz="0" w:space="0" w:color="auto"/>
          </w:divBdr>
          <w:divsChild>
            <w:div w:id="989865604">
              <w:marLeft w:val="0"/>
              <w:marRight w:val="0"/>
              <w:marTop w:val="0"/>
              <w:marBottom w:val="0"/>
              <w:divBdr>
                <w:top w:val="none" w:sz="0" w:space="0" w:color="auto"/>
                <w:left w:val="none" w:sz="0" w:space="0" w:color="auto"/>
                <w:bottom w:val="none" w:sz="0" w:space="0" w:color="auto"/>
                <w:right w:val="none" w:sz="0" w:space="0" w:color="auto"/>
              </w:divBdr>
              <w:divsChild>
                <w:div w:id="19137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1242">
          <w:marLeft w:val="0"/>
          <w:marRight w:val="0"/>
          <w:marTop w:val="0"/>
          <w:marBottom w:val="0"/>
          <w:divBdr>
            <w:top w:val="none" w:sz="0" w:space="0" w:color="auto"/>
            <w:left w:val="none" w:sz="0" w:space="0" w:color="auto"/>
            <w:bottom w:val="none" w:sz="0" w:space="0" w:color="auto"/>
            <w:right w:val="none" w:sz="0" w:space="0" w:color="auto"/>
          </w:divBdr>
          <w:divsChild>
            <w:div w:id="457455982">
              <w:marLeft w:val="0"/>
              <w:marRight w:val="0"/>
              <w:marTop w:val="0"/>
              <w:marBottom w:val="0"/>
              <w:divBdr>
                <w:top w:val="none" w:sz="0" w:space="0" w:color="auto"/>
                <w:left w:val="none" w:sz="0" w:space="0" w:color="auto"/>
                <w:bottom w:val="none" w:sz="0" w:space="0" w:color="auto"/>
                <w:right w:val="none" w:sz="0" w:space="0" w:color="auto"/>
              </w:divBdr>
              <w:divsChild>
                <w:div w:id="11476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408">
          <w:marLeft w:val="0"/>
          <w:marRight w:val="0"/>
          <w:marTop w:val="0"/>
          <w:marBottom w:val="0"/>
          <w:divBdr>
            <w:top w:val="none" w:sz="0" w:space="0" w:color="auto"/>
            <w:left w:val="none" w:sz="0" w:space="0" w:color="auto"/>
            <w:bottom w:val="none" w:sz="0" w:space="0" w:color="auto"/>
            <w:right w:val="none" w:sz="0" w:space="0" w:color="auto"/>
          </w:divBdr>
          <w:divsChild>
            <w:div w:id="1111045823">
              <w:marLeft w:val="0"/>
              <w:marRight w:val="0"/>
              <w:marTop w:val="0"/>
              <w:marBottom w:val="0"/>
              <w:divBdr>
                <w:top w:val="none" w:sz="0" w:space="0" w:color="auto"/>
                <w:left w:val="none" w:sz="0" w:space="0" w:color="auto"/>
                <w:bottom w:val="none" w:sz="0" w:space="0" w:color="auto"/>
                <w:right w:val="none" w:sz="0" w:space="0" w:color="auto"/>
              </w:divBdr>
              <w:divsChild>
                <w:div w:id="14747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0897">
          <w:marLeft w:val="0"/>
          <w:marRight w:val="0"/>
          <w:marTop w:val="0"/>
          <w:marBottom w:val="0"/>
          <w:divBdr>
            <w:top w:val="none" w:sz="0" w:space="0" w:color="auto"/>
            <w:left w:val="none" w:sz="0" w:space="0" w:color="auto"/>
            <w:bottom w:val="none" w:sz="0" w:space="0" w:color="auto"/>
            <w:right w:val="none" w:sz="0" w:space="0" w:color="auto"/>
          </w:divBdr>
          <w:divsChild>
            <w:div w:id="324820822">
              <w:marLeft w:val="0"/>
              <w:marRight w:val="0"/>
              <w:marTop w:val="0"/>
              <w:marBottom w:val="0"/>
              <w:divBdr>
                <w:top w:val="none" w:sz="0" w:space="0" w:color="auto"/>
                <w:left w:val="none" w:sz="0" w:space="0" w:color="auto"/>
                <w:bottom w:val="none" w:sz="0" w:space="0" w:color="auto"/>
                <w:right w:val="none" w:sz="0" w:space="0" w:color="auto"/>
              </w:divBdr>
              <w:divsChild>
                <w:div w:id="14077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4507279">
      <w:bodyDiv w:val="1"/>
      <w:marLeft w:val="0"/>
      <w:marRight w:val="0"/>
      <w:marTop w:val="0"/>
      <w:marBottom w:val="0"/>
      <w:divBdr>
        <w:top w:val="none" w:sz="0" w:space="0" w:color="auto"/>
        <w:left w:val="none" w:sz="0" w:space="0" w:color="auto"/>
        <w:bottom w:val="none" w:sz="0" w:space="0" w:color="auto"/>
        <w:right w:val="none" w:sz="0" w:space="0" w:color="auto"/>
      </w:divBdr>
    </w:div>
    <w:div w:id="1378315694">
      <w:bodyDiv w:val="1"/>
      <w:marLeft w:val="0"/>
      <w:marRight w:val="0"/>
      <w:marTop w:val="0"/>
      <w:marBottom w:val="0"/>
      <w:divBdr>
        <w:top w:val="none" w:sz="0" w:space="0" w:color="auto"/>
        <w:left w:val="none" w:sz="0" w:space="0" w:color="auto"/>
        <w:bottom w:val="none" w:sz="0" w:space="0" w:color="auto"/>
        <w:right w:val="none" w:sz="0" w:space="0" w:color="auto"/>
      </w:divBdr>
      <w:divsChild>
        <w:div w:id="513223857">
          <w:marLeft w:val="0"/>
          <w:marRight w:val="0"/>
          <w:marTop w:val="0"/>
          <w:marBottom w:val="0"/>
          <w:divBdr>
            <w:top w:val="none" w:sz="0" w:space="0" w:color="auto"/>
            <w:left w:val="none" w:sz="0" w:space="0" w:color="auto"/>
            <w:bottom w:val="none" w:sz="0" w:space="0" w:color="auto"/>
            <w:right w:val="none" w:sz="0" w:space="0" w:color="auto"/>
          </w:divBdr>
          <w:divsChild>
            <w:div w:id="1024943082">
              <w:marLeft w:val="0"/>
              <w:marRight w:val="0"/>
              <w:marTop w:val="0"/>
              <w:marBottom w:val="0"/>
              <w:divBdr>
                <w:top w:val="none" w:sz="0" w:space="0" w:color="auto"/>
                <w:left w:val="none" w:sz="0" w:space="0" w:color="auto"/>
                <w:bottom w:val="none" w:sz="0" w:space="0" w:color="auto"/>
                <w:right w:val="none" w:sz="0" w:space="0" w:color="auto"/>
              </w:divBdr>
              <w:divsChild>
                <w:div w:id="266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361">
          <w:marLeft w:val="0"/>
          <w:marRight w:val="0"/>
          <w:marTop w:val="0"/>
          <w:marBottom w:val="0"/>
          <w:divBdr>
            <w:top w:val="none" w:sz="0" w:space="0" w:color="auto"/>
            <w:left w:val="none" w:sz="0" w:space="0" w:color="auto"/>
            <w:bottom w:val="none" w:sz="0" w:space="0" w:color="auto"/>
            <w:right w:val="none" w:sz="0" w:space="0" w:color="auto"/>
          </w:divBdr>
          <w:divsChild>
            <w:div w:id="1526627550">
              <w:marLeft w:val="0"/>
              <w:marRight w:val="0"/>
              <w:marTop w:val="0"/>
              <w:marBottom w:val="0"/>
              <w:divBdr>
                <w:top w:val="none" w:sz="0" w:space="0" w:color="auto"/>
                <w:left w:val="none" w:sz="0" w:space="0" w:color="auto"/>
                <w:bottom w:val="none" w:sz="0" w:space="0" w:color="auto"/>
                <w:right w:val="none" w:sz="0" w:space="0" w:color="auto"/>
              </w:divBdr>
              <w:divsChild>
                <w:div w:id="35809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5379">
          <w:marLeft w:val="0"/>
          <w:marRight w:val="0"/>
          <w:marTop w:val="0"/>
          <w:marBottom w:val="0"/>
          <w:divBdr>
            <w:top w:val="none" w:sz="0" w:space="0" w:color="auto"/>
            <w:left w:val="none" w:sz="0" w:space="0" w:color="auto"/>
            <w:bottom w:val="none" w:sz="0" w:space="0" w:color="auto"/>
            <w:right w:val="none" w:sz="0" w:space="0" w:color="auto"/>
          </w:divBdr>
          <w:divsChild>
            <w:div w:id="763107660">
              <w:marLeft w:val="0"/>
              <w:marRight w:val="0"/>
              <w:marTop w:val="0"/>
              <w:marBottom w:val="0"/>
              <w:divBdr>
                <w:top w:val="none" w:sz="0" w:space="0" w:color="auto"/>
                <w:left w:val="none" w:sz="0" w:space="0" w:color="auto"/>
                <w:bottom w:val="none" w:sz="0" w:space="0" w:color="auto"/>
                <w:right w:val="none" w:sz="0" w:space="0" w:color="auto"/>
              </w:divBdr>
              <w:divsChild>
                <w:div w:id="13630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4063">
          <w:marLeft w:val="0"/>
          <w:marRight w:val="0"/>
          <w:marTop w:val="0"/>
          <w:marBottom w:val="0"/>
          <w:divBdr>
            <w:top w:val="none" w:sz="0" w:space="0" w:color="auto"/>
            <w:left w:val="none" w:sz="0" w:space="0" w:color="auto"/>
            <w:bottom w:val="none" w:sz="0" w:space="0" w:color="auto"/>
            <w:right w:val="none" w:sz="0" w:space="0" w:color="auto"/>
          </w:divBdr>
          <w:divsChild>
            <w:div w:id="270019002">
              <w:marLeft w:val="0"/>
              <w:marRight w:val="0"/>
              <w:marTop w:val="0"/>
              <w:marBottom w:val="0"/>
              <w:divBdr>
                <w:top w:val="none" w:sz="0" w:space="0" w:color="auto"/>
                <w:left w:val="none" w:sz="0" w:space="0" w:color="auto"/>
                <w:bottom w:val="none" w:sz="0" w:space="0" w:color="auto"/>
                <w:right w:val="none" w:sz="0" w:space="0" w:color="auto"/>
              </w:divBdr>
              <w:divsChild>
                <w:div w:id="21220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0078">
          <w:marLeft w:val="0"/>
          <w:marRight w:val="0"/>
          <w:marTop w:val="0"/>
          <w:marBottom w:val="0"/>
          <w:divBdr>
            <w:top w:val="none" w:sz="0" w:space="0" w:color="auto"/>
            <w:left w:val="none" w:sz="0" w:space="0" w:color="auto"/>
            <w:bottom w:val="none" w:sz="0" w:space="0" w:color="auto"/>
            <w:right w:val="none" w:sz="0" w:space="0" w:color="auto"/>
          </w:divBdr>
          <w:divsChild>
            <w:div w:id="33237915">
              <w:marLeft w:val="0"/>
              <w:marRight w:val="0"/>
              <w:marTop w:val="0"/>
              <w:marBottom w:val="0"/>
              <w:divBdr>
                <w:top w:val="none" w:sz="0" w:space="0" w:color="auto"/>
                <w:left w:val="none" w:sz="0" w:space="0" w:color="auto"/>
                <w:bottom w:val="none" w:sz="0" w:space="0" w:color="auto"/>
                <w:right w:val="none" w:sz="0" w:space="0" w:color="auto"/>
              </w:divBdr>
              <w:divsChild>
                <w:div w:id="13043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6348">
          <w:marLeft w:val="0"/>
          <w:marRight w:val="0"/>
          <w:marTop w:val="0"/>
          <w:marBottom w:val="0"/>
          <w:divBdr>
            <w:top w:val="none" w:sz="0" w:space="0" w:color="auto"/>
            <w:left w:val="none" w:sz="0" w:space="0" w:color="auto"/>
            <w:bottom w:val="none" w:sz="0" w:space="0" w:color="auto"/>
            <w:right w:val="none" w:sz="0" w:space="0" w:color="auto"/>
          </w:divBdr>
          <w:divsChild>
            <w:div w:id="67312816">
              <w:marLeft w:val="0"/>
              <w:marRight w:val="0"/>
              <w:marTop w:val="0"/>
              <w:marBottom w:val="0"/>
              <w:divBdr>
                <w:top w:val="none" w:sz="0" w:space="0" w:color="auto"/>
                <w:left w:val="none" w:sz="0" w:space="0" w:color="auto"/>
                <w:bottom w:val="none" w:sz="0" w:space="0" w:color="auto"/>
                <w:right w:val="none" w:sz="0" w:space="0" w:color="auto"/>
              </w:divBdr>
              <w:divsChild>
                <w:div w:id="173620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8571">
          <w:marLeft w:val="0"/>
          <w:marRight w:val="0"/>
          <w:marTop w:val="0"/>
          <w:marBottom w:val="0"/>
          <w:divBdr>
            <w:top w:val="none" w:sz="0" w:space="0" w:color="auto"/>
            <w:left w:val="none" w:sz="0" w:space="0" w:color="auto"/>
            <w:bottom w:val="none" w:sz="0" w:space="0" w:color="auto"/>
            <w:right w:val="none" w:sz="0" w:space="0" w:color="auto"/>
          </w:divBdr>
          <w:divsChild>
            <w:div w:id="693965016">
              <w:marLeft w:val="0"/>
              <w:marRight w:val="0"/>
              <w:marTop w:val="0"/>
              <w:marBottom w:val="0"/>
              <w:divBdr>
                <w:top w:val="none" w:sz="0" w:space="0" w:color="auto"/>
                <w:left w:val="none" w:sz="0" w:space="0" w:color="auto"/>
                <w:bottom w:val="none" w:sz="0" w:space="0" w:color="auto"/>
                <w:right w:val="none" w:sz="0" w:space="0" w:color="auto"/>
              </w:divBdr>
              <w:divsChild>
                <w:div w:id="653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17431">
          <w:marLeft w:val="0"/>
          <w:marRight w:val="0"/>
          <w:marTop w:val="0"/>
          <w:marBottom w:val="0"/>
          <w:divBdr>
            <w:top w:val="none" w:sz="0" w:space="0" w:color="auto"/>
            <w:left w:val="none" w:sz="0" w:space="0" w:color="auto"/>
            <w:bottom w:val="none" w:sz="0" w:space="0" w:color="auto"/>
            <w:right w:val="none" w:sz="0" w:space="0" w:color="auto"/>
          </w:divBdr>
          <w:divsChild>
            <w:div w:id="669720186">
              <w:marLeft w:val="0"/>
              <w:marRight w:val="0"/>
              <w:marTop w:val="0"/>
              <w:marBottom w:val="0"/>
              <w:divBdr>
                <w:top w:val="none" w:sz="0" w:space="0" w:color="auto"/>
                <w:left w:val="none" w:sz="0" w:space="0" w:color="auto"/>
                <w:bottom w:val="none" w:sz="0" w:space="0" w:color="auto"/>
                <w:right w:val="none" w:sz="0" w:space="0" w:color="auto"/>
              </w:divBdr>
              <w:divsChild>
                <w:div w:id="1194880569">
                  <w:marLeft w:val="0"/>
                  <w:marRight w:val="0"/>
                  <w:marTop w:val="0"/>
                  <w:marBottom w:val="0"/>
                  <w:divBdr>
                    <w:top w:val="none" w:sz="0" w:space="0" w:color="auto"/>
                    <w:left w:val="none" w:sz="0" w:space="0" w:color="auto"/>
                    <w:bottom w:val="none" w:sz="0" w:space="0" w:color="auto"/>
                    <w:right w:val="none" w:sz="0" w:space="0" w:color="auto"/>
                  </w:divBdr>
                </w:div>
              </w:divsChild>
            </w:div>
            <w:div w:id="1725832043">
              <w:marLeft w:val="0"/>
              <w:marRight w:val="0"/>
              <w:marTop w:val="0"/>
              <w:marBottom w:val="0"/>
              <w:divBdr>
                <w:top w:val="none" w:sz="0" w:space="0" w:color="auto"/>
                <w:left w:val="none" w:sz="0" w:space="0" w:color="auto"/>
                <w:bottom w:val="none" w:sz="0" w:space="0" w:color="auto"/>
                <w:right w:val="none" w:sz="0" w:space="0" w:color="auto"/>
              </w:divBdr>
              <w:divsChild>
                <w:div w:id="1136098075">
                  <w:marLeft w:val="0"/>
                  <w:marRight w:val="0"/>
                  <w:marTop w:val="0"/>
                  <w:marBottom w:val="0"/>
                  <w:divBdr>
                    <w:top w:val="none" w:sz="0" w:space="0" w:color="auto"/>
                    <w:left w:val="none" w:sz="0" w:space="0" w:color="auto"/>
                    <w:bottom w:val="none" w:sz="0" w:space="0" w:color="auto"/>
                    <w:right w:val="none" w:sz="0" w:space="0" w:color="auto"/>
                  </w:divBdr>
                </w:div>
              </w:divsChild>
            </w:div>
            <w:div w:id="142890696">
              <w:marLeft w:val="0"/>
              <w:marRight w:val="0"/>
              <w:marTop w:val="0"/>
              <w:marBottom w:val="0"/>
              <w:divBdr>
                <w:top w:val="none" w:sz="0" w:space="0" w:color="auto"/>
                <w:left w:val="none" w:sz="0" w:space="0" w:color="auto"/>
                <w:bottom w:val="none" w:sz="0" w:space="0" w:color="auto"/>
                <w:right w:val="none" w:sz="0" w:space="0" w:color="auto"/>
              </w:divBdr>
              <w:divsChild>
                <w:div w:id="205535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991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8222195">
      <w:bodyDiv w:val="1"/>
      <w:marLeft w:val="0"/>
      <w:marRight w:val="0"/>
      <w:marTop w:val="0"/>
      <w:marBottom w:val="0"/>
      <w:divBdr>
        <w:top w:val="none" w:sz="0" w:space="0" w:color="auto"/>
        <w:left w:val="none" w:sz="0" w:space="0" w:color="auto"/>
        <w:bottom w:val="none" w:sz="0" w:space="0" w:color="auto"/>
        <w:right w:val="none" w:sz="0" w:space="0" w:color="auto"/>
      </w:divBdr>
      <w:divsChild>
        <w:div w:id="1191072758">
          <w:marLeft w:val="0"/>
          <w:marRight w:val="0"/>
          <w:marTop w:val="0"/>
          <w:marBottom w:val="0"/>
          <w:divBdr>
            <w:top w:val="none" w:sz="0" w:space="0" w:color="auto"/>
            <w:left w:val="none" w:sz="0" w:space="0" w:color="auto"/>
            <w:bottom w:val="none" w:sz="0" w:space="0" w:color="auto"/>
            <w:right w:val="none" w:sz="0" w:space="0" w:color="auto"/>
          </w:divBdr>
          <w:divsChild>
            <w:div w:id="651376822">
              <w:marLeft w:val="0"/>
              <w:marRight w:val="0"/>
              <w:marTop w:val="0"/>
              <w:marBottom w:val="0"/>
              <w:divBdr>
                <w:top w:val="none" w:sz="0" w:space="0" w:color="auto"/>
                <w:left w:val="none" w:sz="0" w:space="0" w:color="auto"/>
                <w:bottom w:val="none" w:sz="0" w:space="0" w:color="auto"/>
                <w:right w:val="none" w:sz="0" w:space="0" w:color="auto"/>
              </w:divBdr>
              <w:divsChild>
                <w:div w:id="14217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5704">
          <w:marLeft w:val="0"/>
          <w:marRight w:val="0"/>
          <w:marTop w:val="0"/>
          <w:marBottom w:val="0"/>
          <w:divBdr>
            <w:top w:val="none" w:sz="0" w:space="0" w:color="auto"/>
            <w:left w:val="none" w:sz="0" w:space="0" w:color="auto"/>
            <w:bottom w:val="none" w:sz="0" w:space="0" w:color="auto"/>
            <w:right w:val="none" w:sz="0" w:space="0" w:color="auto"/>
          </w:divBdr>
          <w:divsChild>
            <w:div w:id="1436172671">
              <w:marLeft w:val="0"/>
              <w:marRight w:val="0"/>
              <w:marTop w:val="0"/>
              <w:marBottom w:val="0"/>
              <w:divBdr>
                <w:top w:val="none" w:sz="0" w:space="0" w:color="auto"/>
                <w:left w:val="none" w:sz="0" w:space="0" w:color="auto"/>
                <w:bottom w:val="none" w:sz="0" w:space="0" w:color="auto"/>
                <w:right w:val="none" w:sz="0" w:space="0" w:color="auto"/>
              </w:divBdr>
              <w:divsChild>
                <w:div w:id="31943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920">
          <w:marLeft w:val="0"/>
          <w:marRight w:val="0"/>
          <w:marTop w:val="0"/>
          <w:marBottom w:val="0"/>
          <w:divBdr>
            <w:top w:val="none" w:sz="0" w:space="0" w:color="auto"/>
            <w:left w:val="none" w:sz="0" w:space="0" w:color="auto"/>
            <w:bottom w:val="none" w:sz="0" w:space="0" w:color="auto"/>
            <w:right w:val="none" w:sz="0" w:space="0" w:color="auto"/>
          </w:divBdr>
          <w:divsChild>
            <w:div w:id="657030696">
              <w:marLeft w:val="0"/>
              <w:marRight w:val="0"/>
              <w:marTop w:val="0"/>
              <w:marBottom w:val="0"/>
              <w:divBdr>
                <w:top w:val="none" w:sz="0" w:space="0" w:color="auto"/>
                <w:left w:val="none" w:sz="0" w:space="0" w:color="auto"/>
                <w:bottom w:val="none" w:sz="0" w:space="0" w:color="auto"/>
                <w:right w:val="none" w:sz="0" w:space="0" w:color="auto"/>
              </w:divBdr>
              <w:divsChild>
                <w:div w:id="1011760957">
                  <w:marLeft w:val="0"/>
                  <w:marRight w:val="0"/>
                  <w:marTop w:val="0"/>
                  <w:marBottom w:val="0"/>
                  <w:divBdr>
                    <w:top w:val="none" w:sz="0" w:space="0" w:color="auto"/>
                    <w:left w:val="none" w:sz="0" w:space="0" w:color="auto"/>
                    <w:bottom w:val="none" w:sz="0" w:space="0" w:color="auto"/>
                    <w:right w:val="none" w:sz="0" w:space="0" w:color="auto"/>
                  </w:divBdr>
                </w:div>
              </w:divsChild>
            </w:div>
            <w:div w:id="175660140">
              <w:marLeft w:val="0"/>
              <w:marRight w:val="0"/>
              <w:marTop w:val="0"/>
              <w:marBottom w:val="0"/>
              <w:divBdr>
                <w:top w:val="none" w:sz="0" w:space="0" w:color="auto"/>
                <w:left w:val="none" w:sz="0" w:space="0" w:color="auto"/>
                <w:bottom w:val="none" w:sz="0" w:space="0" w:color="auto"/>
                <w:right w:val="none" w:sz="0" w:space="0" w:color="auto"/>
              </w:divBdr>
              <w:divsChild>
                <w:div w:id="178854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411">
          <w:marLeft w:val="0"/>
          <w:marRight w:val="0"/>
          <w:marTop w:val="0"/>
          <w:marBottom w:val="0"/>
          <w:divBdr>
            <w:top w:val="none" w:sz="0" w:space="0" w:color="auto"/>
            <w:left w:val="none" w:sz="0" w:space="0" w:color="auto"/>
            <w:bottom w:val="none" w:sz="0" w:space="0" w:color="auto"/>
            <w:right w:val="none" w:sz="0" w:space="0" w:color="auto"/>
          </w:divBdr>
          <w:divsChild>
            <w:div w:id="1633368425">
              <w:marLeft w:val="0"/>
              <w:marRight w:val="0"/>
              <w:marTop w:val="0"/>
              <w:marBottom w:val="0"/>
              <w:divBdr>
                <w:top w:val="none" w:sz="0" w:space="0" w:color="auto"/>
                <w:left w:val="none" w:sz="0" w:space="0" w:color="auto"/>
                <w:bottom w:val="none" w:sz="0" w:space="0" w:color="auto"/>
                <w:right w:val="none" w:sz="0" w:space="0" w:color="auto"/>
              </w:divBdr>
              <w:divsChild>
                <w:div w:id="9729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53486">
          <w:marLeft w:val="0"/>
          <w:marRight w:val="0"/>
          <w:marTop w:val="0"/>
          <w:marBottom w:val="0"/>
          <w:divBdr>
            <w:top w:val="none" w:sz="0" w:space="0" w:color="auto"/>
            <w:left w:val="none" w:sz="0" w:space="0" w:color="auto"/>
            <w:bottom w:val="none" w:sz="0" w:space="0" w:color="auto"/>
            <w:right w:val="none" w:sz="0" w:space="0" w:color="auto"/>
          </w:divBdr>
          <w:divsChild>
            <w:div w:id="834079087">
              <w:marLeft w:val="0"/>
              <w:marRight w:val="0"/>
              <w:marTop w:val="0"/>
              <w:marBottom w:val="0"/>
              <w:divBdr>
                <w:top w:val="none" w:sz="0" w:space="0" w:color="auto"/>
                <w:left w:val="none" w:sz="0" w:space="0" w:color="auto"/>
                <w:bottom w:val="none" w:sz="0" w:space="0" w:color="auto"/>
                <w:right w:val="none" w:sz="0" w:space="0" w:color="auto"/>
              </w:divBdr>
              <w:divsChild>
                <w:div w:id="6487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021">
          <w:marLeft w:val="0"/>
          <w:marRight w:val="0"/>
          <w:marTop w:val="0"/>
          <w:marBottom w:val="0"/>
          <w:divBdr>
            <w:top w:val="none" w:sz="0" w:space="0" w:color="auto"/>
            <w:left w:val="none" w:sz="0" w:space="0" w:color="auto"/>
            <w:bottom w:val="none" w:sz="0" w:space="0" w:color="auto"/>
            <w:right w:val="none" w:sz="0" w:space="0" w:color="auto"/>
          </w:divBdr>
          <w:divsChild>
            <w:div w:id="385568815">
              <w:marLeft w:val="0"/>
              <w:marRight w:val="0"/>
              <w:marTop w:val="0"/>
              <w:marBottom w:val="0"/>
              <w:divBdr>
                <w:top w:val="none" w:sz="0" w:space="0" w:color="auto"/>
                <w:left w:val="none" w:sz="0" w:space="0" w:color="auto"/>
                <w:bottom w:val="none" w:sz="0" w:space="0" w:color="auto"/>
                <w:right w:val="none" w:sz="0" w:space="0" w:color="auto"/>
              </w:divBdr>
              <w:divsChild>
                <w:div w:id="11469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4825">
          <w:marLeft w:val="0"/>
          <w:marRight w:val="0"/>
          <w:marTop w:val="0"/>
          <w:marBottom w:val="0"/>
          <w:divBdr>
            <w:top w:val="none" w:sz="0" w:space="0" w:color="auto"/>
            <w:left w:val="none" w:sz="0" w:space="0" w:color="auto"/>
            <w:bottom w:val="none" w:sz="0" w:space="0" w:color="auto"/>
            <w:right w:val="none" w:sz="0" w:space="0" w:color="auto"/>
          </w:divBdr>
          <w:divsChild>
            <w:div w:id="252058204">
              <w:marLeft w:val="0"/>
              <w:marRight w:val="0"/>
              <w:marTop w:val="0"/>
              <w:marBottom w:val="0"/>
              <w:divBdr>
                <w:top w:val="none" w:sz="0" w:space="0" w:color="auto"/>
                <w:left w:val="none" w:sz="0" w:space="0" w:color="auto"/>
                <w:bottom w:val="none" w:sz="0" w:space="0" w:color="auto"/>
                <w:right w:val="none" w:sz="0" w:space="0" w:color="auto"/>
              </w:divBdr>
              <w:divsChild>
                <w:div w:id="3508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20793">
          <w:marLeft w:val="0"/>
          <w:marRight w:val="0"/>
          <w:marTop w:val="0"/>
          <w:marBottom w:val="0"/>
          <w:divBdr>
            <w:top w:val="none" w:sz="0" w:space="0" w:color="auto"/>
            <w:left w:val="none" w:sz="0" w:space="0" w:color="auto"/>
            <w:bottom w:val="none" w:sz="0" w:space="0" w:color="auto"/>
            <w:right w:val="none" w:sz="0" w:space="0" w:color="auto"/>
          </w:divBdr>
          <w:divsChild>
            <w:div w:id="319962611">
              <w:marLeft w:val="0"/>
              <w:marRight w:val="0"/>
              <w:marTop w:val="0"/>
              <w:marBottom w:val="0"/>
              <w:divBdr>
                <w:top w:val="none" w:sz="0" w:space="0" w:color="auto"/>
                <w:left w:val="none" w:sz="0" w:space="0" w:color="auto"/>
                <w:bottom w:val="none" w:sz="0" w:space="0" w:color="auto"/>
                <w:right w:val="none" w:sz="0" w:space="0" w:color="auto"/>
              </w:divBdr>
              <w:divsChild>
                <w:div w:id="1767655052">
                  <w:marLeft w:val="0"/>
                  <w:marRight w:val="0"/>
                  <w:marTop w:val="0"/>
                  <w:marBottom w:val="0"/>
                  <w:divBdr>
                    <w:top w:val="none" w:sz="0" w:space="0" w:color="auto"/>
                    <w:left w:val="none" w:sz="0" w:space="0" w:color="auto"/>
                    <w:bottom w:val="none" w:sz="0" w:space="0" w:color="auto"/>
                    <w:right w:val="none" w:sz="0" w:space="0" w:color="auto"/>
                  </w:divBdr>
                </w:div>
              </w:divsChild>
            </w:div>
            <w:div w:id="400257161">
              <w:marLeft w:val="0"/>
              <w:marRight w:val="0"/>
              <w:marTop w:val="0"/>
              <w:marBottom w:val="0"/>
              <w:divBdr>
                <w:top w:val="none" w:sz="0" w:space="0" w:color="auto"/>
                <w:left w:val="none" w:sz="0" w:space="0" w:color="auto"/>
                <w:bottom w:val="none" w:sz="0" w:space="0" w:color="auto"/>
                <w:right w:val="none" w:sz="0" w:space="0" w:color="auto"/>
              </w:divBdr>
              <w:divsChild>
                <w:div w:id="1085421989">
                  <w:marLeft w:val="0"/>
                  <w:marRight w:val="0"/>
                  <w:marTop w:val="0"/>
                  <w:marBottom w:val="0"/>
                  <w:divBdr>
                    <w:top w:val="none" w:sz="0" w:space="0" w:color="auto"/>
                    <w:left w:val="none" w:sz="0" w:space="0" w:color="auto"/>
                    <w:bottom w:val="none" w:sz="0" w:space="0" w:color="auto"/>
                    <w:right w:val="none" w:sz="0" w:space="0" w:color="auto"/>
                  </w:divBdr>
                </w:div>
              </w:divsChild>
            </w:div>
            <w:div w:id="1861462">
              <w:marLeft w:val="0"/>
              <w:marRight w:val="0"/>
              <w:marTop w:val="0"/>
              <w:marBottom w:val="0"/>
              <w:divBdr>
                <w:top w:val="none" w:sz="0" w:space="0" w:color="auto"/>
                <w:left w:val="none" w:sz="0" w:space="0" w:color="auto"/>
                <w:bottom w:val="none" w:sz="0" w:space="0" w:color="auto"/>
                <w:right w:val="none" w:sz="0" w:space="0" w:color="auto"/>
              </w:divBdr>
              <w:divsChild>
                <w:div w:id="17686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8175">
      <w:bodyDiv w:val="1"/>
      <w:marLeft w:val="0"/>
      <w:marRight w:val="0"/>
      <w:marTop w:val="0"/>
      <w:marBottom w:val="0"/>
      <w:divBdr>
        <w:top w:val="none" w:sz="0" w:space="0" w:color="auto"/>
        <w:left w:val="none" w:sz="0" w:space="0" w:color="auto"/>
        <w:bottom w:val="none" w:sz="0" w:space="0" w:color="auto"/>
        <w:right w:val="none" w:sz="0" w:space="0" w:color="auto"/>
      </w:divBdr>
    </w:div>
    <w:div w:id="168389273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7521658">
      <w:bodyDiv w:val="1"/>
      <w:marLeft w:val="0"/>
      <w:marRight w:val="0"/>
      <w:marTop w:val="0"/>
      <w:marBottom w:val="0"/>
      <w:divBdr>
        <w:top w:val="none" w:sz="0" w:space="0" w:color="auto"/>
        <w:left w:val="none" w:sz="0" w:space="0" w:color="auto"/>
        <w:bottom w:val="none" w:sz="0" w:space="0" w:color="auto"/>
        <w:right w:val="none" w:sz="0" w:space="0" w:color="auto"/>
      </w:divBdr>
      <w:divsChild>
        <w:div w:id="2110815144">
          <w:marLeft w:val="0"/>
          <w:marRight w:val="0"/>
          <w:marTop w:val="0"/>
          <w:marBottom w:val="0"/>
          <w:divBdr>
            <w:top w:val="none" w:sz="0" w:space="0" w:color="auto"/>
            <w:left w:val="none" w:sz="0" w:space="0" w:color="auto"/>
            <w:bottom w:val="none" w:sz="0" w:space="0" w:color="auto"/>
            <w:right w:val="none" w:sz="0" w:space="0" w:color="auto"/>
          </w:divBdr>
          <w:divsChild>
            <w:div w:id="1190684052">
              <w:marLeft w:val="0"/>
              <w:marRight w:val="0"/>
              <w:marTop w:val="0"/>
              <w:marBottom w:val="0"/>
              <w:divBdr>
                <w:top w:val="none" w:sz="0" w:space="0" w:color="auto"/>
                <w:left w:val="none" w:sz="0" w:space="0" w:color="auto"/>
                <w:bottom w:val="none" w:sz="0" w:space="0" w:color="auto"/>
                <w:right w:val="none" w:sz="0" w:space="0" w:color="auto"/>
              </w:divBdr>
              <w:divsChild>
                <w:div w:id="17260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4845">
          <w:marLeft w:val="0"/>
          <w:marRight w:val="0"/>
          <w:marTop w:val="0"/>
          <w:marBottom w:val="0"/>
          <w:divBdr>
            <w:top w:val="none" w:sz="0" w:space="0" w:color="auto"/>
            <w:left w:val="none" w:sz="0" w:space="0" w:color="auto"/>
            <w:bottom w:val="none" w:sz="0" w:space="0" w:color="auto"/>
            <w:right w:val="none" w:sz="0" w:space="0" w:color="auto"/>
          </w:divBdr>
          <w:divsChild>
            <w:div w:id="745885797">
              <w:marLeft w:val="0"/>
              <w:marRight w:val="0"/>
              <w:marTop w:val="0"/>
              <w:marBottom w:val="0"/>
              <w:divBdr>
                <w:top w:val="none" w:sz="0" w:space="0" w:color="auto"/>
                <w:left w:val="none" w:sz="0" w:space="0" w:color="auto"/>
                <w:bottom w:val="none" w:sz="0" w:space="0" w:color="auto"/>
                <w:right w:val="none" w:sz="0" w:space="0" w:color="auto"/>
              </w:divBdr>
              <w:divsChild>
                <w:div w:id="1711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4041">
          <w:marLeft w:val="0"/>
          <w:marRight w:val="0"/>
          <w:marTop w:val="0"/>
          <w:marBottom w:val="0"/>
          <w:divBdr>
            <w:top w:val="none" w:sz="0" w:space="0" w:color="auto"/>
            <w:left w:val="none" w:sz="0" w:space="0" w:color="auto"/>
            <w:bottom w:val="none" w:sz="0" w:space="0" w:color="auto"/>
            <w:right w:val="none" w:sz="0" w:space="0" w:color="auto"/>
          </w:divBdr>
          <w:divsChild>
            <w:div w:id="1486509746">
              <w:marLeft w:val="0"/>
              <w:marRight w:val="0"/>
              <w:marTop w:val="0"/>
              <w:marBottom w:val="0"/>
              <w:divBdr>
                <w:top w:val="none" w:sz="0" w:space="0" w:color="auto"/>
                <w:left w:val="none" w:sz="0" w:space="0" w:color="auto"/>
                <w:bottom w:val="none" w:sz="0" w:space="0" w:color="auto"/>
                <w:right w:val="none" w:sz="0" w:space="0" w:color="auto"/>
              </w:divBdr>
              <w:divsChild>
                <w:div w:id="2560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5074">
          <w:marLeft w:val="0"/>
          <w:marRight w:val="0"/>
          <w:marTop w:val="0"/>
          <w:marBottom w:val="0"/>
          <w:divBdr>
            <w:top w:val="none" w:sz="0" w:space="0" w:color="auto"/>
            <w:left w:val="none" w:sz="0" w:space="0" w:color="auto"/>
            <w:bottom w:val="none" w:sz="0" w:space="0" w:color="auto"/>
            <w:right w:val="none" w:sz="0" w:space="0" w:color="auto"/>
          </w:divBdr>
          <w:divsChild>
            <w:div w:id="1995180408">
              <w:marLeft w:val="0"/>
              <w:marRight w:val="0"/>
              <w:marTop w:val="0"/>
              <w:marBottom w:val="0"/>
              <w:divBdr>
                <w:top w:val="none" w:sz="0" w:space="0" w:color="auto"/>
                <w:left w:val="none" w:sz="0" w:space="0" w:color="auto"/>
                <w:bottom w:val="none" w:sz="0" w:space="0" w:color="auto"/>
                <w:right w:val="none" w:sz="0" w:space="0" w:color="auto"/>
              </w:divBdr>
              <w:divsChild>
                <w:div w:id="1157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0561">
          <w:marLeft w:val="0"/>
          <w:marRight w:val="0"/>
          <w:marTop w:val="0"/>
          <w:marBottom w:val="0"/>
          <w:divBdr>
            <w:top w:val="none" w:sz="0" w:space="0" w:color="auto"/>
            <w:left w:val="none" w:sz="0" w:space="0" w:color="auto"/>
            <w:bottom w:val="none" w:sz="0" w:space="0" w:color="auto"/>
            <w:right w:val="none" w:sz="0" w:space="0" w:color="auto"/>
          </w:divBdr>
          <w:divsChild>
            <w:div w:id="1359552497">
              <w:marLeft w:val="0"/>
              <w:marRight w:val="0"/>
              <w:marTop w:val="0"/>
              <w:marBottom w:val="0"/>
              <w:divBdr>
                <w:top w:val="none" w:sz="0" w:space="0" w:color="auto"/>
                <w:left w:val="none" w:sz="0" w:space="0" w:color="auto"/>
                <w:bottom w:val="none" w:sz="0" w:space="0" w:color="auto"/>
                <w:right w:val="none" w:sz="0" w:space="0" w:color="auto"/>
              </w:divBdr>
              <w:divsChild>
                <w:div w:id="9738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349">
          <w:marLeft w:val="0"/>
          <w:marRight w:val="0"/>
          <w:marTop w:val="0"/>
          <w:marBottom w:val="0"/>
          <w:divBdr>
            <w:top w:val="none" w:sz="0" w:space="0" w:color="auto"/>
            <w:left w:val="none" w:sz="0" w:space="0" w:color="auto"/>
            <w:bottom w:val="none" w:sz="0" w:space="0" w:color="auto"/>
            <w:right w:val="none" w:sz="0" w:space="0" w:color="auto"/>
          </w:divBdr>
          <w:divsChild>
            <w:div w:id="1617442987">
              <w:marLeft w:val="0"/>
              <w:marRight w:val="0"/>
              <w:marTop w:val="0"/>
              <w:marBottom w:val="0"/>
              <w:divBdr>
                <w:top w:val="none" w:sz="0" w:space="0" w:color="auto"/>
                <w:left w:val="none" w:sz="0" w:space="0" w:color="auto"/>
                <w:bottom w:val="none" w:sz="0" w:space="0" w:color="auto"/>
                <w:right w:val="none" w:sz="0" w:space="0" w:color="auto"/>
              </w:divBdr>
              <w:divsChild>
                <w:div w:id="163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4803">
          <w:marLeft w:val="0"/>
          <w:marRight w:val="0"/>
          <w:marTop w:val="0"/>
          <w:marBottom w:val="0"/>
          <w:divBdr>
            <w:top w:val="none" w:sz="0" w:space="0" w:color="auto"/>
            <w:left w:val="none" w:sz="0" w:space="0" w:color="auto"/>
            <w:bottom w:val="none" w:sz="0" w:space="0" w:color="auto"/>
            <w:right w:val="none" w:sz="0" w:space="0" w:color="auto"/>
          </w:divBdr>
          <w:divsChild>
            <w:div w:id="1903328132">
              <w:marLeft w:val="0"/>
              <w:marRight w:val="0"/>
              <w:marTop w:val="0"/>
              <w:marBottom w:val="0"/>
              <w:divBdr>
                <w:top w:val="none" w:sz="0" w:space="0" w:color="auto"/>
                <w:left w:val="none" w:sz="0" w:space="0" w:color="auto"/>
                <w:bottom w:val="none" w:sz="0" w:space="0" w:color="auto"/>
                <w:right w:val="none" w:sz="0" w:space="0" w:color="auto"/>
              </w:divBdr>
              <w:divsChild>
                <w:div w:id="20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4567">
          <w:marLeft w:val="0"/>
          <w:marRight w:val="0"/>
          <w:marTop w:val="0"/>
          <w:marBottom w:val="0"/>
          <w:divBdr>
            <w:top w:val="none" w:sz="0" w:space="0" w:color="auto"/>
            <w:left w:val="none" w:sz="0" w:space="0" w:color="auto"/>
            <w:bottom w:val="none" w:sz="0" w:space="0" w:color="auto"/>
            <w:right w:val="none" w:sz="0" w:space="0" w:color="auto"/>
          </w:divBdr>
          <w:divsChild>
            <w:div w:id="1433667909">
              <w:marLeft w:val="0"/>
              <w:marRight w:val="0"/>
              <w:marTop w:val="0"/>
              <w:marBottom w:val="0"/>
              <w:divBdr>
                <w:top w:val="none" w:sz="0" w:space="0" w:color="auto"/>
                <w:left w:val="none" w:sz="0" w:space="0" w:color="auto"/>
                <w:bottom w:val="none" w:sz="0" w:space="0" w:color="auto"/>
                <w:right w:val="none" w:sz="0" w:space="0" w:color="auto"/>
              </w:divBdr>
              <w:divsChild>
                <w:div w:id="681010519">
                  <w:marLeft w:val="0"/>
                  <w:marRight w:val="0"/>
                  <w:marTop w:val="0"/>
                  <w:marBottom w:val="0"/>
                  <w:divBdr>
                    <w:top w:val="none" w:sz="0" w:space="0" w:color="auto"/>
                    <w:left w:val="none" w:sz="0" w:space="0" w:color="auto"/>
                    <w:bottom w:val="none" w:sz="0" w:space="0" w:color="auto"/>
                    <w:right w:val="none" w:sz="0" w:space="0" w:color="auto"/>
                  </w:divBdr>
                </w:div>
              </w:divsChild>
            </w:div>
            <w:div w:id="632951914">
              <w:marLeft w:val="0"/>
              <w:marRight w:val="0"/>
              <w:marTop w:val="0"/>
              <w:marBottom w:val="0"/>
              <w:divBdr>
                <w:top w:val="none" w:sz="0" w:space="0" w:color="auto"/>
                <w:left w:val="none" w:sz="0" w:space="0" w:color="auto"/>
                <w:bottom w:val="none" w:sz="0" w:space="0" w:color="auto"/>
                <w:right w:val="none" w:sz="0" w:space="0" w:color="auto"/>
              </w:divBdr>
              <w:divsChild>
                <w:div w:id="676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4454001">
      <w:bodyDiv w:val="1"/>
      <w:marLeft w:val="0"/>
      <w:marRight w:val="0"/>
      <w:marTop w:val="0"/>
      <w:marBottom w:val="0"/>
      <w:divBdr>
        <w:top w:val="none" w:sz="0" w:space="0" w:color="auto"/>
        <w:left w:val="none" w:sz="0" w:space="0" w:color="auto"/>
        <w:bottom w:val="none" w:sz="0" w:space="0" w:color="auto"/>
        <w:right w:val="none" w:sz="0" w:space="0" w:color="auto"/>
      </w:divBdr>
      <w:divsChild>
        <w:div w:id="2107997395">
          <w:marLeft w:val="0"/>
          <w:marRight w:val="0"/>
          <w:marTop w:val="0"/>
          <w:marBottom w:val="0"/>
          <w:divBdr>
            <w:top w:val="none" w:sz="0" w:space="0" w:color="auto"/>
            <w:left w:val="none" w:sz="0" w:space="0" w:color="auto"/>
            <w:bottom w:val="none" w:sz="0" w:space="0" w:color="auto"/>
            <w:right w:val="none" w:sz="0" w:space="0" w:color="auto"/>
          </w:divBdr>
          <w:divsChild>
            <w:div w:id="112407615">
              <w:marLeft w:val="0"/>
              <w:marRight w:val="0"/>
              <w:marTop w:val="0"/>
              <w:marBottom w:val="0"/>
              <w:divBdr>
                <w:top w:val="none" w:sz="0" w:space="0" w:color="auto"/>
                <w:left w:val="none" w:sz="0" w:space="0" w:color="auto"/>
                <w:bottom w:val="none" w:sz="0" w:space="0" w:color="auto"/>
                <w:right w:val="none" w:sz="0" w:space="0" w:color="auto"/>
              </w:divBdr>
              <w:divsChild>
                <w:div w:id="14562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7600">
          <w:marLeft w:val="0"/>
          <w:marRight w:val="0"/>
          <w:marTop w:val="0"/>
          <w:marBottom w:val="0"/>
          <w:divBdr>
            <w:top w:val="none" w:sz="0" w:space="0" w:color="auto"/>
            <w:left w:val="none" w:sz="0" w:space="0" w:color="auto"/>
            <w:bottom w:val="none" w:sz="0" w:space="0" w:color="auto"/>
            <w:right w:val="none" w:sz="0" w:space="0" w:color="auto"/>
          </w:divBdr>
          <w:divsChild>
            <w:div w:id="14965876">
              <w:marLeft w:val="0"/>
              <w:marRight w:val="0"/>
              <w:marTop w:val="0"/>
              <w:marBottom w:val="0"/>
              <w:divBdr>
                <w:top w:val="none" w:sz="0" w:space="0" w:color="auto"/>
                <w:left w:val="none" w:sz="0" w:space="0" w:color="auto"/>
                <w:bottom w:val="none" w:sz="0" w:space="0" w:color="auto"/>
                <w:right w:val="none" w:sz="0" w:space="0" w:color="auto"/>
              </w:divBdr>
              <w:divsChild>
                <w:div w:id="166392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092">
          <w:marLeft w:val="0"/>
          <w:marRight w:val="0"/>
          <w:marTop w:val="0"/>
          <w:marBottom w:val="0"/>
          <w:divBdr>
            <w:top w:val="none" w:sz="0" w:space="0" w:color="auto"/>
            <w:left w:val="none" w:sz="0" w:space="0" w:color="auto"/>
            <w:bottom w:val="none" w:sz="0" w:space="0" w:color="auto"/>
            <w:right w:val="none" w:sz="0" w:space="0" w:color="auto"/>
          </w:divBdr>
          <w:divsChild>
            <w:div w:id="712076383">
              <w:marLeft w:val="0"/>
              <w:marRight w:val="0"/>
              <w:marTop w:val="0"/>
              <w:marBottom w:val="0"/>
              <w:divBdr>
                <w:top w:val="none" w:sz="0" w:space="0" w:color="auto"/>
                <w:left w:val="none" w:sz="0" w:space="0" w:color="auto"/>
                <w:bottom w:val="none" w:sz="0" w:space="0" w:color="auto"/>
                <w:right w:val="none" w:sz="0" w:space="0" w:color="auto"/>
              </w:divBdr>
              <w:divsChild>
                <w:div w:id="124441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8295">
          <w:marLeft w:val="0"/>
          <w:marRight w:val="0"/>
          <w:marTop w:val="0"/>
          <w:marBottom w:val="0"/>
          <w:divBdr>
            <w:top w:val="none" w:sz="0" w:space="0" w:color="auto"/>
            <w:left w:val="none" w:sz="0" w:space="0" w:color="auto"/>
            <w:bottom w:val="none" w:sz="0" w:space="0" w:color="auto"/>
            <w:right w:val="none" w:sz="0" w:space="0" w:color="auto"/>
          </w:divBdr>
          <w:divsChild>
            <w:div w:id="731273117">
              <w:marLeft w:val="0"/>
              <w:marRight w:val="0"/>
              <w:marTop w:val="0"/>
              <w:marBottom w:val="0"/>
              <w:divBdr>
                <w:top w:val="none" w:sz="0" w:space="0" w:color="auto"/>
                <w:left w:val="none" w:sz="0" w:space="0" w:color="auto"/>
                <w:bottom w:val="none" w:sz="0" w:space="0" w:color="auto"/>
                <w:right w:val="none" w:sz="0" w:space="0" w:color="auto"/>
              </w:divBdr>
              <w:divsChild>
                <w:div w:id="17572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1309">
          <w:marLeft w:val="0"/>
          <w:marRight w:val="0"/>
          <w:marTop w:val="0"/>
          <w:marBottom w:val="0"/>
          <w:divBdr>
            <w:top w:val="none" w:sz="0" w:space="0" w:color="auto"/>
            <w:left w:val="none" w:sz="0" w:space="0" w:color="auto"/>
            <w:bottom w:val="none" w:sz="0" w:space="0" w:color="auto"/>
            <w:right w:val="none" w:sz="0" w:space="0" w:color="auto"/>
          </w:divBdr>
          <w:divsChild>
            <w:div w:id="1803839186">
              <w:marLeft w:val="0"/>
              <w:marRight w:val="0"/>
              <w:marTop w:val="0"/>
              <w:marBottom w:val="0"/>
              <w:divBdr>
                <w:top w:val="none" w:sz="0" w:space="0" w:color="auto"/>
                <w:left w:val="none" w:sz="0" w:space="0" w:color="auto"/>
                <w:bottom w:val="none" w:sz="0" w:space="0" w:color="auto"/>
                <w:right w:val="none" w:sz="0" w:space="0" w:color="auto"/>
              </w:divBdr>
              <w:divsChild>
                <w:div w:id="11235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44997">
          <w:marLeft w:val="0"/>
          <w:marRight w:val="0"/>
          <w:marTop w:val="0"/>
          <w:marBottom w:val="0"/>
          <w:divBdr>
            <w:top w:val="none" w:sz="0" w:space="0" w:color="auto"/>
            <w:left w:val="none" w:sz="0" w:space="0" w:color="auto"/>
            <w:bottom w:val="none" w:sz="0" w:space="0" w:color="auto"/>
            <w:right w:val="none" w:sz="0" w:space="0" w:color="auto"/>
          </w:divBdr>
          <w:divsChild>
            <w:div w:id="1370495404">
              <w:marLeft w:val="0"/>
              <w:marRight w:val="0"/>
              <w:marTop w:val="0"/>
              <w:marBottom w:val="0"/>
              <w:divBdr>
                <w:top w:val="none" w:sz="0" w:space="0" w:color="auto"/>
                <w:left w:val="none" w:sz="0" w:space="0" w:color="auto"/>
                <w:bottom w:val="none" w:sz="0" w:space="0" w:color="auto"/>
                <w:right w:val="none" w:sz="0" w:space="0" w:color="auto"/>
              </w:divBdr>
              <w:divsChild>
                <w:div w:id="19040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1363">
          <w:marLeft w:val="0"/>
          <w:marRight w:val="0"/>
          <w:marTop w:val="0"/>
          <w:marBottom w:val="0"/>
          <w:divBdr>
            <w:top w:val="none" w:sz="0" w:space="0" w:color="auto"/>
            <w:left w:val="none" w:sz="0" w:space="0" w:color="auto"/>
            <w:bottom w:val="none" w:sz="0" w:space="0" w:color="auto"/>
            <w:right w:val="none" w:sz="0" w:space="0" w:color="auto"/>
          </w:divBdr>
          <w:divsChild>
            <w:div w:id="663239764">
              <w:marLeft w:val="0"/>
              <w:marRight w:val="0"/>
              <w:marTop w:val="0"/>
              <w:marBottom w:val="0"/>
              <w:divBdr>
                <w:top w:val="none" w:sz="0" w:space="0" w:color="auto"/>
                <w:left w:val="none" w:sz="0" w:space="0" w:color="auto"/>
                <w:bottom w:val="none" w:sz="0" w:space="0" w:color="auto"/>
                <w:right w:val="none" w:sz="0" w:space="0" w:color="auto"/>
              </w:divBdr>
              <w:divsChild>
                <w:div w:id="14286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4332">
          <w:marLeft w:val="0"/>
          <w:marRight w:val="0"/>
          <w:marTop w:val="0"/>
          <w:marBottom w:val="0"/>
          <w:divBdr>
            <w:top w:val="none" w:sz="0" w:space="0" w:color="auto"/>
            <w:left w:val="none" w:sz="0" w:space="0" w:color="auto"/>
            <w:bottom w:val="none" w:sz="0" w:space="0" w:color="auto"/>
            <w:right w:val="none" w:sz="0" w:space="0" w:color="auto"/>
          </w:divBdr>
          <w:divsChild>
            <w:div w:id="396368942">
              <w:marLeft w:val="0"/>
              <w:marRight w:val="0"/>
              <w:marTop w:val="0"/>
              <w:marBottom w:val="0"/>
              <w:divBdr>
                <w:top w:val="none" w:sz="0" w:space="0" w:color="auto"/>
                <w:left w:val="none" w:sz="0" w:space="0" w:color="auto"/>
                <w:bottom w:val="none" w:sz="0" w:space="0" w:color="auto"/>
                <w:right w:val="none" w:sz="0" w:space="0" w:color="auto"/>
              </w:divBdr>
              <w:divsChild>
                <w:div w:id="2999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8712">
          <w:marLeft w:val="0"/>
          <w:marRight w:val="0"/>
          <w:marTop w:val="0"/>
          <w:marBottom w:val="0"/>
          <w:divBdr>
            <w:top w:val="none" w:sz="0" w:space="0" w:color="auto"/>
            <w:left w:val="none" w:sz="0" w:space="0" w:color="auto"/>
            <w:bottom w:val="none" w:sz="0" w:space="0" w:color="auto"/>
            <w:right w:val="none" w:sz="0" w:space="0" w:color="auto"/>
          </w:divBdr>
          <w:divsChild>
            <w:div w:id="41370309">
              <w:marLeft w:val="0"/>
              <w:marRight w:val="0"/>
              <w:marTop w:val="0"/>
              <w:marBottom w:val="0"/>
              <w:divBdr>
                <w:top w:val="none" w:sz="0" w:space="0" w:color="auto"/>
                <w:left w:val="none" w:sz="0" w:space="0" w:color="auto"/>
                <w:bottom w:val="none" w:sz="0" w:space="0" w:color="auto"/>
                <w:right w:val="none" w:sz="0" w:space="0" w:color="auto"/>
              </w:divBdr>
              <w:divsChild>
                <w:div w:id="2626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1534">
          <w:marLeft w:val="0"/>
          <w:marRight w:val="0"/>
          <w:marTop w:val="0"/>
          <w:marBottom w:val="0"/>
          <w:divBdr>
            <w:top w:val="none" w:sz="0" w:space="0" w:color="auto"/>
            <w:left w:val="none" w:sz="0" w:space="0" w:color="auto"/>
            <w:bottom w:val="none" w:sz="0" w:space="0" w:color="auto"/>
            <w:right w:val="none" w:sz="0" w:space="0" w:color="auto"/>
          </w:divBdr>
          <w:divsChild>
            <w:div w:id="2120295820">
              <w:marLeft w:val="0"/>
              <w:marRight w:val="0"/>
              <w:marTop w:val="0"/>
              <w:marBottom w:val="0"/>
              <w:divBdr>
                <w:top w:val="none" w:sz="0" w:space="0" w:color="auto"/>
                <w:left w:val="none" w:sz="0" w:space="0" w:color="auto"/>
                <w:bottom w:val="none" w:sz="0" w:space="0" w:color="auto"/>
                <w:right w:val="none" w:sz="0" w:space="0" w:color="auto"/>
              </w:divBdr>
              <w:divsChild>
                <w:div w:id="1482307935">
                  <w:marLeft w:val="0"/>
                  <w:marRight w:val="0"/>
                  <w:marTop w:val="0"/>
                  <w:marBottom w:val="0"/>
                  <w:divBdr>
                    <w:top w:val="none" w:sz="0" w:space="0" w:color="auto"/>
                    <w:left w:val="none" w:sz="0" w:space="0" w:color="auto"/>
                    <w:bottom w:val="none" w:sz="0" w:space="0" w:color="auto"/>
                    <w:right w:val="none" w:sz="0" w:space="0" w:color="auto"/>
                  </w:divBdr>
                </w:div>
              </w:divsChild>
            </w:div>
            <w:div w:id="1091464443">
              <w:marLeft w:val="0"/>
              <w:marRight w:val="0"/>
              <w:marTop w:val="0"/>
              <w:marBottom w:val="0"/>
              <w:divBdr>
                <w:top w:val="none" w:sz="0" w:space="0" w:color="auto"/>
                <w:left w:val="none" w:sz="0" w:space="0" w:color="auto"/>
                <w:bottom w:val="none" w:sz="0" w:space="0" w:color="auto"/>
                <w:right w:val="none" w:sz="0" w:space="0" w:color="auto"/>
              </w:divBdr>
              <w:divsChild>
                <w:div w:id="2194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42626073">
      <w:bodyDiv w:val="1"/>
      <w:marLeft w:val="0"/>
      <w:marRight w:val="0"/>
      <w:marTop w:val="0"/>
      <w:marBottom w:val="0"/>
      <w:divBdr>
        <w:top w:val="none" w:sz="0" w:space="0" w:color="auto"/>
        <w:left w:val="none" w:sz="0" w:space="0" w:color="auto"/>
        <w:bottom w:val="none" w:sz="0" w:space="0" w:color="auto"/>
        <w:right w:val="none" w:sz="0" w:space="0" w:color="auto"/>
      </w:divBdr>
    </w:div>
    <w:div w:id="21024867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493">
          <w:marLeft w:val="0"/>
          <w:marRight w:val="0"/>
          <w:marTop w:val="0"/>
          <w:marBottom w:val="0"/>
          <w:divBdr>
            <w:top w:val="none" w:sz="0" w:space="0" w:color="auto"/>
            <w:left w:val="none" w:sz="0" w:space="0" w:color="auto"/>
            <w:bottom w:val="none" w:sz="0" w:space="0" w:color="auto"/>
            <w:right w:val="none" w:sz="0" w:space="0" w:color="auto"/>
          </w:divBdr>
          <w:divsChild>
            <w:div w:id="1934969503">
              <w:marLeft w:val="0"/>
              <w:marRight w:val="0"/>
              <w:marTop w:val="0"/>
              <w:marBottom w:val="0"/>
              <w:divBdr>
                <w:top w:val="none" w:sz="0" w:space="0" w:color="auto"/>
                <w:left w:val="none" w:sz="0" w:space="0" w:color="auto"/>
                <w:bottom w:val="none" w:sz="0" w:space="0" w:color="auto"/>
                <w:right w:val="none" w:sz="0" w:space="0" w:color="auto"/>
              </w:divBdr>
              <w:divsChild>
                <w:div w:id="3949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0435">
          <w:marLeft w:val="0"/>
          <w:marRight w:val="0"/>
          <w:marTop w:val="0"/>
          <w:marBottom w:val="0"/>
          <w:divBdr>
            <w:top w:val="none" w:sz="0" w:space="0" w:color="auto"/>
            <w:left w:val="none" w:sz="0" w:space="0" w:color="auto"/>
            <w:bottom w:val="none" w:sz="0" w:space="0" w:color="auto"/>
            <w:right w:val="none" w:sz="0" w:space="0" w:color="auto"/>
          </w:divBdr>
          <w:divsChild>
            <w:div w:id="139541097">
              <w:marLeft w:val="0"/>
              <w:marRight w:val="0"/>
              <w:marTop w:val="0"/>
              <w:marBottom w:val="0"/>
              <w:divBdr>
                <w:top w:val="none" w:sz="0" w:space="0" w:color="auto"/>
                <w:left w:val="none" w:sz="0" w:space="0" w:color="auto"/>
                <w:bottom w:val="none" w:sz="0" w:space="0" w:color="auto"/>
                <w:right w:val="none" w:sz="0" w:space="0" w:color="auto"/>
              </w:divBdr>
              <w:divsChild>
                <w:div w:id="4773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4078">
      <w:bodyDiv w:val="1"/>
      <w:marLeft w:val="0"/>
      <w:marRight w:val="0"/>
      <w:marTop w:val="0"/>
      <w:marBottom w:val="0"/>
      <w:divBdr>
        <w:top w:val="none" w:sz="0" w:space="0" w:color="auto"/>
        <w:left w:val="none" w:sz="0" w:space="0" w:color="auto"/>
        <w:bottom w:val="none" w:sz="0" w:space="0" w:color="auto"/>
        <w:right w:val="none" w:sz="0" w:space="0" w:color="auto"/>
      </w:divBdr>
      <w:divsChild>
        <w:div w:id="231934687">
          <w:marLeft w:val="0"/>
          <w:marRight w:val="0"/>
          <w:marTop w:val="0"/>
          <w:marBottom w:val="0"/>
          <w:divBdr>
            <w:top w:val="none" w:sz="0" w:space="0" w:color="auto"/>
            <w:left w:val="none" w:sz="0" w:space="0" w:color="auto"/>
            <w:bottom w:val="none" w:sz="0" w:space="0" w:color="auto"/>
            <w:right w:val="none" w:sz="0" w:space="0" w:color="auto"/>
          </w:divBdr>
          <w:divsChild>
            <w:div w:id="421224819">
              <w:marLeft w:val="0"/>
              <w:marRight w:val="0"/>
              <w:marTop w:val="0"/>
              <w:marBottom w:val="0"/>
              <w:divBdr>
                <w:top w:val="none" w:sz="0" w:space="0" w:color="auto"/>
                <w:left w:val="none" w:sz="0" w:space="0" w:color="auto"/>
                <w:bottom w:val="none" w:sz="0" w:space="0" w:color="auto"/>
                <w:right w:val="none" w:sz="0" w:space="0" w:color="auto"/>
              </w:divBdr>
              <w:divsChild>
                <w:div w:id="14809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93631">
          <w:marLeft w:val="0"/>
          <w:marRight w:val="0"/>
          <w:marTop w:val="0"/>
          <w:marBottom w:val="0"/>
          <w:divBdr>
            <w:top w:val="none" w:sz="0" w:space="0" w:color="auto"/>
            <w:left w:val="none" w:sz="0" w:space="0" w:color="auto"/>
            <w:bottom w:val="none" w:sz="0" w:space="0" w:color="auto"/>
            <w:right w:val="none" w:sz="0" w:space="0" w:color="auto"/>
          </w:divBdr>
          <w:divsChild>
            <w:div w:id="347103490">
              <w:marLeft w:val="0"/>
              <w:marRight w:val="0"/>
              <w:marTop w:val="0"/>
              <w:marBottom w:val="0"/>
              <w:divBdr>
                <w:top w:val="none" w:sz="0" w:space="0" w:color="auto"/>
                <w:left w:val="none" w:sz="0" w:space="0" w:color="auto"/>
                <w:bottom w:val="none" w:sz="0" w:space="0" w:color="auto"/>
                <w:right w:val="none" w:sz="0" w:space="0" w:color="auto"/>
              </w:divBdr>
              <w:divsChild>
                <w:div w:id="67557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410">
          <w:marLeft w:val="0"/>
          <w:marRight w:val="0"/>
          <w:marTop w:val="0"/>
          <w:marBottom w:val="0"/>
          <w:divBdr>
            <w:top w:val="none" w:sz="0" w:space="0" w:color="auto"/>
            <w:left w:val="none" w:sz="0" w:space="0" w:color="auto"/>
            <w:bottom w:val="none" w:sz="0" w:space="0" w:color="auto"/>
            <w:right w:val="none" w:sz="0" w:space="0" w:color="auto"/>
          </w:divBdr>
          <w:divsChild>
            <w:div w:id="1582716518">
              <w:marLeft w:val="0"/>
              <w:marRight w:val="0"/>
              <w:marTop w:val="0"/>
              <w:marBottom w:val="0"/>
              <w:divBdr>
                <w:top w:val="none" w:sz="0" w:space="0" w:color="auto"/>
                <w:left w:val="none" w:sz="0" w:space="0" w:color="auto"/>
                <w:bottom w:val="none" w:sz="0" w:space="0" w:color="auto"/>
                <w:right w:val="none" w:sz="0" w:space="0" w:color="auto"/>
              </w:divBdr>
              <w:divsChild>
                <w:div w:id="9844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4623">
          <w:marLeft w:val="0"/>
          <w:marRight w:val="0"/>
          <w:marTop w:val="0"/>
          <w:marBottom w:val="0"/>
          <w:divBdr>
            <w:top w:val="none" w:sz="0" w:space="0" w:color="auto"/>
            <w:left w:val="none" w:sz="0" w:space="0" w:color="auto"/>
            <w:bottom w:val="none" w:sz="0" w:space="0" w:color="auto"/>
            <w:right w:val="none" w:sz="0" w:space="0" w:color="auto"/>
          </w:divBdr>
          <w:divsChild>
            <w:div w:id="1068499278">
              <w:marLeft w:val="0"/>
              <w:marRight w:val="0"/>
              <w:marTop w:val="0"/>
              <w:marBottom w:val="0"/>
              <w:divBdr>
                <w:top w:val="none" w:sz="0" w:space="0" w:color="auto"/>
                <w:left w:val="none" w:sz="0" w:space="0" w:color="auto"/>
                <w:bottom w:val="none" w:sz="0" w:space="0" w:color="auto"/>
                <w:right w:val="none" w:sz="0" w:space="0" w:color="auto"/>
              </w:divBdr>
              <w:divsChild>
                <w:div w:id="14912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0914">
          <w:marLeft w:val="0"/>
          <w:marRight w:val="0"/>
          <w:marTop w:val="0"/>
          <w:marBottom w:val="0"/>
          <w:divBdr>
            <w:top w:val="none" w:sz="0" w:space="0" w:color="auto"/>
            <w:left w:val="none" w:sz="0" w:space="0" w:color="auto"/>
            <w:bottom w:val="none" w:sz="0" w:space="0" w:color="auto"/>
            <w:right w:val="none" w:sz="0" w:space="0" w:color="auto"/>
          </w:divBdr>
          <w:divsChild>
            <w:div w:id="2080663410">
              <w:marLeft w:val="0"/>
              <w:marRight w:val="0"/>
              <w:marTop w:val="0"/>
              <w:marBottom w:val="0"/>
              <w:divBdr>
                <w:top w:val="none" w:sz="0" w:space="0" w:color="auto"/>
                <w:left w:val="none" w:sz="0" w:space="0" w:color="auto"/>
                <w:bottom w:val="none" w:sz="0" w:space="0" w:color="auto"/>
                <w:right w:val="none" w:sz="0" w:space="0" w:color="auto"/>
              </w:divBdr>
              <w:divsChild>
                <w:div w:id="17948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2781">
          <w:marLeft w:val="0"/>
          <w:marRight w:val="0"/>
          <w:marTop w:val="0"/>
          <w:marBottom w:val="0"/>
          <w:divBdr>
            <w:top w:val="none" w:sz="0" w:space="0" w:color="auto"/>
            <w:left w:val="none" w:sz="0" w:space="0" w:color="auto"/>
            <w:bottom w:val="none" w:sz="0" w:space="0" w:color="auto"/>
            <w:right w:val="none" w:sz="0" w:space="0" w:color="auto"/>
          </w:divBdr>
          <w:divsChild>
            <w:div w:id="592008516">
              <w:marLeft w:val="0"/>
              <w:marRight w:val="0"/>
              <w:marTop w:val="0"/>
              <w:marBottom w:val="0"/>
              <w:divBdr>
                <w:top w:val="none" w:sz="0" w:space="0" w:color="auto"/>
                <w:left w:val="none" w:sz="0" w:space="0" w:color="auto"/>
                <w:bottom w:val="none" w:sz="0" w:space="0" w:color="auto"/>
                <w:right w:val="none" w:sz="0" w:space="0" w:color="auto"/>
              </w:divBdr>
              <w:divsChild>
                <w:div w:id="5294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9331">
          <w:marLeft w:val="0"/>
          <w:marRight w:val="0"/>
          <w:marTop w:val="0"/>
          <w:marBottom w:val="0"/>
          <w:divBdr>
            <w:top w:val="none" w:sz="0" w:space="0" w:color="auto"/>
            <w:left w:val="none" w:sz="0" w:space="0" w:color="auto"/>
            <w:bottom w:val="none" w:sz="0" w:space="0" w:color="auto"/>
            <w:right w:val="none" w:sz="0" w:space="0" w:color="auto"/>
          </w:divBdr>
          <w:divsChild>
            <w:div w:id="504898603">
              <w:marLeft w:val="0"/>
              <w:marRight w:val="0"/>
              <w:marTop w:val="0"/>
              <w:marBottom w:val="0"/>
              <w:divBdr>
                <w:top w:val="none" w:sz="0" w:space="0" w:color="auto"/>
                <w:left w:val="none" w:sz="0" w:space="0" w:color="auto"/>
                <w:bottom w:val="none" w:sz="0" w:space="0" w:color="auto"/>
                <w:right w:val="none" w:sz="0" w:space="0" w:color="auto"/>
              </w:divBdr>
              <w:divsChild>
                <w:div w:id="6667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21381">
          <w:marLeft w:val="0"/>
          <w:marRight w:val="0"/>
          <w:marTop w:val="0"/>
          <w:marBottom w:val="0"/>
          <w:divBdr>
            <w:top w:val="none" w:sz="0" w:space="0" w:color="auto"/>
            <w:left w:val="none" w:sz="0" w:space="0" w:color="auto"/>
            <w:bottom w:val="none" w:sz="0" w:space="0" w:color="auto"/>
            <w:right w:val="none" w:sz="0" w:space="0" w:color="auto"/>
          </w:divBdr>
          <w:divsChild>
            <w:div w:id="18045774">
              <w:marLeft w:val="0"/>
              <w:marRight w:val="0"/>
              <w:marTop w:val="0"/>
              <w:marBottom w:val="0"/>
              <w:divBdr>
                <w:top w:val="none" w:sz="0" w:space="0" w:color="auto"/>
                <w:left w:val="none" w:sz="0" w:space="0" w:color="auto"/>
                <w:bottom w:val="none" w:sz="0" w:space="0" w:color="auto"/>
                <w:right w:val="none" w:sz="0" w:space="0" w:color="auto"/>
              </w:divBdr>
              <w:divsChild>
                <w:div w:id="18653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163">
          <w:marLeft w:val="0"/>
          <w:marRight w:val="0"/>
          <w:marTop w:val="0"/>
          <w:marBottom w:val="0"/>
          <w:divBdr>
            <w:top w:val="none" w:sz="0" w:space="0" w:color="auto"/>
            <w:left w:val="none" w:sz="0" w:space="0" w:color="auto"/>
            <w:bottom w:val="none" w:sz="0" w:space="0" w:color="auto"/>
            <w:right w:val="none" w:sz="0" w:space="0" w:color="auto"/>
          </w:divBdr>
          <w:divsChild>
            <w:div w:id="1800225458">
              <w:marLeft w:val="0"/>
              <w:marRight w:val="0"/>
              <w:marTop w:val="0"/>
              <w:marBottom w:val="0"/>
              <w:divBdr>
                <w:top w:val="none" w:sz="0" w:space="0" w:color="auto"/>
                <w:left w:val="none" w:sz="0" w:space="0" w:color="auto"/>
                <w:bottom w:val="none" w:sz="0" w:space="0" w:color="auto"/>
                <w:right w:val="none" w:sz="0" w:space="0" w:color="auto"/>
              </w:divBdr>
              <w:divsChild>
                <w:div w:id="945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435">
          <w:marLeft w:val="0"/>
          <w:marRight w:val="0"/>
          <w:marTop w:val="0"/>
          <w:marBottom w:val="0"/>
          <w:divBdr>
            <w:top w:val="none" w:sz="0" w:space="0" w:color="auto"/>
            <w:left w:val="none" w:sz="0" w:space="0" w:color="auto"/>
            <w:bottom w:val="none" w:sz="0" w:space="0" w:color="auto"/>
            <w:right w:val="none" w:sz="0" w:space="0" w:color="auto"/>
          </w:divBdr>
          <w:divsChild>
            <w:div w:id="691732813">
              <w:marLeft w:val="0"/>
              <w:marRight w:val="0"/>
              <w:marTop w:val="0"/>
              <w:marBottom w:val="0"/>
              <w:divBdr>
                <w:top w:val="none" w:sz="0" w:space="0" w:color="auto"/>
                <w:left w:val="none" w:sz="0" w:space="0" w:color="auto"/>
                <w:bottom w:val="none" w:sz="0" w:space="0" w:color="auto"/>
                <w:right w:val="none" w:sz="0" w:space="0" w:color="auto"/>
              </w:divBdr>
              <w:divsChild>
                <w:div w:id="6804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99911">
          <w:marLeft w:val="0"/>
          <w:marRight w:val="0"/>
          <w:marTop w:val="0"/>
          <w:marBottom w:val="0"/>
          <w:divBdr>
            <w:top w:val="none" w:sz="0" w:space="0" w:color="auto"/>
            <w:left w:val="none" w:sz="0" w:space="0" w:color="auto"/>
            <w:bottom w:val="none" w:sz="0" w:space="0" w:color="auto"/>
            <w:right w:val="none" w:sz="0" w:space="0" w:color="auto"/>
          </w:divBdr>
          <w:divsChild>
            <w:div w:id="362556178">
              <w:marLeft w:val="0"/>
              <w:marRight w:val="0"/>
              <w:marTop w:val="0"/>
              <w:marBottom w:val="0"/>
              <w:divBdr>
                <w:top w:val="none" w:sz="0" w:space="0" w:color="auto"/>
                <w:left w:val="none" w:sz="0" w:space="0" w:color="auto"/>
                <w:bottom w:val="none" w:sz="0" w:space="0" w:color="auto"/>
                <w:right w:val="none" w:sz="0" w:space="0" w:color="auto"/>
              </w:divBdr>
              <w:divsChild>
                <w:div w:id="15351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5420">
          <w:marLeft w:val="0"/>
          <w:marRight w:val="0"/>
          <w:marTop w:val="0"/>
          <w:marBottom w:val="0"/>
          <w:divBdr>
            <w:top w:val="none" w:sz="0" w:space="0" w:color="auto"/>
            <w:left w:val="none" w:sz="0" w:space="0" w:color="auto"/>
            <w:bottom w:val="none" w:sz="0" w:space="0" w:color="auto"/>
            <w:right w:val="none" w:sz="0" w:space="0" w:color="auto"/>
          </w:divBdr>
          <w:divsChild>
            <w:div w:id="531769925">
              <w:marLeft w:val="0"/>
              <w:marRight w:val="0"/>
              <w:marTop w:val="0"/>
              <w:marBottom w:val="0"/>
              <w:divBdr>
                <w:top w:val="none" w:sz="0" w:space="0" w:color="auto"/>
                <w:left w:val="none" w:sz="0" w:space="0" w:color="auto"/>
                <w:bottom w:val="none" w:sz="0" w:space="0" w:color="auto"/>
                <w:right w:val="none" w:sz="0" w:space="0" w:color="auto"/>
              </w:divBdr>
              <w:divsChild>
                <w:div w:id="20961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2385">
          <w:marLeft w:val="0"/>
          <w:marRight w:val="0"/>
          <w:marTop w:val="0"/>
          <w:marBottom w:val="0"/>
          <w:divBdr>
            <w:top w:val="none" w:sz="0" w:space="0" w:color="auto"/>
            <w:left w:val="none" w:sz="0" w:space="0" w:color="auto"/>
            <w:bottom w:val="none" w:sz="0" w:space="0" w:color="auto"/>
            <w:right w:val="none" w:sz="0" w:space="0" w:color="auto"/>
          </w:divBdr>
          <w:divsChild>
            <w:div w:id="495801588">
              <w:marLeft w:val="0"/>
              <w:marRight w:val="0"/>
              <w:marTop w:val="0"/>
              <w:marBottom w:val="0"/>
              <w:divBdr>
                <w:top w:val="none" w:sz="0" w:space="0" w:color="auto"/>
                <w:left w:val="none" w:sz="0" w:space="0" w:color="auto"/>
                <w:bottom w:val="none" w:sz="0" w:space="0" w:color="auto"/>
                <w:right w:val="none" w:sz="0" w:space="0" w:color="auto"/>
              </w:divBdr>
              <w:divsChild>
                <w:div w:id="743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4586">
          <w:marLeft w:val="0"/>
          <w:marRight w:val="0"/>
          <w:marTop w:val="0"/>
          <w:marBottom w:val="0"/>
          <w:divBdr>
            <w:top w:val="none" w:sz="0" w:space="0" w:color="auto"/>
            <w:left w:val="none" w:sz="0" w:space="0" w:color="auto"/>
            <w:bottom w:val="none" w:sz="0" w:space="0" w:color="auto"/>
            <w:right w:val="none" w:sz="0" w:space="0" w:color="auto"/>
          </w:divBdr>
          <w:divsChild>
            <w:div w:id="1129394327">
              <w:marLeft w:val="0"/>
              <w:marRight w:val="0"/>
              <w:marTop w:val="0"/>
              <w:marBottom w:val="0"/>
              <w:divBdr>
                <w:top w:val="none" w:sz="0" w:space="0" w:color="auto"/>
                <w:left w:val="none" w:sz="0" w:space="0" w:color="auto"/>
                <w:bottom w:val="none" w:sz="0" w:space="0" w:color="auto"/>
                <w:right w:val="none" w:sz="0" w:space="0" w:color="auto"/>
              </w:divBdr>
              <w:divsChild>
                <w:div w:id="19527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33">
          <w:marLeft w:val="0"/>
          <w:marRight w:val="0"/>
          <w:marTop w:val="0"/>
          <w:marBottom w:val="0"/>
          <w:divBdr>
            <w:top w:val="none" w:sz="0" w:space="0" w:color="auto"/>
            <w:left w:val="none" w:sz="0" w:space="0" w:color="auto"/>
            <w:bottom w:val="none" w:sz="0" w:space="0" w:color="auto"/>
            <w:right w:val="none" w:sz="0" w:space="0" w:color="auto"/>
          </w:divBdr>
          <w:divsChild>
            <w:div w:id="80413453">
              <w:marLeft w:val="0"/>
              <w:marRight w:val="0"/>
              <w:marTop w:val="0"/>
              <w:marBottom w:val="0"/>
              <w:divBdr>
                <w:top w:val="none" w:sz="0" w:space="0" w:color="auto"/>
                <w:left w:val="none" w:sz="0" w:space="0" w:color="auto"/>
                <w:bottom w:val="none" w:sz="0" w:space="0" w:color="auto"/>
                <w:right w:val="none" w:sz="0" w:space="0" w:color="auto"/>
              </w:divBdr>
              <w:divsChild>
                <w:div w:id="4606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3730">
          <w:marLeft w:val="0"/>
          <w:marRight w:val="0"/>
          <w:marTop w:val="0"/>
          <w:marBottom w:val="0"/>
          <w:divBdr>
            <w:top w:val="none" w:sz="0" w:space="0" w:color="auto"/>
            <w:left w:val="none" w:sz="0" w:space="0" w:color="auto"/>
            <w:bottom w:val="none" w:sz="0" w:space="0" w:color="auto"/>
            <w:right w:val="none" w:sz="0" w:space="0" w:color="auto"/>
          </w:divBdr>
          <w:divsChild>
            <w:div w:id="969088677">
              <w:marLeft w:val="0"/>
              <w:marRight w:val="0"/>
              <w:marTop w:val="0"/>
              <w:marBottom w:val="0"/>
              <w:divBdr>
                <w:top w:val="none" w:sz="0" w:space="0" w:color="auto"/>
                <w:left w:val="none" w:sz="0" w:space="0" w:color="auto"/>
                <w:bottom w:val="none" w:sz="0" w:space="0" w:color="auto"/>
                <w:right w:val="none" w:sz="0" w:space="0" w:color="auto"/>
              </w:divBdr>
              <w:divsChild>
                <w:div w:id="125555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463">
          <w:marLeft w:val="0"/>
          <w:marRight w:val="0"/>
          <w:marTop w:val="0"/>
          <w:marBottom w:val="0"/>
          <w:divBdr>
            <w:top w:val="none" w:sz="0" w:space="0" w:color="auto"/>
            <w:left w:val="none" w:sz="0" w:space="0" w:color="auto"/>
            <w:bottom w:val="none" w:sz="0" w:space="0" w:color="auto"/>
            <w:right w:val="none" w:sz="0" w:space="0" w:color="auto"/>
          </w:divBdr>
          <w:divsChild>
            <w:div w:id="762722782">
              <w:marLeft w:val="0"/>
              <w:marRight w:val="0"/>
              <w:marTop w:val="0"/>
              <w:marBottom w:val="0"/>
              <w:divBdr>
                <w:top w:val="none" w:sz="0" w:space="0" w:color="auto"/>
                <w:left w:val="none" w:sz="0" w:space="0" w:color="auto"/>
                <w:bottom w:val="none" w:sz="0" w:space="0" w:color="auto"/>
                <w:right w:val="none" w:sz="0" w:space="0" w:color="auto"/>
              </w:divBdr>
              <w:divsChild>
                <w:div w:id="912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6776">
          <w:marLeft w:val="0"/>
          <w:marRight w:val="0"/>
          <w:marTop w:val="0"/>
          <w:marBottom w:val="0"/>
          <w:divBdr>
            <w:top w:val="none" w:sz="0" w:space="0" w:color="auto"/>
            <w:left w:val="none" w:sz="0" w:space="0" w:color="auto"/>
            <w:bottom w:val="none" w:sz="0" w:space="0" w:color="auto"/>
            <w:right w:val="none" w:sz="0" w:space="0" w:color="auto"/>
          </w:divBdr>
          <w:divsChild>
            <w:div w:id="522478796">
              <w:marLeft w:val="0"/>
              <w:marRight w:val="0"/>
              <w:marTop w:val="0"/>
              <w:marBottom w:val="0"/>
              <w:divBdr>
                <w:top w:val="none" w:sz="0" w:space="0" w:color="auto"/>
                <w:left w:val="none" w:sz="0" w:space="0" w:color="auto"/>
                <w:bottom w:val="none" w:sz="0" w:space="0" w:color="auto"/>
                <w:right w:val="none" w:sz="0" w:space="0" w:color="auto"/>
              </w:divBdr>
              <w:divsChild>
                <w:div w:id="4328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29084">
          <w:marLeft w:val="0"/>
          <w:marRight w:val="0"/>
          <w:marTop w:val="0"/>
          <w:marBottom w:val="0"/>
          <w:divBdr>
            <w:top w:val="none" w:sz="0" w:space="0" w:color="auto"/>
            <w:left w:val="none" w:sz="0" w:space="0" w:color="auto"/>
            <w:bottom w:val="none" w:sz="0" w:space="0" w:color="auto"/>
            <w:right w:val="none" w:sz="0" w:space="0" w:color="auto"/>
          </w:divBdr>
          <w:divsChild>
            <w:div w:id="448471234">
              <w:marLeft w:val="0"/>
              <w:marRight w:val="0"/>
              <w:marTop w:val="0"/>
              <w:marBottom w:val="0"/>
              <w:divBdr>
                <w:top w:val="none" w:sz="0" w:space="0" w:color="auto"/>
                <w:left w:val="none" w:sz="0" w:space="0" w:color="auto"/>
                <w:bottom w:val="none" w:sz="0" w:space="0" w:color="auto"/>
                <w:right w:val="none" w:sz="0" w:space="0" w:color="auto"/>
              </w:divBdr>
              <w:divsChild>
                <w:div w:id="19682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0200">
          <w:marLeft w:val="0"/>
          <w:marRight w:val="0"/>
          <w:marTop w:val="0"/>
          <w:marBottom w:val="0"/>
          <w:divBdr>
            <w:top w:val="none" w:sz="0" w:space="0" w:color="auto"/>
            <w:left w:val="none" w:sz="0" w:space="0" w:color="auto"/>
            <w:bottom w:val="none" w:sz="0" w:space="0" w:color="auto"/>
            <w:right w:val="none" w:sz="0" w:space="0" w:color="auto"/>
          </w:divBdr>
          <w:divsChild>
            <w:div w:id="586352053">
              <w:marLeft w:val="0"/>
              <w:marRight w:val="0"/>
              <w:marTop w:val="0"/>
              <w:marBottom w:val="0"/>
              <w:divBdr>
                <w:top w:val="none" w:sz="0" w:space="0" w:color="auto"/>
                <w:left w:val="none" w:sz="0" w:space="0" w:color="auto"/>
                <w:bottom w:val="none" w:sz="0" w:space="0" w:color="auto"/>
                <w:right w:val="none" w:sz="0" w:space="0" w:color="auto"/>
              </w:divBdr>
              <w:divsChild>
                <w:div w:id="542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5742">
          <w:marLeft w:val="0"/>
          <w:marRight w:val="0"/>
          <w:marTop w:val="0"/>
          <w:marBottom w:val="0"/>
          <w:divBdr>
            <w:top w:val="none" w:sz="0" w:space="0" w:color="auto"/>
            <w:left w:val="none" w:sz="0" w:space="0" w:color="auto"/>
            <w:bottom w:val="none" w:sz="0" w:space="0" w:color="auto"/>
            <w:right w:val="none" w:sz="0" w:space="0" w:color="auto"/>
          </w:divBdr>
          <w:divsChild>
            <w:div w:id="823274885">
              <w:marLeft w:val="0"/>
              <w:marRight w:val="0"/>
              <w:marTop w:val="0"/>
              <w:marBottom w:val="0"/>
              <w:divBdr>
                <w:top w:val="none" w:sz="0" w:space="0" w:color="auto"/>
                <w:left w:val="none" w:sz="0" w:space="0" w:color="auto"/>
                <w:bottom w:val="none" w:sz="0" w:space="0" w:color="auto"/>
                <w:right w:val="none" w:sz="0" w:space="0" w:color="auto"/>
              </w:divBdr>
              <w:divsChild>
                <w:div w:id="16897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59961">
          <w:marLeft w:val="0"/>
          <w:marRight w:val="0"/>
          <w:marTop w:val="0"/>
          <w:marBottom w:val="0"/>
          <w:divBdr>
            <w:top w:val="none" w:sz="0" w:space="0" w:color="auto"/>
            <w:left w:val="none" w:sz="0" w:space="0" w:color="auto"/>
            <w:bottom w:val="none" w:sz="0" w:space="0" w:color="auto"/>
            <w:right w:val="none" w:sz="0" w:space="0" w:color="auto"/>
          </w:divBdr>
          <w:divsChild>
            <w:div w:id="1105466194">
              <w:marLeft w:val="0"/>
              <w:marRight w:val="0"/>
              <w:marTop w:val="0"/>
              <w:marBottom w:val="0"/>
              <w:divBdr>
                <w:top w:val="none" w:sz="0" w:space="0" w:color="auto"/>
                <w:left w:val="none" w:sz="0" w:space="0" w:color="auto"/>
                <w:bottom w:val="none" w:sz="0" w:space="0" w:color="auto"/>
                <w:right w:val="none" w:sz="0" w:space="0" w:color="auto"/>
              </w:divBdr>
              <w:divsChild>
                <w:div w:id="330568450">
                  <w:marLeft w:val="0"/>
                  <w:marRight w:val="0"/>
                  <w:marTop w:val="0"/>
                  <w:marBottom w:val="0"/>
                  <w:divBdr>
                    <w:top w:val="none" w:sz="0" w:space="0" w:color="auto"/>
                    <w:left w:val="none" w:sz="0" w:space="0" w:color="auto"/>
                    <w:bottom w:val="none" w:sz="0" w:space="0" w:color="auto"/>
                    <w:right w:val="none" w:sz="0" w:space="0" w:color="auto"/>
                  </w:divBdr>
                </w:div>
              </w:divsChild>
            </w:div>
            <w:div w:id="1571500030">
              <w:marLeft w:val="0"/>
              <w:marRight w:val="0"/>
              <w:marTop w:val="0"/>
              <w:marBottom w:val="0"/>
              <w:divBdr>
                <w:top w:val="none" w:sz="0" w:space="0" w:color="auto"/>
                <w:left w:val="none" w:sz="0" w:space="0" w:color="auto"/>
                <w:bottom w:val="none" w:sz="0" w:space="0" w:color="auto"/>
                <w:right w:val="none" w:sz="0" w:space="0" w:color="auto"/>
              </w:divBdr>
              <w:divsChild>
                <w:div w:id="13476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4359">
          <w:marLeft w:val="0"/>
          <w:marRight w:val="0"/>
          <w:marTop w:val="0"/>
          <w:marBottom w:val="0"/>
          <w:divBdr>
            <w:top w:val="none" w:sz="0" w:space="0" w:color="auto"/>
            <w:left w:val="none" w:sz="0" w:space="0" w:color="auto"/>
            <w:bottom w:val="none" w:sz="0" w:space="0" w:color="auto"/>
            <w:right w:val="none" w:sz="0" w:space="0" w:color="auto"/>
          </w:divBdr>
          <w:divsChild>
            <w:div w:id="2064131236">
              <w:marLeft w:val="0"/>
              <w:marRight w:val="0"/>
              <w:marTop w:val="0"/>
              <w:marBottom w:val="0"/>
              <w:divBdr>
                <w:top w:val="none" w:sz="0" w:space="0" w:color="auto"/>
                <w:left w:val="none" w:sz="0" w:space="0" w:color="auto"/>
                <w:bottom w:val="none" w:sz="0" w:space="0" w:color="auto"/>
                <w:right w:val="none" w:sz="0" w:space="0" w:color="auto"/>
              </w:divBdr>
              <w:divsChild>
                <w:div w:id="179617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71557">
          <w:marLeft w:val="0"/>
          <w:marRight w:val="0"/>
          <w:marTop w:val="0"/>
          <w:marBottom w:val="0"/>
          <w:divBdr>
            <w:top w:val="none" w:sz="0" w:space="0" w:color="auto"/>
            <w:left w:val="none" w:sz="0" w:space="0" w:color="auto"/>
            <w:bottom w:val="none" w:sz="0" w:space="0" w:color="auto"/>
            <w:right w:val="none" w:sz="0" w:space="0" w:color="auto"/>
          </w:divBdr>
          <w:divsChild>
            <w:div w:id="1239293369">
              <w:marLeft w:val="0"/>
              <w:marRight w:val="0"/>
              <w:marTop w:val="0"/>
              <w:marBottom w:val="0"/>
              <w:divBdr>
                <w:top w:val="none" w:sz="0" w:space="0" w:color="auto"/>
                <w:left w:val="none" w:sz="0" w:space="0" w:color="auto"/>
                <w:bottom w:val="none" w:sz="0" w:space="0" w:color="auto"/>
                <w:right w:val="none" w:sz="0" w:space="0" w:color="auto"/>
              </w:divBdr>
              <w:divsChild>
                <w:div w:id="5491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085">
          <w:marLeft w:val="0"/>
          <w:marRight w:val="0"/>
          <w:marTop w:val="0"/>
          <w:marBottom w:val="0"/>
          <w:divBdr>
            <w:top w:val="none" w:sz="0" w:space="0" w:color="auto"/>
            <w:left w:val="none" w:sz="0" w:space="0" w:color="auto"/>
            <w:bottom w:val="none" w:sz="0" w:space="0" w:color="auto"/>
            <w:right w:val="none" w:sz="0" w:space="0" w:color="auto"/>
          </w:divBdr>
          <w:divsChild>
            <w:div w:id="1008600559">
              <w:marLeft w:val="0"/>
              <w:marRight w:val="0"/>
              <w:marTop w:val="0"/>
              <w:marBottom w:val="0"/>
              <w:divBdr>
                <w:top w:val="none" w:sz="0" w:space="0" w:color="auto"/>
                <w:left w:val="none" w:sz="0" w:space="0" w:color="auto"/>
                <w:bottom w:val="none" w:sz="0" w:space="0" w:color="auto"/>
                <w:right w:val="none" w:sz="0" w:space="0" w:color="auto"/>
              </w:divBdr>
              <w:divsChild>
                <w:div w:id="1633632105">
                  <w:marLeft w:val="0"/>
                  <w:marRight w:val="0"/>
                  <w:marTop w:val="0"/>
                  <w:marBottom w:val="0"/>
                  <w:divBdr>
                    <w:top w:val="none" w:sz="0" w:space="0" w:color="auto"/>
                    <w:left w:val="none" w:sz="0" w:space="0" w:color="auto"/>
                    <w:bottom w:val="none" w:sz="0" w:space="0" w:color="auto"/>
                    <w:right w:val="none" w:sz="0" w:space="0" w:color="auto"/>
                  </w:divBdr>
                </w:div>
              </w:divsChild>
            </w:div>
            <w:div w:id="475142761">
              <w:marLeft w:val="0"/>
              <w:marRight w:val="0"/>
              <w:marTop w:val="0"/>
              <w:marBottom w:val="0"/>
              <w:divBdr>
                <w:top w:val="none" w:sz="0" w:space="0" w:color="auto"/>
                <w:left w:val="none" w:sz="0" w:space="0" w:color="auto"/>
                <w:bottom w:val="none" w:sz="0" w:space="0" w:color="auto"/>
                <w:right w:val="none" w:sz="0" w:space="0" w:color="auto"/>
              </w:divBdr>
              <w:divsChild>
                <w:div w:id="6088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11751</Words>
  <Characters>67312</Characters>
  <Application>Microsoft Office Word</Application>
  <DocSecurity>0</DocSecurity>
  <Lines>1869</Lines>
  <Paragraphs>1180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2024-04-03T23:18:00Z</dcterms:created>
  <dcterms:modified xsi:type="dcterms:W3CDTF">2024-06-27T01:43:00Z</dcterms:modified>
</cp:coreProperties>
</file>