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17E6AB69" w:rsidR="00BF27A0" w:rsidRPr="00DE2779" w:rsidRDefault="00921437" w:rsidP="00A65359">
      <w:pPr>
        <w:pStyle w:val="1-MainHeading"/>
        <w:rPr>
          <w:rFonts w:eastAsia="Calibri"/>
          <w:lang w:eastAsia="en-US"/>
        </w:rPr>
      </w:pPr>
      <w:r w:rsidRPr="00DE2779">
        <w:t>7.10</w:t>
      </w:r>
      <w:r w:rsidRPr="00DE2779">
        <w:tab/>
        <w:t>ICOSAPENT ETHYL</w:t>
      </w:r>
      <w:r w:rsidR="40930EF5" w:rsidRPr="00DE2779">
        <w:t>,</w:t>
      </w:r>
      <w:r w:rsidR="000B7767" w:rsidRPr="00DE2779">
        <w:br/>
      </w:r>
      <w:r w:rsidRPr="00DE2779">
        <w:t>Capsule 1 g</w:t>
      </w:r>
      <w:r w:rsidR="0CF130DF" w:rsidRPr="00DE2779">
        <w:t>,</w:t>
      </w:r>
      <w:r w:rsidR="000B7767" w:rsidRPr="00DE2779">
        <w:br/>
      </w:r>
      <w:proofErr w:type="spellStart"/>
      <w:r w:rsidRPr="00DE2779">
        <w:t>Vazkepa</w:t>
      </w:r>
      <w:proofErr w:type="spellEnd"/>
      <w:r w:rsidR="1E938E64" w:rsidRPr="00DE2779">
        <w:t>®</w:t>
      </w:r>
      <w:r w:rsidR="0CF130DF" w:rsidRPr="00DE2779">
        <w:t>,</w:t>
      </w:r>
      <w:r w:rsidR="000B7767" w:rsidRPr="00DE2779">
        <w:br/>
      </w:r>
      <w:r w:rsidRPr="00DE2779">
        <w:t>SEQIRUS (AUSTRALIA) PTY LTD.</w:t>
      </w:r>
      <w:r w:rsidR="0CF130DF" w:rsidRPr="00DE2779">
        <w:t xml:space="preserve"> </w:t>
      </w:r>
    </w:p>
    <w:p w14:paraId="1DE8D195" w14:textId="40C679A1" w:rsidR="003F044F" w:rsidRPr="00DE2779" w:rsidRDefault="009C5B72" w:rsidP="006C5B33">
      <w:pPr>
        <w:pStyle w:val="2-SectionHeading"/>
        <w:rPr>
          <w:rFonts w:eastAsia="Calibri"/>
        </w:rPr>
      </w:pPr>
      <w:r w:rsidRPr="00DE2779">
        <w:t>Purpose</w:t>
      </w:r>
    </w:p>
    <w:p w14:paraId="055F1FC8" w14:textId="6706D79C" w:rsidR="00F81F7A" w:rsidRPr="00DE2779" w:rsidRDefault="00F81F7A" w:rsidP="006C5B33">
      <w:pPr>
        <w:pStyle w:val="3-BodyText"/>
      </w:pPr>
      <w:r w:rsidRPr="00DE2779">
        <w:t xml:space="preserve">The </w:t>
      </w:r>
      <w:r w:rsidR="009D55E2" w:rsidRPr="00DE2779">
        <w:t>early re-entry re</w:t>
      </w:r>
      <w:r w:rsidRPr="00DE2779">
        <w:t xml:space="preserve">submission </w:t>
      </w:r>
      <w:r w:rsidR="00921437" w:rsidRPr="00DE2779">
        <w:t>requested a General Schedule Authority Required (STREAMLINED) listing of icosapent ethyl for the treatment of patients with atherosclerotic cardiovascular disease (ASCVD) and elevated triglycerides</w:t>
      </w:r>
      <w:r w:rsidR="002C633F" w:rsidRPr="00DE2779">
        <w:t>.</w:t>
      </w:r>
    </w:p>
    <w:p w14:paraId="13DC54C9" w14:textId="58E8441F" w:rsidR="009D55E2" w:rsidRPr="00DE2779" w:rsidRDefault="6657D135" w:rsidP="00F1453C">
      <w:pPr>
        <w:pStyle w:val="3-BodyText"/>
      </w:pPr>
      <w:r w:rsidRPr="00DE2779">
        <w:t xml:space="preserve">The </w:t>
      </w:r>
      <w:r w:rsidR="009D55E2" w:rsidRPr="00DE2779">
        <w:t>re</w:t>
      </w:r>
      <w:r w:rsidRPr="00DE2779">
        <w:t xml:space="preserve">submission was based on </w:t>
      </w:r>
      <w:r w:rsidR="009D55E2" w:rsidRPr="00DE2779">
        <w:t xml:space="preserve">the PBAC decision </w:t>
      </w:r>
      <w:r w:rsidR="00DF4821" w:rsidRPr="00DE2779">
        <w:t xml:space="preserve">to not recommend </w:t>
      </w:r>
      <w:r w:rsidR="00921437" w:rsidRPr="00DE2779">
        <w:t>icosapent ethyl</w:t>
      </w:r>
      <w:r w:rsidR="00DF4821" w:rsidRPr="00DE2779">
        <w:t xml:space="preserve"> for this indication</w:t>
      </w:r>
      <w:r w:rsidR="00DF4821" w:rsidRPr="00DE2779">
        <w:rPr>
          <w:color w:val="4472C4"/>
        </w:rPr>
        <w:t xml:space="preserve"> </w:t>
      </w:r>
      <w:r w:rsidR="009D55E2" w:rsidRPr="00DE2779">
        <w:t xml:space="preserve">from </w:t>
      </w:r>
      <w:r w:rsidR="00921437" w:rsidRPr="00DE2779">
        <w:t>November 2023</w:t>
      </w:r>
      <w:r w:rsidRPr="00DE2779">
        <w:t xml:space="preserve">. </w:t>
      </w:r>
      <w:r w:rsidRPr="00DE2779">
        <w:rPr>
          <w:snapToGrid w:val="0"/>
        </w:rPr>
        <w:t xml:space="preserve">This </w:t>
      </w:r>
      <w:r w:rsidR="009D55E2" w:rsidRPr="00DE2779">
        <w:rPr>
          <w:snapToGrid w:val="0"/>
        </w:rPr>
        <w:t xml:space="preserve">resubmission </w:t>
      </w:r>
      <w:r w:rsidR="005C1A11" w:rsidRPr="00DE2779">
        <w:rPr>
          <w:snapToGrid w:val="0"/>
        </w:rPr>
        <w:t xml:space="preserve">proposed to </w:t>
      </w:r>
      <w:r w:rsidR="009D55E2" w:rsidRPr="00DE2779">
        <w:rPr>
          <w:snapToGrid w:val="0"/>
        </w:rPr>
        <w:t xml:space="preserve">address the </w:t>
      </w:r>
      <w:r w:rsidRPr="00DE2779">
        <w:rPr>
          <w:snapToGrid w:val="0"/>
        </w:rPr>
        <w:t>is</w:t>
      </w:r>
      <w:r w:rsidR="009D55E2" w:rsidRPr="00DE2779">
        <w:rPr>
          <w:snapToGrid w:val="0"/>
        </w:rPr>
        <w:t>sues raised</w:t>
      </w:r>
      <w:r w:rsidRPr="00DE2779">
        <w:rPr>
          <w:snapToGrid w:val="0"/>
        </w:rPr>
        <w:t xml:space="preserve"> </w:t>
      </w:r>
      <w:r w:rsidR="009D55E2" w:rsidRPr="00DE2779">
        <w:rPr>
          <w:snapToGrid w:val="0"/>
        </w:rPr>
        <w:t>by PBAC</w:t>
      </w:r>
      <w:r w:rsidR="005C1A11" w:rsidRPr="00DE2779">
        <w:rPr>
          <w:snapToGrid w:val="0"/>
        </w:rPr>
        <w:t xml:space="preserve"> as summarised in</w:t>
      </w:r>
      <w:r w:rsidR="009B750F" w:rsidRPr="00DE2779">
        <w:rPr>
          <w:rFonts w:cstheme="minorHAnsi"/>
          <w:snapToGrid w:val="0"/>
          <w:szCs w:val="24"/>
        </w:rPr>
        <w:t xml:space="preserve"> </w:t>
      </w:r>
      <w:r w:rsidR="00921437" w:rsidRPr="00DE2779">
        <w:rPr>
          <w:rFonts w:cstheme="minorHAnsi"/>
          <w:snapToGrid w:val="0"/>
          <w:szCs w:val="24"/>
        </w:rPr>
        <w:fldChar w:fldCharType="begin"/>
      </w:r>
      <w:r w:rsidR="00921437" w:rsidRPr="00DE2779">
        <w:rPr>
          <w:rFonts w:cstheme="minorHAnsi"/>
          <w:snapToGrid w:val="0"/>
          <w:szCs w:val="24"/>
        </w:rPr>
        <w:instrText xml:space="preserve"> REF _Ref157426709 \h  \* MERGEFORMAT </w:instrText>
      </w:r>
      <w:r w:rsidR="00921437" w:rsidRPr="00DE2779">
        <w:rPr>
          <w:rFonts w:cstheme="minorHAnsi"/>
          <w:snapToGrid w:val="0"/>
          <w:szCs w:val="24"/>
        </w:rPr>
      </w:r>
      <w:r w:rsidR="00921437" w:rsidRPr="00DE2779">
        <w:rPr>
          <w:rFonts w:cstheme="minorHAnsi"/>
          <w:snapToGrid w:val="0"/>
          <w:szCs w:val="24"/>
        </w:rPr>
        <w:fldChar w:fldCharType="separate"/>
      </w:r>
      <w:r w:rsidR="004012F7" w:rsidRPr="004012F7">
        <w:rPr>
          <w:rFonts w:cstheme="minorHAnsi"/>
          <w:szCs w:val="24"/>
        </w:rPr>
        <w:t>Table 1</w:t>
      </w:r>
      <w:r w:rsidR="00921437" w:rsidRPr="00DE2779">
        <w:rPr>
          <w:rFonts w:cstheme="minorHAnsi"/>
          <w:snapToGrid w:val="0"/>
          <w:szCs w:val="24"/>
        </w:rPr>
        <w:fldChar w:fldCharType="end"/>
      </w:r>
      <w:r w:rsidR="00921437" w:rsidRPr="00DE2779">
        <w:rPr>
          <w:rFonts w:cstheme="minorHAnsi"/>
          <w:snapToGrid w:val="0"/>
          <w:szCs w:val="24"/>
        </w:rPr>
        <w:t xml:space="preserve"> </w:t>
      </w:r>
      <w:r w:rsidR="009D55E2" w:rsidRPr="00DE2779">
        <w:rPr>
          <w:rFonts w:cstheme="minorHAnsi"/>
          <w:snapToGrid w:val="0"/>
          <w:szCs w:val="24"/>
        </w:rPr>
        <w:t>below</w:t>
      </w:r>
      <w:r w:rsidR="009D55E2" w:rsidRPr="00DE2779">
        <w:rPr>
          <w:snapToGrid w:val="0"/>
        </w:rPr>
        <w:t>.</w:t>
      </w:r>
      <w:r w:rsidR="00D34011" w:rsidRPr="00DE2779">
        <w:rPr>
          <w:snapToGrid w:val="0"/>
        </w:rPr>
        <w:t xml:space="preserve"> </w:t>
      </w:r>
    </w:p>
    <w:p w14:paraId="5EE2A905" w14:textId="1A33EB64" w:rsidR="00921437" w:rsidRPr="00DE2779" w:rsidRDefault="00921437" w:rsidP="00921437">
      <w:pPr>
        <w:pStyle w:val="Caption"/>
        <w:keepNext/>
        <w:keepLines/>
        <w:spacing w:after="0"/>
        <w:rPr>
          <w:rFonts w:ascii="Arial Narrow" w:hAnsi="Arial Narrow"/>
          <w:b/>
          <w:bCs/>
          <w:i w:val="0"/>
          <w:iCs w:val="0"/>
          <w:color w:val="auto"/>
          <w:sz w:val="20"/>
          <w:szCs w:val="20"/>
        </w:rPr>
      </w:pPr>
      <w:bookmarkStart w:id="0" w:name="_Ref157426709"/>
      <w:r w:rsidRPr="00DE2779">
        <w:rPr>
          <w:rFonts w:ascii="Arial Narrow" w:hAnsi="Arial Narrow"/>
          <w:b/>
          <w:bCs/>
          <w:i w:val="0"/>
          <w:iCs w:val="0"/>
          <w:color w:val="auto"/>
          <w:sz w:val="20"/>
          <w:szCs w:val="20"/>
        </w:rPr>
        <w:t xml:space="preserve">Table </w:t>
      </w:r>
      <w:r w:rsidRPr="00DE2779">
        <w:rPr>
          <w:rFonts w:ascii="Arial Narrow" w:hAnsi="Arial Narrow"/>
          <w:b/>
          <w:bCs/>
          <w:i w:val="0"/>
          <w:iCs w:val="0"/>
          <w:color w:val="auto"/>
          <w:sz w:val="20"/>
          <w:szCs w:val="20"/>
        </w:rPr>
        <w:fldChar w:fldCharType="begin"/>
      </w:r>
      <w:r w:rsidRPr="00DE2779">
        <w:rPr>
          <w:rFonts w:ascii="Arial Narrow" w:hAnsi="Arial Narrow"/>
          <w:b/>
          <w:bCs/>
          <w:i w:val="0"/>
          <w:iCs w:val="0"/>
          <w:color w:val="auto"/>
          <w:sz w:val="20"/>
          <w:szCs w:val="20"/>
        </w:rPr>
        <w:instrText xml:space="preserve"> SEQ Table \* ARABIC </w:instrText>
      </w:r>
      <w:r w:rsidRPr="00DE2779">
        <w:rPr>
          <w:rFonts w:ascii="Arial Narrow" w:hAnsi="Arial Narrow"/>
          <w:b/>
          <w:bCs/>
          <w:i w:val="0"/>
          <w:iCs w:val="0"/>
          <w:color w:val="auto"/>
          <w:sz w:val="20"/>
          <w:szCs w:val="20"/>
        </w:rPr>
        <w:fldChar w:fldCharType="separate"/>
      </w:r>
      <w:r w:rsidR="004012F7">
        <w:rPr>
          <w:rFonts w:ascii="Arial Narrow" w:hAnsi="Arial Narrow"/>
          <w:b/>
          <w:bCs/>
          <w:i w:val="0"/>
          <w:iCs w:val="0"/>
          <w:noProof/>
          <w:color w:val="auto"/>
          <w:sz w:val="20"/>
          <w:szCs w:val="20"/>
        </w:rPr>
        <w:t>1</w:t>
      </w:r>
      <w:r w:rsidRPr="00DE2779">
        <w:rPr>
          <w:rFonts w:ascii="Arial Narrow" w:hAnsi="Arial Narrow"/>
          <w:b/>
          <w:bCs/>
          <w:i w:val="0"/>
          <w:iCs w:val="0"/>
          <w:color w:val="auto"/>
          <w:sz w:val="20"/>
          <w:szCs w:val="20"/>
        </w:rPr>
        <w:fldChar w:fldCharType="end"/>
      </w:r>
      <w:bookmarkEnd w:id="0"/>
      <w:r w:rsidRPr="00DE2779">
        <w:rPr>
          <w:rFonts w:ascii="Arial Narrow" w:hAnsi="Arial Narrow"/>
          <w:b/>
          <w:bCs/>
          <w:i w:val="0"/>
          <w:iCs w:val="0"/>
          <w:color w:val="auto"/>
          <w:sz w:val="20"/>
          <w:szCs w:val="20"/>
        </w:rPr>
        <w:t>: Issues raised by PBAC from the November 2023 submission for icosapent ethyl</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Issues raised by PBAC from the November 2023 submission for icosapent ethyl"/>
      </w:tblPr>
      <w:tblGrid>
        <w:gridCol w:w="3914"/>
        <w:gridCol w:w="4001"/>
        <w:gridCol w:w="1079"/>
      </w:tblGrid>
      <w:tr w:rsidR="002C633F" w:rsidRPr="00DE2779" w14:paraId="5D2DC7BB" w14:textId="77777777" w:rsidTr="00921437">
        <w:trPr>
          <w:cantSplit/>
          <w:tblHeader/>
        </w:trPr>
        <w:tc>
          <w:tcPr>
            <w:tcW w:w="2176" w:type="pct"/>
            <w:tcMar>
              <w:left w:w="40" w:type="dxa"/>
              <w:right w:w="40" w:type="dxa"/>
            </w:tcMar>
            <w:vAlign w:val="center"/>
          </w:tcPr>
          <w:p w14:paraId="47875CEE" w14:textId="719157E8" w:rsidR="00D34011" w:rsidRPr="00DE2779" w:rsidRDefault="00D34011" w:rsidP="00EE7830">
            <w:pPr>
              <w:pStyle w:val="In-tableHeading"/>
              <w:keepNext w:val="0"/>
              <w:rPr>
                <w:lang w:val="en-AU"/>
              </w:rPr>
            </w:pPr>
            <w:r w:rsidRPr="00DE2779">
              <w:rPr>
                <w:lang w:val="en-AU"/>
              </w:rPr>
              <w:t>Matter of concern</w:t>
            </w:r>
          </w:p>
        </w:tc>
        <w:tc>
          <w:tcPr>
            <w:tcW w:w="2224" w:type="pct"/>
            <w:tcMar>
              <w:left w:w="40" w:type="dxa"/>
              <w:right w:w="40" w:type="dxa"/>
            </w:tcMar>
            <w:vAlign w:val="center"/>
          </w:tcPr>
          <w:p w14:paraId="2F0501E9" w14:textId="41F16558" w:rsidR="00D34011" w:rsidRPr="00DE2779" w:rsidRDefault="00D34011" w:rsidP="00EE7830">
            <w:pPr>
              <w:pStyle w:val="In-tableHeading"/>
              <w:keepNext w:val="0"/>
              <w:rPr>
                <w:lang w:val="en-AU"/>
              </w:rPr>
            </w:pPr>
            <w:r w:rsidRPr="00DE2779">
              <w:rPr>
                <w:lang w:val="en-AU"/>
              </w:rPr>
              <w:t>Response</w:t>
            </w:r>
          </w:p>
        </w:tc>
        <w:tc>
          <w:tcPr>
            <w:tcW w:w="600" w:type="pct"/>
            <w:tcMar>
              <w:left w:w="40" w:type="dxa"/>
              <w:right w:w="40" w:type="dxa"/>
            </w:tcMar>
            <w:vAlign w:val="center"/>
          </w:tcPr>
          <w:p w14:paraId="06AD57D9" w14:textId="20B07578" w:rsidR="00D34011" w:rsidRPr="00DE2779" w:rsidRDefault="00D34011" w:rsidP="00EE7830">
            <w:pPr>
              <w:pStyle w:val="In-tableHeading"/>
              <w:keepNext w:val="0"/>
              <w:rPr>
                <w:lang w:val="en-AU"/>
              </w:rPr>
            </w:pPr>
            <w:r w:rsidRPr="00DE2779">
              <w:rPr>
                <w:lang w:val="en-AU"/>
              </w:rPr>
              <w:t>Addressed?</w:t>
            </w:r>
          </w:p>
        </w:tc>
      </w:tr>
      <w:tr w:rsidR="00921437" w:rsidRPr="00DE2779" w14:paraId="3AD330D8" w14:textId="77777777" w:rsidTr="00EE7830">
        <w:trPr>
          <w:cantSplit/>
          <w:trHeight w:val="3962"/>
        </w:trPr>
        <w:tc>
          <w:tcPr>
            <w:tcW w:w="2176" w:type="pct"/>
            <w:tcMar>
              <w:left w:w="40" w:type="dxa"/>
              <w:right w:w="40" w:type="dxa"/>
            </w:tcMar>
            <w:vAlign w:val="center"/>
          </w:tcPr>
          <w:p w14:paraId="33653353" w14:textId="77777777" w:rsidR="00921437" w:rsidRPr="00DE2779" w:rsidRDefault="00921437" w:rsidP="00EE7830">
            <w:pPr>
              <w:pStyle w:val="TableText"/>
              <w:keepNext w:val="0"/>
            </w:pPr>
            <w:r w:rsidRPr="00DE2779">
              <w:t>Revisions to the restriction including:</w:t>
            </w:r>
          </w:p>
          <w:p w14:paraId="4C6ED6D6" w14:textId="77777777" w:rsidR="00921437" w:rsidRPr="00DE2779" w:rsidRDefault="00921437" w:rsidP="00E36E22">
            <w:pPr>
              <w:pStyle w:val="TableText"/>
              <w:keepNext w:val="0"/>
              <w:numPr>
                <w:ilvl w:val="0"/>
                <w:numId w:val="4"/>
              </w:numPr>
              <w:ind w:left="180" w:hanging="180"/>
            </w:pPr>
            <w:r w:rsidRPr="00DE2779">
              <w:t>addition of specific diagnostic criteria for coronary heart disease, cerebrovascular disease and peripheral vascular disease that aligned with the criteria outlined in the REDUCE-IT trial;</w:t>
            </w:r>
          </w:p>
          <w:p w14:paraId="5334A7DB" w14:textId="77777777" w:rsidR="00921437" w:rsidRPr="00DE2779" w:rsidRDefault="00921437" w:rsidP="00E36E22">
            <w:pPr>
              <w:pStyle w:val="TableText"/>
              <w:keepNext w:val="0"/>
              <w:numPr>
                <w:ilvl w:val="0"/>
                <w:numId w:val="4"/>
              </w:numPr>
              <w:ind w:left="180" w:hanging="180"/>
            </w:pPr>
            <w:r w:rsidRPr="00DE2779">
              <w:t>removal of the requirement that patients must be receiving the maximum tolerated dose of a high intensity statin from the initial restriction;</w:t>
            </w:r>
          </w:p>
          <w:p w14:paraId="26186DC7" w14:textId="77777777" w:rsidR="00921437" w:rsidRPr="00DE2779" w:rsidRDefault="00921437" w:rsidP="00E36E22">
            <w:pPr>
              <w:pStyle w:val="TableText"/>
              <w:keepNext w:val="0"/>
              <w:numPr>
                <w:ilvl w:val="0"/>
                <w:numId w:val="4"/>
              </w:numPr>
              <w:ind w:left="180" w:hanging="180"/>
            </w:pPr>
            <w:r w:rsidRPr="00DE2779">
              <w:t>the addition of criteria allowing treatment in patients with statin intolerance or who are contraindicated;</w:t>
            </w:r>
          </w:p>
          <w:p w14:paraId="12383061" w14:textId="77777777" w:rsidR="00921437" w:rsidRPr="00DE2779" w:rsidRDefault="00921437" w:rsidP="00E36E22">
            <w:pPr>
              <w:pStyle w:val="TableText"/>
              <w:keepNext w:val="0"/>
              <w:numPr>
                <w:ilvl w:val="0"/>
                <w:numId w:val="4"/>
              </w:numPr>
              <w:ind w:left="180" w:hanging="180"/>
            </w:pPr>
            <w:r w:rsidRPr="00DE2779">
              <w:t>the addition to the continuing restriction that patients must remain on statin therapy whilst receiving icosapent ethyl (if not contraindicated or intolerant); and</w:t>
            </w:r>
          </w:p>
          <w:p w14:paraId="10A4BEDA" w14:textId="50D88C01" w:rsidR="00EE7830" w:rsidRPr="00DE2779" w:rsidRDefault="00921437" w:rsidP="00E36E22">
            <w:pPr>
              <w:pStyle w:val="TableText"/>
              <w:keepNext w:val="0"/>
              <w:numPr>
                <w:ilvl w:val="0"/>
                <w:numId w:val="4"/>
              </w:numPr>
              <w:ind w:left="180" w:hanging="180"/>
            </w:pPr>
            <w:r w:rsidRPr="00DE2779">
              <w:t>the addition of a criterion preventing the co-administration of icosapent ethyl with other agents that lower triglycerides such as fibrates and niacin.</w:t>
            </w:r>
          </w:p>
        </w:tc>
        <w:tc>
          <w:tcPr>
            <w:tcW w:w="2224" w:type="pct"/>
            <w:tcMar>
              <w:left w:w="40" w:type="dxa"/>
              <w:right w:w="40" w:type="dxa"/>
            </w:tcMar>
          </w:tcPr>
          <w:p w14:paraId="1B3A5ADC" w14:textId="77777777" w:rsidR="00921437" w:rsidRPr="00DE2779" w:rsidRDefault="00921437" w:rsidP="00EE7830">
            <w:pPr>
              <w:pStyle w:val="TableText"/>
              <w:keepNext w:val="0"/>
            </w:pPr>
            <w:r w:rsidRPr="00DE2779">
              <w:t>The early re-entry resubmission:</w:t>
            </w:r>
          </w:p>
          <w:p w14:paraId="28BC5D1A" w14:textId="77777777" w:rsidR="00921437" w:rsidRPr="00DE2779" w:rsidRDefault="00921437" w:rsidP="00E36E22">
            <w:pPr>
              <w:pStyle w:val="TableText"/>
              <w:keepNext w:val="0"/>
              <w:numPr>
                <w:ilvl w:val="0"/>
                <w:numId w:val="5"/>
              </w:numPr>
              <w:ind w:left="180" w:hanging="180"/>
            </w:pPr>
            <w:r w:rsidRPr="00DE2779">
              <w:t>added the specific diagnostic criteria from the REDUCE-IT trial;</w:t>
            </w:r>
          </w:p>
          <w:p w14:paraId="5D4C643E" w14:textId="77777777" w:rsidR="00921437" w:rsidRPr="00DE2779" w:rsidRDefault="00921437" w:rsidP="00EE7830">
            <w:pPr>
              <w:pStyle w:val="TableText"/>
              <w:keepNext w:val="0"/>
            </w:pPr>
          </w:p>
          <w:p w14:paraId="00B37DC9" w14:textId="77777777" w:rsidR="00921437" w:rsidRPr="00DE2779" w:rsidRDefault="00921437" w:rsidP="00EE7830">
            <w:pPr>
              <w:pStyle w:val="TableText"/>
              <w:keepNext w:val="0"/>
            </w:pPr>
          </w:p>
          <w:p w14:paraId="00ED3B80" w14:textId="77777777" w:rsidR="00921437" w:rsidRPr="00DE2779" w:rsidRDefault="00921437" w:rsidP="00E36E22">
            <w:pPr>
              <w:pStyle w:val="TableText"/>
              <w:keepNext w:val="0"/>
              <w:numPr>
                <w:ilvl w:val="0"/>
                <w:numId w:val="5"/>
              </w:numPr>
              <w:ind w:left="180" w:hanging="180"/>
            </w:pPr>
            <w:r w:rsidRPr="00DE2779">
              <w:t>amended the initial restriction to state that patients must be treated with ‘a stable’ dose of a statin, rather than the maximum tolerated dose;</w:t>
            </w:r>
          </w:p>
          <w:p w14:paraId="281048D0" w14:textId="77777777" w:rsidR="00921437" w:rsidRPr="00DE2779" w:rsidRDefault="00921437" w:rsidP="00E36E22">
            <w:pPr>
              <w:pStyle w:val="TableText"/>
              <w:keepNext w:val="0"/>
              <w:numPr>
                <w:ilvl w:val="0"/>
                <w:numId w:val="5"/>
              </w:numPr>
              <w:ind w:left="180" w:hanging="180"/>
            </w:pPr>
            <w:r w:rsidRPr="00DE2779">
              <w:t>added criteria to allow treatment in patients with statin intolerance or who are contraindicated;</w:t>
            </w:r>
          </w:p>
          <w:p w14:paraId="13C61217" w14:textId="77777777" w:rsidR="00921437" w:rsidRPr="00DE2779" w:rsidRDefault="00921437" w:rsidP="00EE7830">
            <w:pPr>
              <w:pStyle w:val="TableText"/>
              <w:keepNext w:val="0"/>
            </w:pPr>
          </w:p>
          <w:p w14:paraId="30B0C23A" w14:textId="77777777" w:rsidR="00921437" w:rsidRPr="00DE2779" w:rsidRDefault="00921437" w:rsidP="00E36E22">
            <w:pPr>
              <w:pStyle w:val="TableText"/>
              <w:keepNext w:val="0"/>
              <w:numPr>
                <w:ilvl w:val="0"/>
                <w:numId w:val="5"/>
              </w:numPr>
              <w:ind w:left="180" w:hanging="180"/>
              <w:rPr>
                <w:szCs w:val="20"/>
              </w:rPr>
            </w:pPr>
            <w:r w:rsidRPr="00DE2779">
              <w:t xml:space="preserve">added a criterion to the continuing restriction that </w:t>
            </w:r>
            <w:r w:rsidRPr="00DE2779">
              <w:rPr>
                <w:szCs w:val="20"/>
              </w:rPr>
              <w:t>patients must remain on statin therapy; and</w:t>
            </w:r>
          </w:p>
          <w:p w14:paraId="0818004E" w14:textId="77777777" w:rsidR="00921437" w:rsidRPr="00DE2779" w:rsidRDefault="00921437" w:rsidP="00EE7830">
            <w:pPr>
              <w:pStyle w:val="ListParagraph"/>
              <w:spacing w:after="0"/>
              <w:rPr>
                <w:rFonts w:ascii="Arial Narrow" w:hAnsi="Arial Narrow"/>
                <w:sz w:val="20"/>
                <w:szCs w:val="20"/>
              </w:rPr>
            </w:pPr>
          </w:p>
          <w:p w14:paraId="2EDA3C1E" w14:textId="77777777" w:rsidR="00921437" w:rsidRPr="00DE2779" w:rsidRDefault="00921437" w:rsidP="00EE7830">
            <w:pPr>
              <w:rPr>
                <w:rFonts w:ascii="Arial Narrow" w:hAnsi="Arial Narrow"/>
                <w:sz w:val="20"/>
                <w:szCs w:val="20"/>
              </w:rPr>
            </w:pPr>
          </w:p>
          <w:p w14:paraId="253CFC8B" w14:textId="59B319E2" w:rsidR="00921437" w:rsidRPr="00DE2779" w:rsidRDefault="006A2D8B" w:rsidP="00E36E22">
            <w:pPr>
              <w:pStyle w:val="TableText"/>
              <w:keepNext w:val="0"/>
              <w:numPr>
                <w:ilvl w:val="0"/>
                <w:numId w:val="5"/>
              </w:numPr>
              <w:ind w:left="180" w:hanging="180"/>
            </w:pPr>
            <w:r w:rsidRPr="00DE2779">
              <w:rPr>
                <w:szCs w:val="20"/>
              </w:rPr>
              <w:t>not addressed in</w:t>
            </w:r>
            <w:r w:rsidR="001553D1" w:rsidRPr="00DE2779">
              <w:rPr>
                <w:szCs w:val="20"/>
              </w:rPr>
              <w:t xml:space="preserve"> the</w:t>
            </w:r>
            <w:r w:rsidRPr="00DE2779">
              <w:rPr>
                <w:szCs w:val="20"/>
              </w:rPr>
              <w:t xml:space="preserve"> resubmission and no </w:t>
            </w:r>
            <w:r w:rsidR="00921437" w:rsidRPr="00DE2779">
              <w:rPr>
                <w:szCs w:val="20"/>
              </w:rPr>
              <w:t>add</w:t>
            </w:r>
            <w:r w:rsidRPr="00DE2779">
              <w:rPr>
                <w:szCs w:val="20"/>
              </w:rPr>
              <w:t>itional</w:t>
            </w:r>
            <w:r w:rsidR="00921437" w:rsidRPr="00DE2779">
              <w:rPr>
                <w:szCs w:val="20"/>
              </w:rPr>
              <w:t xml:space="preserve"> criterion preventing the co-administration</w:t>
            </w:r>
            <w:r w:rsidR="00921437" w:rsidRPr="00DE2779">
              <w:t xml:space="preserve"> of icosapent ethyl with other agents that lower triglycerides</w:t>
            </w:r>
            <w:r w:rsidRPr="00DE2779">
              <w:t xml:space="preserve"> was proposed</w:t>
            </w:r>
            <w:r w:rsidR="00EE7830" w:rsidRPr="00DE2779">
              <w:t>.</w:t>
            </w:r>
          </w:p>
        </w:tc>
        <w:tc>
          <w:tcPr>
            <w:tcW w:w="600" w:type="pct"/>
            <w:tcMar>
              <w:left w:w="40" w:type="dxa"/>
              <w:right w:w="40" w:type="dxa"/>
            </w:tcMar>
          </w:tcPr>
          <w:p w14:paraId="2FB117AF" w14:textId="77777777" w:rsidR="00921437" w:rsidRPr="00DE2779" w:rsidRDefault="00921437" w:rsidP="00EE7830">
            <w:pPr>
              <w:pStyle w:val="TableText"/>
              <w:keepNext w:val="0"/>
            </w:pPr>
          </w:p>
          <w:p w14:paraId="37E652BA" w14:textId="77777777" w:rsidR="00921437" w:rsidRPr="00DE2779" w:rsidRDefault="00921437" w:rsidP="00EE7830">
            <w:pPr>
              <w:pStyle w:val="TableText"/>
              <w:keepNext w:val="0"/>
              <w:rPr>
                <w:szCs w:val="20"/>
              </w:rPr>
            </w:pPr>
            <w:r w:rsidRPr="00DE2779">
              <w:rPr>
                <w:szCs w:val="20"/>
              </w:rPr>
              <w:t>Yes</w:t>
            </w:r>
          </w:p>
          <w:p w14:paraId="1A0089F8" w14:textId="77777777" w:rsidR="00921437" w:rsidRPr="00DE2779" w:rsidRDefault="00921437" w:rsidP="00EE7830">
            <w:pPr>
              <w:pStyle w:val="TableText"/>
              <w:keepNext w:val="0"/>
              <w:rPr>
                <w:szCs w:val="20"/>
              </w:rPr>
            </w:pPr>
          </w:p>
          <w:p w14:paraId="21B9A98A" w14:textId="77777777" w:rsidR="00921437" w:rsidRPr="00DE2779" w:rsidRDefault="00921437" w:rsidP="00EE7830">
            <w:pPr>
              <w:pStyle w:val="TableText"/>
              <w:keepNext w:val="0"/>
              <w:rPr>
                <w:szCs w:val="20"/>
              </w:rPr>
            </w:pPr>
          </w:p>
          <w:p w14:paraId="6AA9E0AE" w14:textId="77777777" w:rsidR="00921437" w:rsidRPr="00DE2779" w:rsidRDefault="00921437" w:rsidP="00EE7830">
            <w:pPr>
              <w:pStyle w:val="TableText"/>
              <w:keepNext w:val="0"/>
              <w:rPr>
                <w:szCs w:val="20"/>
              </w:rPr>
            </w:pPr>
          </w:p>
          <w:p w14:paraId="0EDE9B50" w14:textId="77777777" w:rsidR="00921437" w:rsidRPr="00DE2779" w:rsidRDefault="00921437" w:rsidP="00EE7830">
            <w:pPr>
              <w:pStyle w:val="TableText"/>
              <w:keepNext w:val="0"/>
              <w:rPr>
                <w:szCs w:val="20"/>
              </w:rPr>
            </w:pPr>
            <w:r w:rsidRPr="00DE2779">
              <w:rPr>
                <w:szCs w:val="20"/>
              </w:rPr>
              <w:t>Yes</w:t>
            </w:r>
          </w:p>
          <w:p w14:paraId="0CF90337" w14:textId="77777777" w:rsidR="00921437" w:rsidRPr="00DE2779" w:rsidRDefault="00921437" w:rsidP="00EE7830">
            <w:pPr>
              <w:pStyle w:val="TableText"/>
              <w:keepNext w:val="0"/>
              <w:rPr>
                <w:szCs w:val="20"/>
              </w:rPr>
            </w:pPr>
          </w:p>
          <w:p w14:paraId="47FCFC78" w14:textId="77777777" w:rsidR="00921437" w:rsidRPr="00DE2779" w:rsidRDefault="00921437" w:rsidP="00EE7830">
            <w:pPr>
              <w:pStyle w:val="TableText"/>
              <w:keepNext w:val="0"/>
              <w:rPr>
                <w:szCs w:val="20"/>
              </w:rPr>
            </w:pPr>
          </w:p>
          <w:p w14:paraId="4F6E56DE" w14:textId="77777777" w:rsidR="00921437" w:rsidRPr="00DE2779" w:rsidRDefault="00921437" w:rsidP="00EE7830">
            <w:pPr>
              <w:pStyle w:val="TableText"/>
              <w:keepNext w:val="0"/>
              <w:rPr>
                <w:szCs w:val="20"/>
              </w:rPr>
            </w:pPr>
            <w:r w:rsidRPr="00DE2779">
              <w:rPr>
                <w:szCs w:val="20"/>
              </w:rPr>
              <w:t>Yes</w:t>
            </w:r>
          </w:p>
          <w:p w14:paraId="5707633B" w14:textId="77777777" w:rsidR="00921437" w:rsidRPr="00DE2779" w:rsidRDefault="00921437" w:rsidP="00EE7830">
            <w:pPr>
              <w:pStyle w:val="TableText"/>
              <w:keepNext w:val="0"/>
              <w:rPr>
                <w:szCs w:val="20"/>
              </w:rPr>
            </w:pPr>
          </w:p>
          <w:p w14:paraId="1864DE05" w14:textId="77777777" w:rsidR="00921437" w:rsidRPr="00DE2779" w:rsidRDefault="00921437" w:rsidP="00EE7830">
            <w:pPr>
              <w:pStyle w:val="TableText"/>
              <w:keepNext w:val="0"/>
              <w:rPr>
                <w:szCs w:val="20"/>
              </w:rPr>
            </w:pPr>
          </w:p>
          <w:p w14:paraId="50E8AE2D" w14:textId="7C27A7FF" w:rsidR="00921437" w:rsidRPr="00DE2779" w:rsidRDefault="00921437" w:rsidP="00EE7830">
            <w:pPr>
              <w:pStyle w:val="TableText"/>
              <w:keepNext w:val="0"/>
              <w:rPr>
                <w:szCs w:val="20"/>
              </w:rPr>
            </w:pPr>
            <w:r w:rsidRPr="00DE2779">
              <w:rPr>
                <w:szCs w:val="20"/>
              </w:rPr>
              <w:t>Yes</w:t>
            </w:r>
          </w:p>
          <w:p w14:paraId="096EE44B" w14:textId="77777777" w:rsidR="00921437" w:rsidRPr="00DE2779" w:rsidRDefault="00921437" w:rsidP="00EE7830">
            <w:pPr>
              <w:pStyle w:val="TableText"/>
              <w:keepNext w:val="0"/>
              <w:rPr>
                <w:szCs w:val="20"/>
              </w:rPr>
            </w:pPr>
          </w:p>
          <w:p w14:paraId="7E38D2F4" w14:textId="77777777" w:rsidR="00921437" w:rsidRPr="00DE2779" w:rsidRDefault="00921437" w:rsidP="00EE7830">
            <w:pPr>
              <w:pStyle w:val="TableText"/>
              <w:keepNext w:val="0"/>
              <w:rPr>
                <w:szCs w:val="20"/>
              </w:rPr>
            </w:pPr>
          </w:p>
          <w:p w14:paraId="32278143" w14:textId="77777777" w:rsidR="00921437" w:rsidRPr="00DE2779" w:rsidRDefault="00921437" w:rsidP="00EE7830">
            <w:pPr>
              <w:pStyle w:val="TableText"/>
              <w:keepNext w:val="0"/>
              <w:rPr>
                <w:szCs w:val="20"/>
              </w:rPr>
            </w:pPr>
          </w:p>
          <w:p w14:paraId="14ED2E5B" w14:textId="70A62D5F" w:rsidR="00921437" w:rsidRPr="00DE2779" w:rsidRDefault="00921437" w:rsidP="00EE7830">
            <w:pPr>
              <w:pStyle w:val="TableText"/>
              <w:keepNext w:val="0"/>
              <w:rPr>
                <w:szCs w:val="20"/>
              </w:rPr>
            </w:pPr>
            <w:r w:rsidRPr="00DE2779">
              <w:rPr>
                <w:szCs w:val="20"/>
              </w:rPr>
              <w:t>No</w:t>
            </w:r>
          </w:p>
          <w:p w14:paraId="6A1821BD" w14:textId="77777777" w:rsidR="00921437" w:rsidRPr="00DE2779" w:rsidRDefault="00921437" w:rsidP="00EE7830">
            <w:pPr>
              <w:pStyle w:val="TableText"/>
              <w:keepNext w:val="0"/>
            </w:pPr>
          </w:p>
        </w:tc>
      </w:tr>
      <w:tr w:rsidR="002C633F" w:rsidRPr="00DE2779" w14:paraId="41739F84" w14:textId="77777777" w:rsidTr="00921437">
        <w:trPr>
          <w:cantSplit/>
        </w:trPr>
        <w:tc>
          <w:tcPr>
            <w:tcW w:w="2176" w:type="pct"/>
            <w:tcMar>
              <w:left w:w="40" w:type="dxa"/>
              <w:right w:w="40" w:type="dxa"/>
            </w:tcMar>
            <w:vAlign w:val="center"/>
          </w:tcPr>
          <w:p w14:paraId="06390DE1" w14:textId="2820D759" w:rsidR="00EE7830" w:rsidRPr="00DE2779" w:rsidRDefault="00EE7830" w:rsidP="00EE7830">
            <w:pPr>
              <w:pStyle w:val="TableText"/>
              <w:keepNext w:val="0"/>
              <w:jc w:val="both"/>
            </w:pPr>
            <w:r w:rsidRPr="00DE2779">
              <w:lastRenderedPageBreak/>
              <w:t>R</w:t>
            </w:r>
            <w:r w:rsidR="00921437" w:rsidRPr="00DE2779">
              <w:t>evisions to the economic model including:</w:t>
            </w:r>
          </w:p>
          <w:p w14:paraId="7235AF08" w14:textId="7E8317E8" w:rsidR="00921437" w:rsidRPr="00DE2779" w:rsidRDefault="00921437" w:rsidP="00E36E22">
            <w:pPr>
              <w:pStyle w:val="TableText"/>
              <w:keepNext w:val="0"/>
              <w:numPr>
                <w:ilvl w:val="0"/>
                <w:numId w:val="2"/>
              </w:numPr>
              <w:ind w:left="180" w:hanging="180"/>
            </w:pPr>
            <w:r w:rsidRPr="00DE2779">
              <w:t>increasing the adjustment to the cardiovascular events in the placebo arm from 3% to 7% to better reflect the potential negative impact of the use of mineral oil (as proposed in the November 2023 pre-PBAC response);</w:t>
            </w:r>
          </w:p>
          <w:p w14:paraId="2337714C" w14:textId="4E50D4AD" w:rsidR="00921437" w:rsidRPr="00DE2779" w:rsidRDefault="00921437" w:rsidP="00E36E22">
            <w:pPr>
              <w:pStyle w:val="TableText"/>
              <w:keepNext w:val="0"/>
              <w:numPr>
                <w:ilvl w:val="0"/>
                <w:numId w:val="2"/>
              </w:numPr>
              <w:ind w:left="180" w:hanging="180"/>
            </w:pPr>
            <w:r w:rsidRPr="00DE2779">
              <w:t>applying a cost of treatment in the ‘event free’ health state of $</w:t>
            </w:r>
            <w:r w:rsidRPr="004A6717">
              <w:t>5,229</w:t>
            </w:r>
            <w:r w:rsidRPr="00DE2779">
              <w:t xml:space="preserve"> (from </w:t>
            </w:r>
            <w:proofErr w:type="spellStart"/>
            <w:r w:rsidRPr="00DE2779">
              <w:t>Ademi</w:t>
            </w:r>
            <w:proofErr w:type="spellEnd"/>
            <w:r w:rsidRPr="00DE2779">
              <w:t xml:space="preserve"> 2020);</w:t>
            </w:r>
          </w:p>
          <w:p w14:paraId="6E21EEAB" w14:textId="2FBA7798" w:rsidR="00921437" w:rsidRPr="00DE2779" w:rsidRDefault="00921437" w:rsidP="00E36E22">
            <w:pPr>
              <w:pStyle w:val="TableText"/>
              <w:keepNext w:val="0"/>
              <w:numPr>
                <w:ilvl w:val="0"/>
                <w:numId w:val="2"/>
              </w:numPr>
              <w:ind w:left="180" w:hanging="180"/>
            </w:pPr>
            <w:r w:rsidRPr="00DE2779">
              <w:t xml:space="preserve">applying no censoring for discontinuation to both the treatment and placebo arms; and </w:t>
            </w:r>
          </w:p>
          <w:p w14:paraId="7AEB05D3" w14:textId="52CA6F8B" w:rsidR="00921437" w:rsidRPr="00DE2779" w:rsidRDefault="00921437" w:rsidP="00E36E22">
            <w:pPr>
              <w:pStyle w:val="TableText"/>
              <w:keepNext w:val="0"/>
              <w:numPr>
                <w:ilvl w:val="0"/>
                <w:numId w:val="2"/>
              </w:numPr>
              <w:ind w:left="180" w:hanging="180"/>
            </w:pPr>
            <w:r w:rsidRPr="00DE2779">
              <w:t>a price reduction so that the ICER was $</w:t>
            </w:r>
            <w:r w:rsidR="00837DF6" w:rsidRPr="001533E7">
              <w:rPr>
                <w:color w:val="000000"/>
                <w:spacing w:val="51"/>
                <w:shd w:val="solid" w:color="000000" w:fill="000000"/>
                <w:fitText w:val="325" w:id="-961856768"/>
                <w14:textFill>
                  <w14:solidFill>
                    <w14:srgbClr w14:val="000000">
                      <w14:alpha w14:val="100000"/>
                    </w14:srgbClr>
                  </w14:solidFill>
                </w14:textFill>
              </w:rPr>
              <w:t>|||</w:t>
            </w:r>
            <w:r w:rsidR="00837DF6" w:rsidRPr="001533E7">
              <w:rPr>
                <w:color w:val="000000"/>
                <w:spacing w:val="2"/>
                <w:shd w:val="solid" w:color="000000" w:fill="000000"/>
                <w:fitText w:val="325" w:id="-961856768"/>
                <w14:textFill>
                  <w14:solidFill>
                    <w14:srgbClr w14:val="000000">
                      <w14:alpha w14:val="100000"/>
                    </w14:srgbClr>
                  </w14:solidFill>
                </w14:textFill>
              </w:rPr>
              <w:t>|</w:t>
            </w:r>
            <w:r w:rsidR="00EF1B3B" w:rsidRPr="00E132AB">
              <w:rPr>
                <w:vertAlign w:val="superscript"/>
              </w:rPr>
              <w:t>2</w:t>
            </w:r>
            <w:r w:rsidRPr="00E132AB">
              <w:rPr>
                <w:vertAlign w:val="superscript"/>
              </w:rPr>
              <w:t xml:space="preserve"> </w:t>
            </w:r>
            <w:r w:rsidRPr="00DE2779">
              <w:t>per QALY gained.</w:t>
            </w:r>
          </w:p>
          <w:p w14:paraId="58E6E38D" w14:textId="77777777" w:rsidR="00EE7830" w:rsidRPr="00DE2779" w:rsidRDefault="00EE7830" w:rsidP="00EE7830">
            <w:pPr>
              <w:pStyle w:val="TableText"/>
              <w:keepNext w:val="0"/>
            </w:pPr>
          </w:p>
          <w:p w14:paraId="21D63DFF" w14:textId="77777777" w:rsidR="00EE7830" w:rsidRPr="00DE2779" w:rsidRDefault="00EE7830" w:rsidP="00EE7830">
            <w:pPr>
              <w:pStyle w:val="TableText"/>
              <w:keepNext w:val="0"/>
            </w:pPr>
          </w:p>
          <w:p w14:paraId="4B0C6B63" w14:textId="77777777" w:rsidR="00EE7830" w:rsidRPr="00DE2779" w:rsidRDefault="00EE7830" w:rsidP="00EE7830">
            <w:pPr>
              <w:pStyle w:val="TableText"/>
              <w:keepNext w:val="0"/>
            </w:pPr>
          </w:p>
          <w:p w14:paraId="7DD65C4A" w14:textId="77777777" w:rsidR="00EE7830" w:rsidRPr="00DE2779" w:rsidRDefault="00EE7830" w:rsidP="00EE7830">
            <w:pPr>
              <w:pStyle w:val="TableText"/>
              <w:keepNext w:val="0"/>
            </w:pPr>
          </w:p>
          <w:p w14:paraId="3697B5A5" w14:textId="77777777" w:rsidR="00EE7830" w:rsidRPr="00DE2779" w:rsidRDefault="00EE7830" w:rsidP="00EE7830">
            <w:pPr>
              <w:pStyle w:val="TableText"/>
              <w:keepNext w:val="0"/>
            </w:pPr>
          </w:p>
          <w:p w14:paraId="6B3446A2" w14:textId="6DF11F9A" w:rsidR="00EE7830" w:rsidRPr="00DE2779" w:rsidRDefault="00EE7830" w:rsidP="00EE7830">
            <w:pPr>
              <w:pStyle w:val="TableText"/>
              <w:keepNext w:val="0"/>
            </w:pPr>
          </w:p>
        </w:tc>
        <w:tc>
          <w:tcPr>
            <w:tcW w:w="2224" w:type="pct"/>
            <w:tcMar>
              <w:left w:w="40" w:type="dxa"/>
              <w:right w:w="40" w:type="dxa"/>
            </w:tcMar>
          </w:tcPr>
          <w:p w14:paraId="79D75192" w14:textId="5B74F89F" w:rsidR="00D34011" w:rsidRPr="00DE2779" w:rsidRDefault="00921437" w:rsidP="00EE7830">
            <w:pPr>
              <w:pStyle w:val="TableText"/>
              <w:keepNext w:val="0"/>
            </w:pPr>
            <w:r w:rsidRPr="00DE2779">
              <w:t>The early re-entry resubmission</w:t>
            </w:r>
            <w:r w:rsidR="001553D1" w:rsidRPr="00DE2779">
              <w:t xml:space="preserve"> provided results of requested revisions, and a </w:t>
            </w:r>
            <w:r w:rsidR="00837DF6" w:rsidRPr="00837DF6">
              <w:rPr>
                <w:color w:val="000000"/>
                <w:spacing w:val="51"/>
                <w:shd w:val="solid" w:color="000000" w:fill="000000"/>
                <w:fitText w:val="326" w:id="-961856767"/>
                <w14:textFill>
                  <w14:solidFill>
                    <w14:srgbClr w14:val="000000">
                      <w14:alpha w14:val="100000"/>
                    </w14:srgbClr>
                  </w14:solidFill>
                </w14:textFill>
              </w:rPr>
              <w:t>|||</w:t>
            </w:r>
            <w:r w:rsidR="00837DF6" w:rsidRPr="00837DF6">
              <w:rPr>
                <w:color w:val="000000"/>
                <w:spacing w:val="3"/>
                <w:shd w:val="solid" w:color="000000" w:fill="000000"/>
                <w:fitText w:val="326" w:id="-961856767"/>
                <w14:textFill>
                  <w14:solidFill>
                    <w14:srgbClr w14:val="000000">
                      <w14:alpha w14:val="100000"/>
                    </w14:srgbClr>
                  </w14:solidFill>
                </w14:textFill>
              </w:rPr>
              <w:t>|</w:t>
            </w:r>
            <w:r w:rsidR="001553D1" w:rsidRPr="00DE2779">
              <w:t>% price reduction, resulting in an ICER of $</w:t>
            </w:r>
            <w:r w:rsidR="00837DF6" w:rsidRPr="001533E7">
              <w:rPr>
                <w:color w:val="000000"/>
                <w:spacing w:val="51"/>
                <w:shd w:val="solid" w:color="000000" w:fill="000000"/>
                <w:fitText w:val="325" w:id="-961856766"/>
                <w14:textFill>
                  <w14:solidFill>
                    <w14:srgbClr w14:val="000000">
                      <w14:alpha w14:val="100000"/>
                    </w14:srgbClr>
                  </w14:solidFill>
                </w14:textFill>
              </w:rPr>
              <w:t>|||</w:t>
            </w:r>
            <w:r w:rsidR="00837DF6" w:rsidRPr="001533E7">
              <w:rPr>
                <w:color w:val="000000"/>
                <w:spacing w:val="2"/>
                <w:shd w:val="solid" w:color="000000" w:fill="000000"/>
                <w:fitText w:val="325" w:id="-961856766"/>
                <w14:textFill>
                  <w14:solidFill>
                    <w14:srgbClr w14:val="000000">
                      <w14:alpha w14:val="100000"/>
                    </w14:srgbClr>
                  </w14:solidFill>
                </w14:textFill>
              </w:rPr>
              <w:t>|</w:t>
            </w:r>
            <w:r w:rsidR="00EF1B3B" w:rsidRPr="00E132AB">
              <w:rPr>
                <w:vertAlign w:val="superscript"/>
              </w:rPr>
              <w:t>1</w:t>
            </w:r>
            <w:r w:rsidR="00EF1B3B">
              <w:t xml:space="preserve"> </w:t>
            </w:r>
            <w:r w:rsidR="001553D1" w:rsidRPr="00DE2779">
              <w:t>per QALY gained. However, the base case specified by the resubmission include</w:t>
            </w:r>
            <w:r w:rsidR="006A4961" w:rsidRPr="00DE2779">
              <w:t>d</w:t>
            </w:r>
            <w:r w:rsidR="001553D1" w:rsidRPr="00DE2779">
              <w:t xml:space="preserve"> some alternative options for consideration that are less biased against </w:t>
            </w:r>
            <w:r w:rsidR="001930A6" w:rsidRPr="00DE2779">
              <w:t>i</w:t>
            </w:r>
            <w:r w:rsidR="001553D1" w:rsidRPr="00DE2779">
              <w:t>cosapent ethyl</w:t>
            </w:r>
            <w:r w:rsidRPr="00DE2779">
              <w:t>:</w:t>
            </w:r>
          </w:p>
          <w:p w14:paraId="229C7561" w14:textId="55D6281C" w:rsidR="00921437" w:rsidRPr="00DE2779" w:rsidRDefault="001553D1" w:rsidP="00E36E22">
            <w:pPr>
              <w:pStyle w:val="TableText"/>
              <w:keepNext w:val="0"/>
              <w:numPr>
                <w:ilvl w:val="0"/>
                <w:numId w:val="6"/>
              </w:numPr>
              <w:ind w:left="180" w:hanging="180"/>
            </w:pPr>
            <w:r w:rsidRPr="00DE2779">
              <w:t xml:space="preserve">the effects of a </w:t>
            </w:r>
            <w:r w:rsidRPr="004A6717">
              <w:t>3</w:t>
            </w:r>
            <w:r w:rsidRPr="00DE2779">
              <w:t xml:space="preserve">% reduction are included in the base case supported by a number of concordant sources previously presented in November </w:t>
            </w:r>
            <w:proofErr w:type="gramStart"/>
            <w:r w:rsidRPr="00DE2779">
              <w:t>2023</w:t>
            </w:r>
            <w:r w:rsidR="00EE7830" w:rsidRPr="00DE2779">
              <w:t>;</w:t>
            </w:r>
            <w:proofErr w:type="gramEnd"/>
          </w:p>
          <w:p w14:paraId="2738689D" w14:textId="325186B6" w:rsidR="00921437" w:rsidRPr="00DE2779" w:rsidRDefault="001930A6" w:rsidP="00E36E22">
            <w:pPr>
              <w:pStyle w:val="TableText"/>
              <w:keepNext w:val="0"/>
              <w:numPr>
                <w:ilvl w:val="0"/>
                <w:numId w:val="6"/>
              </w:numPr>
              <w:ind w:left="180" w:hanging="180"/>
            </w:pPr>
            <w:r w:rsidRPr="00DE2779">
              <w:t xml:space="preserve">the event free health state cost </w:t>
            </w:r>
            <w:r w:rsidR="00EC53C4" w:rsidRPr="00DE2779">
              <w:t xml:space="preserve">was proposed to </w:t>
            </w:r>
            <w:r w:rsidRPr="00DE2779">
              <w:t>be set to be the same as the post stroke health state cost, $</w:t>
            </w:r>
            <w:r w:rsidRPr="004A6717">
              <w:t>3,972</w:t>
            </w:r>
            <w:r w:rsidRPr="00DE2779">
              <w:t xml:space="preserve"> per annum</w:t>
            </w:r>
            <w:r w:rsidR="00921437" w:rsidRPr="00DE2779">
              <w:t>;</w:t>
            </w:r>
          </w:p>
          <w:p w14:paraId="39FE2345" w14:textId="0309D4AA" w:rsidR="00921437" w:rsidRPr="00DE2779" w:rsidRDefault="001553D1" w:rsidP="00E36E22">
            <w:pPr>
              <w:pStyle w:val="TableText"/>
              <w:keepNext w:val="0"/>
              <w:numPr>
                <w:ilvl w:val="0"/>
                <w:numId w:val="6"/>
              </w:numPr>
              <w:ind w:left="180" w:hanging="180"/>
            </w:pPr>
            <w:r w:rsidRPr="00DE2779">
              <w:t xml:space="preserve">the adherence to treatment </w:t>
            </w:r>
            <w:r w:rsidR="00EC53C4" w:rsidRPr="00DE2779">
              <w:t xml:space="preserve">proposed </w:t>
            </w:r>
            <w:r w:rsidRPr="00DE2779">
              <w:t>be reduced from 97.5% (3.9 capsules per day) to 80% (3.2 capsules per day)</w:t>
            </w:r>
            <w:r w:rsidR="00EC53C4" w:rsidRPr="00DE2779">
              <w:t>;</w:t>
            </w:r>
            <w:r w:rsidRPr="00DE2779">
              <w:t xml:space="preserve"> </w:t>
            </w:r>
            <w:r w:rsidR="00921437" w:rsidRPr="00DE2779">
              <w:t>and</w:t>
            </w:r>
          </w:p>
          <w:p w14:paraId="4F86B4C1" w14:textId="7B241255" w:rsidR="00921437" w:rsidRPr="00DE2779" w:rsidRDefault="00921437" w:rsidP="00E36E22">
            <w:pPr>
              <w:pStyle w:val="TableText"/>
              <w:keepNext w:val="0"/>
              <w:numPr>
                <w:ilvl w:val="0"/>
                <w:numId w:val="6"/>
              </w:numPr>
              <w:ind w:left="180" w:hanging="180"/>
            </w:pPr>
            <w:r w:rsidRPr="00DE2779">
              <w:t xml:space="preserve">reduced the DPMQ of icosapent ethyl by </w:t>
            </w:r>
            <w:r w:rsidR="00837DF6" w:rsidRPr="001533E7">
              <w:rPr>
                <w:color w:val="000000"/>
                <w:spacing w:val="51"/>
                <w:shd w:val="solid" w:color="000000" w:fill="000000"/>
                <w:fitText w:val="325" w:id="-961856765"/>
                <w14:textFill>
                  <w14:solidFill>
                    <w14:srgbClr w14:val="000000">
                      <w14:alpha w14:val="100000"/>
                    </w14:srgbClr>
                  </w14:solidFill>
                </w14:textFill>
              </w:rPr>
              <w:t>|||</w:t>
            </w:r>
            <w:r w:rsidR="00837DF6" w:rsidRPr="001533E7">
              <w:rPr>
                <w:color w:val="000000"/>
                <w:spacing w:val="2"/>
                <w:shd w:val="solid" w:color="000000" w:fill="000000"/>
                <w:fitText w:val="325" w:id="-961856765"/>
                <w14:textFill>
                  <w14:solidFill>
                    <w14:srgbClr w14:val="000000">
                      <w14:alpha w14:val="100000"/>
                    </w14:srgbClr>
                  </w14:solidFill>
                </w14:textFill>
              </w:rPr>
              <w:t>|</w:t>
            </w:r>
            <w:r w:rsidRPr="00DE2779">
              <w:t xml:space="preserve">% to result in an ICER of </w:t>
            </w:r>
            <w:r w:rsidR="001930A6" w:rsidRPr="00DE2779">
              <w:t>$</w:t>
            </w:r>
            <w:r w:rsidR="00837DF6" w:rsidRPr="002F4575">
              <w:rPr>
                <w:rFonts w:hint="eastAsia"/>
                <w:color w:val="000000"/>
                <w:w w:val="33"/>
                <w:shd w:val="solid" w:color="000000" w:fill="000000"/>
                <w:fitText w:val="150" w:id="-961856764"/>
                <w14:textFill>
                  <w14:solidFill>
                    <w14:srgbClr w14:val="000000">
                      <w14:alpha w14:val="100000"/>
                    </w14:srgbClr>
                  </w14:solidFill>
                </w14:textFill>
              </w:rPr>
              <w:t xml:space="preserve">　</w:t>
            </w:r>
            <w:r w:rsidR="00837DF6" w:rsidRPr="002F4575">
              <w:rPr>
                <w:color w:val="000000"/>
                <w:w w:val="33"/>
                <w:shd w:val="solid" w:color="000000" w:fill="000000"/>
                <w:fitText w:val="150" w:id="-961856764"/>
                <w14:textFill>
                  <w14:solidFill>
                    <w14:srgbClr w14:val="000000">
                      <w14:alpha w14:val="100000"/>
                    </w14:srgbClr>
                  </w14:solidFill>
                </w14:textFill>
              </w:rPr>
              <w:t>|</w:t>
            </w:r>
            <w:r w:rsidR="00837DF6" w:rsidRPr="002F4575">
              <w:rPr>
                <w:rFonts w:hint="eastAsia"/>
                <w:color w:val="000000"/>
                <w:spacing w:val="4"/>
                <w:w w:val="33"/>
                <w:shd w:val="solid" w:color="000000" w:fill="000000"/>
                <w:fitText w:val="150" w:id="-961856764"/>
                <w14:textFill>
                  <w14:solidFill>
                    <w14:srgbClr w14:val="000000">
                      <w14:alpha w14:val="100000"/>
                    </w14:srgbClr>
                  </w14:solidFill>
                </w14:textFill>
              </w:rPr>
              <w:t xml:space="preserve">　</w:t>
            </w:r>
            <w:r w:rsidR="004A6717">
              <w:rPr>
                <w:vertAlign w:val="superscript"/>
              </w:rPr>
              <w:t>3</w:t>
            </w:r>
            <w:r w:rsidRPr="00DE2779">
              <w:t xml:space="preserve"> per QALY gained</w:t>
            </w:r>
          </w:p>
        </w:tc>
        <w:tc>
          <w:tcPr>
            <w:tcW w:w="600" w:type="pct"/>
            <w:tcMar>
              <w:left w:w="40" w:type="dxa"/>
              <w:right w:w="40" w:type="dxa"/>
            </w:tcMar>
          </w:tcPr>
          <w:p w14:paraId="688DC54B" w14:textId="0BE0462E" w:rsidR="00D34011" w:rsidRPr="00DE2779" w:rsidRDefault="00EE7830" w:rsidP="00EE7830">
            <w:pPr>
              <w:pStyle w:val="TableText"/>
              <w:keepNext w:val="0"/>
            </w:pPr>
            <w:r w:rsidRPr="00DE2779">
              <w:t>Partially</w:t>
            </w:r>
          </w:p>
          <w:p w14:paraId="15F88267" w14:textId="77777777" w:rsidR="00FE5F0B" w:rsidRPr="00DE2779" w:rsidRDefault="00FE5F0B" w:rsidP="00EE7830">
            <w:pPr>
              <w:pStyle w:val="TableText"/>
              <w:keepNext w:val="0"/>
            </w:pPr>
          </w:p>
          <w:p w14:paraId="43833CAE" w14:textId="77777777" w:rsidR="00FE5F0B" w:rsidRPr="00DE2779" w:rsidRDefault="00FE5F0B" w:rsidP="00EE7830">
            <w:pPr>
              <w:pStyle w:val="TableText"/>
              <w:keepNext w:val="0"/>
            </w:pPr>
          </w:p>
          <w:p w14:paraId="07E0DBD4" w14:textId="77777777" w:rsidR="00FE5F0B" w:rsidRPr="00DE2779" w:rsidRDefault="00FE5F0B" w:rsidP="00EE7830">
            <w:pPr>
              <w:pStyle w:val="TableText"/>
              <w:keepNext w:val="0"/>
            </w:pPr>
          </w:p>
          <w:p w14:paraId="05C35673" w14:textId="77777777" w:rsidR="00FE5F0B" w:rsidRPr="00DE2779" w:rsidRDefault="00FE5F0B" w:rsidP="00EE7830">
            <w:pPr>
              <w:pStyle w:val="TableText"/>
              <w:keepNext w:val="0"/>
            </w:pPr>
          </w:p>
          <w:p w14:paraId="078BC85F" w14:textId="77777777" w:rsidR="00FE5F0B" w:rsidRPr="00DE2779" w:rsidRDefault="00FE5F0B" w:rsidP="00EE7830">
            <w:pPr>
              <w:pStyle w:val="TableText"/>
              <w:keepNext w:val="0"/>
            </w:pPr>
          </w:p>
          <w:p w14:paraId="6181FDE7" w14:textId="77777777" w:rsidR="00FE5F0B" w:rsidRPr="00DE2779" w:rsidRDefault="00FE5F0B" w:rsidP="00EE7830">
            <w:pPr>
              <w:pStyle w:val="TableText"/>
              <w:keepNext w:val="0"/>
            </w:pPr>
          </w:p>
          <w:p w14:paraId="40542A06" w14:textId="38C91B38" w:rsidR="00921437" w:rsidRPr="00DE2779" w:rsidRDefault="00921437" w:rsidP="00EE7830">
            <w:pPr>
              <w:pStyle w:val="TableText"/>
              <w:keepNext w:val="0"/>
            </w:pPr>
          </w:p>
        </w:tc>
      </w:tr>
      <w:tr w:rsidR="002C633F" w:rsidRPr="00DE2779" w14:paraId="6E83CDA9" w14:textId="77777777" w:rsidTr="00921437">
        <w:trPr>
          <w:cantSplit/>
          <w:trHeight w:val="2114"/>
        </w:trPr>
        <w:tc>
          <w:tcPr>
            <w:tcW w:w="2176" w:type="pct"/>
            <w:tcMar>
              <w:left w:w="40" w:type="dxa"/>
              <w:right w:w="40" w:type="dxa"/>
            </w:tcMar>
          </w:tcPr>
          <w:p w14:paraId="362948F6" w14:textId="77777777" w:rsidR="00D34011" w:rsidRPr="00DE2779" w:rsidRDefault="00921437" w:rsidP="00EE7830">
            <w:pPr>
              <w:pStyle w:val="TableText"/>
              <w:keepNext w:val="0"/>
            </w:pPr>
            <w:r w:rsidRPr="00DE2779">
              <w:t>Revisions to the utilisation and financial impact estimations including:</w:t>
            </w:r>
          </w:p>
          <w:p w14:paraId="47316619" w14:textId="168D05AF" w:rsidR="00921437" w:rsidRPr="00DE2779" w:rsidRDefault="00921437" w:rsidP="00E36E22">
            <w:pPr>
              <w:pStyle w:val="TableText"/>
              <w:keepNext w:val="0"/>
              <w:numPr>
                <w:ilvl w:val="0"/>
                <w:numId w:val="3"/>
              </w:numPr>
              <w:ind w:left="180" w:hanging="180"/>
            </w:pPr>
            <w:r w:rsidRPr="00DE2779">
              <w:t xml:space="preserve">reducing the prevalence of ASCVD by </w:t>
            </w:r>
            <w:r w:rsidRPr="00BD5F8B">
              <w:t>10</w:t>
            </w:r>
            <w:r w:rsidRPr="00DE2779">
              <w:t>% across all age groups for both males and females;</w:t>
            </w:r>
          </w:p>
          <w:p w14:paraId="34E4DF7A" w14:textId="3B1FC492" w:rsidR="00921437" w:rsidRPr="00DE2779" w:rsidRDefault="00921437" w:rsidP="00E36E22">
            <w:pPr>
              <w:pStyle w:val="TableText"/>
              <w:keepNext w:val="0"/>
              <w:numPr>
                <w:ilvl w:val="0"/>
                <w:numId w:val="3"/>
              </w:numPr>
              <w:ind w:left="180" w:hanging="180"/>
            </w:pPr>
            <w:r w:rsidRPr="00DE2779">
              <w:t xml:space="preserve">lowering the proportion of patients with triglyceride levels of between 1.7 to 5.6 mmol/L from </w:t>
            </w:r>
            <w:r w:rsidRPr="00BD5F8B">
              <w:t>27.6</w:t>
            </w:r>
            <w:r w:rsidRPr="00DE2779">
              <w:t xml:space="preserve">% to </w:t>
            </w:r>
            <w:r w:rsidRPr="00BD5F8B">
              <w:t>10</w:t>
            </w:r>
            <w:r w:rsidRPr="00DE2779">
              <w:t>%;</w:t>
            </w:r>
          </w:p>
          <w:p w14:paraId="134886C5" w14:textId="38FE7B25" w:rsidR="00921437" w:rsidRPr="00DE2779" w:rsidRDefault="00921437" w:rsidP="00E36E22">
            <w:pPr>
              <w:pStyle w:val="TableText"/>
              <w:keepNext w:val="0"/>
              <w:numPr>
                <w:ilvl w:val="0"/>
                <w:numId w:val="3"/>
              </w:numPr>
              <w:ind w:left="180" w:hanging="180"/>
            </w:pPr>
            <w:r w:rsidRPr="00DE2779">
              <w:t>reducing the uptake rates by 25% across the 6 years of estimates; and</w:t>
            </w:r>
          </w:p>
          <w:p w14:paraId="2C600F58" w14:textId="77777777" w:rsidR="00EE7830" w:rsidRPr="00DE2779" w:rsidRDefault="00EE7830" w:rsidP="00EE7830">
            <w:pPr>
              <w:pStyle w:val="TableText"/>
              <w:keepNext w:val="0"/>
              <w:ind w:left="180"/>
            </w:pPr>
          </w:p>
          <w:p w14:paraId="5C9F432C" w14:textId="7FB36293" w:rsidR="00921437" w:rsidRPr="00DE2779" w:rsidRDefault="00921437" w:rsidP="00E36E22">
            <w:pPr>
              <w:pStyle w:val="TableText"/>
              <w:keepNext w:val="0"/>
              <w:numPr>
                <w:ilvl w:val="0"/>
                <w:numId w:val="3"/>
              </w:numPr>
              <w:ind w:left="180" w:hanging="180"/>
            </w:pPr>
            <w:r w:rsidRPr="00DE2779">
              <w:t>reducing the adherence rate from 97.5% to 80%.</w:t>
            </w:r>
          </w:p>
        </w:tc>
        <w:tc>
          <w:tcPr>
            <w:tcW w:w="2224" w:type="pct"/>
            <w:tcMar>
              <w:left w:w="40" w:type="dxa"/>
              <w:right w:w="40" w:type="dxa"/>
            </w:tcMar>
          </w:tcPr>
          <w:p w14:paraId="0B1D8F1E" w14:textId="77777777" w:rsidR="00D34011" w:rsidRPr="00DE2779" w:rsidRDefault="00921437" w:rsidP="00EE7830">
            <w:pPr>
              <w:pStyle w:val="TableText"/>
              <w:keepNext w:val="0"/>
            </w:pPr>
            <w:r w:rsidRPr="00DE2779">
              <w:t>The early re-entry resubmission:</w:t>
            </w:r>
          </w:p>
          <w:p w14:paraId="3C691BB8" w14:textId="77777777" w:rsidR="00921437" w:rsidRPr="00DE2779" w:rsidRDefault="00921437" w:rsidP="00EE7830">
            <w:pPr>
              <w:pStyle w:val="TableText"/>
              <w:keepNext w:val="0"/>
            </w:pPr>
          </w:p>
          <w:p w14:paraId="36098630" w14:textId="77777777" w:rsidR="00921437" w:rsidRPr="00DE2779" w:rsidRDefault="00921437" w:rsidP="00E36E22">
            <w:pPr>
              <w:pStyle w:val="TableText"/>
              <w:keepNext w:val="0"/>
              <w:numPr>
                <w:ilvl w:val="0"/>
                <w:numId w:val="7"/>
              </w:numPr>
              <w:ind w:left="180" w:hanging="180"/>
            </w:pPr>
            <w:r w:rsidRPr="00DE2779">
              <w:t>reduced the prevalence of ASCVD by 10% for all patients;</w:t>
            </w:r>
          </w:p>
          <w:p w14:paraId="0DB98A4E" w14:textId="725B55CA" w:rsidR="00921437" w:rsidRPr="00DE2779" w:rsidRDefault="00921437" w:rsidP="00E36E22">
            <w:pPr>
              <w:pStyle w:val="TableText"/>
              <w:keepNext w:val="0"/>
              <w:numPr>
                <w:ilvl w:val="0"/>
                <w:numId w:val="7"/>
              </w:numPr>
              <w:ind w:left="180" w:hanging="180"/>
            </w:pPr>
            <w:r w:rsidRPr="00DE2779">
              <w:t>did not amend the proportion of patients with triglyceride levels of between 1.7 to 5.6 mmol/L;</w:t>
            </w:r>
          </w:p>
          <w:p w14:paraId="40A328C9" w14:textId="77777777" w:rsidR="00921437" w:rsidRPr="00DE2779" w:rsidRDefault="00921437" w:rsidP="00EE7830">
            <w:pPr>
              <w:pStyle w:val="ListParagraph"/>
              <w:spacing w:after="0"/>
              <w:rPr>
                <w:rFonts w:ascii="Arial Narrow" w:hAnsi="Arial Narrow"/>
                <w:sz w:val="20"/>
                <w:szCs w:val="20"/>
              </w:rPr>
            </w:pPr>
          </w:p>
          <w:p w14:paraId="39C15BA7" w14:textId="6D1296B6" w:rsidR="00921437" w:rsidRPr="00DE2779" w:rsidRDefault="00BA2F08" w:rsidP="00E36E22">
            <w:pPr>
              <w:pStyle w:val="TableText"/>
              <w:keepNext w:val="0"/>
              <w:numPr>
                <w:ilvl w:val="0"/>
                <w:numId w:val="7"/>
              </w:numPr>
              <w:ind w:left="180" w:hanging="180"/>
            </w:pPr>
            <w:r w:rsidRPr="00DE2779">
              <w:t xml:space="preserve">in recognition of retaining the previous proportion of patients meeting triglyceride levels, </w:t>
            </w:r>
            <w:r w:rsidR="00921437" w:rsidRPr="00DE2779">
              <w:t>uptake rates</w:t>
            </w:r>
            <w:r w:rsidRPr="00DE2779">
              <w:t xml:space="preserve"> reduced</w:t>
            </w:r>
            <w:r w:rsidR="00921437" w:rsidRPr="00DE2779">
              <w:t xml:space="preserve"> by between 31% and 46%; and</w:t>
            </w:r>
          </w:p>
          <w:p w14:paraId="64E0DE1A" w14:textId="0FE8A8AE" w:rsidR="00921437" w:rsidRPr="00DE2779" w:rsidRDefault="00921437" w:rsidP="00E36E22">
            <w:pPr>
              <w:pStyle w:val="TableText"/>
              <w:keepNext w:val="0"/>
              <w:numPr>
                <w:ilvl w:val="0"/>
                <w:numId w:val="7"/>
              </w:numPr>
              <w:ind w:left="180" w:hanging="180"/>
            </w:pPr>
            <w:r w:rsidRPr="00DE2779">
              <w:t>reduced the adherence rate from 97.5% to 80%.</w:t>
            </w:r>
          </w:p>
        </w:tc>
        <w:tc>
          <w:tcPr>
            <w:tcW w:w="600" w:type="pct"/>
            <w:tcMar>
              <w:left w:w="40" w:type="dxa"/>
              <w:right w:w="40" w:type="dxa"/>
            </w:tcMar>
          </w:tcPr>
          <w:p w14:paraId="1B13D61E" w14:textId="77777777" w:rsidR="00EE7830" w:rsidRPr="00DE2779" w:rsidRDefault="00EE7830" w:rsidP="00EE7830">
            <w:pPr>
              <w:pStyle w:val="TableText"/>
              <w:keepNext w:val="0"/>
            </w:pPr>
          </w:p>
          <w:p w14:paraId="1381D492" w14:textId="77777777" w:rsidR="00EE7830" w:rsidRPr="00DE2779" w:rsidRDefault="00EE7830" w:rsidP="00EE7830">
            <w:pPr>
              <w:pStyle w:val="TableText"/>
              <w:keepNext w:val="0"/>
            </w:pPr>
          </w:p>
          <w:p w14:paraId="772DD76F" w14:textId="630A0C2C" w:rsidR="00921437" w:rsidRPr="00DE2779" w:rsidRDefault="00921437" w:rsidP="00EE7830">
            <w:pPr>
              <w:pStyle w:val="TableText"/>
              <w:keepNext w:val="0"/>
            </w:pPr>
            <w:r w:rsidRPr="00DE2779">
              <w:t>Yes</w:t>
            </w:r>
          </w:p>
          <w:p w14:paraId="301C8508" w14:textId="77777777" w:rsidR="00921437" w:rsidRPr="00DE2779" w:rsidRDefault="00921437" w:rsidP="00EE7830">
            <w:pPr>
              <w:pStyle w:val="TableText"/>
              <w:keepNext w:val="0"/>
            </w:pPr>
          </w:p>
          <w:p w14:paraId="4E28858F" w14:textId="77777777" w:rsidR="00921437" w:rsidRPr="00DE2779" w:rsidRDefault="00921437" w:rsidP="00EE7830">
            <w:pPr>
              <w:pStyle w:val="TableText"/>
              <w:keepNext w:val="0"/>
            </w:pPr>
            <w:r w:rsidRPr="00DE2779">
              <w:t>No</w:t>
            </w:r>
          </w:p>
          <w:p w14:paraId="12C810ED" w14:textId="77777777" w:rsidR="00921437" w:rsidRPr="00DE2779" w:rsidRDefault="00921437" w:rsidP="00EE7830">
            <w:pPr>
              <w:pStyle w:val="TableText"/>
              <w:keepNext w:val="0"/>
            </w:pPr>
          </w:p>
          <w:p w14:paraId="067906CB" w14:textId="77777777" w:rsidR="00921437" w:rsidRPr="00DE2779" w:rsidRDefault="00921437" w:rsidP="00EE7830">
            <w:pPr>
              <w:pStyle w:val="TableText"/>
              <w:keepNext w:val="0"/>
            </w:pPr>
          </w:p>
          <w:p w14:paraId="20FADC40" w14:textId="018E8D7E" w:rsidR="00921437" w:rsidRPr="00DE2779" w:rsidRDefault="00921437" w:rsidP="00EE7830">
            <w:pPr>
              <w:pStyle w:val="TableText"/>
              <w:keepNext w:val="0"/>
            </w:pPr>
            <w:r w:rsidRPr="00DE2779">
              <w:t>Yes</w:t>
            </w:r>
          </w:p>
          <w:p w14:paraId="4F6B6228" w14:textId="77777777" w:rsidR="00921437" w:rsidRPr="00DE2779" w:rsidRDefault="00921437" w:rsidP="00EE7830">
            <w:pPr>
              <w:pStyle w:val="TableText"/>
              <w:keepNext w:val="0"/>
            </w:pPr>
          </w:p>
          <w:p w14:paraId="73385FC4" w14:textId="77777777" w:rsidR="00BA2F08" w:rsidRPr="00DE2779" w:rsidRDefault="00BA2F08" w:rsidP="00EE7830">
            <w:pPr>
              <w:pStyle w:val="TableText"/>
              <w:keepNext w:val="0"/>
            </w:pPr>
          </w:p>
          <w:p w14:paraId="7A6D4E21" w14:textId="5D0A67AE" w:rsidR="00921437" w:rsidRPr="00DE2779" w:rsidRDefault="00921437" w:rsidP="00EE7830">
            <w:pPr>
              <w:pStyle w:val="TableText"/>
              <w:keepNext w:val="0"/>
            </w:pPr>
            <w:r w:rsidRPr="00DE2779">
              <w:t xml:space="preserve">Yes </w:t>
            </w:r>
          </w:p>
        </w:tc>
      </w:tr>
      <w:tr w:rsidR="002C633F" w:rsidRPr="00DE2779" w14:paraId="2DF1DD08" w14:textId="77777777" w:rsidTr="00921437">
        <w:trPr>
          <w:cantSplit/>
        </w:trPr>
        <w:tc>
          <w:tcPr>
            <w:tcW w:w="2176" w:type="pct"/>
            <w:tcMar>
              <w:left w:w="40" w:type="dxa"/>
              <w:right w:w="40" w:type="dxa"/>
            </w:tcMar>
          </w:tcPr>
          <w:p w14:paraId="49207A7D" w14:textId="3B7F26CA" w:rsidR="00D34011" w:rsidRPr="00DE2779" w:rsidRDefault="00921437" w:rsidP="00EE7830">
            <w:pPr>
              <w:pStyle w:val="TableText"/>
              <w:keepNext w:val="0"/>
            </w:pPr>
            <w:r w:rsidRPr="00DE2779">
              <w:t xml:space="preserve">Provision of a RSA which consisted of expenditure caps based on the revised financial estimates and lower price, beyond with </w:t>
            </w:r>
            <w:r w:rsidR="00837DF6" w:rsidRPr="00837DF6">
              <w:rPr>
                <w:color w:val="000000"/>
                <w:spacing w:val="50"/>
                <w:shd w:val="solid" w:color="000000" w:fill="000000"/>
                <w:fitText w:val="325" w:id="-961856763"/>
                <w14:textFill>
                  <w14:solidFill>
                    <w14:srgbClr w14:val="000000">
                      <w14:alpha w14:val="100000"/>
                    </w14:srgbClr>
                  </w14:solidFill>
                </w14:textFill>
              </w:rPr>
              <w:t>|||</w:t>
            </w:r>
            <w:r w:rsidR="00837DF6" w:rsidRPr="00837DF6">
              <w:rPr>
                <w:color w:val="000000"/>
                <w:spacing w:val="13"/>
                <w:shd w:val="solid" w:color="000000" w:fill="000000"/>
                <w:fitText w:val="325" w:id="-961856763"/>
                <w14:textFill>
                  <w14:solidFill>
                    <w14:srgbClr w14:val="000000">
                      <w14:alpha w14:val="100000"/>
                    </w14:srgbClr>
                  </w14:solidFill>
                </w14:textFill>
              </w:rPr>
              <w:t>|</w:t>
            </w:r>
            <w:r w:rsidRPr="00DE2779">
              <w:t>% rebates would apply.</w:t>
            </w:r>
          </w:p>
        </w:tc>
        <w:tc>
          <w:tcPr>
            <w:tcW w:w="2224" w:type="pct"/>
            <w:tcMar>
              <w:left w:w="40" w:type="dxa"/>
              <w:right w:w="40" w:type="dxa"/>
            </w:tcMar>
          </w:tcPr>
          <w:p w14:paraId="7E07F94E" w14:textId="18A8687A" w:rsidR="00D34011" w:rsidRPr="00DE2779" w:rsidRDefault="00921437" w:rsidP="00EE7830">
            <w:pPr>
              <w:pStyle w:val="TableText"/>
              <w:keepNext w:val="0"/>
            </w:pPr>
            <w:r w:rsidRPr="00DE2779">
              <w:t xml:space="preserve">The early re-entry resubmission presented a two-tiered RSA – one that aligned with the revised financial estimates and a second at </w:t>
            </w:r>
            <w:r w:rsidR="00837DF6" w:rsidRPr="00837DF6">
              <w:rPr>
                <w:color w:val="000000"/>
                <w:spacing w:val="51"/>
                <w:shd w:val="solid" w:color="000000" w:fill="000000"/>
                <w:fitText w:val="326" w:id="-961856762"/>
                <w14:textFill>
                  <w14:solidFill>
                    <w14:srgbClr w14:val="000000">
                      <w14:alpha w14:val="100000"/>
                    </w14:srgbClr>
                  </w14:solidFill>
                </w14:textFill>
              </w:rPr>
              <w:t>|||</w:t>
            </w:r>
            <w:r w:rsidR="00837DF6" w:rsidRPr="00837DF6">
              <w:rPr>
                <w:color w:val="000000"/>
                <w:spacing w:val="3"/>
                <w:shd w:val="solid" w:color="000000" w:fill="000000"/>
                <w:fitText w:val="326" w:id="-961856762"/>
                <w14:textFill>
                  <w14:solidFill>
                    <w14:srgbClr w14:val="000000">
                      <w14:alpha w14:val="100000"/>
                    </w14:srgbClr>
                  </w14:solidFill>
                </w14:textFill>
              </w:rPr>
              <w:t>|</w:t>
            </w:r>
            <w:r w:rsidRPr="00DE2779">
              <w:t xml:space="preserve">% higher than the revised estimates. Expenditure between the two tiers was to be rebated at </w:t>
            </w:r>
            <w:r w:rsidR="00837DF6" w:rsidRPr="00837DF6">
              <w:rPr>
                <w:color w:val="000000"/>
                <w:spacing w:val="50"/>
                <w:shd w:val="solid" w:color="000000" w:fill="000000"/>
                <w:fitText w:val="338" w:id="-961856761"/>
                <w14:textFill>
                  <w14:solidFill>
                    <w14:srgbClr w14:val="000000">
                      <w14:alpha w14:val="100000"/>
                    </w14:srgbClr>
                  </w14:solidFill>
                </w14:textFill>
              </w:rPr>
              <w:t>|||</w:t>
            </w:r>
            <w:r w:rsidR="00837DF6" w:rsidRPr="00837DF6">
              <w:rPr>
                <w:color w:val="000000"/>
                <w:spacing w:val="25"/>
                <w:shd w:val="solid" w:color="000000" w:fill="000000"/>
                <w:fitText w:val="338" w:id="-961856761"/>
                <w14:textFill>
                  <w14:solidFill>
                    <w14:srgbClr w14:val="000000">
                      <w14:alpha w14:val="100000"/>
                    </w14:srgbClr>
                  </w14:solidFill>
                </w14:textFill>
              </w:rPr>
              <w:t>|</w:t>
            </w:r>
            <w:r w:rsidRPr="00DE2779">
              <w:t xml:space="preserve">%, with all expenditure above the second tier rebated at </w:t>
            </w:r>
            <w:r w:rsidR="00837DF6" w:rsidRPr="00837DF6">
              <w:rPr>
                <w:color w:val="000000"/>
                <w:spacing w:val="50"/>
                <w:shd w:val="solid" w:color="000000" w:fill="000000"/>
                <w:fitText w:val="338" w:id="-961856760"/>
                <w14:textFill>
                  <w14:solidFill>
                    <w14:srgbClr w14:val="000000">
                      <w14:alpha w14:val="100000"/>
                    </w14:srgbClr>
                  </w14:solidFill>
                </w14:textFill>
              </w:rPr>
              <w:t>|||</w:t>
            </w:r>
            <w:r w:rsidR="00837DF6" w:rsidRPr="00837DF6">
              <w:rPr>
                <w:color w:val="000000"/>
                <w:spacing w:val="25"/>
                <w:shd w:val="solid" w:color="000000" w:fill="000000"/>
                <w:fitText w:val="338" w:id="-961856760"/>
                <w14:textFill>
                  <w14:solidFill>
                    <w14:srgbClr w14:val="000000">
                      <w14:alpha w14:val="100000"/>
                    </w14:srgbClr>
                  </w14:solidFill>
                </w14:textFill>
              </w:rPr>
              <w:t>|</w:t>
            </w:r>
            <w:r w:rsidRPr="00DE2779">
              <w:t>%</w:t>
            </w:r>
          </w:p>
        </w:tc>
        <w:tc>
          <w:tcPr>
            <w:tcW w:w="600" w:type="pct"/>
            <w:tcMar>
              <w:left w:w="40" w:type="dxa"/>
              <w:right w:w="40" w:type="dxa"/>
            </w:tcMar>
          </w:tcPr>
          <w:p w14:paraId="5175BB10" w14:textId="6B36DF8E" w:rsidR="00D34011" w:rsidRPr="00DE2779" w:rsidRDefault="00921437" w:rsidP="00EE7830">
            <w:pPr>
              <w:pStyle w:val="TableText"/>
              <w:keepNext w:val="0"/>
            </w:pPr>
            <w:r w:rsidRPr="00DE2779">
              <w:t>Partially</w:t>
            </w:r>
          </w:p>
        </w:tc>
      </w:tr>
    </w:tbl>
    <w:p w14:paraId="32B95A78" w14:textId="5E451C08" w:rsidR="009D55E2" w:rsidRPr="00DE2779" w:rsidRDefault="009D55E2" w:rsidP="00A07C4C">
      <w:pPr>
        <w:pStyle w:val="TableFigureFooter"/>
      </w:pPr>
      <w:r w:rsidRPr="00DE2779">
        <w:t xml:space="preserve">Source: </w:t>
      </w:r>
      <w:r w:rsidR="00921437" w:rsidRPr="00DE2779">
        <w:t xml:space="preserve">compiled from the November 2023 icosapent ethyl minutes and the </w:t>
      </w:r>
      <w:r w:rsidR="00D677E1" w:rsidRPr="00DE2779">
        <w:t xml:space="preserve">March 2024 </w:t>
      </w:r>
      <w:r w:rsidR="00921437" w:rsidRPr="00DE2779">
        <w:t>early re-entry resubmission</w:t>
      </w:r>
    </w:p>
    <w:p w14:paraId="5005BB9F" w14:textId="17BCFD77" w:rsidR="00921437" w:rsidRDefault="00921437" w:rsidP="00A07C4C">
      <w:pPr>
        <w:pStyle w:val="TableFigureFooter"/>
      </w:pPr>
      <w:r w:rsidRPr="00DE2779">
        <w:t>ASCVD = atherosclerotic cardiovascular disease; DPMQ = dispensed price for maximum quantity; ICER = incremental cost-effectiveness ratio; QALY = quality adjusted life year; RSA = risk-sharing arrangement</w:t>
      </w:r>
    </w:p>
    <w:p w14:paraId="77B9380C" w14:textId="025EEC0E" w:rsidR="00EF1B3B" w:rsidRPr="001533E7" w:rsidRDefault="00EF1B3B" w:rsidP="00A07C4C">
      <w:pPr>
        <w:pStyle w:val="TableFigureFooter"/>
        <w:rPr>
          <w:i/>
          <w:iCs/>
        </w:rPr>
      </w:pPr>
      <w:bookmarkStart w:id="1" w:name="_Hlk166227149"/>
      <w:r w:rsidRPr="001533E7">
        <w:rPr>
          <w:i/>
          <w:iCs/>
        </w:rPr>
        <w:t>The redacted values correspond to the following ranges:</w:t>
      </w:r>
    </w:p>
    <w:p w14:paraId="5778BEDF" w14:textId="6013F3B9" w:rsidR="00EF1B3B" w:rsidRPr="001533E7" w:rsidRDefault="00EF1B3B" w:rsidP="00A07C4C">
      <w:pPr>
        <w:pStyle w:val="TableFigureFooter"/>
        <w:rPr>
          <w:i/>
          <w:iCs/>
        </w:rPr>
      </w:pPr>
      <w:r w:rsidRPr="001533E7">
        <w:rPr>
          <w:i/>
          <w:iCs/>
          <w:vertAlign w:val="superscript"/>
        </w:rPr>
        <w:t>1</w:t>
      </w:r>
      <w:r w:rsidRPr="001533E7">
        <w:rPr>
          <w:i/>
          <w:iCs/>
        </w:rPr>
        <w:t xml:space="preserve"> $45,000 to &lt; $55,000</w:t>
      </w:r>
    </w:p>
    <w:p w14:paraId="39F274C6" w14:textId="4FBD1430" w:rsidR="00BD5F8B" w:rsidRPr="001533E7" w:rsidRDefault="00BD5F8B" w:rsidP="00A07C4C">
      <w:pPr>
        <w:pStyle w:val="TableFigureFooter"/>
        <w:rPr>
          <w:i/>
          <w:iCs/>
        </w:rPr>
      </w:pPr>
      <w:r w:rsidRPr="001533E7">
        <w:rPr>
          <w:i/>
          <w:iCs/>
          <w:vertAlign w:val="superscript"/>
        </w:rPr>
        <w:t>2</w:t>
      </w:r>
      <w:r w:rsidRPr="001533E7">
        <w:rPr>
          <w:i/>
          <w:iCs/>
        </w:rPr>
        <w:t xml:space="preserve"> $15,000 to &lt; $25,000</w:t>
      </w:r>
    </w:p>
    <w:p w14:paraId="28CFB700" w14:textId="1001B225" w:rsidR="00EF1B3B" w:rsidRPr="001533E7" w:rsidRDefault="00BD5F8B" w:rsidP="00A07C4C">
      <w:pPr>
        <w:pStyle w:val="TableFigureFooter"/>
        <w:rPr>
          <w:i/>
          <w:iCs/>
        </w:rPr>
      </w:pPr>
      <w:r w:rsidRPr="001533E7">
        <w:rPr>
          <w:i/>
          <w:iCs/>
          <w:vertAlign w:val="superscript"/>
        </w:rPr>
        <w:t>3</w:t>
      </w:r>
      <w:r w:rsidRPr="001533E7">
        <w:rPr>
          <w:i/>
          <w:iCs/>
        </w:rPr>
        <w:t xml:space="preserve"> $25,000 to &lt; $35,000</w:t>
      </w:r>
      <w:bookmarkEnd w:id="1"/>
    </w:p>
    <w:p w14:paraId="0935F4B2" w14:textId="15DE73BB" w:rsidR="5D80A09E" w:rsidRPr="00DE2779" w:rsidRDefault="004877C2" w:rsidP="006C5B33">
      <w:pPr>
        <w:pStyle w:val="2-SectionHeading"/>
        <w:rPr>
          <w:rFonts w:eastAsiaTheme="minorEastAsia"/>
        </w:rPr>
      </w:pPr>
      <w:r w:rsidRPr="00DE2779">
        <w:t>Background</w:t>
      </w:r>
    </w:p>
    <w:p w14:paraId="7E5536E1" w14:textId="5FC97B23" w:rsidR="00921437" w:rsidRPr="00DE2779" w:rsidRDefault="00921437" w:rsidP="00921437">
      <w:pPr>
        <w:pStyle w:val="3-BodyText"/>
      </w:pPr>
      <w:r w:rsidRPr="00DE2779">
        <w:t xml:space="preserve">Icosapent ethyl was registered on the ARTG on 8 November 2022 and is </w:t>
      </w:r>
      <w:r w:rsidRPr="00DE2779">
        <w:rPr>
          <w:rFonts w:cstheme="minorHAnsi"/>
          <w:iCs/>
        </w:rPr>
        <w:t>indicated</w:t>
      </w:r>
      <w:r w:rsidRPr="00DE2779">
        <w:t xml:space="preserve"> to reduce the risk of cardiovascular events in adult statin-treated patients at high cardiovascular risk with elevated triglycerides (≥1.7 mmol/L) and</w:t>
      </w:r>
    </w:p>
    <w:p w14:paraId="2627404A" w14:textId="77777777" w:rsidR="00921437" w:rsidRPr="00DE2779" w:rsidRDefault="00921437" w:rsidP="00E36E22">
      <w:pPr>
        <w:pStyle w:val="COMexecsummbulletlist"/>
        <w:numPr>
          <w:ilvl w:val="0"/>
          <w:numId w:val="8"/>
        </w:numPr>
        <w:ind w:left="1134"/>
      </w:pPr>
      <w:r w:rsidRPr="00DE2779">
        <w:t xml:space="preserve">established cardiovascular disease, or </w:t>
      </w:r>
    </w:p>
    <w:p w14:paraId="4ADA15BF" w14:textId="77777777" w:rsidR="00921437" w:rsidRPr="00DE2779" w:rsidRDefault="00921437" w:rsidP="00E36E22">
      <w:pPr>
        <w:pStyle w:val="COMexecsummbulletlist"/>
        <w:numPr>
          <w:ilvl w:val="0"/>
          <w:numId w:val="8"/>
        </w:numPr>
        <w:ind w:left="1134"/>
      </w:pPr>
      <w:r w:rsidRPr="00DE2779">
        <w:t>diabetes, and at least one other cardiovascular risk factor.</w:t>
      </w:r>
    </w:p>
    <w:p w14:paraId="256C712D" w14:textId="1AD922F0" w:rsidR="0090775A" w:rsidRPr="00DE2779" w:rsidRDefault="004F6160" w:rsidP="006C5B33">
      <w:pPr>
        <w:pStyle w:val="3-BodyText"/>
      </w:pPr>
      <w:r w:rsidRPr="00DE2779">
        <w:t>The PICO from the previous submission is presented below</w:t>
      </w:r>
      <w:r w:rsidR="00A07C4C" w:rsidRPr="00DE2779">
        <w:t>.</w:t>
      </w:r>
      <w:r w:rsidR="006875FB" w:rsidRPr="00DE2779">
        <w:t xml:space="preserve"> </w:t>
      </w:r>
    </w:p>
    <w:p w14:paraId="5DB3E4F5" w14:textId="47C162FB" w:rsidR="00921437" w:rsidRPr="00DE2779" w:rsidRDefault="00921437" w:rsidP="00921437">
      <w:pPr>
        <w:pStyle w:val="TableFigureHeading"/>
      </w:pPr>
      <w:bookmarkStart w:id="2" w:name="_Ref157426539"/>
      <w:r w:rsidRPr="00DE2779">
        <w:lastRenderedPageBreak/>
        <w:t xml:space="preserve">Table </w:t>
      </w:r>
      <w:fldSimple w:instr=" SEQ Table \* ARABIC ">
        <w:r w:rsidR="004012F7">
          <w:rPr>
            <w:noProof/>
          </w:rPr>
          <w:t>2</w:t>
        </w:r>
      </w:fldSimple>
      <w:bookmarkEnd w:id="2"/>
      <w:r w:rsidRPr="00DE2779">
        <w:t>: Key components of the clinical issue</w:t>
      </w:r>
      <w:r w:rsidR="00D677E1" w:rsidRPr="00DE2779">
        <w:t>s</w:t>
      </w:r>
      <w:r w:rsidRPr="00DE2779">
        <w:t xml:space="preserve"> addressed in the </w:t>
      </w:r>
      <w:r w:rsidR="00D677E1" w:rsidRPr="00DE2779">
        <w:t>re</w:t>
      </w:r>
      <w:r w:rsidRPr="00DE2779">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s addressed in the resubmission"/>
      </w:tblPr>
      <w:tblGrid>
        <w:gridCol w:w="1196"/>
        <w:gridCol w:w="7820"/>
      </w:tblGrid>
      <w:tr w:rsidR="00921437" w:rsidRPr="00DE2779" w14:paraId="7E70EA41" w14:textId="77777777" w:rsidTr="00E83BF6">
        <w:tc>
          <w:tcPr>
            <w:tcW w:w="663" w:type="pct"/>
            <w:vAlign w:val="center"/>
          </w:tcPr>
          <w:p w14:paraId="5963782C" w14:textId="77777777" w:rsidR="00921437" w:rsidRPr="00DE2779" w:rsidRDefault="00921437" w:rsidP="00E83BF6">
            <w:pPr>
              <w:pStyle w:val="COMTableheadingrow"/>
              <w:rPr>
                <w:lang w:val="en-AU"/>
              </w:rPr>
            </w:pPr>
            <w:r w:rsidRPr="00DE2779">
              <w:rPr>
                <w:lang w:val="en-AU"/>
              </w:rPr>
              <w:t>Component</w:t>
            </w:r>
          </w:p>
        </w:tc>
        <w:tc>
          <w:tcPr>
            <w:tcW w:w="4337" w:type="pct"/>
            <w:vAlign w:val="center"/>
          </w:tcPr>
          <w:p w14:paraId="580622C6" w14:textId="77777777" w:rsidR="00921437" w:rsidRPr="00DE2779" w:rsidRDefault="00921437" w:rsidP="00E83BF6">
            <w:pPr>
              <w:pStyle w:val="COMTableheadingrow"/>
              <w:jc w:val="center"/>
              <w:rPr>
                <w:lang w:val="en-AU"/>
              </w:rPr>
            </w:pPr>
            <w:r w:rsidRPr="00DE2779">
              <w:rPr>
                <w:lang w:val="en-AU"/>
              </w:rPr>
              <w:t>Description</w:t>
            </w:r>
          </w:p>
        </w:tc>
      </w:tr>
      <w:tr w:rsidR="00921437" w:rsidRPr="00DE2779" w14:paraId="76541E93" w14:textId="77777777" w:rsidTr="00E83BF6">
        <w:tc>
          <w:tcPr>
            <w:tcW w:w="663" w:type="pct"/>
            <w:vAlign w:val="center"/>
          </w:tcPr>
          <w:p w14:paraId="4CD7C822" w14:textId="77777777" w:rsidR="00921437" w:rsidRPr="00DE2779" w:rsidRDefault="00921437" w:rsidP="00E83BF6">
            <w:pPr>
              <w:pStyle w:val="COMTabletext"/>
            </w:pPr>
            <w:r w:rsidRPr="00DE2779">
              <w:t>Population</w:t>
            </w:r>
          </w:p>
        </w:tc>
        <w:tc>
          <w:tcPr>
            <w:tcW w:w="4337" w:type="pct"/>
            <w:vAlign w:val="center"/>
          </w:tcPr>
          <w:p w14:paraId="0D259865" w14:textId="77777777" w:rsidR="00921437" w:rsidRPr="00DE2779" w:rsidRDefault="00921437" w:rsidP="00E83BF6">
            <w:pPr>
              <w:pStyle w:val="COMTabletext"/>
            </w:pPr>
            <w:r w:rsidRPr="00DE2779">
              <w:t>Adult patients with atherosclerotic cardiovascular disease (ASCVD), a triglyceride level ≥1.7 mmol/L and &lt;5.6 mmol/L, and an LDL cholesterol level &gt;1.0 mmol/L and ≤2.6 mmol/L, who are receiving the maximum tolerated dose of a statin.</w:t>
            </w:r>
          </w:p>
        </w:tc>
      </w:tr>
      <w:tr w:rsidR="00921437" w:rsidRPr="00DE2779" w14:paraId="549F96B7" w14:textId="77777777" w:rsidTr="00E83BF6">
        <w:tc>
          <w:tcPr>
            <w:tcW w:w="663" w:type="pct"/>
            <w:vAlign w:val="center"/>
          </w:tcPr>
          <w:p w14:paraId="1425DCF9" w14:textId="77777777" w:rsidR="00921437" w:rsidRPr="00DE2779" w:rsidRDefault="00921437" w:rsidP="00E83BF6">
            <w:pPr>
              <w:pStyle w:val="COMTabletext"/>
            </w:pPr>
            <w:r w:rsidRPr="00DE2779">
              <w:t>Intervention</w:t>
            </w:r>
          </w:p>
        </w:tc>
        <w:tc>
          <w:tcPr>
            <w:tcW w:w="4337" w:type="pct"/>
            <w:vAlign w:val="center"/>
          </w:tcPr>
          <w:p w14:paraId="0B9B01C5" w14:textId="77777777" w:rsidR="00921437" w:rsidRPr="00DE2779" w:rsidRDefault="00921437" w:rsidP="00E83BF6">
            <w:pPr>
              <w:pStyle w:val="COMTabletext"/>
            </w:pPr>
            <w:r w:rsidRPr="00DE2779">
              <w:t>Icosapent ethyl 2 g twice daily</w:t>
            </w:r>
          </w:p>
        </w:tc>
      </w:tr>
      <w:tr w:rsidR="00921437" w:rsidRPr="00DE2779" w14:paraId="774393A3" w14:textId="77777777" w:rsidTr="00E83BF6">
        <w:trPr>
          <w:trHeight w:val="70"/>
        </w:trPr>
        <w:tc>
          <w:tcPr>
            <w:tcW w:w="663" w:type="pct"/>
            <w:vAlign w:val="center"/>
          </w:tcPr>
          <w:p w14:paraId="0965D482" w14:textId="77777777" w:rsidR="00921437" w:rsidRPr="00DE2779" w:rsidRDefault="00921437" w:rsidP="00E83BF6">
            <w:pPr>
              <w:pStyle w:val="COMTabletext"/>
            </w:pPr>
            <w:r w:rsidRPr="00DE2779">
              <w:t>Comparator</w:t>
            </w:r>
          </w:p>
        </w:tc>
        <w:tc>
          <w:tcPr>
            <w:tcW w:w="4337" w:type="pct"/>
            <w:vAlign w:val="center"/>
          </w:tcPr>
          <w:p w14:paraId="22963387" w14:textId="77777777" w:rsidR="00921437" w:rsidRPr="00DE2779" w:rsidRDefault="00921437" w:rsidP="00E83BF6">
            <w:pPr>
              <w:pStyle w:val="COMTabletext"/>
            </w:pPr>
            <w:r w:rsidRPr="00DE2779">
              <w:t>Standard of care</w:t>
            </w:r>
          </w:p>
        </w:tc>
      </w:tr>
      <w:tr w:rsidR="00921437" w:rsidRPr="00DE2779" w14:paraId="24C360C9" w14:textId="77777777" w:rsidTr="00E83BF6">
        <w:tc>
          <w:tcPr>
            <w:tcW w:w="663" w:type="pct"/>
            <w:vAlign w:val="center"/>
          </w:tcPr>
          <w:p w14:paraId="7683CCFF" w14:textId="77777777" w:rsidR="00921437" w:rsidRPr="00DE2779" w:rsidRDefault="00921437" w:rsidP="00E83BF6">
            <w:pPr>
              <w:pStyle w:val="COMTabletext"/>
            </w:pPr>
            <w:r w:rsidRPr="00DE2779">
              <w:t>Outcomes</w:t>
            </w:r>
          </w:p>
        </w:tc>
        <w:tc>
          <w:tcPr>
            <w:tcW w:w="4337" w:type="pct"/>
            <w:vAlign w:val="center"/>
          </w:tcPr>
          <w:p w14:paraId="395C4B59" w14:textId="77777777" w:rsidR="00921437" w:rsidRPr="00DE2779" w:rsidRDefault="00921437" w:rsidP="00E83BF6">
            <w:pPr>
              <w:pStyle w:val="COMTabletext"/>
            </w:pPr>
            <w:r w:rsidRPr="00DE2779">
              <w:t>Nonfatal MI, nonfatal stroke, hospitalisation for unstable angina, coronary revascularisation, cardiovascular death, all-cause mortality, lipid levels, adverse events.</w:t>
            </w:r>
          </w:p>
        </w:tc>
      </w:tr>
      <w:tr w:rsidR="00921437" w:rsidRPr="00DE2779" w14:paraId="74E0A09A" w14:textId="77777777" w:rsidTr="00E83BF6">
        <w:tc>
          <w:tcPr>
            <w:tcW w:w="663" w:type="pct"/>
            <w:vAlign w:val="center"/>
          </w:tcPr>
          <w:p w14:paraId="7664D57C" w14:textId="77777777" w:rsidR="00921437" w:rsidRPr="00DE2779" w:rsidRDefault="00921437" w:rsidP="00E83BF6">
            <w:pPr>
              <w:pStyle w:val="COMTabletext"/>
            </w:pPr>
            <w:r w:rsidRPr="00DE2779">
              <w:t>Clinical claim</w:t>
            </w:r>
          </w:p>
        </w:tc>
        <w:tc>
          <w:tcPr>
            <w:tcW w:w="4337" w:type="pct"/>
            <w:vAlign w:val="center"/>
          </w:tcPr>
          <w:p w14:paraId="155EE76B" w14:textId="77777777" w:rsidR="00921437" w:rsidRPr="00DE2779" w:rsidRDefault="00921437" w:rsidP="00E83BF6">
            <w:pPr>
              <w:pStyle w:val="COMTabletext"/>
            </w:pPr>
            <w:r w:rsidRPr="00DE2779">
              <w:t>Icosapent ethyl is superior to standard of care in reducing the risk of major adverse cardiovascular events with an inferior but manageable safety profile.</w:t>
            </w:r>
          </w:p>
        </w:tc>
      </w:tr>
    </w:tbl>
    <w:p w14:paraId="687E1EA4" w14:textId="77777777" w:rsidR="00921437" w:rsidRPr="00DE2779" w:rsidRDefault="00921437" w:rsidP="00921437">
      <w:pPr>
        <w:pStyle w:val="TableFigureFooter"/>
      </w:pPr>
      <w:r w:rsidRPr="00DE2779">
        <w:t>Source: Table 1.1.1, p25 of the submission.</w:t>
      </w:r>
    </w:p>
    <w:p w14:paraId="7FA02026" w14:textId="38E085BC" w:rsidR="000C5E7A" w:rsidRPr="00DE2779" w:rsidRDefault="00921437" w:rsidP="007A421B">
      <w:pPr>
        <w:pStyle w:val="TableFigureFooter"/>
      </w:pPr>
      <w:r w:rsidRPr="00DE2779">
        <w:t>LDL = low-density lipoprotein; MI = myocardial infarction.</w:t>
      </w:r>
    </w:p>
    <w:p w14:paraId="055D544D" w14:textId="1B17FFA1" w:rsidR="000C5E7A" w:rsidRPr="007A421B" w:rsidRDefault="000C5E7A" w:rsidP="007A421B">
      <w:pPr>
        <w:pStyle w:val="3-BodyText"/>
        <w:numPr>
          <w:ilvl w:val="0"/>
          <w:numId w:val="0"/>
        </w:numPr>
        <w:ind w:left="720"/>
        <w:rPr>
          <w:i/>
          <w:iCs/>
        </w:rPr>
      </w:pPr>
      <w:r w:rsidRPr="007A421B">
        <w:rPr>
          <w:i/>
          <w:iCs/>
        </w:rPr>
        <w:t>For more detail on PBAC’s view, see section 5 PBAC outcome.</w:t>
      </w:r>
    </w:p>
    <w:p w14:paraId="587432E9" w14:textId="77777777" w:rsidR="00C068A6" w:rsidRPr="00DE2779" w:rsidRDefault="004B2E01" w:rsidP="006C5B33">
      <w:pPr>
        <w:pStyle w:val="2-SectionHeading"/>
      </w:pPr>
      <w:r w:rsidRPr="00DE2779">
        <w:t>Requested listing</w:t>
      </w:r>
      <w:r w:rsidR="007C08E0" w:rsidRPr="00DE2779">
        <w:t xml:space="preserve"> </w:t>
      </w:r>
    </w:p>
    <w:p w14:paraId="1009D70C" w14:textId="7099A1AB" w:rsidR="004F6160" w:rsidRPr="00DE2779" w:rsidRDefault="004B2E01" w:rsidP="006C5B33">
      <w:pPr>
        <w:pStyle w:val="3-BodyText"/>
      </w:pPr>
      <w:r w:rsidRPr="00DE2779">
        <w:t xml:space="preserve">The </w:t>
      </w:r>
      <w:r w:rsidR="004F6160" w:rsidRPr="00DE2779">
        <w:t>re</w:t>
      </w:r>
      <w:r w:rsidRPr="00DE2779">
        <w:t xml:space="preserve">submission </w:t>
      </w:r>
      <w:r w:rsidR="00921437" w:rsidRPr="00DE2779">
        <w:t xml:space="preserve">presented a revised proposed restriction based on the suggestions in the November 2023 PBAC minutes. </w:t>
      </w:r>
    </w:p>
    <w:p w14:paraId="14C49E8B" w14:textId="24DAFA4E" w:rsidR="00921437" w:rsidRPr="00DE2779" w:rsidRDefault="00921437" w:rsidP="006C5B33">
      <w:pPr>
        <w:pStyle w:val="3-BodyText"/>
      </w:pPr>
      <w:r w:rsidRPr="00DE2779">
        <w:t>Secretariat additions are in italics and deletions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1680"/>
        <w:gridCol w:w="960"/>
        <w:gridCol w:w="960"/>
        <w:gridCol w:w="840"/>
        <w:gridCol w:w="1461"/>
      </w:tblGrid>
      <w:tr w:rsidR="00921437" w:rsidRPr="00DE2779" w14:paraId="36EE0C1E" w14:textId="77777777" w:rsidTr="00D677E1">
        <w:trPr>
          <w:cantSplit/>
        </w:trPr>
        <w:tc>
          <w:tcPr>
            <w:tcW w:w="3115" w:type="dxa"/>
            <w:vAlign w:val="center"/>
          </w:tcPr>
          <w:p w14:paraId="2D20223B" w14:textId="77777777" w:rsidR="00921437" w:rsidRPr="00DE2779" w:rsidRDefault="00921437" w:rsidP="00E83BF6">
            <w:pPr>
              <w:pStyle w:val="2-SectionHeading"/>
              <w:numPr>
                <w:ilvl w:val="0"/>
                <w:numId w:val="0"/>
              </w:numPr>
              <w:spacing w:before="0" w:after="0"/>
              <w:rPr>
                <w:rFonts w:ascii="Arial Narrow" w:hAnsi="Arial Narrow"/>
                <w:sz w:val="20"/>
                <w:szCs w:val="20"/>
              </w:rPr>
            </w:pPr>
            <w:bookmarkStart w:id="3" w:name="_Hlk104809055"/>
            <w:r w:rsidRPr="00DE2779">
              <w:rPr>
                <w:rFonts w:ascii="Arial Narrow" w:hAnsi="Arial Narrow"/>
                <w:sz w:val="20"/>
                <w:szCs w:val="20"/>
              </w:rPr>
              <w:t>MEDICINAL PRODUCT</w:t>
            </w:r>
          </w:p>
          <w:p w14:paraId="44CDF34C" w14:textId="77777777" w:rsidR="00921437" w:rsidRPr="00DE2779" w:rsidRDefault="00921437" w:rsidP="00E83BF6">
            <w:pPr>
              <w:pStyle w:val="2-SectionHeading"/>
              <w:numPr>
                <w:ilvl w:val="0"/>
                <w:numId w:val="0"/>
              </w:numPr>
              <w:spacing w:before="0" w:after="0"/>
              <w:ind w:left="720" w:hanging="720"/>
            </w:pPr>
            <w:r w:rsidRPr="00DE2779">
              <w:rPr>
                <w:rFonts w:ascii="Arial Narrow" w:hAnsi="Arial Narrow"/>
                <w:sz w:val="20"/>
                <w:szCs w:val="20"/>
              </w:rPr>
              <w:t>medicinal product pack</w:t>
            </w:r>
          </w:p>
        </w:tc>
        <w:tc>
          <w:tcPr>
            <w:tcW w:w="1680" w:type="dxa"/>
            <w:vAlign w:val="center"/>
          </w:tcPr>
          <w:p w14:paraId="2BFB8E7E" w14:textId="77777777" w:rsidR="00921437" w:rsidRPr="00DE2779" w:rsidRDefault="00921437" w:rsidP="00E83BF6">
            <w:pPr>
              <w:pStyle w:val="COMTabletext"/>
              <w:jc w:val="center"/>
              <w:rPr>
                <w:b/>
                <w:bCs w:val="0"/>
                <w:szCs w:val="20"/>
              </w:rPr>
            </w:pPr>
            <w:r w:rsidRPr="00DE2779">
              <w:rPr>
                <w:b/>
                <w:bCs w:val="0"/>
                <w:snapToGrid w:val="0"/>
              </w:rPr>
              <w:t>Dispensed Price for Max. Qty</w:t>
            </w:r>
          </w:p>
        </w:tc>
        <w:tc>
          <w:tcPr>
            <w:tcW w:w="960" w:type="dxa"/>
            <w:vAlign w:val="center"/>
          </w:tcPr>
          <w:p w14:paraId="6C96301E" w14:textId="77777777" w:rsidR="00921437" w:rsidRPr="00DE2779" w:rsidRDefault="00921437" w:rsidP="00E83BF6">
            <w:pPr>
              <w:keepNext/>
              <w:jc w:val="center"/>
              <w:rPr>
                <w:rFonts w:ascii="Arial Narrow" w:hAnsi="Arial Narrow"/>
                <w:b/>
                <w:sz w:val="20"/>
                <w:szCs w:val="20"/>
              </w:rPr>
            </w:pPr>
            <w:r w:rsidRPr="00DE2779">
              <w:rPr>
                <w:rFonts w:ascii="Arial Narrow" w:hAnsi="Arial Narrow"/>
                <w:b/>
                <w:sz w:val="20"/>
                <w:szCs w:val="20"/>
              </w:rPr>
              <w:t>Max. qty packs</w:t>
            </w:r>
          </w:p>
        </w:tc>
        <w:tc>
          <w:tcPr>
            <w:tcW w:w="960" w:type="dxa"/>
            <w:vAlign w:val="center"/>
          </w:tcPr>
          <w:p w14:paraId="58C0DF84" w14:textId="77777777" w:rsidR="00921437" w:rsidRPr="00DE2779" w:rsidRDefault="00921437" w:rsidP="00E83BF6">
            <w:pPr>
              <w:keepNext/>
              <w:jc w:val="center"/>
              <w:rPr>
                <w:rFonts w:ascii="Arial Narrow" w:hAnsi="Arial Narrow"/>
                <w:b/>
                <w:sz w:val="20"/>
                <w:szCs w:val="20"/>
              </w:rPr>
            </w:pPr>
            <w:r w:rsidRPr="00DE2779">
              <w:rPr>
                <w:rFonts w:ascii="Arial Narrow" w:hAnsi="Arial Narrow"/>
                <w:b/>
                <w:sz w:val="20"/>
                <w:szCs w:val="20"/>
              </w:rPr>
              <w:t>Max. qty units</w:t>
            </w:r>
          </w:p>
        </w:tc>
        <w:tc>
          <w:tcPr>
            <w:tcW w:w="840" w:type="dxa"/>
            <w:vAlign w:val="center"/>
          </w:tcPr>
          <w:p w14:paraId="7A4BA517" w14:textId="77777777" w:rsidR="00921437" w:rsidRPr="00DE2779" w:rsidRDefault="00921437" w:rsidP="00E83BF6">
            <w:pPr>
              <w:keepNext/>
              <w:jc w:val="center"/>
              <w:rPr>
                <w:rFonts w:ascii="Arial Narrow" w:hAnsi="Arial Narrow"/>
                <w:b/>
                <w:sz w:val="20"/>
                <w:szCs w:val="20"/>
              </w:rPr>
            </w:pPr>
            <w:r w:rsidRPr="00DE2779">
              <w:rPr>
                <w:rFonts w:ascii="Arial Narrow" w:hAnsi="Arial Narrow"/>
                <w:b/>
                <w:sz w:val="20"/>
                <w:szCs w:val="20"/>
              </w:rPr>
              <w:t>№. of</w:t>
            </w:r>
          </w:p>
          <w:p w14:paraId="430950E7" w14:textId="77777777" w:rsidR="00921437" w:rsidRPr="00DE2779" w:rsidRDefault="00921437" w:rsidP="00E83BF6">
            <w:pPr>
              <w:keepNext/>
              <w:jc w:val="center"/>
              <w:rPr>
                <w:rFonts w:ascii="Arial Narrow" w:hAnsi="Arial Narrow"/>
                <w:b/>
                <w:sz w:val="20"/>
                <w:szCs w:val="20"/>
              </w:rPr>
            </w:pPr>
            <w:r w:rsidRPr="00DE2779">
              <w:rPr>
                <w:rFonts w:ascii="Arial Narrow" w:hAnsi="Arial Narrow"/>
                <w:b/>
                <w:sz w:val="20"/>
                <w:szCs w:val="20"/>
              </w:rPr>
              <w:t>Rpts</w:t>
            </w:r>
          </w:p>
        </w:tc>
        <w:tc>
          <w:tcPr>
            <w:tcW w:w="1461" w:type="dxa"/>
            <w:vAlign w:val="center"/>
          </w:tcPr>
          <w:p w14:paraId="577176F9" w14:textId="77777777" w:rsidR="00921437" w:rsidRPr="00DE2779" w:rsidRDefault="00921437" w:rsidP="00E83BF6">
            <w:pPr>
              <w:keepNext/>
              <w:jc w:val="center"/>
              <w:rPr>
                <w:rFonts w:ascii="Arial Narrow" w:hAnsi="Arial Narrow"/>
                <w:b/>
                <w:sz w:val="20"/>
                <w:szCs w:val="20"/>
              </w:rPr>
            </w:pPr>
            <w:r w:rsidRPr="00DE2779">
              <w:rPr>
                <w:rFonts w:ascii="Arial Narrow" w:hAnsi="Arial Narrow"/>
                <w:b/>
                <w:sz w:val="20"/>
                <w:szCs w:val="20"/>
              </w:rPr>
              <w:t>Available brands</w:t>
            </w:r>
          </w:p>
        </w:tc>
      </w:tr>
      <w:tr w:rsidR="00921437" w:rsidRPr="00DE2779" w14:paraId="579444F8" w14:textId="77777777" w:rsidTr="00D677E1">
        <w:trPr>
          <w:cantSplit/>
        </w:trPr>
        <w:tc>
          <w:tcPr>
            <w:tcW w:w="9016" w:type="dxa"/>
            <w:gridSpan w:val="6"/>
            <w:vAlign w:val="center"/>
          </w:tcPr>
          <w:p w14:paraId="6553B6AF" w14:textId="77777777" w:rsidR="00921437" w:rsidRPr="00DE2779" w:rsidRDefault="00921437" w:rsidP="00E83BF6">
            <w:pPr>
              <w:pStyle w:val="COMTabletext"/>
              <w:rPr>
                <w:rFonts w:cs="Arial"/>
                <w:szCs w:val="20"/>
              </w:rPr>
            </w:pPr>
            <w:r w:rsidRPr="00DE2779">
              <w:t>ICOSAPENT ETHYL</w:t>
            </w:r>
          </w:p>
        </w:tc>
      </w:tr>
      <w:tr w:rsidR="00921437" w:rsidRPr="00DE2779" w14:paraId="0794ECC6" w14:textId="77777777" w:rsidTr="00D677E1">
        <w:trPr>
          <w:cantSplit/>
        </w:trPr>
        <w:tc>
          <w:tcPr>
            <w:tcW w:w="3115" w:type="dxa"/>
            <w:vAlign w:val="center"/>
          </w:tcPr>
          <w:p w14:paraId="6E26BF6C" w14:textId="77777777" w:rsidR="00921437" w:rsidRPr="00DE2779" w:rsidRDefault="00921437" w:rsidP="00E83BF6">
            <w:pPr>
              <w:pStyle w:val="COMTabletext"/>
              <w:rPr>
                <w:color w:val="0066FF"/>
                <w:szCs w:val="20"/>
              </w:rPr>
            </w:pPr>
            <w:r w:rsidRPr="00DE2779">
              <w:t>Icosapent ethyl 998 mg capsule, 120</w:t>
            </w:r>
          </w:p>
        </w:tc>
        <w:tc>
          <w:tcPr>
            <w:tcW w:w="1680" w:type="dxa"/>
          </w:tcPr>
          <w:p w14:paraId="5F8A9090" w14:textId="2CA4B3F0" w:rsidR="00921437" w:rsidRPr="00DE2779" w:rsidRDefault="00921437" w:rsidP="00E83BF6">
            <w:pPr>
              <w:pStyle w:val="COMTabletext"/>
              <w:jc w:val="center"/>
              <w:rPr>
                <w:szCs w:val="20"/>
              </w:rPr>
            </w:pPr>
            <w:r w:rsidRPr="00DE2779">
              <w:t>$</w:t>
            </w:r>
            <w:r w:rsidR="00837DF6" w:rsidRPr="00837DF6">
              <w:rPr>
                <w:color w:val="000000"/>
                <w:shd w:val="solid" w:color="000000" w:fill="000000"/>
                <w14:textFill>
                  <w14:solidFill>
                    <w14:srgbClr w14:val="000000">
                      <w14:alpha w14:val="100000"/>
                    </w14:srgbClr>
                  </w14:solidFill>
                </w14:textFill>
              </w:rPr>
              <w:t>|</w:t>
            </w:r>
          </w:p>
        </w:tc>
        <w:tc>
          <w:tcPr>
            <w:tcW w:w="960" w:type="dxa"/>
          </w:tcPr>
          <w:p w14:paraId="61D8C7BE" w14:textId="77777777" w:rsidR="00921437" w:rsidRPr="00DE2779" w:rsidRDefault="00921437" w:rsidP="00E83BF6">
            <w:pPr>
              <w:pStyle w:val="COMTabletext"/>
              <w:jc w:val="center"/>
              <w:rPr>
                <w:szCs w:val="20"/>
              </w:rPr>
            </w:pPr>
            <w:r w:rsidRPr="00DE2779">
              <w:t>1</w:t>
            </w:r>
          </w:p>
        </w:tc>
        <w:tc>
          <w:tcPr>
            <w:tcW w:w="960" w:type="dxa"/>
          </w:tcPr>
          <w:p w14:paraId="54739F49" w14:textId="77777777" w:rsidR="00921437" w:rsidRPr="00DE2779" w:rsidRDefault="00921437" w:rsidP="00E83BF6">
            <w:pPr>
              <w:pStyle w:val="COMTabletext"/>
              <w:jc w:val="center"/>
              <w:rPr>
                <w:szCs w:val="20"/>
              </w:rPr>
            </w:pPr>
            <w:r w:rsidRPr="00DE2779">
              <w:t>120</w:t>
            </w:r>
          </w:p>
        </w:tc>
        <w:tc>
          <w:tcPr>
            <w:tcW w:w="840" w:type="dxa"/>
          </w:tcPr>
          <w:p w14:paraId="72B2967F" w14:textId="77777777" w:rsidR="00921437" w:rsidRPr="00DE2779" w:rsidRDefault="00921437" w:rsidP="00E83BF6">
            <w:pPr>
              <w:pStyle w:val="COMTabletext"/>
              <w:jc w:val="center"/>
              <w:rPr>
                <w:szCs w:val="20"/>
              </w:rPr>
            </w:pPr>
            <w:r w:rsidRPr="00DE2779">
              <w:t>5</w:t>
            </w:r>
          </w:p>
        </w:tc>
        <w:tc>
          <w:tcPr>
            <w:tcW w:w="1461" w:type="dxa"/>
          </w:tcPr>
          <w:p w14:paraId="48448451" w14:textId="77777777" w:rsidR="00921437" w:rsidRPr="00DE2779" w:rsidRDefault="00921437" w:rsidP="00E83BF6">
            <w:pPr>
              <w:pStyle w:val="COMTabletext"/>
              <w:jc w:val="center"/>
              <w:rPr>
                <w:color w:val="0066FF"/>
                <w:szCs w:val="20"/>
              </w:rPr>
            </w:pPr>
            <w:proofErr w:type="spellStart"/>
            <w:r w:rsidRPr="00DE2779">
              <w:t>Vazkepa</w:t>
            </w:r>
            <w:proofErr w:type="spellEnd"/>
          </w:p>
        </w:tc>
      </w:tr>
      <w:bookmarkEnd w:id="3"/>
    </w:tbl>
    <w:p w14:paraId="774C1722" w14:textId="77777777" w:rsidR="00921437" w:rsidRPr="00DE2779" w:rsidRDefault="00921437" w:rsidP="00921437">
      <w:pPr>
        <w:pStyle w:val="COMTablefooter"/>
        <w:spacing w:after="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28"/>
      </w:tblGrid>
      <w:tr w:rsidR="00D677E1" w:rsidRPr="00DE2779" w14:paraId="5AD008F1" w14:textId="77777777" w:rsidTr="000307EB">
        <w:trPr>
          <w:trHeight w:val="71"/>
        </w:trPr>
        <w:tc>
          <w:tcPr>
            <w:tcW w:w="548" w:type="pct"/>
            <w:vMerge w:val="restart"/>
            <w:tcBorders>
              <w:top w:val="single" w:sz="4" w:space="0" w:color="auto"/>
              <w:left w:val="single" w:sz="4" w:space="0" w:color="auto"/>
              <w:right w:val="single" w:sz="4" w:space="0" w:color="auto"/>
            </w:tcBorders>
          </w:tcPr>
          <w:p w14:paraId="3D205DD3" w14:textId="4EFD53CD" w:rsidR="00D677E1" w:rsidRPr="00DE2779" w:rsidRDefault="00D677E1" w:rsidP="00D677E1">
            <w:pPr>
              <w:keepLines/>
              <w:jc w:val="center"/>
              <w:rPr>
                <w:rFonts w:ascii="Arial Narrow" w:eastAsia="Calibri" w:hAnsi="Arial Narrow"/>
                <w:b/>
                <w:sz w:val="20"/>
                <w:szCs w:val="20"/>
                <w:lang w:eastAsia="en-US"/>
              </w:rPr>
            </w:pPr>
            <w:r w:rsidRPr="00DE2779">
              <w:rPr>
                <w:rFonts w:ascii="Arial Narrow" w:eastAsia="Calibri" w:hAnsi="Arial Narrow"/>
                <w:b/>
                <w:sz w:val="20"/>
                <w:szCs w:val="20"/>
                <w:lang w:eastAsia="en-US"/>
              </w:rPr>
              <w:t xml:space="preserve">Concept ID </w:t>
            </w: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BC45D7" w14:textId="77777777" w:rsidR="00D677E1" w:rsidRPr="00DE2779" w:rsidRDefault="00D677E1" w:rsidP="00E83BF6">
            <w:pPr>
              <w:keepLines/>
              <w:jc w:val="left"/>
              <w:rPr>
                <w:rFonts w:ascii="Arial Narrow" w:eastAsia="Calibri" w:hAnsi="Arial Narrow"/>
                <w:sz w:val="20"/>
                <w:szCs w:val="20"/>
                <w:lang w:eastAsia="en-US"/>
              </w:rPr>
            </w:pPr>
            <w:r w:rsidRPr="00DE2779">
              <w:rPr>
                <w:rFonts w:ascii="Arial Narrow" w:eastAsia="Calibri" w:hAnsi="Arial Narrow"/>
                <w:b/>
                <w:sz w:val="20"/>
                <w:szCs w:val="20"/>
                <w:lang w:eastAsia="en-US"/>
              </w:rPr>
              <w:t xml:space="preserve">Category / Program: </w:t>
            </w:r>
            <w:r w:rsidRPr="00DE2779">
              <w:rPr>
                <w:rFonts w:ascii="Arial Narrow" w:eastAsia="Calibri" w:hAnsi="Arial Narrow"/>
                <w:sz w:val="20"/>
                <w:szCs w:val="20"/>
                <w:lang w:eastAsia="en-US"/>
              </w:rPr>
              <w:t>GENERAL – General Schedule (Code GE)</w:t>
            </w:r>
            <w:r w:rsidRPr="00DE2779">
              <w:rPr>
                <w:rFonts w:ascii="Arial Narrow" w:eastAsia="Calibri" w:hAnsi="Arial Narrow"/>
                <w:color w:val="FF0000"/>
                <w:sz w:val="20"/>
                <w:szCs w:val="20"/>
                <w:lang w:eastAsia="en-US"/>
              </w:rPr>
              <w:t xml:space="preserve"> </w:t>
            </w:r>
          </w:p>
        </w:tc>
      </w:tr>
      <w:tr w:rsidR="00D677E1" w:rsidRPr="00DE2779" w14:paraId="6490441D" w14:textId="77777777" w:rsidTr="000307EB">
        <w:trPr>
          <w:trHeight w:val="20"/>
        </w:trPr>
        <w:tc>
          <w:tcPr>
            <w:tcW w:w="548" w:type="pct"/>
            <w:vMerge/>
            <w:tcBorders>
              <w:left w:val="single" w:sz="4" w:space="0" w:color="auto"/>
              <w:right w:val="single" w:sz="4" w:space="0" w:color="auto"/>
            </w:tcBorders>
          </w:tcPr>
          <w:p w14:paraId="79F3FC75" w14:textId="77777777" w:rsidR="00D677E1" w:rsidRPr="00DE2779" w:rsidRDefault="00D677E1" w:rsidP="00D677E1">
            <w:pPr>
              <w:keepLines/>
              <w:jc w:val="center"/>
              <w:rPr>
                <w:rFonts w:ascii="Arial Narrow" w:eastAsia="Calibri" w:hAnsi="Arial Narrow"/>
                <w:b/>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291ED3" w14:textId="77777777" w:rsidR="00D677E1" w:rsidRPr="00DE2779" w:rsidRDefault="00D677E1" w:rsidP="00E83BF6">
            <w:pPr>
              <w:keepLines/>
              <w:rPr>
                <w:rFonts w:ascii="Arial Narrow" w:eastAsia="Calibri" w:hAnsi="Arial Narrow"/>
                <w:b/>
                <w:sz w:val="20"/>
                <w:szCs w:val="20"/>
                <w:lang w:eastAsia="en-US"/>
              </w:rPr>
            </w:pPr>
            <w:r w:rsidRPr="00DE2779">
              <w:rPr>
                <w:rFonts w:ascii="Arial Narrow" w:eastAsia="Calibri" w:hAnsi="Arial Narrow"/>
                <w:b/>
                <w:sz w:val="20"/>
                <w:szCs w:val="20"/>
                <w:lang w:eastAsia="en-US"/>
              </w:rPr>
              <w:t xml:space="preserve">Prescriber type: </w:t>
            </w:r>
            <w:r w:rsidRPr="00DE2779">
              <w:fldChar w:fldCharType="begin">
                <w:ffData>
                  <w:name w:val=""/>
                  <w:enabled/>
                  <w:calcOnExit w:val="0"/>
                  <w:checkBox>
                    <w:sizeAuto/>
                    <w:default w:val="1"/>
                  </w:checkBox>
                </w:ffData>
              </w:fldChar>
            </w:r>
            <w:r w:rsidRPr="00DE2779">
              <w:rPr>
                <w:rFonts w:ascii="Arial Narrow" w:eastAsia="Calibri" w:hAnsi="Arial Narrow"/>
                <w:sz w:val="20"/>
                <w:szCs w:val="20"/>
                <w:lang w:eastAsia="en-US"/>
              </w:rPr>
              <w:instrText xml:space="preserve"> FORMCHECKBOX </w:instrText>
            </w:r>
            <w:r w:rsidR="004012F7">
              <w:fldChar w:fldCharType="separate"/>
            </w:r>
            <w:r w:rsidRPr="00DE2779">
              <w:fldChar w:fldCharType="end"/>
            </w:r>
            <w:r w:rsidRPr="00DE2779">
              <w:rPr>
                <w:rFonts w:ascii="Arial Narrow" w:eastAsia="Calibri" w:hAnsi="Arial Narrow"/>
                <w:sz w:val="20"/>
                <w:szCs w:val="20"/>
                <w:lang w:eastAsia="en-US"/>
              </w:rPr>
              <w:t xml:space="preserve">Medical Practitioners </w:t>
            </w:r>
          </w:p>
        </w:tc>
      </w:tr>
      <w:tr w:rsidR="00D677E1" w:rsidRPr="00DE2779" w14:paraId="57BD3CB0" w14:textId="77777777" w:rsidTr="000307EB">
        <w:trPr>
          <w:trHeight w:val="143"/>
        </w:trPr>
        <w:tc>
          <w:tcPr>
            <w:tcW w:w="548" w:type="pct"/>
            <w:vMerge/>
            <w:tcBorders>
              <w:left w:val="single" w:sz="4" w:space="0" w:color="auto"/>
              <w:bottom w:val="single" w:sz="4" w:space="0" w:color="auto"/>
              <w:right w:val="single" w:sz="4" w:space="0" w:color="auto"/>
            </w:tcBorders>
          </w:tcPr>
          <w:p w14:paraId="0D9206F9" w14:textId="77777777" w:rsidR="00D677E1" w:rsidRPr="00DE2779" w:rsidRDefault="00D677E1" w:rsidP="00D677E1">
            <w:pPr>
              <w:keepLines/>
              <w:jc w:val="center"/>
              <w:rPr>
                <w:rFonts w:ascii="Arial Narrow" w:eastAsia="Calibri" w:hAnsi="Arial Narrow"/>
                <w:b/>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222A4A" w14:textId="77777777" w:rsidR="00D677E1" w:rsidRPr="00DE2779" w:rsidRDefault="00D677E1" w:rsidP="00E83BF6">
            <w:pPr>
              <w:keepLines/>
              <w:jc w:val="left"/>
              <w:rPr>
                <w:rFonts w:ascii="Arial Narrow" w:eastAsia="Calibri" w:hAnsi="Arial Narrow"/>
                <w:color w:val="FF0000"/>
                <w:sz w:val="20"/>
                <w:szCs w:val="20"/>
                <w:lang w:eastAsia="en-US"/>
              </w:rPr>
            </w:pPr>
            <w:r w:rsidRPr="00DE2779">
              <w:rPr>
                <w:rFonts w:ascii="Arial Narrow" w:eastAsia="Calibri" w:hAnsi="Arial Narrow"/>
                <w:b/>
                <w:sz w:val="20"/>
                <w:szCs w:val="20"/>
                <w:lang w:eastAsia="en-US"/>
              </w:rPr>
              <w:t xml:space="preserve">Restriction type: </w:t>
            </w:r>
            <w:r w:rsidRPr="00DE2779">
              <w:rPr>
                <w:rFonts w:ascii="Arial Narrow" w:hAnsi="Arial Narrow"/>
                <w:sz w:val="20"/>
                <w:szCs w:val="20"/>
              </w:rPr>
              <w:fldChar w:fldCharType="begin">
                <w:ffData>
                  <w:name w:val=""/>
                  <w:enabled/>
                  <w:calcOnExit w:val="0"/>
                  <w:checkBox>
                    <w:sizeAuto/>
                    <w:default w:val="1"/>
                  </w:checkBox>
                </w:ffData>
              </w:fldChar>
            </w:r>
            <w:r w:rsidRPr="00DE2779">
              <w:rPr>
                <w:rFonts w:ascii="Arial Narrow" w:hAnsi="Arial Narrow"/>
                <w:sz w:val="20"/>
                <w:szCs w:val="20"/>
              </w:rPr>
              <w:instrText xml:space="preserve"> FORMCHECKBOX </w:instrText>
            </w:r>
            <w:r w:rsidR="004012F7">
              <w:rPr>
                <w:rFonts w:ascii="Arial Narrow" w:hAnsi="Arial Narrow"/>
                <w:sz w:val="20"/>
                <w:szCs w:val="20"/>
              </w:rPr>
            </w:r>
            <w:r w:rsidR="004012F7">
              <w:rPr>
                <w:rFonts w:ascii="Arial Narrow" w:hAnsi="Arial Narrow"/>
                <w:sz w:val="20"/>
                <w:szCs w:val="20"/>
              </w:rPr>
              <w:fldChar w:fldCharType="separate"/>
            </w:r>
            <w:r w:rsidRPr="00DE2779">
              <w:rPr>
                <w:rFonts w:ascii="Arial Narrow" w:hAnsi="Arial Narrow"/>
                <w:sz w:val="20"/>
                <w:szCs w:val="20"/>
              </w:rPr>
              <w:fldChar w:fldCharType="end"/>
            </w:r>
            <w:r w:rsidRPr="00DE2779">
              <w:rPr>
                <w:rFonts w:ascii="Arial Narrow" w:eastAsia="Calibri" w:hAnsi="Arial Narrow"/>
                <w:sz w:val="20"/>
                <w:szCs w:val="20"/>
                <w:lang w:eastAsia="en-US"/>
              </w:rPr>
              <w:t xml:space="preserve">Authority Required (STREAMLINED) </w:t>
            </w:r>
          </w:p>
        </w:tc>
      </w:tr>
      <w:tr w:rsidR="00921437" w:rsidRPr="00DE2779" w14:paraId="0DA06C2F"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11CE03AF" w14:textId="6784ACCC" w:rsidR="00921437" w:rsidRPr="00DE2779" w:rsidRDefault="00921437" w:rsidP="00D677E1">
            <w:pPr>
              <w:spacing w:line="256" w:lineRule="auto"/>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76FF896" w14:textId="77777777" w:rsidR="00921437" w:rsidRPr="00DE2779" w:rsidRDefault="00921437" w:rsidP="00E83BF6">
            <w:pPr>
              <w:spacing w:line="256" w:lineRule="auto"/>
              <w:jc w:val="left"/>
              <w:rPr>
                <w:rFonts w:ascii="Arial Narrow" w:hAnsi="Arial Narrow"/>
                <w:b/>
                <w:bCs/>
                <w:color w:val="333333"/>
                <w:sz w:val="20"/>
                <w:szCs w:val="20"/>
              </w:rPr>
            </w:pPr>
            <w:r w:rsidRPr="00DE2779">
              <w:rPr>
                <w:rFonts w:ascii="Arial Narrow" w:hAnsi="Arial Narrow"/>
                <w:b/>
                <w:bCs/>
                <w:color w:val="333333"/>
                <w:sz w:val="20"/>
                <w:szCs w:val="20"/>
              </w:rPr>
              <w:t xml:space="preserve">Administrative Advice: </w:t>
            </w:r>
            <w:r w:rsidRPr="00DE2779">
              <w:rPr>
                <w:rFonts w:ascii="Arial Narrow" w:hAnsi="Arial Narrow"/>
                <w:color w:val="333333"/>
                <w:sz w:val="20"/>
                <w:szCs w:val="20"/>
              </w:rPr>
              <w:t>No increase in the maximum quantity or number of units may be authorised.</w:t>
            </w:r>
          </w:p>
        </w:tc>
      </w:tr>
      <w:tr w:rsidR="00921437" w:rsidRPr="00DE2779" w14:paraId="2E6820DB"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5E630ACF" w14:textId="67E5F954" w:rsidR="00921437" w:rsidRPr="00DE2779" w:rsidRDefault="00921437" w:rsidP="00D677E1">
            <w:pPr>
              <w:spacing w:line="256" w:lineRule="auto"/>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A288D5" w14:textId="77777777" w:rsidR="00921437" w:rsidRPr="00DE2779" w:rsidRDefault="00921437" w:rsidP="00E83BF6">
            <w:pPr>
              <w:spacing w:line="256" w:lineRule="auto"/>
              <w:jc w:val="left"/>
              <w:rPr>
                <w:rFonts w:ascii="Arial Narrow" w:hAnsi="Arial Narrow"/>
                <w:b/>
                <w:bCs/>
                <w:color w:val="333333"/>
                <w:sz w:val="20"/>
                <w:szCs w:val="20"/>
              </w:rPr>
            </w:pPr>
            <w:r w:rsidRPr="00DE2779">
              <w:rPr>
                <w:rFonts w:ascii="Arial Narrow" w:hAnsi="Arial Narrow"/>
                <w:b/>
                <w:bCs/>
                <w:color w:val="333333"/>
                <w:sz w:val="20"/>
                <w:szCs w:val="20"/>
              </w:rPr>
              <w:t xml:space="preserve">Administrative Advice: </w:t>
            </w:r>
            <w:r w:rsidRPr="00DE2779">
              <w:rPr>
                <w:rFonts w:ascii="Arial Narrow" w:hAnsi="Arial Narrow"/>
                <w:color w:val="333333"/>
                <w:sz w:val="20"/>
                <w:szCs w:val="20"/>
              </w:rPr>
              <w:t>No increase in the maximum number of repeats may be authorised.</w:t>
            </w:r>
          </w:p>
        </w:tc>
      </w:tr>
      <w:tr w:rsidR="00921437" w:rsidRPr="00DE2779" w14:paraId="66822C3C"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6BC1445A" w14:textId="77777777" w:rsidR="00921437" w:rsidRPr="00DE2779" w:rsidRDefault="00921437" w:rsidP="00D677E1">
            <w:pPr>
              <w:keepLines/>
              <w:jc w:val="center"/>
              <w:rPr>
                <w:rFonts w:ascii="Arial Narrow" w:hAnsi="Arial Narrow"/>
                <w:color w:val="A6A6A6" w:themeColor="background1" w:themeShade="A6"/>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6825E1" w14:textId="77777777" w:rsidR="00921437" w:rsidRPr="00DE2779" w:rsidRDefault="00921437" w:rsidP="00E83BF6">
            <w:pPr>
              <w:keepLines/>
              <w:jc w:val="left"/>
              <w:rPr>
                <w:rFonts w:ascii="Arial Narrow" w:hAnsi="Arial Narrow"/>
                <w:b/>
                <w:bCs/>
                <w:color w:val="A6A6A6" w:themeColor="background1" w:themeShade="A6"/>
                <w:sz w:val="20"/>
                <w:szCs w:val="20"/>
              </w:rPr>
            </w:pPr>
            <w:r w:rsidRPr="00DE2779">
              <w:rPr>
                <w:rFonts w:ascii="Arial Narrow" w:hAnsi="Arial Narrow"/>
                <w:b/>
                <w:bCs/>
                <w:color w:val="A6A6A6" w:themeColor="background1" w:themeShade="A6"/>
                <w:sz w:val="20"/>
                <w:szCs w:val="20"/>
              </w:rPr>
              <w:t xml:space="preserve">Episodicity: </w:t>
            </w:r>
            <w:r w:rsidRPr="00DE2779">
              <w:rPr>
                <w:rFonts w:ascii="Arial Narrow" w:hAnsi="Arial Narrow"/>
                <w:color w:val="A6A6A6" w:themeColor="background1" w:themeShade="A6"/>
                <w:sz w:val="20"/>
                <w:szCs w:val="20"/>
              </w:rPr>
              <w:t>blank</w:t>
            </w:r>
          </w:p>
        </w:tc>
      </w:tr>
      <w:tr w:rsidR="00921437" w:rsidRPr="00DE2779" w14:paraId="10BB831F"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2AE7F19C" w14:textId="77777777" w:rsidR="00921437" w:rsidRPr="00DE2779" w:rsidRDefault="00921437" w:rsidP="00D677E1">
            <w:pPr>
              <w:keepLines/>
              <w:jc w:val="center"/>
              <w:rPr>
                <w:rFonts w:ascii="Arial Narrow" w:hAnsi="Arial Narrow"/>
                <w:color w:val="A6A6A6" w:themeColor="background1" w:themeShade="A6"/>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2CB229" w14:textId="77777777" w:rsidR="00921437" w:rsidRPr="00DE2779" w:rsidRDefault="00921437" w:rsidP="00E83BF6">
            <w:pPr>
              <w:keepLines/>
              <w:jc w:val="left"/>
              <w:rPr>
                <w:rFonts w:ascii="Arial Narrow" w:hAnsi="Arial Narrow"/>
                <w:b/>
                <w:bCs/>
                <w:color w:val="A6A6A6" w:themeColor="background1" w:themeShade="A6"/>
                <w:sz w:val="20"/>
                <w:szCs w:val="20"/>
              </w:rPr>
            </w:pPr>
            <w:r w:rsidRPr="00DE2779">
              <w:rPr>
                <w:rFonts w:ascii="Arial Narrow" w:hAnsi="Arial Narrow"/>
                <w:b/>
                <w:bCs/>
                <w:color w:val="A6A6A6" w:themeColor="background1" w:themeShade="A6"/>
                <w:sz w:val="20"/>
                <w:szCs w:val="20"/>
              </w:rPr>
              <w:t xml:space="preserve">Severity: </w:t>
            </w:r>
            <w:r w:rsidRPr="00DE2779">
              <w:rPr>
                <w:rFonts w:ascii="Arial Narrow" w:hAnsi="Arial Narrow"/>
                <w:color w:val="A6A6A6" w:themeColor="background1" w:themeShade="A6"/>
                <w:sz w:val="20"/>
                <w:szCs w:val="20"/>
              </w:rPr>
              <w:t>blank</w:t>
            </w:r>
          </w:p>
        </w:tc>
      </w:tr>
      <w:tr w:rsidR="00921437" w:rsidRPr="00DE2779" w14:paraId="30F9217C"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04A206E5" w14:textId="77777777" w:rsidR="00921437" w:rsidRPr="00DE2779" w:rsidRDefault="00921437" w:rsidP="00D677E1">
            <w:pPr>
              <w:keepLines/>
              <w:jc w:val="center"/>
              <w:rPr>
                <w:rFonts w:ascii="Arial Narrow" w:hAnsi="Arial Narrow"/>
                <w:color w:val="A6A6A6" w:themeColor="background1" w:themeShade="A6"/>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EF2F5F" w14:textId="77777777" w:rsidR="00921437" w:rsidRPr="00DE2779" w:rsidRDefault="00921437" w:rsidP="00E83BF6">
            <w:pPr>
              <w:keepLines/>
              <w:jc w:val="left"/>
              <w:rPr>
                <w:rFonts w:ascii="Arial Narrow" w:hAnsi="Arial Narrow"/>
                <w:b/>
                <w:bCs/>
                <w:color w:val="A6A6A6" w:themeColor="background1" w:themeShade="A6"/>
                <w:sz w:val="20"/>
                <w:szCs w:val="20"/>
              </w:rPr>
            </w:pPr>
            <w:r w:rsidRPr="00DE2779">
              <w:rPr>
                <w:rFonts w:ascii="Arial Narrow" w:hAnsi="Arial Narrow"/>
                <w:b/>
                <w:bCs/>
                <w:color w:val="A6A6A6" w:themeColor="background1" w:themeShade="A6"/>
                <w:sz w:val="20"/>
                <w:szCs w:val="20"/>
              </w:rPr>
              <w:t xml:space="preserve">Condition: </w:t>
            </w:r>
            <w:r w:rsidRPr="00DE2779">
              <w:rPr>
                <w:rFonts w:ascii="Arial Narrow" w:hAnsi="Arial Narrow"/>
                <w:color w:val="A6A6A6" w:themeColor="background1" w:themeShade="A6"/>
                <w:sz w:val="20"/>
                <w:szCs w:val="20"/>
              </w:rPr>
              <w:t>blank</w:t>
            </w:r>
          </w:p>
        </w:tc>
      </w:tr>
      <w:tr w:rsidR="00921437" w:rsidRPr="00DE2779" w14:paraId="663A7511"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608660F2" w14:textId="7C9B08F1"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420805" w14:textId="77777777" w:rsidR="00921437" w:rsidRPr="00DE2779" w:rsidRDefault="00921437" w:rsidP="00E83BF6">
            <w:pPr>
              <w:jc w:val="left"/>
              <w:rPr>
                <w:rFonts w:ascii="Arial Narrow" w:hAnsi="Arial Narrow"/>
                <w:b/>
                <w:bCs/>
                <w:color w:val="333333"/>
                <w:sz w:val="20"/>
                <w:szCs w:val="20"/>
              </w:rPr>
            </w:pPr>
            <w:r w:rsidRPr="00DE2779">
              <w:rPr>
                <w:rFonts w:ascii="Arial Narrow" w:hAnsi="Arial Narrow"/>
                <w:b/>
                <w:bCs/>
                <w:color w:val="333333"/>
                <w:sz w:val="20"/>
                <w:szCs w:val="20"/>
              </w:rPr>
              <w:t>Indication:</w:t>
            </w:r>
            <w:r w:rsidRPr="00DE2779">
              <w:rPr>
                <w:rFonts w:ascii="Arial Narrow" w:hAnsi="Arial Narrow"/>
                <w:b/>
                <w:bCs/>
                <w:i/>
                <w:iCs/>
                <w:color w:val="333333"/>
                <w:sz w:val="20"/>
                <w:szCs w:val="20"/>
              </w:rPr>
              <w:t xml:space="preserve"> </w:t>
            </w:r>
            <w:r w:rsidRPr="00DE2779">
              <w:rPr>
                <w:rFonts w:ascii="Arial Narrow" w:hAnsi="Arial Narrow"/>
                <w:color w:val="333333"/>
                <w:sz w:val="20"/>
                <w:szCs w:val="20"/>
              </w:rPr>
              <w:t xml:space="preserve">Established atherosclerotic cardiovascular disease with </w:t>
            </w:r>
            <w:proofErr w:type="spellStart"/>
            <w:r w:rsidRPr="00DE2779">
              <w:rPr>
                <w:rFonts w:ascii="Arial Narrow" w:hAnsi="Arial Narrow"/>
                <w:color w:val="333333"/>
                <w:sz w:val="20"/>
                <w:szCs w:val="20"/>
              </w:rPr>
              <w:t>hypertriglyceridaemia</w:t>
            </w:r>
            <w:proofErr w:type="spellEnd"/>
          </w:p>
        </w:tc>
      </w:tr>
      <w:tr w:rsidR="00921437" w:rsidRPr="00DE2779" w14:paraId="1E0061E5"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6BA9F16D" w14:textId="77777777"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9FE425" w14:textId="77777777" w:rsidR="00921437" w:rsidRPr="00DE2779" w:rsidRDefault="00921437" w:rsidP="00E83BF6">
            <w:pPr>
              <w:jc w:val="left"/>
              <w:rPr>
                <w:rFonts w:ascii="Arial Narrow" w:hAnsi="Arial Narrow"/>
                <w:i/>
                <w:iCs/>
                <w:sz w:val="20"/>
                <w:szCs w:val="20"/>
              </w:rPr>
            </w:pPr>
            <w:r w:rsidRPr="00DE2779">
              <w:rPr>
                <w:rFonts w:ascii="Arial Narrow" w:hAnsi="Arial Narrow"/>
                <w:b/>
                <w:bCs/>
                <w:color w:val="333333"/>
                <w:sz w:val="20"/>
                <w:szCs w:val="20"/>
              </w:rPr>
              <w:t>Treatment Phase:</w:t>
            </w:r>
            <w:r w:rsidRPr="00DE2779">
              <w:rPr>
                <w:rFonts w:ascii="Arial Narrow" w:hAnsi="Arial Narrow"/>
                <w:color w:val="FF0000"/>
                <w:sz w:val="20"/>
                <w:szCs w:val="20"/>
              </w:rPr>
              <w:t xml:space="preserve"> </w:t>
            </w:r>
            <w:r w:rsidRPr="00DE2779">
              <w:rPr>
                <w:rFonts w:ascii="Arial Narrow" w:hAnsi="Arial Narrow"/>
                <w:sz w:val="20"/>
                <w:szCs w:val="20"/>
              </w:rPr>
              <w:t>Initial treatment</w:t>
            </w:r>
          </w:p>
        </w:tc>
      </w:tr>
      <w:tr w:rsidR="00921437" w:rsidRPr="00DE2779" w14:paraId="191ED1CD"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0FB84AD0" w14:textId="77777777"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1ABF04" w14:textId="77777777" w:rsidR="00921437" w:rsidRPr="00DE2779" w:rsidRDefault="00921437" w:rsidP="00E83BF6">
            <w:pPr>
              <w:jc w:val="left"/>
              <w:rPr>
                <w:rFonts w:ascii="Arial Narrow" w:hAnsi="Arial Narrow"/>
                <w:b/>
                <w:bCs/>
                <w:color w:val="333333"/>
                <w:sz w:val="20"/>
                <w:szCs w:val="20"/>
              </w:rPr>
            </w:pPr>
          </w:p>
        </w:tc>
      </w:tr>
      <w:tr w:rsidR="00921437" w:rsidRPr="00DE2779" w14:paraId="492036E6"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4E6354AD" w14:textId="62B3084D"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B45B52" w14:textId="77777777" w:rsidR="00921437" w:rsidRPr="00DE2779" w:rsidRDefault="00921437" w:rsidP="00E83BF6">
            <w:pPr>
              <w:jc w:val="left"/>
              <w:rPr>
                <w:rFonts w:ascii="Arial Narrow" w:hAnsi="Arial Narrow"/>
                <w:sz w:val="20"/>
                <w:szCs w:val="20"/>
              </w:rPr>
            </w:pPr>
            <w:r w:rsidRPr="00DE2779">
              <w:rPr>
                <w:rFonts w:ascii="Arial Narrow" w:hAnsi="Arial Narrow"/>
                <w:b/>
                <w:bCs/>
                <w:color w:val="333333"/>
                <w:sz w:val="20"/>
                <w:szCs w:val="20"/>
              </w:rPr>
              <w:t xml:space="preserve">Clinical criteria: </w:t>
            </w:r>
          </w:p>
        </w:tc>
      </w:tr>
      <w:tr w:rsidR="00921437" w:rsidRPr="00DE2779" w14:paraId="6E0CDC73"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73E6F4C9" w14:textId="09524A77" w:rsidR="00921437" w:rsidRPr="00DE2779" w:rsidRDefault="00921437" w:rsidP="00D677E1">
            <w:pPr>
              <w:jc w:val="center"/>
              <w:rPr>
                <w:rFonts w:ascii="Arial Narrow" w:hAnsi="Arial Narrow"/>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49BE0C" w14:textId="77777777" w:rsidR="00921437" w:rsidRPr="00DE2779" w:rsidRDefault="00921437" w:rsidP="00E83BF6">
            <w:pPr>
              <w:jc w:val="left"/>
              <w:rPr>
                <w:rFonts w:ascii="Arial Narrow" w:hAnsi="Arial Narrow"/>
                <w:sz w:val="20"/>
                <w:szCs w:val="20"/>
              </w:rPr>
            </w:pPr>
            <w:r w:rsidRPr="00DE2779">
              <w:rPr>
                <w:rFonts w:ascii="Arial Narrow" w:hAnsi="Arial Narrow"/>
                <w:sz w:val="20"/>
                <w:szCs w:val="20"/>
              </w:rPr>
              <w:t>The treatment must be in combination with dietary therapy and exercise</w:t>
            </w:r>
          </w:p>
        </w:tc>
      </w:tr>
      <w:tr w:rsidR="00921437" w:rsidRPr="00DE2779" w14:paraId="6F407D03"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7E721EFC" w14:textId="77777777"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1BA972" w14:textId="77777777" w:rsidR="00921437" w:rsidRPr="00DE2779" w:rsidRDefault="00921437" w:rsidP="00E83BF6">
            <w:pPr>
              <w:jc w:val="left"/>
              <w:rPr>
                <w:rFonts w:ascii="Arial Narrow" w:hAnsi="Arial Narrow"/>
                <w:color w:val="333333"/>
                <w:sz w:val="20"/>
                <w:szCs w:val="20"/>
              </w:rPr>
            </w:pPr>
            <w:r w:rsidRPr="00DE2779">
              <w:rPr>
                <w:rFonts w:ascii="Arial Narrow" w:hAnsi="Arial Narrow"/>
                <w:b/>
                <w:bCs/>
                <w:color w:val="333333"/>
                <w:sz w:val="20"/>
                <w:szCs w:val="20"/>
              </w:rPr>
              <w:t>AND</w:t>
            </w:r>
          </w:p>
        </w:tc>
      </w:tr>
      <w:tr w:rsidR="00921437" w:rsidRPr="00DE2779" w14:paraId="324860F0"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1808CD02" w14:textId="34FF7E90"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AD9561" w14:textId="77777777" w:rsidR="00921437" w:rsidRPr="00DE2779" w:rsidRDefault="00921437" w:rsidP="00E83BF6">
            <w:pPr>
              <w:jc w:val="left"/>
              <w:rPr>
                <w:rFonts w:ascii="Arial Narrow" w:hAnsi="Arial Narrow"/>
                <w:color w:val="333333"/>
                <w:sz w:val="20"/>
                <w:szCs w:val="20"/>
              </w:rPr>
            </w:pPr>
            <w:r w:rsidRPr="00DE2779">
              <w:rPr>
                <w:rFonts w:ascii="Arial Narrow" w:hAnsi="Arial Narrow"/>
                <w:b/>
                <w:bCs/>
                <w:color w:val="333333"/>
                <w:sz w:val="20"/>
                <w:szCs w:val="20"/>
              </w:rPr>
              <w:t>Clinical criteria:</w:t>
            </w:r>
          </w:p>
        </w:tc>
      </w:tr>
      <w:tr w:rsidR="00921437" w:rsidRPr="00DE2779" w14:paraId="3A7480E5"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1DBBA198" w14:textId="48A73127" w:rsidR="00921437" w:rsidRPr="00DE2779" w:rsidRDefault="00921437" w:rsidP="00D677E1">
            <w:pPr>
              <w:jc w:val="center"/>
              <w:rPr>
                <w:rFonts w:ascii="Arial Narrow" w:hAnsi="Arial Narrow"/>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3305DB" w14:textId="77777777" w:rsidR="00921437" w:rsidRPr="00DE2779" w:rsidRDefault="00921437" w:rsidP="00E83BF6">
            <w:pPr>
              <w:jc w:val="left"/>
              <w:rPr>
                <w:rFonts w:ascii="Arial Narrow" w:hAnsi="Arial Narrow"/>
                <w:color w:val="FF0000"/>
                <w:sz w:val="20"/>
                <w:szCs w:val="20"/>
              </w:rPr>
            </w:pPr>
            <w:r w:rsidRPr="00DE2779">
              <w:rPr>
                <w:rFonts w:ascii="Arial Narrow" w:hAnsi="Arial Narrow"/>
                <w:sz w:val="20"/>
                <w:szCs w:val="20"/>
              </w:rPr>
              <w:t xml:space="preserve">Patient must have at least one of (i) coronary </w:t>
            </w:r>
            <w:r w:rsidRPr="00DE2779">
              <w:rPr>
                <w:rFonts w:ascii="Arial Narrow" w:hAnsi="Arial Narrow"/>
                <w:strike/>
                <w:sz w:val="20"/>
                <w:szCs w:val="20"/>
              </w:rPr>
              <w:t>heart</w:t>
            </w:r>
            <w:r w:rsidRPr="00DE2779">
              <w:rPr>
                <w:rFonts w:ascii="Arial Narrow" w:hAnsi="Arial Narrow"/>
                <w:sz w:val="20"/>
                <w:szCs w:val="20"/>
              </w:rPr>
              <w:t xml:space="preserve"> </w:t>
            </w:r>
            <w:r w:rsidRPr="00DE2779">
              <w:rPr>
                <w:rFonts w:ascii="Arial Narrow" w:hAnsi="Arial Narrow"/>
                <w:i/>
                <w:iCs/>
                <w:sz w:val="20"/>
                <w:szCs w:val="20"/>
              </w:rPr>
              <w:t>artery</w:t>
            </w:r>
            <w:r w:rsidRPr="00DE2779">
              <w:rPr>
                <w:rFonts w:ascii="Arial Narrow" w:hAnsi="Arial Narrow"/>
                <w:sz w:val="20"/>
                <w:szCs w:val="20"/>
              </w:rPr>
              <w:t xml:space="preserve"> disease, (ii) cerebrovascular </w:t>
            </w:r>
            <w:r w:rsidRPr="00DE2779">
              <w:rPr>
                <w:rFonts w:ascii="Arial Narrow" w:hAnsi="Arial Narrow"/>
                <w:i/>
                <w:iCs/>
                <w:sz w:val="20"/>
                <w:szCs w:val="20"/>
              </w:rPr>
              <w:t>or carotid</w:t>
            </w:r>
            <w:r w:rsidRPr="00DE2779">
              <w:rPr>
                <w:rFonts w:ascii="Arial Narrow" w:hAnsi="Arial Narrow"/>
                <w:sz w:val="20"/>
                <w:szCs w:val="20"/>
              </w:rPr>
              <w:t xml:space="preserve"> disease, (iii) peripheral </w:t>
            </w:r>
            <w:r w:rsidRPr="00DE2779">
              <w:rPr>
                <w:rFonts w:ascii="Arial Narrow" w:hAnsi="Arial Narrow"/>
                <w:strike/>
                <w:sz w:val="20"/>
                <w:szCs w:val="20"/>
              </w:rPr>
              <w:t>vascular</w:t>
            </w:r>
            <w:r w:rsidRPr="00DE2779">
              <w:rPr>
                <w:rFonts w:ascii="Arial Narrow" w:hAnsi="Arial Narrow"/>
                <w:sz w:val="20"/>
                <w:szCs w:val="20"/>
              </w:rPr>
              <w:t xml:space="preserve"> </w:t>
            </w:r>
            <w:r w:rsidRPr="00DE2779">
              <w:rPr>
                <w:rFonts w:ascii="Arial Narrow" w:hAnsi="Arial Narrow"/>
                <w:i/>
                <w:iCs/>
                <w:sz w:val="20"/>
                <w:szCs w:val="20"/>
              </w:rPr>
              <w:t>arterial</w:t>
            </w:r>
            <w:r w:rsidRPr="00DE2779">
              <w:rPr>
                <w:rFonts w:ascii="Arial Narrow" w:hAnsi="Arial Narrow"/>
                <w:sz w:val="20"/>
                <w:szCs w:val="20"/>
              </w:rPr>
              <w:t xml:space="preserve"> disease</w:t>
            </w:r>
          </w:p>
        </w:tc>
      </w:tr>
      <w:tr w:rsidR="00921437" w:rsidRPr="00DE2779" w14:paraId="119825C3"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22819EF8" w14:textId="77777777"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BC5866" w14:textId="77777777" w:rsidR="00921437" w:rsidRPr="00DE2779" w:rsidRDefault="00921437" w:rsidP="00E83BF6">
            <w:pPr>
              <w:jc w:val="left"/>
              <w:rPr>
                <w:rFonts w:ascii="Arial Narrow" w:hAnsi="Arial Narrow"/>
                <w:color w:val="333333"/>
                <w:sz w:val="20"/>
                <w:szCs w:val="20"/>
              </w:rPr>
            </w:pPr>
            <w:r w:rsidRPr="00DE2779">
              <w:rPr>
                <w:rFonts w:ascii="Arial Narrow" w:hAnsi="Arial Narrow"/>
                <w:b/>
                <w:bCs/>
                <w:color w:val="333333"/>
                <w:sz w:val="20"/>
                <w:szCs w:val="20"/>
              </w:rPr>
              <w:t>AND</w:t>
            </w:r>
          </w:p>
        </w:tc>
      </w:tr>
      <w:tr w:rsidR="00921437" w:rsidRPr="00DE2779" w14:paraId="48211779"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14ED621D" w14:textId="51159303"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D9B5D1" w14:textId="77777777" w:rsidR="00921437" w:rsidRPr="00DE2779" w:rsidRDefault="00921437" w:rsidP="00E83BF6">
            <w:pPr>
              <w:jc w:val="left"/>
              <w:rPr>
                <w:rFonts w:ascii="Arial Narrow" w:hAnsi="Arial Narrow"/>
                <w:b/>
                <w:bCs/>
                <w:color w:val="333333"/>
                <w:sz w:val="20"/>
                <w:szCs w:val="20"/>
              </w:rPr>
            </w:pPr>
            <w:r w:rsidRPr="00DE2779">
              <w:rPr>
                <w:rFonts w:ascii="Arial Narrow" w:hAnsi="Arial Narrow"/>
                <w:b/>
                <w:bCs/>
                <w:color w:val="333333"/>
                <w:sz w:val="20"/>
                <w:szCs w:val="20"/>
              </w:rPr>
              <w:t>Clinical criteria</w:t>
            </w:r>
          </w:p>
        </w:tc>
      </w:tr>
      <w:tr w:rsidR="00921437" w:rsidRPr="00DE2779" w14:paraId="1387F8E6"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388E633C" w14:textId="43B5BEDE"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81CC50" w14:textId="77777777" w:rsidR="00921437" w:rsidRPr="00DE2779" w:rsidRDefault="00921437" w:rsidP="00E83BF6">
            <w:pPr>
              <w:jc w:val="left"/>
              <w:rPr>
                <w:rFonts w:ascii="Arial Narrow" w:hAnsi="Arial Narrow"/>
                <w:b/>
                <w:bCs/>
                <w:color w:val="333333"/>
                <w:sz w:val="20"/>
                <w:szCs w:val="20"/>
              </w:rPr>
            </w:pPr>
            <w:r w:rsidRPr="00DE2779">
              <w:rPr>
                <w:rFonts w:ascii="Arial Narrow" w:hAnsi="Arial Narrow"/>
                <w:color w:val="333333"/>
                <w:sz w:val="20"/>
                <w:szCs w:val="20"/>
              </w:rPr>
              <w:t>Patient must be treated with a stable dose of a HMG CoA reductase inhibitor (statin) to achieve target secondary prevention LDL-c levels for at least 12 consecutive weeks, OR</w:t>
            </w:r>
          </w:p>
        </w:tc>
      </w:tr>
      <w:tr w:rsidR="00921437" w:rsidRPr="00DE2779" w14:paraId="7DD78254"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62644F3E" w14:textId="2E683041"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40E680" w14:textId="77777777" w:rsidR="00921437" w:rsidRPr="00DE2779" w:rsidRDefault="00921437" w:rsidP="00E83BF6">
            <w:pPr>
              <w:jc w:val="left"/>
              <w:rPr>
                <w:rFonts w:ascii="Arial Narrow" w:hAnsi="Arial Narrow"/>
                <w:color w:val="333333"/>
                <w:sz w:val="20"/>
                <w:szCs w:val="20"/>
              </w:rPr>
            </w:pPr>
            <w:r w:rsidRPr="00DE2779">
              <w:rPr>
                <w:rFonts w:ascii="Arial Narrow" w:hAnsi="Arial Narrow"/>
                <w:color w:val="333333"/>
                <w:sz w:val="20"/>
                <w:szCs w:val="20"/>
              </w:rPr>
              <w:t>Patient must have developed clinically important product-related adverse events necessitating withdrawal of statin treatment; OR</w:t>
            </w:r>
          </w:p>
        </w:tc>
      </w:tr>
      <w:tr w:rsidR="00921437" w:rsidRPr="00DE2779" w14:paraId="45F75D08"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4FAFDBCF" w14:textId="6E0FECC6"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906174" w14:textId="77777777" w:rsidR="00921437" w:rsidRPr="00DE2779" w:rsidRDefault="00921437" w:rsidP="00E83BF6">
            <w:pPr>
              <w:jc w:val="left"/>
              <w:rPr>
                <w:rFonts w:ascii="Arial Narrow" w:hAnsi="Arial Narrow"/>
                <w:color w:val="333333"/>
                <w:sz w:val="20"/>
                <w:szCs w:val="20"/>
              </w:rPr>
            </w:pPr>
            <w:r w:rsidRPr="00DE2779">
              <w:rPr>
                <w:rFonts w:ascii="Arial Narrow" w:hAnsi="Arial Narrow"/>
                <w:color w:val="333333"/>
                <w:sz w:val="20"/>
                <w:szCs w:val="20"/>
              </w:rPr>
              <w:t>Patient must be contraindicated to treatment with a HMG CoA reductase inhibitor (statin) as defined in the TGA-approved Product Information</w:t>
            </w:r>
          </w:p>
        </w:tc>
      </w:tr>
      <w:tr w:rsidR="00921437" w:rsidRPr="00DE2779" w14:paraId="3736D4DF"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3DB8D718" w14:textId="77777777"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7208FBA" w14:textId="77777777" w:rsidR="00921437" w:rsidRPr="00DE2779" w:rsidRDefault="00921437" w:rsidP="00E83BF6">
            <w:pPr>
              <w:jc w:val="left"/>
              <w:rPr>
                <w:rFonts w:ascii="Arial Narrow" w:hAnsi="Arial Narrow"/>
                <w:b/>
                <w:bCs/>
                <w:color w:val="333333"/>
                <w:sz w:val="20"/>
                <w:szCs w:val="20"/>
              </w:rPr>
            </w:pPr>
            <w:r w:rsidRPr="00DE2779">
              <w:rPr>
                <w:rFonts w:ascii="Arial Narrow" w:hAnsi="Arial Narrow"/>
                <w:b/>
                <w:bCs/>
                <w:color w:val="333333"/>
                <w:sz w:val="20"/>
                <w:szCs w:val="20"/>
              </w:rPr>
              <w:t>AND</w:t>
            </w:r>
          </w:p>
        </w:tc>
      </w:tr>
      <w:tr w:rsidR="00921437" w:rsidRPr="00DE2779" w14:paraId="0ABB390A"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4D91440E" w14:textId="73FB6CDA"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ECAD25" w14:textId="77777777" w:rsidR="00921437" w:rsidRPr="00DE2779" w:rsidRDefault="00921437" w:rsidP="00E83BF6">
            <w:pPr>
              <w:jc w:val="left"/>
              <w:rPr>
                <w:rFonts w:ascii="Arial Narrow" w:hAnsi="Arial Narrow"/>
                <w:color w:val="333333"/>
                <w:sz w:val="20"/>
                <w:szCs w:val="20"/>
              </w:rPr>
            </w:pPr>
            <w:r w:rsidRPr="00DE2779">
              <w:rPr>
                <w:rFonts w:ascii="Arial Narrow" w:hAnsi="Arial Narrow"/>
                <w:b/>
                <w:bCs/>
                <w:color w:val="333333"/>
                <w:sz w:val="20"/>
                <w:szCs w:val="20"/>
              </w:rPr>
              <w:t>Clinical criteria:</w:t>
            </w:r>
          </w:p>
        </w:tc>
      </w:tr>
      <w:tr w:rsidR="00921437" w:rsidRPr="00DE2779" w14:paraId="22F7C4D1"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4B87EAE1" w14:textId="0F8BCA07" w:rsidR="00921437" w:rsidRPr="00DE2779" w:rsidRDefault="00921437" w:rsidP="00D677E1">
            <w:pPr>
              <w:jc w:val="center"/>
              <w:rPr>
                <w:rFonts w:ascii="Arial Narrow" w:hAnsi="Arial Narrow"/>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4AA70F" w14:textId="77777777" w:rsidR="00921437" w:rsidRPr="00DE2779" w:rsidRDefault="00921437" w:rsidP="00E83BF6">
            <w:pPr>
              <w:jc w:val="left"/>
              <w:rPr>
                <w:rFonts w:ascii="Arial Narrow" w:hAnsi="Arial Narrow"/>
                <w:color w:val="333333"/>
                <w:sz w:val="20"/>
                <w:szCs w:val="20"/>
              </w:rPr>
            </w:pPr>
            <w:r w:rsidRPr="00DE2779">
              <w:rPr>
                <w:rFonts w:ascii="Arial Narrow" w:hAnsi="Arial Narrow"/>
                <w:color w:val="333333"/>
                <w:sz w:val="20"/>
                <w:szCs w:val="20"/>
              </w:rPr>
              <w:t xml:space="preserve">Patient must have LDL cholesterol level between 1.0 mmol/L and 2.6 mmol/L </w:t>
            </w:r>
          </w:p>
        </w:tc>
      </w:tr>
      <w:tr w:rsidR="00921437" w:rsidRPr="00DE2779" w14:paraId="6E721276"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16463BA7" w14:textId="77777777" w:rsidR="00921437" w:rsidRPr="00DE2779" w:rsidRDefault="00921437" w:rsidP="00D677E1">
            <w:pPr>
              <w:jc w:val="center"/>
              <w:rPr>
                <w:rFonts w:ascii="Arial Narrow" w:eastAsia="Calibri" w:hAnsi="Arial Narrow" w:cs="Arial Narrow"/>
                <w:iCs/>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6B3236" w14:textId="77777777" w:rsidR="00921437" w:rsidRPr="00DE2779" w:rsidRDefault="00921437" w:rsidP="00E83BF6">
            <w:pPr>
              <w:jc w:val="left"/>
              <w:rPr>
                <w:rFonts w:ascii="Arial Narrow" w:eastAsia="Calibri" w:hAnsi="Arial Narrow" w:cs="Arial Narrow"/>
                <w:b/>
                <w:bCs/>
                <w:iCs/>
                <w:sz w:val="20"/>
                <w:szCs w:val="20"/>
                <w:lang w:eastAsia="en-US"/>
              </w:rPr>
            </w:pPr>
            <w:r w:rsidRPr="00DE2779">
              <w:rPr>
                <w:rFonts w:ascii="Arial Narrow" w:eastAsia="Calibri" w:hAnsi="Arial Narrow" w:cs="Arial Narrow"/>
                <w:b/>
                <w:bCs/>
                <w:iCs/>
                <w:sz w:val="20"/>
                <w:szCs w:val="20"/>
                <w:lang w:eastAsia="en-US"/>
              </w:rPr>
              <w:t>AND</w:t>
            </w:r>
          </w:p>
        </w:tc>
      </w:tr>
      <w:tr w:rsidR="00921437" w:rsidRPr="00DE2779" w14:paraId="358A544C"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293B38B2" w14:textId="00D23880" w:rsidR="00921437" w:rsidRPr="00DE2779" w:rsidRDefault="00921437" w:rsidP="00D677E1">
            <w:pPr>
              <w:jc w:val="center"/>
              <w:rPr>
                <w:rFonts w:ascii="Arial Narrow" w:eastAsia="Calibri" w:hAnsi="Arial Narrow" w:cs="Arial Narrow"/>
                <w:iCs/>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FADA01" w14:textId="77777777" w:rsidR="00921437" w:rsidRPr="00DE2779" w:rsidRDefault="00921437" w:rsidP="00E83BF6">
            <w:pPr>
              <w:jc w:val="left"/>
              <w:rPr>
                <w:rFonts w:ascii="Arial Narrow" w:eastAsia="Calibri" w:hAnsi="Arial Narrow" w:cs="Arial Narrow"/>
                <w:b/>
                <w:bCs/>
                <w:iCs/>
                <w:sz w:val="20"/>
                <w:szCs w:val="20"/>
                <w:lang w:eastAsia="en-US"/>
              </w:rPr>
            </w:pPr>
            <w:r w:rsidRPr="00DE2779">
              <w:rPr>
                <w:rFonts w:ascii="Arial Narrow" w:eastAsia="Calibri" w:hAnsi="Arial Narrow" w:cs="Arial Narrow"/>
                <w:b/>
                <w:bCs/>
                <w:iCs/>
                <w:sz w:val="20"/>
                <w:szCs w:val="20"/>
                <w:lang w:eastAsia="en-US"/>
              </w:rPr>
              <w:t>Clinical criteria</w:t>
            </w:r>
          </w:p>
        </w:tc>
      </w:tr>
      <w:tr w:rsidR="00921437" w:rsidRPr="00DE2779" w14:paraId="069762E1"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16D0ABB9" w14:textId="1BCE44B1" w:rsidR="00921437" w:rsidRPr="00DE2779" w:rsidRDefault="00921437" w:rsidP="00D677E1">
            <w:pPr>
              <w:jc w:val="center"/>
              <w:rPr>
                <w:rFonts w:ascii="Arial Narrow" w:eastAsia="Calibri" w:hAnsi="Arial Narrow" w:cs="Arial Narrow"/>
                <w:iCs/>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588FF4" w14:textId="77777777" w:rsidR="00921437" w:rsidRPr="00DE2779" w:rsidRDefault="00921437" w:rsidP="00E83BF6">
            <w:pPr>
              <w:jc w:val="left"/>
              <w:rPr>
                <w:rFonts w:ascii="Arial Narrow" w:eastAsia="Calibri" w:hAnsi="Arial Narrow" w:cs="Arial Narrow"/>
                <w:iCs/>
                <w:sz w:val="20"/>
                <w:szCs w:val="20"/>
                <w:lang w:eastAsia="en-US"/>
              </w:rPr>
            </w:pPr>
            <w:r w:rsidRPr="00DE2779">
              <w:rPr>
                <w:rFonts w:ascii="Arial Narrow" w:eastAsia="Calibri" w:hAnsi="Arial Narrow" w:cs="Arial Narrow"/>
                <w:iCs/>
                <w:sz w:val="20"/>
                <w:szCs w:val="20"/>
                <w:lang w:eastAsia="en-US"/>
              </w:rPr>
              <w:t>Patient must have fasting triglyceride level between 1.7 mmol/L and 5.6 mmol/L</w:t>
            </w:r>
          </w:p>
        </w:tc>
      </w:tr>
      <w:tr w:rsidR="00921437" w:rsidRPr="00DE2779" w14:paraId="7601B5AC"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78B9000A" w14:textId="77777777" w:rsidR="00921437" w:rsidRPr="00DE2779" w:rsidRDefault="00921437" w:rsidP="00D677E1">
            <w:pPr>
              <w:pStyle w:val="pf0"/>
              <w:spacing w:before="0" w:beforeAutospacing="0" w:after="0" w:afterAutospacing="0"/>
              <w:jc w:val="center"/>
              <w:rPr>
                <w:rFonts w:ascii="Arial Narrow" w:hAnsi="Arial Narrow" w:cs="Arial"/>
                <w:i/>
                <w:iCs/>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438993" w14:textId="77777777" w:rsidR="00921437" w:rsidRPr="00DE2779" w:rsidRDefault="00921437" w:rsidP="00E83BF6">
            <w:pPr>
              <w:pStyle w:val="pf0"/>
              <w:spacing w:before="0" w:beforeAutospacing="0" w:after="0" w:afterAutospacing="0"/>
              <w:rPr>
                <w:rFonts w:ascii="Arial Narrow" w:hAnsi="Arial Narrow" w:cs="Arial"/>
                <w:i/>
                <w:iCs/>
                <w:sz w:val="20"/>
                <w:szCs w:val="20"/>
              </w:rPr>
            </w:pPr>
          </w:p>
        </w:tc>
      </w:tr>
      <w:tr w:rsidR="00921437" w:rsidRPr="00DE2779" w14:paraId="1F50016D"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3AA38FA1" w14:textId="532E0B00" w:rsidR="00921437" w:rsidRPr="00DE2779" w:rsidRDefault="00921437" w:rsidP="00D677E1">
            <w:pPr>
              <w:pStyle w:val="pf0"/>
              <w:spacing w:before="0" w:beforeAutospacing="0" w:after="0" w:afterAutospacing="0"/>
              <w:jc w:val="center"/>
              <w:rPr>
                <w:rStyle w:val="cf01"/>
                <w:rFonts w:ascii="Arial Narrow" w:hAnsi="Arial Narrow"/>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FC9EEFA" w14:textId="77777777" w:rsidR="00921437" w:rsidRPr="00DE2779" w:rsidRDefault="00921437" w:rsidP="00E83BF6">
            <w:pPr>
              <w:pStyle w:val="pf0"/>
              <w:spacing w:before="0" w:beforeAutospacing="0" w:after="0" w:afterAutospacing="0"/>
              <w:rPr>
                <w:rFonts w:ascii="Arial Narrow" w:hAnsi="Arial Narrow" w:cs="Arial"/>
                <w:b/>
                <w:bCs/>
                <w:sz w:val="20"/>
                <w:szCs w:val="20"/>
              </w:rPr>
            </w:pPr>
            <w:r w:rsidRPr="00DE2779">
              <w:rPr>
                <w:rStyle w:val="cf01"/>
                <w:rFonts w:ascii="Arial Narrow" w:hAnsi="Arial Narrow"/>
                <w:b/>
                <w:bCs/>
                <w:sz w:val="20"/>
                <w:szCs w:val="20"/>
              </w:rPr>
              <w:t xml:space="preserve">Prescribing instructions: </w:t>
            </w:r>
          </w:p>
          <w:p w14:paraId="70E1BE57" w14:textId="77777777" w:rsidR="00921437" w:rsidRPr="00DE2779" w:rsidRDefault="00921437" w:rsidP="00E83BF6">
            <w:pPr>
              <w:pStyle w:val="pf0"/>
              <w:spacing w:before="0" w:beforeAutospacing="0" w:after="0" w:afterAutospacing="0"/>
              <w:rPr>
                <w:rFonts w:ascii="Arial Narrow" w:hAnsi="Arial Narrow" w:cs="Arial"/>
                <w:i/>
                <w:iCs/>
                <w:sz w:val="20"/>
                <w:szCs w:val="20"/>
              </w:rPr>
            </w:pPr>
            <w:r w:rsidRPr="00DE2779">
              <w:rPr>
                <w:rStyle w:val="cf01"/>
                <w:rFonts w:ascii="Arial Narrow" w:hAnsi="Arial Narrow"/>
                <w:sz w:val="20"/>
                <w:szCs w:val="20"/>
              </w:rPr>
              <w:t>The qualifying fasting triglyceride level and LDL cholesterol level following at least 12 consecutive weeks of combined treatment with a statin, dietary therapy and exercise should be documented in the patient's medical records and must be no more than 8 weeks old.</w:t>
            </w:r>
          </w:p>
        </w:tc>
      </w:tr>
      <w:tr w:rsidR="00921437" w:rsidRPr="00DE2779" w14:paraId="5E35694E"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5B5362C6" w14:textId="2868D608" w:rsidR="00921437" w:rsidRPr="00DE2779" w:rsidRDefault="00921437" w:rsidP="00D677E1">
            <w:pPr>
              <w:pStyle w:val="pf0"/>
              <w:spacing w:before="0" w:beforeAutospacing="0" w:after="0" w:afterAutospacing="0"/>
              <w:jc w:val="center"/>
              <w:rPr>
                <w:rStyle w:val="cf01"/>
                <w:rFonts w:ascii="Arial Narrow" w:hAnsi="Arial Narrow"/>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013E44" w14:textId="77777777" w:rsidR="00921437" w:rsidRPr="00DE2779" w:rsidRDefault="00921437" w:rsidP="00E83BF6">
            <w:pPr>
              <w:pStyle w:val="pf0"/>
              <w:spacing w:before="0" w:beforeAutospacing="0" w:after="0" w:afterAutospacing="0"/>
              <w:rPr>
                <w:rStyle w:val="cf01"/>
                <w:rFonts w:ascii="Arial Narrow" w:hAnsi="Arial Narrow"/>
                <w:b/>
                <w:bCs/>
                <w:sz w:val="20"/>
                <w:szCs w:val="20"/>
              </w:rPr>
            </w:pPr>
            <w:r w:rsidRPr="00DE2779">
              <w:rPr>
                <w:rStyle w:val="cf01"/>
                <w:rFonts w:ascii="Arial Narrow" w:hAnsi="Arial Narrow"/>
                <w:b/>
                <w:bCs/>
                <w:sz w:val="20"/>
                <w:szCs w:val="20"/>
              </w:rPr>
              <w:t>Prescribing instructions:</w:t>
            </w:r>
          </w:p>
          <w:p w14:paraId="2FBE859B" w14:textId="77777777" w:rsidR="00921437" w:rsidRPr="00DE2779" w:rsidRDefault="00921437" w:rsidP="00E83BF6">
            <w:pPr>
              <w:rPr>
                <w:rFonts w:ascii="Arial Narrow" w:hAnsi="Arial Narrow"/>
                <w:sz w:val="20"/>
                <w:szCs w:val="20"/>
              </w:rPr>
            </w:pPr>
            <w:r w:rsidRPr="00DE2779">
              <w:rPr>
                <w:rFonts w:ascii="Arial Narrow" w:hAnsi="Arial Narrow"/>
                <w:sz w:val="20"/>
                <w:szCs w:val="20"/>
              </w:rPr>
              <w:t>A clinically important product-related adverse event is defined as follows:</w:t>
            </w:r>
          </w:p>
          <w:p w14:paraId="3B18490D" w14:textId="77777777" w:rsidR="00921437" w:rsidRPr="00DE2779" w:rsidRDefault="00921437" w:rsidP="00E83BF6">
            <w:pPr>
              <w:rPr>
                <w:rFonts w:ascii="Arial Narrow" w:hAnsi="Arial Narrow"/>
                <w:sz w:val="20"/>
                <w:szCs w:val="20"/>
              </w:rPr>
            </w:pPr>
            <w:r w:rsidRPr="00DE2779">
              <w:rPr>
                <w:rFonts w:ascii="Arial Narrow" w:hAnsi="Arial Narrow"/>
                <w:sz w:val="20"/>
                <w:szCs w:val="20"/>
              </w:rPr>
              <w:t>(i) Severe myalgia (muscle symptoms without creatine kinase elevation) which is proven to be temporally associated with statin treatment; or</w:t>
            </w:r>
          </w:p>
          <w:p w14:paraId="2DB744FA" w14:textId="77777777" w:rsidR="00921437" w:rsidRPr="00DE2779" w:rsidRDefault="00921437" w:rsidP="00E83BF6">
            <w:pPr>
              <w:rPr>
                <w:rFonts w:ascii="Arial Narrow" w:hAnsi="Arial Narrow"/>
                <w:sz w:val="20"/>
                <w:szCs w:val="20"/>
              </w:rPr>
            </w:pPr>
            <w:r w:rsidRPr="00DE2779">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6ADDE8B5" w14:textId="77777777" w:rsidR="00921437" w:rsidRPr="00DE2779" w:rsidRDefault="00921437" w:rsidP="00E83BF6">
            <w:pPr>
              <w:rPr>
                <w:rStyle w:val="cf01"/>
                <w:rFonts w:ascii="Arial Narrow" w:hAnsi="Arial Narrow" w:cs="Arial"/>
                <w:i/>
                <w:iCs/>
                <w:sz w:val="20"/>
                <w:szCs w:val="20"/>
              </w:rPr>
            </w:pPr>
            <w:r w:rsidRPr="00DE2779">
              <w:rPr>
                <w:rFonts w:ascii="Arial Narrow" w:hAnsi="Arial Narrow"/>
                <w:sz w:val="20"/>
                <w:szCs w:val="20"/>
              </w:rPr>
              <w:t>(iii) Unexplained, persistent elevations of serum transaminases (greater than 3 times the upper limit of normal) during treatment with a statin.</w:t>
            </w:r>
          </w:p>
        </w:tc>
      </w:tr>
      <w:tr w:rsidR="00921437" w:rsidRPr="00DE2779" w14:paraId="5F20CF75" w14:textId="77777777" w:rsidTr="000307EB">
        <w:trPr>
          <w:trHeight w:val="20"/>
        </w:trPr>
        <w:tc>
          <w:tcPr>
            <w:tcW w:w="548" w:type="pct"/>
            <w:tcBorders>
              <w:top w:val="single" w:sz="4" w:space="0" w:color="auto"/>
              <w:left w:val="single" w:sz="4" w:space="0" w:color="auto"/>
              <w:bottom w:val="single" w:sz="4" w:space="0" w:color="auto"/>
              <w:right w:val="single" w:sz="4" w:space="0" w:color="auto"/>
            </w:tcBorders>
          </w:tcPr>
          <w:p w14:paraId="4215B16C" w14:textId="58E7B697" w:rsidR="00921437" w:rsidRPr="00DE2779" w:rsidRDefault="00921437" w:rsidP="00EE7830">
            <w:pPr>
              <w:pStyle w:val="pf0"/>
              <w:spacing w:before="0" w:beforeAutospacing="0" w:after="0" w:afterAutospacing="0"/>
              <w:rPr>
                <w:rStyle w:val="cf01"/>
                <w:rFonts w:ascii="Arial Narrow" w:hAnsi="Arial Narrow"/>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445F24" w14:textId="77777777" w:rsidR="00921437" w:rsidRPr="00DE2779" w:rsidRDefault="00921437" w:rsidP="00E83BF6">
            <w:pPr>
              <w:pStyle w:val="pf0"/>
              <w:spacing w:before="0" w:beforeAutospacing="0" w:after="0" w:afterAutospacing="0"/>
              <w:rPr>
                <w:rStyle w:val="cf01"/>
                <w:rFonts w:ascii="Arial Narrow" w:hAnsi="Arial Narrow"/>
                <w:b/>
                <w:bCs/>
                <w:sz w:val="20"/>
                <w:szCs w:val="20"/>
              </w:rPr>
            </w:pPr>
            <w:r w:rsidRPr="00DE2779">
              <w:rPr>
                <w:rStyle w:val="cf01"/>
                <w:rFonts w:ascii="Arial Narrow" w:hAnsi="Arial Narrow"/>
                <w:b/>
                <w:bCs/>
                <w:sz w:val="20"/>
                <w:szCs w:val="20"/>
              </w:rPr>
              <w:t>Prescribing instructions:</w:t>
            </w:r>
          </w:p>
          <w:p w14:paraId="3B02B8ED" w14:textId="77777777" w:rsidR="00921437" w:rsidRPr="00DE2779" w:rsidRDefault="00921437" w:rsidP="00E83BF6">
            <w:pPr>
              <w:rPr>
                <w:rFonts w:ascii="Arial Narrow" w:hAnsi="Arial Narrow"/>
                <w:sz w:val="20"/>
                <w:szCs w:val="20"/>
              </w:rPr>
            </w:pPr>
            <w:r w:rsidRPr="00DE2779">
              <w:rPr>
                <w:rFonts w:ascii="Arial Narrow" w:hAnsi="Arial Narrow"/>
                <w:sz w:val="20"/>
                <w:szCs w:val="20"/>
              </w:rPr>
              <w:t>Atherosclerotic cardiovascular disease is defined as:</w:t>
            </w:r>
          </w:p>
          <w:p w14:paraId="727D358F" w14:textId="77777777" w:rsidR="00921437" w:rsidRPr="00DE2779" w:rsidRDefault="00921437" w:rsidP="00E83BF6">
            <w:pPr>
              <w:rPr>
                <w:rFonts w:ascii="Arial Narrow" w:hAnsi="Arial Narrow"/>
                <w:sz w:val="20"/>
                <w:szCs w:val="20"/>
              </w:rPr>
            </w:pPr>
            <w:r w:rsidRPr="00DE2779">
              <w:rPr>
                <w:rFonts w:ascii="Arial Narrow" w:hAnsi="Arial Narrow"/>
                <w:sz w:val="20"/>
                <w:szCs w:val="20"/>
              </w:rPr>
              <w:t>(i)  Documented coronary artery disease (CAD); one or more of the following primary criteria must have been satisfied:</w:t>
            </w:r>
          </w:p>
          <w:p w14:paraId="487CAA81" w14:textId="77777777" w:rsidR="00921437" w:rsidRPr="00DE2779" w:rsidRDefault="00921437" w:rsidP="00E36E22">
            <w:pPr>
              <w:pStyle w:val="ListParagraph"/>
              <w:numPr>
                <w:ilvl w:val="0"/>
                <w:numId w:val="11"/>
              </w:numPr>
              <w:spacing w:after="0"/>
              <w:rPr>
                <w:rFonts w:ascii="Arial Narrow" w:hAnsi="Arial Narrow"/>
                <w:sz w:val="20"/>
                <w:szCs w:val="20"/>
              </w:rPr>
            </w:pPr>
            <w:r w:rsidRPr="00DE2779">
              <w:rPr>
                <w:rFonts w:ascii="Arial Narrow" w:hAnsi="Arial Narrow"/>
                <w:sz w:val="20"/>
                <w:szCs w:val="20"/>
              </w:rPr>
              <w:t>Documented multi-vessel CAD (≥50% stenosis in at least two major epicardial coronary arteries, with or without antecedent revascularisation).</w:t>
            </w:r>
          </w:p>
          <w:p w14:paraId="71A604EE" w14:textId="77777777" w:rsidR="00921437" w:rsidRPr="00DE2779" w:rsidRDefault="00921437" w:rsidP="00E36E22">
            <w:pPr>
              <w:pStyle w:val="ListParagraph"/>
              <w:numPr>
                <w:ilvl w:val="0"/>
                <w:numId w:val="11"/>
              </w:numPr>
              <w:spacing w:after="0"/>
              <w:rPr>
                <w:rFonts w:ascii="Arial Narrow" w:hAnsi="Arial Narrow"/>
                <w:sz w:val="20"/>
                <w:szCs w:val="20"/>
              </w:rPr>
            </w:pPr>
            <w:r w:rsidRPr="00DE2779">
              <w:rPr>
                <w:rFonts w:ascii="Arial Narrow" w:hAnsi="Arial Narrow"/>
                <w:sz w:val="20"/>
                <w:szCs w:val="20"/>
              </w:rPr>
              <w:t>Documented prior MI.</w:t>
            </w:r>
          </w:p>
          <w:p w14:paraId="09181826" w14:textId="77777777" w:rsidR="00921437" w:rsidRPr="00DE2779" w:rsidRDefault="00921437" w:rsidP="00E36E22">
            <w:pPr>
              <w:pStyle w:val="ListParagraph"/>
              <w:numPr>
                <w:ilvl w:val="0"/>
                <w:numId w:val="11"/>
              </w:numPr>
              <w:spacing w:after="0"/>
              <w:rPr>
                <w:rFonts w:ascii="Arial Narrow" w:hAnsi="Arial Narrow"/>
                <w:sz w:val="20"/>
                <w:szCs w:val="20"/>
              </w:rPr>
            </w:pPr>
            <w:r w:rsidRPr="00DE2779">
              <w:rPr>
                <w:rFonts w:ascii="Arial Narrow" w:hAnsi="Arial Narrow"/>
                <w:sz w:val="20"/>
                <w:szCs w:val="20"/>
              </w:rPr>
              <w:t>Hospitalisation for high-risk non-ST-segment elevation acute coronary syndrome, with objective evidence of ischemia: ST-segment deviation or biomarker positivity.</w:t>
            </w:r>
          </w:p>
          <w:p w14:paraId="7C631CAD" w14:textId="77777777" w:rsidR="00921437" w:rsidRPr="00DE2779" w:rsidRDefault="00921437" w:rsidP="00E83BF6">
            <w:pPr>
              <w:rPr>
                <w:rFonts w:ascii="Arial Narrow" w:hAnsi="Arial Narrow"/>
                <w:sz w:val="20"/>
                <w:szCs w:val="20"/>
              </w:rPr>
            </w:pPr>
            <w:r w:rsidRPr="00DE2779">
              <w:rPr>
                <w:rFonts w:ascii="Arial Narrow" w:hAnsi="Arial Narrow"/>
                <w:sz w:val="20"/>
                <w:szCs w:val="20"/>
              </w:rPr>
              <w:t>(ii)  Documented cerebrovascular or carotid disease; one of the following primary criteria must have been satisfied:</w:t>
            </w:r>
          </w:p>
          <w:p w14:paraId="015025DE" w14:textId="77777777" w:rsidR="00921437" w:rsidRPr="00DE2779" w:rsidRDefault="00921437" w:rsidP="00E36E22">
            <w:pPr>
              <w:pStyle w:val="ListParagraph"/>
              <w:numPr>
                <w:ilvl w:val="0"/>
                <w:numId w:val="10"/>
              </w:numPr>
              <w:spacing w:after="0"/>
              <w:rPr>
                <w:rFonts w:ascii="Arial Narrow" w:hAnsi="Arial Narrow"/>
                <w:sz w:val="20"/>
                <w:szCs w:val="20"/>
              </w:rPr>
            </w:pPr>
            <w:r w:rsidRPr="00DE2779">
              <w:rPr>
                <w:rFonts w:ascii="Arial Narrow" w:hAnsi="Arial Narrow"/>
                <w:sz w:val="20"/>
                <w:szCs w:val="20"/>
              </w:rPr>
              <w:t>Documented prior ischemic stroke.</w:t>
            </w:r>
          </w:p>
          <w:p w14:paraId="7AC9636D" w14:textId="77777777" w:rsidR="00921437" w:rsidRPr="00DE2779" w:rsidRDefault="00921437" w:rsidP="00E36E22">
            <w:pPr>
              <w:pStyle w:val="ListParagraph"/>
              <w:numPr>
                <w:ilvl w:val="0"/>
                <w:numId w:val="10"/>
              </w:numPr>
              <w:spacing w:after="0"/>
              <w:rPr>
                <w:rFonts w:ascii="Arial Narrow" w:hAnsi="Arial Narrow"/>
                <w:sz w:val="20"/>
                <w:szCs w:val="20"/>
              </w:rPr>
            </w:pPr>
            <w:r w:rsidRPr="00DE2779">
              <w:rPr>
                <w:rFonts w:ascii="Arial Narrow" w:hAnsi="Arial Narrow"/>
                <w:sz w:val="20"/>
                <w:szCs w:val="20"/>
              </w:rPr>
              <w:t>Symptomatic carotid artery disease with ≥50% carotid arterial stenosis.</w:t>
            </w:r>
          </w:p>
          <w:p w14:paraId="1AF84C21" w14:textId="77777777" w:rsidR="00921437" w:rsidRPr="00DE2779" w:rsidRDefault="00921437" w:rsidP="00E36E22">
            <w:pPr>
              <w:pStyle w:val="ListParagraph"/>
              <w:numPr>
                <w:ilvl w:val="0"/>
                <w:numId w:val="10"/>
              </w:numPr>
              <w:spacing w:after="0"/>
              <w:rPr>
                <w:rFonts w:ascii="Arial Narrow" w:hAnsi="Arial Narrow"/>
                <w:sz w:val="20"/>
                <w:szCs w:val="20"/>
              </w:rPr>
            </w:pPr>
            <w:r w:rsidRPr="00DE2779">
              <w:rPr>
                <w:rFonts w:ascii="Arial Narrow" w:hAnsi="Arial Narrow"/>
                <w:sz w:val="20"/>
                <w:szCs w:val="20"/>
              </w:rPr>
              <w:t>Asymptomatic carotid artery disease with ≥70% carotid arterial stenosis per angiography or duplex ultrasound.</w:t>
            </w:r>
          </w:p>
          <w:p w14:paraId="428D52D9" w14:textId="77777777" w:rsidR="00921437" w:rsidRPr="00DE2779" w:rsidRDefault="00921437" w:rsidP="00E36E22">
            <w:pPr>
              <w:pStyle w:val="ListParagraph"/>
              <w:numPr>
                <w:ilvl w:val="0"/>
                <w:numId w:val="10"/>
              </w:numPr>
              <w:spacing w:after="0"/>
              <w:rPr>
                <w:rFonts w:ascii="Arial Narrow" w:hAnsi="Arial Narrow"/>
                <w:sz w:val="20"/>
                <w:szCs w:val="20"/>
              </w:rPr>
            </w:pPr>
            <w:r w:rsidRPr="00DE2779">
              <w:rPr>
                <w:rFonts w:ascii="Arial Narrow" w:hAnsi="Arial Narrow"/>
                <w:sz w:val="20"/>
                <w:szCs w:val="20"/>
              </w:rPr>
              <w:t>History of carotid revascularisation (catheter-based or surgical).</w:t>
            </w:r>
          </w:p>
          <w:p w14:paraId="42B025E6" w14:textId="77777777" w:rsidR="00921437" w:rsidRPr="00DE2779" w:rsidRDefault="00921437" w:rsidP="00E83BF6">
            <w:pPr>
              <w:rPr>
                <w:rFonts w:ascii="Arial Narrow" w:hAnsi="Arial Narrow"/>
                <w:sz w:val="20"/>
                <w:szCs w:val="20"/>
              </w:rPr>
            </w:pPr>
            <w:r w:rsidRPr="00DE2779">
              <w:rPr>
                <w:rFonts w:ascii="Arial Narrow" w:hAnsi="Arial Narrow"/>
                <w:sz w:val="20"/>
                <w:szCs w:val="20"/>
              </w:rPr>
              <w:t>(iii)  Documented peripheral arterial disease; one or more of the following primary criteria must have been satisfied:</w:t>
            </w:r>
          </w:p>
          <w:p w14:paraId="7AAAC4F0" w14:textId="77777777" w:rsidR="00921437" w:rsidRPr="00DE2779" w:rsidRDefault="00921437" w:rsidP="00E36E22">
            <w:pPr>
              <w:pStyle w:val="ListParagraph"/>
              <w:numPr>
                <w:ilvl w:val="0"/>
                <w:numId w:val="9"/>
              </w:numPr>
              <w:spacing w:after="0"/>
              <w:rPr>
                <w:rFonts w:ascii="Arial Narrow" w:hAnsi="Arial Narrow"/>
                <w:sz w:val="20"/>
                <w:szCs w:val="20"/>
              </w:rPr>
            </w:pPr>
            <w:r w:rsidRPr="00DE2779">
              <w:rPr>
                <w:rFonts w:ascii="Arial Narrow" w:hAnsi="Arial Narrow"/>
                <w:sz w:val="20"/>
                <w:szCs w:val="20"/>
              </w:rPr>
              <w:t>Ankle brachial index (ABI) &lt;0.9 with symptoms of intermittent claudication.</w:t>
            </w:r>
          </w:p>
          <w:p w14:paraId="045229F8" w14:textId="77777777" w:rsidR="00921437" w:rsidRPr="00DE2779" w:rsidRDefault="00921437" w:rsidP="00E36E22">
            <w:pPr>
              <w:pStyle w:val="ListParagraph"/>
              <w:numPr>
                <w:ilvl w:val="0"/>
                <w:numId w:val="9"/>
              </w:numPr>
              <w:spacing w:after="0"/>
              <w:rPr>
                <w:rStyle w:val="cf01"/>
                <w:rFonts w:ascii="Arial Narrow" w:hAnsi="Arial Narrow" w:cs="Arial"/>
                <w:sz w:val="20"/>
                <w:szCs w:val="20"/>
              </w:rPr>
            </w:pPr>
            <w:r w:rsidRPr="00DE2779">
              <w:rPr>
                <w:rFonts w:ascii="Arial Narrow" w:hAnsi="Arial Narrow"/>
                <w:sz w:val="20"/>
                <w:szCs w:val="20"/>
              </w:rPr>
              <w:t>History of aorto-iliac or peripheral arterial intervention (catheter-based or surgical).</w:t>
            </w:r>
          </w:p>
        </w:tc>
      </w:tr>
      <w:tr w:rsidR="00D677E1" w:rsidRPr="00DE2779" w14:paraId="37AC995C" w14:textId="77777777" w:rsidTr="000307EB">
        <w:trPr>
          <w:trHeight w:val="20"/>
        </w:trPr>
        <w:tc>
          <w:tcPr>
            <w:tcW w:w="548" w:type="pct"/>
            <w:vMerge w:val="restart"/>
            <w:tcBorders>
              <w:top w:val="single" w:sz="4" w:space="0" w:color="auto"/>
              <w:left w:val="single" w:sz="4" w:space="0" w:color="auto"/>
              <w:right w:val="single" w:sz="4" w:space="0" w:color="auto"/>
            </w:tcBorders>
          </w:tcPr>
          <w:p w14:paraId="527040B3" w14:textId="4C5495D9" w:rsidR="00D677E1" w:rsidRPr="00DE2779" w:rsidRDefault="00D677E1" w:rsidP="00E2331F">
            <w:pPr>
              <w:jc w:val="center"/>
              <w:rPr>
                <w:rFonts w:ascii="Arial Narrow" w:eastAsia="Calibri" w:hAnsi="Arial Narrow"/>
                <w:bCs/>
                <w:sz w:val="20"/>
                <w:szCs w:val="20"/>
                <w:lang w:eastAsia="en-US"/>
              </w:rPr>
            </w:pPr>
            <w:r w:rsidRPr="00DE2779">
              <w:rPr>
                <w:rFonts w:ascii="Arial Narrow" w:eastAsia="Calibri" w:hAnsi="Arial Narrow"/>
                <w:b/>
                <w:sz w:val="20"/>
                <w:szCs w:val="20"/>
                <w:lang w:eastAsia="en-US"/>
              </w:rPr>
              <w:t>Concept ID</w:t>
            </w:r>
            <w:r w:rsidRPr="00DE2779">
              <w:rPr>
                <w:rFonts w:ascii="Arial Narrow" w:eastAsia="Calibri" w:hAnsi="Arial Narrow"/>
                <w:bCs/>
                <w:sz w:val="20"/>
                <w:szCs w:val="20"/>
                <w:lang w:eastAsia="en-US"/>
              </w:rPr>
              <w:t xml:space="preserve"> </w:t>
            </w: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6EFB54" w14:textId="77777777" w:rsidR="00D677E1" w:rsidRPr="00DE2779" w:rsidRDefault="00D677E1" w:rsidP="00E2331F">
            <w:pPr>
              <w:jc w:val="left"/>
              <w:rPr>
                <w:rFonts w:ascii="Arial Narrow" w:eastAsia="Calibri" w:hAnsi="Arial Narrow"/>
                <w:sz w:val="20"/>
                <w:szCs w:val="20"/>
                <w:lang w:eastAsia="en-US"/>
              </w:rPr>
            </w:pPr>
            <w:r w:rsidRPr="00DE2779">
              <w:rPr>
                <w:rFonts w:ascii="Arial Narrow" w:eastAsia="Calibri" w:hAnsi="Arial Narrow"/>
                <w:b/>
                <w:sz w:val="20"/>
                <w:szCs w:val="20"/>
                <w:lang w:eastAsia="en-US"/>
              </w:rPr>
              <w:t xml:space="preserve">Category / Program: </w:t>
            </w:r>
            <w:r w:rsidRPr="00DE2779">
              <w:rPr>
                <w:rFonts w:ascii="Arial Narrow" w:eastAsia="Calibri" w:hAnsi="Arial Narrow"/>
                <w:sz w:val="20"/>
                <w:szCs w:val="20"/>
                <w:lang w:eastAsia="en-US"/>
              </w:rPr>
              <w:t>GENERAL – General Schedule (Code GE)</w:t>
            </w:r>
            <w:r w:rsidRPr="00DE2779">
              <w:rPr>
                <w:rFonts w:ascii="Arial Narrow" w:eastAsia="Calibri" w:hAnsi="Arial Narrow"/>
                <w:color w:val="FF0000"/>
                <w:sz w:val="20"/>
                <w:szCs w:val="20"/>
                <w:lang w:eastAsia="en-US"/>
              </w:rPr>
              <w:t xml:space="preserve"> </w:t>
            </w:r>
          </w:p>
        </w:tc>
      </w:tr>
      <w:tr w:rsidR="00D677E1" w:rsidRPr="00DE2779" w14:paraId="5D33603B" w14:textId="77777777" w:rsidTr="000307EB">
        <w:trPr>
          <w:trHeight w:val="20"/>
        </w:trPr>
        <w:tc>
          <w:tcPr>
            <w:tcW w:w="548" w:type="pct"/>
            <w:vMerge/>
            <w:tcBorders>
              <w:left w:val="single" w:sz="4" w:space="0" w:color="auto"/>
              <w:right w:val="single" w:sz="4" w:space="0" w:color="auto"/>
            </w:tcBorders>
          </w:tcPr>
          <w:p w14:paraId="73844213" w14:textId="77777777" w:rsidR="00D677E1" w:rsidRPr="00DE2779" w:rsidRDefault="00D677E1" w:rsidP="00E2331F">
            <w:pPr>
              <w:jc w:val="center"/>
              <w:rPr>
                <w:rFonts w:ascii="Arial Narrow" w:eastAsia="Calibri" w:hAnsi="Arial Narrow"/>
                <w:bCs/>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E7C312" w14:textId="77777777" w:rsidR="00D677E1" w:rsidRPr="00DE2779" w:rsidRDefault="00D677E1" w:rsidP="00E2331F">
            <w:pPr>
              <w:rPr>
                <w:rFonts w:ascii="Arial Narrow" w:eastAsia="Calibri" w:hAnsi="Arial Narrow"/>
                <w:b/>
                <w:sz w:val="20"/>
                <w:szCs w:val="20"/>
                <w:lang w:eastAsia="en-US"/>
              </w:rPr>
            </w:pPr>
            <w:r w:rsidRPr="00DE2779">
              <w:rPr>
                <w:rFonts w:ascii="Arial Narrow" w:eastAsia="Calibri" w:hAnsi="Arial Narrow"/>
                <w:b/>
                <w:sz w:val="20"/>
                <w:szCs w:val="20"/>
                <w:lang w:eastAsia="en-US"/>
              </w:rPr>
              <w:t xml:space="preserve">Prescriber type: </w:t>
            </w:r>
            <w:r w:rsidRPr="00DE2779">
              <w:fldChar w:fldCharType="begin">
                <w:ffData>
                  <w:name w:val=""/>
                  <w:enabled/>
                  <w:calcOnExit w:val="0"/>
                  <w:checkBox>
                    <w:sizeAuto/>
                    <w:default w:val="1"/>
                  </w:checkBox>
                </w:ffData>
              </w:fldChar>
            </w:r>
            <w:r w:rsidRPr="00DE2779">
              <w:rPr>
                <w:rFonts w:ascii="Arial Narrow" w:eastAsia="Calibri" w:hAnsi="Arial Narrow"/>
                <w:sz w:val="20"/>
                <w:szCs w:val="20"/>
                <w:lang w:eastAsia="en-US"/>
              </w:rPr>
              <w:instrText xml:space="preserve"> FORMCHECKBOX </w:instrText>
            </w:r>
            <w:r w:rsidR="004012F7">
              <w:fldChar w:fldCharType="separate"/>
            </w:r>
            <w:r w:rsidRPr="00DE2779">
              <w:fldChar w:fldCharType="end"/>
            </w:r>
            <w:r w:rsidRPr="00DE2779">
              <w:rPr>
                <w:rFonts w:ascii="Arial Narrow" w:eastAsia="Calibri" w:hAnsi="Arial Narrow"/>
                <w:sz w:val="20"/>
                <w:szCs w:val="20"/>
                <w:lang w:eastAsia="en-US"/>
              </w:rPr>
              <w:t xml:space="preserve">Medical Practitioners </w:t>
            </w:r>
            <w:r w:rsidRPr="00DE2779">
              <w:rPr>
                <w:rFonts w:ascii="Arial Narrow" w:hAnsi="Arial Narrow"/>
                <w:sz w:val="20"/>
                <w:szCs w:val="20"/>
              </w:rPr>
              <w:fldChar w:fldCharType="begin">
                <w:ffData>
                  <w:name w:val="Check3"/>
                  <w:enabled/>
                  <w:calcOnExit w:val="0"/>
                  <w:checkBox>
                    <w:sizeAuto/>
                    <w:default w:val="0"/>
                  </w:checkBox>
                </w:ffData>
              </w:fldChar>
            </w:r>
            <w:r w:rsidRPr="00DE2779">
              <w:rPr>
                <w:rFonts w:ascii="Arial Narrow" w:hAnsi="Arial Narrow"/>
                <w:sz w:val="20"/>
                <w:szCs w:val="20"/>
              </w:rPr>
              <w:instrText xml:space="preserve"> FORMCHECKBOX </w:instrText>
            </w:r>
            <w:r w:rsidR="004012F7">
              <w:rPr>
                <w:rFonts w:ascii="Arial Narrow" w:hAnsi="Arial Narrow"/>
                <w:sz w:val="20"/>
                <w:szCs w:val="20"/>
              </w:rPr>
            </w:r>
            <w:r w:rsidR="004012F7">
              <w:rPr>
                <w:rFonts w:ascii="Arial Narrow" w:hAnsi="Arial Narrow"/>
                <w:sz w:val="20"/>
                <w:szCs w:val="20"/>
              </w:rPr>
              <w:fldChar w:fldCharType="separate"/>
            </w:r>
            <w:r w:rsidRPr="00DE2779">
              <w:rPr>
                <w:rFonts w:ascii="Arial Narrow" w:hAnsi="Arial Narrow"/>
                <w:sz w:val="20"/>
                <w:szCs w:val="20"/>
              </w:rPr>
              <w:fldChar w:fldCharType="end"/>
            </w:r>
            <w:r w:rsidRPr="00DE2779">
              <w:rPr>
                <w:rFonts w:ascii="Arial Narrow" w:hAnsi="Arial Narrow"/>
                <w:sz w:val="20"/>
                <w:szCs w:val="20"/>
              </w:rPr>
              <w:t xml:space="preserve">Nurse practitioners </w:t>
            </w:r>
          </w:p>
        </w:tc>
      </w:tr>
      <w:tr w:rsidR="00D677E1" w:rsidRPr="00DE2779" w14:paraId="383FCBFB" w14:textId="77777777" w:rsidTr="000307EB">
        <w:trPr>
          <w:trHeight w:val="20"/>
        </w:trPr>
        <w:tc>
          <w:tcPr>
            <w:tcW w:w="548" w:type="pct"/>
            <w:vMerge/>
            <w:tcBorders>
              <w:left w:val="single" w:sz="4" w:space="0" w:color="auto"/>
              <w:bottom w:val="single" w:sz="4" w:space="0" w:color="auto"/>
              <w:right w:val="single" w:sz="4" w:space="0" w:color="auto"/>
            </w:tcBorders>
          </w:tcPr>
          <w:p w14:paraId="16FF9758" w14:textId="77777777" w:rsidR="00D677E1" w:rsidRPr="00DE2779" w:rsidRDefault="00D677E1" w:rsidP="00E2331F">
            <w:pPr>
              <w:jc w:val="center"/>
              <w:rPr>
                <w:rFonts w:ascii="Arial Narrow" w:eastAsia="Calibri" w:hAnsi="Arial Narrow"/>
                <w:bCs/>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5DD1A0" w14:textId="77777777" w:rsidR="00D677E1" w:rsidRPr="00DE2779" w:rsidRDefault="00D677E1" w:rsidP="00E2331F">
            <w:pPr>
              <w:jc w:val="left"/>
              <w:rPr>
                <w:rFonts w:ascii="Arial Narrow" w:eastAsia="Calibri" w:hAnsi="Arial Narrow"/>
                <w:color w:val="FF0000"/>
                <w:sz w:val="20"/>
                <w:szCs w:val="20"/>
                <w:lang w:eastAsia="en-US"/>
              </w:rPr>
            </w:pPr>
            <w:r w:rsidRPr="00DE2779">
              <w:rPr>
                <w:rFonts w:ascii="Arial Narrow" w:eastAsia="Calibri" w:hAnsi="Arial Narrow"/>
                <w:b/>
                <w:sz w:val="20"/>
                <w:szCs w:val="20"/>
                <w:lang w:eastAsia="en-US"/>
              </w:rPr>
              <w:t xml:space="preserve">Restriction type: </w:t>
            </w:r>
            <w:r w:rsidRPr="00DE2779">
              <w:rPr>
                <w:rFonts w:ascii="Arial Narrow" w:hAnsi="Arial Narrow"/>
                <w:sz w:val="20"/>
                <w:szCs w:val="20"/>
              </w:rPr>
              <w:fldChar w:fldCharType="begin">
                <w:ffData>
                  <w:name w:val=""/>
                  <w:enabled/>
                  <w:calcOnExit w:val="0"/>
                  <w:checkBox>
                    <w:sizeAuto/>
                    <w:default w:val="1"/>
                  </w:checkBox>
                </w:ffData>
              </w:fldChar>
            </w:r>
            <w:r w:rsidRPr="00DE2779">
              <w:rPr>
                <w:rFonts w:ascii="Arial Narrow" w:hAnsi="Arial Narrow"/>
                <w:sz w:val="20"/>
                <w:szCs w:val="20"/>
              </w:rPr>
              <w:instrText xml:space="preserve"> FORMCHECKBOX </w:instrText>
            </w:r>
            <w:r w:rsidR="004012F7">
              <w:rPr>
                <w:rFonts w:ascii="Arial Narrow" w:hAnsi="Arial Narrow"/>
                <w:sz w:val="20"/>
                <w:szCs w:val="20"/>
              </w:rPr>
            </w:r>
            <w:r w:rsidR="004012F7">
              <w:rPr>
                <w:rFonts w:ascii="Arial Narrow" w:hAnsi="Arial Narrow"/>
                <w:sz w:val="20"/>
                <w:szCs w:val="20"/>
              </w:rPr>
              <w:fldChar w:fldCharType="separate"/>
            </w:r>
            <w:r w:rsidRPr="00DE2779">
              <w:rPr>
                <w:rFonts w:ascii="Arial Narrow" w:hAnsi="Arial Narrow"/>
                <w:sz w:val="20"/>
                <w:szCs w:val="20"/>
              </w:rPr>
              <w:fldChar w:fldCharType="end"/>
            </w:r>
            <w:r w:rsidRPr="00DE2779">
              <w:rPr>
                <w:rFonts w:ascii="Arial Narrow" w:eastAsia="Calibri" w:hAnsi="Arial Narrow"/>
                <w:sz w:val="20"/>
                <w:szCs w:val="20"/>
                <w:lang w:eastAsia="en-US"/>
              </w:rPr>
              <w:t xml:space="preserve">Authority Required (STREAMLINED </w:t>
            </w:r>
          </w:p>
        </w:tc>
      </w:tr>
      <w:tr w:rsidR="00921437" w:rsidRPr="00DE2779" w14:paraId="4294063C"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02812265" w14:textId="64057B40" w:rsidR="00921437" w:rsidRPr="00DE2779" w:rsidRDefault="00921437" w:rsidP="00E2331F">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1137BC" w14:textId="77777777" w:rsidR="00921437" w:rsidRPr="00DE2779" w:rsidRDefault="00921437" w:rsidP="00E2331F">
            <w:pPr>
              <w:jc w:val="left"/>
              <w:rPr>
                <w:rFonts w:ascii="Arial Narrow" w:hAnsi="Arial Narrow"/>
                <w:b/>
                <w:bCs/>
                <w:color w:val="333333"/>
                <w:sz w:val="20"/>
                <w:szCs w:val="20"/>
              </w:rPr>
            </w:pPr>
            <w:r w:rsidRPr="00DE2779">
              <w:rPr>
                <w:rFonts w:ascii="Arial Narrow" w:hAnsi="Arial Narrow"/>
                <w:b/>
                <w:bCs/>
                <w:color w:val="333333"/>
                <w:sz w:val="20"/>
                <w:szCs w:val="20"/>
              </w:rPr>
              <w:t>Indication:</w:t>
            </w:r>
            <w:r w:rsidRPr="00DE2779">
              <w:rPr>
                <w:rFonts w:ascii="Arial Narrow" w:hAnsi="Arial Narrow"/>
                <w:b/>
                <w:bCs/>
                <w:i/>
                <w:iCs/>
                <w:color w:val="333333"/>
                <w:sz w:val="20"/>
                <w:szCs w:val="20"/>
              </w:rPr>
              <w:t xml:space="preserve"> </w:t>
            </w:r>
            <w:r w:rsidRPr="00DE2779">
              <w:rPr>
                <w:rFonts w:ascii="Arial Narrow" w:hAnsi="Arial Narrow"/>
                <w:color w:val="333333"/>
                <w:sz w:val="20"/>
                <w:szCs w:val="20"/>
              </w:rPr>
              <w:t xml:space="preserve">Established atherosclerotic cardiovascular disease with </w:t>
            </w:r>
            <w:proofErr w:type="spellStart"/>
            <w:r w:rsidRPr="00DE2779">
              <w:rPr>
                <w:rFonts w:ascii="Arial Narrow" w:hAnsi="Arial Narrow"/>
                <w:color w:val="333333"/>
                <w:sz w:val="20"/>
                <w:szCs w:val="20"/>
              </w:rPr>
              <w:t>hypertriglyceridaemia</w:t>
            </w:r>
            <w:proofErr w:type="spellEnd"/>
          </w:p>
        </w:tc>
      </w:tr>
      <w:tr w:rsidR="00921437" w:rsidRPr="00DE2779" w14:paraId="7683E381"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43BFFB98" w14:textId="77777777" w:rsidR="00921437" w:rsidRPr="00DE2779" w:rsidRDefault="00921437" w:rsidP="00E2331F">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23E138" w14:textId="77777777" w:rsidR="00921437" w:rsidRPr="00DE2779" w:rsidRDefault="00921437" w:rsidP="00E2331F">
            <w:pPr>
              <w:jc w:val="left"/>
              <w:rPr>
                <w:rFonts w:ascii="Arial Narrow" w:hAnsi="Arial Narrow"/>
                <w:sz w:val="20"/>
                <w:szCs w:val="20"/>
              </w:rPr>
            </w:pPr>
            <w:r w:rsidRPr="00DE2779">
              <w:rPr>
                <w:rFonts w:ascii="Arial Narrow" w:hAnsi="Arial Narrow"/>
                <w:b/>
                <w:bCs/>
                <w:color w:val="333333"/>
                <w:sz w:val="20"/>
                <w:szCs w:val="20"/>
              </w:rPr>
              <w:t>Treatment Phase:</w:t>
            </w:r>
            <w:r w:rsidRPr="00DE2779">
              <w:rPr>
                <w:rFonts w:ascii="Arial Narrow" w:hAnsi="Arial Narrow"/>
                <w:color w:val="FF0000"/>
                <w:sz w:val="20"/>
                <w:szCs w:val="20"/>
              </w:rPr>
              <w:t xml:space="preserve"> </w:t>
            </w:r>
            <w:r w:rsidRPr="00DE2779">
              <w:rPr>
                <w:rFonts w:ascii="Arial Narrow" w:hAnsi="Arial Narrow"/>
                <w:sz w:val="20"/>
                <w:szCs w:val="20"/>
              </w:rPr>
              <w:t>Continuing treatment</w:t>
            </w:r>
          </w:p>
        </w:tc>
      </w:tr>
      <w:tr w:rsidR="00921437" w:rsidRPr="00DE2779" w14:paraId="6C8D9B2F"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3CBBB49D" w14:textId="77777777" w:rsidR="00921437" w:rsidRPr="00DE2779" w:rsidRDefault="00921437" w:rsidP="00E2331F">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0CC27B" w14:textId="77777777" w:rsidR="00921437" w:rsidRPr="00DE2779" w:rsidRDefault="00921437" w:rsidP="00E2331F">
            <w:pPr>
              <w:jc w:val="left"/>
              <w:rPr>
                <w:rFonts w:ascii="Arial Narrow" w:hAnsi="Arial Narrow"/>
                <w:b/>
                <w:bCs/>
                <w:color w:val="333333"/>
                <w:sz w:val="20"/>
                <w:szCs w:val="20"/>
              </w:rPr>
            </w:pPr>
          </w:p>
        </w:tc>
      </w:tr>
      <w:tr w:rsidR="00921437" w:rsidRPr="00DE2779" w14:paraId="0DDF1DA4"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0F874440" w14:textId="415622C9" w:rsidR="00921437" w:rsidRPr="00DE2779" w:rsidRDefault="00921437" w:rsidP="00E2331F">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520D90" w14:textId="77777777" w:rsidR="00921437" w:rsidRPr="00DE2779" w:rsidRDefault="00921437" w:rsidP="00E2331F">
            <w:pPr>
              <w:jc w:val="left"/>
              <w:rPr>
                <w:rFonts w:ascii="Arial Narrow" w:hAnsi="Arial Narrow"/>
                <w:sz w:val="20"/>
                <w:szCs w:val="20"/>
              </w:rPr>
            </w:pPr>
            <w:r w:rsidRPr="00DE2779">
              <w:rPr>
                <w:rFonts w:ascii="Arial Narrow" w:hAnsi="Arial Narrow"/>
                <w:b/>
                <w:bCs/>
                <w:color w:val="333333"/>
                <w:sz w:val="20"/>
                <w:szCs w:val="20"/>
              </w:rPr>
              <w:t xml:space="preserve">Clinical criteria: </w:t>
            </w:r>
          </w:p>
        </w:tc>
      </w:tr>
      <w:tr w:rsidR="00921437" w:rsidRPr="00DE2779" w14:paraId="6868AD9C"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4380C544" w14:textId="20815F60" w:rsidR="00921437" w:rsidRPr="00DE2779" w:rsidRDefault="00921437" w:rsidP="00E2331F">
            <w:pPr>
              <w:jc w:val="center"/>
              <w:rPr>
                <w:rFonts w:ascii="Arial Narrow" w:hAnsi="Arial Narrow"/>
                <w:bCs/>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1C8D62" w14:textId="77777777" w:rsidR="00921437" w:rsidRPr="00DE2779" w:rsidRDefault="00921437" w:rsidP="00E2331F">
            <w:pPr>
              <w:jc w:val="left"/>
              <w:rPr>
                <w:rFonts w:ascii="Arial Narrow" w:hAnsi="Arial Narrow"/>
                <w:color w:val="333333"/>
                <w:sz w:val="20"/>
                <w:szCs w:val="20"/>
              </w:rPr>
            </w:pPr>
            <w:r w:rsidRPr="00DE2779">
              <w:rPr>
                <w:rFonts w:ascii="Arial Narrow" w:hAnsi="Arial Narrow"/>
                <w:sz w:val="20"/>
                <w:szCs w:val="20"/>
              </w:rPr>
              <w:t>Patient must have previously received PBS-subsidised treatment with this drug for this condition</w:t>
            </w:r>
          </w:p>
        </w:tc>
      </w:tr>
      <w:tr w:rsidR="00921437" w:rsidRPr="00DE2779" w14:paraId="32653770"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12D91EAE" w14:textId="77777777" w:rsidR="00921437" w:rsidRPr="00DE2779" w:rsidRDefault="00921437" w:rsidP="00E2331F">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7AA6FE" w14:textId="77777777" w:rsidR="00921437" w:rsidRPr="00DE2779" w:rsidRDefault="00921437" w:rsidP="00E2331F">
            <w:pPr>
              <w:jc w:val="left"/>
              <w:rPr>
                <w:rFonts w:ascii="Arial Narrow" w:hAnsi="Arial Narrow"/>
                <w:color w:val="333333"/>
                <w:sz w:val="20"/>
                <w:szCs w:val="20"/>
              </w:rPr>
            </w:pPr>
            <w:r w:rsidRPr="00DE2779">
              <w:rPr>
                <w:rFonts w:ascii="Arial Narrow" w:hAnsi="Arial Narrow"/>
                <w:b/>
                <w:bCs/>
                <w:color w:val="333333"/>
                <w:sz w:val="20"/>
                <w:szCs w:val="20"/>
              </w:rPr>
              <w:t>AND</w:t>
            </w:r>
          </w:p>
        </w:tc>
      </w:tr>
      <w:tr w:rsidR="00921437" w:rsidRPr="00DE2779" w14:paraId="64362A57"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700CA35E" w14:textId="1E349E00" w:rsidR="00921437" w:rsidRPr="00DE2779" w:rsidRDefault="00921437" w:rsidP="00E2331F">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E44BA1" w14:textId="77777777" w:rsidR="00921437" w:rsidRPr="00DE2779" w:rsidRDefault="00921437" w:rsidP="00E2331F">
            <w:pPr>
              <w:jc w:val="left"/>
              <w:rPr>
                <w:rFonts w:ascii="Arial Narrow" w:hAnsi="Arial Narrow"/>
                <w:color w:val="333333"/>
                <w:sz w:val="20"/>
                <w:szCs w:val="20"/>
              </w:rPr>
            </w:pPr>
            <w:r w:rsidRPr="00DE2779">
              <w:rPr>
                <w:rFonts w:ascii="Arial Narrow" w:hAnsi="Arial Narrow"/>
                <w:b/>
                <w:bCs/>
                <w:color w:val="333333"/>
                <w:sz w:val="20"/>
                <w:szCs w:val="20"/>
              </w:rPr>
              <w:t>Clinical criteria:</w:t>
            </w:r>
          </w:p>
        </w:tc>
      </w:tr>
      <w:tr w:rsidR="00921437" w:rsidRPr="00DE2779" w14:paraId="44A351B0"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0D03370E" w14:textId="639E1B59" w:rsidR="00921437" w:rsidRPr="00DE2779" w:rsidRDefault="00921437" w:rsidP="00E2331F">
            <w:pPr>
              <w:jc w:val="center"/>
              <w:rPr>
                <w:rFonts w:ascii="Arial Narrow" w:hAnsi="Arial Narrow"/>
                <w:bCs/>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63D9B2" w14:textId="77777777" w:rsidR="00921437" w:rsidRPr="00DE2779" w:rsidRDefault="00921437" w:rsidP="00E2331F">
            <w:pPr>
              <w:jc w:val="left"/>
              <w:rPr>
                <w:rFonts w:ascii="Arial Narrow" w:hAnsi="Arial Narrow"/>
                <w:sz w:val="20"/>
                <w:szCs w:val="20"/>
              </w:rPr>
            </w:pPr>
            <w:r w:rsidRPr="00DE2779">
              <w:rPr>
                <w:rFonts w:ascii="Arial Narrow" w:hAnsi="Arial Narrow"/>
                <w:sz w:val="20"/>
                <w:szCs w:val="20"/>
              </w:rPr>
              <w:t>The treatment must be in combination with dietary therapy and exercise</w:t>
            </w:r>
          </w:p>
        </w:tc>
      </w:tr>
      <w:tr w:rsidR="00921437" w:rsidRPr="00DE2779" w14:paraId="1420C28F"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4881A67A" w14:textId="77777777" w:rsidR="00921437" w:rsidRPr="00DE2779" w:rsidRDefault="00921437" w:rsidP="00E2331F">
            <w:pPr>
              <w:jc w:val="center"/>
              <w:rPr>
                <w:rFonts w:ascii="Arial Narrow" w:hAnsi="Arial Narrow"/>
                <w:bCs/>
                <w:strike/>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DC727C" w14:textId="77777777" w:rsidR="00921437" w:rsidRPr="00DE2779" w:rsidRDefault="00921437" w:rsidP="00E2331F">
            <w:pPr>
              <w:jc w:val="left"/>
              <w:rPr>
                <w:rFonts w:ascii="Arial Narrow" w:hAnsi="Arial Narrow"/>
                <w:b/>
                <w:bCs/>
                <w:sz w:val="20"/>
                <w:szCs w:val="20"/>
              </w:rPr>
            </w:pPr>
            <w:r w:rsidRPr="00DE2779">
              <w:rPr>
                <w:rFonts w:ascii="Arial Narrow" w:hAnsi="Arial Narrow"/>
                <w:b/>
                <w:bCs/>
                <w:sz w:val="20"/>
                <w:szCs w:val="20"/>
              </w:rPr>
              <w:t>AND</w:t>
            </w:r>
          </w:p>
        </w:tc>
      </w:tr>
      <w:tr w:rsidR="00921437" w:rsidRPr="00DE2779" w14:paraId="7486739B"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47D4B4AD" w14:textId="77777777" w:rsidR="00921437" w:rsidRPr="00DE2779" w:rsidRDefault="00921437" w:rsidP="00E2331F">
            <w:pPr>
              <w:jc w:val="center"/>
              <w:rPr>
                <w:rFonts w:ascii="Arial Narrow" w:hAnsi="Arial Narrow"/>
                <w:bCs/>
                <w:strike/>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242AB0" w14:textId="77777777" w:rsidR="00921437" w:rsidRPr="00DE2779" w:rsidRDefault="00921437" w:rsidP="00E2331F">
            <w:pPr>
              <w:jc w:val="left"/>
              <w:rPr>
                <w:rFonts w:ascii="Arial Narrow" w:hAnsi="Arial Narrow"/>
                <w:color w:val="333333"/>
                <w:sz w:val="20"/>
                <w:szCs w:val="20"/>
              </w:rPr>
            </w:pPr>
            <w:r w:rsidRPr="00DE2779">
              <w:rPr>
                <w:rFonts w:ascii="Arial Narrow" w:hAnsi="Arial Narrow"/>
                <w:b/>
                <w:bCs/>
                <w:color w:val="333333"/>
                <w:sz w:val="20"/>
                <w:szCs w:val="20"/>
              </w:rPr>
              <w:t>Clinical criteria:</w:t>
            </w:r>
          </w:p>
        </w:tc>
      </w:tr>
      <w:tr w:rsidR="00921437" w:rsidRPr="00DE2779" w14:paraId="1F0AD842" w14:textId="77777777" w:rsidTr="000307EB">
        <w:trPr>
          <w:cantSplit/>
          <w:trHeight w:val="20"/>
        </w:trPr>
        <w:tc>
          <w:tcPr>
            <w:tcW w:w="548" w:type="pct"/>
            <w:tcBorders>
              <w:top w:val="single" w:sz="4" w:space="0" w:color="auto"/>
              <w:left w:val="single" w:sz="4" w:space="0" w:color="auto"/>
              <w:bottom w:val="single" w:sz="4" w:space="0" w:color="auto"/>
              <w:right w:val="single" w:sz="4" w:space="0" w:color="auto"/>
            </w:tcBorders>
          </w:tcPr>
          <w:p w14:paraId="650E010F" w14:textId="77777777" w:rsidR="00921437" w:rsidRPr="00DE2779" w:rsidRDefault="00921437" w:rsidP="00E2331F">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4B911C" w14:textId="77777777" w:rsidR="00921437" w:rsidRPr="00DE2779" w:rsidRDefault="00921437" w:rsidP="00E2331F">
            <w:pPr>
              <w:jc w:val="left"/>
              <w:rPr>
                <w:rFonts w:ascii="Arial Narrow" w:hAnsi="Arial Narrow"/>
                <w:color w:val="333333"/>
                <w:sz w:val="20"/>
                <w:szCs w:val="20"/>
              </w:rPr>
            </w:pPr>
            <w:r w:rsidRPr="00DE2779">
              <w:rPr>
                <w:rFonts w:ascii="Arial Narrow" w:hAnsi="Arial Narrow"/>
                <w:color w:val="333333"/>
                <w:sz w:val="20"/>
                <w:szCs w:val="20"/>
              </w:rPr>
              <w:t>Treatment must be co-administered with a HMG CoA reductase inhibitor (statin), unless the patient is contraindicated to statins or has developed statin related adverse events necessitating withdrawal of statin treatment</w:t>
            </w:r>
          </w:p>
        </w:tc>
      </w:tr>
    </w:tbl>
    <w:p w14:paraId="5C1AAF71" w14:textId="77777777" w:rsidR="006E6FD5" w:rsidRPr="00DE2779" w:rsidRDefault="006E6FD5" w:rsidP="00273BC7">
      <w:pPr>
        <w:pStyle w:val="3-BodyText"/>
        <w:spacing w:before="120"/>
        <w:rPr>
          <w:i/>
          <w:iCs/>
        </w:rPr>
      </w:pPr>
      <w:r w:rsidRPr="00DE2779">
        <w:t xml:space="preserve">The proposed population is a subgroup of the TGA indicated population and is based on secondary prevention. </w:t>
      </w:r>
    </w:p>
    <w:p w14:paraId="76DECA11" w14:textId="7A380A11" w:rsidR="000703B9" w:rsidRPr="00DE2779" w:rsidRDefault="000703B9" w:rsidP="000703B9">
      <w:pPr>
        <w:pStyle w:val="3-BodyText"/>
      </w:pPr>
      <w:r w:rsidRPr="00DE2779">
        <w:t xml:space="preserve">The PBAC </w:t>
      </w:r>
      <w:r w:rsidR="00040F2B" w:rsidRPr="00DE2779">
        <w:t xml:space="preserve">was </w:t>
      </w:r>
      <w:r w:rsidRPr="00DE2779">
        <w:t xml:space="preserve">asked to consider whether the proposed STREAMLINED Authority level, </w:t>
      </w:r>
      <w:r w:rsidRPr="00DE2779">
        <w:rPr>
          <w:rFonts w:eastAsia="Calibri" w:cs="Calibri"/>
          <w:lang w:eastAsia="en-US"/>
        </w:rPr>
        <w:t>consistent with the restrictions for ezetimibe,</w:t>
      </w:r>
      <w:r w:rsidRPr="00DE2779">
        <w:t xml:space="preserve"> is appropriate. Evolocumab and alirocumab have a telephone/online Authority level for initial supply.</w:t>
      </w:r>
    </w:p>
    <w:p w14:paraId="282FD228" w14:textId="52E71F04" w:rsidR="000703B9" w:rsidRPr="00DE2779" w:rsidRDefault="000703B9" w:rsidP="00921437">
      <w:pPr>
        <w:pStyle w:val="3-BodyText"/>
      </w:pPr>
      <w:r w:rsidRPr="00DE2779">
        <w:t xml:space="preserve">The proposed indication is ‘Established atherosclerotic cardiovascular disease with </w:t>
      </w:r>
      <w:proofErr w:type="spellStart"/>
      <w:r w:rsidRPr="00DE2779">
        <w:t>hypertriglyceridaemia</w:t>
      </w:r>
      <w:proofErr w:type="spellEnd"/>
      <w:r w:rsidRPr="00DE2779">
        <w:t xml:space="preserve">’. The PBAC </w:t>
      </w:r>
      <w:r w:rsidR="00040F2B" w:rsidRPr="00DE2779">
        <w:t xml:space="preserve">was </w:t>
      </w:r>
      <w:r w:rsidRPr="00DE2779">
        <w:t>asked to advise whether this indication is appropriate, or whether it would be more reasonable to have an indication of ‘</w:t>
      </w:r>
      <w:proofErr w:type="spellStart"/>
      <w:r w:rsidRPr="00DE2779">
        <w:t>Hypertriglyceridaemia</w:t>
      </w:r>
      <w:proofErr w:type="spellEnd"/>
      <w:r w:rsidRPr="00DE2779">
        <w:t>’ with a clinical criterion stating ‘Patient must have established atherosclerotic cardiovascular disease’.</w:t>
      </w:r>
    </w:p>
    <w:p w14:paraId="6566FDAA" w14:textId="722247F7" w:rsidR="00921437" w:rsidRPr="00DE2779" w:rsidRDefault="00921437" w:rsidP="00921437">
      <w:pPr>
        <w:pStyle w:val="3-BodyText"/>
      </w:pPr>
      <w:r w:rsidRPr="00DE2779">
        <w:t>The resubmission provided specific diagnostic criteria for coronary heart disease, cerebrovascular disease and peripheral arterial disease based on the inclusion criteria of the REDUCE-IT trial. Based on this addition, the Secretariat has amended the clinical criterion in the initial treatment restriction as follows:</w:t>
      </w:r>
    </w:p>
    <w:p w14:paraId="125712CF" w14:textId="0867FB2F" w:rsidR="00921437" w:rsidRPr="00DE2779" w:rsidRDefault="00921437" w:rsidP="00921437">
      <w:pPr>
        <w:pStyle w:val="3-BodyText"/>
        <w:numPr>
          <w:ilvl w:val="0"/>
          <w:numId w:val="0"/>
        </w:numPr>
        <w:ind w:left="720"/>
      </w:pPr>
      <w:r w:rsidRPr="00DE2779">
        <w:rPr>
          <w:rFonts w:ascii="Arial Narrow" w:hAnsi="Arial Narrow" w:cs="Times New Roman"/>
          <w:sz w:val="20"/>
          <w:szCs w:val="20"/>
        </w:rPr>
        <w:t xml:space="preserve">Patient must have at least one of (i) coronary </w:t>
      </w:r>
      <w:r w:rsidRPr="00DE2779">
        <w:rPr>
          <w:rFonts w:ascii="Arial Narrow" w:hAnsi="Arial Narrow" w:cs="Times New Roman"/>
          <w:strike/>
          <w:sz w:val="20"/>
          <w:szCs w:val="20"/>
        </w:rPr>
        <w:t>heart</w:t>
      </w:r>
      <w:r w:rsidRPr="00DE2779">
        <w:rPr>
          <w:rFonts w:ascii="Arial Narrow" w:hAnsi="Arial Narrow" w:cs="Times New Roman"/>
          <w:sz w:val="20"/>
          <w:szCs w:val="20"/>
        </w:rPr>
        <w:t xml:space="preserve"> </w:t>
      </w:r>
      <w:r w:rsidRPr="00DE2779">
        <w:rPr>
          <w:rFonts w:ascii="Arial Narrow" w:hAnsi="Arial Narrow"/>
          <w:sz w:val="20"/>
          <w:szCs w:val="20"/>
        </w:rPr>
        <w:t xml:space="preserve">artery </w:t>
      </w:r>
      <w:r w:rsidRPr="00DE2779">
        <w:rPr>
          <w:rFonts w:ascii="Arial Narrow" w:hAnsi="Arial Narrow" w:cs="Times New Roman"/>
          <w:sz w:val="20"/>
          <w:szCs w:val="20"/>
        </w:rPr>
        <w:t xml:space="preserve">disease, (ii) cerebrovascular </w:t>
      </w:r>
      <w:r w:rsidRPr="00DE2779">
        <w:rPr>
          <w:rFonts w:ascii="Arial Narrow" w:hAnsi="Arial Narrow"/>
          <w:sz w:val="20"/>
          <w:szCs w:val="20"/>
        </w:rPr>
        <w:t xml:space="preserve">or carotid </w:t>
      </w:r>
      <w:r w:rsidRPr="00DE2779">
        <w:rPr>
          <w:rFonts w:ascii="Arial Narrow" w:hAnsi="Arial Narrow" w:cs="Times New Roman"/>
          <w:sz w:val="20"/>
          <w:szCs w:val="20"/>
        </w:rPr>
        <w:t xml:space="preserve">disease, (iii) peripheral </w:t>
      </w:r>
      <w:r w:rsidRPr="00DE2779">
        <w:rPr>
          <w:rFonts w:ascii="Arial Narrow" w:hAnsi="Arial Narrow" w:cs="Times New Roman"/>
          <w:strike/>
          <w:sz w:val="20"/>
          <w:szCs w:val="20"/>
        </w:rPr>
        <w:t>vascular</w:t>
      </w:r>
      <w:r w:rsidRPr="00DE2779">
        <w:rPr>
          <w:rFonts w:ascii="Arial Narrow" w:hAnsi="Arial Narrow" w:cs="Times New Roman"/>
          <w:sz w:val="20"/>
          <w:szCs w:val="20"/>
        </w:rPr>
        <w:t xml:space="preserve"> </w:t>
      </w:r>
      <w:r w:rsidRPr="00DE2779">
        <w:rPr>
          <w:rFonts w:ascii="Arial Narrow" w:hAnsi="Arial Narrow"/>
          <w:sz w:val="20"/>
          <w:szCs w:val="20"/>
        </w:rPr>
        <w:t xml:space="preserve">arterial </w:t>
      </w:r>
      <w:r w:rsidRPr="00DE2779">
        <w:rPr>
          <w:rFonts w:ascii="Arial Narrow" w:hAnsi="Arial Narrow" w:cs="Times New Roman"/>
          <w:sz w:val="20"/>
          <w:szCs w:val="20"/>
        </w:rPr>
        <w:t>disease</w:t>
      </w:r>
    </w:p>
    <w:p w14:paraId="40A06C49" w14:textId="13051CCC" w:rsidR="00921437" w:rsidRPr="00DE2779" w:rsidRDefault="00921437" w:rsidP="006C5B33">
      <w:pPr>
        <w:pStyle w:val="3-BodyText"/>
      </w:pPr>
      <w:r w:rsidRPr="00DE2779">
        <w:t xml:space="preserve">The resubmission did not include a criterion precluding use in combination with other agents that lower triglycerides such as fibrates and niacin (paragraph 3.3, icosapent ethyl minutes, November 2023). The PBAC </w:t>
      </w:r>
      <w:r w:rsidR="00040F2B" w:rsidRPr="00DE2779">
        <w:t xml:space="preserve">was </w:t>
      </w:r>
      <w:r w:rsidRPr="00DE2779">
        <w:t>asked to advise if a criterion should be added to the proposed restrictions.</w:t>
      </w:r>
    </w:p>
    <w:p w14:paraId="3A4663AD" w14:textId="66576D7D" w:rsidR="000C5E7A" w:rsidRPr="00DE2779" w:rsidRDefault="000C5E7A" w:rsidP="007A421B">
      <w:pPr>
        <w:pStyle w:val="3-BodyText"/>
        <w:numPr>
          <w:ilvl w:val="0"/>
          <w:numId w:val="0"/>
        </w:numPr>
        <w:ind w:left="720"/>
        <w:rPr>
          <w:rFonts w:cstheme="minorHAnsi"/>
          <w:i/>
          <w:iCs/>
          <w:szCs w:val="24"/>
        </w:rPr>
      </w:pPr>
      <w:r w:rsidRPr="007A421B">
        <w:rPr>
          <w:i/>
          <w:iCs/>
        </w:rPr>
        <w:t>For</w:t>
      </w:r>
      <w:r w:rsidRPr="007A421B">
        <w:rPr>
          <w:rFonts w:cstheme="minorHAnsi"/>
          <w:i/>
          <w:iCs/>
          <w:szCs w:val="24"/>
        </w:rPr>
        <w:t xml:space="preserve"> </w:t>
      </w:r>
      <w:r w:rsidRPr="00DE2779">
        <w:rPr>
          <w:rFonts w:cstheme="minorHAnsi"/>
          <w:i/>
          <w:iCs/>
          <w:szCs w:val="24"/>
        </w:rPr>
        <w:t>more detail on PBAC’s view, see section 5 PBAC outcome.</w:t>
      </w:r>
    </w:p>
    <w:p w14:paraId="35F6EA7F" w14:textId="77777777" w:rsidR="00921437" w:rsidRPr="00DE2779" w:rsidRDefault="00921437" w:rsidP="00921437">
      <w:pPr>
        <w:pStyle w:val="2-SectionHeading"/>
      </w:pPr>
      <w:r w:rsidRPr="00DE2779">
        <w:t>Consideration of the evidence</w:t>
      </w:r>
    </w:p>
    <w:p w14:paraId="50802FEE" w14:textId="77777777" w:rsidR="000C5E7A" w:rsidRPr="00DE2779" w:rsidRDefault="000C5E7A" w:rsidP="000C5E7A">
      <w:pPr>
        <w:pStyle w:val="3-SubsectionHeading"/>
        <w:rPr>
          <w:color w:val="auto"/>
          <w:lang w:eastAsia="en-AU"/>
        </w:rPr>
      </w:pPr>
      <w:bookmarkStart w:id="4" w:name="_Hlk76375935"/>
      <w:r w:rsidRPr="00DE2779">
        <w:rPr>
          <w:color w:val="auto"/>
          <w:lang w:eastAsia="en-AU"/>
        </w:rPr>
        <w:t>Sponsor hearing</w:t>
      </w:r>
    </w:p>
    <w:p w14:paraId="52B6466A" w14:textId="3292A600" w:rsidR="00F90756" w:rsidRPr="00DE2779" w:rsidRDefault="00F90756" w:rsidP="00F90756">
      <w:pPr>
        <w:pStyle w:val="3-BodyText"/>
        <w:rPr>
          <w:rFonts w:ascii="Calibri" w:hAnsi="Calibri" w:cs="Calibri"/>
          <w:bCs/>
          <w:snapToGrid w:val="0"/>
        </w:rPr>
      </w:pPr>
      <w:r w:rsidRPr="00DE2779">
        <w:t xml:space="preserve"> </w:t>
      </w:r>
      <w:r w:rsidRPr="00DE2779">
        <w:rPr>
          <w:rFonts w:ascii="Calibri" w:hAnsi="Calibri" w:cs="Calibri"/>
          <w:bCs/>
          <w:snapToGrid w:val="0"/>
        </w:rPr>
        <w:t>There was no hearing for this item.</w:t>
      </w:r>
    </w:p>
    <w:p w14:paraId="22DC47F6" w14:textId="77777777" w:rsidR="000C5E7A" w:rsidRPr="00DE2779" w:rsidRDefault="000C5E7A" w:rsidP="000C5E7A">
      <w:pPr>
        <w:pStyle w:val="3-SubsectionHeading"/>
        <w:rPr>
          <w:color w:val="auto"/>
          <w:lang w:eastAsia="en-AU"/>
        </w:rPr>
      </w:pPr>
      <w:r w:rsidRPr="00DE2779">
        <w:rPr>
          <w:color w:val="auto"/>
          <w:lang w:eastAsia="en-AU"/>
        </w:rPr>
        <w:t>Consumer comments</w:t>
      </w:r>
    </w:p>
    <w:p w14:paraId="77C15AA4" w14:textId="56FA2F05" w:rsidR="000C5E7A" w:rsidRPr="00DE2779" w:rsidRDefault="00F90756" w:rsidP="000C5E7A">
      <w:pPr>
        <w:pStyle w:val="3-BodyText"/>
        <w:rPr>
          <w:rFonts w:cs="Arial"/>
          <w:bCs/>
          <w:snapToGrid w:val="0"/>
        </w:rPr>
      </w:pPr>
      <w:bookmarkStart w:id="5" w:name="_Hlk76382618"/>
      <w:r w:rsidRPr="00DE2779">
        <w:rPr>
          <w:rFonts w:cs="Arial"/>
          <w:bCs/>
          <w:iCs/>
          <w:snapToGrid w:val="0"/>
        </w:rPr>
        <w:t>In addition to comments previously received, t</w:t>
      </w:r>
      <w:r w:rsidRPr="00DE2779">
        <w:rPr>
          <w:rFonts w:cs="Arial"/>
          <w:bCs/>
          <w:snapToGrid w:val="0"/>
        </w:rPr>
        <w:t xml:space="preserve">he PBAC noted and welcomed the input from an additional organisation via the Consumer Comments facility on the PBS website. </w:t>
      </w:r>
      <w:r w:rsidRPr="00DE2779">
        <w:t xml:space="preserve">The PBAC noted the comments from hearts4heart which considered that the listing of a therapeutic treatment to manage triglyceride associated residual cardiovascular risk would be a welcome addition to the options available which focus on other risk factors associated with ASCVD. </w:t>
      </w:r>
      <w:r w:rsidRPr="00DE2779">
        <w:rPr>
          <w:rFonts w:cs="Arial"/>
          <w:bCs/>
          <w:snapToGrid w:val="0"/>
        </w:rPr>
        <w:t xml:space="preserve">As previously noted by PBAC in </w:t>
      </w:r>
      <w:r w:rsidRPr="00DE2779">
        <w:rPr>
          <w:rFonts w:cs="Arial"/>
          <w:bCs/>
          <w:snapToGrid w:val="0"/>
        </w:rPr>
        <w:lastRenderedPageBreak/>
        <w:t>November</w:t>
      </w:r>
      <w:r w:rsidR="00E2331F">
        <w:rPr>
          <w:rFonts w:cs="Arial"/>
          <w:bCs/>
          <w:snapToGrid w:val="0"/>
        </w:rPr>
        <w:t> </w:t>
      </w:r>
      <w:r w:rsidRPr="00DE2779">
        <w:rPr>
          <w:rFonts w:cs="Arial"/>
          <w:bCs/>
          <w:snapToGrid w:val="0"/>
        </w:rPr>
        <w:t xml:space="preserve">2023, </w:t>
      </w:r>
      <w:r w:rsidR="000D28CF" w:rsidRPr="00DE2779">
        <w:rPr>
          <w:bCs/>
          <w:snapToGrid w:val="0"/>
        </w:rPr>
        <w:t>the mechanism of action was suggested to involve multiple pathways, with potential beneficial effects on cardiovascular endpoints, as seen in the REDUCE-IT trial speculated to be due to icosapent ethyl mediating the eicosapentaenoic acid/arachidonic acid ratio and triglyceride levels which reduces atherosclerosis and plaque volume and improves plaque stability, impacting coronary artery plaque development, progression and rupture (</w:t>
      </w:r>
      <w:r w:rsidR="000D28CF" w:rsidRPr="00DE2779">
        <w:t xml:space="preserve">paragraph 6.1, icosapent ethyl </w:t>
      </w:r>
      <w:r w:rsidR="000D28CF" w:rsidRPr="00DE2779">
        <w:rPr>
          <w:snapToGrid w:val="0"/>
        </w:rPr>
        <w:t>Public Summary Document [PSD]</w:t>
      </w:r>
      <w:r w:rsidR="000D28CF" w:rsidRPr="00DE2779">
        <w:t>, November 2023)</w:t>
      </w:r>
      <w:r w:rsidR="000D28CF" w:rsidRPr="00DE2779">
        <w:rPr>
          <w:bCs/>
          <w:snapToGrid w:val="0"/>
        </w:rPr>
        <w:t xml:space="preserve">. </w:t>
      </w:r>
    </w:p>
    <w:bookmarkEnd w:id="4"/>
    <w:bookmarkEnd w:id="5"/>
    <w:p w14:paraId="6EEF94F5" w14:textId="5A2023EF" w:rsidR="00921437" w:rsidRPr="00DE2779" w:rsidRDefault="00921437" w:rsidP="00921437">
      <w:pPr>
        <w:pStyle w:val="4-SubsectionHeading"/>
      </w:pPr>
      <w:r w:rsidRPr="00DE2779">
        <w:t>Clinical claim</w:t>
      </w:r>
    </w:p>
    <w:p w14:paraId="3739834C" w14:textId="556CB49C" w:rsidR="00921437" w:rsidRPr="00DE2779" w:rsidRDefault="00921437" w:rsidP="006C5B33">
      <w:pPr>
        <w:pStyle w:val="3-BodyText"/>
      </w:pPr>
      <w:r w:rsidRPr="00DE2779">
        <w:t>The November 2023 submission described icosapent ethyl as superior in terms of effectiveness with an inferior, but manageable, safety profile compared with placebo (as a proxy for standard of care).</w:t>
      </w:r>
    </w:p>
    <w:p w14:paraId="78D7C59A" w14:textId="3911EBDE" w:rsidR="00921437" w:rsidRPr="00DE2779" w:rsidRDefault="00921437" w:rsidP="006C5B33">
      <w:pPr>
        <w:pStyle w:val="3-BodyText"/>
      </w:pPr>
      <w:r w:rsidRPr="00DE2779">
        <w:t xml:space="preserve">The PBAC considered that although icosapent ethyl was likely to be superior to placebo, the relative magnitude of the benefit was uncertain (paragraph 7.10, icosapent ethyl </w:t>
      </w:r>
      <w:r w:rsidR="000D5446" w:rsidRPr="00DE2779">
        <w:t>PSD</w:t>
      </w:r>
      <w:r w:rsidRPr="00DE2779">
        <w:t xml:space="preserve">, November 2023) for the reasons outlined in paragraph 7.9 of the November 2023 icosapent ethyl </w:t>
      </w:r>
      <w:r w:rsidR="000D5446" w:rsidRPr="00DE2779">
        <w:t>PSD</w:t>
      </w:r>
      <w:r w:rsidRPr="00DE2779">
        <w:t>.</w:t>
      </w:r>
    </w:p>
    <w:p w14:paraId="6303DD4E" w14:textId="7F926D26" w:rsidR="00921437" w:rsidRPr="00DE2779" w:rsidRDefault="00921437" w:rsidP="0085208C">
      <w:pPr>
        <w:pStyle w:val="3-BodyText"/>
        <w:rPr>
          <w:i/>
          <w:iCs/>
          <w:snapToGrid w:val="0"/>
        </w:rPr>
      </w:pPr>
      <w:r w:rsidRPr="00DE2779">
        <w:rPr>
          <w:snapToGrid w:val="0"/>
        </w:rPr>
        <w:t xml:space="preserve">In terms of safety, the PBAC considered that the claim that icosapent ethyl had an inferior, yet manageable, safety profile compared to placebo was appropriate, noting that although icosapent ethyl was associated with similar rates of adverse events as placebo, it was associated with a higher incidence of bleeding-related disorders and atrial fibrillation (paragraph 7.11, icosapent ethyl </w:t>
      </w:r>
      <w:r w:rsidR="000D5446" w:rsidRPr="00DE2779">
        <w:rPr>
          <w:snapToGrid w:val="0"/>
        </w:rPr>
        <w:t>PSD</w:t>
      </w:r>
      <w:r w:rsidRPr="00DE2779">
        <w:rPr>
          <w:snapToGrid w:val="0"/>
        </w:rPr>
        <w:t xml:space="preserve">, November 2023). </w:t>
      </w:r>
    </w:p>
    <w:p w14:paraId="44B12404" w14:textId="7FC6A44C" w:rsidR="000D5446" w:rsidRPr="00DE2779" w:rsidRDefault="000D5446" w:rsidP="0085208C">
      <w:pPr>
        <w:pStyle w:val="3-BodyText"/>
        <w:rPr>
          <w:i/>
          <w:iCs/>
          <w:snapToGrid w:val="0"/>
        </w:rPr>
      </w:pPr>
      <w:r w:rsidRPr="00DE2779">
        <w:rPr>
          <w:snapToGrid w:val="0"/>
        </w:rPr>
        <w:t>The PBAC consideration of the comparative clinical effectiveness and safety remain unchanged from November 2023.</w:t>
      </w:r>
    </w:p>
    <w:p w14:paraId="3CF10B37" w14:textId="320845A7" w:rsidR="00921437" w:rsidRPr="00DE2779" w:rsidRDefault="00921437" w:rsidP="00921437">
      <w:pPr>
        <w:pStyle w:val="4-SubsectionHeading"/>
        <w:rPr>
          <w:iCs/>
          <w:snapToGrid w:val="0"/>
        </w:rPr>
      </w:pPr>
      <w:r w:rsidRPr="00DE2779">
        <w:rPr>
          <w:snapToGrid w:val="0"/>
        </w:rPr>
        <w:t>Economic analysis</w:t>
      </w:r>
    </w:p>
    <w:p w14:paraId="046B1F61" w14:textId="5CBD10CF" w:rsidR="00921437" w:rsidRPr="00DE2779" w:rsidRDefault="00921437" w:rsidP="0085208C">
      <w:pPr>
        <w:pStyle w:val="3-BodyText"/>
        <w:rPr>
          <w:i/>
          <w:iCs/>
          <w:snapToGrid w:val="0"/>
        </w:rPr>
      </w:pPr>
      <w:r w:rsidRPr="00DE2779">
        <w:rPr>
          <w:snapToGrid w:val="0"/>
        </w:rPr>
        <w:t>In November 2023, the PBAC considered that the base case ICER presented in the submission (</w:t>
      </w:r>
      <w:r w:rsidR="00221B3B" w:rsidRPr="00221B3B">
        <w:rPr>
          <w:snapToGrid w:val="0"/>
        </w:rPr>
        <w:t>$25,000 to &lt; $35,000</w:t>
      </w:r>
      <w:r w:rsidR="00E2331F">
        <w:rPr>
          <w:snapToGrid w:val="0"/>
        </w:rPr>
        <w:t xml:space="preserve"> </w:t>
      </w:r>
      <w:r w:rsidRPr="00DE2779">
        <w:rPr>
          <w:snapToGrid w:val="0"/>
        </w:rPr>
        <w:t xml:space="preserve">per QALY) was significantly underestimated and included </w:t>
      </w:r>
      <w:proofErr w:type="gramStart"/>
      <w:r w:rsidRPr="00DE2779">
        <w:rPr>
          <w:snapToGrid w:val="0"/>
        </w:rPr>
        <w:t>a number of</w:t>
      </w:r>
      <w:proofErr w:type="gramEnd"/>
      <w:r w:rsidRPr="00DE2779">
        <w:rPr>
          <w:snapToGrid w:val="0"/>
        </w:rPr>
        <w:t xml:space="preserve"> parameters favourable to icosapent ethyl (paragraph 7.12, icosapent ethyl minutes, November 2023). The PBAC suggested three changes to the model which increased the ICER to $</w:t>
      </w:r>
      <w:r w:rsidR="00221B3B" w:rsidRPr="00221B3B">
        <w:rPr>
          <w:snapToGrid w:val="0"/>
        </w:rPr>
        <w:t xml:space="preserve">55,000 to &lt; $75,000 </w:t>
      </w:r>
      <w:r w:rsidRPr="00DE2779">
        <w:rPr>
          <w:snapToGrid w:val="0"/>
        </w:rPr>
        <w:t>per QALY:</w:t>
      </w:r>
    </w:p>
    <w:p w14:paraId="4B95D232" w14:textId="3AC3265A" w:rsidR="00921437" w:rsidRPr="00DE2779" w:rsidRDefault="00921437" w:rsidP="00E36E22">
      <w:pPr>
        <w:pStyle w:val="3-BodyText"/>
        <w:numPr>
          <w:ilvl w:val="1"/>
          <w:numId w:val="12"/>
        </w:numPr>
        <w:ind w:left="1080"/>
        <w:rPr>
          <w:i/>
          <w:iCs/>
          <w:snapToGrid w:val="0"/>
        </w:rPr>
      </w:pPr>
      <w:r w:rsidRPr="00DE2779">
        <w:rPr>
          <w:snapToGrid w:val="0"/>
        </w:rPr>
        <w:t>Increasing the 3% adjustment to the cardiovascular events in the placebo arm to 7% to better reflect the potential negative impact of the use of mineral oil;</w:t>
      </w:r>
    </w:p>
    <w:p w14:paraId="69BB1019" w14:textId="0478989D" w:rsidR="00921437" w:rsidRPr="00DE2779" w:rsidRDefault="00921437" w:rsidP="00E36E22">
      <w:pPr>
        <w:pStyle w:val="3-BodyText"/>
        <w:numPr>
          <w:ilvl w:val="1"/>
          <w:numId w:val="12"/>
        </w:numPr>
        <w:ind w:left="1080"/>
        <w:rPr>
          <w:i/>
          <w:iCs/>
          <w:snapToGrid w:val="0"/>
        </w:rPr>
      </w:pPr>
      <w:r w:rsidRPr="00DE2779">
        <w:rPr>
          <w:snapToGrid w:val="0"/>
        </w:rPr>
        <w:t>Including costs of $</w:t>
      </w:r>
      <w:r w:rsidRPr="004A6717">
        <w:rPr>
          <w:snapToGrid w:val="0"/>
        </w:rPr>
        <w:t>5,229</w:t>
      </w:r>
      <w:r w:rsidRPr="00DE2779">
        <w:rPr>
          <w:snapToGrid w:val="0"/>
        </w:rPr>
        <w:t xml:space="preserve"> per year for treatment of patients in the ‘event free’ health state, as they had established ASCVD; and </w:t>
      </w:r>
    </w:p>
    <w:p w14:paraId="50935892" w14:textId="77777777" w:rsidR="00921437" w:rsidRPr="00DE2779" w:rsidRDefault="00921437" w:rsidP="00E36E22">
      <w:pPr>
        <w:pStyle w:val="3-BodyText"/>
        <w:numPr>
          <w:ilvl w:val="1"/>
          <w:numId w:val="12"/>
        </w:numPr>
        <w:ind w:left="1080"/>
        <w:rPr>
          <w:i/>
          <w:iCs/>
          <w:snapToGrid w:val="0"/>
        </w:rPr>
      </w:pPr>
      <w:r w:rsidRPr="00DE2779">
        <w:rPr>
          <w:snapToGrid w:val="0"/>
        </w:rPr>
        <w:t>Applying no censoring for patients who discontinue icosapent ethyl treatment, so that the same approach was applied in both arms.</w:t>
      </w:r>
    </w:p>
    <w:p w14:paraId="49CA28E7" w14:textId="72CC3E6E" w:rsidR="00921437" w:rsidRPr="00DE2779" w:rsidRDefault="00921437" w:rsidP="0085208C">
      <w:pPr>
        <w:pStyle w:val="3-BodyText"/>
        <w:rPr>
          <w:i/>
          <w:iCs/>
          <w:snapToGrid w:val="0"/>
        </w:rPr>
      </w:pPr>
      <w:r w:rsidRPr="00DE2779">
        <w:rPr>
          <w:snapToGrid w:val="0"/>
        </w:rPr>
        <w:t xml:space="preserve">The PBAC considered that if the above changes were made to the </w:t>
      </w:r>
      <w:proofErr w:type="gramStart"/>
      <w:r w:rsidRPr="00DE2779">
        <w:rPr>
          <w:snapToGrid w:val="0"/>
        </w:rPr>
        <w:t>model</w:t>
      </w:r>
      <w:proofErr w:type="gramEnd"/>
      <w:r w:rsidRPr="00DE2779">
        <w:rPr>
          <w:snapToGrid w:val="0"/>
        </w:rPr>
        <w:t xml:space="preserve"> then, to align with similar recommendations and to account for the uncertain magnitude of benefit, the price of icosapent ethyl should be reduced to result in an ICER of $</w:t>
      </w:r>
      <w:r w:rsidR="00221B3B" w:rsidRPr="00221B3B">
        <w:rPr>
          <w:snapToGrid w:val="0"/>
        </w:rPr>
        <w:t>15,000 to &lt;</w:t>
      </w:r>
      <w:r w:rsidR="00E2331F">
        <w:rPr>
          <w:snapToGrid w:val="0"/>
        </w:rPr>
        <w:t> </w:t>
      </w:r>
      <w:r w:rsidR="00221B3B" w:rsidRPr="00221B3B">
        <w:rPr>
          <w:snapToGrid w:val="0"/>
        </w:rPr>
        <w:t>$25,000</w:t>
      </w:r>
      <w:r w:rsidR="00E2331F">
        <w:rPr>
          <w:snapToGrid w:val="0"/>
        </w:rPr>
        <w:t xml:space="preserve"> </w:t>
      </w:r>
      <w:r w:rsidRPr="00DE2779">
        <w:rPr>
          <w:snapToGrid w:val="0"/>
        </w:rPr>
        <w:t xml:space="preserve">per QALY (paragraph 7.13, icosapent ethyl minutes, November 2023). </w:t>
      </w:r>
    </w:p>
    <w:p w14:paraId="307FD767" w14:textId="680317C7" w:rsidR="00921437" w:rsidRPr="00DE2779" w:rsidRDefault="00921437" w:rsidP="006C5B33">
      <w:pPr>
        <w:pStyle w:val="3-BodyText"/>
        <w:rPr>
          <w:rFonts w:cstheme="minorHAnsi"/>
          <w:szCs w:val="24"/>
        </w:rPr>
      </w:pPr>
      <w:r w:rsidRPr="00DE2779">
        <w:rPr>
          <w:rFonts w:cstheme="minorHAnsi"/>
          <w:szCs w:val="24"/>
        </w:rPr>
        <w:lastRenderedPageBreak/>
        <w:t xml:space="preserve">As noted in </w:t>
      </w:r>
      <w:r w:rsidRPr="00DE2779">
        <w:rPr>
          <w:rFonts w:cstheme="minorHAnsi"/>
          <w:szCs w:val="24"/>
        </w:rPr>
        <w:fldChar w:fldCharType="begin"/>
      </w:r>
      <w:r w:rsidRPr="00DE2779">
        <w:rPr>
          <w:rFonts w:cstheme="minorHAnsi"/>
          <w:szCs w:val="24"/>
        </w:rPr>
        <w:instrText xml:space="preserve"> REF _Ref157426709 \h  \* MERGEFORMAT </w:instrText>
      </w:r>
      <w:r w:rsidRPr="00DE2779">
        <w:rPr>
          <w:rFonts w:cstheme="minorHAnsi"/>
          <w:szCs w:val="24"/>
        </w:rPr>
      </w:r>
      <w:r w:rsidRPr="00DE2779">
        <w:rPr>
          <w:rFonts w:cstheme="minorHAnsi"/>
          <w:szCs w:val="24"/>
        </w:rPr>
        <w:fldChar w:fldCharType="separate"/>
      </w:r>
      <w:r w:rsidR="004012F7" w:rsidRPr="004012F7">
        <w:rPr>
          <w:rFonts w:cstheme="minorHAnsi"/>
          <w:szCs w:val="24"/>
        </w:rPr>
        <w:t>Table 1</w:t>
      </w:r>
      <w:r w:rsidRPr="00DE2779">
        <w:rPr>
          <w:rFonts w:cstheme="minorHAnsi"/>
          <w:szCs w:val="24"/>
        </w:rPr>
        <w:fldChar w:fldCharType="end"/>
      </w:r>
      <w:r w:rsidRPr="00DE2779">
        <w:rPr>
          <w:rFonts w:cstheme="minorHAnsi"/>
          <w:szCs w:val="24"/>
        </w:rPr>
        <w:t xml:space="preserve">, the resubmission </w:t>
      </w:r>
      <w:r w:rsidR="00410405" w:rsidRPr="00DE2779">
        <w:rPr>
          <w:rFonts w:cstheme="minorHAnsi"/>
          <w:szCs w:val="24"/>
        </w:rPr>
        <w:t xml:space="preserve">presented </w:t>
      </w:r>
      <w:r w:rsidRPr="00DE2779">
        <w:rPr>
          <w:rFonts w:cstheme="minorHAnsi"/>
          <w:szCs w:val="24"/>
        </w:rPr>
        <w:t xml:space="preserve">the three suggested changes to the model and proposed a </w:t>
      </w:r>
      <w:proofErr w:type="gramStart"/>
      <w:r w:rsidR="00837DF6" w:rsidRPr="004012F7">
        <w:rPr>
          <w:rFonts w:cstheme="minorHAnsi"/>
          <w:color w:val="000000"/>
          <w:w w:val="15"/>
          <w:szCs w:val="24"/>
          <w:shd w:val="solid" w:color="000000" w:fill="000000"/>
          <w:fitText w:val="-20" w:id="-961856759"/>
          <w14:textFill>
            <w14:solidFill>
              <w14:srgbClr w14:val="000000">
                <w14:alpha w14:val="100000"/>
              </w14:srgbClr>
            </w14:solidFill>
          </w14:textFill>
        </w:rPr>
        <w:t xml:space="preserve">|  </w:t>
      </w:r>
      <w:r w:rsidR="00837DF6" w:rsidRPr="004012F7">
        <w:rPr>
          <w:rFonts w:cstheme="minorHAnsi"/>
          <w:color w:val="000000"/>
          <w:spacing w:val="-69"/>
          <w:w w:val="15"/>
          <w:szCs w:val="24"/>
          <w:shd w:val="solid" w:color="000000" w:fill="000000"/>
          <w:fitText w:val="-20" w:id="-961856759"/>
          <w14:textFill>
            <w14:solidFill>
              <w14:srgbClr w14:val="000000">
                <w14:alpha w14:val="100000"/>
              </w14:srgbClr>
            </w14:solidFill>
          </w14:textFill>
        </w:rPr>
        <w:t>|</w:t>
      </w:r>
      <w:proofErr w:type="gramEnd"/>
      <w:r w:rsidRPr="00DE2779">
        <w:rPr>
          <w:rFonts w:cstheme="minorHAnsi"/>
          <w:szCs w:val="24"/>
        </w:rPr>
        <w:t>% reduction to the DPMQ of icosapent ethyl (from $</w:t>
      </w:r>
      <w:r w:rsidR="00837DF6" w:rsidRPr="004012F7">
        <w:rPr>
          <w:rFonts w:cstheme="minorHAnsi"/>
          <w:color w:val="000000"/>
          <w:w w:val="15"/>
          <w:szCs w:val="24"/>
          <w:shd w:val="solid" w:color="000000" w:fill="000000"/>
          <w:fitText w:val="-20" w:id="-961856758"/>
          <w14:textFill>
            <w14:solidFill>
              <w14:srgbClr w14:val="000000">
                <w14:alpha w14:val="100000"/>
              </w14:srgbClr>
            </w14:solidFill>
          </w14:textFill>
        </w:rPr>
        <w:t xml:space="preserve">|  </w:t>
      </w:r>
      <w:r w:rsidR="00837DF6" w:rsidRPr="004012F7">
        <w:rPr>
          <w:rFonts w:cstheme="minorHAnsi"/>
          <w:color w:val="000000"/>
          <w:spacing w:val="-69"/>
          <w:w w:val="15"/>
          <w:szCs w:val="24"/>
          <w:shd w:val="solid" w:color="000000" w:fill="000000"/>
          <w:fitText w:val="-20" w:id="-961856758"/>
          <w14:textFill>
            <w14:solidFill>
              <w14:srgbClr w14:val="000000">
                <w14:alpha w14:val="100000"/>
              </w14:srgbClr>
            </w14:solidFill>
          </w14:textFill>
        </w:rPr>
        <w:t>|</w:t>
      </w:r>
      <w:r w:rsidRPr="00DE2779">
        <w:rPr>
          <w:rFonts w:cstheme="minorHAnsi"/>
          <w:szCs w:val="24"/>
        </w:rPr>
        <w:t xml:space="preserve"> to $</w:t>
      </w:r>
      <w:r w:rsidR="00837DF6" w:rsidRPr="004012F7">
        <w:rPr>
          <w:rFonts w:cstheme="minorHAnsi"/>
          <w:color w:val="000000"/>
          <w:w w:val="15"/>
          <w:szCs w:val="24"/>
          <w:shd w:val="solid" w:color="000000" w:fill="000000"/>
          <w:fitText w:val="-20" w:id="-961856757"/>
          <w14:textFill>
            <w14:solidFill>
              <w14:srgbClr w14:val="000000">
                <w14:alpha w14:val="100000"/>
              </w14:srgbClr>
            </w14:solidFill>
          </w14:textFill>
        </w:rPr>
        <w:t xml:space="preserve">|  </w:t>
      </w:r>
      <w:r w:rsidR="00837DF6" w:rsidRPr="004012F7">
        <w:rPr>
          <w:rFonts w:cstheme="minorHAnsi"/>
          <w:color w:val="000000"/>
          <w:spacing w:val="-69"/>
          <w:w w:val="15"/>
          <w:szCs w:val="24"/>
          <w:shd w:val="solid" w:color="000000" w:fill="000000"/>
          <w:fitText w:val="-20" w:id="-961856757"/>
          <w14:textFill>
            <w14:solidFill>
              <w14:srgbClr w14:val="000000">
                <w14:alpha w14:val="100000"/>
              </w14:srgbClr>
            </w14:solidFill>
          </w14:textFill>
        </w:rPr>
        <w:t>|</w:t>
      </w:r>
      <w:r w:rsidRPr="00DE2779">
        <w:rPr>
          <w:rFonts w:cstheme="minorHAnsi"/>
          <w:szCs w:val="24"/>
        </w:rPr>
        <w:t>). These changes resulted in an ICER of $</w:t>
      </w:r>
      <w:r w:rsidR="00221B3B" w:rsidRPr="00221B3B">
        <w:rPr>
          <w:rFonts w:cstheme="minorHAnsi"/>
          <w:szCs w:val="24"/>
        </w:rPr>
        <w:t>45,000 to &lt; $55,000</w:t>
      </w:r>
      <w:r w:rsidR="00E2331F">
        <w:rPr>
          <w:rFonts w:cstheme="minorHAnsi"/>
          <w:szCs w:val="24"/>
        </w:rPr>
        <w:t xml:space="preserve"> </w:t>
      </w:r>
      <w:r w:rsidRPr="00DE2779">
        <w:rPr>
          <w:rFonts w:cstheme="minorHAnsi"/>
          <w:szCs w:val="24"/>
        </w:rPr>
        <w:t xml:space="preserve">per QALY; see </w:t>
      </w:r>
      <w:r w:rsidRPr="00DE2779">
        <w:rPr>
          <w:rFonts w:cstheme="minorHAnsi"/>
          <w:szCs w:val="24"/>
        </w:rPr>
        <w:fldChar w:fldCharType="begin"/>
      </w:r>
      <w:r w:rsidRPr="00DE2779">
        <w:rPr>
          <w:rFonts w:cstheme="minorHAnsi"/>
          <w:szCs w:val="24"/>
        </w:rPr>
        <w:instrText xml:space="preserve"> REF _Ref157434233 \h  \* MERGEFORMAT </w:instrText>
      </w:r>
      <w:r w:rsidRPr="00DE2779">
        <w:rPr>
          <w:rFonts w:cstheme="minorHAnsi"/>
          <w:szCs w:val="24"/>
        </w:rPr>
      </w:r>
      <w:r w:rsidRPr="00DE2779">
        <w:rPr>
          <w:rFonts w:cstheme="minorHAnsi"/>
          <w:szCs w:val="24"/>
        </w:rPr>
        <w:fldChar w:fldCharType="separate"/>
      </w:r>
      <w:r w:rsidR="004012F7" w:rsidRPr="004012F7">
        <w:rPr>
          <w:rFonts w:cstheme="minorHAnsi"/>
          <w:szCs w:val="24"/>
        </w:rPr>
        <w:t>Table 3</w:t>
      </w:r>
      <w:r w:rsidRPr="00DE2779">
        <w:rPr>
          <w:rFonts w:cstheme="minorHAnsi"/>
          <w:szCs w:val="24"/>
        </w:rPr>
        <w:fldChar w:fldCharType="end"/>
      </w:r>
      <w:r w:rsidRPr="00DE2779">
        <w:rPr>
          <w:rFonts w:cstheme="minorHAnsi"/>
          <w:szCs w:val="24"/>
        </w:rPr>
        <w:t>.</w:t>
      </w:r>
    </w:p>
    <w:p w14:paraId="353AF58E" w14:textId="2F346105" w:rsidR="00921437" w:rsidRPr="00DE2779" w:rsidRDefault="00921437" w:rsidP="00EE7830">
      <w:pPr>
        <w:pStyle w:val="Caption"/>
        <w:keepNext/>
        <w:keepLines/>
        <w:spacing w:after="0"/>
        <w:rPr>
          <w:rFonts w:ascii="Arial Narrow" w:hAnsi="Arial Narrow"/>
          <w:b/>
          <w:bCs/>
          <w:i w:val="0"/>
          <w:iCs w:val="0"/>
          <w:color w:val="auto"/>
          <w:sz w:val="20"/>
          <w:szCs w:val="20"/>
        </w:rPr>
      </w:pPr>
      <w:bookmarkStart w:id="6" w:name="_Ref157434233"/>
      <w:r w:rsidRPr="00DE2779">
        <w:rPr>
          <w:rFonts w:ascii="Arial Narrow" w:hAnsi="Arial Narrow"/>
          <w:b/>
          <w:bCs/>
          <w:i w:val="0"/>
          <w:iCs w:val="0"/>
          <w:color w:val="auto"/>
          <w:sz w:val="20"/>
          <w:szCs w:val="20"/>
        </w:rPr>
        <w:t xml:space="preserve">Table </w:t>
      </w:r>
      <w:r w:rsidRPr="00DE2779">
        <w:rPr>
          <w:rFonts w:ascii="Arial Narrow" w:hAnsi="Arial Narrow"/>
          <w:b/>
          <w:bCs/>
          <w:i w:val="0"/>
          <w:iCs w:val="0"/>
          <w:color w:val="auto"/>
          <w:sz w:val="20"/>
          <w:szCs w:val="20"/>
        </w:rPr>
        <w:fldChar w:fldCharType="begin"/>
      </w:r>
      <w:r w:rsidRPr="00DE2779">
        <w:rPr>
          <w:rFonts w:ascii="Arial Narrow" w:hAnsi="Arial Narrow"/>
          <w:b/>
          <w:bCs/>
          <w:i w:val="0"/>
          <w:iCs w:val="0"/>
          <w:color w:val="auto"/>
          <w:sz w:val="20"/>
          <w:szCs w:val="20"/>
        </w:rPr>
        <w:instrText xml:space="preserve"> SEQ Table \* ARABIC </w:instrText>
      </w:r>
      <w:r w:rsidRPr="00DE2779">
        <w:rPr>
          <w:rFonts w:ascii="Arial Narrow" w:hAnsi="Arial Narrow"/>
          <w:b/>
          <w:bCs/>
          <w:i w:val="0"/>
          <w:iCs w:val="0"/>
          <w:color w:val="auto"/>
          <w:sz w:val="20"/>
          <w:szCs w:val="20"/>
        </w:rPr>
        <w:fldChar w:fldCharType="separate"/>
      </w:r>
      <w:r w:rsidR="004012F7">
        <w:rPr>
          <w:rFonts w:ascii="Arial Narrow" w:hAnsi="Arial Narrow"/>
          <w:b/>
          <w:bCs/>
          <w:i w:val="0"/>
          <w:iCs w:val="0"/>
          <w:noProof/>
          <w:color w:val="auto"/>
          <w:sz w:val="20"/>
          <w:szCs w:val="20"/>
        </w:rPr>
        <w:t>3</w:t>
      </w:r>
      <w:r w:rsidRPr="00DE2779">
        <w:rPr>
          <w:rFonts w:ascii="Arial Narrow" w:hAnsi="Arial Narrow"/>
          <w:b/>
          <w:bCs/>
          <w:i w:val="0"/>
          <w:iCs w:val="0"/>
          <w:color w:val="auto"/>
          <w:sz w:val="20"/>
          <w:szCs w:val="20"/>
        </w:rPr>
        <w:fldChar w:fldCharType="end"/>
      </w:r>
      <w:bookmarkEnd w:id="6"/>
      <w:r w:rsidRPr="00DE2779">
        <w:rPr>
          <w:rFonts w:ascii="Arial Narrow" w:hAnsi="Arial Narrow"/>
          <w:b/>
          <w:bCs/>
          <w:i w:val="0"/>
          <w:iCs w:val="0"/>
          <w:color w:val="auto"/>
          <w:sz w:val="20"/>
          <w:szCs w:val="20"/>
        </w:rPr>
        <w:t xml:space="preserve">: Results of the economic model incorporating the changes </w:t>
      </w:r>
      <w:r w:rsidR="00D677E1" w:rsidRPr="00DE2779">
        <w:rPr>
          <w:rFonts w:ascii="Arial Narrow" w:hAnsi="Arial Narrow"/>
          <w:b/>
          <w:bCs/>
          <w:i w:val="0"/>
          <w:iCs w:val="0"/>
          <w:color w:val="auto"/>
          <w:sz w:val="20"/>
          <w:szCs w:val="20"/>
        </w:rPr>
        <w:t>requested by PBAC in November 2023</w:t>
      </w:r>
    </w:p>
    <w:tbl>
      <w:tblPr>
        <w:tblStyle w:val="TableGrid"/>
        <w:tblW w:w="5000" w:type="pct"/>
        <w:tblLayout w:type="fixed"/>
        <w:tblLook w:val="04A0" w:firstRow="1" w:lastRow="0" w:firstColumn="1" w:lastColumn="0" w:noHBand="0" w:noVBand="1"/>
        <w:tblCaption w:val="Table 3: Results of the economic model incorporating the changes requested by PBAC in November 2023"/>
      </w:tblPr>
      <w:tblGrid>
        <w:gridCol w:w="5239"/>
        <w:gridCol w:w="1259"/>
        <w:gridCol w:w="1259"/>
        <w:gridCol w:w="1259"/>
      </w:tblGrid>
      <w:tr w:rsidR="00921437" w:rsidRPr="00DE2779" w14:paraId="44D2DDC1" w14:textId="77777777" w:rsidTr="00837DF6">
        <w:trPr>
          <w:trHeight w:val="300"/>
        </w:trPr>
        <w:tc>
          <w:tcPr>
            <w:tcW w:w="2905" w:type="pct"/>
            <w:noWrap/>
            <w:hideMark/>
          </w:tcPr>
          <w:p w14:paraId="29317283" w14:textId="5B08CFF3" w:rsidR="00921437" w:rsidRPr="00DE2779" w:rsidRDefault="00921437" w:rsidP="00EE7830">
            <w:pPr>
              <w:pStyle w:val="TableTitlecentred"/>
              <w:keepNext/>
              <w:keepLines/>
              <w:rPr>
                <w:rFonts w:ascii="Arial Narrow" w:hAnsi="Arial Narrow"/>
                <w:bCs/>
                <w:sz w:val="20"/>
              </w:rPr>
            </w:pPr>
          </w:p>
        </w:tc>
        <w:tc>
          <w:tcPr>
            <w:tcW w:w="698" w:type="pct"/>
            <w:tcBorders>
              <w:bottom w:val="single" w:sz="4" w:space="0" w:color="auto"/>
            </w:tcBorders>
            <w:noWrap/>
            <w:hideMark/>
          </w:tcPr>
          <w:p w14:paraId="6902CA74" w14:textId="00B1CE59" w:rsidR="00921437" w:rsidRPr="00DE2779" w:rsidRDefault="00921437" w:rsidP="00EE7830">
            <w:pPr>
              <w:pStyle w:val="TableTitlecentred"/>
              <w:keepNext/>
              <w:keepLines/>
              <w:rPr>
                <w:rFonts w:ascii="Arial Narrow" w:hAnsi="Arial Narrow"/>
                <w:bCs/>
                <w:sz w:val="20"/>
              </w:rPr>
            </w:pPr>
            <w:r w:rsidRPr="00DE2779">
              <w:rPr>
                <w:rFonts w:ascii="Arial Narrow" w:hAnsi="Arial Narrow"/>
                <w:sz w:val="20"/>
              </w:rPr>
              <w:t>Incremental costs</w:t>
            </w:r>
            <w:r w:rsidR="00BF3884">
              <w:rPr>
                <w:rFonts w:ascii="Arial Narrow" w:hAnsi="Arial Narrow"/>
                <w:sz w:val="20"/>
              </w:rPr>
              <w:t xml:space="preserve"> ($)</w:t>
            </w:r>
          </w:p>
        </w:tc>
        <w:tc>
          <w:tcPr>
            <w:tcW w:w="698" w:type="pct"/>
            <w:noWrap/>
            <w:hideMark/>
          </w:tcPr>
          <w:p w14:paraId="2B1DAD31" w14:textId="77777777" w:rsidR="00921437" w:rsidRPr="00DE2779" w:rsidRDefault="00921437" w:rsidP="00EE7830">
            <w:pPr>
              <w:pStyle w:val="TableTitlecentred"/>
              <w:keepNext/>
              <w:keepLines/>
              <w:rPr>
                <w:rFonts w:ascii="Arial Narrow" w:hAnsi="Arial Narrow"/>
                <w:bCs/>
                <w:sz w:val="20"/>
              </w:rPr>
            </w:pPr>
            <w:r w:rsidRPr="00DE2779">
              <w:rPr>
                <w:rFonts w:ascii="Arial Narrow" w:hAnsi="Arial Narrow"/>
                <w:sz w:val="20"/>
              </w:rPr>
              <w:t>Incremental QALYs</w:t>
            </w:r>
          </w:p>
        </w:tc>
        <w:tc>
          <w:tcPr>
            <w:tcW w:w="698" w:type="pct"/>
            <w:noWrap/>
            <w:hideMark/>
          </w:tcPr>
          <w:p w14:paraId="2C89FD9B" w14:textId="77777777" w:rsidR="00921437" w:rsidRPr="00DE2779" w:rsidRDefault="00921437" w:rsidP="00EE7830">
            <w:pPr>
              <w:pStyle w:val="TableTitlecentred"/>
              <w:keepNext/>
              <w:keepLines/>
              <w:rPr>
                <w:rFonts w:ascii="Arial Narrow" w:hAnsi="Arial Narrow"/>
                <w:bCs/>
                <w:sz w:val="20"/>
              </w:rPr>
            </w:pPr>
            <w:r w:rsidRPr="00DE2779">
              <w:rPr>
                <w:rFonts w:ascii="Arial Narrow" w:hAnsi="Arial Narrow"/>
                <w:sz w:val="20"/>
              </w:rPr>
              <w:t>ICER</w:t>
            </w:r>
          </w:p>
        </w:tc>
      </w:tr>
      <w:tr w:rsidR="00921437" w:rsidRPr="00DE2779" w14:paraId="3D0CB763" w14:textId="77777777" w:rsidTr="00837DF6">
        <w:trPr>
          <w:trHeight w:val="20"/>
        </w:trPr>
        <w:tc>
          <w:tcPr>
            <w:tcW w:w="2905" w:type="pct"/>
            <w:tcBorders>
              <w:bottom w:val="single" w:sz="4" w:space="0" w:color="auto"/>
            </w:tcBorders>
            <w:noWrap/>
            <w:hideMark/>
          </w:tcPr>
          <w:p w14:paraId="689202A9" w14:textId="64EC1856" w:rsidR="00921437" w:rsidRPr="00DE2779" w:rsidRDefault="00921437" w:rsidP="00EE7830">
            <w:pPr>
              <w:pStyle w:val="TableTextleftalign"/>
              <w:keepNext/>
              <w:keepLines/>
              <w:rPr>
                <w:rFonts w:ascii="Arial Narrow" w:hAnsi="Arial Narrow"/>
                <w:sz w:val="20"/>
                <w:szCs w:val="20"/>
              </w:rPr>
            </w:pPr>
            <w:r w:rsidRPr="00DE2779">
              <w:rPr>
                <w:rFonts w:ascii="Arial Narrow" w:hAnsi="Arial Narrow"/>
                <w:sz w:val="20"/>
                <w:szCs w:val="20"/>
              </w:rPr>
              <w:t xml:space="preserve">November 2023 </w:t>
            </w:r>
            <w:r w:rsidR="00D677E1" w:rsidRPr="00DE2779">
              <w:rPr>
                <w:rFonts w:ascii="Arial Narrow" w:hAnsi="Arial Narrow"/>
                <w:sz w:val="20"/>
                <w:szCs w:val="20"/>
              </w:rPr>
              <w:t>submission base case</w:t>
            </w:r>
          </w:p>
        </w:tc>
        <w:tc>
          <w:tcPr>
            <w:tcW w:w="698" w:type="pct"/>
            <w:tcBorders>
              <w:bottom w:val="single" w:sz="4" w:space="0" w:color="auto"/>
            </w:tcBorders>
            <w:shd w:val="solid" w:color="000000" w:fill="000000"/>
            <w:noWrap/>
            <w:hideMark/>
          </w:tcPr>
          <w:p w14:paraId="447D0D86" w14:textId="1CFA3775" w:rsidR="00921437" w:rsidRPr="00E132AB" w:rsidRDefault="00837DF6" w:rsidP="00EE7830">
            <w:pPr>
              <w:pStyle w:val="TableTextcentred"/>
              <w:keepNext/>
              <w:keepLines/>
              <w:rPr>
                <w:rFonts w:ascii="Arial Narrow" w:hAnsi="Arial Narrow"/>
                <w:sz w:val="20"/>
                <w:szCs w:val="20"/>
                <w:highlight w:val="lightGray"/>
              </w:rPr>
            </w:pPr>
            <w:r w:rsidRPr="004012F7">
              <w:rPr>
                <w:rFonts w:ascii="Arial Narrow" w:hAnsi="Arial Narrow" w:hint="eastAsia"/>
                <w:color w:val="000000"/>
                <w:w w:val="15"/>
                <w:sz w:val="20"/>
                <w:szCs w:val="20"/>
                <w:fitText w:val="25" w:id="-961856756"/>
                <w14:textFill>
                  <w14:solidFill>
                    <w14:srgbClr w14:val="000000">
                      <w14:alpha w14:val="100000"/>
                    </w14:srgbClr>
                  </w14:solidFill>
                </w14:textFill>
              </w:rPr>
              <w:t xml:space="preserve">　</w:t>
            </w:r>
            <w:r w:rsidRPr="004012F7">
              <w:rPr>
                <w:rFonts w:ascii="Arial Narrow" w:hAnsi="Arial Narrow"/>
                <w:color w:val="000000"/>
                <w:w w:val="15"/>
                <w:sz w:val="20"/>
                <w:szCs w:val="20"/>
                <w:fitText w:val="25" w:id="-961856756"/>
                <w14:textFill>
                  <w14:solidFill>
                    <w14:srgbClr w14:val="000000">
                      <w14:alpha w14:val="100000"/>
                    </w14:srgbClr>
                  </w14:solidFill>
                </w14:textFill>
              </w:rPr>
              <w:t>|</w:t>
            </w:r>
            <w:r w:rsidRPr="004012F7">
              <w:rPr>
                <w:rFonts w:ascii="Arial Narrow" w:hAnsi="Arial Narrow" w:hint="eastAsia"/>
                <w:color w:val="000000"/>
                <w:spacing w:val="-40"/>
                <w:w w:val="15"/>
                <w:sz w:val="20"/>
                <w:szCs w:val="20"/>
                <w:fitText w:val="25" w:id="-961856756"/>
                <w14:textFill>
                  <w14:solidFill>
                    <w14:srgbClr w14:val="000000">
                      <w14:alpha w14:val="100000"/>
                    </w14:srgbClr>
                  </w14:solidFill>
                </w14:textFill>
              </w:rPr>
              <w:t xml:space="preserve">　</w:t>
            </w:r>
          </w:p>
        </w:tc>
        <w:tc>
          <w:tcPr>
            <w:tcW w:w="698" w:type="pct"/>
            <w:tcBorders>
              <w:bottom w:val="single" w:sz="4" w:space="0" w:color="auto"/>
            </w:tcBorders>
            <w:noWrap/>
            <w:hideMark/>
          </w:tcPr>
          <w:p w14:paraId="0C7C9863" w14:textId="77777777" w:rsidR="00921437" w:rsidRPr="00DE2779" w:rsidRDefault="00921437" w:rsidP="00EE7830">
            <w:pPr>
              <w:pStyle w:val="TableTextcentred"/>
              <w:keepNext/>
              <w:keepLines/>
              <w:rPr>
                <w:rFonts w:ascii="Arial Narrow" w:hAnsi="Arial Narrow"/>
                <w:sz w:val="20"/>
                <w:szCs w:val="20"/>
              </w:rPr>
            </w:pPr>
            <w:r w:rsidRPr="00DE2779">
              <w:rPr>
                <w:rFonts w:ascii="Arial Narrow" w:hAnsi="Arial Narrow"/>
                <w:sz w:val="20"/>
                <w:szCs w:val="20"/>
              </w:rPr>
              <w:t>0.2601</w:t>
            </w:r>
          </w:p>
        </w:tc>
        <w:tc>
          <w:tcPr>
            <w:tcW w:w="698" w:type="pct"/>
            <w:tcBorders>
              <w:bottom w:val="single" w:sz="4" w:space="0" w:color="auto"/>
            </w:tcBorders>
            <w:noWrap/>
            <w:hideMark/>
          </w:tcPr>
          <w:p w14:paraId="22EEC51D" w14:textId="05D3C63A" w:rsidR="00921437" w:rsidRPr="00DE2779" w:rsidRDefault="00837DF6" w:rsidP="00EE7830">
            <w:pPr>
              <w:pStyle w:val="TableTextcentred"/>
              <w:keepNext/>
              <w:keepLines/>
              <w:rPr>
                <w:rFonts w:ascii="Arial Narrow" w:hAnsi="Arial Narrow"/>
                <w:sz w:val="20"/>
                <w:szCs w:val="20"/>
              </w:rPr>
            </w:pPr>
            <w:r w:rsidRPr="00837DF6">
              <w:rPr>
                <w:rFonts w:ascii="Arial Narrow" w:hAnsi="Arial Narrow" w:hint="eastAsia"/>
                <w:color w:val="000000"/>
                <w:w w:val="15"/>
                <w:sz w:val="20"/>
                <w:szCs w:val="20"/>
                <w:shd w:val="solid" w:color="000000" w:fill="000000"/>
                <w:fitText w:val="50" w:id="-961856755"/>
                <w14:textFill>
                  <w14:solidFill>
                    <w14:srgbClr w14:val="000000">
                      <w14:alpha w14:val="100000"/>
                    </w14:srgbClr>
                  </w14:solidFill>
                </w14:textFill>
              </w:rPr>
              <w:t xml:space="preserve">　</w:t>
            </w:r>
            <w:r w:rsidRPr="00837DF6">
              <w:rPr>
                <w:rFonts w:ascii="Arial Narrow" w:hAnsi="Arial Narrow"/>
                <w:color w:val="000000"/>
                <w:w w:val="15"/>
                <w:sz w:val="20"/>
                <w:szCs w:val="20"/>
                <w:shd w:val="solid" w:color="000000" w:fill="000000"/>
                <w:fitText w:val="50" w:id="-961856755"/>
                <w14:textFill>
                  <w14:solidFill>
                    <w14:srgbClr w14:val="000000">
                      <w14:alpha w14:val="100000"/>
                    </w14:srgbClr>
                  </w14:solidFill>
                </w14:textFill>
              </w:rPr>
              <w:t>|</w:t>
            </w:r>
            <w:r w:rsidRPr="00837DF6">
              <w:rPr>
                <w:rFonts w:ascii="Arial Narrow" w:hAnsi="Arial Narrow" w:hint="eastAsia"/>
                <w:color w:val="000000"/>
                <w:spacing w:val="-15"/>
                <w:w w:val="15"/>
                <w:sz w:val="20"/>
                <w:szCs w:val="20"/>
                <w:shd w:val="solid" w:color="000000" w:fill="000000"/>
                <w:fitText w:val="50" w:id="-961856755"/>
                <w14:textFill>
                  <w14:solidFill>
                    <w14:srgbClr w14:val="000000">
                      <w14:alpha w14:val="100000"/>
                    </w14:srgbClr>
                  </w14:solidFill>
                </w14:textFill>
              </w:rPr>
              <w:t xml:space="preserve">　</w:t>
            </w:r>
            <w:r w:rsidR="00BF3884" w:rsidRPr="00E132AB">
              <w:rPr>
                <w:rFonts w:ascii="Arial Narrow" w:hAnsi="Arial Narrow"/>
                <w:sz w:val="20"/>
                <w:szCs w:val="20"/>
                <w:vertAlign w:val="superscript"/>
              </w:rPr>
              <w:t>1</w:t>
            </w:r>
          </w:p>
        </w:tc>
      </w:tr>
      <w:tr w:rsidR="00921437" w:rsidRPr="00DE2779" w14:paraId="2CFD83ED" w14:textId="77777777" w:rsidTr="00837DF6">
        <w:trPr>
          <w:trHeight w:val="20"/>
        </w:trPr>
        <w:tc>
          <w:tcPr>
            <w:tcW w:w="2905" w:type="pct"/>
            <w:tcBorders>
              <w:top w:val="single" w:sz="4" w:space="0" w:color="auto"/>
              <w:left w:val="single" w:sz="4" w:space="0" w:color="auto"/>
              <w:bottom w:val="single" w:sz="4" w:space="0" w:color="auto"/>
              <w:right w:val="nil"/>
            </w:tcBorders>
            <w:noWrap/>
            <w:hideMark/>
          </w:tcPr>
          <w:p w14:paraId="2BE4203E" w14:textId="77777777" w:rsidR="00921437" w:rsidRPr="00DE2779" w:rsidRDefault="00921437" w:rsidP="00EE7830">
            <w:pPr>
              <w:pStyle w:val="TableTextleftalign"/>
              <w:keepNext/>
              <w:keepLines/>
              <w:rPr>
                <w:rFonts w:ascii="Arial Narrow" w:hAnsi="Arial Narrow"/>
                <w:b/>
                <w:bCs/>
                <w:sz w:val="20"/>
                <w:szCs w:val="20"/>
              </w:rPr>
            </w:pPr>
            <w:r w:rsidRPr="00DE2779">
              <w:rPr>
                <w:rFonts w:ascii="Arial Narrow" w:hAnsi="Arial Narrow"/>
                <w:b/>
                <w:sz w:val="20"/>
                <w:szCs w:val="20"/>
              </w:rPr>
              <w:t>PBAC’s requested revisions</w:t>
            </w:r>
          </w:p>
        </w:tc>
        <w:tc>
          <w:tcPr>
            <w:tcW w:w="698" w:type="pct"/>
            <w:tcBorders>
              <w:top w:val="single" w:sz="4" w:space="0" w:color="auto"/>
              <w:left w:val="nil"/>
              <w:bottom w:val="single" w:sz="4" w:space="0" w:color="auto"/>
              <w:right w:val="nil"/>
            </w:tcBorders>
            <w:noWrap/>
            <w:hideMark/>
          </w:tcPr>
          <w:p w14:paraId="69B5A4BE" w14:textId="77777777" w:rsidR="00921437" w:rsidRPr="00DE2779" w:rsidRDefault="00921437" w:rsidP="00EE7830">
            <w:pPr>
              <w:pStyle w:val="TableTextcentred"/>
              <w:keepNext/>
              <w:keepLines/>
              <w:rPr>
                <w:rFonts w:ascii="Arial Narrow" w:hAnsi="Arial Narrow"/>
                <w:sz w:val="20"/>
                <w:szCs w:val="20"/>
              </w:rPr>
            </w:pPr>
          </w:p>
        </w:tc>
        <w:tc>
          <w:tcPr>
            <w:tcW w:w="698" w:type="pct"/>
            <w:tcBorders>
              <w:top w:val="single" w:sz="4" w:space="0" w:color="auto"/>
              <w:left w:val="nil"/>
              <w:bottom w:val="single" w:sz="4" w:space="0" w:color="auto"/>
              <w:right w:val="nil"/>
            </w:tcBorders>
            <w:noWrap/>
            <w:hideMark/>
          </w:tcPr>
          <w:p w14:paraId="787DEC08" w14:textId="77777777" w:rsidR="00921437" w:rsidRPr="00DE2779" w:rsidRDefault="00921437" w:rsidP="00EE7830">
            <w:pPr>
              <w:pStyle w:val="TableTextcentred"/>
              <w:keepNext/>
              <w:keepLines/>
              <w:rPr>
                <w:rFonts w:ascii="Arial Narrow" w:hAnsi="Arial Narrow"/>
                <w:sz w:val="20"/>
                <w:szCs w:val="20"/>
              </w:rPr>
            </w:pPr>
          </w:p>
        </w:tc>
        <w:tc>
          <w:tcPr>
            <w:tcW w:w="698" w:type="pct"/>
            <w:tcBorders>
              <w:top w:val="single" w:sz="4" w:space="0" w:color="auto"/>
              <w:left w:val="nil"/>
              <w:bottom w:val="single" w:sz="4" w:space="0" w:color="auto"/>
              <w:right w:val="single" w:sz="4" w:space="0" w:color="auto"/>
            </w:tcBorders>
            <w:noWrap/>
            <w:hideMark/>
          </w:tcPr>
          <w:p w14:paraId="11D4D509" w14:textId="77777777" w:rsidR="00921437" w:rsidRPr="00DE2779" w:rsidRDefault="00921437" w:rsidP="00EE7830">
            <w:pPr>
              <w:pStyle w:val="TableTextcentred"/>
              <w:keepNext/>
              <w:keepLines/>
              <w:rPr>
                <w:rFonts w:ascii="Arial Narrow" w:hAnsi="Arial Narrow"/>
                <w:sz w:val="20"/>
                <w:szCs w:val="20"/>
              </w:rPr>
            </w:pPr>
          </w:p>
        </w:tc>
      </w:tr>
      <w:tr w:rsidR="00921437" w:rsidRPr="00DE2779" w14:paraId="583884D7" w14:textId="77777777" w:rsidTr="00837DF6">
        <w:trPr>
          <w:trHeight w:val="20"/>
        </w:trPr>
        <w:tc>
          <w:tcPr>
            <w:tcW w:w="2905" w:type="pct"/>
            <w:tcBorders>
              <w:top w:val="single" w:sz="4" w:space="0" w:color="auto"/>
            </w:tcBorders>
            <w:noWrap/>
          </w:tcPr>
          <w:p w14:paraId="7FD9F7D2" w14:textId="58039FB6" w:rsidR="00921437" w:rsidRPr="00DE2779" w:rsidRDefault="00921437" w:rsidP="00EE7830">
            <w:pPr>
              <w:pStyle w:val="TableTextleftalign"/>
              <w:keepNext/>
              <w:keepLines/>
              <w:rPr>
                <w:rFonts w:ascii="Arial Narrow" w:hAnsi="Arial Narrow"/>
                <w:sz w:val="20"/>
                <w:szCs w:val="20"/>
              </w:rPr>
            </w:pPr>
            <w:r w:rsidRPr="00DE2779">
              <w:rPr>
                <w:rFonts w:ascii="Arial Narrow" w:hAnsi="Arial Narrow"/>
                <w:sz w:val="20"/>
                <w:szCs w:val="20"/>
              </w:rPr>
              <w:t>Increase mineral oil adjustment from 3% to 7%</w:t>
            </w:r>
          </w:p>
        </w:tc>
        <w:tc>
          <w:tcPr>
            <w:tcW w:w="698" w:type="pct"/>
            <w:tcBorders>
              <w:top w:val="single" w:sz="4" w:space="0" w:color="auto"/>
              <w:bottom w:val="single" w:sz="4" w:space="0" w:color="auto"/>
            </w:tcBorders>
            <w:shd w:val="solid" w:color="000000" w:fill="000000"/>
            <w:noWrap/>
          </w:tcPr>
          <w:p w14:paraId="6805233B" w14:textId="61076EE2" w:rsidR="00921437" w:rsidRPr="00E132AB" w:rsidRDefault="00837DF6" w:rsidP="00EE7830">
            <w:pPr>
              <w:pStyle w:val="TableTextcentred"/>
              <w:keepNext/>
              <w:keepLines/>
              <w:rPr>
                <w:rFonts w:ascii="Arial Narrow" w:hAnsi="Arial Narrow"/>
                <w:sz w:val="20"/>
                <w:szCs w:val="20"/>
                <w:highlight w:val="lightGray"/>
              </w:rPr>
            </w:pPr>
            <w:r w:rsidRPr="004012F7">
              <w:rPr>
                <w:rFonts w:ascii="Arial Narrow" w:hAnsi="Arial Narrow" w:hint="eastAsia"/>
                <w:color w:val="000000"/>
                <w:w w:val="15"/>
                <w:sz w:val="20"/>
                <w:szCs w:val="20"/>
                <w:fitText w:val="25" w:id="-961856754"/>
                <w14:textFill>
                  <w14:solidFill>
                    <w14:srgbClr w14:val="000000">
                      <w14:alpha w14:val="100000"/>
                    </w14:srgbClr>
                  </w14:solidFill>
                </w14:textFill>
              </w:rPr>
              <w:t xml:space="preserve">　</w:t>
            </w:r>
            <w:r w:rsidRPr="004012F7">
              <w:rPr>
                <w:rFonts w:ascii="Arial Narrow" w:hAnsi="Arial Narrow"/>
                <w:color w:val="000000"/>
                <w:w w:val="15"/>
                <w:sz w:val="20"/>
                <w:szCs w:val="20"/>
                <w:fitText w:val="25" w:id="-961856754"/>
                <w14:textFill>
                  <w14:solidFill>
                    <w14:srgbClr w14:val="000000">
                      <w14:alpha w14:val="100000"/>
                    </w14:srgbClr>
                  </w14:solidFill>
                </w14:textFill>
              </w:rPr>
              <w:t>|</w:t>
            </w:r>
            <w:r w:rsidRPr="004012F7">
              <w:rPr>
                <w:rFonts w:ascii="Arial Narrow" w:hAnsi="Arial Narrow" w:hint="eastAsia"/>
                <w:color w:val="000000"/>
                <w:spacing w:val="-40"/>
                <w:w w:val="15"/>
                <w:sz w:val="20"/>
                <w:szCs w:val="20"/>
                <w:fitText w:val="25" w:id="-961856754"/>
                <w14:textFill>
                  <w14:solidFill>
                    <w14:srgbClr w14:val="000000">
                      <w14:alpha w14:val="100000"/>
                    </w14:srgbClr>
                  </w14:solidFill>
                </w14:textFill>
              </w:rPr>
              <w:t xml:space="preserve">　</w:t>
            </w:r>
          </w:p>
        </w:tc>
        <w:tc>
          <w:tcPr>
            <w:tcW w:w="698" w:type="pct"/>
            <w:tcBorders>
              <w:top w:val="single" w:sz="4" w:space="0" w:color="auto"/>
            </w:tcBorders>
            <w:noWrap/>
          </w:tcPr>
          <w:p w14:paraId="282576A9" w14:textId="2116545A" w:rsidR="00921437" w:rsidRPr="00DE2779" w:rsidRDefault="00921437" w:rsidP="00EE7830">
            <w:pPr>
              <w:pStyle w:val="TableTextcentred"/>
              <w:keepNext/>
              <w:keepLines/>
              <w:rPr>
                <w:rFonts w:ascii="Arial Narrow" w:hAnsi="Arial Narrow"/>
                <w:sz w:val="20"/>
                <w:szCs w:val="20"/>
              </w:rPr>
            </w:pPr>
            <w:r w:rsidRPr="00DE2779">
              <w:rPr>
                <w:rFonts w:ascii="Arial Narrow" w:hAnsi="Arial Narrow"/>
                <w:sz w:val="20"/>
                <w:szCs w:val="20"/>
              </w:rPr>
              <w:t>0.237</w:t>
            </w:r>
          </w:p>
        </w:tc>
        <w:tc>
          <w:tcPr>
            <w:tcW w:w="698" w:type="pct"/>
            <w:tcBorders>
              <w:top w:val="single" w:sz="4" w:space="0" w:color="auto"/>
            </w:tcBorders>
            <w:noWrap/>
          </w:tcPr>
          <w:p w14:paraId="4045FE45" w14:textId="4D03E5B8" w:rsidR="00921437" w:rsidRPr="00E132AB" w:rsidRDefault="00837DF6" w:rsidP="00EE7830">
            <w:pPr>
              <w:pStyle w:val="TableTextcentred"/>
              <w:keepNext/>
              <w:keepLines/>
              <w:rPr>
                <w:rFonts w:ascii="Arial Narrow" w:hAnsi="Arial Narrow"/>
                <w:sz w:val="20"/>
                <w:szCs w:val="20"/>
                <w:highlight w:val="lightGray"/>
              </w:rPr>
            </w:pPr>
            <w:r w:rsidRPr="00837DF6">
              <w:rPr>
                <w:rFonts w:ascii="Arial Narrow" w:hAnsi="Arial Narrow" w:hint="eastAsia"/>
                <w:color w:val="000000"/>
                <w:w w:val="15"/>
                <w:sz w:val="20"/>
                <w:szCs w:val="20"/>
                <w:shd w:val="solid" w:color="000000" w:fill="000000"/>
                <w:fitText w:val="50" w:id="-961856753"/>
                <w14:textFill>
                  <w14:solidFill>
                    <w14:srgbClr w14:val="000000">
                      <w14:alpha w14:val="100000"/>
                    </w14:srgbClr>
                  </w14:solidFill>
                </w14:textFill>
              </w:rPr>
              <w:t xml:space="preserve">　</w:t>
            </w:r>
            <w:r w:rsidRPr="00837DF6">
              <w:rPr>
                <w:rFonts w:ascii="Arial Narrow" w:hAnsi="Arial Narrow"/>
                <w:color w:val="000000"/>
                <w:w w:val="15"/>
                <w:sz w:val="20"/>
                <w:szCs w:val="20"/>
                <w:shd w:val="solid" w:color="000000" w:fill="000000"/>
                <w:fitText w:val="50" w:id="-961856753"/>
                <w14:textFill>
                  <w14:solidFill>
                    <w14:srgbClr w14:val="000000">
                      <w14:alpha w14:val="100000"/>
                    </w14:srgbClr>
                  </w14:solidFill>
                </w14:textFill>
              </w:rPr>
              <w:t>|</w:t>
            </w:r>
            <w:r w:rsidRPr="00837DF6">
              <w:rPr>
                <w:rFonts w:ascii="Arial Narrow" w:hAnsi="Arial Narrow" w:hint="eastAsia"/>
                <w:color w:val="000000"/>
                <w:spacing w:val="-15"/>
                <w:w w:val="15"/>
                <w:sz w:val="20"/>
                <w:szCs w:val="20"/>
                <w:shd w:val="solid" w:color="000000" w:fill="000000"/>
                <w:fitText w:val="50" w:id="-961856753"/>
                <w14:textFill>
                  <w14:solidFill>
                    <w14:srgbClr w14:val="000000">
                      <w14:alpha w14:val="100000"/>
                    </w14:srgbClr>
                  </w14:solidFill>
                </w14:textFill>
              </w:rPr>
              <w:t xml:space="preserve">　</w:t>
            </w:r>
            <w:r w:rsidR="00BF3884" w:rsidRPr="00183824">
              <w:rPr>
                <w:rFonts w:ascii="Arial Narrow" w:hAnsi="Arial Narrow"/>
                <w:sz w:val="20"/>
                <w:szCs w:val="20"/>
                <w:vertAlign w:val="superscript"/>
              </w:rPr>
              <w:t>1</w:t>
            </w:r>
          </w:p>
        </w:tc>
      </w:tr>
      <w:tr w:rsidR="00921437" w:rsidRPr="00DE2779" w14:paraId="2358CE54" w14:textId="77777777" w:rsidTr="00837DF6">
        <w:trPr>
          <w:trHeight w:val="20"/>
        </w:trPr>
        <w:tc>
          <w:tcPr>
            <w:tcW w:w="2905" w:type="pct"/>
            <w:tcBorders>
              <w:top w:val="single" w:sz="4" w:space="0" w:color="auto"/>
            </w:tcBorders>
            <w:noWrap/>
          </w:tcPr>
          <w:p w14:paraId="47D589A6" w14:textId="011C7A3F" w:rsidR="00921437" w:rsidRPr="00DE2779" w:rsidRDefault="00921437" w:rsidP="00EE7830">
            <w:pPr>
              <w:pStyle w:val="TableTextleftalign"/>
              <w:keepNext/>
              <w:keepLines/>
              <w:rPr>
                <w:rFonts w:ascii="Arial Narrow" w:hAnsi="Arial Narrow"/>
                <w:sz w:val="20"/>
                <w:szCs w:val="20"/>
              </w:rPr>
            </w:pPr>
            <w:r w:rsidRPr="00DE2779">
              <w:rPr>
                <w:rFonts w:ascii="Arial Narrow" w:hAnsi="Arial Narrow"/>
                <w:sz w:val="20"/>
                <w:szCs w:val="20"/>
              </w:rPr>
              <w:t>+ Include ‘event free’ health state costs of $5,229</w:t>
            </w:r>
          </w:p>
        </w:tc>
        <w:tc>
          <w:tcPr>
            <w:tcW w:w="698" w:type="pct"/>
            <w:tcBorders>
              <w:top w:val="single" w:sz="4" w:space="0" w:color="auto"/>
              <w:bottom w:val="single" w:sz="4" w:space="0" w:color="auto"/>
            </w:tcBorders>
            <w:shd w:val="solid" w:color="000000" w:fill="000000"/>
            <w:noWrap/>
          </w:tcPr>
          <w:p w14:paraId="660E84B0" w14:textId="320B7A14" w:rsidR="00921437" w:rsidRPr="00E132AB" w:rsidRDefault="00837DF6" w:rsidP="00EE7830">
            <w:pPr>
              <w:pStyle w:val="TableTextcentred"/>
              <w:keepNext/>
              <w:keepLines/>
              <w:rPr>
                <w:rFonts w:ascii="Arial Narrow" w:hAnsi="Arial Narrow"/>
                <w:sz w:val="20"/>
                <w:szCs w:val="20"/>
                <w:highlight w:val="lightGray"/>
              </w:rPr>
            </w:pPr>
            <w:r w:rsidRPr="004012F7">
              <w:rPr>
                <w:rFonts w:ascii="Arial Narrow" w:hAnsi="Arial Narrow" w:hint="eastAsia"/>
                <w:color w:val="000000"/>
                <w:w w:val="15"/>
                <w:sz w:val="20"/>
                <w:szCs w:val="20"/>
                <w:fitText w:val="25" w:id="-961856752"/>
                <w14:textFill>
                  <w14:solidFill>
                    <w14:srgbClr w14:val="000000">
                      <w14:alpha w14:val="100000"/>
                    </w14:srgbClr>
                  </w14:solidFill>
                </w14:textFill>
              </w:rPr>
              <w:t xml:space="preserve">　</w:t>
            </w:r>
            <w:r w:rsidRPr="004012F7">
              <w:rPr>
                <w:rFonts w:ascii="Arial Narrow" w:hAnsi="Arial Narrow"/>
                <w:color w:val="000000"/>
                <w:w w:val="15"/>
                <w:sz w:val="20"/>
                <w:szCs w:val="20"/>
                <w:fitText w:val="25" w:id="-961856752"/>
                <w14:textFill>
                  <w14:solidFill>
                    <w14:srgbClr w14:val="000000">
                      <w14:alpha w14:val="100000"/>
                    </w14:srgbClr>
                  </w14:solidFill>
                </w14:textFill>
              </w:rPr>
              <w:t>|</w:t>
            </w:r>
            <w:r w:rsidRPr="004012F7">
              <w:rPr>
                <w:rFonts w:ascii="Arial Narrow" w:hAnsi="Arial Narrow" w:hint="eastAsia"/>
                <w:color w:val="000000"/>
                <w:spacing w:val="-40"/>
                <w:w w:val="15"/>
                <w:sz w:val="20"/>
                <w:szCs w:val="20"/>
                <w:fitText w:val="25" w:id="-961856752"/>
                <w14:textFill>
                  <w14:solidFill>
                    <w14:srgbClr w14:val="000000">
                      <w14:alpha w14:val="100000"/>
                    </w14:srgbClr>
                  </w14:solidFill>
                </w14:textFill>
              </w:rPr>
              <w:t xml:space="preserve">　</w:t>
            </w:r>
          </w:p>
        </w:tc>
        <w:tc>
          <w:tcPr>
            <w:tcW w:w="698" w:type="pct"/>
            <w:tcBorders>
              <w:top w:val="single" w:sz="4" w:space="0" w:color="auto"/>
            </w:tcBorders>
            <w:noWrap/>
          </w:tcPr>
          <w:p w14:paraId="5605368B" w14:textId="69922BD8" w:rsidR="00921437" w:rsidRPr="00DE2779" w:rsidRDefault="00921437" w:rsidP="00EE7830">
            <w:pPr>
              <w:pStyle w:val="TableTextcentred"/>
              <w:keepNext/>
              <w:keepLines/>
              <w:rPr>
                <w:rFonts w:ascii="Arial Narrow" w:hAnsi="Arial Narrow"/>
                <w:sz w:val="20"/>
                <w:szCs w:val="20"/>
              </w:rPr>
            </w:pPr>
            <w:r w:rsidRPr="00DE2779">
              <w:rPr>
                <w:rFonts w:ascii="Arial Narrow" w:hAnsi="Arial Narrow"/>
                <w:sz w:val="20"/>
                <w:szCs w:val="20"/>
              </w:rPr>
              <w:t>0.237</w:t>
            </w:r>
          </w:p>
        </w:tc>
        <w:tc>
          <w:tcPr>
            <w:tcW w:w="698" w:type="pct"/>
            <w:tcBorders>
              <w:top w:val="single" w:sz="4" w:space="0" w:color="auto"/>
            </w:tcBorders>
            <w:noWrap/>
          </w:tcPr>
          <w:p w14:paraId="210A4DD6" w14:textId="788CEA6C" w:rsidR="00921437" w:rsidRPr="00E132AB" w:rsidRDefault="00837DF6" w:rsidP="00EE7830">
            <w:pPr>
              <w:pStyle w:val="TableTextcentred"/>
              <w:keepNext/>
              <w:keepLines/>
              <w:rPr>
                <w:rFonts w:ascii="Arial Narrow" w:hAnsi="Arial Narrow"/>
                <w:sz w:val="20"/>
                <w:szCs w:val="20"/>
                <w:highlight w:val="lightGray"/>
              </w:rPr>
            </w:pPr>
            <w:r w:rsidRPr="00837DF6">
              <w:rPr>
                <w:rFonts w:ascii="Arial Narrow" w:hAnsi="Arial Narrow" w:hint="eastAsia"/>
                <w:color w:val="000000"/>
                <w:w w:val="15"/>
                <w:sz w:val="20"/>
                <w:szCs w:val="20"/>
                <w:shd w:val="solid" w:color="000000" w:fill="000000"/>
                <w:fitText w:val="50" w:id="-961856768"/>
                <w14:textFill>
                  <w14:solidFill>
                    <w14:srgbClr w14:val="000000">
                      <w14:alpha w14:val="100000"/>
                    </w14:srgbClr>
                  </w14:solidFill>
                </w14:textFill>
              </w:rPr>
              <w:t xml:space="preserve">　</w:t>
            </w:r>
            <w:r w:rsidRPr="00837DF6">
              <w:rPr>
                <w:rFonts w:ascii="Arial Narrow" w:hAnsi="Arial Narrow"/>
                <w:color w:val="000000"/>
                <w:w w:val="15"/>
                <w:sz w:val="20"/>
                <w:szCs w:val="20"/>
                <w:shd w:val="solid" w:color="000000" w:fill="000000"/>
                <w:fitText w:val="50" w:id="-961856768"/>
                <w14:textFill>
                  <w14:solidFill>
                    <w14:srgbClr w14:val="000000">
                      <w14:alpha w14:val="100000"/>
                    </w14:srgbClr>
                  </w14:solidFill>
                </w14:textFill>
              </w:rPr>
              <w:t>|</w:t>
            </w:r>
            <w:r w:rsidRPr="00837DF6">
              <w:rPr>
                <w:rFonts w:ascii="Arial Narrow" w:hAnsi="Arial Narrow" w:hint="eastAsia"/>
                <w:color w:val="000000"/>
                <w:spacing w:val="-15"/>
                <w:w w:val="15"/>
                <w:sz w:val="20"/>
                <w:szCs w:val="20"/>
                <w:shd w:val="solid" w:color="000000" w:fill="000000"/>
                <w:fitText w:val="50" w:id="-961856768"/>
                <w14:textFill>
                  <w14:solidFill>
                    <w14:srgbClr w14:val="000000">
                      <w14:alpha w14:val="100000"/>
                    </w14:srgbClr>
                  </w14:solidFill>
                </w14:textFill>
              </w:rPr>
              <w:t xml:space="preserve">　</w:t>
            </w:r>
            <w:r w:rsidR="00BF3884" w:rsidRPr="00E132AB">
              <w:rPr>
                <w:rFonts w:ascii="Arial Narrow" w:hAnsi="Arial Narrow"/>
                <w:sz w:val="20"/>
                <w:szCs w:val="20"/>
                <w:vertAlign w:val="superscript"/>
              </w:rPr>
              <w:t>2</w:t>
            </w:r>
          </w:p>
        </w:tc>
      </w:tr>
      <w:tr w:rsidR="00921437" w:rsidRPr="00DE2779" w14:paraId="6CA71399" w14:textId="77777777" w:rsidTr="00837DF6">
        <w:trPr>
          <w:trHeight w:val="20"/>
        </w:trPr>
        <w:tc>
          <w:tcPr>
            <w:tcW w:w="2905" w:type="pct"/>
            <w:tcBorders>
              <w:top w:val="single" w:sz="4" w:space="0" w:color="auto"/>
            </w:tcBorders>
            <w:noWrap/>
          </w:tcPr>
          <w:p w14:paraId="377E9CAC" w14:textId="5E77981B" w:rsidR="00921437" w:rsidRPr="00DE2779" w:rsidRDefault="00921437" w:rsidP="00EE7830">
            <w:pPr>
              <w:pStyle w:val="TableTextleftalign"/>
              <w:keepNext/>
              <w:keepLines/>
              <w:rPr>
                <w:rFonts w:ascii="Arial Narrow" w:hAnsi="Arial Narrow"/>
                <w:sz w:val="20"/>
                <w:szCs w:val="20"/>
              </w:rPr>
            </w:pPr>
            <w:r w:rsidRPr="00DE2779">
              <w:rPr>
                <w:rFonts w:ascii="Arial Narrow" w:hAnsi="Arial Narrow"/>
                <w:sz w:val="20"/>
                <w:szCs w:val="20"/>
              </w:rPr>
              <w:t>+ Apply no censoring to patients who discontinue treatment</w:t>
            </w:r>
          </w:p>
        </w:tc>
        <w:tc>
          <w:tcPr>
            <w:tcW w:w="698" w:type="pct"/>
            <w:tcBorders>
              <w:top w:val="single" w:sz="4" w:space="0" w:color="auto"/>
              <w:bottom w:val="single" w:sz="4" w:space="0" w:color="auto"/>
            </w:tcBorders>
            <w:shd w:val="solid" w:color="000000" w:fill="000000"/>
            <w:noWrap/>
          </w:tcPr>
          <w:p w14:paraId="0F4D3B78" w14:textId="3C35FEF9" w:rsidR="00921437" w:rsidRPr="00E132AB" w:rsidRDefault="00837DF6" w:rsidP="00EE7830">
            <w:pPr>
              <w:pStyle w:val="TableTextcentred"/>
              <w:keepNext/>
              <w:keepLines/>
              <w:rPr>
                <w:rFonts w:ascii="Arial Narrow" w:hAnsi="Arial Narrow"/>
                <w:sz w:val="20"/>
                <w:szCs w:val="20"/>
                <w:highlight w:val="lightGray"/>
              </w:rPr>
            </w:pPr>
            <w:r w:rsidRPr="004012F7">
              <w:rPr>
                <w:rFonts w:ascii="Arial Narrow" w:hAnsi="Arial Narrow" w:hint="eastAsia"/>
                <w:color w:val="000000"/>
                <w:w w:val="15"/>
                <w:sz w:val="20"/>
                <w:szCs w:val="20"/>
                <w:fitText w:val="25" w:id="-961856767"/>
                <w14:textFill>
                  <w14:solidFill>
                    <w14:srgbClr w14:val="000000">
                      <w14:alpha w14:val="100000"/>
                    </w14:srgbClr>
                  </w14:solidFill>
                </w14:textFill>
              </w:rPr>
              <w:t xml:space="preserve">　</w:t>
            </w:r>
            <w:r w:rsidRPr="004012F7">
              <w:rPr>
                <w:rFonts w:ascii="Arial Narrow" w:hAnsi="Arial Narrow"/>
                <w:color w:val="000000"/>
                <w:w w:val="15"/>
                <w:sz w:val="20"/>
                <w:szCs w:val="20"/>
                <w:fitText w:val="25" w:id="-961856767"/>
                <w14:textFill>
                  <w14:solidFill>
                    <w14:srgbClr w14:val="000000">
                      <w14:alpha w14:val="100000"/>
                    </w14:srgbClr>
                  </w14:solidFill>
                </w14:textFill>
              </w:rPr>
              <w:t>|</w:t>
            </w:r>
            <w:r w:rsidRPr="004012F7">
              <w:rPr>
                <w:rFonts w:ascii="Arial Narrow" w:hAnsi="Arial Narrow" w:hint="eastAsia"/>
                <w:color w:val="000000"/>
                <w:spacing w:val="-40"/>
                <w:w w:val="15"/>
                <w:sz w:val="20"/>
                <w:szCs w:val="20"/>
                <w:fitText w:val="25" w:id="-961856767"/>
                <w14:textFill>
                  <w14:solidFill>
                    <w14:srgbClr w14:val="000000">
                      <w14:alpha w14:val="100000"/>
                    </w14:srgbClr>
                  </w14:solidFill>
                </w14:textFill>
              </w:rPr>
              <w:t xml:space="preserve">　</w:t>
            </w:r>
          </w:p>
        </w:tc>
        <w:tc>
          <w:tcPr>
            <w:tcW w:w="698" w:type="pct"/>
            <w:tcBorders>
              <w:top w:val="single" w:sz="4" w:space="0" w:color="auto"/>
            </w:tcBorders>
            <w:noWrap/>
          </w:tcPr>
          <w:p w14:paraId="20EF1AED" w14:textId="2E953DCC" w:rsidR="00921437" w:rsidRPr="00DE2779" w:rsidRDefault="00921437" w:rsidP="00EE7830">
            <w:pPr>
              <w:pStyle w:val="TableTextcentred"/>
              <w:keepNext/>
              <w:keepLines/>
              <w:rPr>
                <w:rFonts w:ascii="Arial Narrow" w:hAnsi="Arial Narrow"/>
                <w:sz w:val="20"/>
                <w:szCs w:val="20"/>
              </w:rPr>
            </w:pPr>
            <w:r w:rsidRPr="00DE2779">
              <w:rPr>
                <w:rFonts w:ascii="Arial Narrow" w:hAnsi="Arial Narrow"/>
                <w:sz w:val="20"/>
                <w:szCs w:val="20"/>
              </w:rPr>
              <w:t>0.118</w:t>
            </w:r>
          </w:p>
        </w:tc>
        <w:tc>
          <w:tcPr>
            <w:tcW w:w="698" w:type="pct"/>
            <w:tcBorders>
              <w:top w:val="single" w:sz="4" w:space="0" w:color="auto"/>
            </w:tcBorders>
            <w:noWrap/>
          </w:tcPr>
          <w:p w14:paraId="0FE8AFA5" w14:textId="3548C486" w:rsidR="00921437" w:rsidRPr="00E132AB" w:rsidRDefault="00837DF6" w:rsidP="00EE7830">
            <w:pPr>
              <w:pStyle w:val="TableTextcentred"/>
              <w:keepNext/>
              <w:keepLines/>
              <w:rPr>
                <w:rFonts w:ascii="Arial Narrow" w:hAnsi="Arial Narrow"/>
                <w:sz w:val="20"/>
                <w:szCs w:val="20"/>
                <w:highlight w:val="lightGray"/>
              </w:rPr>
            </w:pPr>
            <w:r w:rsidRPr="00837DF6">
              <w:rPr>
                <w:rFonts w:ascii="Arial Narrow" w:hAnsi="Arial Narrow" w:hint="eastAsia"/>
                <w:color w:val="000000"/>
                <w:w w:val="15"/>
                <w:sz w:val="20"/>
                <w:szCs w:val="20"/>
                <w:shd w:val="solid" w:color="000000" w:fill="000000"/>
                <w:fitText w:val="50" w:id="-961856766"/>
                <w14:textFill>
                  <w14:solidFill>
                    <w14:srgbClr w14:val="000000">
                      <w14:alpha w14:val="100000"/>
                    </w14:srgbClr>
                  </w14:solidFill>
                </w14:textFill>
              </w:rPr>
              <w:t xml:space="preserve">　</w:t>
            </w:r>
            <w:r w:rsidRPr="00837DF6">
              <w:rPr>
                <w:rFonts w:ascii="Arial Narrow" w:hAnsi="Arial Narrow"/>
                <w:color w:val="000000"/>
                <w:w w:val="15"/>
                <w:sz w:val="20"/>
                <w:szCs w:val="20"/>
                <w:shd w:val="solid" w:color="000000" w:fill="000000"/>
                <w:fitText w:val="50" w:id="-961856766"/>
                <w14:textFill>
                  <w14:solidFill>
                    <w14:srgbClr w14:val="000000">
                      <w14:alpha w14:val="100000"/>
                    </w14:srgbClr>
                  </w14:solidFill>
                </w14:textFill>
              </w:rPr>
              <w:t>|</w:t>
            </w:r>
            <w:r w:rsidRPr="00837DF6">
              <w:rPr>
                <w:rFonts w:ascii="Arial Narrow" w:hAnsi="Arial Narrow" w:hint="eastAsia"/>
                <w:color w:val="000000"/>
                <w:spacing w:val="-15"/>
                <w:w w:val="15"/>
                <w:sz w:val="20"/>
                <w:szCs w:val="20"/>
                <w:shd w:val="solid" w:color="000000" w:fill="000000"/>
                <w:fitText w:val="50" w:id="-961856766"/>
                <w14:textFill>
                  <w14:solidFill>
                    <w14:srgbClr w14:val="000000">
                      <w14:alpha w14:val="100000"/>
                    </w14:srgbClr>
                  </w14:solidFill>
                </w14:textFill>
              </w:rPr>
              <w:t xml:space="preserve">　</w:t>
            </w:r>
            <w:r w:rsidR="00BF3884" w:rsidRPr="00E132AB">
              <w:rPr>
                <w:rFonts w:ascii="Arial Narrow" w:hAnsi="Arial Narrow"/>
                <w:sz w:val="20"/>
                <w:szCs w:val="20"/>
                <w:vertAlign w:val="superscript"/>
              </w:rPr>
              <w:t>3</w:t>
            </w:r>
          </w:p>
        </w:tc>
      </w:tr>
      <w:tr w:rsidR="00921437" w:rsidRPr="00DE2779" w14:paraId="6DA22F35" w14:textId="77777777" w:rsidTr="00837DF6">
        <w:trPr>
          <w:trHeight w:val="20"/>
        </w:trPr>
        <w:tc>
          <w:tcPr>
            <w:tcW w:w="2905" w:type="pct"/>
            <w:tcBorders>
              <w:top w:val="single" w:sz="4" w:space="0" w:color="auto"/>
            </w:tcBorders>
            <w:noWrap/>
            <w:hideMark/>
          </w:tcPr>
          <w:p w14:paraId="14BAE3C8" w14:textId="3181775D" w:rsidR="00921437" w:rsidRPr="00DE2779" w:rsidRDefault="00921437" w:rsidP="00EE7830">
            <w:pPr>
              <w:pStyle w:val="TableTextleftalign"/>
              <w:keepNext/>
              <w:keepLines/>
              <w:rPr>
                <w:rFonts w:ascii="Arial Narrow" w:hAnsi="Arial Narrow"/>
                <w:sz w:val="20"/>
                <w:szCs w:val="20"/>
              </w:rPr>
            </w:pPr>
            <w:r w:rsidRPr="00DE2779">
              <w:rPr>
                <w:rFonts w:ascii="Arial Narrow" w:hAnsi="Arial Narrow"/>
                <w:sz w:val="20"/>
                <w:szCs w:val="20"/>
              </w:rPr>
              <w:t>+ Revise DPMQ to $</w:t>
            </w:r>
            <w:r w:rsidR="00837DF6" w:rsidRPr="002F4575">
              <w:rPr>
                <w:rFonts w:ascii="Arial Narrow" w:hAnsi="Arial Narrow"/>
                <w:color w:val="000000"/>
                <w:spacing w:val="56"/>
                <w:sz w:val="20"/>
                <w:szCs w:val="20"/>
                <w:shd w:val="solid" w:color="000000" w:fill="000000"/>
                <w:fitText w:val="339" w:id="-961856765"/>
                <w14:textFill>
                  <w14:solidFill>
                    <w14:srgbClr w14:val="000000">
                      <w14:alpha w14:val="100000"/>
                    </w14:srgbClr>
                  </w14:solidFill>
                </w14:textFill>
              </w:rPr>
              <w:t>|||</w:t>
            </w:r>
            <w:r w:rsidR="00837DF6" w:rsidRPr="002F4575">
              <w:rPr>
                <w:rFonts w:ascii="Arial Narrow" w:hAnsi="Arial Narrow"/>
                <w:color w:val="000000"/>
                <w:spacing w:val="1"/>
                <w:sz w:val="20"/>
                <w:szCs w:val="20"/>
                <w:shd w:val="solid" w:color="000000" w:fill="000000"/>
                <w:fitText w:val="339" w:id="-961856765"/>
                <w14:textFill>
                  <w14:solidFill>
                    <w14:srgbClr w14:val="000000">
                      <w14:alpha w14:val="100000"/>
                    </w14:srgbClr>
                  </w14:solidFill>
                </w14:textFill>
              </w:rPr>
              <w:t>|</w:t>
            </w:r>
          </w:p>
        </w:tc>
        <w:tc>
          <w:tcPr>
            <w:tcW w:w="698" w:type="pct"/>
            <w:tcBorders>
              <w:top w:val="single" w:sz="4" w:space="0" w:color="auto"/>
            </w:tcBorders>
            <w:shd w:val="solid" w:color="000000" w:fill="000000"/>
            <w:noWrap/>
            <w:hideMark/>
          </w:tcPr>
          <w:p w14:paraId="60C12A79" w14:textId="0AA456FB" w:rsidR="00921437" w:rsidRPr="00E132AB" w:rsidRDefault="00837DF6" w:rsidP="00EE7830">
            <w:pPr>
              <w:pStyle w:val="TableTextcentred"/>
              <w:keepNext/>
              <w:keepLines/>
              <w:rPr>
                <w:rFonts w:ascii="Arial Narrow" w:hAnsi="Arial Narrow"/>
                <w:sz w:val="20"/>
                <w:szCs w:val="20"/>
                <w:highlight w:val="lightGray"/>
              </w:rPr>
            </w:pPr>
            <w:r w:rsidRPr="004012F7">
              <w:rPr>
                <w:rFonts w:ascii="Arial Narrow" w:hAnsi="Arial Narrow" w:hint="eastAsia"/>
                <w:color w:val="000000"/>
                <w:w w:val="15"/>
                <w:sz w:val="20"/>
                <w:szCs w:val="20"/>
                <w:fitText w:val="25" w:id="-961856764"/>
                <w14:textFill>
                  <w14:solidFill>
                    <w14:srgbClr w14:val="000000">
                      <w14:alpha w14:val="100000"/>
                    </w14:srgbClr>
                  </w14:solidFill>
                </w14:textFill>
              </w:rPr>
              <w:t xml:space="preserve">　</w:t>
            </w:r>
            <w:r w:rsidRPr="004012F7">
              <w:rPr>
                <w:rFonts w:ascii="Arial Narrow" w:hAnsi="Arial Narrow"/>
                <w:color w:val="000000"/>
                <w:w w:val="15"/>
                <w:sz w:val="20"/>
                <w:szCs w:val="20"/>
                <w:fitText w:val="25" w:id="-961856764"/>
                <w14:textFill>
                  <w14:solidFill>
                    <w14:srgbClr w14:val="000000">
                      <w14:alpha w14:val="100000"/>
                    </w14:srgbClr>
                  </w14:solidFill>
                </w14:textFill>
              </w:rPr>
              <w:t>|</w:t>
            </w:r>
            <w:r w:rsidRPr="004012F7">
              <w:rPr>
                <w:rFonts w:ascii="Arial Narrow" w:hAnsi="Arial Narrow" w:hint="eastAsia"/>
                <w:color w:val="000000"/>
                <w:spacing w:val="-40"/>
                <w:w w:val="15"/>
                <w:sz w:val="20"/>
                <w:szCs w:val="20"/>
                <w:fitText w:val="25" w:id="-961856764"/>
                <w14:textFill>
                  <w14:solidFill>
                    <w14:srgbClr w14:val="000000">
                      <w14:alpha w14:val="100000"/>
                    </w14:srgbClr>
                  </w14:solidFill>
                </w14:textFill>
              </w:rPr>
              <w:t xml:space="preserve">　</w:t>
            </w:r>
          </w:p>
        </w:tc>
        <w:tc>
          <w:tcPr>
            <w:tcW w:w="698" w:type="pct"/>
            <w:tcBorders>
              <w:top w:val="single" w:sz="4" w:space="0" w:color="auto"/>
            </w:tcBorders>
            <w:noWrap/>
            <w:hideMark/>
          </w:tcPr>
          <w:p w14:paraId="6D875459" w14:textId="31C1BC0A" w:rsidR="00921437" w:rsidRPr="00DE2779" w:rsidRDefault="00921437" w:rsidP="00EE7830">
            <w:pPr>
              <w:pStyle w:val="TableTextcentred"/>
              <w:keepNext/>
              <w:keepLines/>
              <w:rPr>
                <w:rFonts w:ascii="Arial Narrow" w:hAnsi="Arial Narrow"/>
                <w:sz w:val="20"/>
                <w:szCs w:val="20"/>
              </w:rPr>
            </w:pPr>
            <w:r w:rsidRPr="00DE2779">
              <w:rPr>
                <w:rFonts w:ascii="Arial Narrow" w:hAnsi="Arial Narrow"/>
                <w:sz w:val="20"/>
                <w:szCs w:val="20"/>
              </w:rPr>
              <w:t>0.118</w:t>
            </w:r>
          </w:p>
        </w:tc>
        <w:tc>
          <w:tcPr>
            <w:tcW w:w="698" w:type="pct"/>
            <w:tcBorders>
              <w:top w:val="single" w:sz="4" w:space="0" w:color="auto"/>
            </w:tcBorders>
            <w:noWrap/>
            <w:hideMark/>
          </w:tcPr>
          <w:p w14:paraId="7BBBC5DA" w14:textId="070095CE" w:rsidR="00921437" w:rsidRPr="00E132AB" w:rsidRDefault="00837DF6" w:rsidP="00EE7830">
            <w:pPr>
              <w:pStyle w:val="TableTextcentred"/>
              <w:keepNext/>
              <w:keepLines/>
              <w:rPr>
                <w:rFonts w:ascii="Arial Narrow" w:hAnsi="Arial Narrow"/>
                <w:b/>
                <w:bCs/>
                <w:sz w:val="20"/>
                <w:szCs w:val="20"/>
                <w:highlight w:val="lightGray"/>
              </w:rPr>
            </w:pPr>
            <w:r w:rsidRPr="00837DF6">
              <w:rPr>
                <w:rFonts w:ascii="Arial Narrow" w:hAnsi="Arial Narrow" w:hint="eastAsia"/>
                <w:b/>
                <w:bCs/>
                <w:color w:val="000000"/>
                <w:w w:val="22"/>
                <w:sz w:val="20"/>
                <w:szCs w:val="20"/>
                <w:shd w:val="solid" w:color="000000" w:fill="000000"/>
                <w:fitText w:val="100" w:id="-961856763"/>
                <w14:textFill>
                  <w14:solidFill>
                    <w14:srgbClr w14:val="000000">
                      <w14:alpha w14:val="100000"/>
                    </w14:srgbClr>
                  </w14:solidFill>
                </w14:textFill>
              </w:rPr>
              <w:t xml:space="preserve">　</w:t>
            </w:r>
            <w:r w:rsidRPr="00837DF6">
              <w:rPr>
                <w:rFonts w:ascii="Arial Narrow" w:hAnsi="Arial Narrow"/>
                <w:b/>
                <w:bCs/>
                <w:color w:val="000000"/>
                <w:w w:val="22"/>
                <w:sz w:val="20"/>
                <w:szCs w:val="20"/>
                <w:shd w:val="solid" w:color="000000" w:fill="000000"/>
                <w:fitText w:val="100" w:id="-961856763"/>
                <w14:textFill>
                  <w14:solidFill>
                    <w14:srgbClr w14:val="000000">
                      <w14:alpha w14:val="100000"/>
                    </w14:srgbClr>
                  </w14:solidFill>
                </w14:textFill>
              </w:rPr>
              <w:t>|</w:t>
            </w:r>
            <w:r w:rsidRPr="00837DF6">
              <w:rPr>
                <w:rFonts w:ascii="Arial Narrow" w:hAnsi="Arial Narrow" w:hint="eastAsia"/>
                <w:b/>
                <w:bCs/>
                <w:color w:val="000000"/>
                <w:spacing w:val="2"/>
                <w:w w:val="22"/>
                <w:sz w:val="20"/>
                <w:szCs w:val="20"/>
                <w:shd w:val="solid" w:color="000000" w:fill="000000"/>
                <w:fitText w:val="100" w:id="-961856763"/>
                <w14:textFill>
                  <w14:solidFill>
                    <w14:srgbClr w14:val="000000">
                      <w14:alpha w14:val="100000"/>
                    </w14:srgbClr>
                  </w14:solidFill>
                </w14:textFill>
              </w:rPr>
              <w:t xml:space="preserve">　</w:t>
            </w:r>
            <w:r w:rsidR="00B04F87" w:rsidRPr="00E132AB">
              <w:rPr>
                <w:rFonts w:ascii="Arial Narrow" w:hAnsi="Arial Narrow"/>
                <w:b/>
                <w:bCs/>
                <w:sz w:val="20"/>
                <w:szCs w:val="20"/>
                <w:vertAlign w:val="superscript"/>
              </w:rPr>
              <w:t>4</w:t>
            </w:r>
          </w:p>
        </w:tc>
      </w:tr>
    </w:tbl>
    <w:p w14:paraId="517A2278" w14:textId="1DE02D87" w:rsidR="00921437" w:rsidRPr="00DE2779" w:rsidRDefault="00921437" w:rsidP="00921437">
      <w:pPr>
        <w:rPr>
          <w:rFonts w:ascii="Arial Narrow" w:hAnsi="Arial Narrow"/>
          <w:sz w:val="18"/>
          <w:szCs w:val="18"/>
        </w:rPr>
      </w:pPr>
      <w:r w:rsidRPr="00DE2779">
        <w:rPr>
          <w:rFonts w:ascii="Arial Narrow" w:hAnsi="Arial Narrow"/>
          <w:sz w:val="18"/>
          <w:szCs w:val="18"/>
        </w:rPr>
        <w:t xml:space="preserve">Source: Table 3, p7 of the early re-entry </w:t>
      </w:r>
      <w:r w:rsidR="00D677E1" w:rsidRPr="00DE2779">
        <w:rPr>
          <w:rFonts w:ascii="Arial Narrow" w:hAnsi="Arial Narrow"/>
          <w:sz w:val="18"/>
          <w:szCs w:val="18"/>
        </w:rPr>
        <w:t>re</w:t>
      </w:r>
      <w:r w:rsidRPr="00DE2779">
        <w:rPr>
          <w:rFonts w:ascii="Arial Narrow" w:hAnsi="Arial Narrow"/>
          <w:sz w:val="18"/>
          <w:szCs w:val="18"/>
        </w:rPr>
        <w:t>submission</w:t>
      </w:r>
      <w:r w:rsidR="00D677E1" w:rsidRPr="00DE2779">
        <w:rPr>
          <w:rFonts w:ascii="Arial Narrow" w:hAnsi="Arial Narrow"/>
          <w:sz w:val="18"/>
          <w:szCs w:val="18"/>
        </w:rPr>
        <w:t xml:space="preserve"> and </w:t>
      </w:r>
      <w:proofErr w:type="spellStart"/>
      <w:r w:rsidR="00D677E1" w:rsidRPr="00DE2779">
        <w:rPr>
          <w:rFonts w:ascii="Arial Narrow" w:hAnsi="Arial Narrow"/>
          <w:sz w:val="18"/>
          <w:szCs w:val="18"/>
        </w:rPr>
        <w:t>Vazkepa</w:t>
      </w:r>
      <w:proofErr w:type="spellEnd"/>
      <w:r w:rsidR="00D677E1" w:rsidRPr="00DE2779">
        <w:rPr>
          <w:rFonts w:ascii="Arial Narrow" w:hAnsi="Arial Narrow"/>
          <w:sz w:val="18"/>
          <w:szCs w:val="18"/>
        </w:rPr>
        <w:t xml:space="preserve"> Economic model</w:t>
      </w:r>
    </w:p>
    <w:p w14:paraId="43D80823" w14:textId="0D0D9738" w:rsidR="00921437" w:rsidRDefault="00921437" w:rsidP="001533E7">
      <w:pPr>
        <w:rPr>
          <w:rFonts w:ascii="Arial Narrow" w:hAnsi="Arial Narrow"/>
          <w:sz w:val="18"/>
          <w:szCs w:val="18"/>
        </w:rPr>
      </w:pPr>
      <w:r w:rsidRPr="00DE2779">
        <w:rPr>
          <w:rFonts w:ascii="Arial Narrow" w:hAnsi="Arial Narrow"/>
          <w:sz w:val="18"/>
          <w:szCs w:val="18"/>
        </w:rPr>
        <w:t>DPMQ = dispensed price for maximum quantity; ICER = incremental cost-effectiveness ratio; QALY = quality adjusted life year</w:t>
      </w:r>
    </w:p>
    <w:p w14:paraId="3087FDD6" w14:textId="77777777" w:rsidR="00BF3884" w:rsidRPr="001533E7" w:rsidRDefault="00BF3884" w:rsidP="00BF3884">
      <w:pPr>
        <w:pStyle w:val="TableFigureFooter"/>
        <w:rPr>
          <w:i/>
          <w:iCs/>
        </w:rPr>
      </w:pPr>
      <w:bookmarkStart w:id="7" w:name="_Hlk166227985"/>
      <w:r w:rsidRPr="001533E7">
        <w:rPr>
          <w:i/>
          <w:iCs/>
        </w:rPr>
        <w:t>The redacted values correspond to the following ranges:</w:t>
      </w:r>
    </w:p>
    <w:p w14:paraId="5E9034B0" w14:textId="0333C66F" w:rsidR="00BF3884" w:rsidRPr="001533E7" w:rsidRDefault="00BF3884" w:rsidP="00BF3884">
      <w:pPr>
        <w:pStyle w:val="TableFigureFooter"/>
        <w:rPr>
          <w:i/>
          <w:iCs/>
        </w:rPr>
      </w:pPr>
      <w:r w:rsidRPr="001533E7">
        <w:rPr>
          <w:i/>
          <w:iCs/>
          <w:vertAlign w:val="superscript"/>
        </w:rPr>
        <w:t>1</w:t>
      </w:r>
      <w:r w:rsidRPr="001533E7">
        <w:rPr>
          <w:i/>
          <w:iCs/>
        </w:rPr>
        <w:t xml:space="preserve"> $25,000 to &lt; $35,000</w:t>
      </w:r>
    </w:p>
    <w:p w14:paraId="55E2E4E4" w14:textId="05DF6A7F" w:rsidR="00BF3884" w:rsidRPr="001533E7" w:rsidRDefault="00BF3884" w:rsidP="00BF3884">
      <w:pPr>
        <w:pStyle w:val="TableFigureFooter"/>
        <w:rPr>
          <w:i/>
          <w:iCs/>
        </w:rPr>
      </w:pPr>
      <w:r w:rsidRPr="001533E7">
        <w:rPr>
          <w:i/>
          <w:iCs/>
          <w:vertAlign w:val="superscript"/>
        </w:rPr>
        <w:t xml:space="preserve">2 </w:t>
      </w:r>
      <w:r w:rsidRPr="001533E7">
        <w:rPr>
          <w:i/>
          <w:iCs/>
        </w:rPr>
        <w:t>$35,000 to &lt; $45,000</w:t>
      </w:r>
    </w:p>
    <w:p w14:paraId="5D710E66" w14:textId="50C1F48B" w:rsidR="00BF3884" w:rsidRPr="001533E7" w:rsidRDefault="00B04F87" w:rsidP="00BF3884">
      <w:pPr>
        <w:pStyle w:val="TableFigureFooter"/>
        <w:rPr>
          <w:i/>
          <w:iCs/>
        </w:rPr>
      </w:pPr>
      <w:r w:rsidRPr="001533E7">
        <w:rPr>
          <w:i/>
          <w:iCs/>
          <w:vertAlign w:val="superscript"/>
        </w:rPr>
        <w:t>3</w:t>
      </w:r>
      <w:r w:rsidRPr="001533E7">
        <w:rPr>
          <w:i/>
          <w:iCs/>
        </w:rPr>
        <w:t xml:space="preserve"> </w:t>
      </w:r>
      <w:r w:rsidR="00BF3884" w:rsidRPr="001533E7">
        <w:rPr>
          <w:i/>
          <w:iCs/>
        </w:rPr>
        <w:t>$55,000 to &lt; $75,000</w:t>
      </w:r>
    </w:p>
    <w:p w14:paraId="11CE5AA8" w14:textId="4EC8A8CD" w:rsidR="00BF3884" w:rsidRPr="001533E7" w:rsidRDefault="00B04F87" w:rsidP="001533E7">
      <w:pPr>
        <w:pStyle w:val="TableFigureFooter"/>
        <w:rPr>
          <w:i/>
          <w:iCs/>
        </w:rPr>
      </w:pPr>
      <w:r w:rsidRPr="001533E7">
        <w:rPr>
          <w:i/>
          <w:iCs/>
          <w:vertAlign w:val="superscript"/>
        </w:rPr>
        <w:t>4</w:t>
      </w:r>
      <w:r w:rsidR="00BF3884" w:rsidRPr="001533E7">
        <w:rPr>
          <w:i/>
          <w:iCs/>
          <w:vertAlign w:val="superscript"/>
        </w:rPr>
        <w:t xml:space="preserve"> </w:t>
      </w:r>
      <w:r w:rsidR="00BF3884" w:rsidRPr="001533E7">
        <w:rPr>
          <w:i/>
          <w:iCs/>
        </w:rPr>
        <w:t>$45,000 to &lt; $55,000</w:t>
      </w:r>
      <w:bookmarkEnd w:id="7"/>
    </w:p>
    <w:p w14:paraId="744757B5" w14:textId="50FE6BF5" w:rsidR="00921437" w:rsidRPr="00DE2779" w:rsidRDefault="00921437" w:rsidP="00921437">
      <w:pPr>
        <w:pStyle w:val="3-BodyText"/>
        <w:rPr>
          <w:rFonts w:cstheme="minorHAnsi"/>
          <w:szCs w:val="24"/>
        </w:rPr>
      </w:pPr>
      <w:r w:rsidRPr="00DE2779">
        <w:rPr>
          <w:rFonts w:cstheme="minorHAnsi"/>
          <w:szCs w:val="24"/>
        </w:rPr>
        <w:t>The resubmission acknowledged that the proposed ICER of $</w:t>
      </w:r>
      <w:r w:rsidR="00B04F87" w:rsidRPr="00B04F87">
        <w:rPr>
          <w:rFonts w:cstheme="minorHAnsi"/>
          <w:szCs w:val="24"/>
        </w:rPr>
        <w:t>45,000 to &lt; $55,000</w:t>
      </w:r>
      <w:r w:rsidR="001533E7">
        <w:rPr>
          <w:rFonts w:cstheme="minorHAnsi"/>
          <w:szCs w:val="24"/>
        </w:rPr>
        <w:t xml:space="preserve"> </w:t>
      </w:r>
      <w:r w:rsidRPr="00DE2779">
        <w:rPr>
          <w:rFonts w:cstheme="minorHAnsi"/>
          <w:szCs w:val="24"/>
        </w:rPr>
        <w:t>per QALY was higher than the $</w:t>
      </w:r>
      <w:r w:rsidR="00B04F87" w:rsidRPr="00B04F87">
        <w:rPr>
          <w:rFonts w:cstheme="minorHAnsi"/>
          <w:szCs w:val="24"/>
        </w:rPr>
        <w:t>15,000 to &lt; $25,000</w:t>
      </w:r>
      <w:r w:rsidR="001533E7">
        <w:rPr>
          <w:rFonts w:cstheme="minorHAnsi"/>
          <w:szCs w:val="24"/>
        </w:rPr>
        <w:t xml:space="preserve"> </w:t>
      </w:r>
      <w:r w:rsidRPr="00DE2779">
        <w:rPr>
          <w:rFonts w:cstheme="minorHAnsi"/>
          <w:szCs w:val="24"/>
        </w:rPr>
        <w:t>per QALY requested by the PBAC in November 2023, but argued that each of the requested changes biased against icosapent ethyl as follows:</w:t>
      </w:r>
    </w:p>
    <w:p w14:paraId="44DA18DB" w14:textId="2861F05B" w:rsidR="00921437" w:rsidRPr="00DE2779" w:rsidRDefault="00921437" w:rsidP="00E36E22">
      <w:pPr>
        <w:pStyle w:val="3-BodyText"/>
        <w:numPr>
          <w:ilvl w:val="1"/>
          <w:numId w:val="13"/>
        </w:numPr>
        <w:ind w:left="1080"/>
        <w:rPr>
          <w:rFonts w:cstheme="minorHAnsi"/>
          <w:szCs w:val="24"/>
        </w:rPr>
      </w:pPr>
      <w:r w:rsidRPr="00DE2779">
        <w:rPr>
          <w:rFonts w:cstheme="minorHAnsi"/>
          <w:szCs w:val="24"/>
        </w:rPr>
        <w:t>The mineral oil adjustment of 7% far exceeded what could be explained by the relatively small increases in LDL (low density lipoprotein) cholesterol observed in the REDUCT-IT trial and was not consistent with the clinical evidence. Additionally, the resubmission stated that the large meta-regression found that the difference in the rate of major coronary events attributable to the effects of mineral oil on LDL cholesterol levels in the placebo arm at five years would be a little over 1% (Silverman, 2016).</w:t>
      </w:r>
    </w:p>
    <w:p w14:paraId="55CEE64E" w14:textId="688EFCFA" w:rsidR="00921437" w:rsidRPr="00DE2779" w:rsidRDefault="00921437" w:rsidP="00E36E22">
      <w:pPr>
        <w:pStyle w:val="3-BodyText"/>
        <w:numPr>
          <w:ilvl w:val="1"/>
          <w:numId w:val="13"/>
        </w:numPr>
        <w:ind w:left="1080"/>
        <w:rPr>
          <w:rFonts w:cstheme="minorHAnsi"/>
          <w:szCs w:val="24"/>
        </w:rPr>
      </w:pPr>
      <w:r w:rsidRPr="00DE2779">
        <w:rPr>
          <w:rFonts w:cstheme="minorHAnsi"/>
          <w:szCs w:val="24"/>
        </w:rPr>
        <w:t>The application of a cost of $</w:t>
      </w:r>
      <w:r w:rsidRPr="004A6717">
        <w:rPr>
          <w:rFonts w:cstheme="minorHAnsi"/>
          <w:szCs w:val="24"/>
        </w:rPr>
        <w:t>5,229</w:t>
      </w:r>
      <w:r w:rsidRPr="00DE2779">
        <w:rPr>
          <w:rFonts w:cstheme="minorHAnsi"/>
          <w:szCs w:val="24"/>
        </w:rPr>
        <w:t xml:space="preserve"> per year to patients in the event free health state assumed that there were almost no long-term cost consequences of preventing cardiovascular events in patients who have already had an event. Further, for patients that have a stroke, the </w:t>
      </w:r>
      <w:r w:rsidR="00D677E1" w:rsidRPr="00DE2779">
        <w:rPr>
          <w:rFonts w:cstheme="minorHAnsi"/>
          <w:szCs w:val="24"/>
        </w:rPr>
        <w:t>result</w:t>
      </w:r>
      <w:r w:rsidRPr="00DE2779">
        <w:rPr>
          <w:rFonts w:cstheme="minorHAnsi"/>
          <w:szCs w:val="24"/>
        </w:rPr>
        <w:t xml:space="preserve"> will be cost saving as they will move into a health state with costs of </w:t>
      </w:r>
      <w:r w:rsidRPr="004A6717">
        <w:rPr>
          <w:rFonts w:cstheme="minorHAnsi"/>
          <w:szCs w:val="24"/>
        </w:rPr>
        <w:t>$3,972</w:t>
      </w:r>
      <w:r w:rsidRPr="00DE2779">
        <w:rPr>
          <w:rFonts w:cstheme="minorHAnsi"/>
          <w:szCs w:val="24"/>
        </w:rPr>
        <w:t xml:space="preserve"> per year.</w:t>
      </w:r>
    </w:p>
    <w:p w14:paraId="7409D3B5" w14:textId="71C3EF0C" w:rsidR="00921437" w:rsidRPr="00DE2779" w:rsidRDefault="00921437" w:rsidP="00E36E22">
      <w:pPr>
        <w:pStyle w:val="3-BodyText"/>
        <w:numPr>
          <w:ilvl w:val="1"/>
          <w:numId w:val="13"/>
        </w:numPr>
        <w:ind w:left="1080"/>
        <w:rPr>
          <w:rFonts w:cstheme="minorHAnsi"/>
          <w:szCs w:val="24"/>
        </w:rPr>
      </w:pPr>
      <w:r w:rsidRPr="00DE2779">
        <w:rPr>
          <w:rFonts w:cstheme="minorHAnsi"/>
          <w:szCs w:val="24"/>
        </w:rPr>
        <w:t>As the intention to treat (ITT) treatment effect includes data from up to 50% of patients who discontinued treatment with icosapent ethyl but is applied to a health state before patients discontinue, assuming no censoring means that the model is accruing the cost of icosapent ethyl for those patients who have discontinued treatment.</w:t>
      </w:r>
    </w:p>
    <w:p w14:paraId="304B8177" w14:textId="7D2E0A5D" w:rsidR="00921437" w:rsidRPr="00DE2779" w:rsidRDefault="00921437" w:rsidP="00921437">
      <w:pPr>
        <w:pStyle w:val="3-BodyText"/>
        <w:rPr>
          <w:rFonts w:cstheme="minorHAnsi"/>
          <w:szCs w:val="24"/>
        </w:rPr>
      </w:pPr>
      <w:r w:rsidRPr="00DE2779">
        <w:rPr>
          <w:rFonts w:cstheme="minorHAnsi"/>
          <w:szCs w:val="24"/>
        </w:rPr>
        <w:t xml:space="preserve">Therefore, the resubmission provided an alternate revised base case </w:t>
      </w:r>
      <w:r w:rsidR="00D677E1" w:rsidRPr="00DE2779">
        <w:rPr>
          <w:rFonts w:cstheme="minorHAnsi"/>
          <w:szCs w:val="24"/>
        </w:rPr>
        <w:t xml:space="preserve">in </w:t>
      </w:r>
      <w:r w:rsidRPr="00DE2779">
        <w:rPr>
          <w:rFonts w:cstheme="minorHAnsi"/>
          <w:szCs w:val="24"/>
        </w:rPr>
        <w:t>which:</w:t>
      </w:r>
    </w:p>
    <w:p w14:paraId="30B85843" w14:textId="525CD933" w:rsidR="00D677E1" w:rsidRPr="00DE2779" w:rsidRDefault="00D677E1" w:rsidP="00E36E22">
      <w:pPr>
        <w:pStyle w:val="3-BodyText"/>
        <w:numPr>
          <w:ilvl w:val="1"/>
          <w:numId w:val="13"/>
        </w:numPr>
        <w:ind w:left="1080"/>
        <w:rPr>
          <w:szCs w:val="24"/>
        </w:rPr>
      </w:pPr>
      <w:r w:rsidRPr="00DE2779">
        <w:rPr>
          <w:szCs w:val="24"/>
        </w:rPr>
        <w:t>the use of ITT data for the icosapent ethyl transition probabilities was maintained</w:t>
      </w:r>
      <w:r w:rsidR="004B1F82" w:rsidRPr="00DE2779">
        <w:rPr>
          <w:szCs w:val="24"/>
        </w:rPr>
        <w:t xml:space="preserve">. </w:t>
      </w:r>
      <w:r w:rsidRPr="00DE2779">
        <w:rPr>
          <w:szCs w:val="24"/>
        </w:rPr>
        <w:t xml:space="preserve">However, to account for level of discontinuation in the data and expected in practice, it was proposed that the adherence to treatment be reduced from 97.5% </w:t>
      </w:r>
      <w:r w:rsidRPr="00DE2779">
        <w:rPr>
          <w:szCs w:val="24"/>
        </w:rPr>
        <w:lastRenderedPageBreak/>
        <w:t>(3.9 capsules per day) to 80% (3.2 capsules per day)</w:t>
      </w:r>
      <w:r w:rsidR="004B1F82" w:rsidRPr="00DE2779">
        <w:rPr>
          <w:szCs w:val="24"/>
        </w:rPr>
        <w:t xml:space="preserve">. </w:t>
      </w:r>
      <w:r w:rsidRPr="00DE2779">
        <w:rPr>
          <w:szCs w:val="24"/>
        </w:rPr>
        <w:t>This assumption brings the utilisation of icosapent ethyl in the economic model into alignment with utilisation in the financial impact estimations requested by PBAC and which form the basis of the proposed RSA</w:t>
      </w:r>
      <w:r w:rsidR="004B1F82" w:rsidRPr="00DE2779">
        <w:rPr>
          <w:szCs w:val="24"/>
        </w:rPr>
        <w:t xml:space="preserve">. </w:t>
      </w:r>
    </w:p>
    <w:p w14:paraId="79A3F841" w14:textId="1961FA13" w:rsidR="00D677E1" w:rsidRPr="00DE2779" w:rsidRDefault="00D677E1" w:rsidP="00E36E22">
      <w:pPr>
        <w:pStyle w:val="3-BodyText"/>
        <w:numPr>
          <w:ilvl w:val="1"/>
          <w:numId w:val="13"/>
        </w:numPr>
        <w:ind w:left="1080"/>
        <w:rPr>
          <w:szCs w:val="24"/>
        </w:rPr>
      </w:pPr>
      <w:r w:rsidRPr="00DE2779">
        <w:rPr>
          <w:szCs w:val="24"/>
        </w:rPr>
        <w:t>the adjustment to account for any uncertainty around the potential impact of mineral oil in the placebo arm of REDUCE-IT was reduced back to 3%</w:t>
      </w:r>
      <w:r w:rsidR="004B1F82" w:rsidRPr="00DE2779">
        <w:rPr>
          <w:szCs w:val="24"/>
        </w:rPr>
        <w:t xml:space="preserve">. </w:t>
      </w:r>
      <w:r w:rsidRPr="00DE2779">
        <w:rPr>
          <w:szCs w:val="24"/>
        </w:rPr>
        <w:t>This resubmission stated that this reflected the maximum theoretical size of the impact of mineral oil on cardiovascular outcomes</w:t>
      </w:r>
      <w:r w:rsidR="004B1F82" w:rsidRPr="00DE2779">
        <w:rPr>
          <w:szCs w:val="24"/>
        </w:rPr>
        <w:t xml:space="preserve">. </w:t>
      </w:r>
      <w:r w:rsidRPr="00DE2779">
        <w:rPr>
          <w:szCs w:val="24"/>
        </w:rPr>
        <w:t xml:space="preserve">The resubmission stated that the use of 3% was supported by </w:t>
      </w:r>
      <w:proofErr w:type="gramStart"/>
      <w:r w:rsidRPr="00DE2779">
        <w:rPr>
          <w:szCs w:val="24"/>
        </w:rPr>
        <w:t>a number of</w:t>
      </w:r>
      <w:proofErr w:type="gramEnd"/>
      <w:r w:rsidRPr="00DE2779">
        <w:rPr>
          <w:szCs w:val="24"/>
        </w:rPr>
        <w:t xml:space="preserve"> concordant sources, described in more detail in the November 2023 submission.</w:t>
      </w:r>
    </w:p>
    <w:p w14:paraId="33270607" w14:textId="2CC5B8C4" w:rsidR="00D677E1" w:rsidRPr="00DE2779" w:rsidRDefault="00D677E1" w:rsidP="00E36E22">
      <w:pPr>
        <w:pStyle w:val="3-BodyText"/>
        <w:numPr>
          <w:ilvl w:val="1"/>
          <w:numId w:val="13"/>
        </w:numPr>
        <w:ind w:left="1080"/>
        <w:rPr>
          <w:szCs w:val="24"/>
        </w:rPr>
      </w:pPr>
      <w:r w:rsidRPr="00DE2779">
        <w:rPr>
          <w:szCs w:val="24"/>
        </w:rPr>
        <w:t>the event free health state cost was reduced from $</w:t>
      </w:r>
      <w:r w:rsidRPr="004A6717">
        <w:rPr>
          <w:szCs w:val="24"/>
        </w:rPr>
        <w:t>5,229</w:t>
      </w:r>
      <w:r w:rsidRPr="00DE2779">
        <w:rPr>
          <w:szCs w:val="24"/>
        </w:rPr>
        <w:t xml:space="preserve"> per year to be the same as the post stroke health state cost of $</w:t>
      </w:r>
      <w:r w:rsidRPr="004A6717">
        <w:rPr>
          <w:szCs w:val="24"/>
        </w:rPr>
        <w:t>3,972</w:t>
      </w:r>
      <w:r w:rsidRPr="00DE2779">
        <w:rPr>
          <w:szCs w:val="24"/>
        </w:rPr>
        <w:t xml:space="preserve"> per year</w:t>
      </w:r>
      <w:r w:rsidR="004B1F82" w:rsidRPr="00DE2779">
        <w:rPr>
          <w:szCs w:val="24"/>
        </w:rPr>
        <w:t xml:space="preserve">. </w:t>
      </w:r>
      <w:r w:rsidR="00FD3940" w:rsidRPr="00F212C1">
        <w:rPr>
          <w:szCs w:val="24"/>
        </w:rPr>
        <w:t xml:space="preserve">This meant that for patients experiencing a stroke the model </w:t>
      </w:r>
      <w:r w:rsidR="00FD3940">
        <w:rPr>
          <w:szCs w:val="24"/>
        </w:rPr>
        <w:t xml:space="preserve">would </w:t>
      </w:r>
      <w:r w:rsidR="00FD3940" w:rsidRPr="00F212C1">
        <w:rPr>
          <w:szCs w:val="24"/>
        </w:rPr>
        <w:t>no longer result in cost savings when moving from an event free state to having a stroke</w:t>
      </w:r>
      <w:r w:rsidRPr="00DE2779">
        <w:rPr>
          <w:szCs w:val="24"/>
        </w:rPr>
        <w:t xml:space="preserve">. </w:t>
      </w:r>
    </w:p>
    <w:p w14:paraId="522C1BA7" w14:textId="10ED0006" w:rsidR="00EE7830" w:rsidRPr="00DE2779" w:rsidRDefault="00D677E1" w:rsidP="00F61D4B">
      <w:pPr>
        <w:pStyle w:val="3-BodyText"/>
        <w:rPr>
          <w:rFonts w:cstheme="minorHAnsi"/>
          <w:szCs w:val="24"/>
        </w:rPr>
      </w:pPr>
      <w:r w:rsidRPr="00DE2779">
        <w:rPr>
          <w:rFonts w:cstheme="minorHAnsi"/>
          <w:szCs w:val="24"/>
        </w:rPr>
        <w:t>The alternate inputs resulted in a revised base case of $</w:t>
      </w:r>
      <w:r w:rsidR="00B04F87" w:rsidRPr="00B04F87">
        <w:rPr>
          <w:rFonts w:cstheme="minorHAnsi"/>
          <w:szCs w:val="24"/>
        </w:rPr>
        <w:t>25,000 to &lt; $35,000</w:t>
      </w:r>
      <w:r w:rsidR="001533E7">
        <w:rPr>
          <w:rFonts w:cstheme="minorHAnsi"/>
          <w:szCs w:val="24"/>
        </w:rPr>
        <w:t xml:space="preserve"> </w:t>
      </w:r>
      <w:r w:rsidRPr="00DE2779">
        <w:rPr>
          <w:rFonts w:cstheme="minorHAnsi"/>
          <w:szCs w:val="24"/>
        </w:rPr>
        <w:t xml:space="preserve">per QALY, as outlined in </w:t>
      </w:r>
      <w:r w:rsidRPr="00DE2779">
        <w:rPr>
          <w:rFonts w:cstheme="minorHAnsi"/>
          <w:szCs w:val="24"/>
        </w:rPr>
        <w:fldChar w:fldCharType="begin"/>
      </w:r>
      <w:r w:rsidRPr="00DE2779">
        <w:rPr>
          <w:rFonts w:cstheme="minorHAnsi"/>
          <w:szCs w:val="24"/>
        </w:rPr>
        <w:instrText xml:space="preserve"> REF _Ref157497150 \h  \* MERGEFORMAT </w:instrText>
      </w:r>
      <w:r w:rsidRPr="00DE2779">
        <w:rPr>
          <w:rFonts w:cstheme="minorHAnsi"/>
          <w:szCs w:val="24"/>
        </w:rPr>
      </w:r>
      <w:r w:rsidRPr="00DE2779">
        <w:rPr>
          <w:rFonts w:cstheme="minorHAnsi"/>
          <w:szCs w:val="24"/>
        </w:rPr>
        <w:fldChar w:fldCharType="separate"/>
      </w:r>
      <w:r w:rsidR="004012F7" w:rsidRPr="004012F7">
        <w:rPr>
          <w:rFonts w:cstheme="minorHAnsi"/>
          <w:szCs w:val="24"/>
        </w:rPr>
        <w:t>Table 4</w:t>
      </w:r>
      <w:r w:rsidRPr="00DE2779">
        <w:rPr>
          <w:rFonts w:cstheme="minorHAnsi"/>
          <w:szCs w:val="24"/>
        </w:rPr>
        <w:fldChar w:fldCharType="end"/>
      </w:r>
      <w:r w:rsidRPr="00DE2779">
        <w:rPr>
          <w:rFonts w:cstheme="minorHAnsi"/>
          <w:szCs w:val="24"/>
        </w:rPr>
        <w:t>.</w:t>
      </w:r>
    </w:p>
    <w:p w14:paraId="1B6F7B99" w14:textId="7D57CEEC" w:rsidR="00EE7830" w:rsidRPr="00DE2779" w:rsidRDefault="00EE7830" w:rsidP="00EE7830">
      <w:pPr>
        <w:pStyle w:val="COMTableheadingrow"/>
        <w:rPr>
          <w:i/>
          <w:iCs/>
          <w:lang w:val="en-AU"/>
        </w:rPr>
      </w:pPr>
      <w:bookmarkStart w:id="8" w:name="_Ref157497150"/>
      <w:r w:rsidRPr="00DE2779">
        <w:rPr>
          <w:lang w:val="en-AU"/>
        </w:rPr>
        <w:t xml:space="preserve">Table </w:t>
      </w:r>
      <w:r w:rsidRPr="00DE2779">
        <w:rPr>
          <w:i/>
          <w:iCs/>
          <w:lang w:val="en-AU"/>
        </w:rPr>
        <w:fldChar w:fldCharType="begin"/>
      </w:r>
      <w:r w:rsidRPr="00DE2779">
        <w:rPr>
          <w:lang w:val="en-AU"/>
        </w:rPr>
        <w:instrText xml:space="preserve"> SEQ Table \* ARABIC </w:instrText>
      </w:r>
      <w:r w:rsidRPr="00DE2779">
        <w:rPr>
          <w:i/>
          <w:iCs/>
          <w:lang w:val="en-AU"/>
        </w:rPr>
        <w:fldChar w:fldCharType="separate"/>
      </w:r>
      <w:r w:rsidR="004012F7">
        <w:rPr>
          <w:noProof/>
          <w:lang w:val="en-AU"/>
        </w:rPr>
        <w:t>4</w:t>
      </w:r>
      <w:r w:rsidRPr="00DE2779">
        <w:rPr>
          <w:i/>
          <w:iCs/>
          <w:lang w:val="en-AU"/>
        </w:rPr>
        <w:fldChar w:fldCharType="end"/>
      </w:r>
      <w:bookmarkEnd w:id="8"/>
      <w:r w:rsidRPr="00DE2779">
        <w:rPr>
          <w:lang w:val="en-AU"/>
        </w:rPr>
        <w:t>: Results of the economic model incorporating the Sponsor’s alternate changes</w:t>
      </w:r>
    </w:p>
    <w:tbl>
      <w:tblPr>
        <w:tblStyle w:val="TableGrid"/>
        <w:tblW w:w="5000" w:type="pct"/>
        <w:tblLayout w:type="fixed"/>
        <w:tblLook w:val="04A0" w:firstRow="1" w:lastRow="0" w:firstColumn="1" w:lastColumn="0" w:noHBand="0" w:noVBand="1"/>
        <w:tblCaption w:val="Table 4: Results of the economic model incorporating the Sponsor’s alternate changes"/>
      </w:tblPr>
      <w:tblGrid>
        <w:gridCol w:w="5274"/>
        <w:gridCol w:w="1322"/>
        <w:gridCol w:w="1322"/>
        <w:gridCol w:w="1098"/>
      </w:tblGrid>
      <w:tr w:rsidR="00EE7830" w:rsidRPr="00DE2779" w14:paraId="4FF8523B" w14:textId="77777777" w:rsidTr="00837DF6">
        <w:trPr>
          <w:trHeight w:val="300"/>
        </w:trPr>
        <w:tc>
          <w:tcPr>
            <w:tcW w:w="2925" w:type="pct"/>
            <w:tcBorders>
              <w:top w:val="single" w:sz="4" w:space="0" w:color="auto"/>
              <w:left w:val="single" w:sz="4" w:space="0" w:color="auto"/>
              <w:bottom w:val="single" w:sz="4" w:space="0" w:color="auto"/>
              <w:right w:val="single" w:sz="4" w:space="0" w:color="auto"/>
            </w:tcBorders>
            <w:noWrap/>
            <w:hideMark/>
          </w:tcPr>
          <w:p w14:paraId="1EE54C77" w14:textId="77777777" w:rsidR="00EE7830" w:rsidRPr="00DE2779" w:rsidRDefault="00EE7830" w:rsidP="00BF1662">
            <w:pPr>
              <w:pStyle w:val="TableTitlecentred"/>
              <w:keepNext/>
              <w:keepLines/>
              <w:rPr>
                <w:rFonts w:ascii="Arial Narrow" w:hAnsi="Arial Narrow"/>
                <w:bCs/>
                <w:sz w:val="20"/>
              </w:rPr>
            </w:pPr>
          </w:p>
        </w:tc>
        <w:tc>
          <w:tcPr>
            <w:tcW w:w="733" w:type="pct"/>
            <w:tcBorders>
              <w:top w:val="single" w:sz="4" w:space="0" w:color="auto"/>
              <w:left w:val="single" w:sz="4" w:space="0" w:color="auto"/>
              <w:bottom w:val="single" w:sz="4" w:space="0" w:color="auto"/>
              <w:right w:val="single" w:sz="4" w:space="0" w:color="auto"/>
            </w:tcBorders>
            <w:noWrap/>
            <w:hideMark/>
          </w:tcPr>
          <w:p w14:paraId="5DB32754" w14:textId="1AA55DFA" w:rsidR="00EE7830" w:rsidRPr="00DE2779" w:rsidRDefault="00EE7830" w:rsidP="00BF1662">
            <w:pPr>
              <w:pStyle w:val="TableTitlecentred"/>
              <w:keepNext/>
              <w:keepLines/>
              <w:rPr>
                <w:rFonts w:ascii="Arial Narrow" w:hAnsi="Arial Narrow"/>
                <w:bCs/>
                <w:sz w:val="20"/>
              </w:rPr>
            </w:pPr>
            <w:r w:rsidRPr="00DE2779">
              <w:rPr>
                <w:rFonts w:ascii="Arial Narrow" w:hAnsi="Arial Narrow"/>
                <w:sz w:val="20"/>
              </w:rPr>
              <w:t>Incremental costs</w:t>
            </w:r>
            <w:r w:rsidR="00B04F87">
              <w:rPr>
                <w:rFonts w:ascii="Arial Narrow" w:hAnsi="Arial Narrow"/>
                <w:sz w:val="20"/>
              </w:rPr>
              <w:t xml:space="preserve"> ($)</w:t>
            </w:r>
          </w:p>
        </w:tc>
        <w:tc>
          <w:tcPr>
            <w:tcW w:w="733" w:type="pct"/>
            <w:tcBorders>
              <w:top w:val="single" w:sz="4" w:space="0" w:color="auto"/>
              <w:left w:val="single" w:sz="4" w:space="0" w:color="auto"/>
              <w:bottom w:val="single" w:sz="4" w:space="0" w:color="auto"/>
              <w:right w:val="single" w:sz="4" w:space="0" w:color="auto"/>
            </w:tcBorders>
            <w:noWrap/>
            <w:hideMark/>
          </w:tcPr>
          <w:p w14:paraId="3CF8A0E6" w14:textId="77777777" w:rsidR="00EE7830" w:rsidRPr="00DE2779" w:rsidRDefault="00EE7830" w:rsidP="00BF1662">
            <w:pPr>
              <w:pStyle w:val="TableTitlecentred"/>
              <w:keepNext/>
              <w:keepLines/>
              <w:rPr>
                <w:rFonts w:ascii="Arial Narrow" w:hAnsi="Arial Narrow"/>
                <w:bCs/>
                <w:sz w:val="20"/>
              </w:rPr>
            </w:pPr>
            <w:r w:rsidRPr="00DE2779">
              <w:rPr>
                <w:rFonts w:ascii="Arial Narrow" w:hAnsi="Arial Narrow"/>
                <w:sz w:val="20"/>
              </w:rPr>
              <w:t>Incremental QALYs</w:t>
            </w:r>
          </w:p>
        </w:tc>
        <w:tc>
          <w:tcPr>
            <w:tcW w:w="609" w:type="pct"/>
            <w:tcBorders>
              <w:top w:val="single" w:sz="4" w:space="0" w:color="auto"/>
              <w:left w:val="single" w:sz="4" w:space="0" w:color="auto"/>
              <w:bottom w:val="single" w:sz="4" w:space="0" w:color="auto"/>
              <w:right w:val="single" w:sz="4" w:space="0" w:color="auto"/>
            </w:tcBorders>
            <w:noWrap/>
            <w:hideMark/>
          </w:tcPr>
          <w:p w14:paraId="29417A29" w14:textId="77777777" w:rsidR="00EE7830" w:rsidRPr="00DE2779" w:rsidRDefault="00EE7830" w:rsidP="00BF1662">
            <w:pPr>
              <w:pStyle w:val="TableTitlecentred"/>
              <w:keepNext/>
              <w:keepLines/>
              <w:rPr>
                <w:rFonts w:ascii="Arial Narrow" w:hAnsi="Arial Narrow"/>
                <w:bCs/>
                <w:sz w:val="20"/>
              </w:rPr>
            </w:pPr>
            <w:r w:rsidRPr="00DE2779">
              <w:rPr>
                <w:rFonts w:ascii="Arial Narrow" w:hAnsi="Arial Narrow"/>
                <w:sz w:val="20"/>
              </w:rPr>
              <w:t>ICER</w:t>
            </w:r>
          </w:p>
        </w:tc>
      </w:tr>
      <w:tr w:rsidR="00EE7830" w:rsidRPr="00DE2779" w14:paraId="054DFD30" w14:textId="77777777" w:rsidTr="00837DF6">
        <w:trPr>
          <w:trHeight w:val="60"/>
        </w:trPr>
        <w:tc>
          <w:tcPr>
            <w:tcW w:w="2925" w:type="pct"/>
            <w:tcBorders>
              <w:top w:val="single" w:sz="4" w:space="0" w:color="auto"/>
              <w:left w:val="single" w:sz="4" w:space="0" w:color="auto"/>
              <w:bottom w:val="single" w:sz="4" w:space="0" w:color="auto"/>
              <w:right w:val="single" w:sz="4" w:space="0" w:color="auto"/>
            </w:tcBorders>
            <w:noWrap/>
            <w:hideMark/>
          </w:tcPr>
          <w:p w14:paraId="04778B63" w14:textId="77777777" w:rsidR="00EE7830" w:rsidRPr="00DE2779" w:rsidRDefault="00EE7830" w:rsidP="00BF1662">
            <w:pPr>
              <w:pStyle w:val="TableTextleftalign"/>
              <w:keepNext/>
              <w:keepLines/>
              <w:rPr>
                <w:rFonts w:ascii="Arial Narrow" w:hAnsi="Arial Narrow"/>
                <w:sz w:val="20"/>
                <w:szCs w:val="20"/>
              </w:rPr>
            </w:pPr>
            <w:r w:rsidRPr="00DE2779">
              <w:rPr>
                <w:rFonts w:ascii="Arial Narrow" w:hAnsi="Arial Narrow"/>
                <w:sz w:val="20"/>
                <w:szCs w:val="20"/>
              </w:rPr>
              <w:t>November 2023 submission base case</w:t>
            </w:r>
          </w:p>
        </w:tc>
        <w:tc>
          <w:tcPr>
            <w:tcW w:w="733" w:type="pct"/>
            <w:tcBorders>
              <w:top w:val="single" w:sz="4" w:space="0" w:color="auto"/>
              <w:left w:val="single" w:sz="4" w:space="0" w:color="auto"/>
              <w:bottom w:val="single" w:sz="4" w:space="0" w:color="auto"/>
              <w:right w:val="single" w:sz="4" w:space="0" w:color="auto"/>
            </w:tcBorders>
            <w:shd w:val="solid" w:color="000000" w:fill="000000"/>
            <w:noWrap/>
            <w:hideMark/>
          </w:tcPr>
          <w:p w14:paraId="792B024B" w14:textId="13895E4B" w:rsidR="00EE7830" w:rsidRPr="00DE2779" w:rsidRDefault="00837DF6" w:rsidP="00BF1662">
            <w:pPr>
              <w:pStyle w:val="TableTextcentred"/>
              <w:keepNext/>
              <w:keepLines/>
              <w:rPr>
                <w:rFonts w:ascii="Arial Narrow" w:hAnsi="Arial Narrow"/>
                <w:sz w:val="20"/>
                <w:szCs w:val="20"/>
              </w:rPr>
            </w:pPr>
            <w:r w:rsidRPr="00837DF6">
              <w:rPr>
                <w:rFonts w:ascii="Arial Narrow" w:hAnsi="Arial Narrow"/>
                <w:color w:val="000000"/>
                <w:sz w:val="20"/>
                <w:szCs w:val="20"/>
                <w14:textFill>
                  <w14:solidFill>
                    <w14:srgbClr w14:val="000000">
                      <w14:alpha w14:val="100000"/>
                    </w14:srgbClr>
                  </w14:solidFill>
                </w14:textFill>
              </w:rPr>
              <w:t>|</w:t>
            </w:r>
          </w:p>
        </w:tc>
        <w:tc>
          <w:tcPr>
            <w:tcW w:w="733" w:type="pct"/>
            <w:tcBorders>
              <w:top w:val="single" w:sz="4" w:space="0" w:color="auto"/>
              <w:left w:val="single" w:sz="4" w:space="0" w:color="auto"/>
              <w:bottom w:val="single" w:sz="4" w:space="0" w:color="auto"/>
              <w:right w:val="single" w:sz="4" w:space="0" w:color="auto"/>
            </w:tcBorders>
            <w:noWrap/>
            <w:hideMark/>
          </w:tcPr>
          <w:p w14:paraId="0203F355" w14:textId="77777777" w:rsidR="00EE7830" w:rsidRPr="00DE2779" w:rsidRDefault="00EE7830" w:rsidP="00BF1662">
            <w:pPr>
              <w:pStyle w:val="TableTextcentred"/>
              <w:keepNext/>
              <w:keepLines/>
              <w:rPr>
                <w:rFonts w:ascii="Arial Narrow" w:hAnsi="Arial Narrow"/>
                <w:sz w:val="20"/>
                <w:szCs w:val="20"/>
              </w:rPr>
            </w:pPr>
            <w:r w:rsidRPr="00DE2779">
              <w:rPr>
                <w:rFonts w:ascii="Arial Narrow" w:hAnsi="Arial Narrow"/>
                <w:sz w:val="20"/>
                <w:szCs w:val="20"/>
              </w:rPr>
              <w:t>0.260</w:t>
            </w:r>
          </w:p>
        </w:tc>
        <w:tc>
          <w:tcPr>
            <w:tcW w:w="609" w:type="pct"/>
            <w:tcBorders>
              <w:top w:val="single" w:sz="4" w:space="0" w:color="auto"/>
              <w:left w:val="single" w:sz="4" w:space="0" w:color="auto"/>
              <w:bottom w:val="single" w:sz="4" w:space="0" w:color="auto"/>
              <w:right w:val="single" w:sz="4" w:space="0" w:color="auto"/>
            </w:tcBorders>
            <w:noWrap/>
            <w:hideMark/>
          </w:tcPr>
          <w:p w14:paraId="6C9AAF8F" w14:textId="04D78B70" w:rsidR="00EE7830" w:rsidRPr="00DE2779" w:rsidRDefault="00837DF6" w:rsidP="00BF1662">
            <w:pPr>
              <w:pStyle w:val="TableTextcentred"/>
              <w:keepNext/>
              <w:keepLines/>
              <w:rPr>
                <w:rFonts w:ascii="Arial Narrow" w:hAnsi="Arial Narrow"/>
                <w:sz w:val="20"/>
                <w:szCs w:val="20"/>
              </w:rPr>
            </w:pPr>
            <w:r w:rsidRPr="00837DF6">
              <w:rPr>
                <w:rFonts w:ascii="Arial Narrow" w:hAnsi="Arial Narrow" w:hint="eastAsia"/>
                <w:color w:val="000000"/>
                <w:w w:val="31"/>
                <w:sz w:val="20"/>
                <w:szCs w:val="20"/>
                <w:shd w:val="solid" w:color="000000" w:fill="000000"/>
                <w:fitText w:val="138" w:id="-961856762"/>
                <w14:textFill>
                  <w14:solidFill>
                    <w14:srgbClr w14:val="000000">
                      <w14:alpha w14:val="100000"/>
                    </w14:srgbClr>
                  </w14:solidFill>
                </w14:textFill>
              </w:rPr>
              <w:t xml:space="preserve">　</w:t>
            </w:r>
            <w:r w:rsidRPr="00837DF6">
              <w:rPr>
                <w:rFonts w:ascii="Arial Narrow" w:hAnsi="Arial Narrow"/>
                <w:color w:val="000000"/>
                <w:w w:val="31"/>
                <w:sz w:val="20"/>
                <w:szCs w:val="20"/>
                <w:shd w:val="solid" w:color="000000" w:fill="000000"/>
                <w:fitText w:val="138" w:id="-961856762"/>
                <w14:textFill>
                  <w14:solidFill>
                    <w14:srgbClr w14:val="000000">
                      <w14:alpha w14:val="100000"/>
                    </w14:srgbClr>
                  </w14:solidFill>
                </w14:textFill>
              </w:rPr>
              <w:t>|</w:t>
            </w:r>
            <w:r w:rsidRPr="00837DF6">
              <w:rPr>
                <w:rFonts w:ascii="Arial Narrow" w:hAnsi="Arial Narrow" w:hint="eastAsia"/>
                <w:color w:val="000000"/>
                <w:spacing w:val="2"/>
                <w:w w:val="31"/>
                <w:sz w:val="20"/>
                <w:szCs w:val="20"/>
                <w:shd w:val="solid" w:color="000000" w:fill="000000"/>
                <w:fitText w:val="138" w:id="-961856762"/>
                <w14:textFill>
                  <w14:solidFill>
                    <w14:srgbClr w14:val="000000">
                      <w14:alpha w14:val="100000"/>
                    </w14:srgbClr>
                  </w14:solidFill>
                </w14:textFill>
              </w:rPr>
              <w:t xml:space="preserve">　</w:t>
            </w:r>
            <w:r w:rsidR="00B04F87" w:rsidRPr="00E132AB">
              <w:rPr>
                <w:rFonts w:ascii="Arial Narrow" w:hAnsi="Arial Narrow"/>
                <w:sz w:val="20"/>
                <w:szCs w:val="20"/>
                <w:vertAlign w:val="superscript"/>
              </w:rPr>
              <w:t>1</w:t>
            </w:r>
          </w:p>
        </w:tc>
      </w:tr>
      <w:tr w:rsidR="00EE7830" w:rsidRPr="00DE2779" w14:paraId="3B44EDB8" w14:textId="77777777" w:rsidTr="00837DF6">
        <w:trPr>
          <w:trHeight w:val="60"/>
        </w:trPr>
        <w:tc>
          <w:tcPr>
            <w:tcW w:w="2925" w:type="pct"/>
            <w:tcBorders>
              <w:top w:val="single" w:sz="4" w:space="0" w:color="auto"/>
              <w:left w:val="single" w:sz="4" w:space="0" w:color="auto"/>
              <w:bottom w:val="single" w:sz="4" w:space="0" w:color="auto"/>
              <w:right w:val="nil"/>
            </w:tcBorders>
            <w:noWrap/>
            <w:hideMark/>
          </w:tcPr>
          <w:p w14:paraId="1BF6C4C6" w14:textId="77777777" w:rsidR="00EE7830" w:rsidRPr="00DE2779" w:rsidRDefault="00EE7830" w:rsidP="00BF1662">
            <w:pPr>
              <w:pStyle w:val="TableTextleftalign"/>
              <w:keepNext/>
              <w:keepLines/>
              <w:rPr>
                <w:rFonts w:ascii="Arial Narrow" w:hAnsi="Arial Narrow"/>
                <w:b/>
                <w:bCs/>
                <w:sz w:val="20"/>
                <w:szCs w:val="20"/>
              </w:rPr>
            </w:pPr>
            <w:r w:rsidRPr="00DE2779">
              <w:rPr>
                <w:rFonts w:ascii="Arial Narrow" w:hAnsi="Arial Narrow"/>
                <w:b/>
                <w:sz w:val="20"/>
                <w:szCs w:val="20"/>
              </w:rPr>
              <w:t>Sponsor’s proposed revisions</w:t>
            </w:r>
          </w:p>
        </w:tc>
        <w:tc>
          <w:tcPr>
            <w:tcW w:w="733" w:type="pct"/>
            <w:tcBorders>
              <w:top w:val="single" w:sz="4" w:space="0" w:color="auto"/>
              <w:left w:val="nil"/>
              <w:bottom w:val="single" w:sz="4" w:space="0" w:color="auto"/>
              <w:right w:val="nil"/>
            </w:tcBorders>
            <w:noWrap/>
            <w:hideMark/>
          </w:tcPr>
          <w:p w14:paraId="64E7AB75" w14:textId="77777777" w:rsidR="00EE7830" w:rsidRPr="00DE2779" w:rsidRDefault="00EE7830" w:rsidP="00BF1662">
            <w:pPr>
              <w:keepNext/>
              <w:keepLines/>
              <w:rPr>
                <w:rFonts w:ascii="Arial Narrow" w:hAnsi="Arial Narrow"/>
                <w:b/>
                <w:bCs/>
                <w:sz w:val="20"/>
                <w:szCs w:val="20"/>
              </w:rPr>
            </w:pPr>
          </w:p>
        </w:tc>
        <w:tc>
          <w:tcPr>
            <w:tcW w:w="733" w:type="pct"/>
            <w:tcBorders>
              <w:top w:val="single" w:sz="4" w:space="0" w:color="auto"/>
              <w:left w:val="nil"/>
              <w:bottom w:val="single" w:sz="4" w:space="0" w:color="auto"/>
              <w:right w:val="nil"/>
            </w:tcBorders>
            <w:noWrap/>
            <w:hideMark/>
          </w:tcPr>
          <w:p w14:paraId="26A984F1" w14:textId="77777777" w:rsidR="00EE7830" w:rsidRPr="00DE2779" w:rsidRDefault="00EE7830" w:rsidP="00BF1662">
            <w:pPr>
              <w:keepNext/>
              <w:keepLines/>
              <w:rPr>
                <w:rFonts w:ascii="Arial Narrow" w:hAnsi="Arial Narrow"/>
                <w:sz w:val="20"/>
                <w:szCs w:val="20"/>
              </w:rPr>
            </w:pPr>
          </w:p>
        </w:tc>
        <w:tc>
          <w:tcPr>
            <w:tcW w:w="609" w:type="pct"/>
            <w:tcBorders>
              <w:top w:val="single" w:sz="4" w:space="0" w:color="auto"/>
              <w:left w:val="nil"/>
              <w:bottom w:val="single" w:sz="4" w:space="0" w:color="auto"/>
              <w:right w:val="single" w:sz="4" w:space="0" w:color="auto"/>
            </w:tcBorders>
            <w:noWrap/>
            <w:hideMark/>
          </w:tcPr>
          <w:p w14:paraId="505DD86F" w14:textId="77777777" w:rsidR="00EE7830" w:rsidRPr="00DE2779" w:rsidRDefault="00EE7830" w:rsidP="00BF1662">
            <w:pPr>
              <w:keepNext/>
              <w:keepLines/>
              <w:rPr>
                <w:rFonts w:ascii="Arial Narrow" w:hAnsi="Arial Narrow"/>
                <w:sz w:val="20"/>
                <w:szCs w:val="20"/>
              </w:rPr>
            </w:pPr>
          </w:p>
        </w:tc>
      </w:tr>
      <w:tr w:rsidR="00EE7830" w:rsidRPr="00DE2779" w14:paraId="2BB25E03" w14:textId="77777777" w:rsidTr="00837DF6">
        <w:trPr>
          <w:trHeight w:val="60"/>
        </w:trPr>
        <w:tc>
          <w:tcPr>
            <w:tcW w:w="2925" w:type="pct"/>
            <w:tcBorders>
              <w:top w:val="single" w:sz="4" w:space="0" w:color="auto"/>
              <w:left w:val="single" w:sz="4" w:space="0" w:color="auto"/>
              <w:bottom w:val="single" w:sz="4" w:space="0" w:color="auto"/>
              <w:right w:val="single" w:sz="4" w:space="0" w:color="auto"/>
            </w:tcBorders>
            <w:noWrap/>
          </w:tcPr>
          <w:p w14:paraId="5E608C0D" w14:textId="77777777" w:rsidR="00EE7830" w:rsidRPr="00DE2779" w:rsidRDefault="00EE7830" w:rsidP="00BF1662">
            <w:pPr>
              <w:pStyle w:val="TableTextleftalign"/>
              <w:keepNext/>
              <w:keepLines/>
              <w:rPr>
                <w:rFonts w:ascii="Arial Narrow" w:hAnsi="Arial Narrow"/>
                <w:sz w:val="20"/>
                <w:szCs w:val="20"/>
              </w:rPr>
            </w:pPr>
            <w:r w:rsidRPr="00DE2779">
              <w:rPr>
                <w:rFonts w:ascii="Arial Narrow" w:hAnsi="Arial Narrow"/>
                <w:sz w:val="20"/>
                <w:szCs w:val="20"/>
              </w:rPr>
              <w:t>No mineral oil adjustment</w:t>
            </w:r>
          </w:p>
        </w:tc>
        <w:tc>
          <w:tcPr>
            <w:tcW w:w="733" w:type="pct"/>
            <w:tcBorders>
              <w:top w:val="single" w:sz="4" w:space="0" w:color="auto"/>
              <w:left w:val="single" w:sz="4" w:space="0" w:color="auto"/>
              <w:bottom w:val="single" w:sz="4" w:space="0" w:color="auto"/>
              <w:right w:val="single" w:sz="4" w:space="0" w:color="auto"/>
            </w:tcBorders>
            <w:shd w:val="solid" w:color="000000" w:fill="000000"/>
            <w:noWrap/>
          </w:tcPr>
          <w:p w14:paraId="38E9B141" w14:textId="216B53EA"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color w:val="000000"/>
                <w:sz w:val="20"/>
                <w:szCs w:val="20"/>
                <w14:textFill>
                  <w14:solidFill>
                    <w14:srgbClr w14:val="000000">
                      <w14:alpha w14:val="100000"/>
                    </w14:srgbClr>
                  </w14:solidFill>
                </w14:textFill>
              </w:rPr>
              <w:t>|</w:t>
            </w:r>
          </w:p>
        </w:tc>
        <w:tc>
          <w:tcPr>
            <w:tcW w:w="733" w:type="pct"/>
            <w:tcBorders>
              <w:top w:val="single" w:sz="4" w:space="0" w:color="auto"/>
              <w:left w:val="single" w:sz="4" w:space="0" w:color="auto"/>
              <w:bottom w:val="single" w:sz="4" w:space="0" w:color="auto"/>
              <w:right w:val="single" w:sz="4" w:space="0" w:color="auto"/>
            </w:tcBorders>
            <w:noWrap/>
          </w:tcPr>
          <w:p w14:paraId="7841DEFB" w14:textId="77777777" w:rsidR="00EE7830" w:rsidRPr="00DE2779" w:rsidRDefault="00EE7830" w:rsidP="00BF1662">
            <w:pPr>
              <w:pStyle w:val="TableTextcentred"/>
              <w:keepNext/>
              <w:keepLines/>
              <w:rPr>
                <w:rFonts w:ascii="Arial Narrow" w:hAnsi="Arial Narrow"/>
                <w:sz w:val="20"/>
                <w:szCs w:val="20"/>
              </w:rPr>
            </w:pPr>
            <w:r w:rsidRPr="00DE2779">
              <w:rPr>
                <w:rFonts w:ascii="Arial Narrow" w:hAnsi="Arial Narrow"/>
                <w:sz w:val="20"/>
                <w:szCs w:val="20"/>
              </w:rPr>
              <w:t>0.260</w:t>
            </w:r>
          </w:p>
        </w:tc>
        <w:tc>
          <w:tcPr>
            <w:tcW w:w="609" w:type="pct"/>
            <w:tcBorders>
              <w:top w:val="single" w:sz="4" w:space="0" w:color="auto"/>
              <w:left w:val="single" w:sz="4" w:space="0" w:color="auto"/>
              <w:bottom w:val="single" w:sz="4" w:space="0" w:color="auto"/>
              <w:right w:val="single" w:sz="4" w:space="0" w:color="auto"/>
            </w:tcBorders>
            <w:noWrap/>
          </w:tcPr>
          <w:p w14:paraId="12143142" w14:textId="4DFB10BE"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hint="eastAsia"/>
                <w:color w:val="000000"/>
                <w:w w:val="31"/>
                <w:sz w:val="20"/>
                <w:szCs w:val="20"/>
                <w:shd w:val="solid" w:color="000000" w:fill="000000"/>
                <w:fitText w:val="138" w:id="-961856761"/>
                <w14:textFill>
                  <w14:solidFill>
                    <w14:srgbClr w14:val="000000">
                      <w14:alpha w14:val="100000"/>
                    </w14:srgbClr>
                  </w14:solidFill>
                </w14:textFill>
              </w:rPr>
              <w:t xml:space="preserve">　</w:t>
            </w:r>
            <w:r w:rsidRPr="00837DF6">
              <w:rPr>
                <w:rFonts w:ascii="Arial Narrow" w:hAnsi="Arial Narrow"/>
                <w:color w:val="000000"/>
                <w:w w:val="31"/>
                <w:sz w:val="20"/>
                <w:szCs w:val="20"/>
                <w:shd w:val="solid" w:color="000000" w:fill="000000"/>
                <w:fitText w:val="138" w:id="-961856761"/>
                <w14:textFill>
                  <w14:solidFill>
                    <w14:srgbClr w14:val="000000">
                      <w14:alpha w14:val="100000"/>
                    </w14:srgbClr>
                  </w14:solidFill>
                </w14:textFill>
              </w:rPr>
              <w:t>|</w:t>
            </w:r>
            <w:r w:rsidRPr="00837DF6">
              <w:rPr>
                <w:rFonts w:ascii="Arial Narrow" w:hAnsi="Arial Narrow" w:hint="eastAsia"/>
                <w:color w:val="000000"/>
                <w:spacing w:val="2"/>
                <w:w w:val="31"/>
                <w:sz w:val="20"/>
                <w:szCs w:val="20"/>
                <w:shd w:val="solid" w:color="000000" w:fill="000000"/>
                <w:fitText w:val="138" w:id="-961856761"/>
                <w14:textFill>
                  <w14:solidFill>
                    <w14:srgbClr w14:val="000000">
                      <w14:alpha w14:val="100000"/>
                    </w14:srgbClr>
                  </w14:solidFill>
                </w14:textFill>
              </w:rPr>
              <w:t xml:space="preserve">　</w:t>
            </w:r>
            <w:r w:rsidR="00B04F87" w:rsidRPr="00183824">
              <w:rPr>
                <w:rFonts w:ascii="Arial Narrow" w:hAnsi="Arial Narrow"/>
                <w:sz w:val="20"/>
                <w:szCs w:val="20"/>
                <w:vertAlign w:val="superscript"/>
              </w:rPr>
              <w:t>1</w:t>
            </w:r>
          </w:p>
        </w:tc>
      </w:tr>
      <w:tr w:rsidR="00EE7830" w:rsidRPr="00DE2779" w14:paraId="2A0C1455" w14:textId="77777777" w:rsidTr="00837DF6">
        <w:trPr>
          <w:trHeight w:val="60"/>
        </w:trPr>
        <w:tc>
          <w:tcPr>
            <w:tcW w:w="2925" w:type="pct"/>
            <w:tcBorders>
              <w:top w:val="single" w:sz="4" w:space="0" w:color="auto"/>
              <w:left w:val="single" w:sz="4" w:space="0" w:color="auto"/>
              <w:bottom w:val="single" w:sz="4" w:space="0" w:color="auto"/>
              <w:right w:val="single" w:sz="4" w:space="0" w:color="auto"/>
            </w:tcBorders>
            <w:noWrap/>
          </w:tcPr>
          <w:p w14:paraId="74CD52EE" w14:textId="77777777" w:rsidR="00EE7830" w:rsidRPr="00DE2779" w:rsidRDefault="00EE7830" w:rsidP="00BF1662">
            <w:pPr>
              <w:pStyle w:val="TableTextleftalign"/>
              <w:keepNext/>
              <w:keepLines/>
              <w:rPr>
                <w:rFonts w:ascii="Arial Narrow" w:hAnsi="Arial Narrow"/>
                <w:sz w:val="20"/>
                <w:szCs w:val="20"/>
              </w:rPr>
            </w:pPr>
            <w:r w:rsidRPr="00DE2779">
              <w:rPr>
                <w:rFonts w:ascii="Arial Narrow" w:hAnsi="Arial Narrow"/>
                <w:sz w:val="20"/>
                <w:szCs w:val="20"/>
              </w:rPr>
              <w:t>+ Include ‘event free’ health state costs of $3,972</w:t>
            </w:r>
          </w:p>
        </w:tc>
        <w:tc>
          <w:tcPr>
            <w:tcW w:w="733" w:type="pct"/>
            <w:tcBorders>
              <w:top w:val="single" w:sz="4" w:space="0" w:color="auto"/>
              <w:left w:val="single" w:sz="4" w:space="0" w:color="auto"/>
              <w:bottom w:val="single" w:sz="4" w:space="0" w:color="auto"/>
              <w:right w:val="single" w:sz="4" w:space="0" w:color="auto"/>
            </w:tcBorders>
            <w:shd w:val="solid" w:color="000000" w:fill="000000"/>
            <w:noWrap/>
          </w:tcPr>
          <w:p w14:paraId="03F37D5C" w14:textId="46732DAD"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color w:val="000000"/>
                <w:sz w:val="20"/>
                <w:szCs w:val="20"/>
                <w14:textFill>
                  <w14:solidFill>
                    <w14:srgbClr w14:val="000000">
                      <w14:alpha w14:val="100000"/>
                    </w14:srgbClr>
                  </w14:solidFill>
                </w14:textFill>
              </w:rPr>
              <w:t>|</w:t>
            </w:r>
          </w:p>
        </w:tc>
        <w:tc>
          <w:tcPr>
            <w:tcW w:w="733" w:type="pct"/>
            <w:tcBorders>
              <w:top w:val="single" w:sz="4" w:space="0" w:color="auto"/>
              <w:left w:val="single" w:sz="4" w:space="0" w:color="auto"/>
              <w:bottom w:val="single" w:sz="4" w:space="0" w:color="auto"/>
              <w:right w:val="single" w:sz="4" w:space="0" w:color="auto"/>
            </w:tcBorders>
            <w:noWrap/>
          </w:tcPr>
          <w:p w14:paraId="2F1CE081" w14:textId="77777777" w:rsidR="00EE7830" w:rsidRPr="00DE2779" w:rsidRDefault="00EE7830" w:rsidP="00BF1662">
            <w:pPr>
              <w:pStyle w:val="TableTextcentred"/>
              <w:keepNext/>
              <w:keepLines/>
              <w:rPr>
                <w:rFonts w:ascii="Arial Narrow" w:hAnsi="Arial Narrow"/>
                <w:sz w:val="20"/>
                <w:szCs w:val="20"/>
              </w:rPr>
            </w:pPr>
            <w:r w:rsidRPr="00DE2779">
              <w:rPr>
                <w:rFonts w:ascii="Arial Narrow" w:hAnsi="Arial Narrow"/>
                <w:sz w:val="20"/>
                <w:szCs w:val="20"/>
              </w:rPr>
              <w:t>0.260</w:t>
            </w:r>
          </w:p>
        </w:tc>
        <w:tc>
          <w:tcPr>
            <w:tcW w:w="609" w:type="pct"/>
            <w:tcBorders>
              <w:top w:val="single" w:sz="4" w:space="0" w:color="auto"/>
              <w:left w:val="single" w:sz="4" w:space="0" w:color="auto"/>
              <w:bottom w:val="single" w:sz="4" w:space="0" w:color="auto"/>
              <w:right w:val="single" w:sz="4" w:space="0" w:color="auto"/>
            </w:tcBorders>
            <w:noWrap/>
          </w:tcPr>
          <w:p w14:paraId="01DD838B" w14:textId="59DBC63C"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hint="eastAsia"/>
                <w:color w:val="000000"/>
                <w:w w:val="31"/>
                <w:sz w:val="20"/>
                <w:szCs w:val="20"/>
                <w:shd w:val="solid" w:color="000000" w:fill="000000"/>
                <w:fitText w:val="138" w:id="-961856760"/>
                <w14:textFill>
                  <w14:solidFill>
                    <w14:srgbClr w14:val="000000">
                      <w14:alpha w14:val="100000"/>
                    </w14:srgbClr>
                  </w14:solidFill>
                </w14:textFill>
              </w:rPr>
              <w:t xml:space="preserve">　</w:t>
            </w:r>
            <w:r w:rsidRPr="00837DF6">
              <w:rPr>
                <w:rFonts w:ascii="Arial Narrow" w:hAnsi="Arial Narrow"/>
                <w:color w:val="000000"/>
                <w:w w:val="31"/>
                <w:sz w:val="20"/>
                <w:szCs w:val="20"/>
                <w:shd w:val="solid" w:color="000000" w:fill="000000"/>
                <w:fitText w:val="138" w:id="-961856760"/>
                <w14:textFill>
                  <w14:solidFill>
                    <w14:srgbClr w14:val="000000">
                      <w14:alpha w14:val="100000"/>
                    </w14:srgbClr>
                  </w14:solidFill>
                </w14:textFill>
              </w:rPr>
              <w:t>|</w:t>
            </w:r>
            <w:r w:rsidRPr="00837DF6">
              <w:rPr>
                <w:rFonts w:ascii="Arial Narrow" w:hAnsi="Arial Narrow" w:hint="eastAsia"/>
                <w:color w:val="000000"/>
                <w:spacing w:val="2"/>
                <w:w w:val="31"/>
                <w:sz w:val="20"/>
                <w:szCs w:val="20"/>
                <w:shd w:val="solid" w:color="000000" w:fill="000000"/>
                <w:fitText w:val="138" w:id="-961856760"/>
                <w14:textFill>
                  <w14:solidFill>
                    <w14:srgbClr w14:val="000000">
                      <w14:alpha w14:val="100000"/>
                    </w14:srgbClr>
                  </w14:solidFill>
                </w14:textFill>
              </w:rPr>
              <w:t xml:space="preserve">　</w:t>
            </w:r>
            <w:r w:rsidR="00B04F87" w:rsidRPr="00183824">
              <w:rPr>
                <w:rFonts w:ascii="Arial Narrow" w:hAnsi="Arial Narrow"/>
                <w:sz w:val="20"/>
                <w:szCs w:val="20"/>
                <w:vertAlign w:val="superscript"/>
              </w:rPr>
              <w:t>1</w:t>
            </w:r>
          </w:p>
        </w:tc>
      </w:tr>
      <w:tr w:rsidR="00EE7830" w:rsidRPr="00DE2779" w14:paraId="435C8F10" w14:textId="77777777" w:rsidTr="00837DF6">
        <w:trPr>
          <w:trHeight w:val="60"/>
        </w:trPr>
        <w:tc>
          <w:tcPr>
            <w:tcW w:w="2925" w:type="pct"/>
            <w:tcBorders>
              <w:top w:val="single" w:sz="4" w:space="0" w:color="auto"/>
              <w:left w:val="single" w:sz="4" w:space="0" w:color="auto"/>
              <w:bottom w:val="single" w:sz="4" w:space="0" w:color="auto"/>
              <w:right w:val="single" w:sz="4" w:space="0" w:color="auto"/>
            </w:tcBorders>
            <w:noWrap/>
            <w:hideMark/>
          </w:tcPr>
          <w:p w14:paraId="2C74DA7F" w14:textId="77777777" w:rsidR="00EE7830" w:rsidRPr="00DE2779" w:rsidRDefault="00EE7830" w:rsidP="00BF1662">
            <w:pPr>
              <w:pStyle w:val="TableTextleftalign"/>
              <w:keepNext/>
              <w:keepLines/>
              <w:rPr>
                <w:rFonts w:ascii="Arial Narrow" w:hAnsi="Arial Narrow"/>
                <w:sz w:val="20"/>
                <w:szCs w:val="20"/>
              </w:rPr>
            </w:pPr>
            <w:r w:rsidRPr="00DE2779">
              <w:rPr>
                <w:rFonts w:ascii="Arial Narrow" w:hAnsi="Arial Narrow"/>
                <w:sz w:val="20"/>
                <w:szCs w:val="20"/>
              </w:rPr>
              <w:t>+ Apply no censoring to patients who discontinue treatment</w:t>
            </w:r>
          </w:p>
        </w:tc>
        <w:tc>
          <w:tcPr>
            <w:tcW w:w="733" w:type="pct"/>
            <w:tcBorders>
              <w:top w:val="single" w:sz="4" w:space="0" w:color="auto"/>
              <w:left w:val="single" w:sz="4" w:space="0" w:color="auto"/>
              <w:bottom w:val="single" w:sz="4" w:space="0" w:color="auto"/>
              <w:right w:val="single" w:sz="4" w:space="0" w:color="auto"/>
            </w:tcBorders>
            <w:shd w:val="solid" w:color="000000" w:fill="000000"/>
            <w:noWrap/>
            <w:hideMark/>
          </w:tcPr>
          <w:p w14:paraId="19EF0DE9" w14:textId="37B42C8D"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color w:val="000000"/>
                <w:sz w:val="20"/>
                <w:szCs w:val="20"/>
                <w14:textFill>
                  <w14:solidFill>
                    <w14:srgbClr w14:val="000000">
                      <w14:alpha w14:val="100000"/>
                    </w14:srgbClr>
                  </w14:solidFill>
                </w14:textFill>
              </w:rPr>
              <w:t>|</w:t>
            </w:r>
          </w:p>
        </w:tc>
        <w:tc>
          <w:tcPr>
            <w:tcW w:w="733" w:type="pct"/>
            <w:tcBorders>
              <w:top w:val="single" w:sz="4" w:space="0" w:color="auto"/>
              <w:left w:val="single" w:sz="4" w:space="0" w:color="auto"/>
              <w:bottom w:val="single" w:sz="4" w:space="0" w:color="auto"/>
              <w:right w:val="single" w:sz="4" w:space="0" w:color="auto"/>
            </w:tcBorders>
            <w:noWrap/>
            <w:hideMark/>
          </w:tcPr>
          <w:p w14:paraId="02F559F9" w14:textId="77777777" w:rsidR="00EE7830" w:rsidRPr="00DE2779" w:rsidRDefault="00EE7830" w:rsidP="00BF1662">
            <w:pPr>
              <w:pStyle w:val="TableTextcentred"/>
              <w:keepNext/>
              <w:keepLines/>
              <w:rPr>
                <w:rFonts w:ascii="Arial Narrow" w:hAnsi="Arial Narrow"/>
                <w:sz w:val="20"/>
                <w:szCs w:val="20"/>
              </w:rPr>
            </w:pPr>
            <w:r w:rsidRPr="00DE2779">
              <w:rPr>
                <w:rFonts w:ascii="Arial Narrow" w:hAnsi="Arial Narrow"/>
                <w:sz w:val="20"/>
                <w:szCs w:val="20"/>
              </w:rPr>
              <w:t>0.142</w:t>
            </w:r>
          </w:p>
        </w:tc>
        <w:tc>
          <w:tcPr>
            <w:tcW w:w="609" w:type="pct"/>
            <w:tcBorders>
              <w:top w:val="single" w:sz="4" w:space="0" w:color="auto"/>
              <w:left w:val="single" w:sz="4" w:space="0" w:color="auto"/>
              <w:bottom w:val="single" w:sz="4" w:space="0" w:color="auto"/>
              <w:right w:val="single" w:sz="4" w:space="0" w:color="auto"/>
            </w:tcBorders>
            <w:noWrap/>
            <w:hideMark/>
          </w:tcPr>
          <w:p w14:paraId="19894D06" w14:textId="58A82E05"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hint="eastAsia"/>
                <w:color w:val="000000"/>
                <w:w w:val="31"/>
                <w:sz w:val="20"/>
                <w:szCs w:val="20"/>
                <w:shd w:val="solid" w:color="000000" w:fill="000000"/>
                <w:fitText w:val="138" w:id="-961856759"/>
                <w14:textFill>
                  <w14:solidFill>
                    <w14:srgbClr w14:val="000000">
                      <w14:alpha w14:val="100000"/>
                    </w14:srgbClr>
                  </w14:solidFill>
                </w14:textFill>
              </w:rPr>
              <w:t xml:space="preserve">　</w:t>
            </w:r>
            <w:r w:rsidRPr="00837DF6">
              <w:rPr>
                <w:rFonts w:ascii="Arial Narrow" w:hAnsi="Arial Narrow"/>
                <w:color w:val="000000"/>
                <w:w w:val="31"/>
                <w:sz w:val="20"/>
                <w:szCs w:val="20"/>
                <w:shd w:val="solid" w:color="000000" w:fill="000000"/>
                <w:fitText w:val="138" w:id="-961856759"/>
                <w14:textFill>
                  <w14:solidFill>
                    <w14:srgbClr w14:val="000000">
                      <w14:alpha w14:val="100000"/>
                    </w14:srgbClr>
                  </w14:solidFill>
                </w14:textFill>
              </w:rPr>
              <w:t>|</w:t>
            </w:r>
            <w:r w:rsidRPr="00837DF6">
              <w:rPr>
                <w:rFonts w:ascii="Arial Narrow" w:hAnsi="Arial Narrow" w:hint="eastAsia"/>
                <w:color w:val="000000"/>
                <w:spacing w:val="2"/>
                <w:w w:val="31"/>
                <w:sz w:val="20"/>
                <w:szCs w:val="20"/>
                <w:shd w:val="solid" w:color="000000" w:fill="000000"/>
                <w:fitText w:val="138" w:id="-961856759"/>
                <w14:textFill>
                  <w14:solidFill>
                    <w14:srgbClr w14:val="000000">
                      <w14:alpha w14:val="100000"/>
                    </w14:srgbClr>
                  </w14:solidFill>
                </w14:textFill>
              </w:rPr>
              <w:t xml:space="preserve">　</w:t>
            </w:r>
            <w:r w:rsidR="00B04F87" w:rsidRPr="00E132AB">
              <w:rPr>
                <w:rFonts w:ascii="Arial Narrow" w:hAnsi="Arial Narrow"/>
                <w:sz w:val="20"/>
                <w:szCs w:val="20"/>
                <w:vertAlign w:val="superscript"/>
              </w:rPr>
              <w:t>2</w:t>
            </w:r>
          </w:p>
        </w:tc>
      </w:tr>
      <w:tr w:rsidR="00EE7830" w:rsidRPr="00DE2779" w14:paraId="6BA8D54E" w14:textId="77777777" w:rsidTr="00837DF6">
        <w:trPr>
          <w:trHeight w:val="60"/>
        </w:trPr>
        <w:tc>
          <w:tcPr>
            <w:tcW w:w="2925" w:type="pct"/>
            <w:tcBorders>
              <w:top w:val="single" w:sz="4" w:space="0" w:color="auto"/>
              <w:left w:val="single" w:sz="4" w:space="0" w:color="auto"/>
              <w:bottom w:val="single" w:sz="4" w:space="0" w:color="auto"/>
              <w:right w:val="single" w:sz="4" w:space="0" w:color="auto"/>
            </w:tcBorders>
            <w:noWrap/>
          </w:tcPr>
          <w:p w14:paraId="50E925EA" w14:textId="77777777" w:rsidR="00EE7830" w:rsidRPr="00DE2779" w:rsidRDefault="00EE7830" w:rsidP="00BF1662">
            <w:pPr>
              <w:pStyle w:val="TableTextleftalign"/>
              <w:keepNext/>
              <w:keepLines/>
              <w:rPr>
                <w:rFonts w:ascii="Arial Narrow" w:hAnsi="Arial Narrow"/>
                <w:sz w:val="20"/>
                <w:szCs w:val="20"/>
              </w:rPr>
            </w:pPr>
            <w:r w:rsidRPr="00DE2779">
              <w:rPr>
                <w:rFonts w:ascii="Arial Narrow" w:hAnsi="Arial Narrow"/>
                <w:sz w:val="20"/>
                <w:szCs w:val="20"/>
              </w:rPr>
              <w:t>+ Reduce adherence to treatment to 80%</w:t>
            </w:r>
          </w:p>
        </w:tc>
        <w:tc>
          <w:tcPr>
            <w:tcW w:w="733" w:type="pct"/>
            <w:tcBorders>
              <w:top w:val="single" w:sz="4" w:space="0" w:color="auto"/>
              <w:left w:val="single" w:sz="4" w:space="0" w:color="auto"/>
              <w:bottom w:val="single" w:sz="4" w:space="0" w:color="auto"/>
              <w:right w:val="single" w:sz="4" w:space="0" w:color="auto"/>
            </w:tcBorders>
            <w:shd w:val="solid" w:color="000000" w:fill="000000"/>
            <w:noWrap/>
          </w:tcPr>
          <w:p w14:paraId="1B605854" w14:textId="001D64B0"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color w:val="000000"/>
                <w:sz w:val="20"/>
                <w:szCs w:val="20"/>
                <w14:textFill>
                  <w14:solidFill>
                    <w14:srgbClr w14:val="000000">
                      <w14:alpha w14:val="100000"/>
                    </w14:srgbClr>
                  </w14:solidFill>
                </w14:textFill>
              </w:rPr>
              <w:t>|</w:t>
            </w:r>
          </w:p>
        </w:tc>
        <w:tc>
          <w:tcPr>
            <w:tcW w:w="733" w:type="pct"/>
            <w:tcBorders>
              <w:top w:val="single" w:sz="4" w:space="0" w:color="auto"/>
              <w:left w:val="single" w:sz="4" w:space="0" w:color="auto"/>
              <w:bottom w:val="single" w:sz="4" w:space="0" w:color="auto"/>
              <w:right w:val="single" w:sz="4" w:space="0" w:color="auto"/>
            </w:tcBorders>
            <w:noWrap/>
          </w:tcPr>
          <w:p w14:paraId="5A294B95" w14:textId="77777777" w:rsidR="00EE7830" w:rsidRPr="00DE2779" w:rsidRDefault="00EE7830" w:rsidP="00BF1662">
            <w:pPr>
              <w:pStyle w:val="TableTextcentred"/>
              <w:keepNext/>
              <w:keepLines/>
              <w:rPr>
                <w:rFonts w:ascii="Arial Narrow" w:hAnsi="Arial Narrow"/>
                <w:sz w:val="20"/>
                <w:szCs w:val="20"/>
              </w:rPr>
            </w:pPr>
            <w:r w:rsidRPr="00DE2779">
              <w:rPr>
                <w:rFonts w:ascii="Arial Narrow" w:hAnsi="Arial Narrow"/>
                <w:sz w:val="20"/>
                <w:szCs w:val="20"/>
              </w:rPr>
              <w:t>0.142</w:t>
            </w:r>
          </w:p>
        </w:tc>
        <w:tc>
          <w:tcPr>
            <w:tcW w:w="609" w:type="pct"/>
            <w:tcBorders>
              <w:top w:val="single" w:sz="4" w:space="0" w:color="auto"/>
              <w:left w:val="single" w:sz="4" w:space="0" w:color="auto"/>
              <w:bottom w:val="single" w:sz="4" w:space="0" w:color="auto"/>
              <w:right w:val="single" w:sz="4" w:space="0" w:color="auto"/>
            </w:tcBorders>
            <w:noWrap/>
          </w:tcPr>
          <w:p w14:paraId="7D456E63" w14:textId="6628C14F"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hint="eastAsia"/>
                <w:color w:val="000000"/>
                <w:w w:val="31"/>
                <w:sz w:val="20"/>
                <w:szCs w:val="20"/>
                <w:shd w:val="solid" w:color="000000" w:fill="000000"/>
                <w:fitText w:val="138" w:id="-961856758"/>
                <w14:textFill>
                  <w14:solidFill>
                    <w14:srgbClr w14:val="000000">
                      <w14:alpha w14:val="100000"/>
                    </w14:srgbClr>
                  </w14:solidFill>
                </w14:textFill>
              </w:rPr>
              <w:t xml:space="preserve">　</w:t>
            </w:r>
            <w:r w:rsidRPr="00837DF6">
              <w:rPr>
                <w:rFonts w:ascii="Arial Narrow" w:hAnsi="Arial Narrow"/>
                <w:color w:val="000000"/>
                <w:w w:val="31"/>
                <w:sz w:val="20"/>
                <w:szCs w:val="20"/>
                <w:shd w:val="solid" w:color="000000" w:fill="000000"/>
                <w:fitText w:val="138" w:id="-961856758"/>
                <w14:textFill>
                  <w14:solidFill>
                    <w14:srgbClr w14:val="000000">
                      <w14:alpha w14:val="100000"/>
                    </w14:srgbClr>
                  </w14:solidFill>
                </w14:textFill>
              </w:rPr>
              <w:t>|</w:t>
            </w:r>
            <w:r w:rsidRPr="00837DF6">
              <w:rPr>
                <w:rFonts w:ascii="Arial Narrow" w:hAnsi="Arial Narrow" w:hint="eastAsia"/>
                <w:color w:val="000000"/>
                <w:spacing w:val="2"/>
                <w:w w:val="31"/>
                <w:sz w:val="20"/>
                <w:szCs w:val="20"/>
                <w:shd w:val="solid" w:color="000000" w:fill="000000"/>
                <w:fitText w:val="138" w:id="-961856758"/>
                <w14:textFill>
                  <w14:solidFill>
                    <w14:srgbClr w14:val="000000">
                      <w14:alpha w14:val="100000"/>
                    </w14:srgbClr>
                  </w14:solidFill>
                </w14:textFill>
              </w:rPr>
              <w:t xml:space="preserve">　</w:t>
            </w:r>
            <w:r w:rsidR="005F793A" w:rsidRPr="00E132AB">
              <w:rPr>
                <w:rFonts w:ascii="Arial Narrow" w:hAnsi="Arial Narrow"/>
                <w:sz w:val="20"/>
                <w:szCs w:val="20"/>
                <w:vertAlign w:val="superscript"/>
              </w:rPr>
              <w:t>3</w:t>
            </w:r>
          </w:p>
        </w:tc>
      </w:tr>
      <w:tr w:rsidR="00EE7830" w:rsidRPr="00DE2779" w14:paraId="397396F9" w14:textId="77777777" w:rsidTr="00837DF6">
        <w:trPr>
          <w:trHeight w:val="62"/>
        </w:trPr>
        <w:tc>
          <w:tcPr>
            <w:tcW w:w="2925" w:type="pct"/>
            <w:tcBorders>
              <w:top w:val="single" w:sz="4" w:space="0" w:color="auto"/>
              <w:left w:val="single" w:sz="4" w:space="0" w:color="auto"/>
              <w:bottom w:val="single" w:sz="4" w:space="0" w:color="auto"/>
              <w:right w:val="single" w:sz="4" w:space="0" w:color="auto"/>
            </w:tcBorders>
            <w:noWrap/>
            <w:hideMark/>
          </w:tcPr>
          <w:p w14:paraId="470C0F97" w14:textId="77777777" w:rsidR="00EE7830" w:rsidRPr="00DE2779" w:rsidRDefault="00EE7830" w:rsidP="00BF1662">
            <w:pPr>
              <w:pStyle w:val="TableTextleftalign"/>
              <w:keepNext/>
              <w:keepLines/>
              <w:rPr>
                <w:rFonts w:ascii="Arial Narrow" w:hAnsi="Arial Narrow"/>
                <w:sz w:val="20"/>
                <w:szCs w:val="20"/>
              </w:rPr>
            </w:pPr>
            <w:r w:rsidRPr="00DE2779">
              <w:rPr>
                <w:rFonts w:ascii="Arial Narrow" w:hAnsi="Arial Narrow"/>
                <w:sz w:val="20"/>
                <w:szCs w:val="20"/>
              </w:rPr>
              <w:t>+ Revise DPMQ to $153.63</w:t>
            </w:r>
          </w:p>
        </w:tc>
        <w:tc>
          <w:tcPr>
            <w:tcW w:w="733" w:type="pct"/>
            <w:tcBorders>
              <w:top w:val="single" w:sz="4" w:space="0" w:color="auto"/>
              <w:left w:val="single" w:sz="4" w:space="0" w:color="auto"/>
              <w:bottom w:val="single" w:sz="4" w:space="0" w:color="auto"/>
              <w:right w:val="single" w:sz="4" w:space="0" w:color="auto"/>
            </w:tcBorders>
            <w:shd w:val="solid" w:color="000000" w:fill="000000"/>
            <w:noWrap/>
            <w:hideMark/>
          </w:tcPr>
          <w:p w14:paraId="34BEF03E" w14:textId="78FE4AA2" w:rsidR="00EE7830" w:rsidRPr="00E132AB" w:rsidRDefault="00837DF6" w:rsidP="00BF1662">
            <w:pPr>
              <w:pStyle w:val="TableTextcentred"/>
              <w:keepNext/>
              <w:keepLines/>
              <w:rPr>
                <w:rFonts w:ascii="Arial Narrow" w:hAnsi="Arial Narrow"/>
                <w:sz w:val="20"/>
                <w:szCs w:val="20"/>
                <w:highlight w:val="lightGray"/>
              </w:rPr>
            </w:pPr>
            <w:r w:rsidRPr="00837DF6">
              <w:rPr>
                <w:rFonts w:ascii="Arial Narrow" w:hAnsi="Arial Narrow"/>
                <w:color w:val="000000"/>
                <w:sz w:val="20"/>
                <w:szCs w:val="20"/>
                <w14:textFill>
                  <w14:solidFill>
                    <w14:srgbClr w14:val="000000">
                      <w14:alpha w14:val="100000"/>
                    </w14:srgbClr>
                  </w14:solidFill>
                </w14:textFill>
              </w:rPr>
              <w:t>|</w:t>
            </w:r>
          </w:p>
        </w:tc>
        <w:tc>
          <w:tcPr>
            <w:tcW w:w="733" w:type="pct"/>
            <w:tcBorders>
              <w:top w:val="single" w:sz="4" w:space="0" w:color="auto"/>
              <w:left w:val="single" w:sz="4" w:space="0" w:color="auto"/>
              <w:bottom w:val="single" w:sz="4" w:space="0" w:color="auto"/>
              <w:right w:val="single" w:sz="4" w:space="0" w:color="auto"/>
            </w:tcBorders>
            <w:noWrap/>
            <w:hideMark/>
          </w:tcPr>
          <w:p w14:paraId="1C1352F1" w14:textId="77777777" w:rsidR="00EE7830" w:rsidRPr="00DE2779" w:rsidRDefault="00EE7830" w:rsidP="00BF1662">
            <w:pPr>
              <w:pStyle w:val="TableTextcentred"/>
              <w:keepNext/>
              <w:keepLines/>
              <w:rPr>
                <w:rFonts w:ascii="Arial Narrow" w:hAnsi="Arial Narrow"/>
                <w:sz w:val="20"/>
                <w:szCs w:val="20"/>
              </w:rPr>
            </w:pPr>
            <w:r w:rsidRPr="00DE2779">
              <w:rPr>
                <w:rFonts w:ascii="Arial Narrow" w:hAnsi="Arial Narrow"/>
                <w:sz w:val="20"/>
                <w:szCs w:val="20"/>
              </w:rPr>
              <w:t>0.142</w:t>
            </w:r>
          </w:p>
        </w:tc>
        <w:tc>
          <w:tcPr>
            <w:tcW w:w="609" w:type="pct"/>
            <w:tcBorders>
              <w:top w:val="single" w:sz="4" w:space="0" w:color="auto"/>
              <w:left w:val="single" w:sz="4" w:space="0" w:color="auto"/>
              <w:bottom w:val="single" w:sz="4" w:space="0" w:color="auto"/>
              <w:right w:val="single" w:sz="4" w:space="0" w:color="auto"/>
            </w:tcBorders>
            <w:noWrap/>
            <w:hideMark/>
          </w:tcPr>
          <w:p w14:paraId="2C61A7EA" w14:textId="1F87A193" w:rsidR="00EE7830" w:rsidRPr="00E132AB" w:rsidRDefault="00837DF6" w:rsidP="00BF1662">
            <w:pPr>
              <w:pStyle w:val="TableTextcentred"/>
              <w:keepNext/>
              <w:keepLines/>
              <w:rPr>
                <w:rFonts w:ascii="Arial Narrow" w:hAnsi="Arial Narrow"/>
                <w:b/>
                <w:bCs/>
                <w:sz w:val="20"/>
                <w:szCs w:val="20"/>
                <w:highlight w:val="lightGray"/>
              </w:rPr>
            </w:pPr>
            <w:r w:rsidRPr="00837DF6">
              <w:rPr>
                <w:rFonts w:ascii="Arial Narrow" w:hAnsi="Arial Narrow"/>
                <w:b/>
                <w:bCs/>
                <w:color w:val="000000"/>
                <w:spacing w:val="96"/>
                <w:sz w:val="20"/>
                <w:szCs w:val="20"/>
                <w:shd w:val="solid" w:color="000000" w:fill="000000"/>
                <w:fitText w:val="188" w:id="-961856757"/>
                <w14:textFill>
                  <w14:solidFill>
                    <w14:srgbClr w14:val="000000">
                      <w14:alpha w14:val="100000"/>
                    </w14:srgbClr>
                  </w14:solidFill>
                </w14:textFill>
              </w:rPr>
              <w:t>|</w:t>
            </w:r>
            <w:r w:rsidRPr="00837DF6">
              <w:rPr>
                <w:rFonts w:ascii="Arial Narrow" w:hAnsi="Arial Narrow"/>
                <w:b/>
                <w:bCs/>
                <w:color w:val="000000"/>
                <w:spacing w:val="1"/>
                <w:sz w:val="20"/>
                <w:szCs w:val="20"/>
                <w:shd w:val="solid" w:color="000000" w:fill="000000"/>
                <w:fitText w:val="188" w:id="-961856757"/>
                <w14:textFill>
                  <w14:solidFill>
                    <w14:srgbClr w14:val="000000">
                      <w14:alpha w14:val="100000"/>
                    </w14:srgbClr>
                  </w14:solidFill>
                </w14:textFill>
              </w:rPr>
              <w:t>|</w:t>
            </w:r>
            <w:r w:rsidR="00B04F87" w:rsidRPr="00183824">
              <w:rPr>
                <w:rFonts w:ascii="Arial Narrow" w:hAnsi="Arial Narrow"/>
                <w:sz w:val="20"/>
                <w:szCs w:val="20"/>
                <w:vertAlign w:val="superscript"/>
              </w:rPr>
              <w:t>1</w:t>
            </w:r>
          </w:p>
        </w:tc>
      </w:tr>
      <w:tr w:rsidR="00EE7830" w:rsidRPr="00DE2779" w14:paraId="473D9D9D" w14:textId="77777777" w:rsidTr="00BF1662">
        <w:trPr>
          <w:trHeight w:val="62"/>
        </w:trPr>
        <w:tc>
          <w:tcPr>
            <w:tcW w:w="5000" w:type="pct"/>
            <w:gridSpan w:val="4"/>
            <w:tcBorders>
              <w:top w:val="single" w:sz="4" w:space="0" w:color="auto"/>
              <w:left w:val="single" w:sz="4" w:space="0" w:color="auto"/>
              <w:bottom w:val="single" w:sz="4" w:space="0" w:color="auto"/>
              <w:right w:val="single" w:sz="4" w:space="0" w:color="auto"/>
            </w:tcBorders>
            <w:noWrap/>
          </w:tcPr>
          <w:p w14:paraId="22739591" w14:textId="77777777" w:rsidR="00EE7830" w:rsidRPr="00DE2779" w:rsidRDefault="00EE7830" w:rsidP="00BF1662">
            <w:pPr>
              <w:pStyle w:val="TableTextcentred"/>
              <w:keepNext/>
              <w:keepLines/>
              <w:jc w:val="left"/>
              <w:rPr>
                <w:rFonts w:ascii="Arial Narrow" w:hAnsi="Arial Narrow"/>
                <w:b/>
                <w:bCs/>
                <w:sz w:val="20"/>
                <w:szCs w:val="20"/>
              </w:rPr>
            </w:pPr>
            <w:r w:rsidRPr="00DE2779">
              <w:rPr>
                <w:rFonts w:ascii="Arial Narrow" w:hAnsi="Arial Narrow"/>
                <w:b/>
                <w:bCs/>
                <w:sz w:val="20"/>
                <w:szCs w:val="20"/>
              </w:rPr>
              <w:t>Sensitivity analysis</w:t>
            </w:r>
          </w:p>
        </w:tc>
      </w:tr>
      <w:tr w:rsidR="00EE7830" w:rsidRPr="00DE2779" w14:paraId="4F1770EC" w14:textId="77777777" w:rsidTr="00837DF6">
        <w:trPr>
          <w:trHeight w:val="62"/>
        </w:trPr>
        <w:tc>
          <w:tcPr>
            <w:tcW w:w="2925" w:type="pct"/>
            <w:tcBorders>
              <w:top w:val="single" w:sz="4" w:space="0" w:color="auto"/>
              <w:left w:val="single" w:sz="4" w:space="0" w:color="auto"/>
              <w:bottom w:val="single" w:sz="4" w:space="0" w:color="auto"/>
              <w:right w:val="single" w:sz="4" w:space="0" w:color="auto"/>
            </w:tcBorders>
            <w:noWrap/>
          </w:tcPr>
          <w:p w14:paraId="21D463E2" w14:textId="77777777" w:rsidR="00EE7830" w:rsidRPr="00DE2779" w:rsidRDefault="00EE7830" w:rsidP="00BF1662">
            <w:pPr>
              <w:pStyle w:val="TableTextleftalign"/>
              <w:keepNext/>
              <w:keepLines/>
              <w:rPr>
                <w:rFonts w:ascii="Arial Narrow" w:hAnsi="Arial Narrow"/>
                <w:sz w:val="20"/>
                <w:szCs w:val="20"/>
              </w:rPr>
            </w:pPr>
            <w:r w:rsidRPr="00DE2779">
              <w:rPr>
                <w:rFonts w:ascii="Arial Narrow" w:hAnsi="Arial Narrow"/>
                <w:sz w:val="20"/>
                <w:szCs w:val="20"/>
              </w:rPr>
              <w:t>Sponsor’s alternate base case + 7% mineral oil adjustment</w:t>
            </w:r>
          </w:p>
        </w:tc>
        <w:tc>
          <w:tcPr>
            <w:tcW w:w="733" w:type="pct"/>
            <w:tcBorders>
              <w:top w:val="single" w:sz="4" w:space="0" w:color="auto"/>
              <w:left w:val="single" w:sz="4" w:space="0" w:color="auto"/>
              <w:bottom w:val="single" w:sz="4" w:space="0" w:color="auto"/>
              <w:right w:val="single" w:sz="4" w:space="0" w:color="auto"/>
            </w:tcBorders>
            <w:shd w:val="solid" w:color="000000" w:fill="000000"/>
            <w:noWrap/>
          </w:tcPr>
          <w:p w14:paraId="6C089264" w14:textId="6FE6481E" w:rsidR="00EE7830" w:rsidRPr="00DE2779" w:rsidRDefault="00837DF6" w:rsidP="00BF1662">
            <w:pPr>
              <w:pStyle w:val="TableTextcentred"/>
              <w:keepNext/>
              <w:keepLines/>
              <w:rPr>
                <w:rFonts w:ascii="Arial Narrow" w:hAnsi="Arial Narrow"/>
                <w:sz w:val="20"/>
                <w:szCs w:val="20"/>
              </w:rPr>
            </w:pPr>
            <w:r w:rsidRPr="00837DF6">
              <w:rPr>
                <w:rFonts w:ascii="Arial Narrow" w:hAnsi="Arial Narrow"/>
                <w:color w:val="000000"/>
                <w:sz w:val="20"/>
                <w:szCs w:val="20"/>
                <w14:textFill>
                  <w14:solidFill>
                    <w14:srgbClr w14:val="000000">
                      <w14:alpha w14:val="100000"/>
                    </w14:srgbClr>
                  </w14:solidFill>
                </w14:textFill>
              </w:rPr>
              <w:t>|</w:t>
            </w:r>
          </w:p>
        </w:tc>
        <w:tc>
          <w:tcPr>
            <w:tcW w:w="733" w:type="pct"/>
            <w:tcBorders>
              <w:top w:val="single" w:sz="4" w:space="0" w:color="auto"/>
              <w:left w:val="single" w:sz="4" w:space="0" w:color="auto"/>
              <w:bottom w:val="single" w:sz="4" w:space="0" w:color="auto"/>
              <w:right w:val="single" w:sz="4" w:space="0" w:color="auto"/>
            </w:tcBorders>
            <w:noWrap/>
          </w:tcPr>
          <w:p w14:paraId="1FE4F680" w14:textId="77777777" w:rsidR="00EE7830" w:rsidRPr="00DE2779" w:rsidRDefault="00EE7830" w:rsidP="00BF1662">
            <w:pPr>
              <w:pStyle w:val="TableTextcentred"/>
              <w:keepNext/>
              <w:keepLines/>
              <w:rPr>
                <w:rFonts w:ascii="Arial Narrow" w:hAnsi="Arial Narrow"/>
                <w:sz w:val="20"/>
                <w:szCs w:val="20"/>
              </w:rPr>
            </w:pPr>
            <w:r w:rsidRPr="00DE2779">
              <w:rPr>
                <w:rFonts w:ascii="Arial Narrow" w:hAnsi="Arial Narrow"/>
                <w:sz w:val="20"/>
                <w:szCs w:val="20"/>
              </w:rPr>
              <w:t>0.118</w:t>
            </w:r>
          </w:p>
        </w:tc>
        <w:tc>
          <w:tcPr>
            <w:tcW w:w="609" w:type="pct"/>
            <w:tcBorders>
              <w:top w:val="single" w:sz="4" w:space="0" w:color="auto"/>
              <w:left w:val="single" w:sz="4" w:space="0" w:color="auto"/>
              <w:bottom w:val="single" w:sz="4" w:space="0" w:color="auto"/>
              <w:right w:val="single" w:sz="4" w:space="0" w:color="auto"/>
            </w:tcBorders>
            <w:noWrap/>
          </w:tcPr>
          <w:p w14:paraId="2DD13CD5" w14:textId="368F337D" w:rsidR="00EE7830" w:rsidRPr="00DE2779" w:rsidRDefault="00837DF6" w:rsidP="00BF1662">
            <w:pPr>
              <w:pStyle w:val="TableTextcentred"/>
              <w:keepNext/>
              <w:keepLines/>
              <w:rPr>
                <w:rFonts w:ascii="Arial Narrow" w:hAnsi="Arial Narrow"/>
                <w:sz w:val="20"/>
                <w:szCs w:val="20"/>
              </w:rPr>
            </w:pPr>
            <w:r w:rsidRPr="00837DF6">
              <w:rPr>
                <w:rFonts w:ascii="Arial Narrow" w:hAnsi="Arial Narrow" w:hint="eastAsia"/>
                <w:color w:val="000000"/>
                <w:w w:val="31"/>
                <w:sz w:val="20"/>
                <w:szCs w:val="20"/>
                <w:shd w:val="solid" w:color="000000" w:fill="000000"/>
                <w:fitText w:val="138" w:id="-961856756"/>
                <w14:textFill>
                  <w14:solidFill>
                    <w14:srgbClr w14:val="000000">
                      <w14:alpha w14:val="100000"/>
                    </w14:srgbClr>
                  </w14:solidFill>
                </w14:textFill>
              </w:rPr>
              <w:t xml:space="preserve">　</w:t>
            </w:r>
            <w:r w:rsidRPr="00837DF6">
              <w:rPr>
                <w:rFonts w:ascii="Arial Narrow" w:hAnsi="Arial Narrow"/>
                <w:color w:val="000000"/>
                <w:w w:val="31"/>
                <w:sz w:val="20"/>
                <w:szCs w:val="20"/>
                <w:shd w:val="solid" w:color="000000" w:fill="000000"/>
                <w:fitText w:val="138" w:id="-961856756"/>
                <w14:textFill>
                  <w14:solidFill>
                    <w14:srgbClr w14:val="000000">
                      <w14:alpha w14:val="100000"/>
                    </w14:srgbClr>
                  </w14:solidFill>
                </w14:textFill>
              </w:rPr>
              <w:t>|</w:t>
            </w:r>
            <w:r w:rsidRPr="00837DF6">
              <w:rPr>
                <w:rFonts w:ascii="Arial Narrow" w:hAnsi="Arial Narrow" w:hint="eastAsia"/>
                <w:color w:val="000000"/>
                <w:spacing w:val="2"/>
                <w:w w:val="31"/>
                <w:sz w:val="20"/>
                <w:szCs w:val="20"/>
                <w:shd w:val="solid" w:color="000000" w:fill="000000"/>
                <w:fitText w:val="138" w:id="-961856756"/>
                <w14:textFill>
                  <w14:solidFill>
                    <w14:srgbClr w14:val="000000">
                      <w14:alpha w14:val="100000"/>
                    </w14:srgbClr>
                  </w14:solidFill>
                </w14:textFill>
              </w:rPr>
              <w:t xml:space="preserve">　</w:t>
            </w:r>
            <w:r w:rsidR="005F793A" w:rsidRPr="00183824">
              <w:rPr>
                <w:rFonts w:ascii="Arial Narrow" w:hAnsi="Arial Narrow"/>
                <w:sz w:val="20"/>
                <w:szCs w:val="20"/>
                <w:vertAlign w:val="superscript"/>
              </w:rPr>
              <w:t>3</w:t>
            </w:r>
          </w:p>
        </w:tc>
      </w:tr>
    </w:tbl>
    <w:p w14:paraId="37F6BC28" w14:textId="77777777" w:rsidR="000F0301" w:rsidRDefault="00EE7830" w:rsidP="000F0301">
      <w:pPr>
        <w:pStyle w:val="TableText"/>
        <w:rPr>
          <w:sz w:val="18"/>
          <w:szCs w:val="18"/>
        </w:rPr>
      </w:pPr>
      <w:r w:rsidRPr="00DE2779">
        <w:rPr>
          <w:sz w:val="18"/>
          <w:szCs w:val="18"/>
        </w:rPr>
        <w:t xml:space="preserve">Source: Table 4, p9 of the early re-entry resubmission and </w:t>
      </w:r>
      <w:proofErr w:type="spellStart"/>
      <w:r w:rsidRPr="00DE2779">
        <w:rPr>
          <w:sz w:val="18"/>
          <w:szCs w:val="18"/>
        </w:rPr>
        <w:t>Vazkepa</w:t>
      </w:r>
      <w:proofErr w:type="spellEnd"/>
      <w:r w:rsidRPr="00DE2779">
        <w:rPr>
          <w:sz w:val="18"/>
          <w:szCs w:val="18"/>
        </w:rPr>
        <w:t xml:space="preserve"> Economic model</w:t>
      </w:r>
    </w:p>
    <w:p w14:paraId="7338498B" w14:textId="6A862999" w:rsidR="00EE7830" w:rsidRDefault="00EE7830" w:rsidP="000F0301">
      <w:pPr>
        <w:pStyle w:val="TableText"/>
        <w:rPr>
          <w:sz w:val="18"/>
          <w:szCs w:val="18"/>
        </w:rPr>
      </w:pPr>
      <w:r w:rsidRPr="00DE2779">
        <w:rPr>
          <w:sz w:val="18"/>
          <w:szCs w:val="18"/>
        </w:rPr>
        <w:t>DPMQ = dispensed price for maximum quantity; ICER = incremental cost-effectiveness ratio; QALY = quality adjusted life year</w:t>
      </w:r>
    </w:p>
    <w:p w14:paraId="0848ADAD" w14:textId="77777777" w:rsidR="00B04F87" w:rsidRPr="001533E7" w:rsidRDefault="00B04F87" w:rsidP="00B04F87">
      <w:pPr>
        <w:pStyle w:val="TableText"/>
        <w:rPr>
          <w:i/>
          <w:iCs/>
          <w:sz w:val="18"/>
          <w:szCs w:val="18"/>
        </w:rPr>
      </w:pPr>
      <w:r w:rsidRPr="001533E7">
        <w:rPr>
          <w:i/>
          <w:iCs/>
          <w:sz w:val="18"/>
          <w:szCs w:val="18"/>
        </w:rPr>
        <w:t>The redacted values correspond to the following ranges:</w:t>
      </w:r>
    </w:p>
    <w:p w14:paraId="673B6B62" w14:textId="77777777" w:rsidR="00B04F87" w:rsidRPr="001533E7" w:rsidRDefault="00B04F87" w:rsidP="00B04F87">
      <w:pPr>
        <w:pStyle w:val="TableText"/>
        <w:rPr>
          <w:i/>
          <w:iCs/>
          <w:sz w:val="18"/>
          <w:szCs w:val="18"/>
        </w:rPr>
      </w:pPr>
      <w:r w:rsidRPr="001533E7">
        <w:rPr>
          <w:i/>
          <w:iCs/>
          <w:sz w:val="18"/>
          <w:szCs w:val="18"/>
          <w:vertAlign w:val="superscript"/>
        </w:rPr>
        <w:t>1</w:t>
      </w:r>
      <w:r w:rsidRPr="001533E7">
        <w:rPr>
          <w:i/>
          <w:iCs/>
          <w:sz w:val="18"/>
          <w:szCs w:val="18"/>
        </w:rPr>
        <w:t xml:space="preserve"> $25,000 to &lt; $35,000</w:t>
      </w:r>
    </w:p>
    <w:p w14:paraId="50DD2661" w14:textId="0E7618BB" w:rsidR="00B04F87" w:rsidRPr="001533E7" w:rsidRDefault="005F793A" w:rsidP="00B04F87">
      <w:pPr>
        <w:pStyle w:val="TableText"/>
        <w:rPr>
          <w:i/>
          <w:iCs/>
          <w:sz w:val="18"/>
          <w:szCs w:val="18"/>
        </w:rPr>
      </w:pPr>
      <w:r w:rsidRPr="001533E7">
        <w:rPr>
          <w:i/>
          <w:iCs/>
          <w:sz w:val="18"/>
          <w:szCs w:val="18"/>
          <w:vertAlign w:val="superscript"/>
        </w:rPr>
        <w:t>2</w:t>
      </w:r>
      <w:r w:rsidR="00B04F87" w:rsidRPr="001533E7">
        <w:rPr>
          <w:i/>
          <w:iCs/>
          <w:sz w:val="18"/>
          <w:szCs w:val="18"/>
        </w:rPr>
        <w:t xml:space="preserve"> $55,000 to &lt; $75,000</w:t>
      </w:r>
    </w:p>
    <w:p w14:paraId="3B1DED54" w14:textId="77777777" w:rsidR="001533E7" w:rsidRPr="001533E7" w:rsidRDefault="005F793A" w:rsidP="001533E7">
      <w:pPr>
        <w:pStyle w:val="3-BodyText"/>
        <w:numPr>
          <w:ilvl w:val="0"/>
          <w:numId w:val="0"/>
        </w:numPr>
        <w:ind w:left="720" w:hanging="720"/>
        <w:rPr>
          <w:rFonts w:ascii="Arial Narrow" w:hAnsi="Arial Narrow" w:cstheme="minorHAnsi"/>
          <w:i/>
          <w:iCs/>
          <w:szCs w:val="24"/>
        </w:rPr>
      </w:pPr>
      <w:r w:rsidRPr="001533E7">
        <w:rPr>
          <w:rFonts w:ascii="Arial Narrow" w:eastAsiaTheme="majorEastAsia" w:hAnsi="Arial Narrow" w:cstheme="majorBidi"/>
          <w:i/>
          <w:iCs/>
          <w:sz w:val="18"/>
          <w:szCs w:val="18"/>
          <w:vertAlign w:val="superscript"/>
        </w:rPr>
        <w:t>3</w:t>
      </w:r>
      <w:r w:rsidRPr="001533E7">
        <w:rPr>
          <w:rFonts w:ascii="Arial Narrow" w:hAnsi="Arial Narrow"/>
          <w:i/>
          <w:iCs/>
          <w:sz w:val="18"/>
          <w:szCs w:val="18"/>
        </w:rPr>
        <w:t xml:space="preserve"> $35,000 to &lt; $45,000</w:t>
      </w:r>
    </w:p>
    <w:p w14:paraId="32EBFAB3" w14:textId="6B09B675" w:rsidR="00F61D4B" w:rsidRPr="00DE2779" w:rsidRDefault="00D677E1" w:rsidP="000F0301">
      <w:pPr>
        <w:pStyle w:val="3-BodyText"/>
        <w:spacing w:before="120"/>
        <w:rPr>
          <w:rFonts w:cstheme="minorHAnsi"/>
          <w:szCs w:val="24"/>
        </w:rPr>
      </w:pPr>
      <w:r w:rsidRPr="00DE2779">
        <w:rPr>
          <w:rFonts w:cstheme="minorHAnsi"/>
        </w:rPr>
        <w:t>The resubmission again acknowledged that the alternate ICER of $</w:t>
      </w:r>
      <w:r w:rsidR="005F793A" w:rsidRPr="005F793A">
        <w:rPr>
          <w:rFonts w:cstheme="minorHAnsi"/>
        </w:rPr>
        <w:t>25,000 to &lt;</w:t>
      </w:r>
      <w:r w:rsidR="00547E14">
        <w:rPr>
          <w:rFonts w:cstheme="minorHAnsi"/>
        </w:rPr>
        <w:t> </w:t>
      </w:r>
      <w:r w:rsidR="005F793A" w:rsidRPr="005F793A">
        <w:rPr>
          <w:rFonts w:cstheme="minorHAnsi"/>
        </w:rPr>
        <w:t>$35,000</w:t>
      </w:r>
      <w:r w:rsidR="001533E7">
        <w:rPr>
          <w:rFonts w:cstheme="minorHAnsi"/>
        </w:rPr>
        <w:t xml:space="preserve"> </w:t>
      </w:r>
      <w:r w:rsidRPr="00DE2779">
        <w:rPr>
          <w:rFonts w:cstheme="minorHAnsi"/>
        </w:rPr>
        <w:t>per QALY was higher than the $</w:t>
      </w:r>
      <w:r w:rsidR="005F793A" w:rsidRPr="005F793A">
        <w:rPr>
          <w:rFonts w:cstheme="minorHAnsi"/>
        </w:rPr>
        <w:t>15,000 to &lt; $25,000</w:t>
      </w:r>
      <w:r w:rsidR="001533E7">
        <w:rPr>
          <w:rFonts w:cstheme="minorHAnsi"/>
        </w:rPr>
        <w:t xml:space="preserve"> </w:t>
      </w:r>
      <w:r w:rsidRPr="00DE2779">
        <w:rPr>
          <w:rFonts w:cstheme="minorHAnsi"/>
        </w:rPr>
        <w:t xml:space="preserve">per QALY requested by the PBAC in November 2023, but stated that the ICER accounted for the uncertain magnitude of benefit when compared to the July 2022 recommendation of evolocumab in the secondary prevention of ASCVD; see </w:t>
      </w:r>
      <w:r w:rsidRPr="00DE2779">
        <w:rPr>
          <w:rFonts w:cstheme="minorHAnsi"/>
        </w:rPr>
        <w:fldChar w:fldCharType="begin"/>
      </w:r>
      <w:r w:rsidRPr="00DE2779">
        <w:rPr>
          <w:rFonts w:cstheme="minorHAnsi"/>
        </w:rPr>
        <w:instrText xml:space="preserve"> REF _Ref157498019 \h  \* MERGEFORMAT </w:instrText>
      </w:r>
      <w:r w:rsidRPr="00DE2779">
        <w:rPr>
          <w:rFonts w:cstheme="minorHAnsi"/>
        </w:rPr>
      </w:r>
      <w:r w:rsidRPr="00DE2779">
        <w:rPr>
          <w:rFonts w:cstheme="minorHAnsi"/>
        </w:rPr>
        <w:fldChar w:fldCharType="separate"/>
      </w:r>
      <w:r w:rsidR="004012F7" w:rsidRPr="004012F7">
        <w:rPr>
          <w:rFonts w:cstheme="minorHAnsi"/>
        </w:rPr>
        <w:t>Table 5</w:t>
      </w:r>
      <w:r w:rsidRPr="00DE2779">
        <w:rPr>
          <w:rFonts w:cstheme="minorHAnsi"/>
        </w:rPr>
        <w:fldChar w:fldCharType="end"/>
      </w:r>
      <w:r w:rsidRPr="00DE2779">
        <w:rPr>
          <w:rFonts w:cstheme="minorHAnsi"/>
        </w:rPr>
        <w:t xml:space="preserve">. </w:t>
      </w:r>
      <w:r w:rsidR="00F61D4B" w:rsidRPr="00DE2779">
        <w:rPr>
          <w:rFonts w:cstheme="minorHAnsi"/>
        </w:rPr>
        <w:t xml:space="preserve">It was </w:t>
      </w:r>
      <w:r w:rsidR="00F61D4B" w:rsidRPr="00DE2779">
        <w:t xml:space="preserve">acknowledged this comparison </w:t>
      </w:r>
      <w:r w:rsidR="00BE5061" w:rsidRPr="00DE2779">
        <w:t>wa</w:t>
      </w:r>
      <w:r w:rsidR="00F61D4B" w:rsidRPr="00DE2779">
        <w:t>s relatively superficial, but it was argued in the resubmission that this validation show</w:t>
      </w:r>
      <w:r w:rsidR="00EE7830" w:rsidRPr="00DE2779">
        <w:t>ed</w:t>
      </w:r>
      <w:r w:rsidR="00F61D4B" w:rsidRPr="00DE2779">
        <w:t xml:space="preserve"> that the transformation of the magnitude of benefit in the trial data to the magnitude of benefit in the modelled results </w:t>
      </w:r>
      <w:r w:rsidR="00EE7830" w:rsidRPr="00DE2779">
        <w:t>was</w:t>
      </w:r>
      <w:r w:rsidR="00F61D4B" w:rsidRPr="00DE2779">
        <w:t xml:space="preserve"> substantially more conservative for icosapent ethyl than an otherwise very similar model recently considered by PBAC.</w:t>
      </w:r>
    </w:p>
    <w:p w14:paraId="127DE7CE" w14:textId="39BD3FCD" w:rsidR="00D677E1" w:rsidRPr="00DE2779" w:rsidRDefault="00D677E1" w:rsidP="00D677E1">
      <w:pPr>
        <w:pStyle w:val="In-tableHeading"/>
        <w:rPr>
          <w:rFonts w:cstheme="minorHAnsi"/>
          <w:lang w:val="en-AU"/>
        </w:rPr>
      </w:pPr>
      <w:bookmarkStart w:id="9" w:name="_Ref157498019"/>
      <w:r w:rsidRPr="00DE2779">
        <w:rPr>
          <w:lang w:val="en-AU"/>
        </w:rPr>
        <w:lastRenderedPageBreak/>
        <w:t xml:space="preserve">Table </w:t>
      </w:r>
      <w:r w:rsidRPr="00DE2779">
        <w:rPr>
          <w:lang w:val="en-AU"/>
        </w:rPr>
        <w:fldChar w:fldCharType="begin"/>
      </w:r>
      <w:r w:rsidRPr="00DE2779">
        <w:rPr>
          <w:lang w:val="en-AU"/>
        </w:rPr>
        <w:instrText xml:space="preserve"> SEQ Table \* ARABIC </w:instrText>
      </w:r>
      <w:r w:rsidRPr="00DE2779">
        <w:rPr>
          <w:lang w:val="en-AU"/>
        </w:rPr>
        <w:fldChar w:fldCharType="separate"/>
      </w:r>
      <w:r w:rsidR="004012F7">
        <w:rPr>
          <w:noProof/>
          <w:lang w:val="en-AU"/>
        </w:rPr>
        <w:t>5</w:t>
      </w:r>
      <w:r w:rsidRPr="00DE2779">
        <w:rPr>
          <w:lang w:val="en-AU"/>
        </w:rPr>
        <w:fldChar w:fldCharType="end"/>
      </w:r>
      <w:bookmarkEnd w:id="9"/>
      <w:r w:rsidRPr="00DE2779">
        <w:rPr>
          <w:lang w:val="en-AU"/>
        </w:rPr>
        <w:t>: Comparison of outcomes between the Sponsor’s proposed model and the July 2022 evolocumab model</w:t>
      </w:r>
    </w:p>
    <w:tbl>
      <w:tblPr>
        <w:tblStyle w:val="TableGrid"/>
        <w:tblW w:w="5000" w:type="pct"/>
        <w:tblLook w:val="04A0" w:firstRow="1" w:lastRow="0" w:firstColumn="1" w:lastColumn="0" w:noHBand="0" w:noVBand="1"/>
        <w:tblCaption w:val="Table 5: Comparison of outcomes between the Sponsor’s proposed model and the July 2022 evolocumab model"/>
      </w:tblPr>
      <w:tblGrid>
        <w:gridCol w:w="1573"/>
        <w:gridCol w:w="846"/>
        <w:gridCol w:w="913"/>
        <w:gridCol w:w="864"/>
        <w:gridCol w:w="1066"/>
        <w:gridCol w:w="954"/>
        <w:gridCol w:w="864"/>
        <w:gridCol w:w="1936"/>
      </w:tblGrid>
      <w:tr w:rsidR="00D677E1" w:rsidRPr="00DE2779" w14:paraId="73D02DAC" w14:textId="77777777" w:rsidTr="00660ED3">
        <w:trPr>
          <w:trHeight w:val="20"/>
        </w:trPr>
        <w:tc>
          <w:tcPr>
            <w:tcW w:w="875"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03327B38" w14:textId="77777777" w:rsidR="00D677E1" w:rsidRPr="00DE2779" w:rsidRDefault="00D677E1" w:rsidP="00660ED3">
            <w:pPr>
              <w:pStyle w:val="2-SectionHeading"/>
              <w:numPr>
                <w:ilvl w:val="0"/>
                <w:numId w:val="0"/>
              </w:numPr>
              <w:spacing w:before="0" w:after="0"/>
              <w:rPr>
                <w:rFonts w:ascii="Arial Narrow" w:hAnsi="Arial Narrow"/>
                <w:bCs/>
                <w:sz w:val="20"/>
                <w:szCs w:val="20"/>
              </w:rPr>
            </w:pPr>
          </w:p>
        </w:tc>
        <w:tc>
          <w:tcPr>
            <w:tcW w:w="46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2ADBB5B" w14:textId="77777777" w:rsidR="00D677E1" w:rsidRPr="00DE2779" w:rsidRDefault="00D677E1" w:rsidP="00660ED3">
            <w:pPr>
              <w:pStyle w:val="TableTitlecentred"/>
              <w:rPr>
                <w:rFonts w:ascii="Arial Narrow" w:hAnsi="Arial Narrow"/>
                <w:bCs/>
                <w:sz w:val="20"/>
              </w:rPr>
            </w:pPr>
            <w:r w:rsidRPr="00DE2779">
              <w:rPr>
                <w:rFonts w:ascii="Arial Narrow" w:hAnsi="Arial Narrow"/>
                <w:sz w:val="20"/>
              </w:rPr>
              <w:t xml:space="preserve">Icosapent </w:t>
            </w:r>
            <w:r w:rsidRPr="00DE2779">
              <w:rPr>
                <w:rFonts w:ascii="Arial Narrow" w:hAnsi="Arial Narrow"/>
                <w:sz w:val="20"/>
              </w:rPr>
              <w:br/>
              <w:t>ethyl</w:t>
            </w:r>
          </w:p>
        </w:tc>
        <w:tc>
          <w:tcPr>
            <w:tcW w:w="50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1DF96BC1" w14:textId="77777777" w:rsidR="00D677E1" w:rsidRPr="00DE2779" w:rsidRDefault="00D677E1" w:rsidP="00660ED3">
            <w:pPr>
              <w:pStyle w:val="TableTitlecentred"/>
              <w:rPr>
                <w:rFonts w:ascii="Arial Narrow" w:hAnsi="Arial Narrow"/>
                <w:bCs/>
                <w:sz w:val="20"/>
              </w:rPr>
            </w:pPr>
            <w:r w:rsidRPr="00DE2779">
              <w:rPr>
                <w:rFonts w:ascii="Arial Narrow" w:hAnsi="Arial Narrow"/>
                <w:sz w:val="20"/>
              </w:rPr>
              <w:t>SoC</w:t>
            </w:r>
          </w:p>
        </w:tc>
        <w:tc>
          <w:tcPr>
            <w:tcW w:w="47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04A77F7E" w14:textId="77777777" w:rsidR="00D677E1" w:rsidRPr="00DE2779" w:rsidRDefault="00D677E1" w:rsidP="00660ED3">
            <w:pPr>
              <w:pStyle w:val="TableTitlecentred"/>
              <w:rPr>
                <w:rFonts w:ascii="Arial Narrow" w:hAnsi="Arial Narrow"/>
                <w:bCs/>
                <w:sz w:val="20"/>
              </w:rPr>
            </w:pPr>
            <w:r w:rsidRPr="00DE2779">
              <w:rPr>
                <w:rFonts w:ascii="Arial Narrow" w:hAnsi="Arial Narrow"/>
                <w:sz w:val="20"/>
              </w:rPr>
              <w:t>Increment</w:t>
            </w:r>
          </w:p>
        </w:tc>
        <w:tc>
          <w:tcPr>
            <w:tcW w:w="594"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28D2B6FA" w14:textId="77777777" w:rsidR="00D677E1" w:rsidRPr="00DE2779" w:rsidRDefault="00D677E1" w:rsidP="00660ED3">
            <w:pPr>
              <w:pStyle w:val="TableTitlecentred"/>
              <w:rPr>
                <w:rFonts w:ascii="Arial Narrow" w:hAnsi="Arial Narrow"/>
                <w:bCs/>
                <w:sz w:val="20"/>
              </w:rPr>
            </w:pPr>
            <w:r w:rsidRPr="00DE2779">
              <w:rPr>
                <w:rFonts w:ascii="Arial Narrow" w:hAnsi="Arial Narrow"/>
                <w:sz w:val="20"/>
              </w:rPr>
              <w:t>Evolocumab</w:t>
            </w:r>
          </w:p>
        </w:tc>
        <w:tc>
          <w:tcPr>
            <w:tcW w:w="532"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36C2631F" w14:textId="77777777" w:rsidR="00D677E1" w:rsidRPr="00DE2779" w:rsidRDefault="00D677E1" w:rsidP="00660ED3">
            <w:pPr>
              <w:pStyle w:val="TableTitlecentred"/>
              <w:rPr>
                <w:rFonts w:ascii="Arial Narrow" w:hAnsi="Arial Narrow"/>
                <w:bCs/>
                <w:sz w:val="20"/>
              </w:rPr>
            </w:pPr>
            <w:r w:rsidRPr="00DE2779">
              <w:rPr>
                <w:rFonts w:ascii="Arial Narrow" w:hAnsi="Arial Narrow"/>
                <w:sz w:val="20"/>
              </w:rPr>
              <w:t>SoC</w:t>
            </w:r>
          </w:p>
        </w:tc>
        <w:tc>
          <w:tcPr>
            <w:tcW w:w="465"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5A616EFB" w14:textId="77777777" w:rsidR="00D677E1" w:rsidRPr="00DE2779" w:rsidRDefault="00D677E1" w:rsidP="00660ED3">
            <w:pPr>
              <w:pStyle w:val="TableTitlecentred"/>
              <w:rPr>
                <w:rFonts w:ascii="Arial Narrow" w:hAnsi="Arial Narrow"/>
                <w:bCs/>
                <w:sz w:val="20"/>
              </w:rPr>
            </w:pPr>
            <w:r w:rsidRPr="00DE2779">
              <w:rPr>
                <w:rFonts w:ascii="Arial Narrow" w:hAnsi="Arial Narrow"/>
                <w:sz w:val="20"/>
              </w:rPr>
              <w:t>Increment</w:t>
            </w:r>
          </w:p>
        </w:tc>
        <w:tc>
          <w:tcPr>
            <w:tcW w:w="1076"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66EB8167" w14:textId="77777777" w:rsidR="00D677E1" w:rsidRPr="00DE2779" w:rsidRDefault="00D677E1" w:rsidP="00660ED3">
            <w:pPr>
              <w:pStyle w:val="TableTitlecentred"/>
              <w:rPr>
                <w:rFonts w:ascii="Arial Narrow" w:hAnsi="Arial Narrow"/>
                <w:bCs/>
                <w:sz w:val="20"/>
              </w:rPr>
            </w:pPr>
            <w:r w:rsidRPr="00DE2779">
              <w:rPr>
                <w:rFonts w:ascii="Arial Narrow" w:hAnsi="Arial Narrow"/>
                <w:sz w:val="20"/>
              </w:rPr>
              <w:t>Magnitude of benefit for icosapent ethyl relative to evolocumab</w:t>
            </w:r>
          </w:p>
        </w:tc>
      </w:tr>
      <w:tr w:rsidR="00D677E1" w:rsidRPr="00DE2779" w14:paraId="02DDF2E5" w14:textId="77777777" w:rsidTr="00660ED3">
        <w:trPr>
          <w:trHeight w:val="20"/>
        </w:trPr>
        <w:tc>
          <w:tcPr>
            <w:tcW w:w="875"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147516D9" w14:textId="77777777" w:rsidR="00D677E1" w:rsidRPr="00DE2779" w:rsidRDefault="00D677E1" w:rsidP="00660ED3">
            <w:pPr>
              <w:pStyle w:val="TableTextleftalign"/>
              <w:rPr>
                <w:rFonts w:ascii="Arial Narrow" w:hAnsi="Arial Narrow"/>
                <w:sz w:val="20"/>
                <w:szCs w:val="20"/>
              </w:rPr>
            </w:pPr>
            <w:r w:rsidRPr="00DE2779">
              <w:rPr>
                <w:rFonts w:ascii="Arial Narrow" w:hAnsi="Arial Narrow"/>
                <w:sz w:val="20"/>
                <w:szCs w:val="20"/>
              </w:rPr>
              <w:t>Non-fatal MI</w:t>
            </w:r>
          </w:p>
        </w:tc>
        <w:tc>
          <w:tcPr>
            <w:tcW w:w="46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6AFA43F1"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0.4332</w:t>
            </w:r>
          </w:p>
        </w:tc>
        <w:tc>
          <w:tcPr>
            <w:tcW w:w="50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1E0D6ED6"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0.4682</w:t>
            </w:r>
          </w:p>
        </w:tc>
        <w:tc>
          <w:tcPr>
            <w:tcW w:w="47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0461CC01"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-0.0350</w:t>
            </w:r>
          </w:p>
        </w:tc>
        <w:tc>
          <w:tcPr>
            <w:tcW w:w="594"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36DC080C"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0.7028</w:t>
            </w:r>
          </w:p>
        </w:tc>
        <w:tc>
          <w:tcPr>
            <w:tcW w:w="532"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322D8B5A"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0.8289</w:t>
            </w:r>
          </w:p>
        </w:tc>
        <w:tc>
          <w:tcPr>
            <w:tcW w:w="465"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1847D11E"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-0.1261</w:t>
            </w:r>
          </w:p>
        </w:tc>
        <w:tc>
          <w:tcPr>
            <w:tcW w:w="1076"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162E2213" w14:textId="5988C8B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72%</w:t>
            </w:r>
            <w:r w:rsidR="00F61D4B" w:rsidRPr="00DE2779">
              <w:rPr>
                <w:rFonts w:ascii="Arial Narrow" w:hAnsi="Arial Narrow"/>
                <w:sz w:val="20"/>
                <w:szCs w:val="20"/>
              </w:rPr>
              <w:t xml:space="preserve"> lower</w:t>
            </w:r>
          </w:p>
        </w:tc>
      </w:tr>
      <w:tr w:rsidR="00D677E1" w:rsidRPr="00DE2779" w14:paraId="1B76FC98" w14:textId="77777777" w:rsidTr="00660ED3">
        <w:trPr>
          <w:trHeight w:val="20"/>
        </w:trPr>
        <w:tc>
          <w:tcPr>
            <w:tcW w:w="875"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17BBF351" w14:textId="77777777" w:rsidR="00D677E1" w:rsidRPr="00DE2779" w:rsidRDefault="00D677E1" w:rsidP="00660ED3">
            <w:pPr>
              <w:pStyle w:val="TableTextleftalign"/>
              <w:rPr>
                <w:rFonts w:ascii="Arial Narrow" w:hAnsi="Arial Narrow"/>
                <w:sz w:val="20"/>
                <w:szCs w:val="20"/>
              </w:rPr>
            </w:pPr>
            <w:r w:rsidRPr="00DE2779">
              <w:rPr>
                <w:rFonts w:ascii="Arial Narrow" w:hAnsi="Arial Narrow"/>
                <w:sz w:val="20"/>
                <w:szCs w:val="20"/>
              </w:rPr>
              <w:t>Non-fatal stroke</w:t>
            </w:r>
          </w:p>
        </w:tc>
        <w:tc>
          <w:tcPr>
            <w:tcW w:w="46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20721FC8"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0.1733</w:t>
            </w:r>
          </w:p>
        </w:tc>
        <w:tc>
          <w:tcPr>
            <w:tcW w:w="50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5539EC5C"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0.1782</w:t>
            </w:r>
          </w:p>
        </w:tc>
        <w:tc>
          <w:tcPr>
            <w:tcW w:w="47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2A2D61CF"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-0.0049</w:t>
            </w:r>
          </w:p>
        </w:tc>
        <w:tc>
          <w:tcPr>
            <w:tcW w:w="594"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2A0E1A9E"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0.2682</w:t>
            </w:r>
          </w:p>
        </w:tc>
        <w:tc>
          <w:tcPr>
            <w:tcW w:w="532"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7A1FDFC2"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0.3163</w:t>
            </w:r>
          </w:p>
        </w:tc>
        <w:tc>
          <w:tcPr>
            <w:tcW w:w="465"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33D816CE"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-0.0481</w:t>
            </w:r>
          </w:p>
        </w:tc>
        <w:tc>
          <w:tcPr>
            <w:tcW w:w="1076"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03EFA419" w14:textId="6F89022C"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90%</w:t>
            </w:r>
            <w:r w:rsidR="00F61D4B" w:rsidRPr="00DE2779">
              <w:rPr>
                <w:rFonts w:ascii="Arial Narrow" w:hAnsi="Arial Narrow"/>
                <w:sz w:val="20"/>
                <w:szCs w:val="20"/>
              </w:rPr>
              <w:t xml:space="preserve"> lower</w:t>
            </w:r>
          </w:p>
        </w:tc>
      </w:tr>
      <w:tr w:rsidR="00D677E1" w:rsidRPr="00DE2779" w14:paraId="2FA18579" w14:textId="77777777" w:rsidTr="00660ED3">
        <w:trPr>
          <w:trHeight w:val="20"/>
        </w:trPr>
        <w:tc>
          <w:tcPr>
            <w:tcW w:w="875"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3EC51ED2" w14:textId="77777777" w:rsidR="00D677E1" w:rsidRPr="00DE2779" w:rsidRDefault="00D677E1" w:rsidP="00660ED3">
            <w:pPr>
              <w:pStyle w:val="TableTextleftalign"/>
              <w:rPr>
                <w:rFonts w:ascii="Arial Narrow" w:hAnsi="Arial Narrow"/>
                <w:sz w:val="20"/>
                <w:szCs w:val="20"/>
              </w:rPr>
            </w:pPr>
            <w:r w:rsidRPr="00DE2779">
              <w:rPr>
                <w:rFonts w:ascii="Arial Narrow" w:hAnsi="Arial Narrow"/>
                <w:sz w:val="20"/>
                <w:szCs w:val="20"/>
              </w:rPr>
              <w:t>CV death</w:t>
            </w:r>
          </w:p>
        </w:tc>
        <w:tc>
          <w:tcPr>
            <w:tcW w:w="46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2B3C42B2"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0.5398</w:t>
            </w:r>
          </w:p>
        </w:tc>
        <w:tc>
          <w:tcPr>
            <w:tcW w:w="50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1D7696D"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0.5468</w:t>
            </w:r>
          </w:p>
        </w:tc>
        <w:tc>
          <w:tcPr>
            <w:tcW w:w="47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7FF44E5D"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-0.0070</w:t>
            </w:r>
          </w:p>
        </w:tc>
        <w:tc>
          <w:tcPr>
            <w:tcW w:w="594"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5A6F48D5"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0.522</w:t>
            </w:r>
          </w:p>
        </w:tc>
        <w:tc>
          <w:tcPr>
            <w:tcW w:w="532"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7A4A07BD"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0.588</w:t>
            </w:r>
          </w:p>
        </w:tc>
        <w:tc>
          <w:tcPr>
            <w:tcW w:w="465"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0517E13D"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-0.066</w:t>
            </w:r>
          </w:p>
        </w:tc>
        <w:tc>
          <w:tcPr>
            <w:tcW w:w="1076"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00289324" w14:textId="76254F30"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89%</w:t>
            </w:r>
            <w:r w:rsidR="00F61D4B" w:rsidRPr="00DE2779">
              <w:rPr>
                <w:rFonts w:ascii="Arial Narrow" w:hAnsi="Arial Narrow"/>
                <w:sz w:val="20"/>
                <w:szCs w:val="20"/>
              </w:rPr>
              <w:t xml:space="preserve"> lower</w:t>
            </w:r>
          </w:p>
        </w:tc>
      </w:tr>
      <w:tr w:rsidR="00D677E1" w:rsidRPr="00DE2779" w14:paraId="3C4BFAB6" w14:textId="77777777" w:rsidTr="00660ED3">
        <w:trPr>
          <w:trHeight w:val="20"/>
        </w:trPr>
        <w:tc>
          <w:tcPr>
            <w:tcW w:w="875"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628A520A" w14:textId="77777777" w:rsidR="00D677E1" w:rsidRPr="00DE2779" w:rsidRDefault="00D677E1" w:rsidP="00660ED3">
            <w:pPr>
              <w:pStyle w:val="TableTextleftalign"/>
              <w:rPr>
                <w:rFonts w:ascii="Arial Narrow" w:hAnsi="Arial Narrow"/>
                <w:sz w:val="20"/>
                <w:szCs w:val="20"/>
              </w:rPr>
            </w:pPr>
            <w:r w:rsidRPr="00DE2779">
              <w:rPr>
                <w:rFonts w:ascii="Arial Narrow" w:hAnsi="Arial Narrow"/>
                <w:sz w:val="20"/>
                <w:szCs w:val="20"/>
              </w:rPr>
              <w:t>LYs (undiscounted)</w:t>
            </w:r>
          </w:p>
        </w:tc>
        <w:tc>
          <w:tcPr>
            <w:tcW w:w="46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6F7A451D"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16.6757</w:t>
            </w:r>
          </w:p>
        </w:tc>
        <w:tc>
          <w:tcPr>
            <w:tcW w:w="50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0BA5090"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16.4686</w:t>
            </w:r>
          </w:p>
        </w:tc>
        <w:tc>
          <w:tcPr>
            <w:tcW w:w="47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6B174DC"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0.2071</w:t>
            </w:r>
          </w:p>
        </w:tc>
        <w:tc>
          <w:tcPr>
            <w:tcW w:w="594"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20DCFFE1"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16.4</w:t>
            </w:r>
          </w:p>
        </w:tc>
        <w:tc>
          <w:tcPr>
            <w:tcW w:w="532"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59511A0D"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15.7</w:t>
            </w:r>
          </w:p>
        </w:tc>
        <w:tc>
          <w:tcPr>
            <w:tcW w:w="465"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17615139"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0.67</w:t>
            </w:r>
          </w:p>
        </w:tc>
        <w:tc>
          <w:tcPr>
            <w:tcW w:w="1076"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0B75ABC9" w14:textId="105BD25C"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69%</w:t>
            </w:r>
            <w:r w:rsidR="00F61D4B" w:rsidRPr="00DE2779">
              <w:rPr>
                <w:rFonts w:ascii="Arial Narrow" w:hAnsi="Arial Narrow"/>
                <w:sz w:val="20"/>
                <w:szCs w:val="20"/>
              </w:rPr>
              <w:t xml:space="preserve"> lower</w:t>
            </w:r>
          </w:p>
        </w:tc>
      </w:tr>
      <w:tr w:rsidR="00D677E1" w:rsidRPr="00DE2779" w14:paraId="4874E51B" w14:textId="77777777" w:rsidTr="00660ED3">
        <w:trPr>
          <w:trHeight w:val="20"/>
        </w:trPr>
        <w:tc>
          <w:tcPr>
            <w:tcW w:w="875"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9DDF6E7" w14:textId="77777777" w:rsidR="00D677E1" w:rsidRPr="00DE2779" w:rsidRDefault="00D677E1" w:rsidP="00660ED3">
            <w:pPr>
              <w:pStyle w:val="TableTextleftalign"/>
              <w:rPr>
                <w:rFonts w:ascii="Arial Narrow" w:hAnsi="Arial Narrow"/>
                <w:sz w:val="20"/>
                <w:szCs w:val="20"/>
              </w:rPr>
            </w:pPr>
            <w:r w:rsidRPr="00DE2779">
              <w:rPr>
                <w:rFonts w:ascii="Arial Narrow" w:hAnsi="Arial Narrow"/>
                <w:sz w:val="20"/>
                <w:szCs w:val="20"/>
              </w:rPr>
              <w:t>QALYs (discounted)</w:t>
            </w:r>
          </w:p>
        </w:tc>
        <w:tc>
          <w:tcPr>
            <w:tcW w:w="46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6355CD23"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13.4322</w:t>
            </w:r>
          </w:p>
        </w:tc>
        <w:tc>
          <w:tcPr>
            <w:tcW w:w="50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6DABB405"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13.1956</w:t>
            </w:r>
          </w:p>
        </w:tc>
        <w:tc>
          <w:tcPr>
            <w:tcW w:w="479" w:type="pct"/>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6F260AC4"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0.2366</w:t>
            </w:r>
          </w:p>
        </w:tc>
        <w:tc>
          <w:tcPr>
            <w:tcW w:w="594"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2177F139"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8.279</w:t>
            </w:r>
          </w:p>
        </w:tc>
        <w:tc>
          <w:tcPr>
            <w:tcW w:w="532"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116DE077"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7.983</w:t>
            </w:r>
          </w:p>
        </w:tc>
        <w:tc>
          <w:tcPr>
            <w:tcW w:w="465"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3F48F705" w14:textId="77777777"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0.296</w:t>
            </w:r>
          </w:p>
        </w:tc>
        <w:tc>
          <w:tcPr>
            <w:tcW w:w="1076" w:type="pct"/>
            <w:tcBorders>
              <w:top w:val="single" w:sz="4" w:space="0" w:color="auto"/>
              <w:left w:val="single" w:sz="4" w:space="0" w:color="auto"/>
              <w:bottom w:val="single" w:sz="4" w:space="0" w:color="auto"/>
              <w:right w:val="single" w:sz="4" w:space="0" w:color="auto"/>
            </w:tcBorders>
            <w:tcMar>
              <w:left w:w="40" w:type="dxa"/>
              <w:right w:w="40" w:type="dxa"/>
            </w:tcMar>
            <w:hideMark/>
          </w:tcPr>
          <w:p w14:paraId="6D3940B9" w14:textId="2DA1D8E2" w:rsidR="00D677E1" w:rsidRPr="00DE2779" w:rsidRDefault="00D677E1" w:rsidP="00660ED3">
            <w:pPr>
              <w:pStyle w:val="TableTextcentred"/>
              <w:rPr>
                <w:rFonts w:ascii="Arial Narrow" w:hAnsi="Arial Narrow"/>
                <w:sz w:val="20"/>
                <w:szCs w:val="20"/>
              </w:rPr>
            </w:pPr>
            <w:r w:rsidRPr="00DE2779">
              <w:rPr>
                <w:rFonts w:ascii="Arial Narrow" w:hAnsi="Arial Narrow"/>
                <w:sz w:val="20"/>
                <w:szCs w:val="20"/>
              </w:rPr>
              <w:t>20%</w:t>
            </w:r>
            <w:r w:rsidR="00F61D4B" w:rsidRPr="00DE2779">
              <w:rPr>
                <w:rFonts w:ascii="Arial Narrow" w:hAnsi="Arial Narrow"/>
                <w:sz w:val="20"/>
                <w:szCs w:val="20"/>
              </w:rPr>
              <w:t xml:space="preserve"> lower</w:t>
            </w:r>
          </w:p>
        </w:tc>
      </w:tr>
    </w:tbl>
    <w:p w14:paraId="478605DD" w14:textId="77777777" w:rsidR="00D677E1" w:rsidRPr="00DE2779" w:rsidRDefault="00D677E1" w:rsidP="00D677E1">
      <w:pPr>
        <w:pStyle w:val="TableFootnotetext"/>
        <w:rPr>
          <w:rFonts w:ascii="Arial Narrow" w:hAnsi="Arial Narrow"/>
          <w:sz w:val="18"/>
          <w:szCs w:val="18"/>
        </w:rPr>
      </w:pPr>
      <w:r w:rsidRPr="00DE2779">
        <w:rPr>
          <w:rFonts w:ascii="Arial Narrow" w:hAnsi="Arial Narrow"/>
          <w:sz w:val="18"/>
          <w:szCs w:val="18"/>
        </w:rPr>
        <w:t>Source: Table 6, p11 of the early re-entry resubmission</w:t>
      </w:r>
    </w:p>
    <w:p w14:paraId="7B9BCCF1" w14:textId="77777777" w:rsidR="00D677E1" w:rsidRPr="00DE2779" w:rsidRDefault="00D677E1" w:rsidP="00D677E1">
      <w:pPr>
        <w:pStyle w:val="TableFootnotetext"/>
      </w:pPr>
      <w:r w:rsidRPr="00DE2779">
        <w:rPr>
          <w:rFonts w:ascii="Arial Narrow" w:hAnsi="Arial Narrow"/>
          <w:sz w:val="18"/>
          <w:szCs w:val="18"/>
        </w:rPr>
        <w:t>CV = cardiovascular; LY = life year; MI = myocardial infarction; QALY = quality adjusted life year; SoC = standard of care</w:t>
      </w:r>
      <w:r w:rsidRPr="00DE2779">
        <w:t>.</w:t>
      </w:r>
    </w:p>
    <w:p w14:paraId="0D892F80" w14:textId="77777777" w:rsidR="00D677E1" w:rsidRPr="00DE2779" w:rsidRDefault="00D677E1" w:rsidP="00D677E1">
      <w:pPr>
        <w:pStyle w:val="4-SubsectionHeading"/>
      </w:pPr>
      <w:r w:rsidRPr="00DE2779">
        <w:t>Estimated PBS usage and financial implications</w:t>
      </w:r>
    </w:p>
    <w:p w14:paraId="0EFFBC9A" w14:textId="09822542" w:rsidR="00D677E1" w:rsidRPr="00DE2779" w:rsidRDefault="00D677E1" w:rsidP="00D677E1">
      <w:pPr>
        <w:pStyle w:val="3-BodyText"/>
        <w:rPr>
          <w:rFonts w:cstheme="minorHAnsi"/>
          <w:szCs w:val="24"/>
        </w:rPr>
      </w:pPr>
      <w:r w:rsidRPr="00DE2779">
        <w:rPr>
          <w:rFonts w:cstheme="minorHAnsi"/>
          <w:szCs w:val="24"/>
        </w:rPr>
        <w:t>The resubmission acknowledged that the main reason for the PBAC’s decision not to recommend icosapent ethyl in November 2023 was the total cost to government, which was estimated to be approximately $</w:t>
      </w:r>
      <w:r w:rsidR="005F793A" w:rsidRPr="005F793A">
        <w:rPr>
          <w:rFonts w:cstheme="minorHAnsi"/>
          <w:szCs w:val="24"/>
        </w:rPr>
        <w:t>500 million to &lt; $600 million</w:t>
      </w:r>
      <w:r w:rsidR="005F793A" w:rsidRPr="005F793A" w:rsidDel="005F793A">
        <w:rPr>
          <w:rFonts w:cstheme="minorHAnsi"/>
          <w:szCs w:val="24"/>
        </w:rPr>
        <w:t xml:space="preserve"> </w:t>
      </w:r>
      <w:r w:rsidRPr="00DE2779">
        <w:rPr>
          <w:rFonts w:cstheme="minorHAnsi"/>
          <w:szCs w:val="24"/>
        </w:rPr>
        <w:t>over the first 6 years of listing. The PBAC suggested four changes to the financial estimates:</w:t>
      </w:r>
    </w:p>
    <w:p w14:paraId="7A31AC39" w14:textId="709B66D2" w:rsidR="00D677E1" w:rsidRPr="00DE2779" w:rsidRDefault="00D677E1" w:rsidP="00E36E22">
      <w:pPr>
        <w:pStyle w:val="3-BodyText"/>
        <w:numPr>
          <w:ilvl w:val="1"/>
          <w:numId w:val="16"/>
        </w:numPr>
        <w:ind w:left="1080"/>
        <w:rPr>
          <w:rFonts w:cstheme="minorHAnsi"/>
          <w:szCs w:val="24"/>
        </w:rPr>
      </w:pPr>
      <w:r w:rsidRPr="00DE2779">
        <w:rPr>
          <w:rFonts w:cstheme="minorHAnsi"/>
          <w:szCs w:val="24"/>
        </w:rPr>
        <w:t>Reducing the prevalence of ASCVD by 10% across all age groups for both male and female patients, as the estimates used in the submission included a broader range of conditions (</w:t>
      </w:r>
      <w:r w:rsidR="008D2F5F" w:rsidRPr="00DE2779">
        <w:rPr>
          <w:rFonts w:cstheme="minorHAnsi"/>
          <w:szCs w:val="24"/>
        </w:rPr>
        <w:t>e.g.,</w:t>
      </w:r>
      <w:r w:rsidRPr="00DE2779">
        <w:rPr>
          <w:rFonts w:cstheme="minorHAnsi"/>
          <w:szCs w:val="24"/>
        </w:rPr>
        <w:t xml:space="preserve"> oedema and heart failure) as compared to the proposed restriction;</w:t>
      </w:r>
    </w:p>
    <w:p w14:paraId="18C8C8BC" w14:textId="1A0F304E" w:rsidR="00D677E1" w:rsidRPr="00DE2779" w:rsidRDefault="00D677E1" w:rsidP="00E36E22">
      <w:pPr>
        <w:pStyle w:val="3-BodyText"/>
        <w:numPr>
          <w:ilvl w:val="1"/>
          <w:numId w:val="16"/>
        </w:numPr>
        <w:ind w:left="1080"/>
        <w:rPr>
          <w:snapToGrid w:val="0"/>
          <w:szCs w:val="24"/>
        </w:rPr>
      </w:pPr>
      <w:r w:rsidRPr="00DE2779">
        <w:rPr>
          <w:snapToGrid w:val="0"/>
        </w:rPr>
        <w:t xml:space="preserve">Lowering the proportion of patients with triglyceride levels of between 1.7 to 5.6 mmol/L from 27.6% to 10%. The PBAC considered that the study that this assumption was based on was not applicable to the Australian population as it was based on older data (from 2007-2014) from a US population, had a small sample size, and included patients with and without ASCVD. The PBAC also noted that elevated triglyceride levels could also be significantly reduced with appropriate dietary advice (such as reduction in alcohol intake and adoption of proven dietary interventions such as the Mediterranean diet); </w:t>
      </w:r>
    </w:p>
    <w:p w14:paraId="69C9982F" w14:textId="0417D6F0" w:rsidR="00D677E1" w:rsidRPr="00DE2779" w:rsidRDefault="00D677E1" w:rsidP="00E36E22">
      <w:pPr>
        <w:pStyle w:val="3-BodyText"/>
        <w:numPr>
          <w:ilvl w:val="1"/>
          <w:numId w:val="16"/>
        </w:numPr>
        <w:ind w:left="1080"/>
        <w:rPr>
          <w:snapToGrid w:val="0"/>
        </w:rPr>
      </w:pPr>
      <w:r w:rsidRPr="00DE2779">
        <w:rPr>
          <w:snapToGrid w:val="0"/>
        </w:rPr>
        <w:t xml:space="preserve">Reducing the uptake rates by </w:t>
      </w:r>
      <w:r w:rsidRPr="004A6717">
        <w:rPr>
          <w:snapToGrid w:val="0"/>
        </w:rPr>
        <w:t>25</w:t>
      </w:r>
      <w:r w:rsidRPr="00DE2779">
        <w:rPr>
          <w:snapToGrid w:val="0"/>
        </w:rPr>
        <w:t>% across the 6 years of estimates which would better reflect prescribing fatigue and concerns regarding side effects (</w:t>
      </w:r>
      <w:r w:rsidR="008D2F5F" w:rsidRPr="00DE2779">
        <w:rPr>
          <w:snapToGrid w:val="0"/>
        </w:rPr>
        <w:t>i.e.,</w:t>
      </w:r>
      <w:r w:rsidRPr="00DE2779">
        <w:rPr>
          <w:snapToGrid w:val="0"/>
        </w:rPr>
        <w:t xml:space="preserve"> reduced from </w:t>
      </w:r>
      <w:r w:rsidRPr="004A6717">
        <w:rPr>
          <w:snapToGrid w:val="0"/>
        </w:rPr>
        <w:t>8</w:t>
      </w:r>
      <w:r w:rsidRPr="00DE2779">
        <w:rPr>
          <w:snapToGrid w:val="0"/>
        </w:rPr>
        <w:t xml:space="preserve">% in Year 1 and </w:t>
      </w:r>
      <w:r w:rsidRPr="004A6717">
        <w:rPr>
          <w:snapToGrid w:val="0"/>
        </w:rPr>
        <w:t>20</w:t>
      </w:r>
      <w:r w:rsidRPr="00DE2779">
        <w:rPr>
          <w:snapToGrid w:val="0"/>
        </w:rPr>
        <w:t xml:space="preserve">% in Year 6 to </w:t>
      </w:r>
      <w:r w:rsidRPr="004A6717">
        <w:rPr>
          <w:snapToGrid w:val="0"/>
        </w:rPr>
        <w:t>6</w:t>
      </w:r>
      <w:r w:rsidRPr="00DE2779">
        <w:rPr>
          <w:snapToGrid w:val="0"/>
        </w:rPr>
        <w:t xml:space="preserve">% in Year 1 to </w:t>
      </w:r>
      <w:r w:rsidRPr="004A6717">
        <w:rPr>
          <w:snapToGrid w:val="0"/>
        </w:rPr>
        <w:t>15</w:t>
      </w:r>
      <w:r w:rsidRPr="00DE2779">
        <w:rPr>
          <w:snapToGrid w:val="0"/>
        </w:rPr>
        <w:t>% in Year 6); and</w:t>
      </w:r>
    </w:p>
    <w:p w14:paraId="75E02347" w14:textId="0ADC6552" w:rsidR="00D677E1" w:rsidRPr="00DE2779" w:rsidRDefault="00D677E1" w:rsidP="00E36E22">
      <w:pPr>
        <w:pStyle w:val="3-BodyText"/>
        <w:numPr>
          <w:ilvl w:val="1"/>
          <w:numId w:val="16"/>
        </w:numPr>
        <w:ind w:left="1080"/>
        <w:rPr>
          <w:snapToGrid w:val="0"/>
        </w:rPr>
      </w:pPr>
      <w:r w:rsidRPr="00DE2779">
        <w:rPr>
          <w:snapToGrid w:val="0"/>
        </w:rPr>
        <w:t>Reducing the adherence rate from 97.5% to 80%, based on the known poor compliance with statin treatments and the high pill burden for icosapent ethyl (4 capsules per day).</w:t>
      </w:r>
    </w:p>
    <w:p w14:paraId="308670DB" w14:textId="5787939A" w:rsidR="00D677E1" w:rsidRPr="00DE2779" w:rsidRDefault="00D677E1" w:rsidP="00D677E1">
      <w:pPr>
        <w:pStyle w:val="3-BodyText"/>
        <w:rPr>
          <w:rFonts w:cstheme="minorHAnsi"/>
          <w:szCs w:val="24"/>
        </w:rPr>
      </w:pPr>
      <w:r w:rsidRPr="00DE2779">
        <w:rPr>
          <w:rFonts w:cstheme="minorHAnsi"/>
          <w:szCs w:val="24"/>
        </w:rPr>
        <w:t xml:space="preserve">As noted in </w:t>
      </w:r>
      <w:r w:rsidRPr="00DE2779">
        <w:rPr>
          <w:rFonts w:cstheme="minorHAnsi"/>
          <w:szCs w:val="24"/>
        </w:rPr>
        <w:fldChar w:fldCharType="begin"/>
      </w:r>
      <w:r w:rsidRPr="00DE2779">
        <w:rPr>
          <w:rFonts w:cstheme="minorHAnsi"/>
          <w:szCs w:val="24"/>
        </w:rPr>
        <w:instrText xml:space="preserve"> REF _Ref157426709 \h  \* MERGEFORMAT </w:instrText>
      </w:r>
      <w:r w:rsidRPr="00DE2779">
        <w:rPr>
          <w:rFonts w:cstheme="minorHAnsi"/>
          <w:szCs w:val="24"/>
        </w:rPr>
      </w:r>
      <w:r w:rsidRPr="00DE2779">
        <w:rPr>
          <w:rFonts w:cstheme="minorHAnsi"/>
          <w:szCs w:val="24"/>
        </w:rPr>
        <w:fldChar w:fldCharType="separate"/>
      </w:r>
      <w:r w:rsidR="004012F7" w:rsidRPr="004012F7">
        <w:rPr>
          <w:rFonts w:cstheme="minorHAnsi"/>
          <w:szCs w:val="24"/>
        </w:rPr>
        <w:t>Table 1</w:t>
      </w:r>
      <w:r w:rsidRPr="00DE2779">
        <w:rPr>
          <w:rFonts w:cstheme="minorHAnsi"/>
          <w:szCs w:val="24"/>
        </w:rPr>
        <w:fldChar w:fldCharType="end"/>
      </w:r>
      <w:r w:rsidRPr="00DE2779">
        <w:rPr>
          <w:rFonts w:cstheme="minorHAnsi"/>
          <w:szCs w:val="24"/>
        </w:rPr>
        <w:t xml:space="preserve">, the resubmission reduced the prevalence of ASCVD by 10% and reduced the adherence rate from 97.5% to 80% as requested by the PBAC. </w:t>
      </w:r>
    </w:p>
    <w:p w14:paraId="6CA6E125" w14:textId="48133B04" w:rsidR="00C34592" w:rsidRPr="00DE2779" w:rsidRDefault="00D677E1" w:rsidP="00C34592">
      <w:pPr>
        <w:pStyle w:val="3-BodyText"/>
        <w:rPr>
          <w:rFonts w:cstheme="minorHAnsi"/>
          <w:szCs w:val="24"/>
        </w:rPr>
      </w:pPr>
      <w:bookmarkStart w:id="10" w:name="_Ref161663822"/>
      <w:r w:rsidRPr="00DE2779">
        <w:t xml:space="preserve">The resubmission did not lower the proportion of patients with triglyceride levels of between 1.7 and 5.6 mmol/L from 27.6% to 10%. The resubmission considered that the requested reduction was overstated, particularly as the US study that provided the estimate was not small (it had nearly 3,000 patients) and as it was considered unlikely that a Mediterranean diet would be efficacious and sustained in a population who should have already attempted lifestyle modification before beginning treatment </w:t>
      </w:r>
      <w:r w:rsidRPr="00DE2779">
        <w:lastRenderedPageBreak/>
        <w:t>with statins and other cardiovascular risk reduction medications.</w:t>
      </w:r>
      <w:r w:rsidR="00C34592" w:rsidRPr="00DE2779">
        <w:t xml:space="preserve"> </w:t>
      </w:r>
      <w:r w:rsidR="00C34592" w:rsidRPr="0078619F">
        <w:t>The PBAC advised the p</w:t>
      </w:r>
      <w:r w:rsidR="00C34592" w:rsidRPr="00DE2779">
        <w:rPr>
          <w:rFonts w:cstheme="minorHAnsi"/>
          <w:szCs w:val="24"/>
        </w:rPr>
        <w:t xml:space="preserve">roportion of </w:t>
      </w:r>
      <w:r w:rsidR="00DE2779">
        <w:rPr>
          <w:rFonts w:cstheme="minorHAnsi"/>
          <w:szCs w:val="24"/>
        </w:rPr>
        <w:t xml:space="preserve">patients with </w:t>
      </w:r>
      <w:r w:rsidR="00C34592" w:rsidRPr="00DE2779">
        <w:rPr>
          <w:rFonts w:cstheme="minorHAnsi"/>
          <w:szCs w:val="24"/>
        </w:rPr>
        <w:t xml:space="preserve">ASCVD on statins with </w:t>
      </w:r>
      <w:r w:rsidR="00644D87" w:rsidRPr="00DE2779">
        <w:rPr>
          <w:rFonts w:cstheme="minorHAnsi"/>
          <w:szCs w:val="24"/>
        </w:rPr>
        <w:t>triglyceride</w:t>
      </w:r>
      <w:r w:rsidR="00C34592" w:rsidRPr="00DE2779">
        <w:rPr>
          <w:rFonts w:cstheme="minorHAnsi"/>
          <w:szCs w:val="24"/>
        </w:rPr>
        <w:t xml:space="preserve">s </w:t>
      </w:r>
      <w:r w:rsidR="00DE2779">
        <w:rPr>
          <w:rFonts w:cstheme="minorHAnsi"/>
          <w:szCs w:val="24"/>
        </w:rPr>
        <w:t xml:space="preserve">in the range of </w:t>
      </w:r>
      <w:r w:rsidR="002F29CA" w:rsidRPr="00DE2779">
        <w:t>1.7-5.6 mmol/L</w:t>
      </w:r>
      <w:r w:rsidR="002F29CA" w:rsidRPr="00DE2779" w:rsidDel="002F29CA">
        <w:rPr>
          <w:rStyle w:val="CommentReference"/>
          <w:rFonts w:ascii="Calibri" w:eastAsia="Times New Roman" w:hAnsi="Calibri" w:cs="Times New Roman"/>
        </w:rPr>
        <w:t xml:space="preserve"> </w:t>
      </w:r>
      <w:r w:rsidR="002F29CA" w:rsidRPr="00DE2779">
        <w:rPr>
          <w:rStyle w:val="CommentReference"/>
          <w:rFonts w:ascii="Calibri" w:eastAsia="Times New Roman" w:hAnsi="Calibri" w:cs="Times New Roman"/>
        </w:rPr>
        <w:t xml:space="preserve"> </w:t>
      </w:r>
      <w:r w:rsidR="00C34592" w:rsidRPr="00DE2779">
        <w:rPr>
          <w:rFonts w:cstheme="minorHAnsi"/>
          <w:szCs w:val="24"/>
        </w:rPr>
        <w:t xml:space="preserve">could reasonably be considered as </w:t>
      </w:r>
      <w:r w:rsidR="00644D87" w:rsidRPr="00DE2779">
        <w:rPr>
          <w:rFonts w:cstheme="minorHAnsi"/>
          <w:szCs w:val="24"/>
        </w:rPr>
        <w:t>midway between what the submission assumed and what the PBAC requested ((</w:t>
      </w:r>
      <w:r w:rsidR="00C34592" w:rsidRPr="00DE2779">
        <w:rPr>
          <w:rFonts w:cstheme="minorHAnsi"/>
          <w:szCs w:val="24"/>
        </w:rPr>
        <w:t>27.6% +</w:t>
      </w:r>
      <w:r w:rsidR="00DE2779">
        <w:rPr>
          <w:rFonts w:cstheme="minorHAnsi"/>
          <w:szCs w:val="24"/>
        </w:rPr>
        <w:t xml:space="preserve"> </w:t>
      </w:r>
      <w:r w:rsidR="00C34592" w:rsidRPr="00DE2779">
        <w:rPr>
          <w:rFonts w:cstheme="minorHAnsi"/>
          <w:szCs w:val="24"/>
        </w:rPr>
        <w:t>10%</w:t>
      </w:r>
      <w:r w:rsidR="00644D87" w:rsidRPr="00DE2779">
        <w:rPr>
          <w:rFonts w:cstheme="minorHAnsi"/>
          <w:szCs w:val="24"/>
        </w:rPr>
        <w:t>)</w:t>
      </w:r>
      <w:r w:rsidR="00C34592" w:rsidRPr="00DE2779">
        <w:rPr>
          <w:rFonts w:cstheme="minorHAnsi"/>
          <w:szCs w:val="24"/>
        </w:rPr>
        <w:t xml:space="preserve"> / 2 = 18.8%</w:t>
      </w:r>
      <w:r w:rsidR="00644D87" w:rsidRPr="00DE2779">
        <w:rPr>
          <w:rFonts w:cstheme="minorHAnsi"/>
          <w:szCs w:val="24"/>
        </w:rPr>
        <w:t>)</w:t>
      </w:r>
      <w:r w:rsidR="00C34592" w:rsidRPr="00DE2779">
        <w:rPr>
          <w:rFonts w:cstheme="minorHAnsi"/>
          <w:szCs w:val="24"/>
        </w:rPr>
        <w:t>.</w:t>
      </w:r>
      <w:bookmarkEnd w:id="10"/>
    </w:p>
    <w:p w14:paraId="7C2467FE" w14:textId="48B6BF65" w:rsidR="00D677E1" w:rsidRPr="00DE2779" w:rsidRDefault="00D677E1" w:rsidP="00D677E1">
      <w:pPr>
        <w:pStyle w:val="3-BodyText"/>
        <w:rPr>
          <w:rFonts w:cstheme="minorHAnsi"/>
          <w:szCs w:val="24"/>
        </w:rPr>
      </w:pPr>
      <w:bookmarkStart w:id="11" w:name="_Ref161663827"/>
      <w:r w:rsidRPr="00DE2779">
        <w:rPr>
          <w:rFonts w:cstheme="minorHAnsi"/>
          <w:szCs w:val="24"/>
        </w:rPr>
        <w:t xml:space="preserve">Noting that the 27.6% may be an overestimate in the Australian setting, the resubmission instead decreased the uptake rates of icosapent ethyl by greater than the requested </w:t>
      </w:r>
      <w:r w:rsidRPr="004A6717">
        <w:rPr>
          <w:rFonts w:cstheme="minorHAnsi"/>
          <w:szCs w:val="24"/>
        </w:rPr>
        <w:t>25</w:t>
      </w:r>
      <w:r w:rsidRPr="00DE2779">
        <w:rPr>
          <w:rFonts w:cstheme="minorHAnsi"/>
          <w:szCs w:val="24"/>
        </w:rPr>
        <w:t xml:space="preserve">% to between </w:t>
      </w:r>
      <w:r w:rsidRPr="004A6717">
        <w:rPr>
          <w:rFonts w:cstheme="minorHAnsi"/>
          <w:szCs w:val="24"/>
        </w:rPr>
        <w:t>31</w:t>
      </w:r>
      <w:r w:rsidRPr="00DE2779">
        <w:rPr>
          <w:rFonts w:cstheme="minorHAnsi"/>
          <w:szCs w:val="24"/>
        </w:rPr>
        <w:t xml:space="preserve">% and </w:t>
      </w:r>
      <w:r w:rsidRPr="004A6717">
        <w:rPr>
          <w:rFonts w:cstheme="minorHAnsi"/>
          <w:szCs w:val="24"/>
        </w:rPr>
        <w:t>46</w:t>
      </w:r>
      <w:r w:rsidRPr="00DE2779">
        <w:rPr>
          <w:rFonts w:cstheme="minorHAnsi"/>
          <w:szCs w:val="24"/>
        </w:rPr>
        <w:t>%.</w:t>
      </w:r>
      <w:r w:rsidR="00C34592" w:rsidRPr="00DE2779">
        <w:rPr>
          <w:rFonts w:cstheme="minorHAnsi"/>
          <w:szCs w:val="24"/>
        </w:rPr>
        <w:t xml:space="preserve"> The PBAC advised more conservative estimates of uptake were required </w:t>
      </w:r>
      <w:proofErr w:type="gramStart"/>
      <w:r w:rsidR="00C34592" w:rsidRPr="00DE2779">
        <w:rPr>
          <w:rFonts w:cstheme="minorHAnsi"/>
          <w:szCs w:val="24"/>
        </w:rPr>
        <w:t>in order to</w:t>
      </w:r>
      <w:proofErr w:type="gramEnd"/>
      <w:r w:rsidR="00C34592" w:rsidRPr="00DE2779">
        <w:rPr>
          <w:rFonts w:cstheme="minorHAnsi"/>
          <w:szCs w:val="24"/>
        </w:rPr>
        <w:t xml:space="preserve"> establish an acceptable basis for financial caps, starting at </w:t>
      </w:r>
      <w:r w:rsidR="00C34592" w:rsidRPr="004A6717">
        <w:rPr>
          <w:rFonts w:cstheme="minorHAnsi"/>
          <w:szCs w:val="24"/>
        </w:rPr>
        <w:t>4.3</w:t>
      </w:r>
      <w:r w:rsidR="00C34592" w:rsidRPr="00DE2779">
        <w:rPr>
          <w:rFonts w:cstheme="minorHAnsi"/>
          <w:szCs w:val="24"/>
        </w:rPr>
        <w:t xml:space="preserve">% in </w:t>
      </w:r>
      <w:r w:rsidR="00040F2B" w:rsidRPr="00DE2779">
        <w:rPr>
          <w:rFonts w:cstheme="minorHAnsi"/>
          <w:szCs w:val="24"/>
        </w:rPr>
        <w:t>Y</w:t>
      </w:r>
      <w:r w:rsidR="00C34592" w:rsidRPr="00DE2779">
        <w:rPr>
          <w:rFonts w:cstheme="minorHAnsi"/>
          <w:szCs w:val="24"/>
        </w:rPr>
        <w:t xml:space="preserve">ear 1 and increasing </w:t>
      </w:r>
      <w:r w:rsidR="00C34592" w:rsidRPr="004A6717">
        <w:rPr>
          <w:rFonts w:cstheme="minorHAnsi"/>
          <w:szCs w:val="24"/>
        </w:rPr>
        <w:t>1.14</w:t>
      </w:r>
      <w:r w:rsidR="00C34592" w:rsidRPr="00DE2779">
        <w:rPr>
          <w:rFonts w:cstheme="minorHAnsi"/>
          <w:szCs w:val="24"/>
        </w:rPr>
        <w:t xml:space="preserve">% per year to reach </w:t>
      </w:r>
      <w:r w:rsidR="00C34592" w:rsidRPr="004A6717">
        <w:rPr>
          <w:rFonts w:cstheme="minorHAnsi"/>
          <w:szCs w:val="24"/>
        </w:rPr>
        <w:t>10</w:t>
      </w:r>
      <w:r w:rsidR="00C34592" w:rsidRPr="00DE2779">
        <w:rPr>
          <w:rFonts w:cstheme="minorHAnsi"/>
          <w:szCs w:val="24"/>
        </w:rPr>
        <w:t xml:space="preserve">% in </w:t>
      </w:r>
      <w:r w:rsidR="00040F2B" w:rsidRPr="00DE2779">
        <w:rPr>
          <w:rFonts w:cstheme="minorHAnsi"/>
          <w:szCs w:val="24"/>
        </w:rPr>
        <w:t>Y</w:t>
      </w:r>
      <w:r w:rsidR="00C34592" w:rsidRPr="00DE2779">
        <w:rPr>
          <w:rFonts w:cstheme="minorHAnsi"/>
          <w:szCs w:val="24"/>
        </w:rPr>
        <w:t>ear 6.</w:t>
      </w:r>
      <w:bookmarkEnd w:id="11"/>
      <w:r w:rsidR="00C34592" w:rsidRPr="00DE2779">
        <w:rPr>
          <w:rFonts w:cstheme="minorHAnsi"/>
          <w:szCs w:val="24"/>
        </w:rPr>
        <w:t xml:space="preserve"> </w:t>
      </w:r>
    </w:p>
    <w:p w14:paraId="4E5D4EB1" w14:textId="63211054" w:rsidR="00D677E1" w:rsidRPr="00DE2779" w:rsidRDefault="00D677E1" w:rsidP="00D677E1">
      <w:pPr>
        <w:pStyle w:val="3-BodyText"/>
        <w:rPr>
          <w:rFonts w:cstheme="minorHAnsi"/>
          <w:szCs w:val="24"/>
        </w:rPr>
      </w:pPr>
      <w:r w:rsidRPr="00DE2779">
        <w:rPr>
          <w:rFonts w:cstheme="minorHAnsi"/>
          <w:szCs w:val="24"/>
        </w:rPr>
        <w:fldChar w:fldCharType="begin"/>
      </w:r>
      <w:r w:rsidRPr="00DE2779">
        <w:rPr>
          <w:rFonts w:cstheme="minorHAnsi"/>
          <w:szCs w:val="24"/>
        </w:rPr>
        <w:instrText xml:space="preserve"> REF _Ref157504346 \h  \* MERGEFORMAT </w:instrText>
      </w:r>
      <w:r w:rsidRPr="00DE2779">
        <w:rPr>
          <w:rFonts w:cstheme="minorHAnsi"/>
          <w:szCs w:val="24"/>
        </w:rPr>
      </w:r>
      <w:r w:rsidRPr="00DE2779">
        <w:rPr>
          <w:rFonts w:cstheme="minorHAnsi"/>
          <w:szCs w:val="24"/>
        </w:rPr>
        <w:fldChar w:fldCharType="separate"/>
      </w:r>
      <w:r w:rsidR="004012F7" w:rsidRPr="004012F7">
        <w:rPr>
          <w:rFonts w:cstheme="minorHAnsi"/>
          <w:szCs w:val="24"/>
        </w:rPr>
        <w:t>Table 6</w:t>
      </w:r>
      <w:r w:rsidRPr="00DE2779">
        <w:rPr>
          <w:rFonts w:cstheme="minorHAnsi"/>
          <w:szCs w:val="24"/>
        </w:rPr>
        <w:fldChar w:fldCharType="end"/>
      </w:r>
      <w:r w:rsidRPr="00DE2779">
        <w:rPr>
          <w:rFonts w:cstheme="minorHAnsi"/>
          <w:szCs w:val="24"/>
        </w:rPr>
        <w:t xml:space="preserve"> presents a comparison of the utilisation inputs.</w:t>
      </w:r>
    </w:p>
    <w:p w14:paraId="65145484" w14:textId="7D86D80F" w:rsidR="00D677E1" w:rsidRPr="00DE2779" w:rsidRDefault="00D677E1" w:rsidP="00EE7830">
      <w:pPr>
        <w:pStyle w:val="Caption"/>
        <w:keepNext/>
        <w:keepLines/>
        <w:spacing w:after="0"/>
        <w:rPr>
          <w:rFonts w:ascii="Arial Narrow" w:hAnsi="Arial Narrow" w:cstheme="minorHAnsi"/>
          <w:b/>
          <w:bCs/>
          <w:i w:val="0"/>
          <w:iCs w:val="0"/>
          <w:color w:val="auto"/>
          <w:sz w:val="20"/>
          <w:szCs w:val="20"/>
        </w:rPr>
      </w:pPr>
      <w:bookmarkStart w:id="12" w:name="_Ref157504346"/>
      <w:r w:rsidRPr="00DE2779">
        <w:rPr>
          <w:rFonts w:ascii="Arial Narrow" w:hAnsi="Arial Narrow"/>
          <w:b/>
          <w:bCs/>
          <w:i w:val="0"/>
          <w:iCs w:val="0"/>
          <w:color w:val="auto"/>
          <w:sz w:val="20"/>
          <w:szCs w:val="20"/>
        </w:rPr>
        <w:t xml:space="preserve">Table </w:t>
      </w:r>
      <w:r w:rsidRPr="00DE2779">
        <w:rPr>
          <w:rFonts w:ascii="Arial Narrow" w:hAnsi="Arial Narrow"/>
          <w:b/>
          <w:bCs/>
          <w:i w:val="0"/>
          <w:iCs w:val="0"/>
          <w:color w:val="auto"/>
          <w:sz w:val="20"/>
          <w:szCs w:val="20"/>
        </w:rPr>
        <w:fldChar w:fldCharType="begin"/>
      </w:r>
      <w:r w:rsidRPr="00DE2779">
        <w:rPr>
          <w:rFonts w:ascii="Arial Narrow" w:hAnsi="Arial Narrow"/>
          <w:b/>
          <w:bCs/>
          <w:i w:val="0"/>
          <w:iCs w:val="0"/>
          <w:color w:val="auto"/>
          <w:sz w:val="20"/>
          <w:szCs w:val="20"/>
        </w:rPr>
        <w:instrText xml:space="preserve"> SEQ Table \* ARABIC </w:instrText>
      </w:r>
      <w:r w:rsidRPr="00DE2779">
        <w:rPr>
          <w:rFonts w:ascii="Arial Narrow" w:hAnsi="Arial Narrow"/>
          <w:b/>
          <w:bCs/>
          <w:i w:val="0"/>
          <w:iCs w:val="0"/>
          <w:color w:val="auto"/>
          <w:sz w:val="20"/>
          <w:szCs w:val="20"/>
        </w:rPr>
        <w:fldChar w:fldCharType="separate"/>
      </w:r>
      <w:r w:rsidR="004012F7">
        <w:rPr>
          <w:rFonts w:ascii="Arial Narrow" w:hAnsi="Arial Narrow"/>
          <w:b/>
          <w:bCs/>
          <w:i w:val="0"/>
          <w:iCs w:val="0"/>
          <w:noProof/>
          <w:color w:val="auto"/>
          <w:sz w:val="20"/>
          <w:szCs w:val="20"/>
        </w:rPr>
        <w:t>6</w:t>
      </w:r>
      <w:r w:rsidRPr="00DE2779">
        <w:rPr>
          <w:rFonts w:ascii="Arial Narrow" w:hAnsi="Arial Narrow"/>
          <w:b/>
          <w:bCs/>
          <w:i w:val="0"/>
          <w:iCs w:val="0"/>
          <w:color w:val="auto"/>
          <w:sz w:val="20"/>
          <w:szCs w:val="20"/>
        </w:rPr>
        <w:fldChar w:fldCharType="end"/>
      </w:r>
      <w:bookmarkEnd w:id="12"/>
      <w:r w:rsidRPr="00DE2779">
        <w:rPr>
          <w:rFonts w:ascii="Arial Narrow" w:hAnsi="Arial Narrow"/>
          <w:b/>
          <w:bCs/>
          <w:i w:val="0"/>
          <w:iCs w:val="0"/>
          <w:color w:val="auto"/>
          <w:sz w:val="20"/>
          <w:szCs w:val="20"/>
        </w:rPr>
        <w:t>: Comparison of utilisation inputs from November 2023 to March 2024</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Comparison of utilisation inputs from November 2023 to March 2024"/>
      </w:tblPr>
      <w:tblGrid>
        <w:gridCol w:w="3354"/>
        <w:gridCol w:w="2040"/>
        <w:gridCol w:w="1921"/>
        <w:gridCol w:w="1703"/>
      </w:tblGrid>
      <w:tr w:rsidR="00C34592" w:rsidRPr="00DE2779" w14:paraId="13DFF38B" w14:textId="2240C07A" w:rsidTr="002F29CA">
        <w:trPr>
          <w:cantSplit/>
          <w:tblHeader/>
        </w:trPr>
        <w:tc>
          <w:tcPr>
            <w:tcW w:w="1860" w:type="pct"/>
            <w:tcBorders>
              <w:top w:val="single" w:sz="4" w:space="0" w:color="auto"/>
              <w:left w:val="single" w:sz="4" w:space="0" w:color="auto"/>
              <w:bottom w:val="single" w:sz="4" w:space="0" w:color="auto"/>
              <w:right w:val="single" w:sz="4" w:space="0" w:color="auto"/>
            </w:tcBorders>
            <w:vAlign w:val="center"/>
            <w:hideMark/>
          </w:tcPr>
          <w:p w14:paraId="3B861B49" w14:textId="77777777" w:rsidR="00C34592" w:rsidRPr="00DE2779" w:rsidRDefault="00C34592" w:rsidP="00C34592">
            <w:pPr>
              <w:pStyle w:val="COMTableheadingrow"/>
              <w:keepLines/>
              <w:rPr>
                <w:lang w:val="en-AU"/>
              </w:rPr>
            </w:pPr>
            <w:r w:rsidRPr="00DE2779">
              <w:rPr>
                <w:lang w:val="en-AU"/>
              </w:rPr>
              <w:t>Data</w:t>
            </w:r>
          </w:p>
        </w:tc>
        <w:tc>
          <w:tcPr>
            <w:tcW w:w="1131" w:type="pct"/>
            <w:tcBorders>
              <w:top w:val="single" w:sz="4" w:space="0" w:color="auto"/>
              <w:left w:val="single" w:sz="4" w:space="0" w:color="auto"/>
              <w:bottom w:val="single" w:sz="4" w:space="0" w:color="auto"/>
              <w:right w:val="single" w:sz="4" w:space="0" w:color="auto"/>
            </w:tcBorders>
            <w:vAlign w:val="center"/>
            <w:hideMark/>
          </w:tcPr>
          <w:p w14:paraId="22D1A2A7" w14:textId="0F1586E0" w:rsidR="00C34592" w:rsidRPr="00DE2779" w:rsidRDefault="00C34592" w:rsidP="00C34592">
            <w:pPr>
              <w:pStyle w:val="COMTableheadingrow"/>
              <w:keepLines/>
              <w:jc w:val="center"/>
              <w:rPr>
                <w:lang w:val="en-AU"/>
              </w:rPr>
            </w:pPr>
            <w:r w:rsidRPr="00DE2779">
              <w:rPr>
                <w:lang w:val="en-AU"/>
              </w:rPr>
              <w:t>November 2023 value</w:t>
            </w:r>
          </w:p>
        </w:tc>
        <w:tc>
          <w:tcPr>
            <w:tcW w:w="1065" w:type="pct"/>
            <w:tcBorders>
              <w:top w:val="single" w:sz="4" w:space="0" w:color="auto"/>
              <w:left w:val="single" w:sz="4" w:space="0" w:color="auto"/>
              <w:bottom w:val="single" w:sz="4" w:space="0" w:color="auto"/>
              <w:right w:val="single" w:sz="4" w:space="0" w:color="auto"/>
            </w:tcBorders>
            <w:vAlign w:val="center"/>
            <w:hideMark/>
          </w:tcPr>
          <w:p w14:paraId="0C5E2C8E" w14:textId="3DA21AEC" w:rsidR="00C34592" w:rsidRPr="00DE2779" w:rsidRDefault="00C34592" w:rsidP="00C34592">
            <w:pPr>
              <w:pStyle w:val="COMTableheadingrow"/>
              <w:keepLines/>
              <w:jc w:val="center"/>
              <w:rPr>
                <w:lang w:val="en-AU"/>
              </w:rPr>
            </w:pPr>
            <w:r w:rsidRPr="00DE2779">
              <w:rPr>
                <w:lang w:val="en-AU"/>
              </w:rPr>
              <w:t>March 2024 value</w:t>
            </w:r>
          </w:p>
        </w:tc>
        <w:tc>
          <w:tcPr>
            <w:tcW w:w="944" w:type="pct"/>
            <w:tcBorders>
              <w:top w:val="single" w:sz="4" w:space="0" w:color="auto"/>
              <w:left w:val="single" w:sz="4" w:space="0" w:color="auto"/>
              <w:bottom w:val="single" w:sz="4" w:space="0" w:color="auto"/>
              <w:right w:val="single" w:sz="4" w:space="0" w:color="auto"/>
            </w:tcBorders>
          </w:tcPr>
          <w:p w14:paraId="2924DCB1" w14:textId="2990900F" w:rsidR="00C34592" w:rsidRPr="00DE2779" w:rsidRDefault="00C34592" w:rsidP="00C34592">
            <w:pPr>
              <w:pStyle w:val="COMTableheadingrow"/>
              <w:keepLines/>
              <w:jc w:val="center"/>
              <w:rPr>
                <w:lang w:val="en-AU"/>
              </w:rPr>
            </w:pPr>
            <w:r w:rsidRPr="00DE2779">
              <w:rPr>
                <w:lang w:val="en-AU"/>
              </w:rPr>
              <w:t xml:space="preserve">PBAC value </w:t>
            </w:r>
          </w:p>
        </w:tc>
      </w:tr>
      <w:tr w:rsidR="00C34592" w:rsidRPr="00DE2779" w14:paraId="2872B97E" w14:textId="06333A03" w:rsidTr="002F29CA">
        <w:trPr>
          <w:cantSplit/>
          <w:trHeight w:val="1058"/>
        </w:trPr>
        <w:tc>
          <w:tcPr>
            <w:tcW w:w="1860" w:type="pct"/>
            <w:tcBorders>
              <w:top w:val="single" w:sz="4" w:space="0" w:color="auto"/>
              <w:left w:val="single" w:sz="4" w:space="0" w:color="auto"/>
              <w:bottom w:val="single" w:sz="4" w:space="0" w:color="auto"/>
              <w:right w:val="single" w:sz="4" w:space="0" w:color="auto"/>
            </w:tcBorders>
            <w:hideMark/>
          </w:tcPr>
          <w:p w14:paraId="79BED561" w14:textId="6452D68D" w:rsidR="00C34592" w:rsidRPr="00DE2779" w:rsidRDefault="00C34592" w:rsidP="00C34592">
            <w:pPr>
              <w:pStyle w:val="COMTabletext"/>
              <w:keepLines/>
            </w:pPr>
            <w:r w:rsidRPr="00DE2779">
              <w:t>Age/sex standardised ASCVD prevalence</w:t>
            </w:r>
          </w:p>
        </w:tc>
        <w:tc>
          <w:tcPr>
            <w:tcW w:w="1131" w:type="pct"/>
            <w:tcBorders>
              <w:top w:val="single" w:sz="4" w:space="0" w:color="auto"/>
              <w:left w:val="single" w:sz="4" w:space="0" w:color="auto"/>
              <w:bottom w:val="single" w:sz="4" w:space="0" w:color="auto"/>
              <w:right w:val="single" w:sz="4" w:space="0" w:color="auto"/>
            </w:tcBorders>
          </w:tcPr>
          <w:p w14:paraId="415B2227" w14:textId="77777777" w:rsidR="00C34592" w:rsidRPr="00DE2779" w:rsidRDefault="00C34592" w:rsidP="00C34592">
            <w:pPr>
              <w:pStyle w:val="COMTabletext"/>
              <w:keepLines/>
              <w:jc w:val="center"/>
            </w:pPr>
            <w:r w:rsidRPr="00DE2779">
              <w:t>Year 1: 6.61%</w:t>
            </w:r>
          </w:p>
          <w:p w14:paraId="755875AB" w14:textId="77777777" w:rsidR="00C34592" w:rsidRPr="00DE2779" w:rsidRDefault="00C34592" w:rsidP="00C34592">
            <w:pPr>
              <w:pStyle w:val="COMTabletext"/>
              <w:keepLines/>
              <w:jc w:val="center"/>
            </w:pPr>
            <w:r w:rsidRPr="00DE2779">
              <w:t>Year 2: 6.66%</w:t>
            </w:r>
          </w:p>
          <w:p w14:paraId="5D7BDF3C" w14:textId="77777777" w:rsidR="00C34592" w:rsidRPr="00DE2779" w:rsidRDefault="00C34592" w:rsidP="00C34592">
            <w:pPr>
              <w:pStyle w:val="COMTabletext"/>
              <w:keepLines/>
              <w:jc w:val="center"/>
            </w:pPr>
            <w:r w:rsidRPr="00DE2779">
              <w:t>Year 3: 6.72%</w:t>
            </w:r>
          </w:p>
          <w:p w14:paraId="11290610" w14:textId="77777777" w:rsidR="00C34592" w:rsidRPr="00DE2779" w:rsidRDefault="00C34592" w:rsidP="00C34592">
            <w:pPr>
              <w:pStyle w:val="COMTabletext"/>
              <w:keepLines/>
              <w:jc w:val="center"/>
            </w:pPr>
            <w:r w:rsidRPr="00DE2779">
              <w:t>Year 4: 6.77%</w:t>
            </w:r>
          </w:p>
          <w:p w14:paraId="3598E2CC" w14:textId="77777777" w:rsidR="00C34592" w:rsidRPr="00DE2779" w:rsidRDefault="00C34592" w:rsidP="00C34592">
            <w:pPr>
              <w:pStyle w:val="COMTabletext"/>
              <w:keepLines/>
              <w:jc w:val="center"/>
            </w:pPr>
            <w:r w:rsidRPr="00DE2779">
              <w:t>Year 5: 6.82%</w:t>
            </w:r>
          </w:p>
          <w:p w14:paraId="41E234BB" w14:textId="06D57B82" w:rsidR="00C34592" w:rsidRPr="00DE2779" w:rsidRDefault="00C34592" w:rsidP="00C34592">
            <w:pPr>
              <w:pStyle w:val="COMTabletext"/>
              <w:keepLines/>
              <w:jc w:val="center"/>
            </w:pPr>
            <w:r w:rsidRPr="00DE2779">
              <w:t>Year 6: 6.86%</w:t>
            </w:r>
          </w:p>
        </w:tc>
        <w:tc>
          <w:tcPr>
            <w:tcW w:w="1065" w:type="pct"/>
            <w:tcBorders>
              <w:top w:val="single" w:sz="4" w:space="0" w:color="auto"/>
              <w:left w:val="single" w:sz="4" w:space="0" w:color="auto"/>
              <w:bottom w:val="single" w:sz="4" w:space="0" w:color="auto"/>
              <w:right w:val="single" w:sz="4" w:space="0" w:color="auto"/>
            </w:tcBorders>
          </w:tcPr>
          <w:p w14:paraId="60ECA576" w14:textId="7B8CE053" w:rsidR="00C34592" w:rsidRPr="00DE2779" w:rsidRDefault="00C34592" w:rsidP="00C34592">
            <w:pPr>
              <w:pStyle w:val="COMTabletext"/>
              <w:keepLines/>
              <w:jc w:val="center"/>
            </w:pPr>
            <w:r w:rsidRPr="00DE2779">
              <w:t>Year 1: 5.95%</w:t>
            </w:r>
          </w:p>
          <w:p w14:paraId="71948FF5" w14:textId="6C6E5127" w:rsidR="00C34592" w:rsidRPr="00DE2779" w:rsidRDefault="00C34592" w:rsidP="00C34592">
            <w:pPr>
              <w:pStyle w:val="COMTabletext"/>
              <w:keepLines/>
              <w:jc w:val="center"/>
            </w:pPr>
            <w:r w:rsidRPr="00DE2779">
              <w:t>Year 2: 6.00%</w:t>
            </w:r>
          </w:p>
          <w:p w14:paraId="6B63A003" w14:textId="492EE456" w:rsidR="00C34592" w:rsidRPr="00DE2779" w:rsidRDefault="00C34592" w:rsidP="00C34592">
            <w:pPr>
              <w:pStyle w:val="COMTabletext"/>
              <w:keepLines/>
              <w:jc w:val="center"/>
            </w:pPr>
            <w:r w:rsidRPr="00DE2779">
              <w:t>Year 3: 6.05%</w:t>
            </w:r>
          </w:p>
          <w:p w14:paraId="67FE9696" w14:textId="3940C61F" w:rsidR="00C34592" w:rsidRPr="00DE2779" w:rsidRDefault="00C34592" w:rsidP="00C34592">
            <w:pPr>
              <w:pStyle w:val="COMTabletext"/>
              <w:keepLines/>
              <w:jc w:val="center"/>
            </w:pPr>
            <w:r w:rsidRPr="00DE2779">
              <w:t>Year 4: 6.10%</w:t>
            </w:r>
          </w:p>
          <w:p w14:paraId="2CE3F04E" w14:textId="6E1A1C04" w:rsidR="00C34592" w:rsidRPr="00DE2779" w:rsidRDefault="00C34592" w:rsidP="00C34592">
            <w:pPr>
              <w:pStyle w:val="COMTabletext"/>
              <w:keepLines/>
              <w:jc w:val="center"/>
            </w:pPr>
            <w:r w:rsidRPr="00DE2779">
              <w:t>Year 5: 6.14%</w:t>
            </w:r>
          </w:p>
          <w:p w14:paraId="10AF1985" w14:textId="0152EC31" w:rsidR="00C34592" w:rsidRPr="00DE2779" w:rsidRDefault="00C34592" w:rsidP="00C34592">
            <w:pPr>
              <w:pStyle w:val="COMTabletext"/>
              <w:keepLines/>
              <w:jc w:val="center"/>
            </w:pPr>
            <w:r w:rsidRPr="00DE2779">
              <w:t>Year 6: 6.18%</w:t>
            </w:r>
          </w:p>
        </w:tc>
        <w:tc>
          <w:tcPr>
            <w:tcW w:w="944" w:type="pct"/>
            <w:tcBorders>
              <w:top w:val="single" w:sz="4" w:space="0" w:color="auto"/>
              <w:left w:val="single" w:sz="4" w:space="0" w:color="auto"/>
              <w:bottom w:val="single" w:sz="4" w:space="0" w:color="auto"/>
              <w:right w:val="single" w:sz="4" w:space="0" w:color="auto"/>
            </w:tcBorders>
          </w:tcPr>
          <w:p w14:paraId="7645320B" w14:textId="29F34639" w:rsidR="00C34592" w:rsidRPr="00DE2779" w:rsidRDefault="00C34592" w:rsidP="00C34592">
            <w:pPr>
              <w:pStyle w:val="COMTabletext"/>
              <w:keepLines/>
              <w:jc w:val="center"/>
            </w:pPr>
            <w:r w:rsidRPr="00DE2779">
              <w:t>No change</w:t>
            </w:r>
          </w:p>
        </w:tc>
      </w:tr>
      <w:tr w:rsidR="00C34592" w:rsidRPr="00DE2779" w14:paraId="2E4C74DB" w14:textId="579DCF99" w:rsidTr="002F29CA">
        <w:trPr>
          <w:cantSplit/>
        </w:trPr>
        <w:tc>
          <w:tcPr>
            <w:tcW w:w="1860" w:type="pct"/>
            <w:tcBorders>
              <w:top w:val="single" w:sz="4" w:space="0" w:color="auto"/>
              <w:left w:val="single" w:sz="4" w:space="0" w:color="auto"/>
              <w:bottom w:val="single" w:sz="4" w:space="0" w:color="auto"/>
              <w:right w:val="single" w:sz="4" w:space="0" w:color="auto"/>
            </w:tcBorders>
            <w:hideMark/>
          </w:tcPr>
          <w:p w14:paraId="01C0802D" w14:textId="29E34BDF" w:rsidR="00C34592" w:rsidRPr="00DE2779" w:rsidRDefault="00C34592" w:rsidP="00C34592">
            <w:pPr>
              <w:pStyle w:val="COMTabletext"/>
              <w:keepLines/>
            </w:pPr>
            <w:r w:rsidRPr="00DE2779">
              <w:t>% with triglyceride levels of 1.7-5.6 mmol/L</w:t>
            </w:r>
          </w:p>
        </w:tc>
        <w:tc>
          <w:tcPr>
            <w:tcW w:w="1131" w:type="pct"/>
            <w:tcBorders>
              <w:top w:val="single" w:sz="4" w:space="0" w:color="auto"/>
              <w:left w:val="single" w:sz="4" w:space="0" w:color="auto"/>
              <w:bottom w:val="single" w:sz="4" w:space="0" w:color="auto"/>
              <w:right w:val="single" w:sz="4" w:space="0" w:color="auto"/>
            </w:tcBorders>
            <w:hideMark/>
          </w:tcPr>
          <w:p w14:paraId="5101FD96" w14:textId="77777777" w:rsidR="00C34592" w:rsidRPr="00DE2779" w:rsidRDefault="00C34592" w:rsidP="00C34592">
            <w:pPr>
              <w:pStyle w:val="COMTabletext"/>
              <w:keepLines/>
              <w:jc w:val="center"/>
            </w:pPr>
            <w:r w:rsidRPr="00DE2779">
              <w:t>27.6%</w:t>
            </w:r>
          </w:p>
        </w:tc>
        <w:tc>
          <w:tcPr>
            <w:tcW w:w="1065" w:type="pct"/>
            <w:tcBorders>
              <w:top w:val="single" w:sz="4" w:space="0" w:color="auto"/>
              <w:left w:val="single" w:sz="4" w:space="0" w:color="auto"/>
              <w:bottom w:val="single" w:sz="4" w:space="0" w:color="auto"/>
              <w:right w:val="single" w:sz="4" w:space="0" w:color="auto"/>
            </w:tcBorders>
          </w:tcPr>
          <w:p w14:paraId="0C803A62" w14:textId="782C9556" w:rsidR="00C34592" w:rsidRPr="00DE2779" w:rsidRDefault="00C34592" w:rsidP="00C34592">
            <w:pPr>
              <w:pStyle w:val="COMTabletext"/>
              <w:keepLines/>
              <w:jc w:val="center"/>
            </w:pPr>
            <w:r w:rsidRPr="00DE2779">
              <w:t>27.6%</w:t>
            </w:r>
          </w:p>
        </w:tc>
        <w:tc>
          <w:tcPr>
            <w:tcW w:w="944" w:type="pct"/>
            <w:tcBorders>
              <w:top w:val="single" w:sz="4" w:space="0" w:color="auto"/>
              <w:left w:val="single" w:sz="4" w:space="0" w:color="auto"/>
              <w:bottom w:val="single" w:sz="4" w:space="0" w:color="auto"/>
              <w:right w:val="single" w:sz="4" w:space="0" w:color="auto"/>
            </w:tcBorders>
          </w:tcPr>
          <w:p w14:paraId="5C32074F" w14:textId="74D9CA14" w:rsidR="00C34592" w:rsidRPr="00DE2779" w:rsidRDefault="00C34592" w:rsidP="00C34592">
            <w:pPr>
              <w:pStyle w:val="COMTabletext"/>
              <w:keepLines/>
              <w:jc w:val="center"/>
            </w:pPr>
            <w:r w:rsidRPr="00DE2779">
              <w:t>18.8%</w:t>
            </w:r>
          </w:p>
        </w:tc>
      </w:tr>
      <w:tr w:rsidR="00C34592" w:rsidRPr="00DE2779" w14:paraId="4059BFFE" w14:textId="064F3CAA" w:rsidTr="002F29CA">
        <w:trPr>
          <w:cantSplit/>
          <w:trHeight w:val="863"/>
        </w:trPr>
        <w:tc>
          <w:tcPr>
            <w:tcW w:w="1860" w:type="pct"/>
            <w:tcBorders>
              <w:top w:val="single" w:sz="4" w:space="0" w:color="auto"/>
              <w:left w:val="single" w:sz="4" w:space="0" w:color="auto"/>
              <w:bottom w:val="single" w:sz="4" w:space="0" w:color="auto"/>
              <w:right w:val="single" w:sz="4" w:space="0" w:color="auto"/>
            </w:tcBorders>
            <w:hideMark/>
          </w:tcPr>
          <w:p w14:paraId="5EBA3462" w14:textId="1BAFCE8D" w:rsidR="00C34592" w:rsidRPr="00DE2779" w:rsidRDefault="00C34592" w:rsidP="00C34592">
            <w:pPr>
              <w:pStyle w:val="COMTabletext"/>
              <w:keepLines/>
            </w:pPr>
            <w:r w:rsidRPr="00DE2779">
              <w:t>Uptake rate (prevalent patients)</w:t>
            </w:r>
          </w:p>
        </w:tc>
        <w:tc>
          <w:tcPr>
            <w:tcW w:w="1131" w:type="pct"/>
            <w:tcBorders>
              <w:top w:val="single" w:sz="4" w:space="0" w:color="auto"/>
              <w:left w:val="single" w:sz="4" w:space="0" w:color="auto"/>
              <w:bottom w:val="single" w:sz="4" w:space="0" w:color="auto"/>
              <w:right w:val="single" w:sz="4" w:space="0" w:color="auto"/>
            </w:tcBorders>
            <w:hideMark/>
          </w:tcPr>
          <w:p w14:paraId="287869EC" w14:textId="40A2AEC6" w:rsidR="00C34592" w:rsidRPr="004A6717" w:rsidRDefault="00C34592" w:rsidP="00C34592">
            <w:pPr>
              <w:pStyle w:val="COMTabletext"/>
              <w:keepLines/>
              <w:jc w:val="center"/>
            </w:pPr>
            <w:r w:rsidRPr="004A6717">
              <w:t>Year 1: 8.0%</w:t>
            </w:r>
          </w:p>
          <w:p w14:paraId="2E843FCD" w14:textId="6B197483" w:rsidR="00C34592" w:rsidRPr="004A6717" w:rsidRDefault="00C34592" w:rsidP="00C34592">
            <w:pPr>
              <w:pStyle w:val="COMTabletext"/>
              <w:keepLines/>
              <w:jc w:val="center"/>
            </w:pPr>
            <w:r w:rsidRPr="004A6717">
              <w:t>Year 2: 12.8%</w:t>
            </w:r>
          </w:p>
          <w:p w14:paraId="229076BD" w14:textId="08E11A1E" w:rsidR="00C34592" w:rsidRPr="004A6717" w:rsidRDefault="00C34592" w:rsidP="00C34592">
            <w:pPr>
              <w:pStyle w:val="COMTabletext"/>
              <w:keepLines/>
              <w:jc w:val="center"/>
            </w:pPr>
            <w:r w:rsidRPr="004A6717">
              <w:t>Year 3: 16.0%:</w:t>
            </w:r>
          </w:p>
          <w:p w14:paraId="1B27ED48" w14:textId="32D6F596" w:rsidR="00C34592" w:rsidRPr="004A6717" w:rsidRDefault="00C34592" w:rsidP="00C34592">
            <w:pPr>
              <w:pStyle w:val="COMTabletext"/>
              <w:keepLines/>
              <w:jc w:val="center"/>
            </w:pPr>
            <w:r w:rsidRPr="004A6717">
              <w:t>Year 4: 18.4%</w:t>
            </w:r>
          </w:p>
          <w:p w14:paraId="65C6949B" w14:textId="5925C263" w:rsidR="00C34592" w:rsidRPr="004A6717" w:rsidRDefault="00C34592" w:rsidP="00C34592">
            <w:pPr>
              <w:pStyle w:val="COMTabletext"/>
              <w:keepLines/>
              <w:jc w:val="center"/>
            </w:pPr>
            <w:r w:rsidRPr="004A6717">
              <w:t>Year 5: 19.6%</w:t>
            </w:r>
          </w:p>
          <w:p w14:paraId="0E3FFA05" w14:textId="37F3DAAC" w:rsidR="00C34592" w:rsidRPr="004A6717" w:rsidRDefault="00C34592" w:rsidP="00C34592">
            <w:pPr>
              <w:pStyle w:val="COMTabletext"/>
              <w:keepLines/>
              <w:jc w:val="center"/>
            </w:pPr>
            <w:r w:rsidRPr="004A6717">
              <w:t>Year 6: 20.0%</w:t>
            </w:r>
          </w:p>
        </w:tc>
        <w:tc>
          <w:tcPr>
            <w:tcW w:w="1065" w:type="pct"/>
            <w:tcBorders>
              <w:top w:val="single" w:sz="4" w:space="0" w:color="auto"/>
              <w:left w:val="single" w:sz="4" w:space="0" w:color="auto"/>
              <w:bottom w:val="single" w:sz="4" w:space="0" w:color="auto"/>
              <w:right w:val="single" w:sz="4" w:space="0" w:color="auto"/>
            </w:tcBorders>
            <w:hideMark/>
          </w:tcPr>
          <w:p w14:paraId="50AE61E9" w14:textId="413BBF29" w:rsidR="00C34592" w:rsidRPr="004A6717" w:rsidRDefault="00C34592" w:rsidP="00C34592">
            <w:pPr>
              <w:pStyle w:val="COMTabletext"/>
              <w:keepLines/>
              <w:jc w:val="center"/>
            </w:pPr>
            <w:r w:rsidRPr="004A6717">
              <w:t>Year 1: 4.3%</w:t>
            </w:r>
          </w:p>
          <w:p w14:paraId="4CEF18A3" w14:textId="2BBB3F7F" w:rsidR="00C34592" w:rsidRPr="004A6717" w:rsidRDefault="00C34592" w:rsidP="00C34592">
            <w:pPr>
              <w:pStyle w:val="COMTabletext"/>
              <w:keepLines/>
              <w:jc w:val="center"/>
            </w:pPr>
            <w:r w:rsidRPr="004A6717">
              <w:t>Year 2: 7.0%</w:t>
            </w:r>
          </w:p>
          <w:p w14:paraId="0B90FBC3" w14:textId="59C4A798" w:rsidR="00C34592" w:rsidRPr="004A6717" w:rsidRDefault="00C34592" w:rsidP="00C34592">
            <w:pPr>
              <w:pStyle w:val="COMTabletext"/>
              <w:keepLines/>
              <w:jc w:val="center"/>
            </w:pPr>
            <w:r w:rsidRPr="004A6717">
              <w:t>Year 3: 9.6%:</w:t>
            </w:r>
          </w:p>
          <w:p w14:paraId="54171372" w14:textId="0E0DAE1A" w:rsidR="00C34592" w:rsidRPr="004A6717" w:rsidRDefault="00C34592" w:rsidP="00C34592">
            <w:pPr>
              <w:pStyle w:val="COMTabletext"/>
              <w:keepLines/>
              <w:jc w:val="center"/>
            </w:pPr>
            <w:r w:rsidRPr="004A6717">
              <w:t>Year 4: 12.0%</w:t>
            </w:r>
          </w:p>
          <w:p w14:paraId="1451F1AE" w14:textId="47CBEC0A" w:rsidR="00C34592" w:rsidRPr="004A6717" w:rsidRDefault="00C34592" w:rsidP="00C34592">
            <w:pPr>
              <w:pStyle w:val="COMTabletext"/>
              <w:keepLines/>
              <w:jc w:val="center"/>
            </w:pPr>
            <w:r w:rsidRPr="004A6717">
              <w:t>Year 5: 13.5%</w:t>
            </w:r>
          </w:p>
          <w:p w14:paraId="5F36474A" w14:textId="3F171F5E" w:rsidR="00C34592" w:rsidRPr="004A6717" w:rsidRDefault="00C34592" w:rsidP="00C34592">
            <w:pPr>
              <w:pStyle w:val="COMTabletext"/>
              <w:keepLines/>
              <w:jc w:val="center"/>
            </w:pPr>
            <w:r w:rsidRPr="004A6717">
              <w:t>Year 6: 15.0%</w:t>
            </w:r>
          </w:p>
        </w:tc>
        <w:tc>
          <w:tcPr>
            <w:tcW w:w="944" w:type="pct"/>
            <w:tcBorders>
              <w:top w:val="single" w:sz="4" w:space="0" w:color="auto"/>
              <w:left w:val="single" w:sz="4" w:space="0" w:color="auto"/>
              <w:bottom w:val="single" w:sz="4" w:space="0" w:color="auto"/>
              <w:right w:val="single" w:sz="4" w:space="0" w:color="auto"/>
            </w:tcBorders>
          </w:tcPr>
          <w:p w14:paraId="622A4525" w14:textId="77777777" w:rsidR="00C34592" w:rsidRPr="004A6717" w:rsidRDefault="00C34592" w:rsidP="00C34592">
            <w:pPr>
              <w:pStyle w:val="COMTabletext"/>
              <w:keepLines/>
              <w:jc w:val="center"/>
            </w:pPr>
            <w:r w:rsidRPr="004A6717">
              <w:t>Year 1: 4.3%</w:t>
            </w:r>
          </w:p>
          <w:p w14:paraId="0AAB7B3B" w14:textId="77777777" w:rsidR="00C34592" w:rsidRPr="004A6717" w:rsidRDefault="00C34592" w:rsidP="00C34592">
            <w:pPr>
              <w:pStyle w:val="COMTabletext"/>
              <w:keepLines/>
              <w:jc w:val="center"/>
            </w:pPr>
            <w:r w:rsidRPr="004A6717">
              <w:t>Year 2: 5.44%</w:t>
            </w:r>
          </w:p>
          <w:p w14:paraId="6FA3314A" w14:textId="77777777" w:rsidR="00C34592" w:rsidRPr="004A6717" w:rsidRDefault="00C34592" w:rsidP="00C34592">
            <w:pPr>
              <w:pStyle w:val="COMTabletext"/>
              <w:keepLines/>
              <w:jc w:val="center"/>
            </w:pPr>
            <w:r w:rsidRPr="004A6717">
              <w:t>Year 3: 6.58%:</w:t>
            </w:r>
          </w:p>
          <w:p w14:paraId="62A6E030" w14:textId="77777777" w:rsidR="00C34592" w:rsidRPr="004A6717" w:rsidRDefault="00C34592" w:rsidP="00C34592">
            <w:pPr>
              <w:pStyle w:val="COMTabletext"/>
              <w:keepLines/>
              <w:jc w:val="center"/>
            </w:pPr>
            <w:r w:rsidRPr="004A6717">
              <w:t>Year 4: 7.72%</w:t>
            </w:r>
          </w:p>
          <w:p w14:paraId="36F37877" w14:textId="77777777" w:rsidR="00C34592" w:rsidRPr="004A6717" w:rsidRDefault="00C34592" w:rsidP="00C34592">
            <w:pPr>
              <w:pStyle w:val="COMTabletext"/>
              <w:keepLines/>
              <w:jc w:val="center"/>
            </w:pPr>
            <w:r w:rsidRPr="004A6717">
              <w:t>Year 5: 8.86%</w:t>
            </w:r>
          </w:p>
          <w:p w14:paraId="28D70CDE" w14:textId="35613DB4" w:rsidR="00C34592" w:rsidRPr="004A6717" w:rsidRDefault="00C34592" w:rsidP="00C34592">
            <w:pPr>
              <w:pStyle w:val="COMTabletext"/>
              <w:keepLines/>
              <w:jc w:val="center"/>
            </w:pPr>
            <w:r w:rsidRPr="004A6717">
              <w:t>Year 6: 10.0%</w:t>
            </w:r>
          </w:p>
        </w:tc>
      </w:tr>
      <w:tr w:rsidR="00C34592" w:rsidRPr="00DE2779" w14:paraId="5DE8B610" w14:textId="5D156295" w:rsidTr="002F29CA">
        <w:trPr>
          <w:cantSplit/>
        </w:trPr>
        <w:tc>
          <w:tcPr>
            <w:tcW w:w="1860" w:type="pct"/>
            <w:tcBorders>
              <w:top w:val="single" w:sz="4" w:space="0" w:color="auto"/>
              <w:left w:val="single" w:sz="4" w:space="0" w:color="auto"/>
              <w:bottom w:val="single" w:sz="4" w:space="0" w:color="auto"/>
              <w:right w:val="single" w:sz="4" w:space="0" w:color="auto"/>
            </w:tcBorders>
            <w:hideMark/>
          </w:tcPr>
          <w:p w14:paraId="183436B3" w14:textId="77777777" w:rsidR="00C34592" w:rsidRPr="00DE2779" w:rsidRDefault="00C34592" w:rsidP="00C34592">
            <w:pPr>
              <w:pStyle w:val="COMTabletext"/>
              <w:keepLines/>
            </w:pPr>
            <w:r w:rsidRPr="00DE2779">
              <w:t>Treatment adherence</w:t>
            </w:r>
          </w:p>
          <w:p w14:paraId="37D8761E" w14:textId="3B96DA55" w:rsidR="00C34592" w:rsidRPr="00DE2779" w:rsidRDefault="00C34592" w:rsidP="00C34592">
            <w:pPr>
              <w:pStyle w:val="COMTabletext"/>
              <w:keepLines/>
            </w:pPr>
            <w:r w:rsidRPr="00DE2779">
              <w:t>(Scripts per patient)</w:t>
            </w:r>
          </w:p>
        </w:tc>
        <w:tc>
          <w:tcPr>
            <w:tcW w:w="1131" w:type="pct"/>
            <w:tcBorders>
              <w:top w:val="single" w:sz="4" w:space="0" w:color="auto"/>
              <w:left w:val="single" w:sz="4" w:space="0" w:color="auto"/>
              <w:bottom w:val="single" w:sz="4" w:space="0" w:color="auto"/>
              <w:right w:val="single" w:sz="4" w:space="0" w:color="auto"/>
            </w:tcBorders>
            <w:hideMark/>
          </w:tcPr>
          <w:p w14:paraId="65CB6E72" w14:textId="77777777" w:rsidR="00C34592" w:rsidRPr="00DE2779" w:rsidRDefault="00C34592" w:rsidP="00C34592">
            <w:pPr>
              <w:pStyle w:val="COMTabletext"/>
              <w:keepLines/>
              <w:jc w:val="center"/>
            </w:pPr>
            <w:r w:rsidRPr="00DE2779">
              <w:t>97.5%</w:t>
            </w:r>
          </w:p>
          <w:p w14:paraId="06382B34" w14:textId="5D7A941F" w:rsidR="00C34592" w:rsidRPr="00DE2779" w:rsidRDefault="00C34592" w:rsidP="00C34592">
            <w:pPr>
              <w:pStyle w:val="COMTabletext"/>
              <w:keepLines/>
              <w:jc w:val="center"/>
            </w:pPr>
            <w:r w:rsidRPr="00DE2779">
              <w:t>(11.26)</w:t>
            </w:r>
          </w:p>
        </w:tc>
        <w:tc>
          <w:tcPr>
            <w:tcW w:w="1065" w:type="pct"/>
            <w:tcBorders>
              <w:top w:val="single" w:sz="4" w:space="0" w:color="auto"/>
              <w:left w:val="single" w:sz="4" w:space="0" w:color="auto"/>
              <w:bottom w:val="single" w:sz="4" w:space="0" w:color="auto"/>
              <w:right w:val="single" w:sz="4" w:space="0" w:color="auto"/>
            </w:tcBorders>
            <w:hideMark/>
          </w:tcPr>
          <w:p w14:paraId="5C4071AA" w14:textId="77777777" w:rsidR="00C34592" w:rsidRPr="00DE2779" w:rsidRDefault="00C34592" w:rsidP="00C34592">
            <w:pPr>
              <w:pStyle w:val="COMTabletext"/>
              <w:keepLines/>
              <w:jc w:val="center"/>
            </w:pPr>
            <w:r w:rsidRPr="00DE2779">
              <w:t>80%</w:t>
            </w:r>
          </w:p>
          <w:p w14:paraId="6A085D1B" w14:textId="4A519962" w:rsidR="00C34592" w:rsidRPr="00DE2779" w:rsidRDefault="00C34592" w:rsidP="00C34592">
            <w:pPr>
              <w:pStyle w:val="COMTabletext"/>
              <w:keepLines/>
              <w:jc w:val="center"/>
            </w:pPr>
            <w:r w:rsidRPr="00DE2779">
              <w:t>(9.73)</w:t>
            </w:r>
          </w:p>
        </w:tc>
        <w:tc>
          <w:tcPr>
            <w:tcW w:w="944" w:type="pct"/>
            <w:tcBorders>
              <w:top w:val="single" w:sz="4" w:space="0" w:color="auto"/>
              <w:left w:val="single" w:sz="4" w:space="0" w:color="auto"/>
              <w:bottom w:val="single" w:sz="4" w:space="0" w:color="auto"/>
              <w:right w:val="single" w:sz="4" w:space="0" w:color="auto"/>
            </w:tcBorders>
          </w:tcPr>
          <w:p w14:paraId="1873E857" w14:textId="6E88FF60" w:rsidR="00C34592" w:rsidRPr="00DE2779" w:rsidRDefault="00C34592" w:rsidP="00C34592">
            <w:pPr>
              <w:pStyle w:val="COMTabletext"/>
              <w:keepLines/>
              <w:jc w:val="center"/>
            </w:pPr>
            <w:r w:rsidRPr="00DE2779">
              <w:t>No change</w:t>
            </w:r>
          </w:p>
        </w:tc>
      </w:tr>
      <w:tr w:rsidR="00C34592" w:rsidRPr="00DE2779" w14:paraId="28886E31" w14:textId="31A50EE6" w:rsidTr="002F29CA">
        <w:trPr>
          <w:cantSplit/>
        </w:trPr>
        <w:tc>
          <w:tcPr>
            <w:tcW w:w="1860" w:type="pct"/>
            <w:tcBorders>
              <w:top w:val="single" w:sz="4" w:space="0" w:color="auto"/>
              <w:left w:val="single" w:sz="4" w:space="0" w:color="auto"/>
              <w:bottom w:val="single" w:sz="4" w:space="0" w:color="auto"/>
              <w:right w:val="single" w:sz="4" w:space="0" w:color="auto"/>
            </w:tcBorders>
            <w:hideMark/>
          </w:tcPr>
          <w:p w14:paraId="757F58EA" w14:textId="3A0F49E5" w:rsidR="00C34592" w:rsidRPr="00DE2779" w:rsidRDefault="00C34592" w:rsidP="00C34592">
            <w:pPr>
              <w:pStyle w:val="COMTabletext"/>
              <w:keepLines/>
            </w:pPr>
            <w:r w:rsidRPr="00DE2779">
              <w:t>Icosapent ethyl DPMQ</w:t>
            </w:r>
          </w:p>
        </w:tc>
        <w:tc>
          <w:tcPr>
            <w:tcW w:w="1131" w:type="pct"/>
            <w:tcBorders>
              <w:top w:val="single" w:sz="4" w:space="0" w:color="auto"/>
              <w:left w:val="single" w:sz="4" w:space="0" w:color="auto"/>
              <w:bottom w:val="single" w:sz="4" w:space="0" w:color="auto"/>
              <w:right w:val="single" w:sz="4" w:space="0" w:color="auto"/>
            </w:tcBorders>
            <w:hideMark/>
          </w:tcPr>
          <w:p w14:paraId="3182F7C1" w14:textId="60DB1FF3" w:rsidR="00C34592" w:rsidRPr="00DE2779" w:rsidRDefault="00C34592" w:rsidP="00C34592">
            <w:pPr>
              <w:pStyle w:val="COMTabletext"/>
              <w:keepLines/>
              <w:jc w:val="center"/>
            </w:pPr>
            <w:r w:rsidRPr="00DE2779">
              <w:t>$</w:t>
            </w:r>
            <w:r w:rsidR="00837DF6" w:rsidRPr="00837DF6">
              <w:rPr>
                <w:color w:val="000000"/>
                <w:shd w:val="solid" w:color="000000" w:fill="000000"/>
                <w14:textFill>
                  <w14:solidFill>
                    <w14:srgbClr w14:val="000000">
                      <w14:alpha w14:val="100000"/>
                    </w14:srgbClr>
                  </w14:solidFill>
                </w14:textFill>
              </w:rPr>
              <w:t>|</w:t>
            </w:r>
            <w:r w:rsidRPr="00DE2779">
              <w:t xml:space="preserve"> per pack</w:t>
            </w:r>
          </w:p>
        </w:tc>
        <w:tc>
          <w:tcPr>
            <w:tcW w:w="1065" w:type="pct"/>
            <w:tcBorders>
              <w:top w:val="single" w:sz="4" w:space="0" w:color="auto"/>
              <w:left w:val="single" w:sz="4" w:space="0" w:color="auto"/>
              <w:bottom w:val="single" w:sz="4" w:space="0" w:color="auto"/>
              <w:right w:val="single" w:sz="4" w:space="0" w:color="auto"/>
            </w:tcBorders>
            <w:hideMark/>
          </w:tcPr>
          <w:p w14:paraId="02BD057E" w14:textId="39B15963" w:rsidR="00C34592" w:rsidRPr="00DE2779" w:rsidRDefault="00C34592" w:rsidP="00C34592">
            <w:pPr>
              <w:pStyle w:val="COMTabletext"/>
              <w:keepLines/>
              <w:jc w:val="center"/>
            </w:pPr>
            <w:r w:rsidRPr="00DE2779">
              <w:t>$</w:t>
            </w:r>
            <w:r w:rsidR="00837DF6" w:rsidRPr="004012F7">
              <w:rPr>
                <w:rFonts w:hint="eastAsia"/>
                <w:color w:val="000000"/>
                <w:w w:val="15"/>
                <w:shd w:val="solid" w:color="000000" w:fill="000000"/>
                <w:fitText w:val="12" w:id="-961856755"/>
                <w14:textFill>
                  <w14:solidFill>
                    <w14:srgbClr w14:val="000000">
                      <w14:alpha w14:val="100000"/>
                    </w14:srgbClr>
                  </w14:solidFill>
                </w14:textFill>
              </w:rPr>
              <w:t xml:space="preserve">　</w:t>
            </w:r>
            <w:r w:rsidR="00837DF6" w:rsidRPr="004012F7">
              <w:rPr>
                <w:color w:val="000000"/>
                <w:w w:val="15"/>
                <w:shd w:val="solid" w:color="000000" w:fill="000000"/>
                <w:fitText w:val="12" w:id="-961856755"/>
                <w14:textFill>
                  <w14:solidFill>
                    <w14:srgbClr w14:val="000000">
                      <w14:alpha w14:val="100000"/>
                    </w14:srgbClr>
                  </w14:solidFill>
                </w14:textFill>
              </w:rPr>
              <w:t>|</w:t>
            </w:r>
            <w:r w:rsidR="00837DF6" w:rsidRPr="004012F7">
              <w:rPr>
                <w:rFonts w:hint="eastAsia"/>
                <w:color w:val="000000"/>
                <w:spacing w:val="-53"/>
                <w:w w:val="15"/>
                <w:shd w:val="solid" w:color="000000" w:fill="000000"/>
                <w:fitText w:val="12" w:id="-961856755"/>
                <w14:textFill>
                  <w14:solidFill>
                    <w14:srgbClr w14:val="000000">
                      <w14:alpha w14:val="100000"/>
                    </w14:srgbClr>
                  </w14:solidFill>
                </w14:textFill>
              </w:rPr>
              <w:t xml:space="preserve">　</w:t>
            </w:r>
            <w:r w:rsidRPr="00DE2779">
              <w:t xml:space="preserve"> per pack</w:t>
            </w:r>
          </w:p>
        </w:tc>
        <w:tc>
          <w:tcPr>
            <w:tcW w:w="944" w:type="pct"/>
            <w:tcBorders>
              <w:top w:val="single" w:sz="4" w:space="0" w:color="auto"/>
              <w:left w:val="single" w:sz="4" w:space="0" w:color="auto"/>
              <w:bottom w:val="single" w:sz="4" w:space="0" w:color="auto"/>
              <w:right w:val="single" w:sz="4" w:space="0" w:color="auto"/>
            </w:tcBorders>
          </w:tcPr>
          <w:p w14:paraId="2439575C" w14:textId="18B9EFAD" w:rsidR="00C34592" w:rsidRPr="00DE2779" w:rsidRDefault="00C34592" w:rsidP="00C34592">
            <w:pPr>
              <w:pStyle w:val="COMTabletext"/>
              <w:keepLines/>
              <w:jc w:val="center"/>
            </w:pPr>
            <w:r w:rsidRPr="00DE2779">
              <w:t>No change</w:t>
            </w:r>
          </w:p>
        </w:tc>
      </w:tr>
    </w:tbl>
    <w:p w14:paraId="411AB3EB" w14:textId="1E1F0EA2" w:rsidR="00D677E1" w:rsidRPr="00DE2779" w:rsidRDefault="00D677E1" w:rsidP="00D677E1">
      <w:pPr>
        <w:rPr>
          <w:rFonts w:ascii="Arial Narrow" w:hAnsi="Arial Narrow" w:cs="Arial"/>
          <w:sz w:val="18"/>
          <w:szCs w:val="22"/>
        </w:rPr>
      </w:pPr>
      <w:r w:rsidRPr="00DE2779">
        <w:rPr>
          <w:rFonts w:ascii="Arial Narrow" w:hAnsi="Arial Narrow"/>
          <w:sz w:val="18"/>
          <w:szCs w:val="18"/>
        </w:rPr>
        <w:t xml:space="preserve">Source: Table 8, p13 of the early re-entry resubmission; </w:t>
      </w:r>
      <w:proofErr w:type="spellStart"/>
      <w:r w:rsidRPr="00DE2779">
        <w:rPr>
          <w:rFonts w:ascii="Arial Narrow" w:hAnsi="Arial Narrow"/>
          <w:sz w:val="18"/>
          <w:szCs w:val="22"/>
        </w:rPr>
        <w:t>Vazkepa</w:t>
      </w:r>
      <w:proofErr w:type="spellEnd"/>
      <w:r w:rsidRPr="00DE2779">
        <w:rPr>
          <w:rFonts w:ascii="Arial Narrow" w:hAnsi="Arial Narrow"/>
          <w:sz w:val="18"/>
          <w:szCs w:val="22"/>
        </w:rPr>
        <w:t xml:space="preserve"> Section 4 workbook Post</w:t>
      </w:r>
      <w:r w:rsidR="008D2F5F">
        <w:rPr>
          <w:rFonts w:ascii="Arial Narrow" w:hAnsi="Arial Narrow"/>
          <w:sz w:val="18"/>
          <w:szCs w:val="22"/>
        </w:rPr>
        <w:t xml:space="preserve"> </w:t>
      </w:r>
      <w:r w:rsidRPr="00DE2779">
        <w:rPr>
          <w:rFonts w:ascii="Arial Narrow" w:hAnsi="Arial Narrow"/>
          <w:sz w:val="18"/>
          <w:szCs w:val="22"/>
        </w:rPr>
        <w:t>PBAC minutes and Table 15, pp34-37 of the icosapent ethyl minutes, November 2023</w:t>
      </w:r>
    </w:p>
    <w:p w14:paraId="169FCEB3" w14:textId="05ADE978" w:rsidR="00D677E1" w:rsidRPr="00DE2779" w:rsidRDefault="00D677E1" w:rsidP="007A421B">
      <w:pPr>
        <w:pStyle w:val="TableFootnotetext"/>
        <w:spacing w:after="120"/>
        <w:rPr>
          <w:rFonts w:ascii="Arial Narrow" w:hAnsi="Arial Narrow"/>
          <w:sz w:val="18"/>
          <w:szCs w:val="18"/>
        </w:rPr>
      </w:pPr>
      <w:r w:rsidRPr="00DE2779">
        <w:rPr>
          <w:rFonts w:ascii="Arial Narrow" w:hAnsi="Arial Narrow"/>
          <w:sz w:val="18"/>
          <w:szCs w:val="18"/>
        </w:rPr>
        <w:t>ASCVD = atherosclerotic cardiovascular disease; DPMQ = dispensed price for maximum quantity</w:t>
      </w:r>
    </w:p>
    <w:p w14:paraId="1376C91A" w14:textId="5AB0E90A" w:rsidR="00D677E1" w:rsidRPr="00DE2779" w:rsidRDefault="00D677E1" w:rsidP="00D677E1">
      <w:pPr>
        <w:pStyle w:val="3-BodyText"/>
        <w:rPr>
          <w:rFonts w:cstheme="minorHAnsi"/>
          <w:szCs w:val="24"/>
        </w:rPr>
      </w:pPr>
      <w:r w:rsidRPr="00DE2779">
        <w:rPr>
          <w:rFonts w:cstheme="minorHAnsi"/>
          <w:szCs w:val="24"/>
        </w:rPr>
        <w:fldChar w:fldCharType="begin"/>
      </w:r>
      <w:r w:rsidRPr="00DE2779">
        <w:rPr>
          <w:rFonts w:cstheme="minorHAnsi"/>
          <w:szCs w:val="24"/>
        </w:rPr>
        <w:instrText xml:space="preserve"> REF _Ref157505572 \h  \* MERGEFORMAT </w:instrText>
      </w:r>
      <w:r w:rsidRPr="00DE2779">
        <w:rPr>
          <w:rFonts w:cstheme="minorHAnsi"/>
          <w:szCs w:val="24"/>
        </w:rPr>
      </w:r>
      <w:r w:rsidRPr="00DE2779">
        <w:rPr>
          <w:rFonts w:cstheme="minorHAnsi"/>
          <w:szCs w:val="24"/>
        </w:rPr>
        <w:fldChar w:fldCharType="separate"/>
      </w:r>
      <w:r w:rsidR="004012F7" w:rsidRPr="004012F7">
        <w:rPr>
          <w:rFonts w:cstheme="minorHAnsi"/>
          <w:szCs w:val="24"/>
        </w:rPr>
        <w:t>Table 7</w:t>
      </w:r>
      <w:r w:rsidRPr="00DE2779">
        <w:rPr>
          <w:rFonts w:cstheme="minorHAnsi"/>
          <w:szCs w:val="24"/>
        </w:rPr>
        <w:fldChar w:fldCharType="end"/>
      </w:r>
      <w:r w:rsidRPr="00DE2779">
        <w:rPr>
          <w:rFonts w:cstheme="minorHAnsi"/>
          <w:szCs w:val="24"/>
        </w:rPr>
        <w:t xml:space="preserve"> presents the revised financial impact and provides a comparison with the November 2023 results.</w:t>
      </w:r>
    </w:p>
    <w:p w14:paraId="0C0AE81E" w14:textId="2CF80EC0" w:rsidR="00D677E1" w:rsidRPr="00DE2779" w:rsidRDefault="00D677E1" w:rsidP="00D677E1">
      <w:pPr>
        <w:pStyle w:val="Caption"/>
        <w:keepNext/>
        <w:keepLines/>
        <w:spacing w:after="0"/>
        <w:rPr>
          <w:rFonts w:ascii="Arial Narrow" w:hAnsi="Arial Narrow" w:cstheme="minorHAnsi"/>
          <w:b/>
          <w:bCs/>
          <w:i w:val="0"/>
          <w:iCs w:val="0"/>
          <w:color w:val="auto"/>
          <w:sz w:val="20"/>
          <w:szCs w:val="20"/>
        </w:rPr>
      </w:pPr>
      <w:bookmarkStart w:id="13" w:name="_Ref157505572"/>
      <w:r w:rsidRPr="00DE2779">
        <w:rPr>
          <w:rFonts w:ascii="Arial Narrow" w:hAnsi="Arial Narrow"/>
          <w:b/>
          <w:bCs/>
          <w:i w:val="0"/>
          <w:iCs w:val="0"/>
          <w:color w:val="auto"/>
          <w:sz w:val="20"/>
          <w:szCs w:val="20"/>
        </w:rPr>
        <w:lastRenderedPageBreak/>
        <w:t xml:space="preserve">Table </w:t>
      </w:r>
      <w:r w:rsidRPr="00DE2779">
        <w:rPr>
          <w:rFonts w:ascii="Arial Narrow" w:hAnsi="Arial Narrow"/>
          <w:b/>
          <w:bCs/>
          <w:i w:val="0"/>
          <w:iCs w:val="0"/>
          <w:color w:val="auto"/>
          <w:sz w:val="20"/>
          <w:szCs w:val="20"/>
        </w:rPr>
        <w:fldChar w:fldCharType="begin"/>
      </w:r>
      <w:r w:rsidRPr="00DE2779">
        <w:rPr>
          <w:rFonts w:ascii="Arial Narrow" w:hAnsi="Arial Narrow"/>
          <w:b/>
          <w:bCs/>
          <w:i w:val="0"/>
          <w:iCs w:val="0"/>
          <w:color w:val="auto"/>
          <w:sz w:val="20"/>
          <w:szCs w:val="20"/>
        </w:rPr>
        <w:instrText xml:space="preserve"> SEQ Table \* ARABIC </w:instrText>
      </w:r>
      <w:r w:rsidRPr="00DE2779">
        <w:rPr>
          <w:rFonts w:ascii="Arial Narrow" w:hAnsi="Arial Narrow"/>
          <w:b/>
          <w:bCs/>
          <w:i w:val="0"/>
          <w:iCs w:val="0"/>
          <w:color w:val="auto"/>
          <w:sz w:val="20"/>
          <w:szCs w:val="20"/>
        </w:rPr>
        <w:fldChar w:fldCharType="separate"/>
      </w:r>
      <w:r w:rsidR="004012F7">
        <w:rPr>
          <w:rFonts w:ascii="Arial Narrow" w:hAnsi="Arial Narrow"/>
          <w:b/>
          <w:bCs/>
          <w:i w:val="0"/>
          <w:iCs w:val="0"/>
          <w:noProof/>
          <w:color w:val="auto"/>
          <w:sz w:val="20"/>
          <w:szCs w:val="20"/>
        </w:rPr>
        <w:t>7</w:t>
      </w:r>
      <w:r w:rsidRPr="00DE2779">
        <w:rPr>
          <w:rFonts w:ascii="Arial Narrow" w:hAnsi="Arial Narrow"/>
          <w:b/>
          <w:bCs/>
          <w:i w:val="0"/>
          <w:iCs w:val="0"/>
          <w:color w:val="auto"/>
          <w:sz w:val="20"/>
          <w:szCs w:val="20"/>
        </w:rPr>
        <w:fldChar w:fldCharType="end"/>
      </w:r>
      <w:bookmarkEnd w:id="13"/>
      <w:r w:rsidRPr="00DE2779">
        <w:rPr>
          <w:rFonts w:ascii="Arial Narrow" w:hAnsi="Arial Narrow"/>
          <w:b/>
          <w:bCs/>
          <w:i w:val="0"/>
          <w:iCs w:val="0"/>
          <w:color w:val="auto"/>
          <w:sz w:val="20"/>
          <w:szCs w:val="20"/>
        </w:rPr>
        <w:t>: Estimated utilisation and financial impact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Estimated utilisation and financial impact"/>
      </w:tblPr>
      <w:tblGrid>
        <w:gridCol w:w="3114"/>
        <w:gridCol w:w="992"/>
        <w:gridCol w:w="992"/>
        <w:gridCol w:w="993"/>
        <w:gridCol w:w="992"/>
        <w:gridCol w:w="992"/>
        <w:gridCol w:w="985"/>
      </w:tblGrid>
      <w:tr w:rsidR="00D677E1" w:rsidRPr="00DE2779" w14:paraId="1135536E"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1FD22801" w14:textId="77777777" w:rsidR="00D677E1" w:rsidRPr="00DE2779" w:rsidRDefault="00D677E1" w:rsidP="00D677E1">
            <w:pPr>
              <w:pStyle w:val="2-SectionHeading"/>
              <w:keepLines/>
              <w:numPr>
                <w:ilvl w:val="0"/>
                <w:numId w:val="0"/>
              </w:numPr>
              <w:spacing w:before="0" w:after="0"/>
              <w:rPr>
                <w:rFonts w:ascii="Arial Narrow" w:eastAsiaTheme="majorEastAsia" w:hAnsi="Arial Narrow"/>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5579F7" w14:textId="45593FC4" w:rsidR="00D677E1" w:rsidRPr="00DE2779" w:rsidRDefault="00D677E1" w:rsidP="00D677E1">
            <w:pPr>
              <w:pStyle w:val="2-SectionHeading"/>
              <w:keepLines/>
              <w:numPr>
                <w:ilvl w:val="0"/>
                <w:numId w:val="0"/>
              </w:numPr>
              <w:spacing w:before="0" w:after="0"/>
              <w:jc w:val="center"/>
              <w:rPr>
                <w:rFonts w:ascii="Arial Narrow" w:eastAsiaTheme="majorEastAsia" w:hAnsi="Arial Narrow"/>
                <w:sz w:val="20"/>
                <w:szCs w:val="20"/>
              </w:rPr>
            </w:pPr>
            <w:r w:rsidRPr="00DE2779">
              <w:rPr>
                <w:rFonts w:ascii="Arial Narrow" w:eastAsiaTheme="majorEastAsia" w:hAnsi="Arial Narrow"/>
                <w:sz w:val="20"/>
                <w:szCs w:val="20"/>
              </w:rPr>
              <w:t>2024</w:t>
            </w:r>
          </w:p>
        </w:tc>
        <w:tc>
          <w:tcPr>
            <w:tcW w:w="992" w:type="dxa"/>
            <w:tcBorders>
              <w:top w:val="single" w:sz="4" w:space="0" w:color="auto"/>
              <w:left w:val="single" w:sz="4" w:space="0" w:color="auto"/>
              <w:bottom w:val="single" w:sz="4" w:space="0" w:color="auto"/>
              <w:right w:val="single" w:sz="4" w:space="0" w:color="auto"/>
            </w:tcBorders>
            <w:vAlign w:val="center"/>
          </w:tcPr>
          <w:p w14:paraId="5634DD22" w14:textId="3E26FEA3" w:rsidR="00D677E1" w:rsidRPr="00DE2779" w:rsidRDefault="00D677E1" w:rsidP="00D677E1">
            <w:pPr>
              <w:pStyle w:val="2-SectionHeading"/>
              <w:keepLines/>
              <w:numPr>
                <w:ilvl w:val="0"/>
                <w:numId w:val="0"/>
              </w:numPr>
              <w:spacing w:before="0" w:after="0"/>
              <w:jc w:val="center"/>
              <w:rPr>
                <w:rFonts w:ascii="Arial Narrow" w:eastAsiaTheme="majorEastAsia" w:hAnsi="Arial Narrow"/>
                <w:sz w:val="20"/>
                <w:szCs w:val="20"/>
              </w:rPr>
            </w:pPr>
            <w:r w:rsidRPr="00DE2779">
              <w:rPr>
                <w:rFonts w:ascii="Arial Narrow" w:eastAsiaTheme="majorEastAsia" w:hAnsi="Arial Narrow"/>
                <w:sz w:val="20"/>
                <w:szCs w:val="20"/>
              </w:rPr>
              <w:t>2025</w:t>
            </w:r>
          </w:p>
        </w:tc>
        <w:tc>
          <w:tcPr>
            <w:tcW w:w="993" w:type="dxa"/>
            <w:tcBorders>
              <w:top w:val="single" w:sz="4" w:space="0" w:color="auto"/>
              <w:left w:val="single" w:sz="4" w:space="0" w:color="auto"/>
              <w:bottom w:val="single" w:sz="4" w:space="0" w:color="auto"/>
              <w:right w:val="single" w:sz="4" w:space="0" w:color="auto"/>
            </w:tcBorders>
            <w:vAlign w:val="center"/>
          </w:tcPr>
          <w:p w14:paraId="45144A7A" w14:textId="471E4B5C" w:rsidR="00D677E1" w:rsidRPr="00DE2779" w:rsidRDefault="00D677E1" w:rsidP="00D677E1">
            <w:pPr>
              <w:pStyle w:val="2-SectionHeading"/>
              <w:keepLines/>
              <w:numPr>
                <w:ilvl w:val="0"/>
                <w:numId w:val="0"/>
              </w:numPr>
              <w:spacing w:before="0" w:after="0"/>
              <w:jc w:val="center"/>
              <w:rPr>
                <w:rFonts w:ascii="Arial Narrow" w:eastAsiaTheme="majorEastAsia" w:hAnsi="Arial Narrow"/>
                <w:sz w:val="20"/>
                <w:szCs w:val="20"/>
              </w:rPr>
            </w:pPr>
            <w:r w:rsidRPr="00DE2779">
              <w:rPr>
                <w:rFonts w:ascii="Arial Narrow" w:eastAsiaTheme="majorEastAsia" w:hAnsi="Arial Narrow"/>
                <w:sz w:val="20"/>
                <w:szCs w:val="20"/>
              </w:rPr>
              <w:t>2026</w:t>
            </w:r>
          </w:p>
        </w:tc>
        <w:tc>
          <w:tcPr>
            <w:tcW w:w="992" w:type="dxa"/>
            <w:tcBorders>
              <w:top w:val="single" w:sz="4" w:space="0" w:color="auto"/>
              <w:left w:val="single" w:sz="4" w:space="0" w:color="auto"/>
              <w:bottom w:val="single" w:sz="4" w:space="0" w:color="auto"/>
              <w:right w:val="single" w:sz="4" w:space="0" w:color="auto"/>
            </w:tcBorders>
            <w:vAlign w:val="center"/>
          </w:tcPr>
          <w:p w14:paraId="3679FE17" w14:textId="1F83CFFB" w:rsidR="00D677E1" w:rsidRPr="00DE2779" w:rsidRDefault="00D677E1" w:rsidP="00D677E1">
            <w:pPr>
              <w:pStyle w:val="2-SectionHeading"/>
              <w:keepLines/>
              <w:numPr>
                <w:ilvl w:val="0"/>
                <w:numId w:val="0"/>
              </w:numPr>
              <w:spacing w:before="0" w:after="0"/>
              <w:jc w:val="center"/>
              <w:rPr>
                <w:rFonts w:ascii="Arial Narrow" w:eastAsiaTheme="majorEastAsia" w:hAnsi="Arial Narrow"/>
                <w:sz w:val="20"/>
                <w:szCs w:val="20"/>
              </w:rPr>
            </w:pPr>
            <w:r w:rsidRPr="00DE2779">
              <w:rPr>
                <w:rFonts w:ascii="Arial Narrow" w:eastAsiaTheme="majorEastAsia" w:hAnsi="Arial Narrow"/>
                <w:sz w:val="20"/>
                <w:szCs w:val="20"/>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0115950C" w14:textId="7927E15D" w:rsidR="00D677E1" w:rsidRPr="00DE2779" w:rsidRDefault="00D677E1" w:rsidP="00D677E1">
            <w:pPr>
              <w:pStyle w:val="2-SectionHeading"/>
              <w:keepLines/>
              <w:numPr>
                <w:ilvl w:val="0"/>
                <w:numId w:val="0"/>
              </w:numPr>
              <w:spacing w:before="0" w:after="0"/>
              <w:jc w:val="center"/>
              <w:rPr>
                <w:rFonts w:ascii="Arial Narrow" w:eastAsiaTheme="majorEastAsia" w:hAnsi="Arial Narrow"/>
                <w:sz w:val="20"/>
                <w:szCs w:val="20"/>
              </w:rPr>
            </w:pPr>
            <w:r w:rsidRPr="00DE2779">
              <w:rPr>
                <w:rFonts w:ascii="Arial Narrow" w:eastAsiaTheme="majorEastAsia" w:hAnsi="Arial Narrow"/>
                <w:sz w:val="20"/>
                <w:szCs w:val="20"/>
              </w:rPr>
              <w:t>2028</w:t>
            </w:r>
          </w:p>
        </w:tc>
        <w:tc>
          <w:tcPr>
            <w:tcW w:w="985" w:type="dxa"/>
            <w:tcBorders>
              <w:top w:val="single" w:sz="4" w:space="0" w:color="auto"/>
              <w:left w:val="single" w:sz="4" w:space="0" w:color="auto"/>
              <w:bottom w:val="single" w:sz="4" w:space="0" w:color="auto"/>
              <w:right w:val="single" w:sz="4" w:space="0" w:color="auto"/>
            </w:tcBorders>
            <w:vAlign w:val="center"/>
          </w:tcPr>
          <w:p w14:paraId="1101E831" w14:textId="234A59F7" w:rsidR="00D677E1" w:rsidRPr="00DE2779" w:rsidRDefault="00D677E1" w:rsidP="00D677E1">
            <w:pPr>
              <w:pStyle w:val="2-SectionHeading"/>
              <w:keepLines/>
              <w:numPr>
                <w:ilvl w:val="0"/>
                <w:numId w:val="0"/>
              </w:numPr>
              <w:spacing w:before="0" w:after="0"/>
              <w:jc w:val="center"/>
              <w:rPr>
                <w:rFonts w:ascii="Arial Narrow" w:eastAsiaTheme="majorEastAsia" w:hAnsi="Arial Narrow"/>
                <w:sz w:val="20"/>
                <w:szCs w:val="20"/>
              </w:rPr>
            </w:pPr>
            <w:r w:rsidRPr="00DE2779">
              <w:rPr>
                <w:rFonts w:ascii="Arial Narrow" w:eastAsiaTheme="majorEastAsia" w:hAnsi="Arial Narrow"/>
                <w:sz w:val="20"/>
                <w:szCs w:val="20"/>
              </w:rPr>
              <w:t>2029</w:t>
            </w:r>
          </w:p>
        </w:tc>
      </w:tr>
      <w:tr w:rsidR="00D677E1" w:rsidRPr="00DE2779" w14:paraId="7C40D7D2"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45CE5C35" w14:textId="77777777" w:rsidR="00D677E1" w:rsidRPr="00DE2779" w:rsidRDefault="00D677E1" w:rsidP="00D677E1">
            <w:pPr>
              <w:keepNext/>
              <w:keepLines/>
              <w:jc w:val="left"/>
              <w:rPr>
                <w:rFonts w:ascii="Arial Narrow" w:eastAsiaTheme="majorEastAsia" w:hAnsi="Arial Narrow" w:cstheme="majorBidi"/>
                <w:bCs/>
                <w:sz w:val="20"/>
              </w:rPr>
            </w:pPr>
            <w:r w:rsidRPr="00DE2779">
              <w:rPr>
                <w:rFonts w:ascii="Arial Narrow" w:eastAsiaTheme="majorEastAsia" w:hAnsi="Arial Narrow" w:cstheme="majorBidi"/>
                <w:bCs/>
                <w:sz w:val="20"/>
              </w:rPr>
              <w:t>Australian population 18 to 100 years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B42E67" w14:textId="406B01D9" w:rsidR="00D677E1" w:rsidRPr="00E132AB" w:rsidRDefault="00837DF6" w:rsidP="00D677E1">
            <w:pPr>
              <w:keepNext/>
              <w:keepLines/>
              <w:jc w:val="center"/>
              <w:rPr>
                <w:rFonts w:ascii="Arial Narrow" w:eastAsiaTheme="majorEastAsia" w:hAnsi="Arial Narrow" w:cstheme="majorBidi"/>
                <w:bCs/>
                <w:sz w:val="20"/>
                <w:szCs w:val="20"/>
                <w:highlight w:val="lightGray"/>
              </w:rPr>
            </w:pPr>
            <w:r w:rsidRPr="00837DF6">
              <w:rPr>
                <w:rFonts w:ascii="Arial Narrow" w:eastAsiaTheme="majorEastAsia" w:hAnsi="Arial Narrow" w:cstheme="majorBidi" w:hint="eastAsia"/>
                <w:bCs/>
                <w:color w:val="000000"/>
                <w:w w:val="15"/>
                <w:sz w:val="20"/>
                <w:szCs w:val="20"/>
                <w:shd w:val="solid" w:color="000000" w:fill="000000"/>
                <w:fitText w:val="62" w:id="-961856754"/>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zCs w:val="20"/>
                <w:shd w:val="solid" w:color="000000" w:fill="000000"/>
                <w:fitText w:val="62" w:id="-961856754"/>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zCs w:val="20"/>
                <w:shd w:val="solid" w:color="000000" w:fill="000000"/>
                <w:fitText w:val="62" w:id="-961856754"/>
                <w14:textFill>
                  <w14:solidFill>
                    <w14:srgbClr w14:val="000000">
                      <w14:alpha w14:val="100000"/>
                    </w14:srgbClr>
                  </w14:solidFill>
                </w14:textFill>
              </w:rPr>
              <w:t xml:space="preserve">　</w:t>
            </w:r>
            <w:r w:rsidR="004E7034" w:rsidRPr="00E132AB">
              <w:rPr>
                <w:rFonts w:ascii="Arial Narrow" w:eastAsiaTheme="majorEastAsia" w:hAnsi="Arial Narrow" w:cstheme="majorBidi"/>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64F464" w14:textId="013CC40E" w:rsidR="00D677E1" w:rsidRPr="00E132AB" w:rsidRDefault="00837DF6" w:rsidP="00D677E1">
            <w:pPr>
              <w:keepNext/>
              <w:keepLines/>
              <w:jc w:val="center"/>
              <w:rPr>
                <w:rFonts w:ascii="Arial Narrow" w:eastAsiaTheme="majorEastAsia" w:hAnsi="Arial Narrow" w:cs="Arial"/>
                <w:bCs/>
                <w:color w:val="000000"/>
                <w:sz w:val="20"/>
                <w:szCs w:val="20"/>
                <w:highlight w:val="lightGray"/>
              </w:rPr>
            </w:pPr>
            <w:r w:rsidRPr="00837DF6">
              <w:rPr>
                <w:rFonts w:ascii="Arial Narrow" w:eastAsiaTheme="majorEastAsia" w:hAnsi="Arial Narrow" w:cstheme="majorBidi" w:hint="eastAsia"/>
                <w:bCs/>
                <w:color w:val="000000"/>
                <w:w w:val="15"/>
                <w:sz w:val="20"/>
                <w:szCs w:val="20"/>
                <w:shd w:val="solid" w:color="000000" w:fill="000000"/>
                <w:fitText w:val="62" w:id="-961856753"/>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zCs w:val="20"/>
                <w:shd w:val="solid" w:color="000000" w:fill="000000"/>
                <w:fitText w:val="62" w:id="-961856753"/>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zCs w:val="20"/>
                <w:shd w:val="solid" w:color="000000" w:fill="000000"/>
                <w:fitText w:val="62" w:id="-961856753"/>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008B66" w14:textId="461E4624" w:rsidR="00D677E1" w:rsidRPr="00E132AB" w:rsidRDefault="00837DF6" w:rsidP="00D677E1">
            <w:pPr>
              <w:keepNext/>
              <w:keepLines/>
              <w:jc w:val="center"/>
              <w:rPr>
                <w:rFonts w:ascii="Arial Narrow" w:eastAsiaTheme="majorEastAsia" w:hAnsi="Arial Narrow"/>
                <w:bCs/>
                <w:color w:val="000000"/>
                <w:sz w:val="20"/>
                <w:szCs w:val="20"/>
                <w:highlight w:val="lightGray"/>
              </w:rPr>
            </w:pPr>
            <w:r w:rsidRPr="00837DF6">
              <w:rPr>
                <w:rFonts w:ascii="Arial Narrow" w:eastAsiaTheme="majorEastAsia" w:hAnsi="Arial Narrow" w:cstheme="majorBidi" w:hint="eastAsia"/>
                <w:bCs/>
                <w:color w:val="000000"/>
                <w:w w:val="15"/>
                <w:sz w:val="20"/>
                <w:szCs w:val="20"/>
                <w:shd w:val="solid" w:color="000000" w:fill="000000"/>
                <w:fitText w:val="63" w:id="-961856752"/>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zCs w:val="20"/>
                <w:shd w:val="solid" w:color="000000" w:fill="000000"/>
                <w:fitText w:val="63" w:id="-961856752"/>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zCs w:val="20"/>
                <w:shd w:val="solid" w:color="000000" w:fill="000000"/>
                <w:fitText w:val="63" w:id="-961856752"/>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0B78D" w14:textId="7430F046" w:rsidR="00D677E1" w:rsidRPr="00E132AB" w:rsidRDefault="00837DF6" w:rsidP="00D677E1">
            <w:pPr>
              <w:keepNext/>
              <w:keepLines/>
              <w:jc w:val="center"/>
              <w:rPr>
                <w:rFonts w:ascii="Arial Narrow" w:eastAsiaTheme="majorEastAsia" w:hAnsi="Arial Narrow"/>
                <w:bCs/>
                <w:color w:val="000000"/>
                <w:sz w:val="20"/>
                <w:szCs w:val="20"/>
                <w:highlight w:val="lightGray"/>
              </w:rPr>
            </w:pPr>
            <w:r w:rsidRPr="00837DF6">
              <w:rPr>
                <w:rFonts w:ascii="Arial Narrow" w:eastAsiaTheme="majorEastAsia" w:hAnsi="Arial Narrow" w:cstheme="majorBidi" w:hint="eastAsia"/>
                <w:bCs/>
                <w:color w:val="000000"/>
                <w:w w:val="15"/>
                <w:sz w:val="20"/>
                <w:szCs w:val="20"/>
                <w:shd w:val="solid" w:color="000000" w:fill="000000"/>
                <w:fitText w:val="63" w:id="-961856768"/>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zCs w:val="20"/>
                <w:shd w:val="solid" w:color="000000" w:fill="000000"/>
                <w:fitText w:val="63" w:id="-961856768"/>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zCs w:val="20"/>
                <w:shd w:val="solid" w:color="000000" w:fill="000000"/>
                <w:fitText w:val="63" w:id="-961856768"/>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E5A7C" w14:textId="7FF810E9" w:rsidR="00D677E1" w:rsidRPr="00E132AB" w:rsidRDefault="00837DF6" w:rsidP="00D677E1">
            <w:pPr>
              <w:keepNext/>
              <w:keepLines/>
              <w:jc w:val="center"/>
              <w:rPr>
                <w:rFonts w:ascii="Arial Narrow" w:eastAsiaTheme="majorEastAsia" w:hAnsi="Arial Narrow"/>
                <w:bCs/>
                <w:color w:val="000000"/>
                <w:sz w:val="20"/>
                <w:szCs w:val="20"/>
                <w:highlight w:val="lightGray"/>
              </w:rPr>
            </w:pPr>
            <w:r w:rsidRPr="00837DF6">
              <w:rPr>
                <w:rFonts w:ascii="Arial Narrow" w:eastAsiaTheme="majorEastAsia" w:hAnsi="Arial Narrow" w:cstheme="majorBidi" w:hint="eastAsia"/>
                <w:bCs/>
                <w:color w:val="000000"/>
                <w:w w:val="15"/>
                <w:sz w:val="20"/>
                <w:szCs w:val="20"/>
                <w:shd w:val="solid" w:color="000000" w:fill="000000"/>
                <w:fitText w:val="62" w:id="-961856767"/>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zCs w:val="20"/>
                <w:shd w:val="solid" w:color="000000" w:fill="000000"/>
                <w:fitText w:val="62" w:id="-961856767"/>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zCs w:val="20"/>
                <w:shd w:val="solid" w:color="000000" w:fill="000000"/>
                <w:fitText w:val="62" w:id="-961856767"/>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85" w:type="dxa"/>
            <w:tcBorders>
              <w:top w:val="single" w:sz="4" w:space="0" w:color="auto"/>
              <w:left w:val="single" w:sz="4" w:space="0" w:color="auto"/>
              <w:bottom w:val="single" w:sz="4" w:space="0" w:color="auto"/>
              <w:right w:val="single" w:sz="4" w:space="0" w:color="auto"/>
            </w:tcBorders>
            <w:vAlign w:val="center"/>
            <w:hideMark/>
          </w:tcPr>
          <w:p w14:paraId="50A24513" w14:textId="0763E0C4" w:rsidR="00D677E1" w:rsidRPr="00E132AB" w:rsidRDefault="00837DF6" w:rsidP="00D677E1">
            <w:pPr>
              <w:keepNext/>
              <w:keepLines/>
              <w:jc w:val="center"/>
              <w:rPr>
                <w:rFonts w:ascii="Arial Narrow" w:eastAsiaTheme="majorEastAsia" w:hAnsi="Arial Narrow"/>
                <w:bCs/>
                <w:color w:val="000000"/>
                <w:sz w:val="20"/>
                <w:szCs w:val="20"/>
                <w:highlight w:val="lightGray"/>
              </w:rPr>
            </w:pPr>
            <w:r w:rsidRPr="00837DF6">
              <w:rPr>
                <w:rFonts w:ascii="Arial Narrow" w:eastAsiaTheme="majorEastAsia" w:hAnsi="Arial Narrow" w:cstheme="majorBidi" w:hint="eastAsia"/>
                <w:bCs/>
                <w:color w:val="000000"/>
                <w:w w:val="19"/>
                <w:sz w:val="20"/>
                <w:szCs w:val="20"/>
                <w:shd w:val="solid" w:color="000000" w:fill="000000"/>
                <w:fitText w:val="87" w:id="-961856766"/>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9"/>
                <w:sz w:val="20"/>
                <w:szCs w:val="20"/>
                <w:shd w:val="solid" w:color="000000" w:fill="000000"/>
                <w:fitText w:val="87" w:id="-961856766"/>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9"/>
                <w:sz w:val="20"/>
                <w:szCs w:val="20"/>
                <w:shd w:val="solid" w:color="000000" w:fill="000000"/>
                <w:fitText w:val="87" w:id="-961856766"/>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r>
      <w:tr w:rsidR="00D677E1" w:rsidRPr="00DE2779" w14:paraId="3E664132"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5EA47F09" w14:textId="77777777" w:rsidR="00D677E1" w:rsidRPr="00DE2779" w:rsidRDefault="00D677E1" w:rsidP="00D677E1">
            <w:pPr>
              <w:keepNext/>
              <w:keepLines/>
              <w:jc w:val="left"/>
              <w:rPr>
                <w:rFonts w:ascii="Arial Narrow" w:eastAsiaTheme="majorEastAsia" w:hAnsi="Arial Narrow" w:cstheme="majorBidi"/>
                <w:bCs/>
                <w:sz w:val="20"/>
              </w:rPr>
            </w:pPr>
            <w:r w:rsidRPr="00DE2779">
              <w:rPr>
                <w:rFonts w:ascii="Arial Narrow" w:eastAsiaTheme="majorEastAsia" w:hAnsi="Arial Narrow" w:cstheme="majorBidi"/>
                <w:bCs/>
                <w:sz w:val="20"/>
              </w:rPr>
              <w:t>Estimated ASCVD prevalence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A5DE6" w14:textId="2E6E1ED4" w:rsidR="00D677E1" w:rsidRPr="00DE2779" w:rsidRDefault="00D677E1" w:rsidP="00D677E1">
            <w:pPr>
              <w:keepNext/>
              <w:keepLines/>
              <w:jc w:val="center"/>
              <w:rPr>
                <w:rFonts w:ascii="Arial Narrow" w:eastAsiaTheme="majorEastAsia" w:hAnsi="Arial Narrow" w:cs="Arial"/>
                <w:bCs/>
                <w:color w:val="000000"/>
                <w:sz w:val="20"/>
                <w:szCs w:val="20"/>
              </w:rPr>
            </w:pPr>
            <w:r w:rsidRPr="00DE2779">
              <w:rPr>
                <w:rFonts w:ascii="Arial Narrow" w:eastAsiaTheme="majorEastAsia" w:hAnsi="Arial Narrow"/>
                <w:bCs/>
                <w:color w:val="000000"/>
                <w:sz w:val="20"/>
                <w:szCs w:val="20"/>
              </w:rPr>
              <w:t>5.95%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E13466" w14:textId="148D8D6D" w:rsidR="00D677E1" w:rsidRPr="00DE2779" w:rsidRDefault="00D677E1" w:rsidP="00D677E1">
            <w:pPr>
              <w:keepNext/>
              <w:keepLines/>
              <w:jc w:val="center"/>
              <w:rPr>
                <w:rFonts w:ascii="Arial Narrow" w:eastAsiaTheme="majorEastAsia" w:hAnsi="Arial Narrow"/>
                <w:bCs/>
                <w:color w:val="000000"/>
                <w:sz w:val="20"/>
                <w:szCs w:val="20"/>
              </w:rPr>
            </w:pPr>
            <w:r w:rsidRPr="00DE2779">
              <w:rPr>
                <w:rFonts w:ascii="Arial Narrow" w:eastAsiaTheme="majorEastAsia" w:hAnsi="Arial Narrow"/>
                <w:bCs/>
                <w:color w:val="000000"/>
                <w:sz w:val="20"/>
                <w:szCs w:val="20"/>
              </w:rPr>
              <w:t>6.00%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A3D97D" w14:textId="1FC38FB7" w:rsidR="00D677E1" w:rsidRPr="00DE2779" w:rsidRDefault="00D677E1" w:rsidP="00D677E1">
            <w:pPr>
              <w:keepNext/>
              <w:keepLines/>
              <w:jc w:val="center"/>
              <w:rPr>
                <w:rFonts w:ascii="Arial Narrow" w:eastAsiaTheme="majorEastAsia" w:hAnsi="Arial Narrow"/>
                <w:bCs/>
                <w:color w:val="000000"/>
                <w:sz w:val="20"/>
                <w:szCs w:val="20"/>
              </w:rPr>
            </w:pPr>
            <w:r w:rsidRPr="00DE2779">
              <w:rPr>
                <w:rFonts w:ascii="Arial Narrow" w:eastAsiaTheme="majorEastAsia" w:hAnsi="Arial Narrow"/>
                <w:bCs/>
                <w:color w:val="000000"/>
                <w:sz w:val="20"/>
                <w:szCs w:val="20"/>
              </w:rPr>
              <w:t>6.05%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DB5F3D" w14:textId="369C13BA" w:rsidR="00D677E1" w:rsidRPr="00DE2779" w:rsidRDefault="00D677E1" w:rsidP="00D677E1">
            <w:pPr>
              <w:keepNext/>
              <w:keepLines/>
              <w:jc w:val="center"/>
              <w:rPr>
                <w:rFonts w:ascii="Arial Narrow" w:eastAsiaTheme="majorEastAsia" w:hAnsi="Arial Narrow"/>
                <w:bCs/>
                <w:color w:val="000000"/>
                <w:sz w:val="20"/>
                <w:szCs w:val="20"/>
              </w:rPr>
            </w:pPr>
            <w:r w:rsidRPr="00DE2779">
              <w:rPr>
                <w:rFonts w:ascii="Arial Narrow" w:eastAsiaTheme="majorEastAsia" w:hAnsi="Arial Narrow"/>
                <w:bCs/>
                <w:color w:val="000000"/>
                <w:sz w:val="20"/>
                <w:szCs w:val="20"/>
              </w:rPr>
              <w:t>6.10%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15DEE" w14:textId="53CA3AA1" w:rsidR="00D677E1" w:rsidRPr="00DE2779" w:rsidRDefault="00D677E1" w:rsidP="00D677E1">
            <w:pPr>
              <w:keepNext/>
              <w:keepLines/>
              <w:jc w:val="center"/>
              <w:rPr>
                <w:rFonts w:ascii="Arial Narrow" w:eastAsiaTheme="majorEastAsia" w:hAnsi="Arial Narrow"/>
                <w:bCs/>
                <w:color w:val="000000"/>
                <w:sz w:val="20"/>
                <w:szCs w:val="20"/>
              </w:rPr>
            </w:pPr>
            <w:r w:rsidRPr="00DE2779">
              <w:rPr>
                <w:rFonts w:ascii="Arial Narrow" w:eastAsiaTheme="majorEastAsia" w:hAnsi="Arial Narrow"/>
                <w:bCs/>
                <w:color w:val="000000"/>
                <w:sz w:val="20"/>
                <w:szCs w:val="20"/>
              </w:rPr>
              <w:t>6.14%</w:t>
            </w:r>
          </w:p>
        </w:tc>
        <w:tc>
          <w:tcPr>
            <w:tcW w:w="985" w:type="dxa"/>
            <w:tcBorders>
              <w:top w:val="single" w:sz="4" w:space="0" w:color="auto"/>
              <w:left w:val="single" w:sz="4" w:space="0" w:color="auto"/>
              <w:bottom w:val="single" w:sz="4" w:space="0" w:color="auto"/>
              <w:right w:val="single" w:sz="4" w:space="0" w:color="auto"/>
            </w:tcBorders>
            <w:vAlign w:val="center"/>
            <w:hideMark/>
          </w:tcPr>
          <w:p w14:paraId="79DD6B31" w14:textId="75ACE2BB" w:rsidR="00D677E1" w:rsidRPr="00DE2779" w:rsidRDefault="00D677E1" w:rsidP="00D677E1">
            <w:pPr>
              <w:keepNext/>
              <w:keepLines/>
              <w:jc w:val="center"/>
              <w:rPr>
                <w:rFonts w:ascii="Arial Narrow" w:eastAsiaTheme="majorEastAsia" w:hAnsi="Arial Narrow"/>
                <w:bCs/>
                <w:sz w:val="20"/>
                <w:szCs w:val="20"/>
              </w:rPr>
            </w:pPr>
            <w:r w:rsidRPr="00DE2779">
              <w:rPr>
                <w:rFonts w:ascii="Arial Narrow" w:eastAsiaTheme="majorEastAsia" w:hAnsi="Arial Narrow"/>
                <w:bCs/>
                <w:color w:val="000000"/>
                <w:sz w:val="20"/>
                <w:szCs w:val="20"/>
              </w:rPr>
              <w:t>6.18%</w:t>
            </w:r>
          </w:p>
        </w:tc>
      </w:tr>
      <w:tr w:rsidR="00D677E1" w:rsidRPr="00DE2779" w14:paraId="0038A2DF"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73DFE185" w14:textId="77777777" w:rsidR="00D677E1" w:rsidRPr="00DE2779" w:rsidRDefault="00D677E1" w:rsidP="00D677E1">
            <w:pPr>
              <w:keepNext/>
              <w:keepLines/>
              <w:jc w:val="left"/>
              <w:rPr>
                <w:rFonts w:ascii="Arial Narrow" w:eastAsiaTheme="majorEastAsia" w:hAnsi="Arial Narrow" w:cstheme="majorBidi"/>
                <w:bCs/>
                <w:sz w:val="20"/>
              </w:rPr>
            </w:pPr>
            <w:r w:rsidRPr="00DE2779">
              <w:rPr>
                <w:rFonts w:ascii="Arial Narrow" w:eastAsiaTheme="majorEastAsia" w:hAnsi="Arial Narrow" w:cstheme="majorBidi"/>
                <w:bCs/>
                <w:sz w:val="20"/>
              </w:rPr>
              <w:t>Australian patients with ASCVD</w:t>
            </w:r>
          </w:p>
        </w:tc>
        <w:tc>
          <w:tcPr>
            <w:tcW w:w="992" w:type="dxa"/>
            <w:tcBorders>
              <w:top w:val="single" w:sz="4" w:space="0" w:color="auto"/>
              <w:left w:val="single" w:sz="4" w:space="0" w:color="auto"/>
              <w:bottom w:val="single" w:sz="4" w:space="0" w:color="auto"/>
              <w:right w:val="single" w:sz="4" w:space="0" w:color="auto"/>
            </w:tcBorders>
            <w:vAlign w:val="center"/>
          </w:tcPr>
          <w:p w14:paraId="6EDB9AA8" w14:textId="7DE4E477" w:rsidR="00D677E1" w:rsidRPr="00E132AB" w:rsidRDefault="00837DF6" w:rsidP="00D677E1">
            <w:pPr>
              <w:keepNext/>
              <w:keepLines/>
              <w:jc w:val="center"/>
              <w:rPr>
                <w:rFonts w:ascii="Arial Narrow" w:eastAsiaTheme="majorEastAsia" w:hAnsi="Arial Narrow" w:cs="Arial"/>
                <w:bCs/>
                <w:sz w:val="20"/>
                <w:szCs w:val="20"/>
                <w:highlight w:val="lightGray"/>
              </w:rPr>
            </w:pPr>
            <w:r w:rsidRPr="00837DF6">
              <w:rPr>
                <w:rFonts w:ascii="Arial Narrow" w:eastAsiaTheme="majorEastAsia" w:hAnsi="Arial Narrow" w:cs="Arial" w:hint="eastAsia"/>
                <w:bCs/>
                <w:color w:val="000000"/>
                <w:w w:val="15"/>
                <w:sz w:val="20"/>
                <w:szCs w:val="20"/>
                <w:shd w:val="solid" w:color="000000" w:fill="000000"/>
                <w:fitText w:val="62" w:id="-961856765"/>
                <w14:textFill>
                  <w14:solidFill>
                    <w14:srgbClr w14:val="000000">
                      <w14:alpha w14:val="100000"/>
                    </w14:srgbClr>
                  </w14:solidFill>
                </w14:textFill>
              </w:rPr>
              <w:t xml:space="preserve">　</w:t>
            </w:r>
            <w:r w:rsidRPr="00837DF6">
              <w:rPr>
                <w:rFonts w:ascii="Arial Narrow" w:eastAsiaTheme="majorEastAsia" w:hAnsi="Arial Narrow" w:cs="Arial"/>
                <w:bCs/>
                <w:color w:val="000000"/>
                <w:w w:val="15"/>
                <w:sz w:val="20"/>
                <w:szCs w:val="20"/>
                <w:shd w:val="solid" w:color="000000" w:fill="000000"/>
                <w:fitText w:val="62" w:id="-961856765"/>
                <w14:textFill>
                  <w14:solidFill>
                    <w14:srgbClr w14:val="000000">
                      <w14:alpha w14:val="100000"/>
                    </w14:srgbClr>
                  </w14:solidFill>
                </w14:textFill>
              </w:rPr>
              <w:t>|</w:t>
            </w:r>
            <w:r w:rsidRPr="00837DF6">
              <w:rPr>
                <w:rFonts w:ascii="Arial Narrow" w:eastAsiaTheme="majorEastAsia" w:hAnsi="Arial Narrow" w:cs="Arial" w:hint="eastAsia"/>
                <w:bCs/>
                <w:color w:val="000000"/>
                <w:spacing w:val="-3"/>
                <w:w w:val="15"/>
                <w:sz w:val="20"/>
                <w:szCs w:val="20"/>
                <w:shd w:val="solid" w:color="000000" w:fill="000000"/>
                <w:fitText w:val="62" w:id="-961856765"/>
                <w14:textFill>
                  <w14:solidFill>
                    <w14:srgbClr w14:val="000000">
                      <w14:alpha w14:val="100000"/>
                    </w14:srgbClr>
                  </w14:solidFill>
                </w14:textFill>
              </w:rPr>
              <w:t xml:space="preserve">　</w:t>
            </w:r>
            <w:r w:rsidR="004E7034" w:rsidRPr="00E132AB">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9C91C3C" w14:textId="410CA0D9" w:rsidR="00D677E1" w:rsidRPr="00E132AB" w:rsidRDefault="00837DF6" w:rsidP="00D677E1">
            <w:pPr>
              <w:keepNext/>
              <w:keepLines/>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5"/>
                <w:sz w:val="20"/>
                <w:szCs w:val="20"/>
                <w:shd w:val="solid" w:color="000000" w:fill="000000"/>
                <w:fitText w:val="62" w:id="-961856764"/>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zCs w:val="20"/>
                <w:shd w:val="solid" w:color="000000" w:fill="000000"/>
                <w:fitText w:val="62" w:id="-961856764"/>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5"/>
                <w:sz w:val="20"/>
                <w:szCs w:val="20"/>
                <w:shd w:val="solid" w:color="000000" w:fill="000000"/>
                <w:fitText w:val="62" w:id="-961856764"/>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14:paraId="334D17B8" w14:textId="2BAAEE05" w:rsidR="00D677E1" w:rsidRPr="00E132AB" w:rsidRDefault="00837DF6" w:rsidP="00D677E1">
            <w:pPr>
              <w:keepNext/>
              <w:keepLines/>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5"/>
                <w:sz w:val="20"/>
                <w:szCs w:val="20"/>
                <w:shd w:val="solid" w:color="000000" w:fill="000000"/>
                <w:fitText w:val="63" w:id="-961856763"/>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zCs w:val="20"/>
                <w:shd w:val="solid" w:color="000000" w:fill="000000"/>
                <w:fitText w:val="63" w:id="-961856763"/>
                <w14:textFill>
                  <w14:solidFill>
                    <w14:srgbClr w14:val="000000">
                      <w14:alpha w14:val="100000"/>
                    </w14:srgbClr>
                  </w14:solidFill>
                </w14:textFill>
              </w:rPr>
              <w:t>|</w:t>
            </w:r>
            <w:r w:rsidRPr="00837DF6">
              <w:rPr>
                <w:rFonts w:ascii="Arial Narrow" w:eastAsiaTheme="majorEastAsia" w:hAnsi="Arial Narrow" w:hint="eastAsia"/>
                <w:bCs/>
                <w:color w:val="000000"/>
                <w:spacing w:val="-2"/>
                <w:w w:val="15"/>
                <w:sz w:val="20"/>
                <w:szCs w:val="20"/>
                <w:shd w:val="solid" w:color="000000" w:fill="000000"/>
                <w:fitText w:val="63" w:id="-961856763"/>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F93B34E" w14:textId="6963C1DC" w:rsidR="00D677E1" w:rsidRPr="00E132AB" w:rsidRDefault="00837DF6" w:rsidP="00D677E1">
            <w:pPr>
              <w:keepNext/>
              <w:keepLines/>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5"/>
                <w:sz w:val="20"/>
                <w:szCs w:val="20"/>
                <w:shd w:val="solid" w:color="000000" w:fill="000000"/>
                <w:fitText w:val="63" w:id="-961856762"/>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zCs w:val="20"/>
                <w:shd w:val="solid" w:color="000000" w:fill="000000"/>
                <w:fitText w:val="63" w:id="-961856762"/>
                <w14:textFill>
                  <w14:solidFill>
                    <w14:srgbClr w14:val="000000">
                      <w14:alpha w14:val="100000"/>
                    </w14:srgbClr>
                  </w14:solidFill>
                </w14:textFill>
              </w:rPr>
              <w:t>|</w:t>
            </w:r>
            <w:r w:rsidRPr="00837DF6">
              <w:rPr>
                <w:rFonts w:ascii="Arial Narrow" w:eastAsiaTheme="majorEastAsia" w:hAnsi="Arial Narrow" w:hint="eastAsia"/>
                <w:bCs/>
                <w:color w:val="000000"/>
                <w:spacing w:val="-2"/>
                <w:w w:val="15"/>
                <w:sz w:val="20"/>
                <w:szCs w:val="20"/>
                <w:shd w:val="solid" w:color="000000" w:fill="000000"/>
                <w:fitText w:val="63" w:id="-961856762"/>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052796C" w14:textId="7E632E05" w:rsidR="00D677E1" w:rsidRPr="00E132AB" w:rsidRDefault="00837DF6" w:rsidP="00D677E1">
            <w:pPr>
              <w:keepNext/>
              <w:keepLines/>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5"/>
                <w:sz w:val="20"/>
                <w:szCs w:val="20"/>
                <w:shd w:val="solid" w:color="000000" w:fill="000000"/>
                <w:fitText w:val="62" w:id="-961855488"/>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zCs w:val="20"/>
                <w:shd w:val="solid" w:color="000000" w:fill="000000"/>
                <w:fitText w:val="62" w:id="-961855488"/>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5"/>
                <w:sz w:val="20"/>
                <w:szCs w:val="20"/>
                <w:shd w:val="solid" w:color="000000" w:fill="000000"/>
                <w:fitText w:val="62" w:id="-961855488"/>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c>
          <w:tcPr>
            <w:tcW w:w="985" w:type="dxa"/>
            <w:tcBorders>
              <w:top w:val="single" w:sz="4" w:space="0" w:color="auto"/>
              <w:left w:val="single" w:sz="4" w:space="0" w:color="auto"/>
              <w:bottom w:val="single" w:sz="4" w:space="0" w:color="auto"/>
              <w:right w:val="single" w:sz="4" w:space="0" w:color="auto"/>
            </w:tcBorders>
            <w:vAlign w:val="center"/>
          </w:tcPr>
          <w:p w14:paraId="07090605" w14:textId="28A4400C" w:rsidR="00D677E1" w:rsidRPr="00E132AB" w:rsidRDefault="00837DF6" w:rsidP="00D677E1">
            <w:pPr>
              <w:keepNext/>
              <w:keepLines/>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9"/>
                <w:sz w:val="20"/>
                <w:szCs w:val="20"/>
                <w:shd w:val="solid" w:color="000000" w:fill="000000"/>
                <w:fitText w:val="87" w:id="-961855487"/>
                <w14:textFill>
                  <w14:solidFill>
                    <w14:srgbClr w14:val="000000">
                      <w14:alpha w14:val="100000"/>
                    </w14:srgbClr>
                  </w14:solidFill>
                </w14:textFill>
              </w:rPr>
              <w:t xml:space="preserve">　</w:t>
            </w:r>
            <w:r w:rsidRPr="00837DF6">
              <w:rPr>
                <w:rFonts w:ascii="Arial Narrow" w:eastAsiaTheme="majorEastAsia" w:hAnsi="Arial Narrow"/>
                <w:bCs/>
                <w:color w:val="000000"/>
                <w:w w:val="19"/>
                <w:sz w:val="20"/>
                <w:szCs w:val="20"/>
                <w:shd w:val="solid" w:color="000000" w:fill="000000"/>
                <w:fitText w:val="87" w:id="-961855487"/>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9"/>
                <w:sz w:val="20"/>
                <w:szCs w:val="20"/>
                <w:shd w:val="solid" w:color="000000" w:fill="000000"/>
                <w:fitText w:val="87" w:id="-961855487"/>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r>
      <w:tr w:rsidR="00D677E1" w:rsidRPr="00DE2779" w14:paraId="3DB22980"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17CCE934" w14:textId="77777777" w:rsidR="00D677E1" w:rsidRPr="00DE2779" w:rsidRDefault="00D677E1">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Proportion treated with maximum tolerated statin (75.9%)</w:t>
            </w:r>
          </w:p>
        </w:tc>
        <w:tc>
          <w:tcPr>
            <w:tcW w:w="992" w:type="dxa"/>
            <w:tcBorders>
              <w:top w:val="single" w:sz="4" w:space="0" w:color="auto"/>
              <w:left w:val="single" w:sz="4" w:space="0" w:color="auto"/>
              <w:bottom w:val="single" w:sz="4" w:space="0" w:color="auto"/>
              <w:right w:val="single" w:sz="4" w:space="0" w:color="auto"/>
            </w:tcBorders>
            <w:vAlign w:val="center"/>
          </w:tcPr>
          <w:p w14:paraId="2B1B3F78" w14:textId="0F8CF983" w:rsidR="00D677E1" w:rsidRPr="00E132AB" w:rsidRDefault="00837DF6">
            <w:pPr>
              <w:keepNext/>
              <w:jc w:val="center"/>
              <w:rPr>
                <w:rFonts w:ascii="Arial Narrow" w:eastAsiaTheme="majorEastAsia" w:hAnsi="Arial Narrow" w:cs="Arial"/>
                <w:bCs/>
                <w:sz w:val="20"/>
                <w:szCs w:val="20"/>
                <w:highlight w:val="lightGray"/>
              </w:rPr>
            </w:pPr>
            <w:r w:rsidRPr="00837DF6">
              <w:rPr>
                <w:rFonts w:ascii="Arial Narrow" w:eastAsiaTheme="majorEastAsia" w:hAnsi="Arial Narrow" w:cs="Arial" w:hint="eastAsia"/>
                <w:bCs/>
                <w:color w:val="000000"/>
                <w:w w:val="15"/>
                <w:sz w:val="20"/>
                <w:szCs w:val="20"/>
                <w:shd w:val="solid" w:color="000000" w:fill="000000"/>
                <w:fitText w:val="62" w:id="-961855486"/>
                <w14:textFill>
                  <w14:solidFill>
                    <w14:srgbClr w14:val="000000">
                      <w14:alpha w14:val="100000"/>
                    </w14:srgbClr>
                  </w14:solidFill>
                </w14:textFill>
              </w:rPr>
              <w:t xml:space="preserve">　</w:t>
            </w:r>
            <w:r w:rsidRPr="00837DF6">
              <w:rPr>
                <w:rFonts w:ascii="Arial Narrow" w:eastAsiaTheme="majorEastAsia" w:hAnsi="Arial Narrow" w:cs="Arial"/>
                <w:bCs/>
                <w:color w:val="000000"/>
                <w:w w:val="15"/>
                <w:sz w:val="20"/>
                <w:szCs w:val="20"/>
                <w:shd w:val="solid" w:color="000000" w:fill="000000"/>
                <w:fitText w:val="62" w:id="-961855486"/>
                <w14:textFill>
                  <w14:solidFill>
                    <w14:srgbClr w14:val="000000">
                      <w14:alpha w14:val="100000"/>
                    </w14:srgbClr>
                  </w14:solidFill>
                </w14:textFill>
              </w:rPr>
              <w:t>|</w:t>
            </w:r>
            <w:r w:rsidRPr="00837DF6">
              <w:rPr>
                <w:rFonts w:ascii="Arial Narrow" w:eastAsiaTheme="majorEastAsia" w:hAnsi="Arial Narrow" w:cs="Arial" w:hint="eastAsia"/>
                <w:bCs/>
                <w:color w:val="000000"/>
                <w:spacing w:val="-3"/>
                <w:w w:val="15"/>
                <w:sz w:val="20"/>
                <w:szCs w:val="20"/>
                <w:shd w:val="solid" w:color="000000" w:fill="000000"/>
                <w:fitText w:val="62" w:id="-961855486"/>
                <w14:textFill>
                  <w14:solidFill>
                    <w14:srgbClr w14:val="000000">
                      <w14:alpha w14:val="100000"/>
                    </w14:srgbClr>
                  </w14:solidFill>
                </w14:textFill>
              </w:rPr>
              <w:t xml:space="preserve">　</w:t>
            </w:r>
            <w:r w:rsidR="003E0EFF" w:rsidRPr="00E132AB">
              <w:rPr>
                <w:rFonts w:ascii="Arial Narrow" w:eastAsiaTheme="majorEastAsia" w:hAnsi="Arial Narrow" w:cs="Arial"/>
                <w:bCs/>
                <w:sz w:val="20"/>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F5E9CB1" w14:textId="66C96CB8" w:rsidR="00D677E1" w:rsidRPr="00E132AB" w:rsidRDefault="00837DF6">
            <w:pPr>
              <w:keepNext/>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5"/>
                <w:sz w:val="20"/>
                <w:szCs w:val="20"/>
                <w:shd w:val="solid" w:color="000000" w:fill="000000"/>
                <w:fitText w:val="62" w:id="-961855485"/>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zCs w:val="20"/>
                <w:shd w:val="solid" w:color="000000" w:fill="000000"/>
                <w:fitText w:val="62" w:id="-961855485"/>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5"/>
                <w:sz w:val="20"/>
                <w:szCs w:val="20"/>
                <w:shd w:val="solid" w:color="000000" w:fill="000000"/>
                <w:fitText w:val="62" w:id="-961855485"/>
                <w14:textFill>
                  <w14:solidFill>
                    <w14:srgbClr w14:val="000000">
                      <w14:alpha w14:val="100000"/>
                    </w14:srgbClr>
                  </w14:solidFill>
                </w14:textFill>
              </w:rPr>
              <w:t xml:space="preserve">　</w:t>
            </w:r>
            <w:r w:rsidR="003E0EFF" w:rsidRPr="00183824">
              <w:rPr>
                <w:rFonts w:ascii="Arial Narrow" w:eastAsiaTheme="majorEastAsia" w:hAnsi="Arial Narrow" w:cs="Arial"/>
                <w:bCs/>
                <w:sz w:val="20"/>
                <w:szCs w:val="20"/>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tcPr>
          <w:p w14:paraId="7BAE03E5" w14:textId="54A32084" w:rsidR="00D677E1" w:rsidRPr="00E132AB" w:rsidRDefault="00837DF6">
            <w:pPr>
              <w:keepNext/>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5"/>
                <w:sz w:val="20"/>
                <w:szCs w:val="20"/>
                <w:shd w:val="solid" w:color="000000" w:fill="000000"/>
                <w:fitText w:val="63" w:id="-961855484"/>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zCs w:val="20"/>
                <w:shd w:val="solid" w:color="000000" w:fill="000000"/>
                <w:fitText w:val="63" w:id="-961855484"/>
                <w14:textFill>
                  <w14:solidFill>
                    <w14:srgbClr w14:val="000000">
                      <w14:alpha w14:val="100000"/>
                    </w14:srgbClr>
                  </w14:solidFill>
                </w14:textFill>
              </w:rPr>
              <w:t>|</w:t>
            </w:r>
            <w:r w:rsidRPr="00837DF6">
              <w:rPr>
                <w:rFonts w:ascii="Arial Narrow" w:eastAsiaTheme="majorEastAsia" w:hAnsi="Arial Narrow" w:hint="eastAsia"/>
                <w:bCs/>
                <w:color w:val="000000"/>
                <w:spacing w:val="-2"/>
                <w:w w:val="15"/>
                <w:sz w:val="20"/>
                <w:szCs w:val="20"/>
                <w:shd w:val="solid" w:color="000000" w:fill="000000"/>
                <w:fitText w:val="63" w:id="-961855484"/>
                <w14:textFill>
                  <w14:solidFill>
                    <w14:srgbClr w14:val="000000">
                      <w14:alpha w14:val="100000"/>
                    </w14:srgbClr>
                  </w14:solidFill>
                </w14:textFill>
              </w:rPr>
              <w:t xml:space="preserve">　</w:t>
            </w:r>
            <w:r w:rsidR="003E0EFF"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DD860F9" w14:textId="2F062774" w:rsidR="00D677E1" w:rsidRPr="00E132AB" w:rsidRDefault="00837DF6">
            <w:pPr>
              <w:keepNext/>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5"/>
                <w:sz w:val="20"/>
                <w:szCs w:val="20"/>
                <w:shd w:val="solid" w:color="000000" w:fill="000000"/>
                <w:fitText w:val="63" w:id="-961855483"/>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zCs w:val="20"/>
                <w:shd w:val="solid" w:color="000000" w:fill="000000"/>
                <w:fitText w:val="63" w:id="-961855483"/>
                <w14:textFill>
                  <w14:solidFill>
                    <w14:srgbClr w14:val="000000">
                      <w14:alpha w14:val="100000"/>
                    </w14:srgbClr>
                  </w14:solidFill>
                </w14:textFill>
              </w:rPr>
              <w:t>|</w:t>
            </w:r>
            <w:r w:rsidRPr="00837DF6">
              <w:rPr>
                <w:rFonts w:ascii="Arial Narrow" w:eastAsiaTheme="majorEastAsia" w:hAnsi="Arial Narrow" w:hint="eastAsia"/>
                <w:bCs/>
                <w:color w:val="000000"/>
                <w:spacing w:val="-2"/>
                <w:w w:val="15"/>
                <w:sz w:val="20"/>
                <w:szCs w:val="20"/>
                <w:shd w:val="solid" w:color="000000" w:fill="000000"/>
                <w:fitText w:val="63" w:id="-961855483"/>
                <w14:textFill>
                  <w14:solidFill>
                    <w14:srgbClr w14:val="000000">
                      <w14:alpha w14:val="100000"/>
                    </w14:srgbClr>
                  </w14:solidFill>
                </w14:textFill>
              </w:rPr>
              <w:t xml:space="preserve">　</w:t>
            </w:r>
            <w:r w:rsidR="003E0EFF"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10D292A" w14:textId="7307A457" w:rsidR="00D677E1" w:rsidRPr="00E132AB" w:rsidRDefault="00837DF6">
            <w:pPr>
              <w:keepNext/>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5"/>
                <w:sz w:val="20"/>
                <w:szCs w:val="20"/>
                <w:shd w:val="solid" w:color="000000" w:fill="000000"/>
                <w:fitText w:val="62" w:id="-961855482"/>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zCs w:val="20"/>
                <w:shd w:val="solid" w:color="000000" w:fill="000000"/>
                <w:fitText w:val="62" w:id="-961855482"/>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5"/>
                <w:sz w:val="20"/>
                <w:szCs w:val="20"/>
                <w:shd w:val="solid" w:color="000000" w:fill="000000"/>
                <w:fitText w:val="62" w:id="-961855482"/>
                <w14:textFill>
                  <w14:solidFill>
                    <w14:srgbClr w14:val="000000">
                      <w14:alpha w14:val="100000"/>
                    </w14:srgbClr>
                  </w14:solidFill>
                </w14:textFill>
              </w:rPr>
              <w:t xml:space="preserve">　</w:t>
            </w:r>
            <w:r w:rsidR="003E0EFF" w:rsidRPr="00183824">
              <w:rPr>
                <w:rFonts w:ascii="Arial Narrow" w:eastAsiaTheme="majorEastAsia" w:hAnsi="Arial Narrow" w:cs="Arial"/>
                <w:bCs/>
                <w:sz w:val="20"/>
                <w:szCs w:val="20"/>
                <w:vertAlign w:val="superscript"/>
              </w:rPr>
              <w:t>2</w:t>
            </w:r>
          </w:p>
        </w:tc>
        <w:tc>
          <w:tcPr>
            <w:tcW w:w="985" w:type="dxa"/>
            <w:tcBorders>
              <w:top w:val="single" w:sz="4" w:space="0" w:color="auto"/>
              <w:left w:val="single" w:sz="4" w:space="0" w:color="auto"/>
              <w:bottom w:val="single" w:sz="4" w:space="0" w:color="auto"/>
              <w:right w:val="single" w:sz="4" w:space="0" w:color="auto"/>
            </w:tcBorders>
            <w:vAlign w:val="center"/>
          </w:tcPr>
          <w:p w14:paraId="00F12201" w14:textId="4B646C89" w:rsidR="00D677E1" w:rsidRPr="00E132AB" w:rsidRDefault="00837DF6">
            <w:pPr>
              <w:keepNext/>
              <w:jc w:val="center"/>
              <w:rPr>
                <w:rFonts w:ascii="Arial Narrow" w:eastAsiaTheme="majorEastAsia" w:hAnsi="Arial Narrow"/>
                <w:bCs/>
                <w:sz w:val="20"/>
                <w:szCs w:val="20"/>
                <w:highlight w:val="lightGray"/>
              </w:rPr>
            </w:pPr>
            <w:r w:rsidRPr="00837DF6">
              <w:rPr>
                <w:rFonts w:ascii="Arial Narrow" w:eastAsiaTheme="majorEastAsia" w:hAnsi="Arial Narrow" w:hint="eastAsia"/>
                <w:bCs/>
                <w:color w:val="000000"/>
                <w:w w:val="19"/>
                <w:sz w:val="20"/>
                <w:szCs w:val="20"/>
                <w:shd w:val="solid" w:color="000000" w:fill="000000"/>
                <w:fitText w:val="87" w:id="-961855481"/>
                <w14:textFill>
                  <w14:solidFill>
                    <w14:srgbClr w14:val="000000">
                      <w14:alpha w14:val="100000"/>
                    </w14:srgbClr>
                  </w14:solidFill>
                </w14:textFill>
              </w:rPr>
              <w:t xml:space="preserve">　</w:t>
            </w:r>
            <w:r w:rsidRPr="00837DF6">
              <w:rPr>
                <w:rFonts w:ascii="Arial Narrow" w:eastAsiaTheme="majorEastAsia" w:hAnsi="Arial Narrow"/>
                <w:bCs/>
                <w:color w:val="000000"/>
                <w:w w:val="19"/>
                <w:sz w:val="20"/>
                <w:szCs w:val="20"/>
                <w:shd w:val="solid" w:color="000000" w:fill="000000"/>
                <w:fitText w:val="87" w:id="-961855481"/>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9"/>
                <w:sz w:val="20"/>
                <w:szCs w:val="20"/>
                <w:shd w:val="solid" w:color="000000" w:fill="000000"/>
                <w:fitText w:val="87" w:id="-961855481"/>
                <w14:textFill>
                  <w14:solidFill>
                    <w14:srgbClr w14:val="000000">
                      <w14:alpha w14:val="100000"/>
                    </w14:srgbClr>
                  </w14:solidFill>
                </w14:textFill>
              </w:rPr>
              <w:t xml:space="preserve">　</w:t>
            </w:r>
            <w:r w:rsidR="003E0EFF" w:rsidRPr="00183824">
              <w:rPr>
                <w:rFonts w:ascii="Arial Narrow" w:eastAsiaTheme="majorEastAsia" w:hAnsi="Arial Narrow" w:cs="Arial"/>
                <w:bCs/>
                <w:sz w:val="20"/>
                <w:szCs w:val="20"/>
                <w:vertAlign w:val="superscript"/>
              </w:rPr>
              <w:t>2</w:t>
            </w:r>
          </w:p>
        </w:tc>
      </w:tr>
      <w:tr w:rsidR="00D677E1" w:rsidRPr="00DE2779" w14:paraId="12ECBE2C"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76EEE29F" w14:textId="77777777" w:rsidR="00D677E1" w:rsidRPr="00DE2779" w:rsidRDefault="00D677E1" w:rsidP="00D677E1">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Proportion with LDL cholesterol level 1.0-2.6 mmol/L (75.2%)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78F23C" w14:textId="4F1AF953" w:rsidR="00D677E1" w:rsidRPr="00E132AB" w:rsidRDefault="00837DF6" w:rsidP="00EE7830">
            <w:pPr>
              <w:keepNext/>
              <w:jc w:val="center"/>
              <w:rPr>
                <w:rFonts w:ascii="Arial Narrow" w:eastAsiaTheme="majorEastAsia" w:hAnsi="Arial Narrow" w:cs="Arial"/>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2" w:id="-961855480"/>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80"/>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80"/>
                <w14:textFill>
                  <w14:solidFill>
                    <w14:srgbClr w14:val="000000">
                      <w14:alpha w14:val="100000"/>
                    </w14:srgbClr>
                  </w14:solidFill>
                </w14:textFill>
              </w:rPr>
              <w:t xml:space="preserve">　</w:t>
            </w:r>
            <w:r w:rsidR="003E0EFF" w:rsidRPr="00E132AB">
              <w:rPr>
                <w:rFonts w:ascii="Arial Narrow" w:hAnsi="Arial Narrow" w:cs="Arial"/>
                <w:color w:val="000000"/>
                <w:sz w:val="20"/>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F1C708" w14:textId="6FC3468E"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2" w:id="-961855479"/>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79"/>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79"/>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6D5294" w14:textId="10C8E328"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3" w:id="-961855478"/>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3" w:id="-961855478"/>
                <w14:textFill>
                  <w14:solidFill>
                    <w14:srgbClr w14:val="000000">
                      <w14:alpha w14:val="100000"/>
                    </w14:srgbClr>
                  </w14:solidFill>
                </w14:textFill>
              </w:rPr>
              <w:t>|</w:t>
            </w:r>
            <w:r w:rsidRPr="00837DF6">
              <w:rPr>
                <w:rFonts w:ascii="Arial Narrow" w:hAnsi="Arial Narrow" w:cs="Arial" w:hint="eastAsia"/>
                <w:color w:val="000000"/>
                <w:spacing w:val="-2"/>
                <w:w w:val="15"/>
                <w:sz w:val="20"/>
                <w:szCs w:val="20"/>
                <w:shd w:val="solid" w:color="000000" w:fill="000000"/>
                <w:fitText w:val="63" w:id="-961855478"/>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05B4FC" w14:textId="01CB13B1"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3" w:id="-961855477"/>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3" w:id="-961855477"/>
                <w14:textFill>
                  <w14:solidFill>
                    <w14:srgbClr w14:val="000000">
                      <w14:alpha w14:val="100000"/>
                    </w14:srgbClr>
                  </w14:solidFill>
                </w14:textFill>
              </w:rPr>
              <w:t>|</w:t>
            </w:r>
            <w:r w:rsidRPr="00837DF6">
              <w:rPr>
                <w:rFonts w:ascii="Arial Narrow" w:hAnsi="Arial Narrow" w:cs="Arial" w:hint="eastAsia"/>
                <w:color w:val="000000"/>
                <w:spacing w:val="-2"/>
                <w:w w:val="15"/>
                <w:sz w:val="20"/>
                <w:szCs w:val="20"/>
                <w:shd w:val="solid" w:color="000000" w:fill="000000"/>
                <w:fitText w:val="63" w:id="-961855477"/>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FCEA62" w14:textId="2794B88D"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2" w:id="-961855476"/>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76"/>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76"/>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4</w:t>
            </w:r>
          </w:p>
        </w:tc>
        <w:tc>
          <w:tcPr>
            <w:tcW w:w="985" w:type="dxa"/>
            <w:tcBorders>
              <w:top w:val="single" w:sz="4" w:space="0" w:color="auto"/>
              <w:left w:val="single" w:sz="4" w:space="0" w:color="auto"/>
              <w:bottom w:val="single" w:sz="4" w:space="0" w:color="auto"/>
              <w:right w:val="single" w:sz="4" w:space="0" w:color="auto"/>
            </w:tcBorders>
            <w:vAlign w:val="center"/>
            <w:hideMark/>
          </w:tcPr>
          <w:p w14:paraId="10B88C58" w14:textId="032A5B56"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9"/>
                <w:sz w:val="20"/>
                <w:szCs w:val="20"/>
                <w:shd w:val="solid" w:color="000000" w:fill="000000"/>
                <w:fitText w:val="87" w:id="-961855475"/>
                <w14:textFill>
                  <w14:solidFill>
                    <w14:srgbClr w14:val="000000">
                      <w14:alpha w14:val="100000"/>
                    </w14:srgbClr>
                  </w14:solidFill>
                </w14:textFill>
              </w:rPr>
              <w:t xml:space="preserve">　</w:t>
            </w:r>
            <w:r w:rsidRPr="00837DF6">
              <w:rPr>
                <w:rFonts w:ascii="Arial Narrow" w:hAnsi="Arial Narrow" w:cs="Arial"/>
                <w:color w:val="000000"/>
                <w:w w:val="19"/>
                <w:sz w:val="20"/>
                <w:szCs w:val="20"/>
                <w:shd w:val="solid" w:color="000000" w:fill="000000"/>
                <w:fitText w:val="87" w:id="-961855475"/>
                <w14:textFill>
                  <w14:solidFill>
                    <w14:srgbClr w14:val="000000">
                      <w14:alpha w14:val="100000"/>
                    </w14:srgbClr>
                  </w14:solidFill>
                </w14:textFill>
              </w:rPr>
              <w:t>|</w:t>
            </w:r>
            <w:r w:rsidRPr="00837DF6">
              <w:rPr>
                <w:rFonts w:ascii="Arial Narrow" w:hAnsi="Arial Narrow" w:cs="Arial" w:hint="eastAsia"/>
                <w:color w:val="000000"/>
                <w:spacing w:val="3"/>
                <w:w w:val="19"/>
                <w:sz w:val="20"/>
                <w:szCs w:val="20"/>
                <w:shd w:val="solid" w:color="000000" w:fill="000000"/>
                <w:fitText w:val="87" w:id="-961855475"/>
                <w14:textFill>
                  <w14:solidFill>
                    <w14:srgbClr w14:val="000000">
                      <w14:alpha w14:val="100000"/>
                    </w14:srgbClr>
                  </w14:solidFill>
                </w14:textFill>
              </w:rPr>
              <w:t xml:space="preserve">　</w:t>
            </w:r>
            <w:r w:rsidR="003E0EFF" w:rsidRPr="00E132AB">
              <w:rPr>
                <w:rFonts w:ascii="Arial Narrow" w:hAnsi="Arial Narrow" w:cs="Arial"/>
                <w:color w:val="000000"/>
                <w:sz w:val="20"/>
                <w:szCs w:val="20"/>
                <w:vertAlign w:val="superscript"/>
              </w:rPr>
              <w:t>5</w:t>
            </w:r>
          </w:p>
        </w:tc>
      </w:tr>
      <w:tr w:rsidR="00D677E1" w:rsidRPr="00DE2779" w14:paraId="54EE2F8E"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1F486C49" w14:textId="77777777" w:rsidR="00D677E1" w:rsidRPr="00DE2779" w:rsidRDefault="00D677E1" w:rsidP="00D677E1">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Proportion with triglyceride level 1.7-5.6 mmol/L (27.6%)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6EFF3E" w14:textId="41C1EB1B" w:rsidR="00D677E1" w:rsidRPr="00E132AB" w:rsidRDefault="00837DF6" w:rsidP="00EE7830">
            <w:pPr>
              <w:keepNext/>
              <w:jc w:val="center"/>
              <w:rPr>
                <w:rFonts w:ascii="Arial Narrow" w:eastAsiaTheme="majorEastAsia" w:hAnsi="Arial Narrow" w:cs="Arial"/>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2" w:id="-961855474"/>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74"/>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74"/>
                <w14:textFill>
                  <w14:solidFill>
                    <w14:srgbClr w14:val="000000">
                      <w14:alpha w14:val="100000"/>
                    </w14:srgbClr>
                  </w14:solidFill>
                </w14:textFill>
              </w:rPr>
              <w:t xml:space="preserve">　</w:t>
            </w:r>
            <w:r w:rsidR="003E0EFF" w:rsidRPr="00E132AB">
              <w:rPr>
                <w:rFonts w:ascii="Arial Narrow" w:hAnsi="Arial Narrow" w:cs="Arial"/>
                <w:color w:val="000000"/>
                <w:sz w:val="20"/>
                <w:szCs w:val="20"/>
                <w:vertAlign w:val="superscript"/>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2B562" w14:textId="50252555"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2" w:id="-961855473"/>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73"/>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73"/>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352B7F" w14:textId="5050AAF1"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3" w:id="-961855472"/>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3" w:id="-961855472"/>
                <w14:textFill>
                  <w14:solidFill>
                    <w14:srgbClr w14:val="000000">
                      <w14:alpha w14:val="100000"/>
                    </w14:srgbClr>
                  </w14:solidFill>
                </w14:textFill>
              </w:rPr>
              <w:t>|</w:t>
            </w:r>
            <w:r w:rsidRPr="00837DF6">
              <w:rPr>
                <w:rFonts w:ascii="Arial Narrow" w:hAnsi="Arial Narrow" w:cs="Arial" w:hint="eastAsia"/>
                <w:color w:val="000000"/>
                <w:spacing w:val="-2"/>
                <w:w w:val="15"/>
                <w:sz w:val="20"/>
                <w:szCs w:val="20"/>
                <w:shd w:val="solid" w:color="000000" w:fill="000000"/>
                <w:fitText w:val="63" w:id="-961855472"/>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D27823" w14:textId="0F5AA26B"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3" w:id="-961855488"/>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3" w:id="-961855488"/>
                <w14:textFill>
                  <w14:solidFill>
                    <w14:srgbClr w14:val="000000">
                      <w14:alpha w14:val="100000"/>
                    </w14:srgbClr>
                  </w14:solidFill>
                </w14:textFill>
              </w:rPr>
              <w:t>|</w:t>
            </w:r>
            <w:r w:rsidRPr="00837DF6">
              <w:rPr>
                <w:rFonts w:ascii="Arial Narrow" w:hAnsi="Arial Narrow" w:cs="Arial" w:hint="eastAsia"/>
                <w:color w:val="000000"/>
                <w:spacing w:val="-2"/>
                <w:w w:val="15"/>
                <w:sz w:val="20"/>
                <w:szCs w:val="20"/>
                <w:shd w:val="solid" w:color="000000" w:fill="000000"/>
                <w:fitText w:val="63" w:id="-961855488"/>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797C2" w14:textId="222D587B"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2" w:id="-961855487"/>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87"/>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87"/>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6</w:t>
            </w:r>
          </w:p>
        </w:tc>
        <w:tc>
          <w:tcPr>
            <w:tcW w:w="985" w:type="dxa"/>
            <w:tcBorders>
              <w:top w:val="single" w:sz="4" w:space="0" w:color="auto"/>
              <w:left w:val="single" w:sz="4" w:space="0" w:color="auto"/>
              <w:bottom w:val="single" w:sz="4" w:space="0" w:color="auto"/>
              <w:right w:val="single" w:sz="4" w:space="0" w:color="auto"/>
            </w:tcBorders>
            <w:vAlign w:val="center"/>
            <w:hideMark/>
          </w:tcPr>
          <w:p w14:paraId="75659410" w14:textId="565CBFED"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9"/>
                <w:sz w:val="20"/>
                <w:szCs w:val="20"/>
                <w:shd w:val="solid" w:color="000000" w:fill="000000"/>
                <w:fitText w:val="87" w:id="-961855486"/>
                <w14:textFill>
                  <w14:solidFill>
                    <w14:srgbClr w14:val="000000">
                      <w14:alpha w14:val="100000"/>
                    </w14:srgbClr>
                  </w14:solidFill>
                </w14:textFill>
              </w:rPr>
              <w:t xml:space="preserve">　</w:t>
            </w:r>
            <w:r w:rsidRPr="00837DF6">
              <w:rPr>
                <w:rFonts w:ascii="Arial Narrow" w:hAnsi="Arial Narrow" w:cs="Arial"/>
                <w:color w:val="000000"/>
                <w:w w:val="19"/>
                <w:sz w:val="20"/>
                <w:szCs w:val="20"/>
                <w:shd w:val="solid" w:color="000000" w:fill="000000"/>
                <w:fitText w:val="87" w:id="-961855486"/>
                <w14:textFill>
                  <w14:solidFill>
                    <w14:srgbClr w14:val="000000">
                      <w14:alpha w14:val="100000"/>
                    </w14:srgbClr>
                  </w14:solidFill>
                </w14:textFill>
              </w:rPr>
              <w:t>|</w:t>
            </w:r>
            <w:r w:rsidRPr="00837DF6">
              <w:rPr>
                <w:rFonts w:ascii="Arial Narrow" w:hAnsi="Arial Narrow" w:cs="Arial" w:hint="eastAsia"/>
                <w:color w:val="000000"/>
                <w:spacing w:val="3"/>
                <w:w w:val="19"/>
                <w:sz w:val="20"/>
                <w:szCs w:val="20"/>
                <w:shd w:val="solid" w:color="000000" w:fill="000000"/>
                <w:fitText w:val="87" w:id="-961855486"/>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6</w:t>
            </w:r>
          </w:p>
        </w:tc>
      </w:tr>
      <w:tr w:rsidR="00D677E1" w:rsidRPr="00DE2779" w14:paraId="1F425603"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50A335A0" w14:textId="77777777" w:rsidR="00D677E1" w:rsidRPr="00DE2779" w:rsidRDefault="00D677E1">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Icosapent ethyl uptake rate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D0934" w14:textId="329413DE" w:rsidR="00D677E1" w:rsidRPr="00DE2779" w:rsidRDefault="00D677E1">
            <w:pPr>
              <w:keepNext/>
              <w:jc w:val="center"/>
              <w:rPr>
                <w:rFonts w:ascii="Arial Narrow" w:eastAsiaTheme="majorEastAsia" w:hAnsi="Arial Narrow" w:cstheme="majorBidi"/>
                <w:bCs/>
                <w:sz w:val="20"/>
                <w:szCs w:val="20"/>
              </w:rPr>
            </w:pPr>
            <w:r w:rsidRPr="00DE2779">
              <w:rPr>
                <w:rFonts w:ascii="Arial Narrow" w:eastAsiaTheme="majorEastAsia" w:hAnsi="Arial Narrow"/>
                <w:bCs/>
                <w:color w:val="000000"/>
                <w:sz w:val="20"/>
                <w:szCs w:val="20"/>
              </w:rPr>
              <w:t>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6CDB5" w14:textId="30447EE3" w:rsidR="00D677E1" w:rsidRPr="00DE2779" w:rsidRDefault="00D677E1">
            <w:pPr>
              <w:keepNext/>
              <w:jc w:val="center"/>
              <w:rPr>
                <w:rFonts w:ascii="Arial Narrow" w:eastAsiaTheme="majorEastAsia" w:hAnsi="Arial Narrow" w:cstheme="majorBidi"/>
                <w:bCs/>
                <w:sz w:val="20"/>
                <w:szCs w:val="20"/>
              </w:rPr>
            </w:pPr>
            <w:r w:rsidRPr="00DE2779">
              <w:rPr>
                <w:rFonts w:ascii="Arial Narrow" w:eastAsiaTheme="majorEastAsia" w:hAnsi="Arial Narrow"/>
                <w:bCs/>
                <w:color w:val="000000"/>
                <w:sz w:val="20"/>
                <w:szCs w:val="20"/>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EE6CF8" w14:textId="7F446508" w:rsidR="00D677E1" w:rsidRPr="00DE2779" w:rsidRDefault="00D677E1">
            <w:pPr>
              <w:keepNext/>
              <w:jc w:val="center"/>
              <w:rPr>
                <w:rFonts w:ascii="Arial Narrow" w:eastAsiaTheme="majorEastAsia" w:hAnsi="Arial Narrow" w:cstheme="majorBidi"/>
                <w:bCs/>
                <w:sz w:val="20"/>
                <w:szCs w:val="20"/>
              </w:rPr>
            </w:pPr>
            <w:r w:rsidRPr="00DE2779">
              <w:rPr>
                <w:rFonts w:ascii="Arial Narrow" w:eastAsiaTheme="majorEastAsia" w:hAnsi="Arial Narrow"/>
                <w:bCs/>
                <w:color w:val="000000"/>
                <w:sz w:val="20"/>
                <w:szCs w:val="20"/>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D76C98" w14:textId="2164DC80" w:rsidR="00D677E1" w:rsidRPr="00DE2779" w:rsidRDefault="00D677E1">
            <w:pPr>
              <w:keepNext/>
              <w:jc w:val="center"/>
              <w:rPr>
                <w:rFonts w:ascii="Arial Narrow" w:eastAsiaTheme="majorEastAsia" w:hAnsi="Arial Narrow" w:cstheme="majorBidi"/>
                <w:bCs/>
                <w:sz w:val="20"/>
                <w:szCs w:val="20"/>
              </w:rPr>
            </w:pPr>
            <w:r w:rsidRPr="00DE2779">
              <w:rPr>
                <w:rFonts w:ascii="Arial Narrow" w:eastAsiaTheme="majorEastAsia" w:hAnsi="Arial Narrow"/>
                <w:bCs/>
                <w:color w:val="000000"/>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6DB87E" w14:textId="71D650EC" w:rsidR="00D677E1" w:rsidRPr="00DE2779" w:rsidRDefault="00D677E1">
            <w:pPr>
              <w:keepNext/>
              <w:jc w:val="center"/>
              <w:rPr>
                <w:rFonts w:ascii="Arial Narrow" w:eastAsiaTheme="majorEastAsia" w:hAnsi="Arial Narrow" w:cstheme="majorBidi"/>
                <w:bCs/>
                <w:sz w:val="20"/>
                <w:szCs w:val="20"/>
              </w:rPr>
            </w:pPr>
            <w:r w:rsidRPr="00DE2779">
              <w:rPr>
                <w:rFonts w:ascii="Arial Narrow" w:eastAsiaTheme="majorEastAsia" w:hAnsi="Arial Narrow"/>
                <w:bCs/>
                <w:color w:val="000000"/>
                <w:sz w:val="20"/>
                <w:szCs w:val="20"/>
              </w:rPr>
              <w:t>13.5%</w:t>
            </w:r>
          </w:p>
        </w:tc>
        <w:tc>
          <w:tcPr>
            <w:tcW w:w="985" w:type="dxa"/>
            <w:tcBorders>
              <w:top w:val="single" w:sz="4" w:space="0" w:color="auto"/>
              <w:left w:val="single" w:sz="4" w:space="0" w:color="auto"/>
              <w:bottom w:val="single" w:sz="4" w:space="0" w:color="auto"/>
              <w:right w:val="single" w:sz="4" w:space="0" w:color="auto"/>
            </w:tcBorders>
            <w:vAlign w:val="center"/>
            <w:hideMark/>
          </w:tcPr>
          <w:p w14:paraId="704B993B" w14:textId="6E8095C4" w:rsidR="00D677E1" w:rsidRPr="00DE2779" w:rsidRDefault="00D677E1">
            <w:pPr>
              <w:keepNext/>
              <w:jc w:val="center"/>
              <w:rPr>
                <w:rFonts w:ascii="Arial Narrow" w:eastAsiaTheme="majorEastAsia" w:hAnsi="Arial Narrow" w:cstheme="majorBidi"/>
                <w:bCs/>
                <w:sz w:val="20"/>
                <w:szCs w:val="20"/>
              </w:rPr>
            </w:pPr>
            <w:r w:rsidRPr="00DE2779">
              <w:rPr>
                <w:rFonts w:ascii="Arial Narrow" w:eastAsiaTheme="majorEastAsia" w:hAnsi="Arial Narrow"/>
                <w:bCs/>
                <w:color w:val="000000"/>
                <w:sz w:val="20"/>
                <w:szCs w:val="20"/>
              </w:rPr>
              <w:t>15.0%</w:t>
            </w:r>
          </w:p>
        </w:tc>
      </w:tr>
      <w:tr w:rsidR="00D677E1" w:rsidRPr="00DE2779" w14:paraId="319E34EB"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4EEA6204" w14:textId="77777777" w:rsidR="00D677E1" w:rsidRPr="00DE2779" w:rsidRDefault="00D677E1" w:rsidP="00D677E1">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Total treated patients</w:t>
            </w:r>
          </w:p>
        </w:tc>
        <w:tc>
          <w:tcPr>
            <w:tcW w:w="992" w:type="dxa"/>
            <w:tcBorders>
              <w:top w:val="single" w:sz="4" w:space="0" w:color="auto"/>
              <w:left w:val="single" w:sz="4" w:space="0" w:color="auto"/>
              <w:bottom w:val="single" w:sz="4" w:space="0" w:color="auto"/>
              <w:right w:val="single" w:sz="4" w:space="0" w:color="auto"/>
            </w:tcBorders>
            <w:vAlign w:val="bottom"/>
          </w:tcPr>
          <w:p w14:paraId="10BF24BF" w14:textId="0D2C7F57" w:rsidR="00D677E1" w:rsidRPr="00E132AB" w:rsidRDefault="00837DF6" w:rsidP="00D677E1">
            <w:pPr>
              <w:keepNext/>
              <w:jc w:val="center"/>
              <w:rPr>
                <w:rFonts w:ascii="Arial Narrow" w:eastAsiaTheme="majorEastAsia" w:hAnsi="Arial Narrow" w:cstheme="majorBidi"/>
                <w:bCs/>
                <w:sz w:val="20"/>
                <w:szCs w:val="20"/>
                <w:highlight w:val="lightGray"/>
              </w:rPr>
            </w:pPr>
            <w:r w:rsidRPr="00837DF6">
              <w:rPr>
                <w:rFonts w:ascii="Arial Narrow" w:hAnsi="Arial Narrow" w:cs="Arial" w:hint="eastAsia"/>
                <w:color w:val="000000"/>
                <w:w w:val="15"/>
                <w:sz w:val="20"/>
                <w:szCs w:val="20"/>
                <w:shd w:val="solid" w:color="000000" w:fill="000000"/>
                <w:fitText w:val="62" w:id="-961855485"/>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85"/>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85"/>
                <w14:textFill>
                  <w14:solidFill>
                    <w14:srgbClr w14:val="000000">
                      <w14:alpha w14:val="100000"/>
                    </w14:srgbClr>
                  </w14:solidFill>
                </w14:textFill>
              </w:rPr>
              <w:t xml:space="preserve">　</w:t>
            </w:r>
            <w:r w:rsidR="00BD5117" w:rsidRPr="00E132AB">
              <w:rPr>
                <w:rFonts w:ascii="Arial Narrow" w:hAnsi="Arial Narrow" w:cs="Arial"/>
                <w:color w:val="000000"/>
                <w:sz w:val="20"/>
                <w:szCs w:val="20"/>
                <w:vertAlign w:val="superscript"/>
              </w:rPr>
              <w:t>7</w:t>
            </w:r>
          </w:p>
        </w:tc>
        <w:tc>
          <w:tcPr>
            <w:tcW w:w="992" w:type="dxa"/>
            <w:tcBorders>
              <w:top w:val="single" w:sz="4" w:space="0" w:color="auto"/>
              <w:left w:val="single" w:sz="4" w:space="0" w:color="auto"/>
              <w:bottom w:val="single" w:sz="4" w:space="0" w:color="auto"/>
              <w:right w:val="single" w:sz="4" w:space="0" w:color="auto"/>
            </w:tcBorders>
            <w:vAlign w:val="bottom"/>
          </w:tcPr>
          <w:p w14:paraId="0FF17F71" w14:textId="1EE8377F" w:rsidR="00D677E1" w:rsidRPr="00E132AB" w:rsidRDefault="00837DF6" w:rsidP="00D677E1">
            <w:pPr>
              <w:keepNext/>
              <w:jc w:val="center"/>
              <w:rPr>
                <w:rFonts w:ascii="Arial Narrow" w:eastAsiaTheme="majorEastAsia" w:hAnsi="Arial Narrow" w:cstheme="majorBidi"/>
                <w:bCs/>
                <w:sz w:val="20"/>
                <w:szCs w:val="20"/>
                <w:highlight w:val="lightGray"/>
              </w:rPr>
            </w:pPr>
            <w:r w:rsidRPr="00837DF6">
              <w:rPr>
                <w:rFonts w:ascii="Arial Narrow" w:hAnsi="Arial Narrow" w:cs="Arial" w:hint="eastAsia"/>
                <w:color w:val="000000"/>
                <w:w w:val="15"/>
                <w:sz w:val="20"/>
                <w:szCs w:val="20"/>
                <w:shd w:val="solid" w:color="000000" w:fill="000000"/>
                <w:fitText w:val="62" w:id="-961855484"/>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84"/>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84"/>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7</w:t>
            </w:r>
          </w:p>
        </w:tc>
        <w:tc>
          <w:tcPr>
            <w:tcW w:w="993" w:type="dxa"/>
            <w:tcBorders>
              <w:top w:val="single" w:sz="4" w:space="0" w:color="auto"/>
              <w:left w:val="single" w:sz="4" w:space="0" w:color="auto"/>
              <w:bottom w:val="single" w:sz="4" w:space="0" w:color="auto"/>
              <w:right w:val="single" w:sz="4" w:space="0" w:color="auto"/>
            </w:tcBorders>
            <w:vAlign w:val="bottom"/>
          </w:tcPr>
          <w:p w14:paraId="3EB2D38A" w14:textId="2037F65A" w:rsidR="00D677E1" w:rsidRPr="00E132AB" w:rsidRDefault="00837DF6" w:rsidP="00D677E1">
            <w:pPr>
              <w:keepNext/>
              <w:jc w:val="center"/>
              <w:rPr>
                <w:rFonts w:ascii="Arial Narrow" w:eastAsiaTheme="majorEastAsia" w:hAnsi="Arial Narrow" w:cstheme="majorBidi"/>
                <w:bCs/>
                <w:sz w:val="20"/>
                <w:szCs w:val="20"/>
                <w:highlight w:val="lightGray"/>
              </w:rPr>
            </w:pPr>
            <w:r w:rsidRPr="00837DF6">
              <w:rPr>
                <w:rFonts w:ascii="Arial Narrow" w:hAnsi="Arial Narrow" w:cs="Arial" w:hint="eastAsia"/>
                <w:color w:val="000000"/>
                <w:w w:val="15"/>
                <w:sz w:val="20"/>
                <w:szCs w:val="20"/>
                <w:shd w:val="solid" w:color="000000" w:fill="000000"/>
                <w:fitText w:val="63" w:id="-961855483"/>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3" w:id="-961855483"/>
                <w14:textFill>
                  <w14:solidFill>
                    <w14:srgbClr w14:val="000000">
                      <w14:alpha w14:val="100000"/>
                    </w14:srgbClr>
                  </w14:solidFill>
                </w14:textFill>
              </w:rPr>
              <w:t>|</w:t>
            </w:r>
            <w:r w:rsidRPr="00837DF6">
              <w:rPr>
                <w:rFonts w:ascii="Arial Narrow" w:hAnsi="Arial Narrow" w:cs="Arial" w:hint="eastAsia"/>
                <w:color w:val="000000"/>
                <w:spacing w:val="-2"/>
                <w:w w:val="15"/>
                <w:sz w:val="20"/>
                <w:szCs w:val="20"/>
                <w:shd w:val="solid" w:color="000000" w:fill="000000"/>
                <w:fitText w:val="63" w:id="-961855483"/>
                <w14:textFill>
                  <w14:solidFill>
                    <w14:srgbClr w14:val="000000">
                      <w14:alpha w14:val="100000"/>
                    </w14:srgbClr>
                  </w14:solidFill>
                </w14:textFill>
              </w:rPr>
              <w:t xml:space="preserve">　</w:t>
            </w:r>
            <w:r w:rsidR="00BD5117" w:rsidRPr="00E132AB">
              <w:rPr>
                <w:rFonts w:ascii="Arial Narrow" w:hAnsi="Arial Narrow" w:cs="Arial"/>
                <w:color w:val="000000"/>
                <w:sz w:val="20"/>
                <w:szCs w:val="20"/>
                <w:vertAlign w:val="superscript"/>
              </w:rPr>
              <w:t>8</w:t>
            </w:r>
          </w:p>
        </w:tc>
        <w:tc>
          <w:tcPr>
            <w:tcW w:w="992" w:type="dxa"/>
            <w:tcBorders>
              <w:top w:val="single" w:sz="4" w:space="0" w:color="auto"/>
              <w:left w:val="single" w:sz="4" w:space="0" w:color="auto"/>
              <w:bottom w:val="single" w:sz="4" w:space="0" w:color="auto"/>
              <w:right w:val="single" w:sz="4" w:space="0" w:color="auto"/>
            </w:tcBorders>
            <w:vAlign w:val="bottom"/>
          </w:tcPr>
          <w:p w14:paraId="6D6A2587" w14:textId="3EA14BD2" w:rsidR="00D677E1" w:rsidRPr="00E132AB" w:rsidRDefault="00837DF6" w:rsidP="00D677E1">
            <w:pPr>
              <w:keepNext/>
              <w:jc w:val="center"/>
              <w:rPr>
                <w:rFonts w:ascii="Arial Narrow" w:eastAsiaTheme="majorEastAsia" w:hAnsi="Arial Narrow" w:cstheme="majorBidi"/>
                <w:bCs/>
                <w:sz w:val="20"/>
                <w:szCs w:val="20"/>
                <w:highlight w:val="lightGray"/>
              </w:rPr>
            </w:pPr>
            <w:r w:rsidRPr="00837DF6">
              <w:rPr>
                <w:rFonts w:ascii="Arial Narrow" w:hAnsi="Arial Narrow" w:cs="Arial" w:hint="eastAsia"/>
                <w:color w:val="000000"/>
                <w:w w:val="15"/>
                <w:sz w:val="20"/>
                <w:szCs w:val="20"/>
                <w:shd w:val="solid" w:color="000000" w:fill="000000"/>
                <w:fitText w:val="63" w:id="-961855482"/>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3" w:id="-961855482"/>
                <w14:textFill>
                  <w14:solidFill>
                    <w14:srgbClr w14:val="000000">
                      <w14:alpha w14:val="100000"/>
                    </w14:srgbClr>
                  </w14:solidFill>
                </w14:textFill>
              </w:rPr>
              <w:t>|</w:t>
            </w:r>
            <w:r w:rsidRPr="00837DF6">
              <w:rPr>
                <w:rFonts w:ascii="Arial Narrow" w:hAnsi="Arial Narrow" w:cs="Arial" w:hint="eastAsia"/>
                <w:color w:val="000000"/>
                <w:spacing w:val="-2"/>
                <w:w w:val="15"/>
                <w:sz w:val="20"/>
                <w:szCs w:val="20"/>
                <w:shd w:val="solid" w:color="000000" w:fill="000000"/>
                <w:fitText w:val="63" w:id="-961855482"/>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8</w:t>
            </w:r>
          </w:p>
        </w:tc>
        <w:tc>
          <w:tcPr>
            <w:tcW w:w="992" w:type="dxa"/>
            <w:tcBorders>
              <w:top w:val="single" w:sz="4" w:space="0" w:color="auto"/>
              <w:left w:val="single" w:sz="4" w:space="0" w:color="auto"/>
              <w:bottom w:val="single" w:sz="4" w:space="0" w:color="auto"/>
              <w:right w:val="single" w:sz="4" w:space="0" w:color="auto"/>
            </w:tcBorders>
            <w:vAlign w:val="bottom"/>
          </w:tcPr>
          <w:p w14:paraId="1C2EA86D" w14:textId="17C00559" w:rsidR="00D677E1" w:rsidRPr="00E132AB" w:rsidRDefault="00837DF6" w:rsidP="00D677E1">
            <w:pPr>
              <w:keepNext/>
              <w:jc w:val="center"/>
              <w:rPr>
                <w:rFonts w:ascii="Arial Narrow" w:eastAsiaTheme="majorEastAsia" w:hAnsi="Arial Narrow" w:cstheme="majorBidi"/>
                <w:bCs/>
                <w:sz w:val="20"/>
                <w:szCs w:val="20"/>
                <w:highlight w:val="lightGray"/>
              </w:rPr>
            </w:pPr>
            <w:r w:rsidRPr="00837DF6">
              <w:rPr>
                <w:rFonts w:ascii="Arial Narrow" w:hAnsi="Arial Narrow" w:cs="Arial" w:hint="eastAsia"/>
                <w:color w:val="000000"/>
                <w:w w:val="15"/>
                <w:sz w:val="20"/>
                <w:szCs w:val="20"/>
                <w:shd w:val="solid" w:color="000000" w:fill="000000"/>
                <w:fitText w:val="62" w:id="-961855481"/>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81"/>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81"/>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8</w:t>
            </w:r>
          </w:p>
        </w:tc>
        <w:tc>
          <w:tcPr>
            <w:tcW w:w="985" w:type="dxa"/>
            <w:tcBorders>
              <w:top w:val="single" w:sz="4" w:space="0" w:color="auto"/>
              <w:left w:val="single" w:sz="4" w:space="0" w:color="auto"/>
              <w:bottom w:val="single" w:sz="4" w:space="0" w:color="auto"/>
              <w:right w:val="single" w:sz="4" w:space="0" w:color="auto"/>
            </w:tcBorders>
            <w:vAlign w:val="bottom"/>
          </w:tcPr>
          <w:p w14:paraId="45002527" w14:textId="2B77E88B" w:rsidR="00D677E1" w:rsidRPr="00E132AB" w:rsidRDefault="00837DF6" w:rsidP="00D677E1">
            <w:pPr>
              <w:keepNext/>
              <w:jc w:val="center"/>
              <w:rPr>
                <w:rFonts w:ascii="Arial Narrow" w:eastAsiaTheme="majorEastAsia" w:hAnsi="Arial Narrow" w:cstheme="majorBidi"/>
                <w:bCs/>
                <w:sz w:val="20"/>
                <w:szCs w:val="20"/>
                <w:highlight w:val="lightGray"/>
              </w:rPr>
            </w:pPr>
            <w:r w:rsidRPr="00837DF6">
              <w:rPr>
                <w:rFonts w:ascii="Arial Narrow" w:hAnsi="Arial Narrow" w:cs="Arial" w:hint="eastAsia"/>
                <w:color w:val="000000"/>
                <w:w w:val="19"/>
                <w:sz w:val="20"/>
                <w:szCs w:val="20"/>
                <w:shd w:val="solid" w:color="000000" w:fill="000000"/>
                <w:fitText w:val="87" w:id="-961855480"/>
                <w14:textFill>
                  <w14:solidFill>
                    <w14:srgbClr w14:val="000000">
                      <w14:alpha w14:val="100000"/>
                    </w14:srgbClr>
                  </w14:solidFill>
                </w14:textFill>
              </w:rPr>
              <w:t xml:space="preserve">　</w:t>
            </w:r>
            <w:r w:rsidRPr="00837DF6">
              <w:rPr>
                <w:rFonts w:ascii="Arial Narrow" w:hAnsi="Arial Narrow" w:cs="Arial"/>
                <w:color w:val="000000"/>
                <w:w w:val="19"/>
                <w:sz w:val="20"/>
                <w:szCs w:val="20"/>
                <w:shd w:val="solid" w:color="000000" w:fill="000000"/>
                <w:fitText w:val="87" w:id="-961855480"/>
                <w14:textFill>
                  <w14:solidFill>
                    <w14:srgbClr w14:val="000000">
                      <w14:alpha w14:val="100000"/>
                    </w14:srgbClr>
                  </w14:solidFill>
                </w14:textFill>
              </w:rPr>
              <w:t>|</w:t>
            </w:r>
            <w:r w:rsidRPr="00837DF6">
              <w:rPr>
                <w:rFonts w:ascii="Arial Narrow" w:hAnsi="Arial Narrow" w:cs="Arial" w:hint="eastAsia"/>
                <w:color w:val="000000"/>
                <w:spacing w:val="3"/>
                <w:w w:val="19"/>
                <w:sz w:val="20"/>
                <w:szCs w:val="20"/>
                <w:shd w:val="solid" w:color="000000" w:fill="000000"/>
                <w:fitText w:val="87" w:id="-961855480"/>
                <w14:textFill>
                  <w14:solidFill>
                    <w14:srgbClr w14:val="000000">
                      <w14:alpha w14:val="100000"/>
                    </w14:srgbClr>
                  </w14:solidFill>
                </w14:textFill>
              </w:rPr>
              <w:t xml:space="preserve">　</w:t>
            </w:r>
            <w:r w:rsidR="00BD5117" w:rsidRPr="00E132AB">
              <w:rPr>
                <w:rFonts w:ascii="Arial Narrow" w:hAnsi="Arial Narrow" w:cs="Arial"/>
                <w:color w:val="000000"/>
                <w:sz w:val="20"/>
                <w:szCs w:val="20"/>
                <w:vertAlign w:val="superscript"/>
              </w:rPr>
              <w:t>9</w:t>
            </w:r>
          </w:p>
        </w:tc>
      </w:tr>
      <w:tr w:rsidR="00D677E1" w:rsidRPr="00DE2779" w14:paraId="27115F51" w14:textId="77777777" w:rsidTr="00D677E1">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1D60D67E" w14:textId="77777777" w:rsidR="00D677E1" w:rsidRPr="00DE2779" w:rsidRDefault="00D677E1">
            <w:pPr>
              <w:keepNext/>
              <w:jc w:val="left"/>
              <w:rPr>
                <w:rFonts w:ascii="Arial Narrow" w:eastAsiaTheme="majorEastAsia" w:hAnsi="Arial Narrow" w:cs="Arial"/>
                <w:b/>
                <w:color w:val="000000"/>
                <w:sz w:val="20"/>
                <w:szCs w:val="20"/>
              </w:rPr>
            </w:pPr>
            <w:r w:rsidRPr="00DE2779">
              <w:rPr>
                <w:rFonts w:ascii="Arial Narrow" w:eastAsiaTheme="majorEastAsia" w:hAnsi="Arial Narrow"/>
                <w:b/>
                <w:color w:val="000000"/>
                <w:sz w:val="20"/>
                <w:szCs w:val="20"/>
              </w:rPr>
              <w:t>Cost of icosapent ethyl to the PBS/RPBS</w:t>
            </w:r>
          </w:p>
        </w:tc>
      </w:tr>
      <w:tr w:rsidR="00D677E1" w:rsidRPr="00DE2779" w14:paraId="21DAA520"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60825B19" w14:textId="362C6188" w:rsidR="00D677E1" w:rsidRPr="00DE2779" w:rsidRDefault="00D677E1" w:rsidP="00D677E1">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Total scripts (9.73 per year)</w:t>
            </w:r>
            <w:r w:rsidRPr="00DE2779">
              <w:rPr>
                <w:rFonts w:ascii="Arial Narrow" w:eastAsiaTheme="majorEastAsia" w:hAnsi="Arial Narrow" w:cstheme="majorBidi"/>
                <w:bCs/>
                <w:sz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bottom"/>
            <w:hideMark/>
          </w:tcPr>
          <w:p w14:paraId="03EDC286" w14:textId="4D7E7F87" w:rsidR="00D677E1" w:rsidRPr="00E132AB" w:rsidRDefault="00837DF6" w:rsidP="00D677E1">
            <w:pPr>
              <w:keepNext/>
              <w:jc w:val="center"/>
              <w:rPr>
                <w:rFonts w:ascii="Arial Narrow" w:eastAsiaTheme="majorEastAsia" w:hAnsi="Arial Narrow" w:cs="Arial"/>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0" w:id="-961855479"/>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0" w:id="-961855479"/>
                <w14:textFill>
                  <w14:solidFill>
                    <w14:srgbClr w14:val="000000">
                      <w14:alpha w14:val="100000"/>
                    </w14:srgbClr>
                  </w14:solidFill>
                </w14:textFill>
              </w:rPr>
              <w:t>|</w:t>
            </w:r>
            <w:r w:rsidRPr="00837DF6">
              <w:rPr>
                <w:rFonts w:ascii="Arial Narrow" w:hAnsi="Arial Narrow" w:cs="Arial" w:hint="eastAsia"/>
                <w:color w:val="000000"/>
                <w:spacing w:val="3"/>
                <w:w w:val="22"/>
                <w:sz w:val="20"/>
                <w:szCs w:val="20"/>
                <w:shd w:val="solid" w:color="000000" w:fill="000000"/>
                <w:fitText w:val="100" w:id="-961855479"/>
                <w14:textFill>
                  <w14:solidFill>
                    <w14:srgbClr w14:val="000000">
                      <w14:alpha w14:val="100000"/>
                    </w14:srgbClr>
                  </w14:solidFill>
                </w14:textFill>
              </w:rPr>
              <w:t xml:space="preserve">　</w:t>
            </w:r>
            <w:r w:rsidR="00BD5117" w:rsidRPr="00E132AB">
              <w:rPr>
                <w:rFonts w:ascii="Arial Narrow" w:hAnsi="Arial Narrow" w:cs="Arial"/>
                <w:color w:val="000000"/>
                <w:sz w:val="20"/>
                <w:szCs w:val="20"/>
                <w:vertAlign w:val="superscript"/>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14:paraId="534C4C7F" w14:textId="1E73D171"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0" w:id="-961855478"/>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0" w:id="-961855478"/>
                <w14:textFill>
                  <w14:solidFill>
                    <w14:srgbClr w14:val="000000">
                      <w14:alpha w14:val="100000"/>
                    </w14:srgbClr>
                  </w14:solidFill>
                </w14:textFill>
              </w:rPr>
              <w:t>|</w:t>
            </w:r>
            <w:r w:rsidRPr="00837DF6">
              <w:rPr>
                <w:rFonts w:ascii="Arial Narrow" w:hAnsi="Arial Narrow" w:cs="Arial" w:hint="eastAsia"/>
                <w:color w:val="000000"/>
                <w:spacing w:val="3"/>
                <w:w w:val="22"/>
                <w:sz w:val="20"/>
                <w:szCs w:val="20"/>
                <w:shd w:val="solid" w:color="000000" w:fill="000000"/>
                <w:fitText w:val="100" w:id="-961855478"/>
                <w14:textFill>
                  <w14:solidFill>
                    <w14:srgbClr w14:val="000000">
                      <w14:alpha w14:val="100000"/>
                    </w14:srgbClr>
                  </w14:solidFill>
                </w14:textFill>
              </w:rPr>
              <w:t xml:space="preserve">　</w:t>
            </w:r>
            <w:r w:rsidR="00CD17F2" w:rsidRPr="00E132AB">
              <w:rPr>
                <w:rFonts w:ascii="Arial Narrow" w:hAnsi="Arial Narrow" w:cs="Arial"/>
                <w:color w:val="000000"/>
                <w:sz w:val="20"/>
                <w:szCs w:val="20"/>
                <w:vertAlign w:val="superscript"/>
              </w:rPr>
              <w:t>11</w:t>
            </w:r>
          </w:p>
        </w:tc>
        <w:tc>
          <w:tcPr>
            <w:tcW w:w="993" w:type="dxa"/>
            <w:tcBorders>
              <w:top w:val="single" w:sz="4" w:space="0" w:color="auto"/>
              <w:left w:val="single" w:sz="4" w:space="0" w:color="auto"/>
              <w:bottom w:val="single" w:sz="4" w:space="0" w:color="auto"/>
              <w:right w:val="single" w:sz="4" w:space="0" w:color="auto"/>
            </w:tcBorders>
            <w:vAlign w:val="bottom"/>
            <w:hideMark/>
          </w:tcPr>
          <w:p w14:paraId="311F785B" w14:textId="2F8568D5"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1" w:id="-961855477"/>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1" w:id="-961855477"/>
                <w14:textFill>
                  <w14:solidFill>
                    <w14:srgbClr w14:val="000000">
                      <w14:alpha w14:val="100000"/>
                    </w14:srgbClr>
                  </w14:solidFill>
                </w14:textFill>
              </w:rPr>
              <w:t>|</w:t>
            </w:r>
            <w:r w:rsidRPr="00837DF6">
              <w:rPr>
                <w:rFonts w:ascii="Arial Narrow" w:hAnsi="Arial Narrow" w:cs="Arial" w:hint="eastAsia"/>
                <w:color w:val="000000"/>
                <w:spacing w:val="4"/>
                <w:w w:val="22"/>
                <w:sz w:val="20"/>
                <w:szCs w:val="20"/>
                <w:shd w:val="solid" w:color="000000" w:fill="000000"/>
                <w:fitText w:val="101" w:id="-961855477"/>
                <w14:textFill>
                  <w14:solidFill>
                    <w14:srgbClr w14:val="000000">
                      <w14:alpha w14:val="100000"/>
                    </w14:srgbClr>
                  </w14:solidFill>
                </w14:textFill>
              </w:rPr>
              <w:t xml:space="preserve">　</w:t>
            </w:r>
            <w:r w:rsidR="00CD17F2" w:rsidRPr="00183824">
              <w:rPr>
                <w:rFonts w:ascii="Arial Narrow" w:hAnsi="Arial Narrow" w:cs="Arial"/>
                <w:color w:val="000000"/>
                <w:sz w:val="20"/>
                <w:szCs w:val="20"/>
                <w:vertAlign w:val="superscript"/>
              </w:rPr>
              <w:t>11</w:t>
            </w:r>
          </w:p>
        </w:tc>
        <w:tc>
          <w:tcPr>
            <w:tcW w:w="992" w:type="dxa"/>
            <w:tcBorders>
              <w:top w:val="single" w:sz="4" w:space="0" w:color="auto"/>
              <w:left w:val="single" w:sz="4" w:space="0" w:color="auto"/>
              <w:bottom w:val="single" w:sz="4" w:space="0" w:color="auto"/>
              <w:right w:val="single" w:sz="4" w:space="0" w:color="auto"/>
            </w:tcBorders>
            <w:vAlign w:val="bottom"/>
            <w:hideMark/>
          </w:tcPr>
          <w:p w14:paraId="1F591B32" w14:textId="3E09FA62"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3" w:id="-961855476"/>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3" w:id="-961855476"/>
                <w14:textFill>
                  <w14:solidFill>
                    <w14:srgbClr w14:val="000000">
                      <w14:alpha w14:val="100000"/>
                    </w14:srgbClr>
                  </w14:solidFill>
                </w14:textFill>
              </w:rPr>
              <w:t>|</w:t>
            </w:r>
            <w:r w:rsidRPr="00837DF6">
              <w:rPr>
                <w:rFonts w:ascii="Arial Narrow" w:hAnsi="Arial Narrow" w:cs="Arial" w:hint="eastAsia"/>
                <w:color w:val="000000"/>
                <w:spacing w:val="-2"/>
                <w:w w:val="15"/>
                <w:sz w:val="20"/>
                <w:szCs w:val="20"/>
                <w:shd w:val="solid" w:color="000000" w:fill="000000"/>
                <w:fitText w:val="63" w:id="-961855476"/>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6</w:t>
            </w:r>
          </w:p>
        </w:tc>
        <w:tc>
          <w:tcPr>
            <w:tcW w:w="992" w:type="dxa"/>
            <w:tcBorders>
              <w:top w:val="single" w:sz="4" w:space="0" w:color="auto"/>
              <w:left w:val="single" w:sz="4" w:space="0" w:color="auto"/>
              <w:bottom w:val="single" w:sz="4" w:space="0" w:color="auto"/>
              <w:right w:val="single" w:sz="4" w:space="0" w:color="auto"/>
            </w:tcBorders>
            <w:vAlign w:val="bottom"/>
            <w:hideMark/>
          </w:tcPr>
          <w:p w14:paraId="3875025D" w14:textId="2A8CBF0B"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15"/>
                <w:sz w:val="20"/>
                <w:szCs w:val="20"/>
                <w:shd w:val="solid" w:color="000000" w:fill="000000"/>
                <w:fitText w:val="62" w:id="-961855475"/>
                <w14:textFill>
                  <w14:solidFill>
                    <w14:srgbClr w14:val="000000">
                      <w14:alpha w14:val="100000"/>
                    </w14:srgbClr>
                  </w14:solidFill>
                </w14:textFill>
              </w:rPr>
              <w:t xml:space="preserve">　</w:t>
            </w:r>
            <w:r w:rsidRPr="00837DF6">
              <w:rPr>
                <w:rFonts w:ascii="Arial Narrow" w:hAnsi="Arial Narrow" w:cs="Arial"/>
                <w:color w:val="000000"/>
                <w:w w:val="15"/>
                <w:sz w:val="20"/>
                <w:szCs w:val="20"/>
                <w:shd w:val="solid" w:color="000000" w:fill="000000"/>
                <w:fitText w:val="62" w:id="-961855475"/>
                <w14:textFill>
                  <w14:solidFill>
                    <w14:srgbClr w14:val="000000">
                      <w14:alpha w14:val="100000"/>
                    </w14:srgbClr>
                  </w14:solidFill>
                </w14:textFill>
              </w:rPr>
              <w:t>|</w:t>
            </w:r>
            <w:r w:rsidRPr="00837DF6">
              <w:rPr>
                <w:rFonts w:ascii="Arial Narrow" w:hAnsi="Arial Narrow" w:cs="Arial" w:hint="eastAsia"/>
                <w:color w:val="000000"/>
                <w:spacing w:val="-3"/>
                <w:w w:val="15"/>
                <w:sz w:val="20"/>
                <w:szCs w:val="20"/>
                <w:shd w:val="solid" w:color="000000" w:fill="000000"/>
                <w:fitText w:val="62" w:id="-961855475"/>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6</w:t>
            </w:r>
          </w:p>
        </w:tc>
        <w:tc>
          <w:tcPr>
            <w:tcW w:w="985" w:type="dxa"/>
            <w:tcBorders>
              <w:top w:val="single" w:sz="4" w:space="0" w:color="auto"/>
              <w:left w:val="single" w:sz="4" w:space="0" w:color="auto"/>
              <w:bottom w:val="single" w:sz="4" w:space="0" w:color="auto"/>
              <w:right w:val="single" w:sz="4" w:space="0" w:color="auto"/>
            </w:tcBorders>
            <w:vAlign w:val="bottom"/>
            <w:hideMark/>
          </w:tcPr>
          <w:p w14:paraId="7BE88246" w14:textId="4927CB65"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8"/>
                <w:sz w:val="20"/>
                <w:szCs w:val="20"/>
                <w:shd w:val="solid" w:color="000000" w:fill="000000"/>
                <w:fitText w:val="125" w:id="-961855474"/>
                <w14:textFill>
                  <w14:solidFill>
                    <w14:srgbClr w14:val="000000">
                      <w14:alpha w14:val="100000"/>
                    </w14:srgbClr>
                  </w14:solidFill>
                </w14:textFill>
              </w:rPr>
              <w:t xml:space="preserve">　</w:t>
            </w:r>
            <w:r w:rsidRPr="00837DF6">
              <w:rPr>
                <w:rFonts w:ascii="Arial Narrow" w:hAnsi="Arial Narrow" w:cs="Arial"/>
                <w:color w:val="000000"/>
                <w:w w:val="28"/>
                <w:sz w:val="20"/>
                <w:szCs w:val="20"/>
                <w:shd w:val="solid" w:color="000000" w:fill="000000"/>
                <w:fitText w:val="125" w:id="-961855474"/>
                <w14:textFill>
                  <w14:solidFill>
                    <w14:srgbClr w14:val="000000">
                      <w14:alpha w14:val="100000"/>
                    </w14:srgbClr>
                  </w14:solidFill>
                </w14:textFill>
              </w:rPr>
              <w:t>|</w:t>
            </w:r>
            <w:r w:rsidRPr="00837DF6">
              <w:rPr>
                <w:rFonts w:ascii="Arial Narrow" w:hAnsi="Arial Narrow" w:cs="Arial" w:hint="eastAsia"/>
                <w:color w:val="000000"/>
                <w:spacing w:val="3"/>
                <w:w w:val="28"/>
                <w:sz w:val="20"/>
                <w:szCs w:val="20"/>
                <w:shd w:val="solid" w:color="000000" w:fill="000000"/>
                <w:fitText w:val="125" w:id="-961855474"/>
                <w14:textFill>
                  <w14:solidFill>
                    <w14:srgbClr w14:val="000000">
                      <w14:alpha w14:val="100000"/>
                    </w14:srgbClr>
                  </w14:solidFill>
                </w14:textFill>
              </w:rPr>
              <w:t xml:space="preserve">　</w:t>
            </w:r>
            <w:r w:rsidR="00CD17F2" w:rsidRPr="00E132AB">
              <w:rPr>
                <w:rFonts w:ascii="Arial Narrow" w:hAnsi="Arial Narrow" w:cs="Arial"/>
                <w:color w:val="000000"/>
                <w:sz w:val="20"/>
                <w:szCs w:val="20"/>
                <w:vertAlign w:val="superscript"/>
              </w:rPr>
              <w:t>12</w:t>
            </w:r>
          </w:p>
        </w:tc>
      </w:tr>
      <w:tr w:rsidR="00D677E1" w:rsidRPr="00DE2779" w14:paraId="373EF910"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5BFD9377" w14:textId="16BF26CF" w:rsidR="00D677E1" w:rsidRPr="00DE2779" w:rsidRDefault="00D677E1" w:rsidP="00D677E1">
            <w:pPr>
              <w:keepNext/>
              <w:jc w:val="left"/>
              <w:rPr>
                <w:rFonts w:ascii="Arial Narrow" w:eastAsiaTheme="majorEastAsia" w:hAnsi="Arial Narrow" w:cstheme="majorBidi"/>
                <w:bCs/>
                <w:sz w:val="20"/>
                <w:vertAlign w:val="superscript"/>
              </w:rPr>
            </w:pPr>
            <w:r w:rsidRPr="00DE2779">
              <w:rPr>
                <w:rFonts w:ascii="Arial Narrow" w:eastAsiaTheme="majorEastAsia" w:hAnsi="Arial Narrow" w:cstheme="majorBidi"/>
                <w:bCs/>
                <w:sz w:val="20"/>
              </w:rPr>
              <w:t>Cost to the PBS/RPBS (DPMQ = $</w:t>
            </w:r>
            <w:r w:rsidR="00785362" w:rsidRPr="00785362">
              <w:rPr>
                <w:rFonts w:ascii="Arial Narrow" w:eastAsiaTheme="majorEastAsia" w:hAnsi="Arial Narrow" w:cstheme="majorBidi"/>
                <w:bCs/>
                <w:color w:val="000000"/>
                <w:spacing w:val="32"/>
                <w:sz w:val="20"/>
                <w:shd w:val="solid" w:color="000000" w:fill="000000"/>
                <w:fitText w:val="420" w:id="-955051520"/>
                <w14:textFill>
                  <w14:solidFill>
                    <w14:srgbClr w14:val="000000">
                      <w14:alpha w14:val="100000"/>
                    </w14:srgbClr>
                  </w14:solidFill>
                </w14:textFill>
              </w:rPr>
              <w:t>|||||</w:t>
            </w:r>
            <w:r w:rsidR="00785362" w:rsidRPr="00785362">
              <w:rPr>
                <w:rFonts w:ascii="Arial Narrow" w:eastAsiaTheme="majorEastAsia" w:hAnsi="Arial Narrow" w:cstheme="majorBidi"/>
                <w:bCs/>
                <w:color w:val="000000"/>
                <w:spacing w:val="5"/>
                <w:sz w:val="20"/>
                <w:shd w:val="solid" w:color="000000" w:fill="000000"/>
                <w:fitText w:val="420" w:id="-955051520"/>
                <w14:textFill>
                  <w14:solidFill>
                    <w14:srgbClr w14:val="000000">
                      <w14:alpha w14:val="100000"/>
                    </w14:srgbClr>
                  </w14:solidFill>
                </w14:textFill>
              </w:rPr>
              <w:t>|</w:t>
            </w:r>
            <w:r w:rsidRPr="00DE2779">
              <w:rPr>
                <w:rFonts w:ascii="Arial Narrow" w:eastAsiaTheme="majorEastAsia" w:hAnsi="Arial Narrow" w:cstheme="majorBidi"/>
                <w:bCs/>
                <w:sz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F2A14" w14:textId="62A2117A" w:rsidR="00D677E1" w:rsidRPr="00E132AB" w:rsidRDefault="00837DF6" w:rsidP="00EE7830">
            <w:pPr>
              <w:keepNext/>
              <w:jc w:val="center"/>
              <w:rPr>
                <w:rFonts w:ascii="Arial Narrow" w:eastAsiaTheme="majorEastAsia" w:hAnsi="Arial Narrow" w:cs="Arial"/>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0" w:id="-961855473"/>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0" w:id="-961855473"/>
                <w14:textFill>
                  <w14:solidFill>
                    <w14:srgbClr w14:val="000000">
                      <w14:alpha w14:val="100000"/>
                    </w14:srgbClr>
                  </w14:solidFill>
                </w14:textFill>
              </w:rPr>
              <w:t>|</w:t>
            </w:r>
            <w:r w:rsidRPr="00837DF6">
              <w:rPr>
                <w:rFonts w:ascii="Arial Narrow" w:hAnsi="Arial Narrow" w:cs="Arial" w:hint="eastAsia"/>
                <w:color w:val="000000"/>
                <w:spacing w:val="3"/>
                <w:w w:val="22"/>
                <w:sz w:val="20"/>
                <w:szCs w:val="20"/>
                <w:shd w:val="solid" w:color="000000" w:fill="000000"/>
                <w:fitText w:val="100" w:id="-961855473"/>
                <w14:textFill>
                  <w14:solidFill>
                    <w14:srgbClr w14:val="000000">
                      <w14:alpha w14:val="100000"/>
                    </w14:srgbClr>
                  </w14:solidFill>
                </w14:textFill>
              </w:rPr>
              <w:t xml:space="preserve">　</w:t>
            </w:r>
            <w:r w:rsidR="00CD17F2" w:rsidRPr="00E132AB">
              <w:rPr>
                <w:rFonts w:ascii="Arial Narrow" w:hAnsi="Arial Narrow" w:cs="Arial"/>
                <w:color w:val="000000"/>
                <w:sz w:val="20"/>
                <w:szCs w:val="20"/>
                <w:vertAlign w:val="superscript"/>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CDFFAF" w14:textId="3CFAF64D"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0" w:id="-961855472"/>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0" w:id="-961855472"/>
                <w14:textFill>
                  <w14:solidFill>
                    <w14:srgbClr w14:val="000000">
                      <w14:alpha w14:val="100000"/>
                    </w14:srgbClr>
                  </w14:solidFill>
                </w14:textFill>
              </w:rPr>
              <w:t>|</w:t>
            </w:r>
            <w:r w:rsidRPr="00837DF6">
              <w:rPr>
                <w:rFonts w:ascii="Arial Narrow" w:hAnsi="Arial Narrow" w:cs="Arial" w:hint="eastAsia"/>
                <w:color w:val="000000"/>
                <w:spacing w:val="3"/>
                <w:w w:val="22"/>
                <w:sz w:val="20"/>
                <w:szCs w:val="20"/>
                <w:shd w:val="solid" w:color="000000" w:fill="000000"/>
                <w:fitText w:val="100" w:id="-961855472"/>
                <w14:textFill>
                  <w14:solidFill>
                    <w14:srgbClr w14:val="000000">
                      <w14:alpha w14:val="100000"/>
                    </w14:srgbClr>
                  </w14:solidFill>
                </w14:textFill>
              </w:rPr>
              <w:t xml:space="preserve">　</w:t>
            </w:r>
            <w:r w:rsidR="00171175" w:rsidRPr="00E132AB">
              <w:rPr>
                <w:rFonts w:ascii="Arial Narrow" w:hAnsi="Arial Narrow" w:cs="Arial"/>
                <w:color w:val="000000"/>
                <w:sz w:val="20"/>
                <w:szCs w:val="20"/>
                <w:vertAlign w:val="superscript"/>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D69BD0" w14:textId="102EAAFD"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1" w:id="-961855488"/>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1" w:id="-961855488"/>
                <w14:textFill>
                  <w14:solidFill>
                    <w14:srgbClr w14:val="000000">
                      <w14:alpha w14:val="100000"/>
                    </w14:srgbClr>
                  </w14:solidFill>
                </w14:textFill>
              </w:rPr>
              <w:t>|</w:t>
            </w:r>
            <w:r w:rsidRPr="00837DF6">
              <w:rPr>
                <w:rFonts w:ascii="Arial Narrow" w:hAnsi="Arial Narrow" w:cs="Arial" w:hint="eastAsia"/>
                <w:color w:val="000000"/>
                <w:spacing w:val="4"/>
                <w:w w:val="22"/>
                <w:sz w:val="20"/>
                <w:szCs w:val="20"/>
                <w:shd w:val="solid" w:color="000000" w:fill="000000"/>
                <w:fitText w:val="101" w:id="-961855488"/>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246017" w14:textId="55D14B0D"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1" w:id="-961855487"/>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1" w:id="-961855487"/>
                <w14:textFill>
                  <w14:solidFill>
                    <w14:srgbClr w14:val="000000">
                      <w14:alpha w14:val="100000"/>
                    </w14:srgbClr>
                  </w14:solidFill>
                </w14:textFill>
              </w:rPr>
              <w:t>|</w:t>
            </w:r>
            <w:r w:rsidRPr="00837DF6">
              <w:rPr>
                <w:rFonts w:ascii="Arial Narrow" w:hAnsi="Arial Narrow" w:cs="Arial" w:hint="eastAsia"/>
                <w:color w:val="000000"/>
                <w:spacing w:val="4"/>
                <w:w w:val="22"/>
                <w:sz w:val="20"/>
                <w:szCs w:val="20"/>
                <w:shd w:val="solid" w:color="000000" w:fill="000000"/>
                <w:fitText w:val="101" w:id="-961855487"/>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8730EA" w14:textId="54987E61"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0" w:id="-961855486"/>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0" w:id="-961855486"/>
                <w14:textFill>
                  <w14:solidFill>
                    <w14:srgbClr w14:val="000000">
                      <w14:alpha w14:val="100000"/>
                    </w14:srgbClr>
                  </w14:solidFill>
                </w14:textFill>
              </w:rPr>
              <w:t>|</w:t>
            </w:r>
            <w:r w:rsidRPr="00837DF6">
              <w:rPr>
                <w:rFonts w:ascii="Arial Narrow" w:hAnsi="Arial Narrow" w:cs="Arial" w:hint="eastAsia"/>
                <w:color w:val="000000"/>
                <w:spacing w:val="3"/>
                <w:w w:val="22"/>
                <w:sz w:val="20"/>
                <w:szCs w:val="20"/>
                <w:shd w:val="solid" w:color="000000" w:fill="000000"/>
                <w:fitText w:val="100" w:id="-961855486"/>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16</w:t>
            </w:r>
          </w:p>
        </w:tc>
        <w:tc>
          <w:tcPr>
            <w:tcW w:w="985" w:type="dxa"/>
            <w:tcBorders>
              <w:top w:val="single" w:sz="4" w:space="0" w:color="auto"/>
              <w:left w:val="single" w:sz="4" w:space="0" w:color="auto"/>
              <w:bottom w:val="single" w:sz="4" w:space="0" w:color="auto"/>
              <w:right w:val="single" w:sz="4" w:space="0" w:color="auto"/>
            </w:tcBorders>
            <w:vAlign w:val="center"/>
            <w:hideMark/>
          </w:tcPr>
          <w:p w14:paraId="766C63D6" w14:textId="00FEF576" w:rsidR="00D677E1" w:rsidRPr="00E132AB" w:rsidRDefault="00837DF6" w:rsidP="00EE7830">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8"/>
                <w:sz w:val="20"/>
                <w:szCs w:val="20"/>
                <w:shd w:val="solid" w:color="000000" w:fill="000000"/>
                <w:fitText w:val="125" w:id="-961855485"/>
                <w14:textFill>
                  <w14:solidFill>
                    <w14:srgbClr w14:val="000000">
                      <w14:alpha w14:val="100000"/>
                    </w14:srgbClr>
                  </w14:solidFill>
                </w14:textFill>
              </w:rPr>
              <w:t xml:space="preserve">　</w:t>
            </w:r>
            <w:r w:rsidRPr="00837DF6">
              <w:rPr>
                <w:rFonts w:ascii="Arial Narrow" w:hAnsi="Arial Narrow" w:cs="Arial"/>
                <w:color w:val="000000"/>
                <w:w w:val="28"/>
                <w:sz w:val="20"/>
                <w:szCs w:val="20"/>
                <w:shd w:val="solid" w:color="000000" w:fill="000000"/>
                <w:fitText w:val="125" w:id="-961855485"/>
                <w14:textFill>
                  <w14:solidFill>
                    <w14:srgbClr w14:val="000000">
                      <w14:alpha w14:val="100000"/>
                    </w14:srgbClr>
                  </w14:solidFill>
                </w14:textFill>
              </w:rPr>
              <w:t>|</w:t>
            </w:r>
            <w:r w:rsidRPr="00837DF6">
              <w:rPr>
                <w:rFonts w:ascii="Arial Narrow" w:hAnsi="Arial Narrow" w:cs="Arial" w:hint="eastAsia"/>
                <w:color w:val="000000"/>
                <w:spacing w:val="3"/>
                <w:w w:val="28"/>
                <w:sz w:val="20"/>
                <w:szCs w:val="20"/>
                <w:shd w:val="solid" w:color="000000" w:fill="000000"/>
                <w:fitText w:val="125" w:id="-961855485"/>
                <w14:textFill>
                  <w14:solidFill>
                    <w14:srgbClr w14:val="000000">
                      <w14:alpha w14:val="100000"/>
                    </w14:srgbClr>
                  </w14:solidFill>
                </w14:textFill>
              </w:rPr>
              <w:t xml:space="preserve">　</w:t>
            </w:r>
            <w:r w:rsidR="00FA2380" w:rsidRPr="00E132AB">
              <w:rPr>
                <w:rFonts w:ascii="Arial Narrow" w:hAnsi="Arial Narrow" w:cs="Arial"/>
                <w:color w:val="000000"/>
                <w:sz w:val="20"/>
                <w:szCs w:val="20"/>
                <w:vertAlign w:val="superscript"/>
              </w:rPr>
              <w:t>17</w:t>
            </w:r>
          </w:p>
        </w:tc>
      </w:tr>
      <w:tr w:rsidR="00D677E1" w:rsidRPr="00DE2779" w14:paraId="647EF467"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05E59915" w14:textId="4D06BE9A" w:rsidR="00D677E1" w:rsidRPr="00DE2779" w:rsidRDefault="00D677E1" w:rsidP="00D677E1">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Patient co</w:t>
            </w:r>
            <w:r w:rsidR="00DE2779">
              <w:rPr>
                <w:rFonts w:ascii="Arial Narrow" w:eastAsiaTheme="majorEastAsia" w:hAnsi="Arial Narrow" w:cstheme="majorBidi"/>
                <w:bCs/>
                <w:sz w:val="20"/>
              </w:rPr>
              <w:t>-</w:t>
            </w:r>
            <w:r w:rsidRPr="00DE2779">
              <w:rPr>
                <w:rFonts w:ascii="Arial Narrow" w:eastAsiaTheme="majorEastAsia" w:hAnsi="Arial Narrow" w:cstheme="majorBidi"/>
                <w:bCs/>
                <w:sz w:val="20"/>
              </w:rPr>
              <w:t>payments ($12.77)</w:t>
            </w:r>
            <w:r w:rsidRPr="00DE2779">
              <w:rPr>
                <w:rFonts w:ascii="Arial Narrow" w:eastAsiaTheme="majorEastAsia" w:hAnsi="Arial Narrow" w:cstheme="majorBidi"/>
                <w:bCs/>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bottom"/>
            <w:hideMark/>
          </w:tcPr>
          <w:p w14:paraId="542E6BEE" w14:textId="359FE5AE" w:rsidR="00D677E1" w:rsidRPr="00E132AB" w:rsidRDefault="00837DF6" w:rsidP="00D677E1">
            <w:pPr>
              <w:keepNext/>
              <w:jc w:val="center"/>
              <w:rPr>
                <w:rFonts w:ascii="Arial Narrow" w:eastAsiaTheme="majorEastAsia" w:hAnsi="Arial Narrow" w:cs="Arial"/>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0" w:id="-961855484"/>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0" w:id="-961855484"/>
                <w14:textFill>
                  <w14:solidFill>
                    <w14:srgbClr w14:val="000000">
                      <w14:alpha w14:val="100000"/>
                    </w14:srgbClr>
                  </w14:solidFill>
                </w14:textFill>
              </w:rPr>
              <w:t>|</w:t>
            </w:r>
            <w:r w:rsidRPr="00837DF6">
              <w:rPr>
                <w:rFonts w:ascii="Arial Narrow" w:hAnsi="Arial Narrow" w:cs="Arial" w:hint="eastAsia"/>
                <w:color w:val="000000"/>
                <w:spacing w:val="3"/>
                <w:w w:val="22"/>
                <w:sz w:val="20"/>
                <w:szCs w:val="20"/>
                <w:shd w:val="solid" w:color="000000" w:fill="000000"/>
                <w:fitText w:val="100" w:id="-961855484"/>
                <w14:textFill>
                  <w14:solidFill>
                    <w14:srgbClr w14:val="000000">
                      <w14:alpha w14:val="100000"/>
                    </w14:srgbClr>
                  </w14:solidFill>
                </w14:textFill>
              </w:rPr>
              <w:t xml:space="preserve">　</w:t>
            </w:r>
            <w:r w:rsidR="00746674" w:rsidRPr="00E132AB">
              <w:rPr>
                <w:rFonts w:ascii="Arial Narrow" w:hAnsi="Arial Narrow" w:cs="Arial"/>
                <w:color w:val="000000"/>
                <w:sz w:val="20"/>
                <w:szCs w:val="20"/>
                <w:vertAlign w:val="superscript"/>
              </w:rPr>
              <w:t>18</w:t>
            </w:r>
          </w:p>
        </w:tc>
        <w:tc>
          <w:tcPr>
            <w:tcW w:w="992" w:type="dxa"/>
            <w:tcBorders>
              <w:top w:val="single" w:sz="4" w:space="0" w:color="auto"/>
              <w:left w:val="single" w:sz="4" w:space="0" w:color="auto"/>
              <w:bottom w:val="single" w:sz="4" w:space="0" w:color="auto"/>
              <w:right w:val="single" w:sz="4" w:space="0" w:color="auto"/>
            </w:tcBorders>
            <w:vAlign w:val="bottom"/>
            <w:hideMark/>
          </w:tcPr>
          <w:p w14:paraId="13EF773C" w14:textId="4A5B0A8B"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0" w:id="-961855483"/>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0" w:id="-961855483"/>
                <w14:textFill>
                  <w14:solidFill>
                    <w14:srgbClr w14:val="000000">
                      <w14:alpha w14:val="100000"/>
                    </w14:srgbClr>
                  </w14:solidFill>
                </w14:textFill>
              </w:rPr>
              <w:t>|</w:t>
            </w:r>
            <w:r w:rsidRPr="00837DF6">
              <w:rPr>
                <w:rFonts w:ascii="Arial Narrow" w:hAnsi="Arial Narrow" w:cs="Arial" w:hint="eastAsia"/>
                <w:color w:val="000000"/>
                <w:spacing w:val="3"/>
                <w:w w:val="22"/>
                <w:sz w:val="20"/>
                <w:szCs w:val="20"/>
                <w:shd w:val="solid" w:color="000000" w:fill="000000"/>
                <w:fitText w:val="100" w:id="-961855483"/>
                <w14:textFill>
                  <w14:solidFill>
                    <w14:srgbClr w14:val="000000">
                      <w14:alpha w14:val="100000"/>
                    </w14:srgbClr>
                  </w14:solidFill>
                </w14:textFill>
              </w:rPr>
              <w:t xml:space="preserve">　</w:t>
            </w:r>
            <w:r w:rsidR="00746674" w:rsidRPr="00183824">
              <w:rPr>
                <w:rFonts w:ascii="Arial Narrow" w:hAnsi="Arial Narrow" w:cs="Arial"/>
                <w:color w:val="000000"/>
                <w:sz w:val="20"/>
                <w:szCs w:val="20"/>
                <w:vertAlign w:val="superscript"/>
              </w:rPr>
              <w:t>18</w:t>
            </w:r>
          </w:p>
        </w:tc>
        <w:tc>
          <w:tcPr>
            <w:tcW w:w="993" w:type="dxa"/>
            <w:tcBorders>
              <w:top w:val="single" w:sz="4" w:space="0" w:color="auto"/>
              <w:left w:val="single" w:sz="4" w:space="0" w:color="auto"/>
              <w:bottom w:val="single" w:sz="4" w:space="0" w:color="auto"/>
              <w:right w:val="single" w:sz="4" w:space="0" w:color="auto"/>
            </w:tcBorders>
            <w:vAlign w:val="bottom"/>
            <w:hideMark/>
          </w:tcPr>
          <w:p w14:paraId="64BDF03E" w14:textId="5D0ABDB8"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1" w:id="-961855482"/>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1" w:id="-961855482"/>
                <w14:textFill>
                  <w14:solidFill>
                    <w14:srgbClr w14:val="000000">
                      <w14:alpha w14:val="100000"/>
                    </w14:srgbClr>
                  </w14:solidFill>
                </w14:textFill>
              </w:rPr>
              <w:t>|</w:t>
            </w:r>
            <w:r w:rsidRPr="00837DF6">
              <w:rPr>
                <w:rFonts w:ascii="Arial Narrow" w:hAnsi="Arial Narrow" w:cs="Arial" w:hint="eastAsia"/>
                <w:color w:val="000000"/>
                <w:spacing w:val="4"/>
                <w:w w:val="22"/>
                <w:sz w:val="20"/>
                <w:szCs w:val="20"/>
                <w:shd w:val="solid" w:color="000000" w:fill="000000"/>
                <w:fitText w:val="101" w:id="-961855482"/>
                <w14:textFill>
                  <w14:solidFill>
                    <w14:srgbClr w14:val="000000">
                      <w14:alpha w14:val="100000"/>
                    </w14:srgbClr>
                  </w14:solidFill>
                </w14:textFill>
              </w:rPr>
              <w:t xml:space="preserve">　</w:t>
            </w:r>
            <w:r w:rsidR="00746674" w:rsidRPr="00183824">
              <w:rPr>
                <w:rFonts w:ascii="Arial Narrow" w:hAnsi="Arial Narrow" w:cs="Arial"/>
                <w:color w:val="000000"/>
                <w:sz w:val="20"/>
                <w:szCs w:val="20"/>
                <w:vertAlign w:val="superscript"/>
              </w:rPr>
              <w:t>18</w:t>
            </w:r>
          </w:p>
        </w:tc>
        <w:tc>
          <w:tcPr>
            <w:tcW w:w="992" w:type="dxa"/>
            <w:tcBorders>
              <w:top w:val="single" w:sz="4" w:space="0" w:color="auto"/>
              <w:left w:val="single" w:sz="4" w:space="0" w:color="auto"/>
              <w:bottom w:val="single" w:sz="4" w:space="0" w:color="auto"/>
              <w:right w:val="single" w:sz="4" w:space="0" w:color="auto"/>
            </w:tcBorders>
            <w:vAlign w:val="bottom"/>
            <w:hideMark/>
          </w:tcPr>
          <w:p w14:paraId="65B6643F" w14:textId="779CFC99"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1" w:id="-961855481"/>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1" w:id="-961855481"/>
                <w14:textFill>
                  <w14:solidFill>
                    <w14:srgbClr w14:val="000000">
                      <w14:alpha w14:val="100000"/>
                    </w14:srgbClr>
                  </w14:solidFill>
                </w14:textFill>
              </w:rPr>
              <w:t>|</w:t>
            </w:r>
            <w:r w:rsidRPr="00837DF6">
              <w:rPr>
                <w:rFonts w:ascii="Arial Narrow" w:hAnsi="Arial Narrow" w:cs="Arial" w:hint="eastAsia"/>
                <w:color w:val="000000"/>
                <w:spacing w:val="4"/>
                <w:w w:val="22"/>
                <w:sz w:val="20"/>
                <w:szCs w:val="20"/>
                <w:shd w:val="solid" w:color="000000" w:fill="000000"/>
                <w:fitText w:val="101" w:id="-961855481"/>
                <w14:textFill>
                  <w14:solidFill>
                    <w14:srgbClr w14:val="000000">
                      <w14:alpha w14:val="100000"/>
                    </w14:srgbClr>
                  </w14:solidFill>
                </w14:textFill>
              </w:rPr>
              <w:t xml:space="preserve">　</w:t>
            </w:r>
            <w:r w:rsidR="00746674" w:rsidRPr="00183824">
              <w:rPr>
                <w:rFonts w:ascii="Arial Narrow" w:hAnsi="Arial Narrow" w:cs="Arial"/>
                <w:color w:val="000000"/>
                <w:sz w:val="20"/>
                <w:szCs w:val="20"/>
                <w:vertAlign w:val="superscript"/>
              </w:rPr>
              <w:t>18</w:t>
            </w:r>
          </w:p>
        </w:tc>
        <w:tc>
          <w:tcPr>
            <w:tcW w:w="992" w:type="dxa"/>
            <w:tcBorders>
              <w:top w:val="single" w:sz="4" w:space="0" w:color="auto"/>
              <w:left w:val="single" w:sz="4" w:space="0" w:color="auto"/>
              <w:bottom w:val="single" w:sz="4" w:space="0" w:color="auto"/>
              <w:right w:val="single" w:sz="4" w:space="0" w:color="auto"/>
            </w:tcBorders>
            <w:vAlign w:val="bottom"/>
            <w:hideMark/>
          </w:tcPr>
          <w:p w14:paraId="2130AA0B" w14:textId="272CD8F7"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2"/>
                <w:sz w:val="20"/>
                <w:szCs w:val="20"/>
                <w:shd w:val="solid" w:color="000000" w:fill="000000"/>
                <w:fitText w:val="100" w:id="-961855480"/>
                <w14:textFill>
                  <w14:solidFill>
                    <w14:srgbClr w14:val="000000">
                      <w14:alpha w14:val="100000"/>
                    </w14:srgbClr>
                  </w14:solidFill>
                </w14:textFill>
              </w:rPr>
              <w:t xml:space="preserve">　</w:t>
            </w:r>
            <w:r w:rsidRPr="00837DF6">
              <w:rPr>
                <w:rFonts w:ascii="Arial Narrow" w:hAnsi="Arial Narrow" w:cs="Arial"/>
                <w:color w:val="000000"/>
                <w:w w:val="22"/>
                <w:sz w:val="20"/>
                <w:szCs w:val="20"/>
                <w:shd w:val="solid" w:color="000000" w:fill="000000"/>
                <w:fitText w:val="100" w:id="-961855480"/>
                <w14:textFill>
                  <w14:solidFill>
                    <w14:srgbClr w14:val="000000">
                      <w14:alpha w14:val="100000"/>
                    </w14:srgbClr>
                  </w14:solidFill>
                </w14:textFill>
              </w:rPr>
              <w:t>|</w:t>
            </w:r>
            <w:r w:rsidRPr="00837DF6">
              <w:rPr>
                <w:rFonts w:ascii="Arial Narrow" w:hAnsi="Arial Narrow" w:cs="Arial" w:hint="eastAsia"/>
                <w:color w:val="000000"/>
                <w:spacing w:val="3"/>
                <w:w w:val="22"/>
                <w:sz w:val="20"/>
                <w:szCs w:val="20"/>
                <w:shd w:val="solid" w:color="000000" w:fill="000000"/>
                <w:fitText w:val="100" w:id="-961855480"/>
                <w14:textFill>
                  <w14:solidFill>
                    <w14:srgbClr w14:val="000000">
                      <w14:alpha w14:val="100000"/>
                    </w14:srgbClr>
                  </w14:solidFill>
                </w14:textFill>
              </w:rPr>
              <w:t xml:space="preserve">　</w:t>
            </w:r>
            <w:r w:rsidR="00746674" w:rsidRPr="00183824">
              <w:rPr>
                <w:rFonts w:ascii="Arial Narrow" w:hAnsi="Arial Narrow" w:cs="Arial"/>
                <w:color w:val="000000"/>
                <w:sz w:val="20"/>
                <w:szCs w:val="20"/>
                <w:vertAlign w:val="superscript"/>
              </w:rPr>
              <w:t>18</w:t>
            </w:r>
          </w:p>
        </w:tc>
        <w:tc>
          <w:tcPr>
            <w:tcW w:w="985" w:type="dxa"/>
            <w:tcBorders>
              <w:top w:val="single" w:sz="4" w:space="0" w:color="auto"/>
              <w:left w:val="single" w:sz="4" w:space="0" w:color="auto"/>
              <w:bottom w:val="single" w:sz="4" w:space="0" w:color="auto"/>
              <w:right w:val="single" w:sz="4" w:space="0" w:color="auto"/>
            </w:tcBorders>
            <w:vAlign w:val="bottom"/>
            <w:hideMark/>
          </w:tcPr>
          <w:p w14:paraId="62F823B6" w14:textId="31D577C3" w:rsidR="00D677E1" w:rsidRPr="00E132AB" w:rsidRDefault="00837DF6" w:rsidP="00D677E1">
            <w:pPr>
              <w:keepNext/>
              <w:jc w:val="center"/>
              <w:rPr>
                <w:rFonts w:ascii="Arial Narrow" w:eastAsiaTheme="majorEastAsia" w:hAnsi="Arial Narrow"/>
                <w:bCs/>
                <w:color w:val="000000"/>
                <w:sz w:val="20"/>
                <w:szCs w:val="20"/>
                <w:highlight w:val="lightGray"/>
              </w:rPr>
            </w:pPr>
            <w:r w:rsidRPr="00837DF6">
              <w:rPr>
                <w:rFonts w:ascii="Arial Narrow" w:hAnsi="Arial Narrow" w:cs="Arial" w:hint="eastAsia"/>
                <w:color w:val="000000"/>
                <w:w w:val="28"/>
                <w:sz w:val="20"/>
                <w:szCs w:val="20"/>
                <w:shd w:val="solid" w:color="000000" w:fill="000000"/>
                <w:fitText w:val="125" w:id="-961855479"/>
                <w14:textFill>
                  <w14:solidFill>
                    <w14:srgbClr w14:val="000000">
                      <w14:alpha w14:val="100000"/>
                    </w14:srgbClr>
                  </w14:solidFill>
                </w14:textFill>
              </w:rPr>
              <w:t xml:space="preserve">　</w:t>
            </w:r>
            <w:r w:rsidRPr="00837DF6">
              <w:rPr>
                <w:rFonts w:ascii="Arial Narrow" w:hAnsi="Arial Narrow" w:cs="Arial"/>
                <w:color w:val="000000"/>
                <w:w w:val="28"/>
                <w:sz w:val="20"/>
                <w:szCs w:val="20"/>
                <w:shd w:val="solid" w:color="000000" w:fill="000000"/>
                <w:fitText w:val="125" w:id="-961855479"/>
                <w14:textFill>
                  <w14:solidFill>
                    <w14:srgbClr w14:val="000000">
                      <w14:alpha w14:val="100000"/>
                    </w14:srgbClr>
                  </w14:solidFill>
                </w14:textFill>
              </w:rPr>
              <w:t>|</w:t>
            </w:r>
            <w:r w:rsidRPr="00837DF6">
              <w:rPr>
                <w:rFonts w:ascii="Arial Narrow" w:hAnsi="Arial Narrow" w:cs="Arial" w:hint="eastAsia"/>
                <w:color w:val="000000"/>
                <w:spacing w:val="3"/>
                <w:w w:val="28"/>
                <w:sz w:val="20"/>
                <w:szCs w:val="20"/>
                <w:shd w:val="solid" w:color="000000" w:fill="000000"/>
                <w:fitText w:val="125" w:id="-961855479"/>
                <w14:textFill>
                  <w14:solidFill>
                    <w14:srgbClr w14:val="000000">
                      <w14:alpha w14:val="100000"/>
                    </w14:srgbClr>
                  </w14:solidFill>
                </w14:textFill>
              </w:rPr>
              <w:t xml:space="preserve">　</w:t>
            </w:r>
            <w:r w:rsidR="00746674" w:rsidRPr="00183824">
              <w:rPr>
                <w:rFonts w:ascii="Arial Narrow" w:hAnsi="Arial Narrow" w:cs="Arial"/>
                <w:color w:val="000000"/>
                <w:sz w:val="20"/>
                <w:szCs w:val="20"/>
                <w:vertAlign w:val="superscript"/>
              </w:rPr>
              <w:t>18</w:t>
            </w:r>
          </w:p>
        </w:tc>
      </w:tr>
      <w:tr w:rsidR="00D677E1" w:rsidRPr="00DE2779" w14:paraId="04C4F8F2" w14:textId="77777777" w:rsidTr="00E36E22">
        <w:tc>
          <w:tcPr>
            <w:tcW w:w="3114" w:type="dxa"/>
            <w:tcBorders>
              <w:top w:val="single" w:sz="4" w:space="0" w:color="auto"/>
              <w:left w:val="single" w:sz="4" w:space="0" w:color="auto"/>
              <w:bottom w:val="single" w:sz="4" w:space="0" w:color="auto"/>
              <w:right w:val="single" w:sz="4" w:space="0" w:color="auto"/>
            </w:tcBorders>
            <w:vAlign w:val="center"/>
            <w:hideMark/>
          </w:tcPr>
          <w:p w14:paraId="7572F3D9" w14:textId="77777777" w:rsidR="00D677E1" w:rsidRPr="00DE2779" w:rsidRDefault="00D677E1" w:rsidP="00D677E1">
            <w:pPr>
              <w:keepNext/>
              <w:jc w:val="left"/>
              <w:rPr>
                <w:rFonts w:ascii="Arial Narrow" w:eastAsiaTheme="majorEastAsia" w:hAnsi="Arial Narrow" w:cstheme="majorBidi"/>
                <w:b/>
                <w:sz w:val="20"/>
              </w:rPr>
            </w:pPr>
            <w:r w:rsidRPr="00DE2779">
              <w:rPr>
                <w:rFonts w:ascii="Arial Narrow" w:eastAsiaTheme="majorEastAsia" w:hAnsi="Arial Narrow" w:cstheme="majorBidi"/>
                <w:b/>
                <w:sz w:val="20"/>
              </w:rPr>
              <w:t>Net cost to PBS/RPBS</w:t>
            </w:r>
          </w:p>
        </w:tc>
        <w:tc>
          <w:tcPr>
            <w:tcW w:w="992" w:type="dxa"/>
            <w:tcBorders>
              <w:top w:val="single" w:sz="4" w:space="0" w:color="auto"/>
              <w:left w:val="single" w:sz="4" w:space="0" w:color="auto"/>
              <w:bottom w:val="single" w:sz="4" w:space="0" w:color="auto"/>
              <w:right w:val="single" w:sz="4" w:space="0" w:color="auto"/>
            </w:tcBorders>
            <w:vAlign w:val="bottom"/>
            <w:hideMark/>
          </w:tcPr>
          <w:p w14:paraId="5601C344" w14:textId="6D46F471" w:rsidR="00D677E1" w:rsidRPr="00E132AB" w:rsidRDefault="00837DF6" w:rsidP="00D677E1">
            <w:pPr>
              <w:keepNext/>
              <w:jc w:val="center"/>
              <w:rPr>
                <w:rFonts w:ascii="Arial Narrow" w:eastAsiaTheme="majorEastAsia" w:hAnsi="Arial Narrow" w:cs="Arial"/>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8" w:id="-961855478"/>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8" w:id="-961855478"/>
                <w14:textFill>
                  <w14:solidFill>
                    <w14:srgbClr w14:val="000000">
                      <w14:alpha w14:val="100000"/>
                    </w14:srgbClr>
                  </w14:solidFill>
                </w14:textFill>
              </w:rPr>
              <w:t>|</w:t>
            </w:r>
            <w:r w:rsidRPr="00837DF6">
              <w:rPr>
                <w:rFonts w:ascii="Arial Narrow" w:hAnsi="Arial Narrow" w:cs="Arial" w:hint="eastAsia"/>
                <w:b/>
                <w:bCs/>
                <w:color w:val="000000"/>
                <w:spacing w:val="5"/>
                <w:w w:val="30"/>
                <w:sz w:val="20"/>
                <w:szCs w:val="20"/>
                <w:shd w:val="solid" w:color="000000" w:fill="000000"/>
                <w:fitText w:val="138" w:id="-961855478"/>
                <w14:textFill>
                  <w14:solidFill>
                    <w14:srgbClr w14:val="000000">
                      <w14:alpha w14:val="100000"/>
                    </w14:srgbClr>
                  </w14:solidFill>
                </w14:textFill>
              </w:rPr>
              <w:t xml:space="preserve">　</w:t>
            </w:r>
            <w:r w:rsidR="00CD17F2" w:rsidRPr="00183824">
              <w:rPr>
                <w:rFonts w:ascii="Arial Narrow" w:hAnsi="Arial Narrow" w:cs="Arial"/>
                <w:color w:val="000000"/>
                <w:sz w:val="20"/>
                <w:szCs w:val="20"/>
                <w:vertAlign w:val="superscript"/>
              </w:rPr>
              <w:t>13</w:t>
            </w:r>
          </w:p>
        </w:tc>
        <w:tc>
          <w:tcPr>
            <w:tcW w:w="992" w:type="dxa"/>
            <w:tcBorders>
              <w:top w:val="single" w:sz="4" w:space="0" w:color="auto"/>
              <w:left w:val="single" w:sz="4" w:space="0" w:color="auto"/>
              <w:bottom w:val="single" w:sz="4" w:space="0" w:color="auto"/>
              <w:right w:val="single" w:sz="4" w:space="0" w:color="auto"/>
            </w:tcBorders>
            <w:vAlign w:val="bottom"/>
            <w:hideMark/>
          </w:tcPr>
          <w:p w14:paraId="1CACF63A" w14:textId="0BBED7B6" w:rsidR="00D677E1" w:rsidRPr="00E132AB" w:rsidRDefault="00837DF6" w:rsidP="00D677E1">
            <w:pPr>
              <w:keepNext/>
              <w:jc w:val="center"/>
              <w:rPr>
                <w:rFonts w:ascii="Arial Narrow" w:eastAsiaTheme="majorEastAsia" w:hAnsi="Arial Narrow"/>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8" w:id="-961855477"/>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8" w:id="-961855477"/>
                <w14:textFill>
                  <w14:solidFill>
                    <w14:srgbClr w14:val="000000">
                      <w14:alpha w14:val="100000"/>
                    </w14:srgbClr>
                  </w14:solidFill>
                </w14:textFill>
              </w:rPr>
              <w:t>|</w:t>
            </w:r>
            <w:r w:rsidRPr="00837DF6">
              <w:rPr>
                <w:rFonts w:ascii="Arial Narrow" w:hAnsi="Arial Narrow" w:cs="Arial" w:hint="eastAsia"/>
                <w:b/>
                <w:bCs/>
                <w:color w:val="000000"/>
                <w:spacing w:val="5"/>
                <w:w w:val="30"/>
                <w:sz w:val="20"/>
                <w:szCs w:val="20"/>
                <w:shd w:val="solid" w:color="000000" w:fill="000000"/>
                <w:fitText w:val="138" w:id="-961855477"/>
                <w14:textFill>
                  <w14:solidFill>
                    <w14:srgbClr w14:val="000000">
                      <w14:alpha w14:val="100000"/>
                    </w14:srgbClr>
                  </w14:solidFill>
                </w14:textFill>
              </w:rPr>
              <w:t xml:space="preserve">　</w:t>
            </w:r>
            <w:r w:rsidR="00CD17F2" w:rsidRPr="00183824">
              <w:rPr>
                <w:rFonts w:ascii="Arial Narrow" w:hAnsi="Arial Narrow" w:cs="Arial"/>
                <w:color w:val="000000"/>
                <w:sz w:val="20"/>
                <w:szCs w:val="20"/>
                <w:vertAlign w:val="superscript"/>
              </w:rPr>
              <w:t>13</w:t>
            </w:r>
          </w:p>
        </w:tc>
        <w:tc>
          <w:tcPr>
            <w:tcW w:w="993" w:type="dxa"/>
            <w:tcBorders>
              <w:top w:val="single" w:sz="4" w:space="0" w:color="auto"/>
              <w:left w:val="single" w:sz="4" w:space="0" w:color="auto"/>
              <w:bottom w:val="single" w:sz="4" w:space="0" w:color="auto"/>
              <w:right w:val="single" w:sz="4" w:space="0" w:color="auto"/>
            </w:tcBorders>
            <w:vAlign w:val="bottom"/>
            <w:hideMark/>
          </w:tcPr>
          <w:p w14:paraId="326EBF7A" w14:textId="4C21AE79" w:rsidR="00D677E1" w:rsidRPr="00E132AB" w:rsidRDefault="00837DF6" w:rsidP="00D677E1">
            <w:pPr>
              <w:keepNext/>
              <w:jc w:val="center"/>
              <w:rPr>
                <w:rFonts w:ascii="Arial Narrow" w:eastAsiaTheme="majorEastAsia" w:hAnsi="Arial Narrow"/>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8" w:id="-961855476"/>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8" w:id="-961855476"/>
                <w14:textFill>
                  <w14:solidFill>
                    <w14:srgbClr w14:val="000000">
                      <w14:alpha w14:val="100000"/>
                    </w14:srgbClr>
                  </w14:solidFill>
                </w14:textFill>
              </w:rPr>
              <w:t>|</w:t>
            </w:r>
            <w:r w:rsidRPr="00837DF6">
              <w:rPr>
                <w:rFonts w:ascii="Arial Narrow" w:hAnsi="Arial Narrow" w:cs="Arial" w:hint="eastAsia"/>
                <w:b/>
                <w:bCs/>
                <w:color w:val="000000"/>
                <w:spacing w:val="5"/>
                <w:w w:val="30"/>
                <w:sz w:val="20"/>
                <w:szCs w:val="20"/>
                <w:shd w:val="solid" w:color="000000" w:fill="000000"/>
                <w:fitText w:val="138" w:id="-961855476"/>
                <w14:textFill>
                  <w14:solidFill>
                    <w14:srgbClr w14:val="000000">
                      <w14:alpha w14:val="100000"/>
                    </w14:srgbClr>
                  </w14:solidFill>
                </w14:textFill>
              </w:rPr>
              <w:t xml:space="preserve">　</w:t>
            </w:r>
            <w:r w:rsidR="00171175" w:rsidRPr="00183824">
              <w:rPr>
                <w:rFonts w:ascii="Arial Narrow" w:hAnsi="Arial Narrow" w:cs="Arial"/>
                <w:color w:val="000000"/>
                <w:sz w:val="20"/>
                <w:szCs w:val="20"/>
                <w:vertAlign w:val="superscript"/>
              </w:rPr>
              <w:t>14</w:t>
            </w:r>
          </w:p>
        </w:tc>
        <w:tc>
          <w:tcPr>
            <w:tcW w:w="992" w:type="dxa"/>
            <w:tcBorders>
              <w:top w:val="single" w:sz="4" w:space="0" w:color="auto"/>
              <w:left w:val="single" w:sz="4" w:space="0" w:color="auto"/>
              <w:bottom w:val="single" w:sz="4" w:space="0" w:color="auto"/>
              <w:right w:val="single" w:sz="4" w:space="0" w:color="auto"/>
            </w:tcBorders>
            <w:vAlign w:val="bottom"/>
            <w:hideMark/>
          </w:tcPr>
          <w:p w14:paraId="5DB46BD5" w14:textId="1942154C" w:rsidR="00D677E1" w:rsidRPr="00E132AB" w:rsidRDefault="00837DF6" w:rsidP="00D677E1">
            <w:pPr>
              <w:keepNext/>
              <w:jc w:val="center"/>
              <w:rPr>
                <w:rFonts w:ascii="Arial Narrow" w:eastAsiaTheme="majorEastAsia" w:hAnsi="Arial Narrow"/>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8" w:id="-961855475"/>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8" w:id="-961855475"/>
                <w14:textFill>
                  <w14:solidFill>
                    <w14:srgbClr w14:val="000000">
                      <w14:alpha w14:val="100000"/>
                    </w14:srgbClr>
                  </w14:solidFill>
                </w14:textFill>
              </w:rPr>
              <w:t>|</w:t>
            </w:r>
            <w:r w:rsidRPr="00837DF6">
              <w:rPr>
                <w:rFonts w:ascii="Arial Narrow" w:hAnsi="Arial Narrow" w:cs="Arial" w:hint="eastAsia"/>
                <w:b/>
                <w:bCs/>
                <w:color w:val="000000"/>
                <w:spacing w:val="5"/>
                <w:w w:val="30"/>
                <w:sz w:val="20"/>
                <w:szCs w:val="20"/>
                <w:shd w:val="solid" w:color="000000" w:fill="000000"/>
                <w:fitText w:val="138" w:id="-961855475"/>
                <w14:textFill>
                  <w14:solidFill>
                    <w14:srgbClr w14:val="000000">
                      <w14:alpha w14:val="100000"/>
                    </w14:srgbClr>
                  </w14:solidFill>
                </w14:textFill>
              </w:rPr>
              <w:t xml:space="preserve">　</w:t>
            </w:r>
            <w:r w:rsidR="00FA2380" w:rsidRPr="00E132AB">
              <w:rPr>
                <w:rFonts w:ascii="Arial Narrow" w:hAnsi="Arial Narrow" w:cs="Arial"/>
                <w:b/>
                <w:bCs/>
                <w:color w:val="000000"/>
                <w:sz w:val="20"/>
                <w:szCs w:val="20"/>
                <w:vertAlign w:val="superscript"/>
              </w:rPr>
              <w:t>15</w:t>
            </w:r>
          </w:p>
        </w:tc>
        <w:tc>
          <w:tcPr>
            <w:tcW w:w="992" w:type="dxa"/>
            <w:tcBorders>
              <w:top w:val="single" w:sz="4" w:space="0" w:color="auto"/>
              <w:left w:val="single" w:sz="4" w:space="0" w:color="auto"/>
              <w:bottom w:val="single" w:sz="4" w:space="0" w:color="auto"/>
              <w:right w:val="single" w:sz="4" w:space="0" w:color="auto"/>
            </w:tcBorders>
            <w:vAlign w:val="bottom"/>
            <w:hideMark/>
          </w:tcPr>
          <w:p w14:paraId="6D99B347" w14:textId="1CC70F3D" w:rsidR="00D677E1" w:rsidRPr="00E132AB" w:rsidRDefault="00837DF6" w:rsidP="00D677E1">
            <w:pPr>
              <w:keepNext/>
              <w:jc w:val="center"/>
              <w:rPr>
                <w:rFonts w:ascii="Arial Narrow" w:eastAsiaTheme="majorEastAsia" w:hAnsi="Arial Narrow"/>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8" w:id="-961855474"/>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8" w:id="-961855474"/>
                <w14:textFill>
                  <w14:solidFill>
                    <w14:srgbClr w14:val="000000">
                      <w14:alpha w14:val="100000"/>
                    </w14:srgbClr>
                  </w14:solidFill>
                </w14:textFill>
              </w:rPr>
              <w:t>|</w:t>
            </w:r>
            <w:r w:rsidRPr="00837DF6">
              <w:rPr>
                <w:rFonts w:ascii="Arial Narrow" w:hAnsi="Arial Narrow" w:cs="Arial" w:hint="eastAsia"/>
                <w:b/>
                <w:bCs/>
                <w:color w:val="000000"/>
                <w:spacing w:val="5"/>
                <w:w w:val="30"/>
                <w:sz w:val="20"/>
                <w:szCs w:val="20"/>
                <w:shd w:val="solid" w:color="000000" w:fill="000000"/>
                <w:fitText w:val="138" w:id="-961855474"/>
                <w14:textFill>
                  <w14:solidFill>
                    <w14:srgbClr w14:val="000000">
                      <w14:alpha w14:val="100000"/>
                    </w14:srgbClr>
                  </w14:solidFill>
                </w14:textFill>
              </w:rPr>
              <w:t xml:space="preserve">　</w:t>
            </w:r>
            <w:r w:rsidR="00FA2380" w:rsidRPr="00E132AB">
              <w:rPr>
                <w:rFonts w:ascii="Arial Narrow" w:hAnsi="Arial Narrow" w:cs="Arial"/>
                <w:b/>
                <w:bCs/>
                <w:color w:val="000000"/>
                <w:sz w:val="20"/>
                <w:szCs w:val="20"/>
                <w:vertAlign w:val="superscript"/>
              </w:rPr>
              <w:t>16</w:t>
            </w:r>
          </w:p>
        </w:tc>
        <w:tc>
          <w:tcPr>
            <w:tcW w:w="985" w:type="dxa"/>
            <w:tcBorders>
              <w:top w:val="single" w:sz="4" w:space="0" w:color="auto"/>
              <w:left w:val="single" w:sz="4" w:space="0" w:color="auto"/>
              <w:bottom w:val="single" w:sz="4" w:space="0" w:color="auto"/>
              <w:right w:val="single" w:sz="4" w:space="0" w:color="auto"/>
            </w:tcBorders>
            <w:vAlign w:val="bottom"/>
            <w:hideMark/>
          </w:tcPr>
          <w:p w14:paraId="3C7F9006" w14:textId="210704CF" w:rsidR="00D677E1" w:rsidRPr="00E132AB" w:rsidRDefault="00837DF6" w:rsidP="00D677E1">
            <w:pPr>
              <w:keepNext/>
              <w:jc w:val="center"/>
              <w:rPr>
                <w:rFonts w:ascii="Arial Narrow" w:eastAsiaTheme="majorEastAsia" w:hAnsi="Arial Narrow"/>
                <w:b/>
                <w:bCs/>
                <w:color w:val="000000"/>
                <w:sz w:val="20"/>
                <w:szCs w:val="20"/>
                <w:highlight w:val="lightGray"/>
              </w:rPr>
            </w:pPr>
            <w:r w:rsidRPr="00837DF6">
              <w:rPr>
                <w:rFonts w:ascii="Arial Narrow" w:hAnsi="Arial Narrow" w:cs="Arial"/>
                <w:b/>
                <w:bCs/>
                <w:color w:val="000000"/>
                <w:spacing w:val="71"/>
                <w:sz w:val="20"/>
                <w:szCs w:val="20"/>
                <w:shd w:val="solid" w:color="000000" w:fill="000000"/>
                <w:fitText w:val="163" w:id="-961855473"/>
                <w14:textFill>
                  <w14:solidFill>
                    <w14:srgbClr w14:val="000000">
                      <w14:alpha w14:val="100000"/>
                    </w14:srgbClr>
                  </w14:solidFill>
                </w14:textFill>
              </w:rPr>
              <w:t>|</w:t>
            </w:r>
            <w:r w:rsidRPr="00837DF6">
              <w:rPr>
                <w:rFonts w:ascii="Arial Narrow" w:hAnsi="Arial Narrow" w:cs="Arial"/>
                <w:b/>
                <w:bCs/>
                <w:color w:val="000000"/>
                <w:spacing w:val="1"/>
                <w:sz w:val="20"/>
                <w:szCs w:val="20"/>
                <w:shd w:val="solid" w:color="000000" w:fill="000000"/>
                <w:fitText w:val="163" w:id="-961855473"/>
                <w14:textFill>
                  <w14:solidFill>
                    <w14:srgbClr w14:val="000000">
                      <w14:alpha w14:val="100000"/>
                    </w14:srgbClr>
                  </w14:solidFill>
                </w14:textFill>
              </w:rPr>
              <w:t>|</w:t>
            </w:r>
            <w:r w:rsidR="00FA2380" w:rsidRPr="00183824">
              <w:rPr>
                <w:rFonts w:ascii="Arial Narrow" w:hAnsi="Arial Narrow" w:cs="Arial"/>
                <w:b/>
                <w:bCs/>
                <w:color w:val="000000"/>
                <w:sz w:val="20"/>
                <w:szCs w:val="20"/>
                <w:vertAlign w:val="superscript"/>
              </w:rPr>
              <w:t>16</w:t>
            </w:r>
          </w:p>
        </w:tc>
      </w:tr>
      <w:tr w:rsidR="00C34592" w:rsidRPr="00DE2779" w14:paraId="345A6B44" w14:textId="77777777" w:rsidTr="00E36E22">
        <w:tc>
          <w:tcPr>
            <w:tcW w:w="3114" w:type="dxa"/>
            <w:tcBorders>
              <w:top w:val="single" w:sz="4" w:space="0" w:color="auto"/>
              <w:left w:val="single" w:sz="4" w:space="0" w:color="auto"/>
              <w:bottom w:val="single" w:sz="4" w:space="0" w:color="auto"/>
              <w:right w:val="single" w:sz="4" w:space="0" w:color="auto"/>
            </w:tcBorders>
            <w:vAlign w:val="center"/>
          </w:tcPr>
          <w:p w14:paraId="76F64897" w14:textId="26ECFEF3" w:rsidR="00C34592" w:rsidRPr="00DE2779" w:rsidRDefault="00C34592" w:rsidP="00C34592">
            <w:pPr>
              <w:keepNext/>
              <w:jc w:val="left"/>
              <w:rPr>
                <w:rFonts w:ascii="Arial Narrow" w:eastAsiaTheme="majorEastAsia" w:hAnsi="Arial Narrow" w:cstheme="majorBidi"/>
                <w:b/>
                <w:sz w:val="20"/>
              </w:rPr>
            </w:pPr>
            <w:r w:rsidRPr="00DE2779">
              <w:rPr>
                <w:rFonts w:ascii="Arial Narrow" w:eastAsiaTheme="majorEastAsia" w:hAnsi="Arial Narrow" w:cstheme="majorBidi"/>
                <w:b/>
                <w:sz w:val="20"/>
              </w:rPr>
              <w:t>Net cost to PBS/RPBS - PBAC</w:t>
            </w:r>
          </w:p>
        </w:tc>
        <w:tc>
          <w:tcPr>
            <w:tcW w:w="992" w:type="dxa"/>
            <w:tcBorders>
              <w:top w:val="single" w:sz="8" w:space="0" w:color="auto"/>
              <w:left w:val="nil"/>
              <w:bottom w:val="single" w:sz="8" w:space="0" w:color="auto"/>
              <w:right w:val="single" w:sz="8" w:space="0" w:color="auto"/>
            </w:tcBorders>
          </w:tcPr>
          <w:p w14:paraId="614BB0A1" w14:textId="5EF75BD5" w:rsidR="00C34592" w:rsidRPr="00E132AB" w:rsidRDefault="00837DF6" w:rsidP="00C34592">
            <w:pPr>
              <w:keepNext/>
              <w:jc w:val="center"/>
              <w:rPr>
                <w:rFonts w:ascii="Arial Narrow" w:hAnsi="Arial Narrow" w:cs="Arial"/>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8" w:id="-961855232"/>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8" w:id="-961855232"/>
                <w14:textFill>
                  <w14:solidFill>
                    <w14:srgbClr w14:val="000000">
                      <w14:alpha w14:val="100000"/>
                    </w14:srgbClr>
                  </w14:solidFill>
                </w14:textFill>
              </w:rPr>
              <w:t>|</w:t>
            </w:r>
            <w:r w:rsidRPr="00837DF6">
              <w:rPr>
                <w:rFonts w:ascii="Arial Narrow" w:hAnsi="Arial Narrow" w:cs="Arial" w:hint="eastAsia"/>
                <w:b/>
                <w:bCs/>
                <w:color w:val="000000"/>
                <w:spacing w:val="5"/>
                <w:w w:val="30"/>
                <w:sz w:val="20"/>
                <w:szCs w:val="20"/>
                <w:shd w:val="solid" w:color="000000" w:fill="000000"/>
                <w:fitText w:val="138" w:id="-961855232"/>
                <w14:textFill>
                  <w14:solidFill>
                    <w14:srgbClr w14:val="000000">
                      <w14:alpha w14:val="100000"/>
                    </w14:srgbClr>
                  </w14:solidFill>
                </w14:textFill>
              </w:rPr>
              <w:t xml:space="preserve">　</w:t>
            </w:r>
            <w:r w:rsidR="00FA2380" w:rsidRPr="00E132AB">
              <w:rPr>
                <w:rFonts w:ascii="Arial Narrow" w:hAnsi="Arial Narrow" w:cs="Arial"/>
                <w:b/>
                <w:bCs/>
                <w:color w:val="000000"/>
                <w:sz w:val="20"/>
                <w:szCs w:val="20"/>
                <w:vertAlign w:val="superscript"/>
              </w:rPr>
              <w:t>1</w:t>
            </w:r>
            <w:r w:rsidR="00746674">
              <w:rPr>
                <w:rFonts w:ascii="Arial Narrow" w:hAnsi="Arial Narrow" w:cs="Arial"/>
                <w:b/>
                <w:bCs/>
                <w:color w:val="000000"/>
                <w:sz w:val="20"/>
                <w:szCs w:val="20"/>
                <w:vertAlign w:val="superscript"/>
              </w:rPr>
              <w:t>8</w:t>
            </w:r>
          </w:p>
        </w:tc>
        <w:tc>
          <w:tcPr>
            <w:tcW w:w="992" w:type="dxa"/>
            <w:tcBorders>
              <w:top w:val="single" w:sz="8" w:space="0" w:color="auto"/>
              <w:left w:val="nil"/>
              <w:bottom w:val="single" w:sz="8" w:space="0" w:color="auto"/>
              <w:right w:val="single" w:sz="8" w:space="0" w:color="auto"/>
            </w:tcBorders>
          </w:tcPr>
          <w:p w14:paraId="2FC4005C" w14:textId="07A1F077" w:rsidR="00C34592" w:rsidRPr="00E132AB" w:rsidRDefault="00837DF6" w:rsidP="00C34592">
            <w:pPr>
              <w:keepNext/>
              <w:jc w:val="center"/>
              <w:rPr>
                <w:rFonts w:ascii="Arial Narrow" w:hAnsi="Arial Narrow" w:cs="Arial"/>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7" w:id="-961855231"/>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7" w:id="-961855231"/>
                <w14:textFill>
                  <w14:solidFill>
                    <w14:srgbClr w14:val="000000">
                      <w14:alpha w14:val="100000"/>
                    </w14:srgbClr>
                  </w14:solidFill>
                </w14:textFill>
              </w:rPr>
              <w:t>|</w:t>
            </w:r>
            <w:r w:rsidRPr="00837DF6">
              <w:rPr>
                <w:rFonts w:ascii="Arial Narrow" w:hAnsi="Arial Narrow" w:cs="Arial" w:hint="eastAsia"/>
                <w:b/>
                <w:bCs/>
                <w:color w:val="000000"/>
                <w:spacing w:val="4"/>
                <w:w w:val="30"/>
                <w:sz w:val="20"/>
                <w:szCs w:val="20"/>
                <w:shd w:val="solid" w:color="000000" w:fill="000000"/>
                <w:fitText w:val="137" w:id="-961855231"/>
                <w14:textFill>
                  <w14:solidFill>
                    <w14:srgbClr w14:val="000000">
                      <w14:alpha w14:val="100000"/>
                    </w14:srgbClr>
                  </w14:solidFill>
                </w14:textFill>
              </w:rPr>
              <w:t xml:space="preserve">　</w:t>
            </w:r>
            <w:r w:rsidR="00171175" w:rsidRPr="00183824">
              <w:rPr>
                <w:rFonts w:ascii="Arial Narrow" w:hAnsi="Arial Narrow" w:cs="Arial"/>
                <w:color w:val="000000"/>
                <w:sz w:val="20"/>
                <w:szCs w:val="20"/>
                <w:vertAlign w:val="superscript"/>
              </w:rPr>
              <w:t>13</w:t>
            </w:r>
          </w:p>
        </w:tc>
        <w:tc>
          <w:tcPr>
            <w:tcW w:w="993" w:type="dxa"/>
            <w:tcBorders>
              <w:top w:val="single" w:sz="8" w:space="0" w:color="auto"/>
              <w:left w:val="nil"/>
              <w:bottom w:val="single" w:sz="8" w:space="0" w:color="auto"/>
              <w:right w:val="single" w:sz="8" w:space="0" w:color="auto"/>
            </w:tcBorders>
          </w:tcPr>
          <w:p w14:paraId="0D4E842B" w14:textId="139E1F43" w:rsidR="00C34592" w:rsidRPr="00E132AB" w:rsidRDefault="00837DF6" w:rsidP="00C34592">
            <w:pPr>
              <w:keepNext/>
              <w:jc w:val="center"/>
              <w:rPr>
                <w:rFonts w:ascii="Arial Narrow" w:hAnsi="Arial Narrow" w:cs="Arial"/>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8" w:id="-961855230"/>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8" w:id="-961855230"/>
                <w14:textFill>
                  <w14:solidFill>
                    <w14:srgbClr w14:val="000000">
                      <w14:alpha w14:val="100000"/>
                    </w14:srgbClr>
                  </w14:solidFill>
                </w14:textFill>
              </w:rPr>
              <w:t>|</w:t>
            </w:r>
            <w:r w:rsidRPr="00837DF6">
              <w:rPr>
                <w:rFonts w:ascii="Arial Narrow" w:hAnsi="Arial Narrow" w:cs="Arial" w:hint="eastAsia"/>
                <w:b/>
                <w:bCs/>
                <w:color w:val="000000"/>
                <w:spacing w:val="5"/>
                <w:w w:val="30"/>
                <w:sz w:val="20"/>
                <w:szCs w:val="20"/>
                <w:shd w:val="solid" w:color="000000" w:fill="000000"/>
                <w:fitText w:val="138" w:id="-961855230"/>
                <w14:textFill>
                  <w14:solidFill>
                    <w14:srgbClr w14:val="000000">
                      <w14:alpha w14:val="100000"/>
                    </w14:srgbClr>
                  </w14:solidFill>
                </w14:textFill>
              </w:rPr>
              <w:t xml:space="preserve">　</w:t>
            </w:r>
            <w:r w:rsidR="00171175" w:rsidRPr="00183824">
              <w:rPr>
                <w:rFonts w:ascii="Arial Narrow" w:hAnsi="Arial Narrow" w:cs="Arial"/>
                <w:color w:val="000000"/>
                <w:sz w:val="20"/>
                <w:szCs w:val="20"/>
                <w:vertAlign w:val="superscript"/>
              </w:rPr>
              <w:t>13</w:t>
            </w:r>
          </w:p>
        </w:tc>
        <w:tc>
          <w:tcPr>
            <w:tcW w:w="992" w:type="dxa"/>
            <w:tcBorders>
              <w:top w:val="single" w:sz="8" w:space="0" w:color="auto"/>
              <w:left w:val="nil"/>
              <w:bottom w:val="single" w:sz="8" w:space="0" w:color="auto"/>
              <w:right w:val="single" w:sz="8" w:space="0" w:color="auto"/>
            </w:tcBorders>
          </w:tcPr>
          <w:p w14:paraId="183128AF" w14:textId="4465F8A1" w:rsidR="00C34592" w:rsidRPr="00E132AB" w:rsidRDefault="00837DF6" w:rsidP="00C34592">
            <w:pPr>
              <w:keepNext/>
              <w:jc w:val="center"/>
              <w:rPr>
                <w:rFonts w:ascii="Arial Narrow" w:hAnsi="Arial Narrow" w:cs="Arial"/>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8" w:id="-961855229"/>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8" w:id="-961855229"/>
                <w14:textFill>
                  <w14:solidFill>
                    <w14:srgbClr w14:val="000000">
                      <w14:alpha w14:val="100000"/>
                    </w14:srgbClr>
                  </w14:solidFill>
                </w14:textFill>
              </w:rPr>
              <w:t>|</w:t>
            </w:r>
            <w:r w:rsidRPr="00837DF6">
              <w:rPr>
                <w:rFonts w:ascii="Arial Narrow" w:hAnsi="Arial Narrow" w:cs="Arial" w:hint="eastAsia"/>
                <w:b/>
                <w:bCs/>
                <w:color w:val="000000"/>
                <w:spacing w:val="5"/>
                <w:w w:val="30"/>
                <w:sz w:val="20"/>
                <w:szCs w:val="20"/>
                <w:shd w:val="solid" w:color="000000" w:fill="000000"/>
                <w:fitText w:val="138" w:id="-961855229"/>
                <w14:textFill>
                  <w14:solidFill>
                    <w14:srgbClr w14:val="000000">
                      <w14:alpha w14:val="100000"/>
                    </w14:srgbClr>
                  </w14:solidFill>
                </w14:textFill>
              </w:rPr>
              <w:t xml:space="preserve">　</w:t>
            </w:r>
            <w:r w:rsidR="00171175" w:rsidRPr="00183824">
              <w:rPr>
                <w:rFonts w:ascii="Arial Narrow" w:hAnsi="Arial Narrow" w:cs="Arial"/>
                <w:color w:val="000000"/>
                <w:sz w:val="20"/>
                <w:szCs w:val="20"/>
                <w:vertAlign w:val="superscript"/>
              </w:rPr>
              <w:t>13</w:t>
            </w:r>
          </w:p>
        </w:tc>
        <w:tc>
          <w:tcPr>
            <w:tcW w:w="992" w:type="dxa"/>
            <w:tcBorders>
              <w:top w:val="single" w:sz="8" w:space="0" w:color="auto"/>
              <w:left w:val="nil"/>
              <w:bottom w:val="single" w:sz="8" w:space="0" w:color="auto"/>
              <w:right w:val="single" w:sz="8" w:space="0" w:color="auto"/>
            </w:tcBorders>
          </w:tcPr>
          <w:p w14:paraId="30F28ADB" w14:textId="3FBAB8EC" w:rsidR="00C34592" w:rsidRPr="00E132AB" w:rsidRDefault="00837DF6" w:rsidP="00C34592">
            <w:pPr>
              <w:keepNext/>
              <w:jc w:val="center"/>
              <w:rPr>
                <w:rFonts w:ascii="Arial Narrow" w:hAnsi="Arial Narrow" w:cs="Arial"/>
                <w:b/>
                <w:bCs/>
                <w:color w:val="000000"/>
                <w:sz w:val="20"/>
                <w:szCs w:val="20"/>
                <w:highlight w:val="lightGray"/>
              </w:rPr>
            </w:pPr>
            <w:r w:rsidRPr="00837DF6">
              <w:rPr>
                <w:rFonts w:ascii="Arial Narrow" w:hAnsi="Arial Narrow" w:cs="Arial" w:hint="eastAsia"/>
                <w:b/>
                <w:bCs/>
                <w:color w:val="000000"/>
                <w:w w:val="30"/>
                <w:sz w:val="20"/>
                <w:szCs w:val="20"/>
                <w:shd w:val="solid" w:color="000000" w:fill="000000"/>
                <w:fitText w:val="137" w:id="-961855228"/>
                <w14:textFill>
                  <w14:solidFill>
                    <w14:srgbClr w14:val="000000">
                      <w14:alpha w14:val="100000"/>
                    </w14:srgbClr>
                  </w14:solidFill>
                </w14:textFill>
              </w:rPr>
              <w:t xml:space="preserve">　</w:t>
            </w:r>
            <w:r w:rsidRPr="00837DF6">
              <w:rPr>
                <w:rFonts w:ascii="Arial Narrow" w:hAnsi="Arial Narrow" w:cs="Arial"/>
                <w:b/>
                <w:bCs/>
                <w:color w:val="000000"/>
                <w:w w:val="30"/>
                <w:sz w:val="20"/>
                <w:szCs w:val="20"/>
                <w:shd w:val="solid" w:color="000000" w:fill="000000"/>
                <w:fitText w:val="137" w:id="-961855228"/>
                <w14:textFill>
                  <w14:solidFill>
                    <w14:srgbClr w14:val="000000">
                      <w14:alpha w14:val="100000"/>
                    </w14:srgbClr>
                  </w14:solidFill>
                </w14:textFill>
              </w:rPr>
              <w:t>|</w:t>
            </w:r>
            <w:r w:rsidRPr="00837DF6">
              <w:rPr>
                <w:rFonts w:ascii="Arial Narrow" w:hAnsi="Arial Narrow" w:cs="Arial" w:hint="eastAsia"/>
                <w:b/>
                <w:bCs/>
                <w:color w:val="000000"/>
                <w:spacing w:val="4"/>
                <w:w w:val="30"/>
                <w:sz w:val="20"/>
                <w:szCs w:val="20"/>
                <w:shd w:val="solid" w:color="000000" w:fill="000000"/>
                <w:fitText w:val="137" w:id="-961855228"/>
                <w14:textFill>
                  <w14:solidFill>
                    <w14:srgbClr w14:val="000000">
                      <w14:alpha w14:val="100000"/>
                    </w14:srgbClr>
                  </w14:solidFill>
                </w14:textFill>
              </w:rPr>
              <w:t xml:space="preserve">　</w:t>
            </w:r>
            <w:r w:rsidR="00171175" w:rsidRPr="00183824">
              <w:rPr>
                <w:rFonts w:ascii="Arial Narrow" w:hAnsi="Arial Narrow" w:cs="Arial"/>
                <w:color w:val="000000"/>
                <w:sz w:val="20"/>
                <w:szCs w:val="20"/>
                <w:vertAlign w:val="superscript"/>
              </w:rPr>
              <w:t>13</w:t>
            </w:r>
          </w:p>
        </w:tc>
        <w:tc>
          <w:tcPr>
            <w:tcW w:w="985" w:type="dxa"/>
            <w:tcBorders>
              <w:top w:val="single" w:sz="8" w:space="0" w:color="auto"/>
              <w:left w:val="nil"/>
              <w:bottom w:val="single" w:sz="8" w:space="0" w:color="auto"/>
              <w:right w:val="single" w:sz="8" w:space="0" w:color="auto"/>
            </w:tcBorders>
          </w:tcPr>
          <w:p w14:paraId="63C5BFC2" w14:textId="10B97183" w:rsidR="00C34592" w:rsidRPr="00E132AB" w:rsidRDefault="00837DF6" w:rsidP="00C34592">
            <w:pPr>
              <w:keepNext/>
              <w:jc w:val="center"/>
              <w:rPr>
                <w:rFonts w:ascii="Arial Narrow" w:hAnsi="Arial Narrow" w:cs="Arial"/>
                <w:b/>
                <w:bCs/>
                <w:color w:val="000000"/>
                <w:sz w:val="20"/>
                <w:szCs w:val="20"/>
                <w:highlight w:val="lightGray"/>
              </w:rPr>
            </w:pPr>
            <w:r w:rsidRPr="00837DF6">
              <w:rPr>
                <w:rFonts w:ascii="Arial Narrow" w:hAnsi="Arial Narrow" w:cs="Arial"/>
                <w:b/>
                <w:bCs/>
                <w:color w:val="000000"/>
                <w:spacing w:val="70"/>
                <w:sz w:val="20"/>
                <w:szCs w:val="20"/>
                <w:shd w:val="solid" w:color="000000" w:fill="000000"/>
                <w:fitText w:val="162" w:id="-961855227"/>
                <w14:textFill>
                  <w14:solidFill>
                    <w14:srgbClr w14:val="000000">
                      <w14:alpha w14:val="100000"/>
                    </w14:srgbClr>
                  </w14:solidFill>
                </w14:textFill>
              </w:rPr>
              <w:t>|</w:t>
            </w:r>
            <w:r w:rsidRPr="00837DF6">
              <w:rPr>
                <w:rFonts w:ascii="Arial Narrow" w:hAnsi="Arial Narrow" w:cs="Arial"/>
                <w:b/>
                <w:bCs/>
                <w:color w:val="000000"/>
                <w:spacing w:val="1"/>
                <w:sz w:val="20"/>
                <w:szCs w:val="20"/>
                <w:shd w:val="solid" w:color="000000" w:fill="000000"/>
                <w:fitText w:val="162" w:id="-961855227"/>
                <w14:textFill>
                  <w14:solidFill>
                    <w14:srgbClr w14:val="000000">
                      <w14:alpha w14:val="100000"/>
                    </w14:srgbClr>
                  </w14:solidFill>
                </w14:textFill>
              </w:rPr>
              <w:t>|</w:t>
            </w:r>
            <w:r w:rsidR="00171175" w:rsidRPr="00183824">
              <w:rPr>
                <w:rFonts w:ascii="Arial Narrow" w:hAnsi="Arial Narrow" w:cs="Arial"/>
                <w:color w:val="000000"/>
                <w:sz w:val="20"/>
                <w:szCs w:val="20"/>
                <w:vertAlign w:val="superscript"/>
              </w:rPr>
              <w:t>14</w:t>
            </w:r>
          </w:p>
        </w:tc>
      </w:tr>
      <w:tr w:rsidR="00C34592" w:rsidRPr="00DE2779" w14:paraId="121773D6" w14:textId="77777777" w:rsidTr="00D677E1">
        <w:tc>
          <w:tcPr>
            <w:tcW w:w="90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68948B" w14:textId="03AD889C" w:rsidR="00C34592" w:rsidRPr="00DE2779" w:rsidRDefault="00C34592" w:rsidP="00C34592">
            <w:pPr>
              <w:keepNext/>
              <w:jc w:val="left"/>
              <w:rPr>
                <w:rFonts w:ascii="Arial Narrow" w:hAnsi="Arial Narrow" w:cs="Arial"/>
                <w:b/>
                <w:bCs/>
                <w:color w:val="000000"/>
                <w:sz w:val="20"/>
                <w:szCs w:val="20"/>
              </w:rPr>
            </w:pPr>
            <w:r w:rsidRPr="00DE2779">
              <w:rPr>
                <w:rFonts w:ascii="Arial Narrow" w:hAnsi="Arial Narrow" w:cs="Arial"/>
                <w:b/>
                <w:bCs/>
                <w:color w:val="000000"/>
                <w:sz w:val="20"/>
                <w:szCs w:val="20"/>
              </w:rPr>
              <w:t>November 2023 estimates</w:t>
            </w:r>
          </w:p>
        </w:tc>
      </w:tr>
      <w:tr w:rsidR="00C34592" w:rsidRPr="00DE2779" w14:paraId="15D69988" w14:textId="77777777" w:rsidTr="00D677E1">
        <w:tc>
          <w:tcPr>
            <w:tcW w:w="90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C37E70" w14:textId="77777777" w:rsidR="00C34592" w:rsidRPr="00DE2779" w:rsidRDefault="00C34592" w:rsidP="00C34592">
            <w:pPr>
              <w:keepNext/>
              <w:jc w:val="left"/>
              <w:rPr>
                <w:rFonts w:ascii="Arial Narrow" w:eastAsiaTheme="majorEastAsia" w:hAnsi="Arial Narrow" w:cstheme="majorBidi"/>
                <w:b/>
                <w:sz w:val="20"/>
              </w:rPr>
            </w:pPr>
            <w:r w:rsidRPr="00DE2779">
              <w:rPr>
                <w:rFonts w:ascii="Arial Narrow" w:eastAsiaTheme="majorEastAsia" w:hAnsi="Arial Narrow" w:cstheme="majorBidi"/>
                <w:b/>
                <w:sz w:val="20"/>
              </w:rPr>
              <w:t>Patients treated with icosapent ethyl</w:t>
            </w:r>
          </w:p>
        </w:tc>
      </w:tr>
      <w:tr w:rsidR="00C34592" w:rsidRPr="00DE2779" w14:paraId="4A662608"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CCC035"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Australian population 18 to 100 years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F6AE3D" w14:textId="05B03CC6" w:rsidR="00C34592" w:rsidRPr="00E132AB" w:rsidRDefault="00837DF6" w:rsidP="00C34592">
            <w:pPr>
              <w:keepNext/>
              <w:jc w:val="center"/>
              <w:rPr>
                <w:rFonts w:ascii="Arial Narrow" w:eastAsiaTheme="majorEastAsia" w:hAnsi="Arial Narrow" w:cstheme="majorBidi"/>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6"/>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6"/>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6"/>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870CBD" w14:textId="3D223319" w:rsidR="00C34592" w:rsidRPr="00E132AB" w:rsidRDefault="00837DF6" w:rsidP="00C34592">
            <w:pPr>
              <w:keepNext/>
              <w:jc w:val="center"/>
              <w:rPr>
                <w:rFonts w:ascii="Arial Narrow" w:eastAsiaTheme="majorEastAsia" w:hAnsi="Arial Narrow" w:cs="Arial"/>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5"/>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5"/>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5"/>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007971" w14:textId="71DD6572"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24"/>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24"/>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24"/>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3FA22A" w14:textId="026A26DD"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23"/>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23"/>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23"/>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3D155A" w14:textId="0312EC24"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2"/>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2"/>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2"/>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68ED57" w14:textId="3B9FB48E"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1"/>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1"/>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1"/>
                <w14:textFill>
                  <w14:solidFill>
                    <w14:srgbClr w14:val="000000">
                      <w14:alpha w14:val="100000"/>
                    </w14:srgbClr>
                  </w14:solidFill>
                </w14:textFill>
              </w:rPr>
              <w:t xml:space="preserve">　</w:t>
            </w:r>
            <w:r w:rsidR="004E7034" w:rsidRPr="00183824">
              <w:rPr>
                <w:rFonts w:ascii="Arial Narrow" w:eastAsiaTheme="majorEastAsia" w:hAnsi="Arial Narrow" w:cstheme="majorBidi"/>
                <w:bCs/>
                <w:sz w:val="20"/>
                <w:szCs w:val="20"/>
                <w:vertAlign w:val="superscript"/>
              </w:rPr>
              <w:t>1</w:t>
            </w:r>
          </w:p>
        </w:tc>
      </w:tr>
      <w:tr w:rsidR="00C34592" w:rsidRPr="00DE2779" w14:paraId="3E5643C3"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CDCB76"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Estimated ASCVD prevalence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033D71" w14:textId="77777777" w:rsidR="00C34592" w:rsidRPr="00DE2779" w:rsidRDefault="00C34592" w:rsidP="00C34592">
            <w:pPr>
              <w:keepNext/>
              <w:jc w:val="center"/>
              <w:rPr>
                <w:rFonts w:ascii="Arial Narrow" w:eastAsiaTheme="majorEastAsia" w:hAnsi="Arial Narrow" w:cs="Arial"/>
                <w:bCs/>
                <w:color w:val="000000"/>
                <w:sz w:val="20"/>
              </w:rPr>
            </w:pPr>
            <w:r w:rsidRPr="00DE2779">
              <w:rPr>
                <w:rFonts w:ascii="Arial Narrow" w:eastAsiaTheme="majorEastAsia" w:hAnsi="Arial Narrow"/>
                <w:bCs/>
                <w:color w:val="000000"/>
                <w:sz w:val="20"/>
              </w:rPr>
              <w:t>6.61%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58EE24" w14:textId="77777777" w:rsidR="00C34592" w:rsidRPr="00DE2779" w:rsidRDefault="00C34592" w:rsidP="00C34592">
            <w:pPr>
              <w:keepNext/>
              <w:jc w:val="center"/>
              <w:rPr>
                <w:rFonts w:ascii="Arial Narrow" w:eastAsiaTheme="majorEastAsia" w:hAnsi="Arial Narrow"/>
                <w:bCs/>
                <w:color w:val="000000"/>
                <w:sz w:val="20"/>
              </w:rPr>
            </w:pPr>
            <w:r w:rsidRPr="00DE2779">
              <w:rPr>
                <w:rFonts w:ascii="Arial Narrow" w:eastAsiaTheme="majorEastAsia" w:hAnsi="Arial Narrow"/>
                <w:bCs/>
                <w:color w:val="000000"/>
                <w:sz w:val="20"/>
              </w:rPr>
              <w:t>6.66%</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B4CFF7" w14:textId="77777777" w:rsidR="00C34592" w:rsidRPr="00DE2779" w:rsidRDefault="00C34592" w:rsidP="00C34592">
            <w:pPr>
              <w:keepNext/>
              <w:jc w:val="center"/>
              <w:rPr>
                <w:rFonts w:ascii="Arial Narrow" w:eastAsiaTheme="majorEastAsia" w:hAnsi="Arial Narrow"/>
                <w:bCs/>
                <w:color w:val="000000"/>
                <w:sz w:val="20"/>
              </w:rPr>
            </w:pPr>
            <w:r w:rsidRPr="00DE2779">
              <w:rPr>
                <w:rFonts w:ascii="Arial Narrow" w:eastAsiaTheme="majorEastAsia" w:hAnsi="Arial Narrow"/>
                <w:bCs/>
                <w:color w:val="000000"/>
                <w:sz w:val="20"/>
              </w:rPr>
              <w:t>6.72%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9B1E5C" w14:textId="77777777" w:rsidR="00C34592" w:rsidRPr="00DE2779" w:rsidRDefault="00C34592" w:rsidP="00C34592">
            <w:pPr>
              <w:keepNext/>
              <w:jc w:val="center"/>
              <w:rPr>
                <w:rFonts w:ascii="Arial Narrow" w:eastAsiaTheme="majorEastAsia" w:hAnsi="Arial Narrow"/>
                <w:bCs/>
                <w:color w:val="000000"/>
                <w:sz w:val="20"/>
              </w:rPr>
            </w:pPr>
            <w:r w:rsidRPr="00DE2779">
              <w:rPr>
                <w:rFonts w:ascii="Arial Narrow" w:eastAsiaTheme="majorEastAsia" w:hAnsi="Arial Narrow"/>
                <w:bCs/>
                <w:color w:val="000000"/>
                <w:sz w:val="20"/>
              </w:rPr>
              <w:t>6.77%</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E86AEB" w14:textId="77777777" w:rsidR="00C34592" w:rsidRPr="00DE2779" w:rsidRDefault="00C34592" w:rsidP="00C34592">
            <w:pPr>
              <w:keepNext/>
              <w:jc w:val="center"/>
              <w:rPr>
                <w:rFonts w:ascii="Arial Narrow" w:eastAsiaTheme="majorEastAsia" w:hAnsi="Arial Narrow"/>
                <w:bCs/>
                <w:color w:val="000000"/>
                <w:sz w:val="20"/>
              </w:rPr>
            </w:pPr>
            <w:r w:rsidRPr="00DE2779">
              <w:rPr>
                <w:rFonts w:ascii="Arial Narrow" w:eastAsiaTheme="majorEastAsia" w:hAnsi="Arial Narrow"/>
                <w:bCs/>
                <w:color w:val="000000"/>
                <w:sz w:val="20"/>
              </w:rPr>
              <w:t>6.82%</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5A7564" w14:textId="77777777" w:rsidR="00C34592" w:rsidRPr="00DE2779" w:rsidRDefault="00C34592" w:rsidP="00C34592">
            <w:pPr>
              <w:keepNext/>
              <w:jc w:val="center"/>
              <w:rPr>
                <w:rFonts w:ascii="Arial Narrow" w:eastAsiaTheme="majorEastAsia" w:hAnsi="Arial Narrow"/>
                <w:bCs/>
                <w:sz w:val="20"/>
              </w:rPr>
            </w:pPr>
            <w:r w:rsidRPr="00DE2779">
              <w:rPr>
                <w:rFonts w:ascii="Arial Narrow" w:eastAsiaTheme="majorEastAsia" w:hAnsi="Arial Narrow"/>
                <w:bCs/>
                <w:color w:val="000000"/>
                <w:sz w:val="20"/>
              </w:rPr>
              <w:t>6.86%</w:t>
            </w:r>
          </w:p>
        </w:tc>
      </w:tr>
      <w:tr w:rsidR="00C34592" w:rsidRPr="00DE2779" w14:paraId="58DA60E7"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725FCB"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Australian patients with ASCVD</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D19AF4" w14:textId="39823AC9" w:rsidR="00C34592" w:rsidRPr="00E132AB" w:rsidRDefault="00837DF6" w:rsidP="00C34592">
            <w:pPr>
              <w:keepNext/>
              <w:jc w:val="center"/>
              <w:rPr>
                <w:rFonts w:ascii="Arial Narrow" w:eastAsiaTheme="majorEastAsia" w:hAnsi="Arial Narrow" w:cs="Arial"/>
                <w:bCs/>
                <w:sz w:val="20"/>
                <w:highlight w:val="lightGray"/>
              </w:rPr>
            </w:pPr>
            <w:r w:rsidRPr="00837DF6">
              <w:rPr>
                <w:rFonts w:ascii="Arial Narrow" w:eastAsiaTheme="majorEastAsia" w:hAnsi="Arial Narrow" w:hint="eastAsia"/>
                <w:bCs/>
                <w:color w:val="000000"/>
                <w:w w:val="15"/>
                <w:sz w:val="20"/>
                <w:shd w:val="solid" w:color="000000" w:fill="000000"/>
                <w:fitText w:val="62" w:id="-961855220"/>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hd w:val="solid" w:color="000000" w:fill="000000"/>
                <w:fitText w:val="62" w:id="-961855220"/>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5"/>
                <w:sz w:val="20"/>
                <w:shd w:val="solid" w:color="000000" w:fill="000000"/>
                <w:fitText w:val="62" w:id="-961855220"/>
                <w14:textFill>
                  <w14:solidFill>
                    <w14:srgbClr w14:val="000000">
                      <w14:alpha w14:val="100000"/>
                    </w14:srgbClr>
                  </w14:solidFill>
                </w14:textFill>
              </w:rPr>
              <w:t xml:space="preserve">　</w:t>
            </w:r>
            <w:r w:rsidR="00746674"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3262ED" w14:textId="243290C4"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hint="eastAsia"/>
                <w:bCs/>
                <w:color w:val="000000"/>
                <w:w w:val="15"/>
                <w:sz w:val="20"/>
                <w:shd w:val="solid" w:color="000000" w:fill="000000"/>
                <w:fitText w:val="62" w:id="-961855219"/>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hd w:val="solid" w:color="000000" w:fill="000000"/>
                <w:fitText w:val="62" w:id="-961855219"/>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5"/>
                <w:sz w:val="20"/>
                <w:shd w:val="solid" w:color="000000" w:fill="000000"/>
                <w:fitText w:val="62" w:id="-961855219"/>
                <w14:textFill>
                  <w14:solidFill>
                    <w14:srgbClr w14:val="000000">
                      <w14:alpha w14:val="100000"/>
                    </w14:srgbClr>
                  </w14:solidFill>
                </w14:textFill>
              </w:rPr>
              <w:t xml:space="preserve">　</w:t>
            </w:r>
            <w:r w:rsidR="00746674" w:rsidRPr="00183824">
              <w:rPr>
                <w:rFonts w:ascii="Arial Narrow" w:eastAsiaTheme="majorEastAsia" w:hAnsi="Arial Narrow" w:cs="Arial"/>
                <w:bCs/>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09E13D" w14:textId="7A94B20C"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hint="eastAsia"/>
                <w:bCs/>
                <w:color w:val="000000"/>
                <w:w w:val="15"/>
                <w:sz w:val="20"/>
                <w:shd w:val="solid" w:color="000000" w:fill="000000"/>
                <w:fitText w:val="63" w:id="-961855218"/>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hd w:val="solid" w:color="000000" w:fill="000000"/>
                <w:fitText w:val="63" w:id="-961855218"/>
                <w14:textFill>
                  <w14:solidFill>
                    <w14:srgbClr w14:val="000000">
                      <w14:alpha w14:val="100000"/>
                    </w14:srgbClr>
                  </w14:solidFill>
                </w14:textFill>
              </w:rPr>
              <w:t>|</w:t>
            </w:r>
            <w:r w:rsidRPr="00837DF6">
              <w:rPr>
                <w:rFonts w:ascii="Arial Narrow" w:eastAsiaTheme="majorEastAsia" w:hAnsi="Arial Narrow" w:hint="eastAsia"/>
                <w:bCs/>
                <w:color w:val="000000"/>
                <w:spacing w:val="-2"/>
                <w:w w:val="15"/>
                <w:sz w:val="20"/>
                <w:shd w:val="solid" w:color="000000" w:fill="000000"/>
                <w:fitText w:val="63" w:id="-961855218"/>
                <w14:textFill>
                  <w14:solidFill>
                    <w14:srgbClr w14:val="000000">
                      <w14:alpha w14:val="100000"/>
                    </w14:srgbClr>
                  </w14:solidFill>
                </w14:textFill>
              </w:rPr>
              <w:t xml:space="preserve">　</w:t>
            </w:r>
            <w:r w:rsidR="00746674"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128B0B" w14:textId="65EC4126"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hint="eastAsia"/>
                <w:bCs/>
                <w:color w:val="000000"/>
                <w:w w:val="15"/>
                <w:sz w:val="20"/>
                <w:shd w:val="solid" w:color="000000" w:fill="000000"/>
                <w:fitText w:val="63" w:id="-961855217"/>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hd w:val="solid" w:color="000000" w:fill="000000"/>
                <w:fitText w:val="63" w:id="-961855217"/>
                <w14:textFill>
                  <w14:solidFill>
                    <w14:srgbClr w14:val="000000">
                      <w14:alpha w14:val="100000"/>
                    </w14:srgbClr>
                  </w14:solidFill>
                </w14:textFill>
              </w:rPr>
              <w:t>|</w:t>
            </w:r>
            <w:r w:rsidRPr="00837DF6">
              <w:rPr>
                <w:rFonts w:ascii="Arial Narrow" w:eastAsiaTheme="majorEastAsia" w:hAnsi="Arial Narrow" w:hint="eastAsia"/>
                <w:bCs/>
                <w:color w:val="000000"/>
                <w:spacing w:val="-2"/>
                <w:w w:val="15"/>
                <w:sz w:val="20"/>
                <w:shd w:val="solid" w:color="000000" w:fill="000000"/>
                <w:fitText w:val="63" w:id="-961855217"/>
                <w14:textFill>
                  <w14:solidFill>
                    <w14:srgbClr w14:val="000000">
                      <w14:alpha w14:val="100000"/>
                    </w14:srgbClr>
                  </w14:solidFill>
                </w14:textFill>
              </w:rPr>
              <w:t xml:space="preserve">　</w:t>
            </w:r>
            <w:r w:rsidR="00746674"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6D1370" w14:textId="3EEE3CB9"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hint="eastAsia"/>
                <w:bCs/>
                <w:color w:val="000000"/>
                <w:w w:val="15"/>
                <w:sz w:val="20"/>
                <w:shd w:val="solid" w:color="000000" w:fill="000000"/>
                <w:fitText w:val="62" w:id="-961855216"/>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hd w:val="solid" w:color="000000" w:fill="000000"/>
                <w:fitText w:val="62" w:id="-961855216"/>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5"/>
                <w:sz w:val="20"/>
                <w:shd w:val="solid" w:color="000000" w:fill="000000"/>
                <w:fitText w:val="62" w:id="-961855216"/>
                <w14:textFill>
                  <w14:solidFill>
                    <w14:srgbClr w14:val="000000">
                      <w14:alpha w14:val="100000"/>
                    </w14:srgbClr>
                  </w14:solidFill>
                </w14:textFill>
              </w:rPr>
              <w:t xml:space="preserve">　</w:t>
            </w:r>
            <w:r w:rsidR="00746674" w:rsidRPr="00183824">
              <w:rPr>
                <w:rFonts w:ascii="Arial Narrow" w:eastAsiaTheme="majorEastAsia" w:hAnsi="Arial Narrow" w:cs="Arial"/>
                <w:bCs/>
                <w:sz w:val="20"/>
                <w:szCs w:val="20"/>
                <w:vertAlign w:val="superscript"/>
              </w:rPr>
              <w:t>2</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8FA5DA" w14:textId="1DC4CFDA"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hint="eastAsia"/>
                <w:bCs/>
                <w:color w:val="000000"/>
                <w:w w:val="15"/>
                <w:sz w:val="20"/>
                <w:shd w:val="solid" w:color="000000" w:fill="000000"/>
                <w:fitText w:val="62" w:id="-961855232"/>
                <w14:textFill>
                  <w14:solidFill>
                    <w14:srgbClr w14:val="000000">
                      <w14:alpha w14:val="100000"/>
                    </w14:srgbClr>
                  </w14:solidFill>
                </w14:textFill>
              </w:rPr>
              <w:t xml:space="preserve">　</w:t>
            </w:r>
            <w:r w:rsidRPr="00837DF6">
              <w:rPr>
                <w:rFonts w:ascii="Arial Narrow" w:eastAsiaTheme="majorEastAsia" w:hAnsi="Arial Narrow"/>
                <w:bCs/>
                <w:color w:val="000000"/>
                <w:w w:val="15"/>
                <w:sz w:val="20"/>
                <w:shd w:val="solid" w:color="000000" w:fill="000000"/>
                <w:fitText w:val="62" w:id="-961855232"/>
                <w14:textFill>
                  <w14:solidFill>
                    <w14:srgbClr w14:val="000000">
                      <w14:alpha w14:val="100000"/>
                    </w14:srgbClr>
                  </w14:solidFill>
                </w14:textFill>
              </w:rPr>
              <w:t>|</w:t>
            </w:r>
            <w:r w:rsidRPr="00837DF6">
              <w:rPr>
                <w:rFonts w:ascii="Arial Narrow" w:eastAsiaTheme="majorEastAsia" w:hAnsi="Arial Narrow" w:hint="eastAsia"/>
                <w:bCs/>
                <w:color w:val="000000"/>
                <w:spacing w:val="-3"/>
                <w:w w:val="15"/>
                <w:sz w:val="20"/>
                <w:shd w:val="solid" w:color="000000" w:fill="000000"/>
                <w:fitText w:val="62" w:id="-961855232"/>
                <w14:textFill>
                  <w14:solidFill>
                    <w14:srgbClr w14:val="000000">
                      <w14:alpha w14:val="100000"/>
                    </w14:srgbClr>
                  </w14:solidFill>
                </w14:textFill>
              </w:rPr>
              <w:t xml:space="preserve">　</w:t>
            </w:r>
            <w:r w:rsidR="00746674" w:rsidRPr="00183824">
              <w:rPr>
                <w:rFonts w:ascii="Arial Narrow" w:eastAsiaTheme="majorEastAsia" w:hAnsi="Arial Narrow" w:cs="Arial"/>
                <w:bCs/>
                <w:sz w:val="20"/>
                <w:szCs w:val="20"/>
                <w:vertAlign w:val="superscript"/>
              </w:rPr>
              <w:t>2</w:t>
            </w:r>
          </w:p>
        </w:tc>
      </w:tr>
      <w:tr w:rsidR="00C34592" w:rsidRPr="00DE2779" w14:paraId="6CD27518"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C46D69"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Proportion treated with maximum tolerated statin (75.9%)</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A639C6" w14:textId="79396F97" w:rsidR="00C34592" w:rsidRPr="00E132AB" w:rsidRDefault="00837DF6" w:rsidP="00C34592">
            <w:pPr>
              <w:keepNext/>
              <w:jc w:val="center"/>
              <w:rPr>
                <w:rFonts w:ascii="Arial Narrow" w:eastAsiaTheme="majorEastAsia" w:hAnsi="Arial Narrow" w:cs="Arial"/>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31"/>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31"/>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31"/>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033898" w14:textId="1E68FB2E"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30"/>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30"/>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30"/>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9F0CFD" w14:textId="6BE53E80"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29"/>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29"/>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29"/>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C223B8" w14:textId="3AE3D821"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28"/>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28"/>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28"/>
                <w14:textFill>
                  <w14:solidFill>
                    <w14:srgbClr w14:val="000000">
                      <w14:alpha w14:val="100000"/>
                    </w14:srgbClr>
                  </w14:solidFill>
                </w14:textFill>
              </w:rPr>
              <w:t xml:space="preserve">　</w:t>
            </w:r>
            <w:r w:rsidR="004E7034" w:rsidRPr="00183824">
              <w:rPr>
                <w:rFonts w:ascii="Arial Narrow" w:eastAsiaTheme="majorEastAsia" w:hAnsi="Arial Narrow" w:cs="Arial"/>
                <w:bCs/>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13391" w14:textId="626EABE2"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7"/>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7"/>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7"/>
                <w14:textFill>
                  <w14:solidFill>
                    <w14:srgbClr w14:val="000000">
                      <w14:alpha w14:val="100000"/>
                    </w14:srgbClr>
                  </w14:solidFill>
                </w14:textFill>
              </w:rPr>
              <w:t xml:space="preserve">　</w:t>
            </w:r>
            <w:r w:rsidR="003E0EFF" w:rsidRPr="00183824">
              <w:rPr>
                <w:rFonts w:ascii="Arial Narrow" w:eastAsiaTheme="majorEastAsia" w:hAnsi="Arial Narrow" w:cs="Arial"/>
                <w:bCs/>
                <w:sz w:val="20"/>
                <w:szCs w:val="20"/>
                <w:vertAlign w:val="superscript"/>
              </w:rPr>
              <w:t>2</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8426D4" w14:textId="31DE204E" w:rsidR="00C34592" w:rsidRPr="00E132AB" w:rsidRDefault="00837DF6" w:rsidP="00C34592">
            <w:pPr>
              <w:keepNext/>
              <w:jc w:val="center"/>
              <w:rPr>
                <w:rFonts w:ascii="Arial Narrow" w:eastAsiaTheme="majorEastAsia" w:hAnsi="Arial Narrow"/>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6"/>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6"/>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6"/>
                <w14:textFill>
                  <w14:solidFill>
                    <w14:srgbClr w14:val="000000">
                      <w14:alpha w14:val="100000"/>
                    </w14:srgbClr>
                  </w14:solidFill>
                </w14:textFill>
              </w:rPr>
              <w:t xml:space="preserve">　</w:t>
            </w:r>
            <w:r w:rsidR="003E0EFF" w:rsidRPr="00183824">
              <w:rPr>
                <w:rFonts w:ascii="Arial Narrow" w:eastAsiaTheme="majorEastAsia" w:hAnsi="Arial Narrow" w:cs="Arial"/>
                <w:bCs/>
                <w:sz w:val="20"/>
                <w:szCs w:val="20"/>
                <w:vertAlign w:val="superscript"/>
              </w:rPr>
              <w:t>2</w:t>
            </w:r>
          </w:p>
        </w:tc>
      </w:tr>
      <w:tr w:rsidR="00C34592" w:rsidRPr="00DE2779" w14:paraId="33CBEE2B"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E31101"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Proportion with LDL cholesterol level 1.0-2.6 mmol/L (75.2%)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1033CD" w14:textId="63085305" w:rsidR="00C34592" w:rsidRPr="00E132AB" w:rsidRDefault="00837DF6" w:rsidP="00C34592">
            <w:pPr>
              <w:keepNext/>
              <w:jc w:val="center"/>
              <w:rPr>
                <w:rFonts w:ascii="Arial Narrow" w:eastAsiaTheme="majorEastAsia" w:hAnsi="Arial Narrow" w:cs="Arial"/>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5"/>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5"/>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5"/>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5</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9FEA2F" w14:textId="3A305646"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4"/>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4"/>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4"/>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5</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E7D516" w14:textId="773395D8"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23"/>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23"/>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23"/>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5</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E66676" w14:textId="0656C111"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22"/>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22"/>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22"/>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5</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F5A2EC" w14:textId="493EE8B8"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1"/>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1"/>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1"/>
                <w14:textFill>
                  <w14:solidFill>
                    <w14:srgbClr w14:val="000000">
                      <w14:alpha w14:val="100000"/>
                    </w14:srgbClr>
                  </w14:solidFill>
                </w14:textFill>
              </w:rPr>
              <w:t xml:space="preserve">　</w:t>
            </w:r>
            <w:r w:rsidR="003E0EFF" w:rsidRPr="00183824">
              <w:rPr>
                <w:rFonts w:ascii="Arial Narrow" w:hAnsi="Arial Narrow" w:cs="Arial"/>
                <w:color w:val="000000"/>
                <w:sz w:val="20"/>
                <w:szCs w:val="20"/>
                <w:vertAlign w:val="superscript"/>
              </w:rPr>
              <w:t>5</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77FA59" w14:textId="42CDAE6E"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0"/>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0"/>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0"/>
                <w14:textFill>
                  <w14:solidFill>
                    <w14:srgbClr w14:val="000000">
                      <w14:alpha w14:val="100000"/>
                    </w14:srgbClr>
                  </w14:solidFill>
                </w14:textFill>
              </w:rPr>
              <w:t xml:space="preserve">　</w:t>
            </w:r>
            <w:r w:rsidR="003E0EFF" w:rsidRPr="00183824">
              <w:rPr>
                <w:rFonts w:ascii="Arial Narrow" w:eastAsiaTheme="majorEastAsia" w:hAnsi="Arial Narrow" w:cs="Arial"/>
                <w:bCs/>
                <w:sz w:val="20"/>
                <w:szCs w:val="20"/>
                <w:vertAlign w:val="superscript"/>
              </w:rPr>
              <w:t>3</w:t>
            </w:r>
          </w:p>
        </w:tc>
      </w:tr>
      <w:tr w:rsidR="00C34592" w:rsidRPr="00DE2779" w14:paraId="4F959613"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7CA630"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Proportion with triglyceride level 1.7-5.6 mmol/L (27.6%)</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004C9E" w14:textId="7DC118D6" w:rsidR="00C34592" w:rsidRPr="00E132AB" w:rsidRDefault="00837DF6" w:rsidP="00C34592">
            <w:pPr>
              <w:keepNext/>
              <w:jc w:val="center"/>
              <w:rPr>
                <w:rFonts w:ascii="Arial Narrow" w:eastAsiaTheme="majorEastAsia" w:hAnsi="Arial Narrow" w:cs="Arial"/>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19"/>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19"/>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19"/>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6</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880053" w14:textId="77B6F230"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18"/>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18"/>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18"/>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6</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81291A" w14:textId="33F8842A"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17"/>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17"/>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17"/>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6</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127FB8" w14:textId="14B7054D"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16"/>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16"/>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16"/>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6</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BA954D" w14:textId="3281AD4E"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32"/>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32"/>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32"/>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6</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FE948B" w14:textId="35B16DA7"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31"/>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31"/>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31"/>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6</w:t>
            </w:r>
          </w:p>
        </w:tc>
      </w:tr>
      <w:tr w:rsidR="00C34592" w:rsidRPr="00DE2779" w14:paraId="227E6A14"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AB413A"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Icosapent ethyl uptake rate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F21E3F" w14:textId="77777777" w:rsidR="00C34592" w:rsidRPr="00DE2779" w:rsidRDefault="00C34592" w:rsidP="00C34592">
            <w:pPr>
              <w:keepNext/>
              <w:jc w:val="center"/>
              <w:rPr>
                <w:rFonts w:ascii="Arial Narrow" w:eastAsiaTheme="majorEastAsia" w:hAnsi="Arial Narrow" w:cstheme="majorBidi"/>
                <w:bCs/>
                <w:sz w:val="20"/>
              </w:rPr>
            </w:pPr>
            <w:r w:rsidRPr="00DE2779">
              <w:rPr>
                <w:rFonts w:ascii="Arial Narrow" w:eastAsiaTheme="majorEastAsia" w:hAnsi="Arial Narrow"/>
                <w:bCs/>
                <w:color w:val="000000"/>
                <w:sz w:val="20"/>
              </w:rPr>
              <w:t>8.0%</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7F1801" w14:textId="77777777" w:rsidR="00C34592" w:rsidRPr="00DE2779" w:rsidRDefault="00C34592" w:rsidP="00C34592">
            <w:pPr>
              <w:keepNext/>
              <w:jc w:val="center"/>
              <w:rPr>
                <w:rFonts w:ascii="Arial Narrow" w:eastAsiaTheme="majorEastAsia" w:hAnsi="Arial Narrow" w:cstheme="majorBidi"/>
                <w:bCs/>
                <w:sz w:val="20"/>
              </w:rPr>
            </w:pPr>
            <w:r w:rsidRPr="00DE2779">
              <w:rPr>
                <w:rFonts w:ascii="Arial Narrow" w:eastAsiaTheme="majorEastAsia" w:hAnsi="Arial Narrow"/>
                <w:bCs/>
                <w:color w:val="000000"/>
                <w:sz w:val="20"/>
              </w:rPr>
              <w:t>12.8%</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C88BEC" w14:textId="77777777" w:rsidR="00C34592" w:rsidRPr="00DE2779" w:rsidRDefault="00C34592" w:rsidP="00C34592">
            <w:pPr>
              <w:keepNext/>
              <w:jc w:val="center"/>
              <w:rPr>
                <w:rFonts w:ascii="Arial Narrow" w:eastAsiaTheme="majorEastAsia" w:hAnsi="Arial Narrow" w:cstheme="majorBidi"/>
                <w:bCs/>
                <w:sz w:val="20"/>
              </w:rPr>
            </w:pPr>
            <w:r w:rsidRPr="00DE2779">
              <w:rPr>
                <w:rFonts w:ascii="Arial Narrow" w:eastAsiaTheme="majorEastAsia" w:hAnsi="Arial Narrow"/>
                <w:bCs/>
                <w:color w:val="000000"/>
                <w:sz w:val="20"/>
              </w:rPr>
              <w:t>16.0%</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ACA0FF" w14:textId="77777777" w:rsidR="00C34592" w:rsidRPr="00DE2779" w:rsidRDefault="00C34592" w:rsidP="00C34592">
            <w:pPr>
              <w:keepNext/>
              <w:jc w:val="center"/>
              <w:rPr>
                <w:rFonts w:ascii="Arial Narrow" w:eastAsiaTheme="majorEastAsia" w:hAnsi="Arial Narrow" w:cstheme="majorBidi"/>
                <w:bCs/>
                <w:sz w:val="20"/>
              </w:rPr>
            </w:pPr>
            <w:r w:rsidRPr="00DE2779">
              <w:rPr>
                <w:rFonts w:ascii="Arial Narrow" w:eastAsiaTheme="majorEastAsia" w:hAnsi="Arial Narrow"/>
                <w:bCs/>
                <w:color w:val="000000"/>
                <w:sz w:val="20"/>
              </w:rPr>
              <w:t>18.4%</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A91C52" w14:textId="77777777" w:rsidR="00C34592" w:rsidRPr="00DE2779" w:rsidRDefault="00C34592" w:rsidP="00C34592">
            <w:pPr>
              <w:keepNext/>
              <w:jc w:val="center"/>
              <w:rPr>
                <w:rFonts w:ascii="Arial Narrow" w:eastAsiaTheme="majorEastAsia" w:hAnsi="Arial Narrow" w:cstheme="majorBidi"/>
                <w:bCs/>
                <w:sz w:val="20"/>
              </w:rPr>
            </w:pPr>
            <w:r w:rsidRPr="00DE2779">
              <w:rPr>
                <w:rFonts w:ascii="Arial Narrow" w:eastAsiaTheme="majorEastAsia" w:hAnsi="Arial Narrow"/>
                <w:bCs/>
                <w:color w:val="000000"/>
                <w:sz w:val="20"/>
              </w:rPr>
              <w:t>19.6%</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B04CC8" w14:textId="77777777" w:rsidR="00C34592" w:rsidRPr="00DE2779" w:rsidRDefault="00C34592" w:rsidP="00C34592">
            <w:pPr>
              <w:keepNext/>
              <w:jc w:val="center"/>
              <w:rPr>
                <w:rFonts w:ascii="Arial Narrow" w:eastAsiaTheme="majorEastAsia" w:hAnsi="Arial Narrow" w:cstheme="majorBidi"/>
                <w:bCs/>
                <w:sz w:val="20"/>
              </w:rPr>
            </w:pPr>
            <w:r w:rsidRPr="00DE2779">
              <w:rPr>
                <w:rFonts w:ascii="Arial Narrow" w:eastAsiaTheme="majorEastAsia" w:hAnsi="Arial Narrow"/>
                <w:bCs/>
                <w:color w:val="000000"/>
                <w:sz w:val="20"/>
              </w:rPr>
              <w:t>20.0%</w:t>
            </w:r>
          </w:p>
        </w:tc>
      </w:tr>
      <w:tr w:rsidR="00C34592" w:rsidRPr="00DE2779" w14:paraId="7A877439"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B83770"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Total treated patients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33AA0A" w14:textId="0BFAA1D5" w:rsidR="00C34592" w:rsidRPr="00E132AB" w:rsidRDefault="00837DF6" w:rsidP="00C34592">
            <w:pPr>
              <w:keepNext/>
              <w:jc w:val="center"/>
              <w:rPr>
                <w:rFonts w:ascii="Arial Narrow" w:eastAsiaTheme="majorEastAsia" w:hAnsi="Arial Narrow" w:cstheme="majorBidi"/>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30"/>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30"/>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30"/>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7</w:t>
            </w:r>
            <w:r w:rsidR="00517D69" w:rsidRPr="00517D69">
              <w:rPr>
                <w:rFonts w:ascii="Arial Narrow" w:eastAsiaTheme="majorEastAsia" w:hAnsi="Arial Narrow" w:cstheme="majorBidi"/>
                <w:bCs/>
                <w:sz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0F201F" w14:textId="2286AA25" w:rsidR="00C34592" w:rsidRPr="00E132AB" w:rsidRDefault="00837DF6" w:rsidP="00C34592">
            <w:pPr>
              <w:keepNext/>
              <w:jc w:val="center"/>
              <w:rPr>
                <w:rFonts w:ascii="Arial Narrow" w:eastAsiaTheme="majorEastAsia" w:hAnsi="Arial Narrow" w:cstheme="majorBidi"/>
                <w:bCs/>
                <w:sz w:val="20"/>
                <w:highlight w:val="lightGray"/>
              </w:rPr>
            </w:pPr>
            <w:r w:rsidRPr="00837DF6">
              <w:rPr>
                <w:rFonts w:ascii="Arial Narrow" w:eastAsiaTheme="majorEastAsia" w:hAnsi="Arial Narrow" w:cstheme="majorBidi" w:hint="eastAsia"/>
                <w:bCs/>
                <w:color w:val="000000"/>
                <w:w w:val="19"/>
                <w:sz w:val="20"/>
                <w:shd w:val="solid" w:color="000000" w:fill="000000"/>
                <w:fitText w:val="87" w:id="-961855229"/>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9"/>
                <w:sz w:val="20"/>
                <w:shd w:val="solid" w:color="000000" w:fill="000000"/>
                <w:fitText w:val="87" w:id="-961855229"/>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9"/>
                <w:sz w:val="20"/>
                <w:shd w:val="solid" w:color="000000" w:fill="000000"/>
                <w:fitText w:val="87" w:id="-961855229"/>
                <w14:textFill>
                  <w14:solidFill>
                    <w14:srgbClr w14:val="000000">
                      <w14:alpha w14:val="100000"/>
                    </w14:srgbClr>
                  </w14:solidFill>
                </w14:textFill>
              </w:rPr>
              <w:t xml:space="preserve">　</w:t>
            </w:r>
            <w:r w:rsidR="00517D69" w:rsidRPr="00517D69">
              <w:rPr>
                <w:rFonts w:ascii="Arial Narrow" w:eastAsiaTheme="majorEastAsia" w:hAnsi="Arial Narrow" w:cstheme="majorBidi"/>
                <w:bCs/>
                <w:sz w:val="20"/>
              </w:rPr>
              <w:t xml:space="preserve"> </w:t>
            </w:r>
            <w:r w:rsidR="00BD5117" w:rsidRPr="00183824">
              <w:rPr>
                <w:rFonts w:ascii="Arial Narrow" w:hAnsi="Arial Narrow" w:cs="Arial"/>
                <w:color w:val="000000"/>
                <w:sz w:val="20"/>
                <w:szCs w:val="20"/>
                <w:vertAlign w:val="superscript"/>
              </w:rPr>
              <w:t>8</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4FFA9D" w14:textId="7395B827" w:rsidR="00C34592" w:rsidRPr="00E132AB" w:rsidRDefault="00837DF6" w:rsidP="00C34592">
            <w:pPr>
              <w:keepNext/>
              <w:jc w:val="center"/>
              <w:rPr>
                <w:rFonts w:ascii="Arial Narrow" w:eastAsiaTheme="majorEastAsia" w:hAnsi="Arial Narrow" w:cstheme="majorBidi"/>
                <w:bCs/>
                <w:sz w:val="20"/>
                <w:highlight w:val="lightGray"/>
              </w:rPr>
            </w:pPr>
            <w:r w:rsidRPr="00837DF6">
              <w:rPr>
                <w:rFonts w:ascii="Arial Narrow" w:eastAsiaTheme="majorEastAsia" w:hAnsi="Arial Narrow" w:cstheme="majorBidi" w:hint="eastAsia"/>
                <w:bCs/>
                <w:color w:val="000000"/>
                <w:w w:val="15"/>
                <w:sz w:val="20"/>
                <w:shd w:val="solid" w:color="000000" w:fill="000000"/>
                <w:fitText w:val="63" w:id="-961855228"/>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3" w:id="-961855228"/>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15"/>
                <w:sz w:val="20"/>
                <w:shd w:val="solid" w:color="000000" w:fill="000000"/>
                <w:fitText w:val="63" w:id="-961855228"/>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9</w:t>
            </w:r>
            <w:r w:rsidR="00517D69" w:rsidRPr="00517D69">
              <w:rPr>
                <w:rFonts w:ascii="Arial Narrow" w:eastAsiaTheme="majorEastAsia" w:hAnsi="Arial Narrow" w:cstheme="majorBidi"/>
                <w:bCs/>
                <w:sz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4E1919" w14:textId="317D3795" w:rsidR="00C34592" w:rsidRPr="00E132AB" w:rsidRDefault="00837DF6" w:rsidP="00C34592">
            <w:pPr>
              <w:keepNext/>
              <w:jc w:val="center"/>
              <w:rPr>
                <w:rFonts w:ascii="Arial Narrow" w:eastAsiaTheme="majorEastAsia" w:hAnsi="Arial Narrow" w:cstheme="majorBidi"/>
                <w:bCs/>
                <w:sz w:val="20"/>
                <w:highlight w:val="lightGray"/>
              </w:rPr>
            </w:pPr>
            <w:r w:rsidRPr="00837DF6">
              <w:rPr>
                <w:rFonts w:ascii="Arial Narrow" w:eastAsiaTheme="majorEastAsia" w:hAnsi="Arial Narrow" w:cstheme="majorBidi" w:hint="eastAsia"/>
                <w:bCs/>
                <w:color w:val="000000"/>
                <w:w w:val="25"/>
                <w:sz w:val="20"/>
                <w:shd w:val="solid" w:color="000000" w:fill="000000"/>
                <w:fitText w:val="113" w:id="-961855227"/>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5"/>
                <w:sz w:val="20"/>
                <w:shd w:val="solid" w:color="000000" w:fill="000000"/>
                <w:fitText w:val="113" w:id="-961855227"/>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25"/>
                <w:sz w:val="20"/>
                <w:shd w:val="solid" w:color="000000" w:fill="000000"/>
                <w:fitText w:val="113" w:id="-961855227"/>
                <w14:textFill>
                  <w14:solidFill>
                    <w14:srgbClr w14:val="000000">
                      <w14:alpha w14:val="100000"/>
                    </w14:srgbClr>
                  </w14:solidFill>
                </w14:textFill>
              </w:rPr>
              <w:t xml:space="preserve">　</w:t>
            </w:r>
            <w:r w:rsidR="00517D69" w:rsidRPr="00517D69">
              <w:rPr>
                <w:rFonts w:ascii="Arial Narrow" w:eastAsiaTheme="majorEastAsia" w:hAnsi="Arial Narrow" w:cstheme="majorBidi"/>
                <w:bCs/>
                <w:sz w:val="20"/>
              </w:rPr>
              <w:t xml:space="preserve"> </w:t>
            </w:r>
            <w:r w:rsidR="001C3716">
              <w:rPr>
                <w:rFonts w:ascii="Arial Narrow" w:eastAsiaTheme="majorEastAsia" w:hAnsi="Arial Narrow" w:cstheme="majorBidi"/>
                <w:bCs/>
                <w:sz w:val="20"/>
                <w:vertAlign w:val="superscript"/>
              </w:rPr>
              <w:t>19</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25B98A" w14:textId="792F29BF" w:rsidR="00C34592" w:rsidRPr="00E132AB" w:rsidRDefault="00837DF6" w:rsidP="00C34592">
            <w:pPr>
              <w:keepNext/>
              <w:jc w:val="center"/>
              <w:rPr>
                <w:rFonts w:ascii="Arial Narrow" w:eastAsiaTheme="majorEastAsia" w:hAnsi="Arial Narrow" w:cstheme="majorBidi"/>
                <w:bCs/>
                <w:sz w:val="20"/>
                <w:highlight w:val="lightGray"/>
              </w:rPr>
            </w:pPr>
            <w:r w:rsidRPr="00837DF6">
              <w:rPr>
                <w:rFonts w:ascii="Arial Narrow" w:eastAsiaTheme="majorEastAsia" w:hAnsi="Arial Narrow" w:cstheme="majorBidi" w:hint="eastAsia"/>
                <w:bCs/>
                <w:color w:val="000000"/>
                <w:w w:val="25"/>
                <w:sz w:val="20"/>
                <w:shd w:val="solid" w:color="000000" w:fill="000000"/>
                <w:fitText w:val="112" w:id="-961855226"/>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5"/>
                <w:sz w:val="20"/>
                <w:shd w:val="solid" w:color="000000" w:fill="000000"/>
                <w:fitText w:val="112" w:id="-961855226"/>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1"/>
                <w:w w:val="25"/>
                <w:sz w:val="20"/>
                <w:shd w:val="solid" w:color="000000" w:fill="000000"/>
                <w:fitText w:val="112" w:id="-961855226"/>
                <w14:textFill>
                  <w14:solidFill>
                    <w14:srgbClr w14:val="000000">
                      <w14:alpha w14:val="100000"/>
                    </w14:srgbClr>
                  </w14:solidFill>
                </w14:textFill>
              </w:rPr>
              <w:t xml:space="preserve">　</w:t>
            </w:r>
            <w:r w:rsidR="00517D69" w:rsidRPr="00517D69">
              <w:rPr>
                <w:rFonts w:ascii="Arial Narrow" w:eastAsiaTheme="majorEastAsia" w:hAnsi="Arial Narrow" w:cstheme="majorBidi"/>
                <w:bCs/>
                <w:sz w:val="20"/>
              </w:rPr>
              <w:t xml:space="preserve"> </w:t>
            </w:r>
            <w:r w:rsidR="001C3716">
              <w:rPr>
                <w:rFonts w:ascii="Arial Narrow" w:eastAsiaTheme="majorEastAsia" w:hAnsi="Arial Narrow" w:cstheme="majorBidi"/>
                <w:bCs/>
                <w:sz w:val="20"/>
                <w:vertAlign w:val="superscript"/>
              </w:rPr>
              <w:t>19</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B945B" w14:textId="3B4F57DC" w:rsidR="00C34592" w:rsidRPr="00E132AB" w:rsidRDefault="00837DF6" w:rsidP="00C34592">
            <w:pPr>
              <w:keepNext/>
              <w:jc w:val="center"/>
              <w:rPr>
                <w:rFonts w:ascii="Arial Narrow" w:eastAsiaTheme="majorEastAsia" w:hAnsi="Arial Narrow" w:cstheme="majorBidi"/>
                <w:bCs/>
                <w:sz w:val="20"/>
                <w:highlight w:val="lightGray"/>
              </w:rPr>
            </w:pPr>
            <w:r w:rsidRPr="00837DF6">
              <w:rPr>
                <w:rFonts w:ascii="Arial Narrow" w:eastAsiaTheme="majorEastAsia" w:hAnsi="Arial Narrow" w:cstheme="majorBidi" w:hint="eastAsia"/>
                <w:bCs/>
                <w:color w:val="000000"/>
                <w:w w:val="25"/>
                <w:sz w:val="20"/>
                <w:shd w:val="solid" w:color="000000" w:fill="000000"/>
                <w:fitText w:val="113" w:id="-961855225"/>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5"/>
                <w:sz w:val="20"/>
                <w:shd w:val="solid" w:color="000000" w:fill="000000"/>
                <w:fitText w:val="113" w:id="-961855225"/>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2"/>
                <w:w w:val="25"/>
                <w:sz w:val="20"/>
                <w:shd w:val="solid" w:color="000000" w:fill="000000"/>
                <w:fitText w:val="113" w:id="-961855225"/>
                <w14:textFill>
                  <w14:solidFill>
                    <w14:srgbClr w14:val="000000">
                      <w14:alpha w14:val="100000"/>
                    </w14:srgbClr>
                  </w14:solidFill>
                </w14:textFill>
              </w:rPr>
              <w:t xml:space="preserve">　</w:t>
            </w:r>
            <w:r w:rsidR="00517D69" w:rsidRPr="00517D69">
              <w:rPr>
                <w:rFonts w:ascii="Arial Narrow" w:eastAsiaTheme="majorEastAsia" w:hAnsi="Arial Narrow" w:cstheme="majorBidi"/>
                <w:bCs/>
                <w:sz w:val="20"/>
              </w:rPr>
              <w:t xml:space="preserve"> </w:t>
            </w:r>
            <w:r w:rsidR="001C3716">
              <w:rPr>
                <w:rFonts w:ascii="Arial Narrow" w:eastAsiaTheme="majorEastAsia" w:hAnsi="Arial Narrow" w:cstheme="majorBidi"/>
                <w:bCs/>
                <w:sz w:val="20"/>
                <w:vertAlign w:val="superscript"/>
              </w:rPr>
              <w:t>19</w:t>
            </w:r>
          </w:p>
        </w:tc>
      </w:tr>
      <w:tr w:rsidR="00C34592" w:rsidRPr="00DE2779" w14:paraId="6468FECE" w14:textId="77777777" w:rsidTr="00D677E1">
        <w:tc>
          <w:tcPr>
            <w:tcW w:w="90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82A7B8" w14:textId="77777777" w:rsidR="00C34592" w:rsidRPr="00DE2779" w:rsidRDefault="00C34592" w:rsidP="00C34592">
            <w:pPr>
              <w:keepNext/>
              <w:jc w:val="left"/>
              <w:rPr>
                <w:rFonts w:ascii="Arial Narrow" w:eastAsiaTheme="majorEastAsia" w:hAnsi="Arial Narrow" w:cs="Arial"/>
                <w:b/>
                <w:color w:val="000000"/>
                <w:sz w:val="20"/>
              </w:rPr>
            </w:pPr>
            <w:r w:rsidRPr="00DE2779">
              <w:rPr>
                <w:rFonts w:ascii="Arial Narrow" w:eastAsiaTheme="majorEastAsia" w:hAnsi="Arial Narrow"/>
                <w:b/>
                <w:color w:val="000000"/>
                <w:sz w:val="20"/>
              </w:rPr>
              <w:t>Cost of icosapent ethyl to the PBS/RPBS</w:t>
            </w:r>
          </w:p>
        </w:tc>
      </w:tr>
      <w:tr w:rsidR="00C34592" w:rsidRPr="00DE2779" w14:paraId="71082062"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04112F" w14:textId="77777777"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Total scripts (11.86 per year)</w:t>
            </w:r>
            <w:r w:rsidRPr="00DE2779">
              <w:rPr>
                <w:rFonts w:ascii="Arial Narrow" w:eastAsiaTheme="majorEastAsia" w:hAnsi="Arial Narrow" w:cstheme="majorBidi"/>
                <w:bCs/>
                <w:sz w:val="20"/>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140493" w14:textId="4AD5C14F" w:rsidR="00C34592" w:rsidRPr="00E132AB" w:rsidRDefault="00837DF6" w:rsidP="00C34592">
            <w:pPr>
              <w:keepNext/>
              <w:jc w:val="center"/>
              <w:rPr>
                <w:rFonts w:ascii="Arial Narrow" w:eastAsiaTheme="majorEastAsia" w:hAnsi="Arial Narrow" w:cs="Arial"/>
                <w:bCs/>
                <w:color w:val="000000"/>
                <w:sz w:val="20"/>
                <w:highlight w:val="lightGray"/>
              </w:rPr>
            </w:pPr>
            <w:r w:rsidRPr="00837DF6">
              <w:rPr>
                <w:rFonts w:ascii="Arial Narrow" w:eastAsiaTheme="majorEastAsia" w:hAnsi="Arial Narrow" w:cstheme="majorBidi" w:hint="eastAsia"/>
                <w:bCs/>
                <w:color w:val="000000"/>
                <w:w w:val="15"/>
                <w:sz w:val="20"/>
                <w:shd w:val="solid" w:color="000000" w:fill="000000"/>
                <w:fitText w:val="62" w:id="-961855224"/>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15"/>
                <w:sz w:val="20"/>
                <w:shd w:val="solid" w:color="000000" w:fill="000000"/>
                <w:fitText w:val="62" w:id="-961855224"/>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15"/>
                <w:sz w:val="20"/>
                <w:shd w:val="solid" w:color="000000" w:fill="000000"/>
                <w:fitText w:val="62" w:id="-961855224"/>
                <w14:textFill>
                  <w14:solidFill>
                    <w14:srgbClr w14:val="000000">
                      <w14:alpha w14:val="100000"/>
                    </w14:srgbClr>
                  </w14:solidFill>
                </w14:textFill>
              </w:rPr>
              <w:t xml:space="preserve">　</w:t>
            </w:r>
            <w:r w:rsidR="00BD5117" w:rsidRPr="00183824">
              <w:rPr>
                <w:rFonts w:ascii="Arial Narrow" w:hAnsi="Arial Narrow" w:cs="Arial"/>
                <w:color w:val="000000"/>
                <w:sz w:val="20"/>
                <w:szCs w:val="20"/>
                <w:vertAlign w:val="superscript"/>
              </w:rPr>
              <w:t>6</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0066B3" w14:textId="4C160950"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76"/>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76"/>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76"/>
                <w14:textFill>
                  <w14:solidFill>
                    <w14:srgbClr w14:val="000000">
                      <w14:alpha w14:val="100000"/>
                    </w14:srgbClr>
                  </w14:solidFill>
                </w14:textFill>
              </w:rPr>
              <w:t xml:space="preserve">　</w:t>
            </w:r>
            <w:r w:rsidR="00CD17F2" w:rsidRPr="00183824">
              <w:rPr>
                <w:rFonts w:ascii="Arial Narrow" w:hAnsi="Arial Narrow" w:cs="Arial"/>
                <w:color w:val="000000"/>
                <w:sz w:val="20"/>
                <w:szCs w:val="20"/>
                <w:vertAlign w:val="superscript"/>
              </w:rPr>
              <w:t>12</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70BF0F" w14:textId="5543BF1F"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75"/>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75"/>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75"/>
                <w14:textFill>
                  <w14:solidFill>
                    <w14:srgbClr w14:val="000000">
                      <w14:alpha w14:val="100000"/>
                    </w14:srgbClr>
                  </w14:solidFill>
                </w14:textFill>
              </w:rPr>
              <w:t xml:space="preserve">　</w:t>
            </w:r>
            <w:r w:rsidR="00C30023">
              <w:rPr>
                <w:rFonts w:ascii="Arial Narrow" w:eastAsiaTheme="majorEastAsia" w:hAnsi="Arial Narrow" w:cstheme="majorBidi"/>
                <w:bCs/>
                <w:sz w:val="20"/>
                <w:vertAlign w:val="superscript"/>
              </w:rPr>
              <w:t>20</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5EA115" w14:textId="23149CE2"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74"/>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74"/>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74"/>
                <w14:textFill>
                  <w14:solidFill>
                    <w14:srgbClr w14:val="000000">
                      <w14:alpha w14:val="100000"/>
                    </w14:srgbClr>
                  </w14:solidFill>
                </w14:textFill>
              </w:rPr>
              <w:t xml:space="preserve">　</w:t>
            </w:r>
            <w:r w:rsidR="001C3716" w:rsidRPr="00E132AB">
              <w:rPr>
                <w:rFonts w:ascii="Arial Narrow" w:eastAsiaTheme="majorEastAsia" w:hAnsi="Arial Narrow" w:cstheme="majorBidi"/>
                <w:bCs/>
                <w:sz w:val="20"/>
                <w:vertAlign w:val="superscript"/>
              </w:rPr>
              <w:t>2</w:t>
            </w:r>
            <w:r w:rsidR="00C30023">
              <w:rPr>
                <w:rFonts w:ascii="Arial Narrow" w:eastAsiaTheme="majorEastAsia" w:hAnsi="Arial Narrow" w:cstheme="majorBidi"/>
                <w:bCs/>
                <w:sz w:val="20"/>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565536" w14:textId="7D2C2715"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73"/>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73"/>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73"/>
                <w14:textFill>
                  <w14:solidFill>
                    <w14:srgbClr w14:val="000000">
                      <w14:alpha w14:val="100000"/>
                    </w14:srgbClr>
                  </w14:solidFill>
                </w14:textFill>
              </w:rPr>
              <w:t xml:space="preserve">　</w:t>
            </w:r>
            <w:r w:rsidR="001C3716" w:rsidRPr="00183824">
              <w:rPr>
                <w:rFonts w:ascii="Arial Narrow" w:eastAsiaTheme="majorEastAsia" w:hAnsi="Arial Narrow" w:cstheme="majorBidi"/>
                <w:bCs/>
                <w:sz w:val="20"/>
                <w:vertAlign w:val="superscript"/>
              </w:rPr>
              <w:t>2</w:t>
            </w:r>
            <w:r w:rsidR="00C30023">
              <w:rPr>
                <w:rFonts w:ascii="Arial Narrow" w:eastAsiaTheme="majorEastAsia" w:hAnsi="Arial Narrow" w:cstheme="majorBidi"/>
                <w:bCs/>
                <w:sz w:val="20"/>
                <w:vertAlign w:val="superscript"/>
              </w:rPr>
              <w:t>1</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0F9D09" w14:textId="05A8C181"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72"/>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72"/>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72"/>
                <w14:textFill>
                  <w14:solidFill>
                    <w14:srgbClr w14:val="000000">
                      <w14:alpha w14:val="100000"/>
                    </w14:srgbClr>
                  </w14:solidFill>
                </w14:textFill>
              </w:rPr>
              <w:t xml:space="preserve">　</w:t>
            </w:r>
            <w:r w:rsidR="001C3716" w:rsidRPr="00183824">
              <w:rPr>
                <w:rFonts w:ascii="Arial Narrow" w:eastAsiaTheme="majorEastAsia" w:hAnsi="Arial Narrow" w:cstheme="majorBidi"/>
                <w:bCs/>
                <w:sz w:val="20"/>
                <w:vertAlign w:val="superscript"/>
              </w:rPr>
              <w:t>2</w:t>
            </w:r>
            <w:r w:rsidR="00C30023">
              <w:rPr>
                <w:rFonts w:ascii="Arial Narrow" w:eastAsiaTheme="majorEastAsia" w:hAnsi="Arial Narrow" w:cstheme="majorBidi"/>
                <w:bCs/>
                <w:sz w:val="20"/>
                <w:vertAlign w:val="superscript"/>
              </w:rPr>
              <w:t>1</w:t>
            </w:r>
          </w:p>
        </w:tc>
      </w:tr>
      <w:tr w:rsidR="00C34592" w:rsidRPr="00DE2779" w14:paraId="64C984B5"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CF4E12" w14:textId="26301DCE" w:rsidR="00C34592" w:rsidRPr="00DE2779" w:rsidRDefault="00C34592" w:rsidP="00C34592">
            <w:pPr>
              <w:keepNext/>
              <w:jc w:val="left"/>
              <w:rPr>
                <w:rFonts w:ascii="Arial Narrow" w:eastAsiaTheme="majorEastAsia" w:hAnsi="Arial Narrow" w:cstheme="majorBidi"/>
                <w:bCs/>
                <w:sz w:val="20"/>
                <w:vertAlign w:val="superscript"/>
              </w:rPr>
            </w:pPr>
            <w:r w:rsidRPr="00DE2779">
              <w:rPr>
                <w:rFonts w:ascii="Arial Narrow" w:eastAsiaTheme="majorEastAsia" w:hAnsi="Arial Narrow" w:cstheme="majorBidi"/>
                <w:bCs/>
                <w:sz w:val="20"/>
              </w:rPr>
              <w:t>Cost to the PBS/RPBS (DPMQ = $</w:t>
            </w:r>
            <w:r w:rsidR="00785362" w:rsidRPr="00785362">
              <w:rPr>
                <w:rFonts w:ascii="Arial Narrow" w:eastAsiaTheme="majorEastAsia" w:hAnsi="Arial Narrow" w:cstheme="majorBidi"/>
                <w:bCs/>
                <w:color w:val="000000"/>
                <w:spacing w:val="32"/>
                <w:sz w:val="20"/>
                <w:shd w:val="solid" w:color="000000" w:fill="000000"/>
                <w:fitText w:val="420" w:id="-955051519"/>
                <w14:textFill>
                  <w14:solidFill>
                    <w14:srgbClr w14:val="000000">
                      <w14:alpha w14:val="100000"/>
                    </w14:srgbClr>
                  </w14:solidFill>
                </w14:textFill>
              </w:rPr>
              <w:t>|||||</w:t>
            </w:r>
            <w:r w:rsidR="00785362" w:rsidRPr="00785362">
              <w:rPr>
                <w:rFonts w:ascii="Arial Narrow" w:eastAsiaTheme="majorEastAsia" w:hAnsi="Arial Narrow" w:cstheme="majorBidi"/>
                <w:bCs/>
                <w:color w:val="000000"/>
                <w:spacing w:val="5"/>
                <w:sz w:val="20"/>
                <w:shd w:val="solid" w:color="000000" w:fill="000000"/>
                <w:fitText w:val="420" w:id="-955051519"/>
                <w14:textFill>
                  <w14:solidFill>
                    <w14:srgbClr w14:val="000000">
                      <w14:alpha w14:val="100000"/>
                    </w14:srgbClr>
                  </w14:solidFill>
                </w14:textFill>
              </w:rPr>
              <w:t>|</w:t>
            </w:r>
            <w:r w:rsidRPr="00DE2779">
              <w:rPr>
                <w:rFonts w:ascii="Arial Narrow" w:eastAsiaTheme="majorEastAsia" w:hAnsi="Arial Narrow" w:cstheme="majorBidi"/>
                <w:bCs/>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F2EA9F" w14:textId="75A7AB77" w:rsidR="00C34592" w:rsidRPr="00E132AB" w:rsidRDefault="00837DF6" w:rsidP="00C34592">
            <w:pPr>
              <w:keepNext/>
              <w:jc w:val="center"/>
              <w:rPr>
                <w:rFonts w:ascii="Arial Narrow" w:eastAsiaTheme="majorEastAsia" w:hAnsi="Arial Narrow" w:cs="Arial"/>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71"/>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71"/>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71"/>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16</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1FA6AF" w14:textId="1D7F4BAA"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70"/>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70"/>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70"/>
                <w14:textFill>
                  <w14:solidFill>
                    <w14:srgbClr w14:val="000000">
                      <w14:alpha w14:val="100000"/>
                    </w14:srgbClr>
                  </w14:solidFill>
                </w14:textFill>
              </w:rPr>
              <w:t xml:space="preserve">　</w:t>
            </w:r>
            <w:r w:rsidR="00C30023" w:rsidRPr="00E132AB">
              <w:rPr>
                <w:rFonts w:ascii="Arial Narrow" w:eastAsiaTheme="majorEastAsia" w:hAnsi="Arial Narrow" w:cstheme="majorBidi"/>
                <w:bCs/>
                <w:sz w:val="20"/>
                <w:vertAlign w:val="superscript"/>
              </w:rPr>
              <w:t>22</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4A6802" w14:textId="53FE355A"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9"/>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9"/>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9"/>
                <w14:textFill>
                  <w14:solidFill>
                    <w14:srgbClr w14:val="000000">
                      <w14:alpha w14:val="100000"/>
                    </w14:srgbClr>
                  </w14:solidFill>
                </w14:textFill>
              </w:rPr>
              <w:t xml:space="preserve">　</w:t>
            </w:r>
            <w:r w:rsidR="00C30023" w:rsidRPr="00E132AB">
              <w:rPr>
                <w:rFonts w:ascii="Arial Narrow" w:eastAsiaTheme="majorEastAsia" w:hAnsi="Arial Narrow" w:cstheme="majorBidi"/>
                <w:bCs/>
                <w:sz w:val="20"/>
                <w:vertAlign w:val="superscript"/>
              </w:rPr>
              <w:t>23</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84E5CD" w14:textId="794FD79C"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8"/>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8"/>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8"/>
                <w14:textFill>
                  <w14:solidFill>
                    <w14:srgbClr w14:val="000000">
                      <w14:alpha w14:val="100000"/>
                    </w14:srgbClr>
                  </w14:solidFill>
                </w14:textFill>
              </w:rPr>
              <w:t xml:space="preserve">　</w:t>
            </w:r>
            <w:r w:rsidR="00C30023" w:rsidRPr="00E132AB">
              <w:rPr>
                <w:rFonts w:ascii="Arial Narrow" w:eastAsiaTheme="majorEastAsia" w:hAnsi="Arial Narrow" w:cstheme="majorBidi"/>
                <w:bCs/>
                <w:sz w:val="20"/>
                <w:vertAlign w:val="superscript"/>
              </w:rPr>
              <w:t>24</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70B17B" w14:textId="7E1BD93A"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7"/>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7"/>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7"/>
                <w14:textFill>
                  <w14:solidFill>
                    <w14:srgbClr w14:val="000000">
                      <w14:alpha w14:val="100000"/>
                    </w14:srgbClr>
                  </w14:solidFill>
                </w14:textFill>
              </w:rPr>
              <w:t xml:space="preserve">　</w:t>
            </w:r>
            <w:r w:rsidR="00C30023" w:rsidRPr="00183824">
              <w:rPr>
                <w:rFonts w:ascii="Arial Narrow" w:eastAsiaTheme="majorEastAsia" w:hAnsi="Arial Narrow" w:cstheme="majorBidi"/>
                <w:bCs/>
                <w:sz w:val="20"/>
                <w:vertAlign w:val="superscript"/>
              </w:rPr>
              <w:t>24</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558483" w14:textId="50461525"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6"/>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6"/>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6"/>
                <w14:textFill>
                  <w14:solidFill>
                    <w14:srgbClr w14:val="000000">
                      <w14:alpha w14:val="100000"/>
                    </w14:srgbClr>
                  </w14:solidFill>
                </w14:textFill>
              </w:rPr>
              <w:t xml:space="preserve">　</w:t>
            </w:r>
            <w:r w:rsidR="00C30023" w:rsidRPr="00183824">
              <w:rPr>
                <w:rFonts w:ascii="Arial Narrow" w:eastAsiaTheme="majorEastAsia" w:hAnsi="Arial Narrow" w:cstheme="majorBidi"/>
                <w:bCs/>
                <w:sz w:val="20"/>
                <w:vertAlign w:val="superscript"/>
              </w:rPr>
              <w:t>24</w:t>
            </w:r>
          </w:p>
        </w:tc>
      </w:tr>
      <w:tr w:rsidR="00C34592" w:rsidRPr="00DE2779" w14:paraId="5D0B9730"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F4FBE8" w14:textId="6E9F8770" w:rsidR="00C34592" w:rsidRPr="00DE2779" w:rsidRDefault="00C34592" w:rsidP="00C34592">
            <w:pPr>
              <w:keepNext/>
              <w:jc w:val="left"/>
              <w:rPr>
                <w:rFonts w:ascii="Arial Narrow" w:eastAsiaTheme="majorEastAsia" w:hAnsi="Arial Narrow" w:cstheme="majorBidi"/>
                <w:bCs/>
                <w:sz w:val="20"/>
              </w:rPr>
            </w:pPr>
            <w:r w:rsidRPr="00DE2779">
              <w:rPr>
                <w:rFonts w:ascii="Arial Narrow" w:eastAsiaTheme="majorEastAsia" w:hAnsi="Arial Narrow" w:cstheme="majorBidi"/>
                <w:bCs/>
                <w:sz w:val="20"/>
              </w:rPr>
              <w:t>Patient co</w:t>
            </w:r>
            <w:r w:rsidR="00DE2779">
              <w:rPr>
                <w:rFonts w:ascii="Arial Narrow" w:eastAsiaTheme="majorEastAsia" w:hAnsi="Arial Narrow" w:cstheme="majorBidi"/>
                <w:bCs/>
                <w:sz w:val="20"/>
              </w:rPr>
              <w:t>-</w:t>
            </w:r>
            <w:r w:rsidRPr="00DE2779">
              <w:rPr>
                <w:rFonts w:ascii="Arial Narrow" w:eastAsiaTheme="majorEastAsia" w:hAnsi="Arial Narrow" w:cstheme="majorBidi"/>
                <w:bCs/>
                <w:sz w:val="20"/>
              </w:rPr>
              <w:t>payments ($12.77)</w:t>
            </w:r>
            <w:r w:rsidRPr="00DE2779">
              <w:rPr>
                <w:rFonts w:ascii="Arial Narrow" w:eastAsiaTheme="majorEastAsia" w:hAnsi="Arial Narrow" w:cstheme="majorBidi"/>
                <w:bCs/>
                <w:sz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70B930" w14:textId="2A9792CC" w:rsidR="00C34592" w:rsidRPr="00E132AB" w:rsidRDefault="00837DF6" w:rsidP="00C34592">
            <w:pPr>
              <w:keepNext/>
              <w:jc w:val="center"/>
              <w:rPr>
                <w:rFonts w:ascii="Arial Narrow" w:eastAsiaTheme="majorEastAsia" w:hAnsi="Arial Narrow" w:cs="Arial"/>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5"/>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5"/>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5"/>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w:t>
            </w:r>
            <w:r w:rsidR="00746674">
              <w:rPr>
                <w:rFonts w:ascii="Arial Narrow" w:hAnsi="Arial Narrow" w:cs="Arial"/>
                <w:b/>
                <w:bCs/>
                <w:color w:val="000000"/>
                <w:sz w:val="20"/>
                <w:szCs w:val="20"/>
                <w:vertAlign w:val="superscript"/>
              </w:rPr>
              <w:t>8</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7D5255" w14:textId="6ECA6274"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4"/>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4"/>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4"/>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w:t>
            </w:r>
            <w:r w:rsidR="00746674">
              <w:rPr>
                <w:rFonts w:ascii="Arial Narrow" w:hAnsi="Arial Narrow" w:cs="Arial"/>
                <w:b/>
                <w:bCs/>
                <w:color w:val="000000"/>
                <w:sz w:val="20"/>
                <w:szCs w:val="20"/>
                <w:vertAlign w:val="superscript"/>
              </w:rPr>
              <w:t>8</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CC764C" w14:textId="3B1CFAF1"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3"/>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3"/>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3"/>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w:t>
            </w:r>
            <w:r w:rsidR="00746674">
              <w:rPr>
                <w:rFonts w:ascii="Arial Narrow" w:hAnsi="Arial Narrow" w:cs="Arial"/>
                <w:b/>
                <w:bCs/>
                <w:color w:val="000000"/>
                <w:sz w:val="20"/>
                <w:szCs w:val="20"/>
                <w:vertAlign w:val="superscript"/>
              </w:rPr>
              <w:t>8</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E31F46" w14:textId="22705D61"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2"/>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2"/>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2"/>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w:t>
            </w:r>
            <w:r w:rsidR="00746674">
              <w:rPr>
                <w:rFonts w:ascii="Arial Narrow" w:hAnsi="Arial Narrow" w:cs="Arial"/>
                <w:b/>
                <w:bCs/>
                <w:color w:val="000000"/>
                <w:sz w:val="20"/>
                <w:szCs w:val="20"/>
                <w:vertAlign w:val="superscript"/>
              </w:rPr>
              <w:t>8</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375DB" w14:textId="5671F21F"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1"/>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1"/>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1"/>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w:t>
            </w:r>
            <w:r w:rsidR="00746674">
              <w:rPr>
                <w:rFonts w:ascii="Arial Narrow" w:hAnsi="Arial Narrow" w:cs="Arial"/>
                <w:b/>
                <w:bCs/>
                <w:color w:val="000000"/>
                <w:sz w:val="20"/>
                <w:szCs w:val="20"/>
                <w:vertAlign w:val="superscript"/>
              </w:rPr>
              <w:t>8</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3D1997" w14:textId="54A30C74" w:rsidR="00C34592" w:rsidRPr="00E132AB" w:rsidRDefault="00837DF6" w:rsidP="00C34592">
            <w:pPr>
              <w:keepNext/>
              <w:jc w:val="center"/>
              <w:rPr>
                <w:rFonts w:ascii="Arial Narrow" w:eastAsiaTheme="majorEastAsia" w:hAnsi="Arial Narrow"/>
                <w:bCs/>
                <w:color w:val="000000"/>
                <w:sz w:val="20"/>
                <w:highlight w:val="lightGray"/>
              </w:rPr>
            </w:pPr>
            <w:r w:rsidRPr="00837DF6">
              <w:rPr>
                <w:rFonts w:ascii="Arial Narrow" w:eastAsiaTheme="majorEastAsia" w:hAnsi="Arial Narrow" w:cstheme="majorBidi" w:hint="eastAsia"/>
                <w:bCs/>
                <w:color w:val="000000"/>
                <w:w w:val="22"/>
                <w:sz w:val="20"/>
                <w:shd w:val="solid" w:color="000000" w:fill="000000"/>
                <w:fitText w:val="100" w:id="-961854960"/>
                <w14:textFill>
                  <w14:solidFill>
                    <w14:srgbClr w14:val="000000">
                      <w14:alpha w14:val="100000"/>
                    </w14:srgbClr>
                  </w14:solidFill>
                </w14:textFill>
              </w:rPr>
              <w:t xml:space="preserve">　</w:t>
            </w:r>
            <w:r w:rsidRPr="00837DF6">
              <w:rPr>
                <w:rFonts w:ascii="Arial Narrow" w:eastAsiaTheme="majorEastAsia" w:hAnsi="Arial Narrow" w:cstheme="majorBidi"/>
                <w:bCs/>
                <w:color w:val="000000"/>
                <w:w w:val="22"/>
                <w:sz w:val="20"/>
                <w:shd w:val="solid" w:color="000000" w:fill="000000"/>
                <w:fitText w:val="100" w:id="-961854960"/>
                <w14:textFill>
                  <w14:solidFill>
                    <w14:srgbClr w14:val="000000">
                      <w14:alpha w14:val="100000"/>
                    </w14:srgbClr>
                  </w14:solidFill>
                </w14:textFill>
              </w:rPr>
              <w:t>|</w:t>
            </w:r>
            <w:r w:rsidRPr="00837DF6">
              <w:rPr>
                <w:rFonts w:ascii="Arial Narrow" w:eastAsiaTheme="majorEastAsia" w:hAnsi="Arial Narrow" w:cstheme="majorBidi" w:hint="eastAsia"/>
                <w:bCs/>
                <w:color w:val="000000"/>
                <w:spacing w:val="3"/>
                <w:w w:val="22"/>
                <w:sz w:val="20"/>
                <w:shd w:val="solid" w:color="000000" w:fill="000000"/>
                <w:fitText w:val="100" w:id="-961854960"/>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w:t>
            </w:r>
            <w:r w:rsidR="00746674">
              <w:rPr>
                <w:rFonts w:ascii="Arial Narrow" w:hAnsi="Arial Narrow" w:cs="Arial"/>
                <w:b/>
                <w:bCs/>
                <w:color w:val="000000"/>
                <w:sz w:val="20"/>
                <w:szCs w:val="20"/>
                <w:vertAlign w:val="superscript"/>
              </w:rPr>
              <w:t>8</w:t>
            </w:r>
          </w:p>
        </w:tc>
      </w:tr>
      <w:tr w:rsidR="00C34592" w:rsidRPr="00DE2779" w14:paraId="3ABA1727" w14:textId="77777777" w:rsidTr="00E36E22">
        <w:tc>
          <w:tcPr>
            <w:tcW w:w="3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B3E468" w14:textId="77777777" w:rsidR="00C34592" w:rsidRPr="00DE2779" w:rsidRDefault="00C34592" w:rsidP="00C34592">
            <w:pPr>
              <w:keepNext/>
              <w:jc w:val="left"/>
              <w:rPr>
                <w:rFonts w:ascii="Arial Narrow" w:eastAsiaTheme="majorEastAsia" w:hAnsi="Arial Narrow" w:cstheme="majorBidi"/>
                <w:b/>
                <w:sz w:val="20"/>
              </w:rPr>
            </w:pPr>
            <w:r w:rsidRPr="00DE2779">
              <w:rPr>
                <w:rFonts w:ascii="Arial Narrow" w:eastAsiaTheme="majorEastAsia" w:hAnsi="Arial Narrow" w:cstheme="majorBidi"/>
                <w:b/>
                <w:sz w:val="20"/>
              </w:rPr>
              <w:t>Net cost to PBS/RPBS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4E26B3" w14:textId="28C4A162" w:rsidR="00C34592" w:rsidRPr="00E132AB" w:rsidRDefault="00837DF6" w:rsidP="00C34592">
            <w:pPr>
              <w:keepNext/>
              <w:jc w:val="center"/>
              <w:rPr>
                <w:rFonts w:ascii="Arial Narrow" w:eastAsiaTheme="majorEastAsia" w:hAnsi="Arial Narrow" w:cs="Arial"/>
                <w:b/>
                <w:color w:val="000000"/>
                <w:sz w:val="20"/>
                <w:highlight w:val="lightGray"/>
              </w:rPr>
            </w:pPr>
            <w:r w:rsidRPr="00837DF6">
              <w:rPr>
                <w:rFonts w:ascii="Arial Narrow" w:eastAsiaTheme="majorEastAsia" w:hAnsi="Arial Narrow" w:cstheme="majorBidi" w:hint="eastAsia"/>
                <w:b/>
                <w:color w:val="000000"/>
                <w:w w:val="30"/>
                <w:sz w:val="20"/>
                <w:shd w:val="solid" w:color="000000" w:fill="000000"/>
                <w:fitText w:val="138" w:id="-961854976"/>
                <w14:textFill>
                  <w14:solidFill>
                    <w14:srgbClr w14:val="000000">
                      <w14:alpha w14:val="100000"/>
                    </w14:srgbClr>
                  </w14:solidFill>
                </w14:textFill>
              </w:rPr>
              <w:t xml:space="preserve">　</w:t>
            </w:r>
            <w:r w:rsidRPr="00837DF6">
              <w:rPr>
                <w:rFonts w:ascii="Arial Narrow" w:eastAsiaTheme="majorEastAsia" w:hAnsi="Arial Narrow" w:cstheme="majorBidi"/>
                <w:b/>
                <w:color w:val="000000"/>
                <w:w w:val="30"/>
                <w:sz w:val="20"/>
                <w:shd w:val="solid" w:color="000000" w:fill="000000"/>
                <w:fitText w:val="138" w:id="-961854976"/>
                <w14:textFill>
                  <w14:solidFill>
                    <w14:srgbClr w14:val="000000">
                      <w14:alpha w14:val="100000"/>
                    </w14:srgbClr>
                  </w14:solidFill>
                </w14:textFill>
              </w:rPr>
              <w:t>|</w:t>
            </w:r>
            <w:r w:rsidRPr="00837DF6">
              <w:rPr>
                <w:rFonts w:ascii="Arial Narrow" w:eastAsiaTheme="majorEastAsia" w:hAnsi="Arial Narrow" w:cstheme="majorBidi" w:hint="eastAsia"/>
                <w:b/>
                <w:color w:val="000000"/>
                <w:spacing w:val="5"/>
                <w:w w:val="30"/>
                <w:sz w:val="20"/>
                <w:shd w:val="solid" w:color="000000" w:fill="000000"/>
                <w:fitText w:val="138" w:id="-961854976"/>
                <w14:textFill>
                  <w14:solidFill>
                    <w14:srgbClr w14:val="000000">
                      <w14:alpha w14:val="100000"/>
                    </w14:srgbClr>
                  </w14:solidFill>
                </w14:textFill>
              </w:rPr>
              <w:t xml:space="preserve">　</w:t>
            </w:r>
            <w:r w:rsidR="00FA2380" w:rsidRPr="00183824">
              <w:rPr>
                <w:rFonts w:ascii="Arial Narrow" w:hAnsi="Arial Narrow" w:cs="Arial"/>
                <w:b/>
                <w:bCs/>
                <w:color w:val="000000"/>
                <w:sz w:val="20"/>
                <w:szCs w:val="20"/>
                <w:vertAlign w:val="superscript"/>
              </w:rPr>
              <w:t>16</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2F6E5B" w14:textId="0D05D137" w:rsidR="00C34592" w:rsidRPr="00E132AB" w:rsidRDefault="00837DF6" w:rsidP="00C34592">
            <w:pPr>
              <w:keepNext/>
              <w:jc w:val="center"/>
              <w:rPr>
                <w:rFonts w:ascii="Arial Narrow" w:eastAsiaTheme="majorEastAsia" w:hAnsi="Arial Narrow"/>
                <w:b/>
                <w:color w:val="000000"/>
                <w:sz w:val="20"/>
                <w:highlight w:val="lightGray"/>
              </w:rPr>
            </w:pPr>
            <w:r w:rsidRPr="00837DF6">
              <w:rPr>
                <w:rFonts w:ascii="Arial Narrow" w:eastAsiaTheme="majorEastAsia" w:hAnsi="Arial Narrow" w:cstheme="majorBidi" w:hint="eastAsia"/>
                <w:b/>
                <w:color w:val="000000"/>
                <w:w w:val="30"/>
                <w:sz w:val="20"/>
                <w:shd w:val="solid" w:color="000000" w:fill="000000"/>
                <w:fitText w:val="138" w:id="-961854975"/>
                <w14:textFill>
                  <w14:solidFill>
                    <w14:srgbClr w14:val="000000">
                      <w14:alpha w14:val="100000"/>
                    </w14:srgbClr>
                  </w14:solidFill>
                </w14:textFill>
              </w:rPr>
              <w:t xml:space="preserve">　</w:t>
            </w:r>
            <w:r w:rsidRPr="00837DF6">
              <w:rPr>
                <w:rFonts w:ascii="Arial Narrow" w:eastAsiaTheme="majorEastAsia" w:hAnsi="Arial Narrow" w:cstheme="majorBidi"/>
                <w:b/>
                <w:color w:val="000000"/>
                <w:w w:val="30"/>
                <w:sz w:val="20"/>
                <w:shd w:val="solid" w:color="000000" w:fill="000000"/>
                <w:fitText w:val="138" w:id="-961854975"/>
                <w14:textFill>
                  <w14:solidFill>
                    <w14:srgbClr w14:val="000000">
                      <w14:alpha w14:val="100000"/>
                    </w14:srgbClr>
                  </w14:solidFill>
                </w14:textFill>
              </w:rPr>
              <w:t>|</w:t>
            </w:r>
            <w:r w:rsidRPr="00837DF6">
              <w:rPr>
                <w:rFonts w:ascii="Arial Narrow" w:eastAsiaTheme="majorEastAsia" w:hAnsi="Arial Narrow" w:cstheme="majorBidi" w:hint="eastAsia"/>
                <w:b/>
                <w:color w:val="000000"/>
                <w:spacing w:val="5"/>
                <w:w w:val="30"/>
                <w:sz w:val="20"/>
                <w:shd w:val="solid" w:color="000000" w:fill="000000"/>
                <w:fitText w:val="138" w:id="-961854975"/>
                <w14:textFill>
                  <w14:solidFill>
                    <w14:srgbClr w14:val="000000">
                      <w14:alpha w14:val="100000"/>
                    </w14:srgbClr>
                  </w14:solidFill>
                </w14:textFill>
              </w:rPr>
              <w:t xml:space="preserve">　</w:t>
            </w:r>
            <w:r w:rsidR="00C30023">
              <w:rPr>
                <w:rFonts w:ascii="Arial Narrow" w:eastAsiaTheme="majorEastAsia" w:hAnsi="Arial Narrow" w:cstheme="majorBidi"/>
                <w:b/>
                <w:sz w:val="20"/>
                <w:vertAlign w:val="superscript"/>
              </w:rPr>
              <w:t>25</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A95DEB" w14:textId="3DBE7F21" w:rsidR="00C34592" w:rsidRPr="00E132AB" w:rsidRDefault="00837DF6" w:rsidP="00C34592">
            <w:pPr>
              <w:keepNext/>
              <w:jc w:val="center"/>
              <w:rPr>
                <w:rFonts w:ascii="Arial Narrow" w:eastAsiaTheme="majorEastAsia" w:hAnsi="Arial Narrow"/>
                <w:b/>
                <w:color w:val="000000"/>
                <w:sz w:val="20"/>
                <w:highlight w:val="lightGray"/>
              </w:rPr>
            </w:pPr>
            <w:r w:rsidRPr="00837DF6">
              <w:rPr>
                <w:rFonts w:ascii="Arial Narrow" w:eastAsiaTheme="majorEastAsia" w:hAnsi="Arial Narrow" w:cstheme="majorBidi" w:hint="eastAsia"/>
                <w:b/>
                <w:color w:val="000000"/>
                <w:w w:val="30"/>
                <w:sz w:val="20"/>
                <w:shd w:val="solid" w:color="000000" w:fill="000000"/>
                <w:fitText w:val="138" w:id="-961854974"/>
                <w14:textFill>
                  <w14:solidFill>
                    <w14:srgbClr w14:val="000000">
                      <w14:alpha w14:val="100000"/>
                    </w14:srgbClr>
                  </w14:solidFill>
                </w14:textFill>
              </w:rPr>
              <w:t xml:space="preserve">　</w:t>
            </w:r>
            <w:r w:rsidRPr="00837DF6">
              <w:rPr>
                <w:rFonts w:ascii="Arial Narrow" w:eastAsiaTheme="majorEastAsia" w:hAnsi="Arial Narrow" w:cstheme="majorBidi"/>
                <w:b/>
                <w:color w:val="000000"/>
                <w:w w:val="30"/>
                <w:sz w:val="20"/>
                <w:shd w:val="solid" w:color="000000" w:fill="000000"/>
                <w:fitText w:val="138" w:id="-961854974"/>
                <w14:textFill>
                  <w14:solidFill>
                    <w14:srgbClr w14:val="000000">
                      <w14:alpha w14:val="100000"/>
                    </w14:srgbClr>
                  </w14:solidFill>
                </w14:textFill>
              </w:rPr>
              <w:t>|</w:t>
            </w:r>
            <w:r w:rsidRPr="00837DF6">
              <w:rPr>
                <w:rFonts w:ascii="Arial Narrow" w:eastAsiaTheme="majorEastAsia" w:hAnsi="Arial Narrow" w:cstheme="majorBidi" w:hint="eastAsia"/>
                <w:b/>
                <w:color w:val="000000"/>
                <w:spacing w:val="5"/>
                <w:w w:val="30"/>
                <w:sz w:val="20"/>
                <w:shd w:val="solid" w:color="000000" w:fill="000000"/>
                <w:fitText w:val="138" w:id="-961854974"/>
                <w14:textFill>
                  <w14:solidFill>
                    <w14:srgbClr w14:val="000000">
                      <w14:alpha w14:val="100000"/>
                    </w14:srgbClr>
                  </w14:solidFill>
                </w14:textFill>
              </w:rPr>
              <w:t xml:space="preserve">　</w:t>
            </w:r>
            <w:r w:rsidR="00CA3521" w:rsidRPr="00CA3521">
              <w:rPr>
                <w:rFonts w:ascii="Arial Narrow" w:eastAsiaTheme="majorEastAsia" w:hAnsi="Arial Narrow" w:cstheme="majorBidi"/>
                <w:b/>
                <w:sz w:val="20"/>
                <w:vertAlign w:val="superscript"/>
              </w:rPr>
              <w:t>26</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84D771" w14:textId="7EA9B44F" w:rsidR="00C34592" w:rsidRPr="00E132AB" w:rsidRDefault="00837DF6" w:rsidP="00C34592">
            <w:pPr>
              <w:keepNext/>
              <w:jc w:val="center"/>
              <w:rPr>
                <w:rFonts w:ascii="Arial Narrow" w:eastAsiaTheme="majorEastAsia" w:hAnsi="Arial Narrow"/>
                <w:b/>
                <w:color w:val="000000"/>
                <w:sz w:val="20"/>
                <w:highlight w:val="lightGray"/>
              </w:rPr>
            </w:pPr>
            <w:r w:rsidRPr="00837DF6">
              <w:rPr>
                <w:rFonts w:ascii="Arial Narrow" w:eastAsiaTheme="majorEastAsia" w:hAnsi="Arial Narrow" w:cstheme="majorBidi" w:hint="eastAsia"/>
                <w:b/>
                <w:color w:val="000000"/>
                <w:w w:val="30"/>
                <w:sz w:val="20"/>
                <w:shd w:val="solid" w:color="000000" w:fill="000000"/>
                <w:fitText w:val="137" w:id="-961854973"/>
                <w14:textFill>
                  <w14:solidFill>
                    <w14:srgbClr w14:val="000000">
                      <w14:alpha w14:val="100000"/>
                    </w14:srgbClr>
                  </w14:solidFill>
                </w14:textFill>
              </w:rPr>
              <w:t xml:space="preserve">　</w:t>
            </w:r>
            <w:r w:rsidRPr="00837DF6">
              <w:rPr>
                <w:rFonts w:ascii="Arial Narrow" w:eastAsiaTheme="majorEastAsia" w:hAnsi="Arial Narrow" w:cstheme="majorBidi"/>
                <w:b/>
                <w:color w:val="000000"/>
                <w:w w:val="30"/>
                <w:sz w:val="20"/>
                <w:shd w:val="solid" w:color="000000" w:fill="000000"/>
                <w:fitText w:val="137" w:id="-961854973"/>
                <w14:textFill>
                  <w14:solidFill>
                    <w14:srgbClr w14:val="000000">
                      <w14:alpha w14:val="100000"/>
                    </w14:srgbClr>
                  </w14:solidFill>
                </w14:textFill>
              </w:rPr>
              <w:t>|</w:t>
            </w:r>
            <w:r w:rsidRPr="00837DF6">
              <w:rPr>
                <w:rFonts w:ascii="Arial Narrow" w:eastAsiaTheme="majorEastAsia" w:hAnsi="Arial Narrow" w:cstheme="majorBidi" w:hint="eastAsia"/>
                <w:b/>
                <w:color w:val="000000"/>
                <w:spacing w:val="4"/>
                <w:w w:val="30"/>
                <w:sz w:val="20"/>
                <w:shd w:val="solid" w:color="000000" w:fill="000000"/>
                <w:fitText w:val="137" w:id="-961854973"/>
                <w14:textFill>
                  <w14:solidFill>
                    <w14:srgbClr w14:val="000000">
                      <w14:alpha w14:val="100000"/>
                    </w14:srgbClr>
                  </w14:solidFill>
                </w14:textFill>
              </w:rPr>
              <w:t xml:space="preserve">　</w:t>
            </w:r>
            <w:r w:rsidR="001C3716" w:rsidRPr="00E132AB">
              <w:rPr>
                <w:rFonts w:ascii="Arial Narrow" w:eastAsiaTheme="majorEastAsia" w:hAnsi="Arial Narrow" w:cstheme="majorBidi"/>
                <w:b/>
                <w:sz w:val="20"/>
                <w:vertAlign w:val="superscript"/>
              </w:rPr>
              <w:t>2</w:t>
            </w:r>
            <w:r w:rsidR="00C30023">
              <w:rPr>
                <w:rFonts w:ascii="Arial Narrow" w:eastAsiaTheme="majorEastAsia" w:hAnsi="Arial Narrow" w:cstheme="majorBidi"/>
                <w:b/>
                <w:sz w:val="20"/>
                <w:vertAlign w:val="superscript"/>
              </w:rPr>
              <w:t>4</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49C013" w14:textId="2B60335C" w:rsidR="00C34592" w:rsidRPr="00E132AB" w:rsidRDefault="00837DF6" w:rsidP="00C34592">
            <w:pPr>
              <w:keepNext/>
              <w:jc w:val="center"/>
              <w:rPr>
                <w:rFonts w:ascii="Arial Narrow" w:eastAsiaTheme="majorEastAsia" w:hAnsi="Arial Narrow"/>
                <w:b/>
                <w:color w:val="000000"/>
                <w:sz w:val="20"/>
                <w:highlight w:val="lightGray"/>
              </w:rPr>
            </w:pPr>
            <w:r w:rsidRPr="00837DF6">
              <w:rPr>
                <w:rFonts w:ascii="Arial Narrow" w:eastAsiaTheme="majorEastAsia" w:hAnsi="Arial Narrow" w:cstheme="majorBidi" w:hint="eastAsia"/>
                <w:b/>
                <w:color w:val="000000"/>
                <w:w w:val="30"/>
                <w:sz w:val="20"/>
                <w:shd w:val="solid" w:color="000000" w:fill="000000"/>
                <w:fitText w:val="138" w:id="-961854972"/>
                <w14:textFill>
                  <w14:solidFill>
                    <w14:srgbClr w14:val="000000">
                      <w14:alpha w14:val="100000"/>
                    </w14:srgbClr>
                  </w14:solidFill>
                </w14:textFill>
              </w:rPr>
              <w:t xml:space="preserve">　</w:t>
            </w:r>
            <w:r w:rsidRPr="00837DF6">
              <w:rPr>
                <w:rFonts w:ascii="Arial Narrow" w:eastAsiaTheme="majorEastAsia" w:hAnsi="Arial Narrow" w:cstheme="majorBidi"/>
                <w:b/>
                <w:color w:val="000000"/>
                <w:w w:val="30"/>
                <w:sz w:val="20"/>
                <w:shd w:val="solid" w:color="000000" w:fill="000000"/>
                <w:fitText w:val="138" w:id="-961854972"/>
                <w14:textFill>
                  <w14:solidFill>
                    <w14:srgbClr w14:val="000000">
                      <w14:alpha w14:val="100000"/>
                    </w14:srgbClr>
                  </w14:solidFill>
                </w14:textFill>
              </w:rPr>
              <w:t>|</w:t>
            </w:r>
            <w:r w:rsidRPr="00837DF6">
              <w:rPr>
                <w:rFonts w:ascii="Arial Narrow" w:eastAsiaTheme="majorEastAsia" w:hAnsi="Arial Narrow" w:cstheme="majorBidi" w:hint="eastAsia"/>
                <w:b/>
                <w:color w:val="000000"/>
                <w:spacing w:val="5"/>
                <w:w w:val="30"/>
                <w:sz w:val="20"/>
                <w:shd w:val="solid" w:color="000000" w:fill="000000"/>
                <w:fitText w:val="138" w:id="-961854972"/>
                <w14:textFill>
                  <w14:solidFill>
                    <w14:srgbClr w14:val="000000">
                      <w14:alpha w14:val="100000"/>
                    </w14:srgbClr>
                  </w14:solidFill>
                </w14:textFill>
              </w:rPr>
              <w:t xml:space="preserve">　</w:t>
            </w:r>
            <w:r w:rsidR="001C3716" w:rsidRPr="00183824">
              <w:rPr>
                <w:rFonts w:ascii="Arial Narrow" w:eastAsiaTheme="majorEastAsia" w:hAnsi="Arial Narrow" w:cstheme="majorBidi"/>
                <w:b/>
                <w:sz w:val="20"/>
                <w:vertAlign w:val="superscript"/>
              </w:rPr>
              <w:t>2</w:t>
            </w:r>
            <w:r w:rsidR="00C30023">
              <w:rPr>
                <w:rFonts w:ascii="Arial Narrow" w:eastAsiaTheme="majorEastAsia" w:hAnsi="Arial Narrow" w:cstheme="majorBidi"/>
                <w:b/>
                <w:sz w:val="20"/>
                <w:vertAlign w:val="superscript"/>
              </w:rPr>
              <w:t>4</w:t>
            </w:r>
          </w:p>
        </w:tc>
        <w:tc>
          <w:tcPr>
            <w:tcW w:w="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5A7152" w14:textId="4388A147" w:rsidR="00C34592" w:rsidRPr="00E132AB" w:rsidRDefault="00837DF6" w:rsidP="00C34592">
            <w:pPr>
              <w:keepNext/>
              <w:jc w:val="center"/>
              <w:rPr>
                <w:rFonts w:ascii="Arial Narrow" w:eastAsiaTheme="majorEastAsia" w:hAnsi="Arial Narrow"/>
                <w:b/>
                <w:color w:val="000000"/>
                <w:sz w:val="20"/>
                <w:highlight w:val="lightGray"/>
              </w:rPr>
            </w:pPr>
            <w:r w:rsidRPr="00837DF6">
              <w:rPr>
                <w:rFonts w:ascii="Arial Narrow" w:eastAsiaTheme="majorEastAsia" w:hAnsi="Arial Narrow" w:cstheme="majorBidi" w:hint="eastAsia"/>
                <w:b/>
                <w:color w:val="000000"/>
                <w:w w:val="30"/>
                <w:sz w:val="20"/>
                <w:shd w:val="solid" w:color="000000" w:fill="000000"/>
                <w:fitText w:val="138" w:id="-961854971"/>
                <w14:textFill>
                  <w14:solidFill>
                    <w14:srgbClr w14:val="000000">
                      <w14:alpha w14:val="100000"/>
                    </w14:srgbClr>
                  </w14:solidFill>
                </w14:textFill>
              </w:rPr>
              <w:t xml:space="preserve">　</w:t>
            </w:r>
            <w:r w:rsidRPr="00837DF6">
              <w:rPr>
                <w:rFonts w:ascii="Arial Narrow" w:eastAsiaTheme="majorEastAsia" w:hAnsi="Arial Narrow" w:cstheme="majorBidi"/>
                <w:b/>
                <w:color w:val="000000"/>
                <w:w w:val="30"/>
                <w:sz w:val="20"/>
                <w:shd w:val="solid" w:color="000000" w:fill="000000"/>
                <w:fitText w:val="138" w:id="-961854971"/>
                <w14:textFill>
                  <w14:solidFill>
                    <w14:srgbClr w14:val="000000">
                      <w14:alpha w14:val="100000"/>
                    </w14:srgbClr>
                  </w14:solidFill>
                </w14:textFill>
              </w:rPr>
              <w:t>|</w:t>
            </w:r>
            <w:r w:rsidRPr="00837DF6">
              <w:rPr>
                <w:rFonts w:ascii="Arial Narrow" w:eastAsiaTheme="majorEastAsia" w:hAnsi="Arial Narrow" w:cstheme="majorBidi" w:hint="eastAsia"/>
                <w:b/>
                <w:color w:val="000000"/>
                <w:spacing w:val="5"/>
                <w:w w:val="30"/>
                <w:sz w:val="20"/>
                <w:shd w:val="solid" w:color="000000" w:fill="000000"/>
                <w:fitText w:val="138" w:id="-961854971"/>
                <w14:textFill>
                  <w14:solidFill>
                    <w14:srgbClr w14:val="000000">
                      <w14:alpha w14:val="100000"/>
                    </w14:srgbClr>
                  </w14:solidFill>
                </w14:textFill>
              </w:rPr>
              <w:t xml:space="preserve">　</w:t>
            </w:r>
            <w:r w:rsidR="001C3716" w:rsidRPr="00183824">
              <w:rPr>
                <w:rFonts w:ascii="Arial Narrow" w:eastAsiaTheme="majorEastAsia" w:hAnsi="Arial Narrow" w:cstheme="majorBidi"/>
                <w:b/>
                <w:sz w:val="20"/>
                <w:vertAlign w:val="superscript"/>
              </w:rPr>
              <w:t>2</w:t>
            </w:r>
            <w:r w:rsidR="00C30023">
              <w:rPr>
                <w:rFonts w:ascii="Arial Narrow" w:eastAsiaTheme="majorEastAsia" w:hAnsi="Arial Narrow" w:cstheme="majorBidi"/>
                <w:b/>
                <w:sz w:val="20"/>
                <w:vertAlign w:val="superscript"/>
              </w:rPr>
              <w:t>4</w:t>
            </w:r>
          </w:p>
        </w:tc>
      </w:tr>
    </w:tbl>
    <w:p w14:paraId="305F1CB1" w14:textId="28812F59" w:rsidR="00D677E1" w:rsidRPr="00DE2779" w:rsidRDefault="00D677E1" w:rsidP="00D677E1">
      <w:pPr>
        <w:rPr>
          <w:rFonts w:ascii="Arial Narrow" w:hAnsi="Arial Narrow" w:cs="Arial"/>
          <w:sz w:val="18"/>
          <w:szCs w:val="22"/>
        </w:rPr>
      </w:pPr>
      <w:r w:rsidRPr="00DE2779">
        <w:rPr>
          <w:rFonts w:ascii="Arial Narrow" w:hAnsi="Arial Narrow"/>
          <w:sz w:val="18"/>
          <w:szCs w:val="22"/>
        </w:rPr>
        <w:t xml:space="preserve">Source: Table 8, p13 of the early re-entry resubmission, </w:t>
      </w:r>
      <w:proofErr w:type="spellStart"/>
      <w:r w:rsidRPr="00DE2779">
        <w:rPr>
          <w:rFonts w:ascii="Arial Narrow" w:hAnsi="Arial Narrow"/>
          <w:sz w:val="18"/>
          <w:szCs w:val="22"/>
        </w:rPr>
        <w:t>Vazkepa</w:t>
      </w:r>
      <w:proofErr w:type="spellEnd"/>
      <w:r w:rsidRPr="00DE2779">
        <w:rPr>
          <w:rFonts w:ascii="Arial Narrow" w:hAnsi="Arial Narrow"/>
          <w:sz w:val="18"/>
          <w:szCs w:val="22"/>
        </w:rPr>
        <w:t xml:space="preserve"> Section 4 workbook Post</w:t>
      </w:r>
      <w:r w:rsidR="008D2F5F">
        <w:rPr>
          <w:rFonts w:ascii="Arial Narrow" w:hAnsi="Arial Narrow"/>
          <w:sz w:val="18"/>
          <w:szCs w:val="22"/>
        </w:rPr>
        <w:t xml:space="preserve"> </w:t>
      </w:r>
      <w:r w:rsidRPr="00DE2779">
        <w:rPr>
          <w:rFonts w:ascii="Arial Narrow" w:hAnsi="Arial Narrow"/>
          <w:sz w:val="18"/>
          <w:szCs w:val="22"/>
        </w:rPr>
        <w:t>PBAC minutes and Table 16, p38 of the icosapent ethyl minutes, November 2023</w:t>
      </w:r>
    </w:p>
    <w:p w14:paraId="4BDC85FF" w14:textId="3931441A" w:rsidR="00D677E1" w:rsidRPr="00DE2779" w:rsidRDefault="00D677E1" w:rsidP="00D677E1">
      <w:pPr>
        <w:rPr>
          <w:rFonts w:ascii="Arial Narrow" w:hAnsi="Arial Narrow"/>
          <w:sz w:val="18"/>
          <w:szCs w:val="22"/>
        </w:rPr>
      </w:pPr>
      <w:r w:rsidRPr="00DE2779">
        <w:rPr>
          <w:rFonts w:ascii="Arial Narrow" w:hAnsi="Arial Narrow"/>
          <w:sz w:val="18"/>
          <w:szCs w:val="22"/>
        </w:rPr>
        <w:t>ASCVD = atherosclerotic cardiovascular disease; DPMQ = dispensed price for maximum quantity; LDL = low density lipoprotein; PBS = Pharmaceutical Benefits Scheme; RPBS = Repatriation Pharmaceutical Benefits Scheme</w:t>
      </w:r>
    </w:p>
    <w:p w14:paraId="660D5D5A" w14:textId="70502630" w:rsidR="00D677E1" w:rsidRPr="00DE2779" w:rsidRDefault="00D677E1" w:rsidP="00D677E1">
      <w:pPr>
        <w:rPr>
          <w:rFonts w:ascii="Arial Narrow" w:hAnsi="Arial Narrow"/>
          <w:sz w:val="18"/>
          <w:szCs w:val="22"/>
        </w:rPr>
      </w:pPr>
      <w:r w:rsidRPr="00DE2779">
        <w:rPr>
          <w:rFonts w:ascii="Arial Narrow" w:hAnsi="Arial Narrow"/>
          <w:sz w:val="18"/>
          <w:szCs w:val="22"/>
          <w:vertAlign w:val="superscript"/>
        </w:rPr>
        <w:t>1</w:t>
      </w:r>
      <w:r w:rsidRPr="00DE2779">
        <w:rPr>
          <w:rFonts w:ascii="Arial Narrow" w:hAnsi="Arial Narrow"/>
          <w:sz w:val="18"/>
          <w:szCs w:val="22"/>
        </w:rPr>
        <w:t xml:space="preserve"> Based on 12.17 scripts per year multiplied by treatment adherence of 80%.</w:t>
      </w:r>
    </w:p>
    <w:p w14:paraId="7E4E54CB" w14:textId="406C7681" w:rsidR="00EE7830" w:rsidRDefault="00D677E1" w:rsidP="00E2331F">
      <w:pPr>
        <w:rPr>
          <w:rFonts w:ascii="Arial Narrow" w:hAnsi="Arial Narrow"/>
          <w:sz w:val="18"/>
          <w:szCs w:val="22"/>
        </w:rPr>
      </w:pPr>
      <w:r w:rsidRPr="00DE2779">
        <w:rPr>
          <w:rFonts w:ascii="Arial Narrow" w:hAnsi="Arial Narrow"/>
          <w:sz w:val="18"/>
          <w:szCs w:val="22"/>
          <w:vertAlign w:val="superscript"/>
        </w:rPr>
        <w:t>2</w:t>
      </w:r>
      <w:r w:rsidRPr="00DE2779">
        <w:rPr>
          <w:rFonts w:ascii="Arial Narrow" w:hAnsi="Arial Narrow"/>
          <w:sz w:val="18"/>
          <w:szCs w:val="22"/>
        </w:rPr>
        <w:t xml:space="preserve"> Average PBS copayment of $12.93 and RPBS copayment of $5.91 based on dispensing data for Fluvastatin (PBS item 2863Q).</w:t>
      </w:r>
    </w:p>
    <w:p w14:paraId="5BE5CC98" w14:textId="77777777" w:rsidR="004E7034" w:rsidRPr="004E7034" w:rsidRDefault="004E7034" w:rsidP="004E7034">
      <w:pPr>
        <w:rPr>
          <w:rFonts w:ascii="Arial Narrow" w:hAnsi="Arial Narrow" w:cs="Arial"/>
          <w:i/>
          <w:iCs/>
          <w:sz w:val="18"/>
          <w:szCs w:val="22"/>
        </w:rPr>
      </w:pPr>
      <w:bookmarkStart w:id="14" w:name="_Hlk157779032"/>
      <w:r w:rsidRPr="004E7034">
        <w:rPr>
          <w:rFonts w:ascii="Arial Narrow" w:hAnsi="Arial Narrow" w:cs="Arial"/>
          <w:i/>
          <w:iCs/>
          <w:sz w:val="18"/>
          <w:szCs w:val="22"/>
        </w:rPr>
        <w:t>The redacted values correspond to the following ranges:</w:t>
      </w:r>
    </w:p>
    <w:p w14:paraId="19E6D2CA" w14:textId="77777777" w:rsidR="004E7034" w:rsidRPr="004E7034" w:rsidRDefault="004E7034" w:rsidP="004E7034">
      <w:pPr>
        <w:rPr>
          <w:rFonts w:ascii="Arial Narrow" w:hAnsi="Arial Narrow" w:cs="Arial"/>
          <w:i/>
          <w:iCs/>
          <w:sz w:val="18"/>
          <w:szCs w:val="22"/>
        </w:rPr>
      </w:pPr>
      <w:r w:rsidRPr="004E7034">
        <w:rPr>
          <w:rFonts w:ascii="Arial Narrow" w:hAnsi="Arial Narrow" w:cs="Arial"/>
          <w:i/>
          <w:iCs/>
          <w:sz w:val="18"/>
          <w:szCs w:val="22"/>
          <w:vertAlign w:val="superscript"/>
        </w:rPr>
        <w:t>1</w:t>
      </w:r>
      <w:r w:rsidRPr="004E7034">
        <w:rPr>
          <w:rFonts w:ascii="Arial Narrow" w:hAnsi="Arial Narrow" w:cs="Arial"/>
          <w:i/>
          <w:iCs/>
          <w:sz w:val="18"/>
          <w:szCs w:val="22"/>
        </w:rPr>
        <w:t xml:space="preserve"> &gt; 10,000,000</w:t>
      </w:r>
    </w:p>
    <w:p w14:paraId="4731549E" w14:textId="77777777" w:rsidR="004E7034" w:rsidRPr="004E7034" w:rsidRDefault="004E7034" w:rsidP="004E7034">
      <w:pPr>
        <w:rPr>
          <w:rFonts w:ascii="Arial Narrow" w:hAnsi="Arial Narrow" w:cs="Arial"/>
          <w:i/>
          <w:iCs/>
          <w:sz w:val="18"/>
          <w:szCs w:val="22"/>
        </w:rPr>
      </w:pPr>
      <w:r w:rsidRPr="004E7034">
        <w:rPr>
          <w:rFonts w:ascii="Arial Narrow" w:hAnsi="Arial Narrow" w:cs="Arial"/>
          <w:i/>
          <w:iCs/>
          <w:sz w:val="18"/>
          <w:szCs w:val="22"/>
          <w:vertAlign w:val="superscript"/>
        </w:rPr>
        <w:t>2</w:t>
      </w:r>
      <w:r w:rsidRPr="004E7034">
        <w:rPr>
          <w:rFonts w:ascii="Arial Narrow" w:hAnsi="Arial Narrow" w:cs="Arial"/>
          <w:i/>
          <w:iCs/>
          <w:sz w:val="18"/>
          <w:szCs w:val="22"/>
        </w:rPr>
        <w:t xml:space="preserve"> 1,000,000 to &lt; 2,000,000</w:t>
      </w:r>
    </w:p>
    <w:p w14:paraId="5F327FB2" w14:textId="67567CF4" w:rsidR="004E7034" w:rsidRDefault="003E0EFF" w:rsidP="004E7034">
      <w:pPr>
        <w:rPr>
          <w:rFonts w:ascii="Arial Narrow" w:hAnsi="Arial Narrow" w:cs="Arial"/>
          <w:i/>
          <w:iCs/>
          <w:sz w:val="18"/>
          <w:szCs w:val="22"/>
        </w:rPr>
      </w:pPr>
      <w:r>
        <w:rPr>
          <w:rFonts w:ascii="Arial Narrow" w:hAnsi="Arial Narrow" w:cs="Arial"/>
          <w:i/>
          <w:iCs/>
          <w:sz w:val="18"/>
          <w:szCs w:val="22"/>
          <w:vertAlign w:val="superscript"/>
        </w:rPr>
        <w:t>3</w:t>
      </w:r>
      <w:r w:rsidR="004E7034" w:rsidRPr="004E7034">
        <w:rPr>
          <w:rFonts w:ascii="Arial Narrow" w:hAnsi="Arial Narrow" w:cs="Arial"/>
          <w:i/>
          <w:iCs/>
          <w:sz w:val="18"/>
          <w:szCs w:val="22"/>
        </w:rPr>
        <w:t xml:space="preserve"> 900,000 to &lt; 1,000,000</w:t>
      </w:r>
    </w:p>
    <w:p w14:paraId="4D347F60" w14:textId="399CCB88" w:rsidR="003E0EFF" w:rsidRDefault="003E0EFF" w:rsidP="004E7034">
      <w:pPr>
        <w:rPr>
          <w:rFonts w:ascii="Arial Narrow" w:hAnsi="Arial Narrow" w:cs="Arial"/>
          <w:i/>
          <w:iCs/>
          <w:sz w:val="18"/>
          <w:szCs w:val="22"/>
        </w:rPr>
      </w:pPr>
      <w:r w:rsidRPr="00E132AB">
        <w:rPr>
          <w:rFonts w:ascii="Arial Narrow" w:hAnsi="Arial Narrow" w:cs="Arial"/>
          <w:i/>
          <w:iCs/>
          <w:sz w:val="18"/>
          <w:szCs w:val="22"/>
          <w:vertAlign w:val="superscript"/>
        </w:rPr>
        <w:t>4</w:t>
      </w:r>
      <w:r>
        <w:rPr>
          <w:rFonts w:ascii="Arial Narrow" w:hAnsi="Arial Narrow" w:cs="Arial"/>
          <w:i/>
          <w:iCs/>
          <w:sz w:val="18"/>
          <w:szCs w:val="22"/>
        </w:rPr>
        <w:t xml:space="preserve"> </w:t>
      </w:r>
      <w:r w:rsidRPr="003E0EFF">
        <w:rPr>
          <w:rFonts w:ascii="Arial Narrow" w:hAnsi="Arial Narrow" w:cs="Arial"/>
          <w:i/>
          <w:iCs/>
          <w:sz w:val="18"/>
          <w:szCs w:val="22"/>
        </w:rPr>
        <w:t>700,000 to &lt; 800,000</w:t>
      </w:r>
    </w:p>
    <w:p w14:paraId="6FA54CEB" w14:textId="1EF41E16" w:rsidR="003E0EFF" w:rsidRPr="004E7034" w:rsidRDefault="003E0EFF" w:rsidP="004E7034">
      <w:pPr>
        <w:rPr>
          <w:rFonts w:ascii="Arial Narrow" w:hAnsi="Arial Narrow" w:cs="Arial"/>
          <w:i/>
          <w:iCs/>
          <w:sz w:val="18"/>
          <w:szCs w:val="22"/>
        </w:rPr>
      </w:pPr>
      <w:r>
        <w:rPr>
          <w:rFonts w:ascii="Arial Narrow" w:hAnsi="Arial Narrow" w:cs="Arial"/>
          <w:i/>
          <w:iCs/>
          <w:sz w:val="18"/>
          <w:szCs w:val="22"/>
          <w:vertAlign w:val="superscript"/>
        </w:rPr>
        <w:t>5</w:t>
      </w:r>
      <w:r w:rsidR="00785362">
        <w:rPr>
          <w:rFonts w:ascii="Arial Narrow" w:hAnsi="Arial Narrow" w:cs="Arial"/>
          <w:i/>
          <w:iCs/>
          <w:sz w:val="18"/>
          <w:szCs w:val="22"/>
          <w:vertAlign w:val="superscript"/>
        </w:rPr>
        <w:t xml:space="preserve"> </w:t>
      </w:r>
      <w:r w:rsidRPr="003E0EFF">
        <w:rPr>
          <w:rFonts w:ascii="Arial Narrow" w:hAnsi="Arial Narrow" w:cs="Arial"/>
          <w:i/>
          <w:iCs/>
          <w:sz w:val="18"/>
          <w:szCs w:val="22"/>
        </w:rPr>
        <w:t>800,000 to &lt; 900,000</w:t>
      </w:r>
    </w:p>
    <w:bookmarkEnd w:id="14"/>
    <w:p w14:paraId="2F59A9F4" w14:textId="117C9827" w:rsidR="004E7034" w:rsidRPr="004E7034" w:rsidRDefault="00BD5117" w:rsidP="004E7034">
      <w:pPr>
        <w:rPr>
          <w:rFonts w:ascii="Arial Narrow" w:hAnsi="Arial Narrow" w:cs="Arial"/>
          <w:i/>
          <w:iCs/>
          <w:sz w:val="18"/>
          <w:szCs w:val="22"/>
        </w:rPr>
      </w:pPr>
      <w:r>
        <w:rPr>
          <w:rFonts w:ascii="Arial Narrow" w:hAnsi="Arial Narrow" w:cs="Arial"/>
          <w:i/>
          <w:iCs/>
          <w:sz w:val="18"/>
          <w:szCs w:val="22"/>
          <w:vertAlign w:val="superscript"/>
        </w:rPr>
        <w:t>6</w:t>
      </w:r>
      <w:r w:rsidR="004E7034" w:rsidRPr="004E7034">
        <w:rPr>
          <w:rFonts w:ascii="Arial Narrow" w:hAnsi="Arial Narrow" w:cs="Arial"/>
          <w:i/>
          <w:iCs/>
          <w:sz w:val="18"/>
          <w:szCs w:val="22"/>
        </w:rPr>
        <w:t xml:space="preserve"> 200,000 to &lt; 300,000</w:t>
      </w:r>
    </w:p>
    <w:p w14:paraId="1DD9CAC3" w14:textId="47A32BEE" w:rsidR="004E7034" w:rsidRPr="004E7034" w:rsidRDefault="00BD5117" w:rsidP="004E7034">
      <w:pPr>
        <w:rPr>
          <w:rFonts w:ascii="Arial Narrow" w:hAnsi="Arial Narrow" w:cs="Arial"/>
          <w:i/>
          <w:iCs/>
          <w:sz w:val="18"/>
          <w:szCs w:val="22"/>
        </w:rPr>
      </w:pPr>
      <w:r>
        <w:rPr>
          <w:rFonts w:ascii="Arial Narrow" w:hAnsi="Arial Narrow" w:cs="Arial"/>
          <w:i/>
          <w:iCs/>
          <w:sz w:val="18"/>
          <w:szCs w:val="22"/>
          <w:vertAlign w:val="superscript"/>
        </w:rPr>
        <w:t>7</w:t>
      </w:r>
      <w:r w:rsidR="004E7034" w:rsidRPr="004E7034">
        <w:rPr>
          <w:rFonts w:ascii="Arial Narrow" w:hAnsi="Arial Narrow" w:cs="Arial"/>
          <w:i/>
          <w:iCs/>
          <w:sz w:val="18"/>
          <w:szCs w:val="22"/>
        </w:rPr>
        <w:t xml:space="preserve"> 10,000 to &lt; 20,000</w:t>
      </w:r>
    </w:p>
    <w:p w14:paraId="47445B81" w14:textId="73D5413D" w:rsidR="004E7034" w:rsidRPr="004E7034" w:rsidRDefault="00BD5117" w:rsidP="004E7034">
      <w:pPr>
        <w:rPr>
          <w:rFonts w:ascii="Arial Narrow" w:hAnsi="Arial Narrow" w:cs="Arial"/>
          <w:i/>
          <w:iCs/>
          <w:sz w:val="18"/>
          <w:szCs w:val="22"/>
        </w:rPr>
      </w:pPr>
      <w:r>
        <w:rPr>
          <w:rFonts w:ascii="Arial Narrow" w:hAnsi="Arial Narrow" w:cs="Arial"/>
          <w:i/>
          <w:iCs/>
          <w:sz w:val="18"/>
          <w:szCs w:val="22"/>
          <w:vertAlign w:val="superscript"/>
        </w:rPr>
        <w:t>8</w:t>
      </w:r>
      <w:r w:rsidR="004E7034" w:rsidRPr="004E7034">
        <w:rPr>
          <w:rFonts w:ascii="Arial Narrow" w:hAnsi="Arial Narrow" w:cs="Arial"/>
          <w:i/>
          <w:iCs/>
          <w:sz w:val="18"/>
          <w:szCs w:val="22"/>
        </w:rPr>
        <w:t xml:space="preserve"> 20,000 to &lt; 30,000</w:t>
      </w:r>
    </w:p>
    <w:p w14:paraId="24773457" w14:textId="1AFF9716" w:rsidR="004E7034" w:rsidRDefault="00BD5117" w:rsidP="004E7034">
      <w:pPr>
        <w:rPr>
          <w:rFonts w:ascii="Arial Narrow" w:hAnsi="Arial Narrow" w:cs="Arial"/>
          <w:i/>
          <w:iCs/>
          <w:sz w:val="18"/>
          <w:szCs w:val="22"/>
        </w:rPr>
      </w:pPr>
      <w:r>
        <w:rPr>
          <w:rFonts w:ascii="Arial Narrow" w:hAnsi="Arial Narrow" w:cs="Arial"/>
          <w:i/>
          <w:iCs/>
          <w:sz w:val="18"/>
          <w:szCs w:val="22"/>
          <w:vertAlign w:val="superscript"/>
        </w:rPr>
        <w:t>9</w:t>
      </w:r>
      <w:r w:rsidR="004E7034" w:rsidRPr="004E7034">
        <w:rPr>
          <w:rFonts w:ascii="Arial Narrow" w:hAnsi="Arial Narrow" w:cs="Arial"/>
          <w:i/>
          <w:iCs/>
          <w:sz w:val="18"/>
          <w:szCs w:val="22"/>
        </w:rPr>
        <w:t xml:space="preserve"> 30,000 to &lt; 40,000</w:t>
      </w:r>
    </w:p>
    <w:p w14:paraId="4F4E5A59" w14:textId="3A91DF72" w:rsidR="00BD5117" w:rsidRDefault="00BD5117" w:rsidP="004E7034">
      <w:pPr>
        <w:rPr>
          <w:rFonts w:ascii="Arial Narrow" w:hAnsi="Arial Narrow" w:cs="Arial"/>
          <w:i/>
          <w:iCs/>
          <w:sz w:val="18"/>
          <w:szCs w:val="22"/>
        </w:rPr>
      </w:pPr>
      <w:r w:rsidRPr="00E132AB">
        <w:rPr>
          <w:rFonts w:ascii="Arial Narrow" w:hAnsi="Arial Narrow" w:cs="Arial"/>
          <w:i/>
          <w:iCs/>
          <w:sz w:val="18"/>
          <w:szCs w:val="22"/>
          <w:vertAlign w:val="superscript"/>
        </w:rPr>
        <w:t>10</w:t>
      </w:r>
      <w:r>
        <w:rPr>
          <w:rFonts w:ascii="Arial Narrow" w:hAnsi="Arial Narrow" w:cs="Arial"/>
          <w:i/>
          <w:iCs/>
          <w:sz w:val="18"/>
          <w:szCs w:val="22"/>
        </w:rPr>
        <w:t xml:space="preserve"> 8</w:t>
      </w:r>
      <w:r w:rsidRPr="00BD5117">
        <w:rPr>
          <w:rFonts w:ascii="Arial Narrow" w:hAnsi="Arial Narrow" w:cs="Arial"/>
          <w:i/>
          <w:iCs/>
          <w:sz w:val="18"/>
          <w:szCs w:val="22"/>
        </w:rPr>
        <w:t xml:space="preserve">0,000 to &lt; </w:t>
      </w:r>
      <w:r>
        <w:rPr>
          <w:rFonts w:ascii="Arial Narrow" w:hAnsi="Arial Narrow" w:cs="Arial"/>
          <w:i/>
          <w:iCs/>
          <w:sz w:val="18"/>
          <w:szCs w:val="22"/>
        </w:rPr>
        <w:t>9</w:t>
      </w:r>
      <w:r w:rsidRPr="00BD5117">
        <w:rPr>
          <w:rFonts w:ascii="Arial Narrow" w:hAnsi="Arial Narrow" w:cs="Arial"/>
          <w:i/>
          <w:iCs/>
          <w:sz w:val="18"/>
          <w:szCs w:val="22"/>
        </w:rPr>
        <w:t>0,000</w:t>
      </w:r>
    </w:p>
    <w:p w14:paraId="6A909DCD" w14:textId="4D8B0DF4" w:rsidR="00CD17F2" w:rsidRDefault="00CD17F2" w:rsidP="004E7034">
      <w:pPr>
        <w:rPr>
          <w:rFonts w:ascii="Arial Narrow" w:hAnsi="Arial Narrow" w:cs="Arial"/>
          <w:i/>
          <w:iCs/>
          <w:sz w:val="18"/>
          <w:szCs w:val="22"/>
        </w:rPr>
      </w:pPr>
      <w:r w:rsidRPr="00E132AB">
        <w:rPr>
          <w:rFonts w:ascii="Arial Narrow" w:hAnsi="Arial Narrow" w:cs="Arial"/>
          <w:i/>
          <w:iCs/>
          <w:sz w:val="18"/>
          <w:szCs w:val="22"/>
          <w:vertAlign w:val="superscript"/>
        </w:rPr>
        <w:t>11</w:t>
      </w:r>
      <w:r>
        <w:rPr>
          <w:rFonts w:ascii="Arial Narrow" w:hAnsi="Arial Narrow" w:cs="Arial"/>
          <w:i/>
          <w:iCs/>
          <w:sz w:val="18"/>
          <w:szCs w:val="22"/>
        </w:rPr>
        <w:t xml:space="preserve"> </w:t>
      </w:r>
      <w:r w:rsidRPr="00CD17F2">
        <w:rPr>
          <w:rFonts w:ascii="Arial Narrow" w:hAnsi="Arial Narrow" w:cs="Arial"/>
          <w:i/>
          <w:iCs/>
          <w:sz w:val="18"/>
          <w:szCs w:val="22"/>
        </w:rPr>
        <w:t>100,000 to &lt; 200,000</w:t>
      </w:r>
    </w:p>
    <w:p w14:paraId="63C8E86E" w14:textId="59D7A0CD" w:rsidR="00CD17F2" w:rsidRDefault="00CD17F2" w:rsidP="004E7034">
      <w:pPr>
        <w:rPr>
          <w:rFonts w:ascii="Arial Narrow" w:hAnsi="Arial Narrow" w:cs="Arial"/>
          <w:i/>
          <w:iCs/>
          <w:sz w:val="18"/>
          <w:szCs w:val="22"/>
        </w:rPr>
      </w:pPr>
      <w:r w:rsidRPr="00E132AB">
        <w:rPr>
          <w:rFonts w:ascii="Arial Narrow" w:hAnsi="Arial Narrow" w:cs="Arial"/>
          <w:i/>
          <w:iCs/>
          <w:sz w:val="18"/>
          <w:szCs w:val="22"/>
          <w:vertAlign w:val="superscript"/>
        </w:rPr>
        <w:t>12</w:t>
      </w:r>
      <w:r w:rsidRPr="00CD17F2">
        <w:rPr>
          <w:rFonts w:ascii="Arial Narrow" w:hAnsi="Arial Narrow" w:cs="Arial"/>
          <w:i/>
          <w:iCs/>
          <w:sz w:val="18"/>
          <w:szCs w:val="22"/>
        </w:rPr>
        <w:t xml:space="preserve"> 300,000 to &lt; 400,000</w:t>
      </w:r>
    </w:p>
    <w:p w14:paraId="34E5B6E7" w14:textId="6C760EA5" w:rsidR="00CD17F2" w:rsidRPr="00CD17F2" w:rsidRDefault="00267AF6" w:rsidP="00CD17F2">
      <w:pPr>
        <w:rPr>
          <w:rFonts w:ascii="Arial Narrow" w:hAnsi="Arial Narrow" w:cs="Arial"/>
          <w:i/>
          <w:iCs/>
          <w:sz w:val="18"/>
          <w:szCs w:val="22"/>
        </w:rPr>
      </w:pPr>
      <w:r w:rsidRPr="00E132AB">
        <w:rPr>
          <w:rFonts w:ascii="Arial Narrow" w:hAnsi="Arial Narrow" w:cs="Arial"/>
          <w:i/>
          <w:iCs/>
          <w:sz w:val="18"/>
          <w:szCs w:val="22"/>
          <w:vertAlign w:val="superscript"/>
        </w:rPr>
        <w:lastRenderedPageBreak/>
        <w:t>13</w:t>
      </w:r>
      <w:r>
        <w:rPr>
          <w:rFonts w:ascii="Arial Narrow" w:hAnsi="Arial Narrow" w:cs="Arial"/>
          <w:i/>
          <w:iCs/>
          <w:sz w:val="18"/>
          <w:szCs w:val="22"/>
        </w:rPr>
        <w:t xml:space="preserve"> </w:t>
      </w:r>
      <w:r w:rsidR="00CD17F2" w:rsidRPr="00CD17F2">
        <w:rPr>
          <w:rFonts w:ascii="Arial Narrow" w:hAnsi="Arial Narrow" w:cs="Arial"/>
          <w:i/>
          <w:iCs/>
          <w:sz w:val="18"/>
          <w:szCs w:val="22"/>
        </w:rPr>
        <w:t>$10 million to &lt; $20 million</w:t>
      </w:r>
    </w:p>
    <w:p w14:paraId="6BA68DF6" w14:textId="2F05C424" w:rsidR="00CD17F2" w:rsidRPr="00CD17F2" w:rsidRDefault="00171175" w:rsidP="00CD17F2">
      <w:pPr>
        <w:rPr>
          <w:rFonts w:ascii="Arial Narrow" w:hAnsi="Arial Narrow" w:cs="Arial"/>
          <w:i/>
          <w:iCs/>
          <w:sz w:val="18"/>
          <w:szCs w:val="22"/>
        </w:rPr>
      </w:pPr>
      <w:r w:rsidRPr="00E132AB">
        <w:rPr>
          <w:rFonts w:ascii="Arial Narrow" w:hAnsi="Arial Narrow" w:cs="Arial"/>
          <w:i/>
          <w:iCs/>
          <w:sz w:val="18"/>
          <w:szCs w:val="22"/>
          <w:vertAlign w:val="superscript"/>
        </w:rPr>
        <w:t xml:space="preserve">14 </w:t>
      </w:r>
      <w:r w:rsidR="00CD17F2" w:rsidRPr="00CD17F2">
        <w:rPr>
          <w:rFonts w:ascii="Arial Narrow" w:hAnsi="Arial Narrow" w:cs="Arial"/>
          <w:i/>
          <w:iCs/>
          <w:sz w:val="18"/>
          <w:szCs w:val="22"/>
        </w:rPr>
        <w:t>$20 million to &lt; $30 million</w:t>
      </w:r>
    </w:p>
    <w:p w14:paraId="6FA11299" w14:textId="0487A194" w:rsidR="00CD17F2" w:rsidRPr="00CD17F2" w:rsidRDefault="00FA2380" w:rsidP="00CD17F2">
      <w:pPr>
        <w:rPr>
          <w:rFonts w:ascii="Arial Narrow" w:hAnsi="Arial Narrow" w:cs="Arial"/>
          <w:i/>
          <w:iCs/>
          <w:sz w:val="18"/>
          <w:szCs w:val="22"/>
        </w:rPr>
      </w:pPr>
      <w:r w:rsidRPr="00E132AB">
        <w:rPr>
          <w:rFonts w:ascii="Arial Narrow" w:hAnsi="Arial Narrow" w:cs="Arial"/>
          <w:i/>
          <w:iCs/>
          <w:sz w:val="18"/>
          <w:szCs w:val="22"/>
          <w:vertAlign w:val="superscript"/>
        </w:rPr>
        <w:t>15</w:t>
      </w:r>
      <w:r>
        <w:rPr>
          <w:rFonts w:ascii="Arial Narrow" w:hAnsi="Arial Narrow" w:cs="Arial"/>
          <w:i/>
          <w:iCs/>
          <w:sz w:val="18"/>
          <w:szCs w:val="22"/>
        </w:rPr>
        <w:t xml:space="preserve"> </w:t>
      </w:r>
      <w:r w:rsidR="00CD17F2" w:rsidRPr="00CD17F2">
        <w:rPr>
          <w:rFonts w:ascii="Arial Narrow" w:hAnsi="Arial Narrow" w:cs="Arial"/>
          <w:i/>
          <w:iCs/>
          <w:sz w:val="18"/>
          <w:szCs w:val="22"/>
        </w:rPr>
        <w:t>$30 million to &lt; $40 million</w:t>
      </w:r>
    </w:p>
    <w:p w14:paraId="115357B8" w14:textId="00D379C0" w:rsidR="00CD17F2" w:rsidRDefault="00FA2380" w:rsidP="00CD17F2">
      <w:pPr>
        <w:rPr>
          <w:rFonts w:ascii="Arial Narrow" w:hAnsi="Arial Narrow" w:cs="Arial"/>
          <w:i/>
          <w:iCs/>
          <w:sz w:val="18"/>
          <w:szCs w:val="22"/>
        </w:rPr>
      </w:pPr>
      <w:r w:rsidRPr="00E132AB">
        <w:rPr>
          <w:rFonts w:ascii="Arial Narrow" w:hAnsi="Arial Narrow" w:cs="Arial"/>
          <w:i/>
          <w:iCs/>
          <w:sz w:val="18"/>
          <w:szCs w:val="22"/>
          <w:vertAlign w:val="superscript"/>
        </w:rPr>
        <w:t>16</w:t>
      </w:r>
      <w:r>
        <w:rPr>
          <w:rFonts w:ascii="Arial Narrow" w:hAnsi="Arial Narrow" w:cs="Arial"/>
          <w:i/>
          <w:iCs/>
          <w:sz w:val="18"/>
          <w:szCs w:val="22"/>
        </w:rPr>
        <w:t xml:space="preserve"> </w:t>
      </w:r>
      <w:r w:rsidR="00CD17F2" w:rsidRPr="00CD17F2">
        <w:rPr>
          <w:rFonts w:ascii="Arial Narrow" w:hAnsi="Arial Narrow" w:cs="Arial"/>
          <w:i/>
          <w:iCs/>
          <w:sz w:val="18"/>
          <w:szCs w:val="22"/>
        </w:rPr>
        <w:t>$40 million to &lt; $50 million</w:t>
      </w:r>
    </w:p>
    <w:p w14:paraId="4E736E87" w14:textId="4A729830" w:rsidR="00FA2380" w:rsidRDefault="00746674" w:rsidP="00FA2380">
      <w:pPr>
        <w:rPr>
          <w:rFonts w:ascii="Arial Narrow" w:hAnsi="Arial Narrow" w:cs="Arial"/>
          <w:i/>
          <w:iCs/>
          <w:sz w:val="18"/>
          <w:szCs w:val="22"/>
        </w:rPr>
      </w:pPr>
      <w:r w:rsidRPr="004E7034">
        <w:rPr>
          <w:rFonts w:ascii="Arial Narrow" w:hAnsi="Arial Narrow" w:cs="Arial"/>
          <w:i/>
          <w:iCs/>
          <w:sz w:val="18"/>
          <w:szCs w:val="22"/>
          <w:vertAlign w:val="superscript"/>
        </w:rPr>
        <w:t>1</w:t>
      </w:r>
      <w:r>
        <w:rPr>
          <w:rFonts w:ascii="Arial Narrow" w:hAnsi="Arial Narrow" w:cs="Arial"/>
          <w:i/>
          <w:iCs/>
          <w:sz w:val="18"/>
          <w:szCs w:val="22"/>
          <w:vertAlign w:val="superscript"/>
        </w:rPr>
        <w:t>7</w:t>
      </w:r>
      <w:r w:rsidR="00FA2380" w:rsidRPr="004E7034">
        <w:rPr>
          <w:rFonts w:ascii="Arial Narrow" w:hAnsi="Arial Narrow" w:cs="Arial"/>
          <w:i/>
          <w:iCs/>
          <w:sz w:val="18"/>
          <w:szCs w:val="22"/>
        </w:rPr>
        <w:t>$</w:t>
      </w:r>
      <w:r w:rsidR="00CA3521">
        <w:rPr>
          <w:rFonts w:ascii="Arial Narrow" w:hAnsi="Arial Narrow" w:cs="Arial"/>
          <w:i/>
          <w:iCs/>
          <w:sz w:val="18"/>
          <w:szCs w:val="22"/>
        </w:rPr>
        <w:t>5</w:t>
      </w:r>
      <w:r w:rsidR="00CA3521" w:rsidRPr="004E7034">
        <w:rPr>
          <w:rFonts w:ascii="Arial Narrow" w:hAnsi="Arial Narrow" w:cs="Arial"/>
          <w:i/>
          <w:iCs/>
          <w:sz w:val="18"/>
          <w:szCs w:val="22"/>
        </w:rPr>
        <w:t xml:space="preserve">0 </w:t>
      </w:r>
      <w:r w:rsidR="00FA2380" w:rsidRPr="004E7034">
        <w:rPr>
          <w:rFonts w:ascii="Arial Narrow" w:hAnsi="Arial Narrow" w:cs="Arial"/>
          <w:i/>
          <w:iCs/>
          <w:sz w:val="18"/>
          <w:szCs w:val="22"/>
        </w:rPr>
        <w:t>million to &lt; $</w:t>
      </w:r>
      <w:r w:rsidR="00CA3521">
        <w:rPr>
          <w:rFonts w:ascii="Arial Narrow" w:hAnsi="Arial Narrow" w:cs="Arial"/>
          <w:i/>
          <w:iCs/>
          <w:sz w:val="18"/>
          <w:szCs w:val="22"/>
        </w:rPr>
        <w:t>6</w:t>
      </w:r>
      <w:r w:rsidR="00CA3521" w:rsidRPr="004E7034">
        <w:rPr>
          <w:rFonts w:ascii="Arial Narrow" w:hAnsi="Arial Narrow" w:cs="Arial"/>
          <w:i/>
          <w:iCs/>
          <w:sz w:val="18"/>
          <w:szCs w:val="22"/>
        </w:rPr>
        <w:t xml:space="preserve">0 </w:t>
      </w:r>
      <w:r w:rsidR="00FA2380" w:rsidRPr="004E7034">
        <w:rPr>
          <w:rFonts w:ascii="Arial Narrow" w:hAnsi="Arial Narrow" w:cs="Arial"/>
          <w:i/>
          <w:iCs/>
          <w:sz w:val="18"/>
          <w:szCs w:val="22"/>
        </w:rPr>
        <w:t xml:space="preserve">million </w:t>
      </w:r>
    </w:p>
    <w:p w14:paraId="43300787" w14:textId="4FC553FD" w:rsidR="00FA2380" w:rsidRDefault="00FA2380" w:rsidP="00FA2380">
      <w:pPr>
        <w:rPr>
          <w:rFonts w:ascii="Arial Narrow" w:hAnsi="Arial Narrow" w:cs="Arial"/>
          <w:i/>
          <w:iCs/>
          <w:sz w:val="18"/>
          <w:szCs w:val="22"/>
        </w:rPr>
      </w:pPr>
      <w:r w:rsidRPr="00E132AB">
        <w:rPr>
          <w:rFonts w:ascii="Arial Narrow" w:hAnsi="Arial Narrow" w:cs="Arial"/>
          <w:i/>
          <w:iCs/>
          <w:sz w:val="18"/>
          <w:szCs w:val="22"/>
          <w:vertAlign w:val="superscript"/>
        </w:rPr>
        <w:t>1</w:t>
      </w:r>
      <w:r w:rsidR="00746674" w:rsidRPr="00E132AB">
        <w:rPr>
          <w:rFonts w:ascii="Arial Narrow" w:hAnsi="Arial Narrow" w:cs="Arial"/>
          <w:i/>
          <w:iCs/>
          <w:sz w:val="18"/>
          <w:szCs w:val="22"/>
          <w:vertAlign w:val="superscript"/>
        </w:rPr>
        <w:t>8</w:t>
      </w:r>
      <w:r w:rsidRPr="00E132AB">
        <w:rPr>
          <w:rFonts w:ascii="Arial Narrow" w:hAnsi="Arial Narrow" w:cs="Arial"/>
          <w:i/>
          <w:iCs/>
          <w:sz w:val="18"/>
          <w:szCs w:val="22"/>
          <w:vertAlign w:val="superscript"/>
        </w:rPr>
        <w:t xml:space="preserve"> </w:t>
      </w:r>
      <w:r w:rsidRPr="00FA2380">
        <w:rPr>
          <w:rFonts w:ascii="Arial Narrow" w:hAnsi="Arial Narrow" w:cs="Arial"/>
          <w:i/>
          <w:iCs/>
          <w:sz w:val="18"/>
          <w:szCs w:val="22"/>
        </w:rPr>
        <w:t>$0 to &lt; $10 million</w:t>
      </w:r>
    </w:p>
    <w:p w14:paraId="479CA3C8" w14:textId="06A7D2D4" w:rsidR="001C3716" w:rsidRDefault="001C3716" w:rsidP="00FA2380">
      <w:pPr>
        <w:rPr>
          <w:rFonts w:ascii="Arial Narrow" w:hAnsi="Arial Narrow" w:cs="Arial"/>
          <w:i/>
          <w:iCs/>
          <w:sz w:val="18"/>
          <w:szCs w:val="22"/>
        </w:rPr>
      </w:pPr>
      <w:r w:rsidRPr="00E132AB">
        <w:rPr>
          <w:rFonts w:ascii="Arial Narrow" w:hAnsi="Arial Narrow" w:cs="Arial"/>
          <w:i/>
          <w:iCs/>
          <w:sz w:val="18"/>
          <w:szCs w:val="22"/>
          <w:vertAlign w:val="superscript"/>
        </w:rPr>
        <w:t xml:space="preserve">19 </w:t>
      </w:r>
      <w:r w:rsidRPr="001C3716">
        <w:rPr>
          <w:rFonts w:ascii="Arial Narrow" w:hAnsi="Arial Narrow" w:cs="Arial"/>
          <w:i/>
          <w:iCs/>
          <w:sz w:val="18"/>
          <w:szCs w:val="22"/>
        </w:rPr>
        <w:t>40,000 to &lt; 50,000</w:t>
      </w:r>
    </w:p>
    <w:p w14:paraId="6828A15A" w14:textId="1AAE64BA" w:rsidR="00746674" w:rsidRPr="00746674" w:rsidRDefault="00C30023" w:rsidP="00746674">
      <w:pPr>
        <w:rPr>
          <w:rFonts w:ascii="Arial Narrow" w:hAnsi="Arial Narrow" w:cs="Arial"/>
          <w:i/>
          <w:iCs/>
          <w:sz w:val="18"/>
          <w:szCs w:val="22"/>
        </w:rPr>
      </w:pPr>
      <w:r>
        <w:rPr>
          <w:rFonts w:ascii="Arial Narrow" w:hAnsi="Arial Narrow" w:cs="Arial"/>
          <w:i/>
          <w:iCs/>
          <w:sz w:val="18"/>
          <w:szCs w:val="22"/>
          <w:vertAlign w:val="superscript"/>
        </w:rPr>
        <w:t>20</w:t>
      </w:r>
      <w:r w:rsidR="00746674">
        <w:rPr>
          <w:rFonts w:ascii="Arial Narrow" w:hAnsi="Arial Narrow" w:cs="Arial"/>
          <w:i/>
          <w:iCs/>
          <w:sz w:val="18"/>
          <w:szCs w:val="22"/>
        </w:rPr>
        <w:t xml:space="preserve"> </w:t>
      </w:r>
      <w:r w:rsidR="00746674" w:rsidRPr="00746674">
        <w:rPr>
          <w:rFonts w:ascii="Arial Narrow" w:hAnsi="Arial Narrow" w:cs="Arial"/>
          <w:i/>
          <w:iCs/>
          <w:sz w:val="18"/>
          <w:szCs w:val="22"/>
        </w:rPr>
        <w:t>400,000 to &lt; 500,000</w:t>
      </w:r>
    </w:p>
    <w:p w14:paraId="79C2F912" w14:textId="6757307F" w:rsidR="00746674" w:rsidRDefault="00C30023" w:rsidP="00746674">
      <w:pPr>
        <w:rPr>
          <w:rFonts w:ascii="Arial Narrow" w:hAnsi="Arial Narrow" w:cs="Arial"/>
          <w:i/>
          <w:iCs/>
          <w:sz w:val="18"/>
          <w:szCs w:val="22"/>
        </w:rPr>
      </w:pPr>
      <w:r>
        <w:rPr>
          <w:rFonts w:ascii="Arial Narrow" w:hAnsi="Arial Narrow" w:cs="Arial"/>
          <w:i/>
          <w:iCs/>
          <w:sz w:val="18"/>
          <w:szCs w:val="22"/>
          <w:vertAlign w:val="superscript"/>
        </w:rPr>
        <w:t>21</w:t>
      </w:r>
      <w:r w:rsidR="001C3716">
        <w:rPr>
          <w:rFonts w:ascii="Arial Narrow" w:hAnsi="Arial Narrow" w:cs="Arial"/>
          <w:i/>
          <w:iCs/>
          <w:sz w:val="18"/>
          <w:szCs w:val="22"/>
        </w:rPr>
        <w:t xml:space="preserve"> </w:t>
      </w:r>
      <w:r w:rsidR="00746674" w:rsidRPr="00746674">
        <w:rPr>
          <w:rFonts w:ascii="Arial Narrow" w:hAnsi="Arial Narrow" w:cs="Arial"/>
          <w:i/>
          <w:iCs/>
          <w:sz w:val="18"/>
          <w:szCs w:val="22"/>
        </w:rPr>
        <w:t>500,000 to &lt; 600,000</w:t>
      </w:r>
    </w:p>
    <w:p w14:paraId="542094CC" w14:textId="38A56C00" w:rsidR="00C30023" w:rsidRDefault="00C30023" w:rsidP="00C30023">
      <w:pPr>
        <w:rPr>
          <w:rFonts w:ascii="Arial Narrow" w:hAnsi="Arial Narrow" w:cs="Arial"/>
          <w:i/>
          <w:iCs/>
          <w:sz w:val="18"/>
          <w:szCs w:val="22"/>
        </w:rPr>
      </w:pPr>
      <w:r w:rsidRPr="00E132AB">
        <w:rPr>
          <w:rFonts w:ascii="Arial Narrow" w:hAnsi="Arial Narrow" w:cs="Arial"/>
          <w:i/>
          <w:iCs/>
          <w:sz w:val="18"/>
          <w:szCs w:val="22"/>
          <w:vertAlign w:val="superscript"/>
        </w:rPr>
        <w:t>22</w:t>
      </w:r>
      <w:r>
        <w:rPr>
          <w:rFonts w:ascii="Arial Narrow" w:hAnsi="Arial Narrow" w:cs="Arial"/>
          <w:i/>
          <w:iCs/>
          <w:sz w:val="18"/>
          <w:szCs w:val="22"/>
        </w:rPr>
        <w:t xml:space="preserve"> </w:t>
      </w:r>
      <w:r w:rsidRPr="00C30023">
        <w:rPr>
          <w:rFonts w:ascii="Arial Narrow" w:hAnsi="Arial Narrow" w:cs="Arial"/>
          <w:i/>
          <w:iCs/>
          <w:sz w:val="18"/>
          <w:szCs w:val="22"/>
        </w:rPr>
        <w:t>$70 million to &lt; $80 million</w:t>
      </w:r>
    </w:p>
    <w:p w14:paraId="7FF018C3" w14:textId="1732B7DD" w:rsidR="00C30023" w:rsidRPr="00C30023" w:rsidRDefault="00C30023" w:rsidP="00C30023">
      <w:pPr>
        <w:rPr>
          <w:rFonts w:ascii="Arial Narrow" w:hAnsi="Arial Narrow" w:cs="Arial"/>
          <w:i/>
          <w:iCs/>
          <w:sz w:val="18"/>
          <w:szCs w:val="22"/>
        </w:rPr>
      </w:pPr>
      <w:r w:rsidRPr="00E132AB">
        <w:rPr>
          <w:rFonts w:ascii="Arial Narrow" w:hAnsi="Arial Narrow" w:cs="Arial"/>
          <w:i/>
          <w:iCs/>
          <w:sz w:val="18"/>
          <w:szCs w:val="22"/>
          <w:vertAlign w:val="superscript"/>
        </w:rPr>
        <w:t>23</w:t>
      </w:r>
      <w:r>
        <w:rPr>
          <w:rFonts w:ascii="Arial Narrow" w:hAnsi="Arial Narrow" w:cs="Arial"/>
          <w:i/>
          <w:iCs/>
          <w:sz w:val="18"/>
          <w:szCs w:val="22"/>
        </w:rPr>
        <w:t xml:space="preserve"> </w:t>
      </w:r>
      <w:r w:rsidRPr="00C30023">
        <w:rPr>
          <w:rFonts w:ascii="Arial Narrow" w:hAnsi="Arial Narrow" w:cs="Arial"/>
          <w:i/>
          <w:iCs/>
          <w:sz w:val="18"/>
          <w:szCs w:val="22"/>
        </w:rPr>
        <w:t>$90 million to &lt; $100 million</w:t>
      </w:r>
    </w:p>
    <w:p w14:paraId="53503DE6" w14:textId="2426CBA1" w:rsidR="004E7034" w:rsidRDefault="00C30023" w:rsidP="004E7034">
      <w:pPr>
        <w:rPr>
          <w:rFonts w:ascii="Arial Narrow" w:hAnsi="Arial Narrow" w:cs="Arial"/>
          <w:i/>
          <w:iCs/>
          <w:sz w:val="18"/>
          <w:szCs w:val="22"/>
        </w:rPr>
      </w:pPr>
      <w:r>
        <w:rPr>
          <w:rFonts w:ascii="Arial Narrow" w:hAnsi="Arial Narrow" w:cs="Arial"/>
          <w:i/>
          <w:iCs/>
          <w:sz w:val="18"/>
          <w:szCs w:val="22"/>
          <w:vertAlign w:val="superscript"/>
        </w:rPr>
        <w:t>24</w:t>
      </w:r>
      <w:r w:rsidR="004E7034" w:rsidRPr="004E7034">
        <w:rPr>
          <w:rFonts w:ascii="Arial Narrow" w:hAnsi="Arial Narrow" w:cs="Arial"/>
          <w:i/>
          <w:iCs/>
          <w:sz w:val="18"/>
          <w:szCs w:val="22"/>
        </w:rPr>
        <w:t xml:space="preserve"> $100 million to &lt; $200 million</w:t>
      </w:r>
    </w:p>
    <w:p w14:paraId="61745C94" w14:textId="5EEC6F0A" w:rsidR="00CA3521" w:rsidRDefault="00CA3521" w:rsidP="004E7034">
      <w:pPr>
        <w:rPr>
          <w:rFonts w:ascii="Arial Narrow" w:hAnsi="Arial Narrow" w:cs="Arial"/>
          <w:i/>
          <w:iCs/>
          <w:sz w:val="18"/>
          <w:szCs w:val="22"/>
        </w:rPr>
      </w:pPr>
      <w:r w:rsidRPr="00E132AB">
        <w:rPr>
          <w:rFonts w:ascii="Arial Narrow" w:hAnsi="Arial Narrow" w:cs="Arial"/>
          <w:i/>
          <w:iCs/>
          <w:sz w:val="18"/>
          <w:szCs w:val="22"/>
          <w:vertAlign w:val="superscript"/>
        </w:rPr>
        <w:t>25</w:t>
      </w:r>
      <w:r>
        <w:rPr>
          <w:rFonts w:ascii="Arial Narrow" w:hAnsi="Arial Narrow" w:cs="Arial"/>
          <w:i/>
          <w:iCs/>
          <w:sz w:val="18"/>
          <w:szCs w:val="22"/>
        </w:rPr>
        <w:t xml:space="preserve"> </w:t>
      </w:r>
      <w:r w:rsidRPr="00CA3521">
        <w:rPr>
          <w:rFonts w:ascii="Arial Narrow" w:hAnsi="Arial Narrow" w:cs="Arial"/>
          <w:i/>
          <w:iCs/>
          <w:sz w:val="18"/>
          <w:szCs w:val="22"/>
        </w:rPr>
        <w:t>$60 million to &lt; $70 million</w:t>
      </w:r>
    </w:p>
    <w:p w14:paraId="066C31A6" w14:textId="1E939774" w:rsidR="004E7034" w:rsidRPr="00DE2779" w:rsidRDefault="00CA3521" w:rsidP="00E132AB">
      <w:pPr>
        <w:rPr>
          <w:rFonts w:ascii="Arial Narrow" w:hAnsi="Arial Narrow"/>
          <w:sz w:val="18"/>
          <w:szCs w:val="22"/>
        </w:rPr>
      </w:pPr>
      <w:r w:rsidRPr="00E132AB">
        <w:rPr>
          <w:rFonts w:ascii="Arial Narrow" w:hAnsi="Arial Narrow" w:cs="Arial"/>
          <w:i/>
          <w:iCs/>
          <w:sz w:val="18"/>
          <w:szCs w:val="22"/>
          <w:vertAlign w:val="superscript"/>
        </w:rPr>
        <w:t>26</w:t>
      </w:r>
      <w:r>
        <w:rPr>
          <w:rFonts w:ascii="Arial Narrow" w:hAnsi="Arial Narrow" w:cs="Arial"/>
          <w:i/>
          <w:iCs/>
          <w:sz w:val="18"/>
          <w:szCs w:val="22"/>
        </w:rPr>
        <w:t xml:space="preserve"> </w:t>
      </w:r>
      <w:r w:rsidR="00C30023" w:rsidRPr="00C30023">
        <w:rPr>
          <w:rFonts w:ascii="Arial Narrow" w:hAnsi="Arial Narrow" w:cs="Arial"/>
          <w:i/>
          <w:iCs/>
          <w:sz w:val="18"/>
          <w:szCs w:val="22"/>
        </w:rPr>
        <w:t>$80 million to &lt; $90 million</w:t>
      </w:r>
    </w:p>
    <w:p w14:paraId="48952B07" w14:textId="12CE0BFC" w:rsidR="00D677E1" w:rsidRPr="00DE2779" w:rsidRDefault="00D677E1" w:rsidP="00785362">
      <w:pPr>
        <w:pStyle w:val="3-BodyText"/>
        <w:spacing w:before="120"/>
        <w:rPr>
          <w:rFonts w:cstheme="minorHAnsi"/>
          <w:szCs w:val="24"/>
        </w:rPr>
      </w:pPr>
      <w:r w:rsidRPr="00DE2779">
        <w:rPr>
          <w:rFonts w:cstheme="minorHAnsi"/>
          <w:szCs w:val="24"/>
        </w:rPr>
        <w:t xml:space="preserve">The </w:t>
      </w:r>
      <w:r w:rsidR="0067744B">
        <w:rPr>
          <w:rFonts w:cstheme="minorHAnsi"/>
          <w:szCs w:val="24"/>
        </w:rPr>
        <w:t xml:space="preserve">resubmission’s </w:t>
      </w:r>
      <w:r w:rsidRPr="00DE2779">
        <w:rPr>
          <w:rFonts w:cstheme="minorHAnsi"/>
          <w:szCs w:val="24"/>
        </w:rPr>
        <w:t>revised estimated net cost to the PBS/RPBS was $</w:t>
      </w:r>
      <w:r w:rsidR="00CA3521" w:rsidRPr="00CA3521">
        <w:rPr>
          <w:rFonts w:cstheme="minorHAnsi"/>
          <w:szCs w:val="24"/>
        </w:rPr>
        <w:t>10 million to &lt;</w:t>
      </w:r>
      <w:r w:rsidR="00785362">
        <w:rPr>
          <w:rFonts w:cstheme="minorHAnsi"/>
          <w:szCs w:val="24"/>
        </w:rPr>
        <w:t> </w:t>
      </w:r>
      <w:r w:rsidR="00CA3521" w:rsidRPr="00CA3521">
        <w:rPr>
          <w:rFonts w:cstheme="minorHAnsi"/>
          <w:szCs w:val="24"/>
        </w:rPr>
        <w:t>$20 million</w:t>
      </w:r>
      <w:r w:rsidR="00CA3521" w:rsidRPr="00CA3521" w:rsidDel="00CA3521">
        <w:rPr>
          <w:rFonts w:cstheme="minorHAnsi"/>
          <w:szCs w:val="24"/>
        </w:rPr>
        <w:t xml:space="preserve"> </w:t>
      </w:r>
      <w:r w:rsidRPr="00DE2779">
        <w:rPr>
          <w:rFonts w:cstheme="minorHAnsi"/>
          <w:szCs w:val="24"/>
        </w:rPr>
        <w:t>in Year 1, increasing to $</w:t>
      </w:r>
      <w:r w:rsidR="00CA3521" w:rsidRPr="00CA3521">
        <w:rPr>
          <w:rFonts w:cstheme="minorHAnsi"/>
          <w:szCs w:val="24"/>
        </w:rPr>
        <w:t>40 million to &lt; $50 million</w:t>
      </w:r>
      <w:r w:rsidR="00CA3521" w:rsidRPr="00CA3521" w:rsidDel="00CA3521">
        <w:rPr>
          <w:rFonts w:cstheme="minorHAnsi"/>
          <w:szCs w:val="24"/>
        </w:rPr>
        <w:t xml:space="preserve"> </w:t>
      </w:r>
      <w:r w:rsidRPr="00DE2779">
        <w:rPr>
          <w:rFonts w:cstheme="minorHAnsi"/>
          <w:szCs w:val="24"/>
        </w:rPr>
        <w:t>in Year 6 and totalling $</w:t>
      </w:r>
      <w:r w:rsidR="00CA3521" w:rsidRPr="00CA3521">
        <w:rPr>
          <w:rFonts w:cstheme="minorHAnsi"/>
          <w:szCs w:val="24"/>
        </w:rPr>
        <w:t>100 million to &lt; $200 million</w:t>
      </w:r>
      <w:r w:rsidR="00CA3521" w:rsidRPr="00CA3521" w:rsidDel="00CA3521">
        <w:rPr>
          <w:rFonts w:cstheme="minorHAnsi"/>
          <w:szCs w:val="24"/>
        </w:rPr>
        <w:t xml:space="preserve"> </w:t>
      </w:r>
      <w:r w:rsidRPr="00DE2779">
        <w:rPr>
          <w:rFonts w:cstheme="minorHAnsi"/>
          <w:szCs w:val="24"/>
        </w:rPr>
        <w:t xml:space="preserve">over the first 6 years of listing. </w:t>
      </w:r>
      <w:r w:rsidR="00297B9C" w:rsidRPr="00DE2779">
        <w:rPr>
          <w:rFonts w:cstheme="minorHAnsi"/>
          <w:szCs w:val="24"/>
        </w:rPr>
        <w:t>Based on the PBAC revisions, the net cost to the PBS/RPBS was $</w:t>
      </w:r>
      <w:r w:rsidR="00CA3521" w:rsidRPr="00CA3521">
        <w:rPr>
          <w:rFonts w:cstheme="minorHAnsi"/>
          <w:szCs w:val="24"/>
        </w:rPr>
        <w:t>0 to &lt; $10 million</w:t>
      </w:r>
      <w:r w:rsidR="00CA3521" w:rsidRPr="00CA3521" w:rsidDel="00CA3521">
        <w:rPr>
          <w:rFonts w:cstheme="minorHAnsi"/>
          <w:szCs w:val="24"/>
        </w:rPr>
        <w:t xml:space="preserve"> </w:t>
      </w:r>
      <w:r w:rsidR="00297B9C" w:rsidRPr="00DE2779">
        <w:rPr>
          <w:rFonts w:cstheme="minorHAnsi"/>
          <w:szCs w:val="24"/>
        </w:rPr>
        <w:t>in Year 1, increasing to $</w:t>
      </w:r>
      <w:r w:rsidR="00CA3521" w:rsidRPr="00CA3521">
        <w:rPr>
          <w:rFonts w:cstheme="minorHAnsi"/>
          <w:szCs w:val="24"/>
        </w:rPr>
        <w:t>20 million to &lt; $30 million</w:t>
      </w:r>
      <w:r w:rsidR="00CA3521" w:rsidRPr="00CA3521" w:rsidDel="00CA3521">
        <w:rPr>
          <w:rFonts w:cstheme="minorHAnsi"/>
          <w:szCs w:val="24"/>
        </w:rPr>
        <w:t xml:space="preserve"> </w:t>
      </w:r>
      <w:r w:rsidR="00297B9C" w:rsidRPr="00DE2779">
        <w:rPr>
          <w:rFonts w:cstheme="minorHAnsi"/>
          <w:szCs w:val="24"/>
        </w:rPr>
        <w:t>in Year 6 and totalling an estimated $</w:t>
      </w:r>
      <w:r w:rsidR="00CA3521" w:rsidRPr="00CA3521">
        <w:rPr>
          <w:rFonts w:cstheme="minorHAnsi"/>
          <w:szCs w:val="24"/>
        </w:rPr>
        <w:t>80 million to &lt;</w:t>
      </w:r>
      <w:r w:rsidR="00785362">
        <w:rPr>
          <w:rFonts w:cstheme="minorHAnsi"/>
          <w:szCs w:val="24"/>
        </w:rPr>
        <w:t> </w:t>
      </w:r>
      <w:r w:rsidR="00CA3521" w:rsidRPr="00CA3521">
        <w:rPr>
          <w:rFonts w:cstheme="minorHAnsi"/>
          <w:szCs w:val="24"/>
        </w:rPr>
        <w:t>$90</w:t>
      </w:r>
      <w:r w:rsidR="00785362">
        <w:rPr>
          <w:rFonts w:cstheme="minorHAnsi"/>
          <w:szCs w:val="24"/>
        </w:rPr>
        <w:t> </w:t>
      </w:r>
      <w:r w:rsidR="00CA3521" w:rsidRPr="00CA3521">
        <w:rPr>
          <w:rFonts w:cstheme="minorHAnsi"/>
          <w:szCs w:val="24"/>
        </w:rPr>
        <w:t>million</w:t>
      </w:r>
      <w:r w:rsidR="00CA3521" w:rsidRPr="00CA3521" w:rsidDel="00CA3521">
        <w:rPr>
          <w:rFonts w:cstheme="minorHAnsi"/>
          <w:szCs w:val="24"/>
        </w:rPr>
        <w:t xml:space="preserve"> </w:t>
      </w:r>
      <w:r w:rsidR="00297B9C" w:rsidRPr="00DE2779">
        <w:rPr>
          <w:rFonts w:cstheme="minorHAnsi"/>
          <w:szCs w:val="24"/>
        </w:rPr>
        <w:t xml:space="preserve">over the first 6 years of listing. </w:t>
      </w:r>
      <w:r w:rsidRPr="00DE2779">
        <w:rPr>
          <w:rFonts w:cstheme="minorHAnsi"/>
          <w:szCs w:val="24"/>
        </w:rPr>
        <w:t>The November 2023 submission estimated a total cost of $</w:t>
      </w:r>
      <w:r w:rsidR="00CA3521" w:rsidRPr="00CA3521">
        <w:rPr>
          <w:rFonts w:cstheme="minorHAnsi"/>
          <w:szCs w:val="24"/>
        </w:rPr>
        <w:t>500 million to &lt; $600 million</w:t>
      </w:r>
      <w:r w:rsidR="00CA3521" w:rsidRPr="00CA3521" w:rsidDel="00CA3521">
        <w:rPr>
          <w:rFonts w:cstheme="minorHAnsi"/>
          <w:szCs w:val="24"/>
        </w:rPr>
        <w:t xml:space="preserve"> </w:t>
      </w:r>
      <w:r w:rsidRPr="00DE2779">
        <w:rPr>
          <w:rFonts w:cstheme="minorHAnsi"/>
          <w:szCs w:val="24"/>
        </w:rPr>
        <w:t xml:space="preserve">over the first 6 years of listing. </w:t>
      </w:r>
    </w:p>
    <w:p w14:paraId="0FB2922E" w14:textId="4B061491" w:rsidR="00D677E1" w:rsidRPr="00DE2779" w:rsidRDefault="00D677E1" w:rsidP="00DD3D74">
      <w:pPr>
        <w:pStyle w:val="4-SubsectionHeading"/>
        <w:keepNext/>
        <w:keepLines/>
      </w:pPr>
      <w:r w:rsidRPr="00DE2779">
        <w:t>Financial management – Risk Sharing Arrangements</w:t>
      </w:r>
    </w:p>
    <w:p w14:paraId="075983DA" w14:textId="2F3096D7" w:rsidR="00D677E1" w:rsidRPr="00DE2779" w:rsidRDefault="00D677E1" w:rsidP="00DD3D74">
      <w:pPr>
        <w:pStyle w:val="3-BodyText"/>
        <w:keepNext/>
        <w:keepLines/>
        <w:rPr>
          <w:snapToGrid w:val="0"/>
          <w:szCs w:val="24"/>
        </w:rPr>
      </w:pPr>
      <w:r w:rsidRPr="00DE2779">
        <w:rPr>
          <w:rFonts w:cstheme="minorHAnsi"/>
          <w:szCs w:val="24"/>
        </w:rPr>
        <w:t>In November 2023</w:t>
      </w:r>
      <w:r w:rsidRPr="00DE2779">
        <w:rPr>
          <w:rFonts w:cstheme="minorHAnsi"/>
        </w:rPr>
        <w:t>,</w:t>
      </w:r>
      <w:r w:rsidRPr="00DE2779">
        <w:rPr>
          <w:rFonts w:cstheme="minorHAnsi"/>
          <w:szCs w:val="24"/>
        </w:rPr>
        <w:t xml:space="preserve"> the PBAC advised that </w:t>
      </w:r>
      <w:r w:rsidR="00DE5549" w:rsidRPr="00DE2779">
        <w:rPr>
          <w:rFonts w:cstheme="minorHAnsi"/>
          <w:szCs w:val="24"/>
        </w:rPr>
        <w:t>an</w:t>
      </w:r>
      <w:r w:rsidRPr="00DE2779">
        <w:rPr>
          <w:rFonts w:cstheme="minorHAnsi"/>
          <w:szCs w:val="24"/>
        </w:rPr>
        <w:t xml:space="preserve"> RSA would be required </w:t>
      </w:r>
      <w:r w:rsidRPr="00DE2779">
        <w:rPr>
          <w:snapToGrid w:val="0"/>
        </w:rPr>
        <w:t xml:space="preserve">which consisted of expenditure caps based on the revised financial estimates, including a lower price, beyond which </w:t>
      </w:r>
      <w:r w:rsidR="00837DF6" w:rsidRPr="004012F7">
        <w:rPr>
          <w:snapToGrid w:val="0"/>
          <w:color w:val="000000"/>
          <w:w w:val="15"/>
          <w:shd w:val="solid" w:color="000000" w:fill="000000"/>
          <w:fitText w:val="-20" w:id="-961854970"/>
          <w14:textFill>
            <w14:solidFill>
              <w14:srgbClr w14:val="000000">
                <w14:alpha w14:val="100000"/>
              </w14:srgbClr>
            </w14:solidFill>
          </w14:textFill>
        </w:rPr>
        <w:t xml:space="preserve">|  </w:t>
      </w:r>
      <w:r w:rsidR="00837DF6" w:rsidRPr="004012F7">
        <w:rPr>
          <w:snapToGrid w:val="0"/>
          <w:color w:val="000000"/>
          <w:spacing w:val="-69"/>
          <w:w w:val="15"/>
          <w:shd w:val="solid" w:color="000000" w:fill="000000"/>
          <w:fitText w:val="-20" w:id="-961854970"/>
          <w14:textFill>
            <w14:solidFill>
              <w14:srgbClr w14:val="000000">
                <w14:alpha w14:val="100000"/>
              </w14:srgbClr>
            </w14:solidFill>
          </w14:textFill>
        </w:rPr>
        <w:t>|</w:t>
      </w:r>
      <w:r w:rsidRPr="00DE2779">
        <w:rPr>
          <w:snapToGrid w:val="0"/>
        </w:rPr>
        <w:t xml:space="preserve">% rebates would apply (paragraph 7.15, icosapent ethyl minutes, November 2023). </w:t>
      </w:r>
    </w:p>
    <w:p w14:paraId="05D2EF1B" w14:textId="149B3020" w:rsidR="00D677E1" w:rsidRPr="00DE2779" w:rsidRDefault="00D677E1" w:rsidP="00D677E1">
      <w:pPr>
        <w:pStyle w:val="3-BodyText"/>
        <w:rPr>
          <w:rFonts w:cstheme="minorHAnsi"/>
          <w:szCs w:val="24"/>
        </w:rPr>
      </w:pPr>
      <w:r w:rsidRPr="00DE2779">
        <w:rPr>
          <w:rFonts w:cstheme="minorHAnsi"/>
          <w:szCs w:val="24"/>
        </w:rPr>
        <w:t xml:space="preserve">The resubmission proposed a two-tiered RSA in which a rebate of </w:t>
      </w:r>
      <w:r w:rsidR="00837DF6" w:rsidRPr="00837DF6">
        <w:rPr>
          <w:rFonts w:cstheme="minorHAnsi"/>
          <w:color w:val="000000"/>
          <w:w w:val="60"/>
          <w:szCs w:val="24"/>
          <w:shd w:val="solid" w:color="000000" w:fill="000000"/>
          <w:fitText w:val="468" w:id="-961854969"/>
          <w14:textFill>
            <w14:solidFill>
              <w14:srgbClr w14:val="000000">
                <w14:alpha w14:val="100000"/>
              </w14:srgbClr>
            </w14:solidFill>
          </w14:textFill>
        </w:rPr>
        <w:t>|||  ||</w:t>
      </w:r>
      <w:r w:rsidR="00837DF6" w:rsidRPr="00837DF6">
        <w:rPr>
          <w:rFonts w:cstheme="minorHAnsi"/>
          <w:color w:val="000000"/>
          <w:spacing w:val="4"/>
          <w:w w:val="60"/>
          <w:szCs w:val="24"/>
          <w:shd w:val="solid" w:color="000000" w:fill="000000"/>
          <w:fitText w:val="468" w:id="-961854969"/>
          <w14:textFill>
            <w14:solidFill>
              <w14:srgbClr w14:val="000000">
                <w14:alpha w14:val="100000"/>
              </w14:srgbClr>
            </w14:solidFill>
          </w14:textFill>
        </w:rPr>
        <w:t>|</w:t>
      </w:r>
      <w:r w:rsidRPr="00DE2779">
        <w:rPr>
          <w:rFonts w:cstheme="minorHAnsi"/>
          <w:szCs w:val="24"/>
        </w:rPr>
        <w:t xml:space="preserve">% would apply for expenditure between </w:t>
      </w:r>
      <w:r w:rsidR="00837DF6" w:rsidRPr="004012F7">
        <w:rPr>
          <w:rFonts w:cstheme="minorHAnsi"/>
          <w:color w:val="000000"/>
          <w:w w:val="15"/>
          <w:szCs w:val="24"/>
          <w:shd w:val="solid" w:color="000000" w:fill="000000"/>
          <w:fitText w:val="-20" w:id="-961854968"/>
          <w14:textFill>
            <w14:solidFill>
              <w14:srgbClr w14:val="000000">
                <w14:alpha w14:val="100000"/>
              </w14:srgbClr>
            </w14:solidFill>
          </w14:textFill>
        </w:rPr>
        <w:t xml:space="preserve">|  </w:t>
      </w:r>
      <w:r w:rsidR="00837DF6" w:rsidRPr="004012F7">
        <w:rPr>
          <w:rFonts w:cstheme="minorHAnsi"/>
          <w:color w:val="000000"/>
          <w:spacing w:val="-69"/>
          <w:w w:val="15"/>
          <w:szCs w:val="24"/>
          <w:shd w:val="solid" w:color="000000" w:fill="000000"/>
          <w:fitText w:val="-20" w:id="-961854968"/>
          <w14:textFill>
            <w14:solidFill>
              <w14:srgbClr w14:val="000000">
                <w14:alpha w14:val="100000"/>
              </w14:srgbClr>
            </w14:solidFill>
          </w14:textFill>
        </w:rPr>
        <w:t>|</w:t>
      </w:r>
      <w:r w:rsidRPr="00DE2779">
        <w:rPr>
          <w:rFonts w:cstheme="minorHAnsi"/>
          <w:szCs w:val="24"/>
        </w:rPr>
        <w:t xml:space="preserve">% and </w:t>
      </w:r>
      <w:r w:rsidR="00837DF6" w:rsidRPr="004012F7">
        <w:rPr>
          <w:rFonts w:cstheme="minorHAnsi"/>
          <w:color w:val="000000"/>
          <w:w w:val="15"/>
          <w:szCs w:val="24"/>
          <w:shd w:val="solid" w:color="000000" w:fill="000000"/>
          <w:fitText w:val="-20" w:id="-961854967"/>
          <w14:textFill>
            <w14:solidFill>
              <w14:srgbClr w14:val="000000">
                <w14:alpha w14:val="100000"/>
              </w14:srgbClr>
            </w14:solidFill>
          </w14:textFill>
        </w:rPr>
        <w:t xml:space="preserve">|  </w:t>
      </w:r>
      <w:r w:rsidR="00837DF6" w:rsidRPr="004012F7">
        <w:rPr>
          <w:rFonts w:cstheme="minorHAnsi"/>
          <w:color w:val="000000"/>
          <w:spacing w:val="-69"/>
          <w:w w:val="15"/>
          <w:szCs w:val="24"/>
          <w:shd w:val="solid" w:color="000000" w:fill="000000"/>
          <w:fitText w:val="-20" w:id="-961854967"/>
          <w14:textFill>
            <w14:solidFill>
              <w14:srgbClr w14:val="000000">
                <w14:alpha w14:val="100000"/>
              </w14:srgbClr>
            </w14:solidFill>
          </w14:textFill>
        </w:rPr>
        <w:t>|</w:t>
      </w:r>
      <w:r w:rsidRPr="00DE2779">
        <w:rPr>
          <w:rFonts w:cstheme="minorHAnsi"/>
          <w:szCs w:val="24"/>
        </w:rPr>
        <w:t xml:space="preserve">% of the estimated cost to the PBS/RPBS, and a </w:t>
      </w:r>
      <w:r w:rsidR="00837DF6" w:rsidRPr="004012F7">
        <w:rPr>
          <w:rFonts w:cstheme="minorHAnsi"/>
          <w:color w:val="000000"/>
          <w:w w:val="15"/>
          <w:szCs w:val="24"/>
          <w:shd w:val="solid" w:color="000000" w:fill="000000"/>
          <w:fitText w:val="-20" w:id="-961854966"/>
          <w14:textFill>
            <w14:solidFill>
              <w14:srgbClr w14:val="000000">
                <w14:alpha w14:val="100000"/>
              </w14:srgbClr>
            </w14:solidFill>
          </w14:textFill>
        </w:rPr>
        <w:t xml:space="preserve">|  </w:t>
      </w:r>
      <w:r w:rsidR="00837DF6" w:rsidRPr="004012F7">
        <w:rPr>
          <w:rFonts w:cstheme="minorHAnsi"/>
          <w:color w:val="000000"/>
          <w:spacing w:val="-69"/>
          <w:w w:val="15"/>
          <w:szCs w:val="24"/>
          <w:shd w:val="solid" w:color="000000" w:fill="000000"/>
          <w:fitText w:val="-20" w:id="-961854966"/>
          <w14:textFill>
            <w14:solidFill>
              <w14:srgbClr w14:val="000000">
                <w14:alpha w14:val="100000"/>
              </w14:srgbClr>
            </w14:solidFill>
          </w14:textFill>
        </w:rPr>
        <w:t>|</w:t>
      </w:r>
      <w:r w:rsidRPr="00DE2779">
        <w:rPr>
          <w:rFonts w:cstheme="minorHAnsi"/>
          <w:szCs w:val="24"/>
        </w:rPr>
        <w:t xml:space="preserve">% rebate would apply to expenditure above </w:t>
      </w:r>
      <w:r w:rsidR="00837DF6" w:rsidRPr="004012F7">
        <w:rPr>
          <w:rFonts w:cstheme="minorHAnsi"/>
          <w:color w:val="000000"/>
          <w:w w:val="15"/>
          <w:szCs w:val="24"/>
          <w:shd w:val="solid" w:color="000000" w:fill="000000"/>
          <w:fitText w:val="-20" w:id="-961854965"/>
          <w14:textFill>
            <w14:solidFill>
              <w14:srgbClr w14:val="000000">
                <w14:alpha w14:val="100000"/>
              </w14:srgbClr>
            </w14:solidFill>
          </w14:textFill>
        </w:rPr>
        <w:t xml:space="preserve">|  </w:t>
      </w:r>
      <w:r w:rsidR="00837DF6" w:rsidRPr="004012F7">
        <w:rPr>
          <w:rFonts w:cstheme="minorHAnsi"/>
          <w:color w:val="000000"/>
          <w:spacing w:val="-69"/>
          <w:w w:val="15"/>
          <w:szCs w:val="24"/>
          <w:shd w:val="solid" w:color="000000" w:fill="000000"/>
          <w:fitText w:val="-20" w:id="-961854965"/>
          <w14:textFill>
            <w14:solidFill>
              <w14:srgbClr w14:val="000000">
                <w14:alpha w14:val="100000"/>
              </w14:srgbClr>
            </w14:solidFill>
          </w14:textFill>
        </w:rPr>
        <w:t>|</w:t>
      </w:r>
      <w:r w:rsidRPr="00DE2779">
        <w:rPr>
          <w:rFonts w:cstheme="minorHAnsi"/>
          <w:szCs w:val="24"/>
        </w:rPr>
        <w:t xml:space="preserve">% of the estimated cost to the PBS/RPBS; see </w:t>
      </w:r>
      <w:r w:rsidRPr="00DE2779">
        <w:rPr>
          <w:rFonts w:cstheme="minorHAnsi"/>
          <w:szCs w:val="24"/>
        </w:rPr>
        <w:fldChar w:fldCharType="begin"/>
      </w:r>
      <w:r w:rsidRPr="00DE2779">
        <w:rPr>
          <w:rFonts w:cstheme="minorHAnsi"/>
          <w:szCs w:val="24"/>
        </w:rPr>
        <w:instrText xml:space="preserve"> REF _Ref157506990 \h  \* MERGEFORMAT </w:instrText>
      </w:r>
      <w:r w:rsidRPr="00DE2779">
        <w:rPr>
          <w:rFonts w:cstheme="minorHAnsi"/>
          <w:szCs w:val="24"/>
        </w:rPr>
      </w:r>
      <w:r w:rsidRPr="00DE2779">
        <w:rPr>
          <w:rFonts w:cstheme="minorHAnsi"/>
          <w:szCs w:val="24"/>
        </w:rPr>
        <w:fldChar w:fldCharType="separate"/>
      </w:r>
      <w:r w:rsidR="004012F7" w:rsidRPr="004012F7">
        <w:rPr>
          <w:rFonts w:cstheme="minorHAnsi"/>
          <w:szCs w:val="24"/>
        </w:rPr>
        <w:t>Table 8</w:t>
      </w:r>
      <w:r w:rsidRPr="00DE2779">
        <w:rPr>
          <w:rFonts w:cstheme="minorHAnsi"/>
          <w:szCs w:val="24"/>
        </w:rPr>
        <w:fldChar w:fldCharType="end"/>
      </w:r>
      <w:r w:rsidRPr="00DE2779">
        <w:rPr>
          <w:rFonts w:cstheme="minorHAnsi"/>
          <w:szCs w:val="24"/>
        </w:rPr>
        <w:t>.</w:t>
      </w:r>
    </w:p>
    <w:p w14:paraId="17EDAC03" w14:textId="28B423C3" w:rsidR="00EE7830" w:rsidRPr="00DE2779" w:rsidRDefault="00EE7830" w:rsidP="00D677E1">
      <w:pPr>
        <w:pStyle w:val="3-BodyText"/>
        <w:rPr>
          <w:rFonts w:cstheme="minorHAnsi"/>
          <w:szCs w:val="24"/>
        </w:rPr>
      </w:pPr>
      <w:r w:rsidRPr="00DE2779">
        <w:rPr>
          <w:rFonts w:cstheme="minorHAnsi"/>
          <w:szCs w:val="24"/>
        </w:rPr>
        <w:t>The estimated net cost to the PBS/RPBS was $</w:t>
      </w:r>
      <w:r w:rsidR="000C181C" w:rsidRPr="000C181C">
        <w:rPr>
          <w:rFonts w:cstheme="minorHAnsi"/>
          <w:szCs w:val="24"/>
        </w:rPr>
        <w:t>100 million to &lt; $200 million</w:t>
      </w:r>
      <w:r w:rsidR="000C181C" w:rsidRPr="000C181C" w:rsidDel="000C181C">
        <w:rPr>
          <w:rFonts w:cstheme="minorHAnsi"/>
          <w:szCs w:val="24"/>
        </w:rPr>
        <w:t xml:space="preserve"> </w:t>
      </w:r>
      <w:r w:rsidRPr="00DE2779">
        <w:rPr>
          <w:rFonts w:cstheme="minorHAnsi"/>
          <w:szCs w:val="24"/>
        </w:rPr>
        <w:t>over the first 5 years of listing. If usage exceeds Tier 2 of the proposed RSA, the maximum PBS/RPBS expenditure over the 5 years of the proposed RSA would be $</w:t>
      </w:r>
      <w:r w:rsidR="000C181C" w:rsidRPr="000C181C">
        <w:rPr>
          <w:rFonts w:cstheme="minorHAnsi"/>
          <w:szCs w:val="24"/>
        </w:rPr>
        <w:t>100 million to &lt; $200 million</w:t>
      </w:r>
      <w:r w:rsidRPr="00DE2779">
        <w:rPr>
          <w:rFonts w:cstheme="minorHAnsi"/>
          <w:szCs w:val="24"/>
        </w:rPr>
        <w:t>.</w:t>
      </w:r>
    </w:p>
    <w:p w14:paraId="386C317C" w14:textId="5D410763" w:rsidR="00D677E1" w:rsidRPr="00DE2779" w:rsidRDefault="00D677E1" w:rsidP="00E132AB">
      <w:pPr>
        <w:pStyle w:val="Caption"/>
        <w:keepNext/>
        <w:spacing w:after="0"/>
        <w:rPr>
          <w:rFonts w:ascii="Arial Narrow" w:hAnsi="Arial Narrow" w:cstheme="minorHAnsi"/>
          <w:b/>
          <w:bCs/>
          <w:i w:val="0"/>
          <w:iCs w:val="0"/>
          <w:color w:val="auto"/>
          <w:sz w:val="20"/>
          <w:szCs w:val="20"/>
        </w:rPr>
      </w:pPr>
      <w:bookmarkStart w:id="15" w:name="_Ref157506990"/>
      <w:r w:rsidRPr="00DE2779">
        <w:rPr>
          <w:rFonts w:ascii="Arial Narrow" w:hAnsi="Arial Narrow"/>
          <w:b/>
          <w:bCs/>
          <w:i w:val="0"/>
          <w:iCs w:val="0"/>
          <w:color w:val="auto"/>
          <w:sz w:val="20"/>
          <w:szCs w:val="20"/>
        </w:rPr>
        <w:lastRenderedPageBreak/>
        <w:t xml:space="preserve">Table </w:t>
      </w:r>
      <w:r w:rsidRPr="00DE2779">
        <w:rPr>
          <w:rFonts w:ascii="Arial Narrow" w:hAnsi="Arial Narrow"/>
          <w:b/>
          <w:bCs/>
          <w:i w:val="0"/>
          <w:iCs w:val="0"/>
          <w:color w:val="auto"/>
          <w:sz w:val="20"/>
          <w:szCs w:val="20"/>
        </w:rPr>
        <w:fldChar w:fldCharType="begin"/>
      </w:r>
      <w:r w:rsidRPr="00DE2779">
        <w:rPr>
          <w:rFonts w:ascii="Arial Narrow" w:hAnsi="Arial Narrow"/>
          <w:b/>
          <w:bCs/>
          <w:i w:val="0"/>
          <w:iCs w:val="0"/>
          <w:color w:val="auto"/>
          <w:sz w:val="20"/>
          <w:szCs w:val="20"/>
        </w:rPr>
        <w:instrText xml:space="preserve"> SEQ Table \* ARABIC </w:instrText>
      </w:r>
      <w:r w:rsidRPr="00DE2779">
        <w:rPr>
          <w:rFonts w:ascii="Arial Narrow" w:hAnsi="Arial Narrow"/>
          <w:b/>
          <w:bCs/>
          <w:i w:val="0"/>
          <w:iCs w:val="0"/>
          <w:color w:val="auto"/>
          <w:sz w:val="20"/>
          <w:szCs w:val="20"/>
        </w:rPr>
        <w:fldChar w:fldCharType="separate"/>
      </w:r>
      <w:r w:rsidR="004012F7">
        <w:rPr>
          <w:rFonts w:ascii="Arial Narrow" w:hAnsi="Arial Narrow"/>
          <w:b/>
          <w:bCs/>
          <w:i w:val="0"/>
          <w:iCs w:val="0"/>
          <w:noProof/>
          <w:color w:val="auto"/>
          <w:sz w:val="20"/>
          <w:szCs w:val="20"/>
        </w:rPr>
        <w:t>8</w:t>
      </w:r>
      <w:r w:rsidRPr="00DE2779">
        <w:rPr>
          <w:rFonts w:ascii="Arial Narrow" w:hAnsi="Arial Narrow"/>
          <w:b/>
          <w:bCs/>
          <w:i w:val="0"/>
          <w:iCs w:val="0"/>
          <w:color w:val="auto"/>
          <w:sz w:val="20"/>
          <w:szCs w:val="20"/>
        </w:rPr>
        <w:fldChar w:fldCharType="end"/>
      </w:r>
      <w:bookmarkEnd w:id="15"/>
      <w:r w:rsidRPr="00DE2779">
        <w:rPr>
          <w:rFonts w:ascii="Arial Narrow" w:hAnsi="Arial Narrow"/>
          <w:b/>
          <w:bCs/>
          <w:i w:val="0"/>
          <w:iCs w:val="0"/>
          <w:color w:val="auto"/>
          <w:sz w:val="20"/>
          <w:szCs w:val="20"/>
        </w:rPr>
        <w:t>: Proposed RSA expenditure caps</w:t>
      </w:r>
    </w:p>
    <w:tbl>
      <w:tblPr>
        <w:tblStyle w:val="TableGrid"/>
        <w:tblW w:w="9210" w:type="dxa"/>
        <w:tblLayout w:type="fixed"/>
        <w:tblLook w:val="04A0" w:firstRow="1" w:lastRow="0" w:firstColumn="1" w:lastColumn="0" w:noHBand="0" w:noVBand="1"/>
        <w:tblCaption w:val="Table 8: Proposed RSA expenditure caps"/>
      </w:tblPr>
      <w:tblGrid>
        <w:gridCol w:w="3114"/>
        <w:gridCol w:w="992"/>
        <w:gridCol w:w="992"/>
        <w:gridCol w:w="993"/>
        <w:gridCol w:w="992"/>
        <w:gridCol w:w="992"/>
        <w:gridCol w:w="1135"/>
      </w:tblGrid>
      <w:tr w:rsidR="00D677E1" w:rsidRPr="00DE2779" w14:paraId="68896D3C" w14:textId="77777777" w:rsidTr="00320622">
        <w:trPr>
          <w:trHeight w:val="255"/>
        </w:trPr>
        <w:tc>
          <w:tcPr>
            <w:tcW w:w="3114"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3C42F4B2" w14:textId="77777777" w:rsidR="00D677E1" w:rsidRPr="00DE2779" w:rsidRDefault="00D677E1" w:rsidP="00E132AB">
            <w:pPr>
              <w:keepNext/>
              <w:jc w:val="left"/>
              <w:rPr>
                <w:rFonts w:ascii="Arial Narrow" w:hAnsi="Arial Narrow"/>
                <w:sz w:val="20"/>
                <w:szCs w:val="20"/>
              </w:rPr>
            </w:pP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6FB221F5" w14:textId="77777777" w:rsidR="00D677E1" w:rsidRPr="00DE2779" w:rsidRDefault="00D677E1" w:rsidP="00320622">
            <w:pPr>
              <w:pStyle w:val="TableTitlecentred"/>
              <w:keepNext/>
              <w:rPr>
                <w:rFonts w:ascii="Arial Narrow" w:hAnsi="Arial Narrow"/>
                <w:bCs/>
                <w:sz w:val="20"/>
              </w:rPr>
            </w:pPr>
            <w:r w:rsidRPr="00DE2779">
              <w:rPr>
                <w:rFonts w:ascii="Arial Narrow" w:hAnsi="Arial Narrow"/>
                <w:sz w:val="20"/>
              </w:rPr>
              <w:t>2024</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1FCDB748" w14:textId="77777777" w:rsidR="00D677E1" w:rsidRPr="00DE2779" w:rsidRDefault="00D677E1" w:rsidP="00320622">
            <w:pPr>
              <w:pStyle w:val="TableTitlecentred"/>
              <w:keepNext/>
              <w:rPr>
                <w:rFonts w:ascii="Arial Narrow" w:hAnsi="Arial Narrow"/>
                <w:bCs/>
                <w:sz w:val="20"/>
              </w:rPr>
            </w:pPr>
            <w:r w:rsidRPr="00DE2779">
              <w:rPr>
                <w:rFonts w:ascii="Arial Narrow" w:hAnsi="Arial Narrow"/>
                <w:sz w:val="20"/>
              </w:rPr>
              <w:t>2025</w:t>
            </w:r>
          </w:p>
        </w:tc>
        <w:tc>
          <w:tcPr>
            <w:tcW w:w="993"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31FD01A0" w14:textId="77777777" w:rsidR="00D677E1" w:rsidRPr="00DE2779" w:rsidRDefault="00D677E1" w:rsidP="00320622">
            <w:pPr>
              <w:pStyle w:val="TableTitlecentred"/>
              <w:keepNext/>
              <w:rPr>
                <w:rFonts w:ascii="Arial Narrow" w:hAnsi="Arial Narrow"/>
                <w:bCs/>
                <w:sz w:val="20"/>
              </w:rPr>
            </w:pPr>
            <w:r w:rsidRPr="00DE2779">
              <w:rPr>
                <w:rFonts w:ascii="Arial Narrow" w:hAnsi="Arial Narrow"/>
                <w:sz w:val="20"/>
              </w:rPr>
              <w:t>2026</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52342101" w14:textId="77777777" w:rsidR="00D677E1" w:rsidRPr="00DE2779" w:rsidRDefault="00D677E1" w:rsidP="00320622">
            <w:pPr>
              <w:pStyle w:val="TableTitlecentred"/>
              <w:keepNext/>
              <w:rPr>
                <w:rFonts w:ascii="Arial Narrow" w:hAnsi="Arial Narrow"/>
                <w:bCs/>
                <w:sz w:val="20"/>
              </w:rPr>
            </w:pPr>
            <w:r w:rsidRPr="00DE2779">
              <w:rPr>
                <w:rFonts w:ascii="Arial Narrow" w:hAnsi="Arial Narrow"/>
                <w:sz w:val="20"/>
              </w:rPr>
              <w:t>2027</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34E300F3" w14:textId="77777777" w:rsidR="00D677E1" w:rsidRPr="00DE2779" w:rsidRDefault="00D677E1" w:rsidP="00320622">
            <w:pPr>
              <w:pStyle w:val="TableTitlecentred"/>
              <w:keepNext/>
              <w:rPr>
                <w:rFonts w:ascii="Arial Narrow" w:hAnsi="Arial Narrow"/>
                <w:bCs/>
                <w:sz w:val="20"/>
              </w:rPr>
            </w:pPr>
            <w:r w:rsidRPr="00DE2779">
              <w:rPr>
                <w:rFonts w:ascii="Arial Narrow" w:hAnsi="Arial Narrow"/>
                <w:sz w:val="20"/>
              </w:rPr>
              <w:t>2028</w:t>
            </w:r>
          </w:p>
        </w:tc>
        <w:tc>
          <w:tcPr>
            <w:tcW w:w="1135"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03A83F1A" w14:textId="3413A35A" w:rsidR="00D677E1" w:rsidRPr="00DE2779" w:rsidRDefault="00D677E1" w:rsidP="00E132AB">
            <w:pPr>
              <w:pStyle w:val="TableTitlecentred"/>
              <w:keepNext/>
              <w:rPr>
                <w:rFonts w:ascii="Arial Narrow" w:hAnsi="Arial Narrow"/>
                <w:bCs/>
                <w:sz w:val="20"/>
              </w:rPr>
            </w:pPr>
            <w:r w:rsidRPr="00DE2779">
              <w:rPr>
                <w:rFonts w:ascii="Arial Narrow" w:hAnsi="Arial Narrow"/>
                <w:sz w:val="20"/>
              </w:rPr>
              <w:t xml:space="preserve">Total over </w:t>
            </w:r>
            <w:r w:rsidR="00040F2B" w:rsidRPr="00DE2779">
              <w:rPr>
                <w:rFonts w:ascii="Arial Narrow" w:hAnsi="Arial Narrow"/>
                <w:sz w:val="20"/>
              </w:rPr>
              <w:br/>
            </w:r>
            <w:r w:rsidRPr="00DE2779">
              <w:rPr>
                <w:rFonts w:ascii="Arial Narrow" w:hAnsi="Arial Narrow"/>
                <w:sz w:val="20"/>
              </w:rPr>
              <w:t>5 years</w:t>
            </w:r>
          </w:p>
        </w:tc>
      </w:tr>
      <w:tr w:rsidR="00D677E1" w:rsidRPr="00DE2779" w14:paraId="77632660" w14:textId="77777777" w:rsidTr="00320622">
        <w:trPr>
          <w:trHeight w:val="74"/>
        </w:trPr>
        <w:tc>
          <w:tcPr>
            <w:tcW w:w="3114"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7B3077C0" w14:textId="59FFEB20" w:rsidR="00D677E1" w:rsidRPr="00DE2779" w:rsidRDefault="00D677E1" w:rsidP="00E132AB">
            <w:pPr>
              <w:pStyle w:val="TableTextleftalign"/>
              <w:keepNext/>
              <w:rPr>
                <w:rFonts w:ascii="Arial Narrow" w:hAnsi="Arial Narrow"/>
                <w:sz w:val="20"/>
                <w:szCs w:val="20"/>
              </w:rPr>
            </w:pPr>
            <w:r w:rsidRPr="00DE2779">
              <w:rPr>
                <w:rFonts w:ascii="Arial Narrow" w:hAnsi="Arial Narrow"/>
                <w:sz w:val="20"/>
                <w:szCs w:val="20"/>
              </w:rPr>
              <w:t>Tier 1 expenditure cap</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0D6F029B" w14:textId="2CC283B6"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64"/>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64"/>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64"/>
                <w14:textFill>
                  <w14:solidFill>
                    <w14:srgbClr w14:val="000000">
                      <w14:alpha w14:val="100000"/>
                    </w14:srgbClr>
                  </w14:solidFill>
                </w14:textFill>
              </w:rPr>
              <w:t xml:space="preserve">　</w:t>
            </w:r>
            <w:r w:rsidR="000C181C" w:rsidRPr="00E132AB">
              <w:rPr>
                <w:rFonts w:ascii="Arial Narrow" w:hAnsi="Arial Narrow"/>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76C39F8A" w14:textId="0B6656DB" w:rsidR="00D677E1" w:rsidRPr="00E132AB" w:rsidRDefault="00837DF6" w:rsidP="00E132AB">
            <w:pPr>
              <w:pStyle w:val="TableTextcentred"/>
              <w:keepNext/>
              <w:rPr>
                <w:rFonts w:ascii="Arial Narrow" w:hAnsi="Arial Narrow"/>
                <w:sz w:val="20"/>
                <w:szCs w:val="20"/>
                <w:highlight w:val="lightGray"/>
              </w:rPr>
            </w:pPr>
            <w:r w:rsidRPr="004012F7">
              <w:rPr>
                <w:rFonts w:ascii="Arial Narrow" w:hAnsi="Arial Narrow" w:hint="eastAsia"/>
                <w:color w:val="000000"/>
                <w:w w:val="15"/>
                <w:sz w:val="20"/>
                <w:szCs w:val="20"/>
                <w:shd w:val="solid" w:color="000000" w:fill="000000"/>
                <w:fitText w:val="12" w:id="-961854963"/>
                <w14:textFill>
                  <w14:solidFill>
                    <w14:srgbClr w14:val="000000">
                      <w14:alpha w14:val="100000"/>
                    </w14:srgbClr>
                  </w14:solidFill>
                </w14:textFill>
              </w:rPr>
              <w:t xml:space="preserve">　</w:t>
            </w:r>
            <w:r w:rsidRPr="004012F7">
              <w:rPr>
                <w:rFonts w:ascii="Arial Narrow" w:hAnsi="Arial Narrow"/>
                <w:color w:val="000000"/>
                <w:w w:val="15"/>
                <w:sz w:val="20"/>
                <w:szCs w:val="20"/>
                <w:shd w:val="solid" w:color="000000" w:fill="000000"/>
                <w:fitText w:val="12" w:id="-961854963"/>
                <w14:textFill>
                  <w14:solidFill>
                    <w14:srgbClr w14:val="000000">
                      <w14:alpha w14:val="100000"/>
                    </w14:srgbClr>
                  </w14:solidFill>
                </w14:textFill>
              </w:rPr>
              <w:t>|</w:t>
            </w:r>
            <w:r w:rsidRPr="004012F7">
              <w:rPr>
                <w:rFonts w:ascii="Arial Narrow" w:hAnsi="Arial Narrow" w:hint="eastAsia"/>
                <w:color w:val="000000"/>
                <w:spacing w:val="-53"/>
                <w:w w:val="15"/>
                <w:sz w:val="20"/>
                <w:szCs w:val="20"/>
                <w:shd w:val="solid" w:color="000000" w:fill="000000"/>
                <w:fitText w:val="12" w:id="-961854963"/>
                <w14:textFill>
                  <w14:solidFill>
                    <w14:srgbClr w14:val="000000">
                      <w14:alpha w14:val="100000"/>
                    </w14:srgbClr>
                  </w14:solidFill>
                </w14:textFill>
              </w:rPr>
              <w:t xml:space="preserve">　</w:t>
            </w:r>
            <w:r w:rsidR="000C181C" w:rsidRPr="00183824">
              <w:rPr>
                <w:rFonts w:ascii="Arial Narrow" w:hAnsi="Arial Narrow"/>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9CC69EB" w14:textId="0A6432E5"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62"/>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62"/>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62"/>
                <w14:textFill>
                  <w14:solidFill>
                    <w14:srgbClr w14:val="000000">
                      <w14:alpha w14:val="100000"/>
                    </w14:srgbClr>
                  </w14:solidFill>
                </w14:textFill>
              </w:rPr>
              <w:t xml:space="preserve">　</w:t>
            </w:r>
            <w:r w:rsidR="000C181C" w:rsidRPr="00E132AB">
              <w:rPr>
                <w:rFonts w:ascii="Arial Narrow" w:hAnsi="Arial Narrow"/>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2082EB8" w14:textId="1100CF76"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61"/>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61"/>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61"/>
                <w14:textFill>
                  <w14:solidFill>
                    <w14:srgbClr w14:val="000000">
                      <w14:alpha w14:val="100000"/>
                    </w14:srgbClr>
                  </w14:solidFill>
                </w14:textFill>
              </w:rPr>
              <w:t xml:space="preserve">　</w:t>
            </w:r>
            <w:r w:rsidR="000C181C" w:rsidRPr="00E132AB">
              <w:rPr>
                <w:rFonts w:ascii="Arial Narrow" w:hAnsi="Arial Narrow"/>
                <w:sz w:val="20"/>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EF51439" w14:textId="37085647"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60"/>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60"/>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60"/>
                <w14:textFill>
                  <w14:solidFill>
                    <w14:srgbClr w14:val="000000">
                      <w14:alpha w14:val="100000"/>
                    </w14:srgbClr>
                  </w14:solidFill>
                </w14:textFill>
              </w:rPr>
              <w:t xml:space="preserve">　</w:t>
            </w:r>
            <w:r w:rsidR="00E8176B" w:rsidRPr="00E132AB">
              <w:rPr>
                <w:rFonts w:ascii="Arial Narrow" w:hAnsi="Arial Narrow"/>
                <w:sz w:val="20"/>
                <w:szCs w:val="20"/>
                <w:vertAlign w:val="superscript"/>
              </w:rPr>
              <w:t>4</w:t>
            </w:r>
          </w:p>
        </w:tc>
        <w:tc>
          <w:tcPr>
            <w:tcW w:w="1135"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2B159E35" w14:textId="48913EA4" w:rsidR="00D677E1" w:rsidRPr="00E132AB" w:rsidRDefault="00837DF6" w:rsidP="00E132AB">
            <w:pPr>
              <w:pStyle w:val="TableTextcentred"/>
              <w:keepNext/>
              <w:rPr>
                <w:rFonts w:ascii="Arial Narrow" w:hAnsi="Arial Narrow"/>
                <w:sz w:val="20"/>
                <w:szCs w:val="20"/>
                <w:highlight w:val="lightGray"/>
              </w:rPr>
            </w:pPr>
            <w:r w:rsidRPr="004012F7">
              <w:rPr>
                <w:rFonts w:ascii="Arial Narrow" w:hAnsi="Arial Narrow" w:hint="eastAsia"/>
                <w:color w:val="000000"/>
                <w:w w:val="15"/>
                <w:sz w:val="20"/>
                <w:szCs w:val="20"/>
                <w:shd w:val="solid" w:color="000000" w:fill="000000"/>
                <w:fitText w:val="25" w:id="-961854976"/>
                <w14:textFill>
                  <w14:solidFill>
                    <w14:srgbClr w14:val="000000">
                      <w14:alpha w14:val="100000"/>
                    </w14:srgbClr>
                  </w14:solidFill>
                </w14:textFill>
              </w:rPr>
              <w:t xml:space="preserve">　</w:t>
            </w:r>
            <w:r w:rsidRPr="004012F7">
              <w:rPr>
                <w:rFonts w:ascii="Arial Narrow" w:hAnsi="Arial Narrow"/>
                <w:color w:val="000000"/>
                <w:w w:val="15"/>
                <w:sz w:val="20"/>
                <w:szCs w:val="20"/>
                <w:shd w:val="solid" w:color="000000" w:fill="000000"/>
                <w:fitText w:val="25" w:id="-961854976"/>
                <w14:textFill>
                  <w14:solidFill>
                    <w14:srgbClr w14:val="000000">
                      <w14:alpha w14:val="100000"/>
                    </w14:srgbClr>
                  </w14:solidFill>
                </w14:textFill>
              </w:rPr>
              <w:t>|</w:t>
            </w:r>
            <w:r w:rsidRPr="004012F7">
              <w:rPr>
                <w:rFonts w:ascii="Arial Narrow" w:hAnsi="Arial Narrow" w:hint="eastAsia"/>
                <w:color w:val="000000"/>
                <w:spacing w:val="-40"/>
                <w:w w:val="15"/>
                <w:sz w:val="20"/>
                <w:szCs w:val="20"/>
                <w:shd w:val="solid" w:color="000000" w:fill="000000"/>
                <w:fitText w:val="25" w:id="-961854976"/>
                <w14:textFill>
                  <w14:solidFill>
                    <w14:srgbClr w14:val="000000">
                      <w14:alpha w14:val="100000"/>
                    </w14:srgbClr>
                  </w14:solidFill>
                </w14:textFill>
              </w:rPr>
              <w:t xml:space="preserve">　</w:t>
            </w:r>
            <w:r w:rsidR="00E8176B" w:rsidRPr="00E132AB">
              <w:rPr>
                <w:rFonts w:ascii="Arial Narrow" w:hAnsi="Arial Narrow"/>
                <w:sz w:val="20"/>
                <w:szCs w:val="20"/>
                <w:vertAlign w:val="superscript"/>
              </w:rPr>
              <w:t>5</w:t>
            </w:r>
          </w:p>
        </w:tc>
      </w:tr>
      <w:tr w:rsidR="00D677E1" w:rsidRPr="00DE2779" w14:paraId="68040268" w14:textId="77777777" w:rsidTr="00320622">
        <w:trPr>
          <w:trHeight w:val="60"/>
        </w:trPr>
        <w:tc>
          <w:tcPr>
            <w:tcW w:w="3114"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D87AA6D" w14:textId="38847902" w:rsidR="00D677E1" w:rsidRPr="00DE2779" w:rsidRDefault="00D677E1" w:rsidP="00E132AB">
            <w:pPr>
              <w:pStyle w:val="TableTextleftalign"/>
              <w:keepNext/>
              <w:rPr>
                <w:rFonts w:ascii="Arial Narrow" w:hAnsi="Arial Narrow"/>
                <w:sz w:val="20"/>
                <w:szCs w:val="20"/>
              </w:rPr>
            </w:pPr>
            <w:r w:rsidRPr="00DE2779">
              <w:rPr>
                <w:rFonts w:ascii="Arial Narrow" w:hAnsi="Arial Narrow"/>
                <w:sz w:val="20"/>
                <w:szCs w:val="20"/>
              </w:rPr>
              <w:t>Tier 2 expenditure cap</w:t>
            </w:r>
            <w:r w:rsidRPr="00DE2779">
              <w:rPr>
                <w:rFonts w:ascii="Arial Narrow" w:hAnsi="Arial Narrow"/>
                <w:sz w:val="20"/>
                <w:szCs w:val="20"/>
                <w:vertAlign w:val="superscript"/>
              </w:rPr>
              <w:t>1</w:t>
            </w:r>
            <w:r w:rsidRPr="00DE2779">
              <w:rPr>
                <w:rFonts w:ascii="Arial Narrow" w:hAnsi="Arial Narrow"/>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68A203F1" w14:textId="3D7D4EF7"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75"/>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75"/>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75"/>
                <w14:textFill>
                  <w14:solidFill>
                    <w14:srgbClr w14:val="000000">
                      <w14:alpha w14:val="100000"/>
                    </w14:srgbClr>
                  </w14:solidFill>
                </w14:textFill>
              </w:rPr>
              <w:t xml:space="preserve">　</w:t>
            </w:r>
            <w:r w:rsidR="000C181C" w:rsidRPr="00183824">
              <w:rPr>
                <w:rFonts w:ascii="Arial Narrow" w:hAnsi="Arial Narrow"/>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2A7E276B" w14:textId="4CE66601" w:rsidR="00D677E1" w:rsidRPr="00E132AB" w:rsidRDefault="00837DF6" w:rsidP="00E132AB">
            <w:pPr>
              <w:pStyle w:val="TableTextcentred"/>
              <w:keepNext/>
              <w:rPr>
                <w:rFonts w:ascii="Arial Narrow" w:hAnsi="Arial Narrow"/>
                <w:sz w:val="20"/>
                <w:szCs w:val="20"/>
                <w:highlight w:val="lightGray"/>
              </w:rPr>
            </w:pPr>
            <w:r w:rsidRPr="004012F7">
              <w:rPr>
                <w:rFonts w:ascii="Arial Narrow" w:hAnsi="Arial Narrow" w:hint="eastAsia"/>
                <w:color w:val="000000"/>
                <w:w w:val="15"/>
                <w:sz w:val="20"/>
                <w:szCs w:val="20"/>
                <w:shd w:val="solid" w:color="000000" w:fill="000000"/>
                <w:fitText w:val="12" w:id="-961854974"/>
                <w14:textFill>
                  <w14:solidFill>
                    <w14:srgbClr w14:val="000000">
                      <w14:alpha w14:val="100000"/>
                    </w14:srgbClr>
                  </w14:solidFill>
                </w14:textFill>
              </w:rPr>
              <w:t xml:space="preserve">　</w:t>
            </w:r>
            <w:r w:rsidRPr="004012F7">
              <w:rPr>
                <w:rFonts w:ascii="Arial Narrow" w:hAnsi="Arial Narrow"/>
                <w:color w:val="000000"/>
                <w:w w:val="15"/>
                <w:sz w:val="20"/>
                <w:szCs w:val="20"/>
                <w:shd w:val="solid" w:color="000000" w:fill="000000"/>
                <w:fitText w:val="12" w:id="-961854974"/>
                <w14:textFill>
                  <w14:solidFill>
                    <w14:srgbClr w14:val="000000">
                      <w14:alpha w14:val="100000"/>
                    </w14:srgbClr>
                  </w14:solidFill>
                </w14:textFill>
              </w:rPr>
              <w:t>|</w:t>
            </w:r>
            <w:r w:rsidRPr="004012F7">
              <w:rPr>
                <w:rFonts w:ascii="Arial Narrow" w:hAnsi="Arial Narrow" w:hint="eastAsia"/>
                <w:color w:val="000000"/>
                <w:spacing w:val="-53"/>
                <w:w w:val="15"/>
                <w:sz w:val="20"/>
                <w:szCs w:val="20"/>
                <w:shd w:val="solid" w:color="000000" w:fill="000000"/>
                <w:fitText w:val="12" w:id="-961854974"/>
                <w14:textFill>
                  <w14:solidFill>
                    <w14:srgbClr w14:val="000000">
                      <w14:alpha w14:val="100000"/>
                    </w14:srgbClr>
                  </w14:solidFill>
                </w14:textFill>
              </w:rPr>
              <w:t xml:space="preserve">　</w:t>
            </w:r>
            <w:r w:rsidR="000C181C" w:rsidRPr="00183824">
              <w:rPr>
                <w:rFonts w:ascii="Arial Narrow" w:hAnsi="Arial Narrow"/>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44BAF8CE" w14:textId="7C11ACE6"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73"/>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73"/>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73"/>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53E7D4DF" w14:textId="4E4D3CBF"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72"/>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72"/>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72"/>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7FDE4746" w14:textId="7F999928"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71"/>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71"/>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71"/>
                <w14:textFill>
                  <w14:solidFill>
                    <w14:srgbClr w14:val="000000">
                      <w14:alpha w14:val="100000"/>
                    </w14:srgbClr>
                  </w14:solidFill>
                </w14:textFill>
              </w:rPr>
              <w:t xml:space="preserve">　</w:t>
            </w:r>
            <w:r w:rsidR="00E8176B" w:rsidRPr="00E132AB">
              <w:rPr>
                <w:rFonts w:ascii="Arial Narrow" w:hAnsi="Arial Narrow"/>
                <w:sz w:val="20"/>
                <w:szCs w:val="20"/>
                <w:vertAlign w:val="superscript"/>
              </w:rPr>
              <w:t>6</w:t>
            </w:r>
          </w:p>
        </w:tc>
        <w:tc>
          <w:tcPr>
            <w:tcW w:w="1135"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0D614796" w14:textId="23515BCC" w:rsidR="00D677E1" w:rsidRPr="00E132AB" w:rsidRDefault="00837DF6" w:rsidP="00E132AB">
            <w:pPr>
              <w:pStyle w:val="TableTextcentred"/>
              <w:keepNext/>
              <w:rPr>
                <w:rFonts w:ascii="Arial Narrow" w:hAnsi="Arial Narrow"/>
                <w:sz w:val="20"/>
                <w:szCs w:val="20"/>
                <w:highlight w:val="lightGray"/>
              </w:rPr>
            </w:pPr>
            <w:r w:rsidRPr="004012F7">
              <w:rPr>
                <w:rFonts w:ascii="Arial Narrow" w:hAnsi="Arial Narrow" w:hint="eastAsia"/>
                <w:color w:val="000000"/>
                <w:w w:val="15"/>
                <w:sz w:val="20"/>
                <w:szCs w:val="20"/>
                <w:shd w:val="solid" w:color="000000" w:fill="000000"/>
                <w:fitText w:val="25" w:id="-961854970"/>
                <w14:textFill>
                  <w14:solidFill>
                    <w14:srgbClr w14:val="000000">
                      <w14:alpha w14:val="100000"/>
                    </w14:srgbClr>
                  </w14:solidFill>
                </w14:textFill>
              </w:rPr>
              <w:t xml:space="preserve">　</w:t>
            </w:r>
            <w:r w:rsidRPr="004012F7">
              <w:rPr>
                <w:rFonts w:ascii="Arial Narrow" w:hAnsi="Arial Narrow"/>
                <w:color w:val="000000"/>
                <w:w w:val="15"/>
                <w:sz w:val="20"/>
                <w:szCs w:val="20"/>
                <w:shd w:val="solid" w:color="000000" w:fill="000000"/>
                <w:fitText w:val="25" w:id="-961854970"/>
                <w14:textFill>
                  <w14:solidFill>
                    <w14:srgbClr w14:val="000000">
                      <w14:alpha w14:val="100000"/>
                    </w14:srgbClr>
                  </w14:solidFill>
                </w14:textFill>
              </w:rPr>
              <w:t>|</w:t>
            </w:r>
            <w:r w:rsidRPr="004012F7">
              <w:rPr>
                <w:rFonts w:ascii="Arial Narrow" w:hAnsi="Arial Narrow" w:hint="eastAsia"/>
                <w:color w:val="000000"/>
                <w:spacing w:val="-40"/>
                <w:w w:val="15"/>
                <w:sz w:val="20"/>
                <w:szCs w:val="20"/>
                <w:shd w:val="solid" w:color="000000" w:fill="000000"/>
                <w:fitText w:val="25" w:id="-961854970"/>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5</w:t>
            </w:r>
          </w:p>
        </w:tc>
      </w:tr>
      <w:tr w:rsidR="00D677E1" w:rsidRPr="00DE2779" w14:paraId="158B963C" w14:textId="77777777" w:rsidTr="00320622">
        <w:trPr>
          <w:trHeight w:val="255"/>
        </w:trPr>
        <w:tc>
          <w:tcPr>
            <w:tcW w:w="3114"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7CDD4378" w14:textId="1C1B194F" w:rsidR="00D677E1" w:rsidRPr="00DE2779" w:rsidRDefault="00837DF6" w:rsidP="00E132AB">
            <w:pPr>
              <w:pStyle w:val="TableTextleftalign"/>
              <w:keepNext/>
              <w:rPr>
                <w:rFonts w:ascii="Arial Narrow" w:hAnsi="Arial Narrow"/>
                <w:sz w:val="20"/>
                <w:szCs w:val="20"/>
              </w:rPr>
            </w:pPr>
            <w:r w:rsidRPr="00837DF6">
              <w:rPr>
                <w:rFonts w:ascii="Arial Narrow" w:hAnsi="Arial Narrow"/>
                <w:color w:val="000000"/>
                <w:spacing w:val="51"/>
                <w:sz w:val="20"/>
                <w:szCs w:val="20"/>
                <w:shd w:val="solid" w:color="000000" w:fill="000000"/>
                <w:fitText w:val="325" w:id="-961854969"/>
                <w14:textFill>
                  <w14:solidFill>
                    <w14:srgbClr w14:val="000000">
                      <w14:alpha w14:val="100000"/>
                    </w14:srgbClr>
                  </w14:solidFill>
                </w14:textFill>
              </w:rPr>
              <w:t>|||</w:t>
            </w:r>
            <w:r w:rsidRPr="00837DF6">
              <w:rPr>
                <w:rFonts w:ascii="Arial Narrow" w:hAnsi="Arial Narrow"/>
                <w:color w:val="000000"/>
                <w:spacing w:val="2"/>
                <w:sz w:val="20"/>
                <w:szCs w:val="20"/>
                <w:shd w:val="solid" w:color="000000" w:fill="000000"/>
                <w:fitText w:val="325" w:id="-961854969"/>
                <w14:textFill>
                  <w14:solidFill>
                    <w14:srgbClr w14:val="000000">
                      <w14:alpha w14:val="100000"/>
                    </w14:srgbClr>
                  </w14:solidFill>
                </w14:textFill>
              </w:rPr>
              <w:t>|</w:t>
            </w:r>
            <w:r w:rsidR="00D677E1" w:rsidRPr="00DE2779">
              <w:rPr>
                <w:rFonts w:ascii="Arial Narrow" w:hAnsi="Arial Narrow"/>
                <w:sz w:val="20"/>
                <w:szCs w:val="20"/>
              </w:rPr>
              <w:t>% rebate for expenditure between Tiers 1 and 2</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4F723DD1" w14:textId="159FF071"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68"/>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68"/>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68"/>
                <w14:textFill>
                  <w14:solidFill>
                    <w14:srgbClr w14:val="000000">
                      <w14:alpha w14:val="100000"/>
                    </w14:srgbClr>
                  </w14:solidFill>
                </w14:textFill>
              </w:rPr>
              <w:t xml:space="preserve">　</w:t>
            </w:r>
            <w:r w:rsidR="00E8176B" w:rsidRPr="00E132AB">
              <w:rPr>
                <w:rFonts w:ascii="Arial Narrow" w:hAnsi="Arial Narrow"/>
                <w:sz w:val="20"/>
                <w:szCs w:val="20"/>
                <w:vertAlign w:val="superscript"/>
              </w:rPr>
              <w:t>7</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6CBA5211" w14:textId="72E2587D" w:rsidR="00D677E1" w:rsidRPr="00E132AB" w:rsidRDefault="00837DF6" w:rsidP="00E132AB">
            <w:pPr>
              <w:pStyle w:val="TableTextcentred"/>
              <w:keepNext/>
              <w:rPr>
                <w:rFonts w:ascii="Arial Narrow" w:hAnsi="Arial Narrow"/>
                <w:sz w:val="20"/>
                <w:szCs w:val="20"/>
                <w:highlight w:val="lightGray"/>
              </w:rPr>
            </w:pPr>
            <w:r w:rsidRPr="004012F7">
              <w:rPr>
                <w:rFonts w:ascii="Arial Narrow" w:hAnsi="Arial Narrow" w:hint="eastAsia"/>
                <w:color w:val="000000"/>
                <w:w w:val="15"/>
                <w:sz w:val="20"/>
                <w:szCs w:val="20"/>
                <w:shd w:val="solid" w:color="000000" w:fill="000000"/>
                <w:fitText w:val="12" w:id="-961854967"/>
                <w14:textFill>
                  <w14:solidFill>
                    <w14:srgbClr w14:val="000000">
                      <w14:alpha w14:val="100000"/>
                    </w14:srgbClr>
                  </w14:solidFill>
                </w14:textFill>
              </w:rPr>
              <w:t xml:space="preserve">　</w:t>
            </w:r>
            <w:r w:rsidRPr="004012F7">
              <w:rPr>
                <w:rFonts w:ascii="Arial Narrow" w:hAnsi="Arial Narrow"/>
                <w:color w:val="000000"/>
                <w:w w:val="15"/>
                <w:sz w:val="20"/>
                <w:szCs w:val="20"/>
                <w:shd w:val="solid" w:color="000000" w:fill="000000"/>
                <w:fitText w:val="12" w:id="-961854967"/>
                <w14:textFill>
                  <w14:solidFill>
                    <w14:srgbClr w14:val="000000">
                      <w14:alpha w14:val="100000"/>
                    </w14:srgbClr>
                  </w14:solidFill>
                </w14:textFill>
              </w:rPr>
              <w:t>|</w:t>
            </w:r>
            <w:r w:rsidRPr="004012F7">
              <w:rPr>
                <w:rFonts w:ascii="Arial Narrow" w:hAnsi="Arial Narrow" w:hint="eastAsia"/>
                <w:color w:val="000000"/>
                <w:spacing w:val="-53"/>
                <w:w w:val="15"/>
                <w:sz w:val="20"/>
                <w:szCs w:val="20"/>
                <w:shd w:val="solid" w:color="000000" w:fill="000000"/>
                <w:fitText w:val="12" w:id="-961854967"/>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7</w:t>
            </w:r>
          </w:p>
        </w:tc>
        <w:tc>
          <w:tcPr>
            <w:tcW w:w="993"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42EB3988" w14:textId="0D62586C"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66"/>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66"/>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66"/>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7</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550AEAD9" w14:textId="768D9ACC"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65"/>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65"/>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65"/>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7</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1EE07BDF" w14:textId="58959BC3" w:rsidR="00D677E1" w:rsidRPr="00E132AB" w:rsidRDefault="00837DF6" w:rsidP="00E132AB">
            <w:pPr>
              <w:pStyle w:val="TableTextcentred"/>
              <w:keepNext/>
              <w:rPr>
                <w:rFonts w:ascii="Arial Narrow" w:hAnsi="Arial Narrow"/>
                <w:sz w:val="20"/>
                <w:szCs w:val="20"/>
                <w:highlight w:val="lightGray"/>
              </w:rPr>
            </w:pPr>
            <w:r w:rsidRPr="00837DF6">
              <w:rPr>
                <w:rFonts w:ascii="Arial Narrow" w:hAnsi="Arial Narrow" w:hint="eastAsia"/>
                <w:color w:val="000000"/>
                <w:w w:val="16"/>
                <w:sz w:val="20"/>
                <w:szCs w:val="20"/>
                <w:shd w:val="solid" w:color="000000" w:fill="000000"/>
                <w:fitText w:val="75" w:id="-961854964"/>
                <w14:textFill>
                  <w14:solidFill>
                    <w14:srgbClr w14:val="000000">
                      <w14:alpha w14:val="100000"/>
                    </w14:srgbClr>
                  </w14:solidFill>
                </w14:textFill>
              </w:rPr>
              <w:t xml:space="preserve">　</w:t>
            </w:r>
            <w:r w:rsidRPr="00837DF6">
              <w:rPr>
                <w:rFonts w:ascii="Arial Narrow" w:hAnsi="Arial Narrow"/>
                <w:color w:val="000000"/>
                <w:w w:val="16"/>
                <w:sz w:val="20"/>
                <w:szCs w:val="20"/>
                <w:shd w:val="solid" w:color="000000" w:fill="000000"/>
                <w:fitText w:val="75" w:id="-961854964"/>
                <w14:textFill>
                  <w14:solidFill>
                    <w14:srgbClr w14:val="000000">
                      <w14:alpha w14:val="100000"/>
                    </w14:srgbClr>
                  </w14:solidFill>
                </w14:textFill>
              </w:rPr>
              <w:t>|</w:t>
            </w:r>
            <w:r w:rsidRPr="00837DF6">
              <w:rPr>
                <w:rFonts w:ascii="Arial Narrow" w:hAnsi="Arial Narrow" w:hint="eastAsia"/>
                <w:color w:val="000000"/>
                <w:spacing w:val="5"/>
                <w:w w:val="16"/>
                <w:sz w:val="20"/>
                <w:szCs w:val="20"/>
                <w:shd w:val="solid" w:color="000000" w:fill="000000"/>
                <w:fitText w:val="75" w:id="-961854964"/>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7</w:t>
            </w:r>
          </w:p>
        </w:tc>
        <w:tc>
          <w:tcPr>
            <w:tcW w:w="1135"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24FCE937" w14:textId="4A8634F8" w:rsidR="00D677E1" w:rsidRPr="00E132AB" w:rsidRDefault="00837DF6" w:rsidP="00E132AB">
            <w:pPr>
              <w:pStyle w:val="TableTextcentred"/>
              <w:keepNext/>
              <w:rPr>
                <w:rFonts w:ascii="Arial Narrow" w:hAnsi="Arial Narrow"/>
                <w:sz w:val="20"/>
                <w:szCs w:val="20"/>
                <w:highlight w:val="lightGray"/>
              </w:rPr>
            </w:pPr>
            <w:r w:rsidRPr="004012F7">
              <w:rPr>
                <w:rFonts w:ascii="Arial Narrow" w:hAnsi="Arial Narrow" w:hint="eastAsia"/>
                <w:color w:val="000000"/>
                <w:w w:val="15"/>
                <w:sz w:val="20"/>
                <w:szCs w:val="20"/>
                <w:shd w:val="solid" w:color="000000" w:fill="000000"/>
                <w:fitText w:val="25" w:id="-961854963"/>
                <w14:textFill>
                  <w14:solidFill>
                    <w14:srgbClr w14:val="000000">
                      <w14:alpha w14:val="100000"/>
                    </w14:srgbClr>
                  </w14:solidFill>
                </w14:textFill>
              </w:rPr>
              <w:t xml:space="preserve">　</w:t>
            </w:r>
            <w:r w:rsidRPr="004012F7">
              <w:rPr>
                <w:rFonts w:ascii="Arial Narrow" w:hAnsi="Arial Narrow"/>
                <w:color w:val="000000"/>
                <w:w w:val="15"/>
                <w:sz w:val="20"/>
                <w:szCs w:val="20"/>
                <w:shd w:val="solid" w:color="000000" w:fill="000000"/>
                <w:fitText w:val="25" w:id="-961854963"/>
                <w14:textFill>
                  <w14:solidFill>
                    <w14:srgbClr w14:val="000000">
                      <w14:alpha w14:val="100000"/>
                    </w14:srgbClr>
                  </w14:solidFill>
                </w14:textFill>
              </w:rPr>
              <w:t>|</w:t>
            </w:r>
            <w:r w:rsidRPr="004012F7">
              <w:rPr>
                <w:rFonts w:ascii="Arial Narrow" w:hAnsi="Arial Narrow" w:hint="eastAsia"/>
                <w:color w:val="000000"/>
                <w:spacing w:val="-40"/>
                <w:w w:val="15"/>
                <w:sz w:val="20"/>
                <w:szCs w:val="20"/>
                <w:shd w:val="solid" w:color="000000" w:fill="000000"/>
                <w:fitText w:val="25" w:id="-961854963"/>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7</w:t>
            </w:r>
          </w:p>
        </w:tc>
      </w:tr>
      <w:tr w:rsidR="00D677E1" w:rsidRPr="00DE2779" w14:paraId="72632A5A" w14:textId="77777777" w:rsidTr="00320622">
        <w:trPr>
          <w:trHeight w:val="255"/>
        </w:trPr>
        <w:tc>
          <w:tcPr>
            <w:tcW w:w="3114"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270F3891" w14:textId="77777777" w:rsidR="00D677E1" w:rsidRPr="00DE2779" w:rsidRDefault="00D677E1" w:rsidP="00E132AB">
            <w:pPr>
              <w:pStyle w:val="TableTextleftalign"/>
              <w:keepNext/>
              <w:rPr>
                <w:rFonts w:ascii="Arial Narrow" w:hAnsi="Arial Narrow"/>
                <w:b/>
                <w:bCs/>
                <w:sz w:val="20"/>
                <w:szCs w:val="20"/>
              </w:rPr>
            </w:pPr>
            <w:r w:rsidRPr="00DE2779">
              <w:rPr>
                <w:rFonts w:ascii="Arial Narrow" w:hAnsi="Arial Narrow"/>
                <w:b/>
                <w:bCs/>
                <w:sz w:val="20"/>
                <w:szCs w:val="20"/>
              </w:rPr>
              <w:t>Maximum PBS/RPBS expenditure</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0DF9D212" w14:textId="43278152" w:rsidR="00D677E1" w:rsidRPr="00E132AB" w:rsidRDefault="00837DF6" w:rsidP="00E132AB">
            <w:pPr>
              <w:pStyle w:val="TableTextcentred"/>
              <w:keepNext/>
              <w:rPr>
                <w:rFonts w:ascii="Arial Narrow" w:hAnsi="Arial Narrow"/>
                <w:b/>
                <w:bCs/>
                <w:sz w:val="20"/>
                <w:szCs w:val="20"/>
                <w:highlight w:val="lightGray"/>
              </w:rPr>
            </w:pPr>
            <w:r w:rsidRPr="00837DF6">
              <w:rPr>
                <w:rFonts w:ascii="Arial Narrow" w:hAnsi="Arial Narrow" w:hint="eastAsia"/>
                <w:b/>
                <w:bCs/>
                <w:color w:val="000000"/>
                <w:w w:val="25"/>
                <w:sz w:val="20"/>
                <w:szCs w:val="20"/>
                <w:shd w:val="solid" w:color="000000" w:fill="000000"/>
                <w:fitText w:val="113" w:id="-961854962"/>
                <w14:textFill>
                  <w14:solidFill>
                    <w14:srgbClr w14:val="000000">
                      <w14:alpha w14:val="100000"/>
                    </w14:srgbClr>
                  </w14:solidFill>
                </w14:textFill>
              </w:rPr>
              <w:t xml:space="preserve">　</w:t>
            </w:r>
            <w:r w:rsidRPr="00837DF6">
              <w:rPr>
                <w:rFonts w:ascii="Arial Narrow" w:hAnsi="Arial Narrow"/>
                <w:b/>
                <w:bCs/>
                <w:color w:val="000000"/>
                <w:w w:val="25"/>
                <w:sz w:val="20"/>
                <w:szCs w:val="20"/>
                <w:shd w:val="solid" w:color="000000" w:fill="000000"/>
                <w:fitText w:val="113" w:id="-961854962"/>
                <w14:textFill>
                  <w14:solidFill>
                    <w14:srgbClr w14:val="000000">
                      <w14:alpha w14:val="100000"/>
                    </w14:srgbClr>
                  </w14:solidFill>
                </w14:textFill>
              </w:rPr>
              <w:t>|</w:t>
            </w:r>
            <w:r w:rsidRPr="00837DF6">
              <w:rPr>
                <w:rFonts w:ascii="Arial Narrow" w:hAnsi="Arial Narrow" w:hint="eastAsia"/>
                <w:b/>
                <w:bCs/>
                <w:color w:val="000000"/>
                <w:spacing w:val="1"/>
                <w:w w:val="25"/>
                <w:sz w:val="20"/>
                <w:szCs w:val="20"/>
                <w:shd w:val="solid" w:color="000000" w:fill="000000"/>
                <w:fitText w:val="113" w:id="-961854962"/>
                <w14:textFill>
                  <w14:solidFill>
                    <w14:srgbClr w14:val="000000">
                      <w14:alpha w14:val="100000"/>
                    </w14:srgbClr>
                  </w14:solidFill>
                </w14:textFill>
              </w:rPr>
              <w:t xml:space="preserve">　</w:t>
            </w:r>
            <w:r w:rsidR="000C181C" w:rsidRPr="00183824">
              <w:rPr>
                <w:rFonts w:ascii="Arial Narrow" w:hAnsi="Arial Narrow"/>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43FCA347" w14:textId="34FD8247" w:rsidR="00D677E1" w:rsidRPr="00E132AB" w:rsidRDefault="00837DF6" w:rsidP="00E132AB">
            <w:pPr>
              <w:pStyle w:val="TableTextcentred"/>
              <w:keepNext/>
              <w:rPr>
                <w:rFonts w:ascii="Arial Narrow" w:hAnsi="Arial Narrow"/>
                <w:b/>
                <w:bCs/>
                <w:sz w:val="20"/>
                <w:szCs w:val="20"/>
                <w:highlight w:val="lightGray"/>
              </w:rPr>
            </w:pPr>
            <w:r w:rsidRPr="00837DF6">
              <w:rPr>
                <w:rFonts w:ascii="Arial Narrow" w:hAnsi="Arial Narrow" w:hint="eastAsia"/>
                <w:b/>
                <w:bCs/>
                <w:color w:val="000000"/>
                <w:w w:val="15"/>
                <w:sz w:val="20"/>
                <w:szCs w:val="20"/>
                <w:shd w:val="solid" w:color="000000" w:fill="000000"/>
                <w:fitText w:val="63" w:id="-961854961"/>
                <w14:textFill>
                  <w14:solidFill>
                    <w14:srgbClr w14:val="000000">
                      <w14:alpha w14:val="100000"/>
                    </w14:srgbClr>
                  </w14:solidFill>
                </w14:textFill>
              </w:rPr>
              <w:t xml:space="preserve">　</w:t>
            </w:r>
            <w:r w:rsidRPr="00837DF6">
              <w:rPr>
                <w:rFonts w:ascii="Arial Narrow" w:hAnsi="Arial Narrow"/>
                <w:b/>
                <w:bCs/>
                <w:color w:val="000000"/>
                <w:w w:val="15"/>
                <w:sz w:val="20"/>
                <w:szCs w:val="20"/>
                <w:shd w:val="solid" w:color="000000" w:fill="000000"/>
                <w:fitText w:val="63" w:id="-961854961"/>
                <w14:textFill>
                  <w14:solidFill>
                    <w14:srgbClr w14:val="000000">
                      <w14:alpha w14:val="100000"/>
                    </w14:srgbClr>
                  </w14:solidFill>
                </w14:textFill>
              </w:rPr>
              <w:t>|</w:t>
            </w:r>
            <w:r w:rsidRPr="00837DF6">
              <w:rPr>
                <w:rFonts w:ascii="Arial Narrow" w:hAnsi="Arial Narrow" w:hint="eastAsia"/>
                <w:b/>
                <w:bCs/>
                <w:color w:val="000000"/>
                <w:spacing w:val="-3"/>
                <w:w w:val="15"/>
                <w:sz w:val="20"/>
                <w:szCs w:val="20"/>
                <w:shd w:val="solid" w:color="000000" w:fill="000000"/>
                <w:fitText w:val="63" w:id="-961854961"/>
                <w14:textFill>
                  <w14:solidFill>
                    <w14:srgbClr w14:val="000000">
                      <w14:alpha w14:val="100000"/>
                    </w14:srgbClr>
                  </w14:solidFill>
                </w14:textFill>
              </w:rPr>
              <w:t xml:space="preserve">　</w:t>
            </w:r>
            <w:r w:rsidR="000C181C" w:rsidRPr="00183824">
              <w:rPr>
                <w:rFonts w:ascii="Arial Narrow" w:hAnsi="Arial Narrow"/>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4E10B11C" w14:textId="44FBCE90" w:rsidR="00D677E1" w:rsidRPr="00E132AB" w:rsidRDefault="00837DF6" w:rsidP="00E132AB">
            <w:pPr>
              <w:pStyle w:val="TableTextcentred"/>
              <w:keepNext/>
              <w:rPr>
                <w:rFonts w:ascii="Arial Narrow" w:hAnsi="Arial Narrow"/>
                <w:b/>
                <w:bCs/>
                <w:sz w:val="20"/>
                <w:szCs w:val="20"/>
                <w:highlight w:val="lightGray"/>
              </w:rPr>
            </w:pPr>
            <w:r w:rsidRPr="00837DF6">
              <w:rPr>
                <w:rFonts w:ascii="Arial Narrow" w:hAnsi="Arial Narrow" w:hint="eastAsia"/>
                <w:b/>
                <w:bCs/>
                <w:color w:val="000000"/>
                <w:w w:val="25"/>
                <w:sz w:val="20"/>
                <w:szCs w:val="20"/>
                <w:shd w:val="solid" w:color="000000" w:fill="000000"/>
                <w:fitText w:val="112" w:id="-961854960"/>
                <w14:textFill>
                  <w14:solidFill>
                    <w14:srgbClr w14:val="000000">
                      <w14:alpha w14:val="100000"/>
                    </w14:srgbClr>
                  </w14:solidFill>
                </w14:textFill>
              </w:rPr>
              <w:t xml:space="preserve">　</w:t>
            </w:r>
            <w:r w:rsidRPr="00837DF6">
              <w:rPr>
                <w:rFonts w:ascii="Arial Narrow" w:hAnsi="Arial Narrow"/>
                <w:b/>
                <w:bCs/>
                <w:color w:val="000000"/>
                <w:w w:val="25"/>
                <w:sz w:val="20"/>
                <w:szCs w:val="20"/>
                <w:shd w:val="solid" w:color="000000" w:fill="000000"/>
                <w:fitText w:val="112" w:id="-961854960"/>
                <w14:textFill>
                  <w14:solidFill>
                    <w14:srgbClr w14:val="000000">
                      <w14:alpha w14:val="100000"/>
                    </w14:srgbClr>
                  </w14:solidFill>
                </w14:textFill>
              </w:rPr>
              <w:t>|</w:t>
            </w:r>
            <w:r w:rsidRPr="00837DF6">
              <w:rPr>
                <w:rFonts w:ascii="Arial Narrow" w:hAnsi="Arial Narrow" w:hint="eastAsia"/>
                <w:b/>
                <w:bCs/>
                <w:color w:val="000000"/>
                <w:w w:val="25"/>
                <w:sz w:val="20"/>
                <w:szCs w:val="20"/>
                <w:shd w:val="solid" w:color="000000" w:fill="000000"/>
                <w:fitText w:val="112" w:id="-961854960"/>
                <w14:textFill>
                  <w14:solidFill>
                    <w14:srgbClr w14:val="000000">
                      <w14:alpha w14:val="100000"/>
                    </w14:srgbClr>
                  </w14:solidFill>
                </w14:textFill>
              </w:rPr>
              <w:t xml:space="preserve">　</w:t>
            </w:r>
            <w:r w:rsidR="000C181C" w:rsidRPr="00183824">
              <w:rPr>
                <w:rFonts w:ascii="Arial Narrow" w:hAnsi="Arial Narrow"/>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71676299" w14:textId="02CBA8AF" w:rsidR="00D677E1" w:rsidRPr="00E132AB" w:rsidRDefault="00837DF6" w:rsidP="00E132AB">
            <w:pPr>
              <w:pStyle w:val="TableTextcentred"/>
              <w:keepNext/>
              <w:rPr>
                <w:rFonts w:ascii="Arial Narrow" w:hAnsi="Arial Narrow"/>
                <w:b/>
                <w:bCs/>
                <w:sz w:val="20"/>
                <w:szCs w:val="20"/>
                <w:highlight w:val="lightGray"/>
              </w:rPr>
            </w:pPr>
            <w:r w:rsidRPr="00837DF6">
              <w:rPr>
                <w:rFonts w:ascii="Arial Narrow" w:hAnsi="Arial Narrow" w:hint="eastAsia"/>
                <w:b/>
                <w:bCs/>
                <w:color w:val="000000"/>
                <w:w w:val="25"/>
                <w:sz w:val="20"/>
                <w:szCs w:val="20"/>
                <w:shd w:val="solid" w:color="000000" w:fill="000000"/>
                <w:fitText w:val="113" w:id="-961854976"/>
                <w14:textFill>
                  <w14:solidFill>
                    <w14:srgbClr w14:val="000000">
                      <w14:alpha w14:val="100000"/>
                    </w14:srgbClr>
                  </w14:solidFill>
                </w14:textFill>
              </w:rPr>
              <w:t xml:space="preserve">　</w:t>
            </w:r>
            <w:r w:rsidRPr="00837DF6">
              <w:rPr>
                <w:rFonts w:ascii="Arial Narrow" w:hAnsi="Arial Narrow"/>
                <w:b/>
                <w:bCs/>
                <w:color w:val="000000"/>
                <w:w w:val="25"/>
                <w:sz w:val="20"/>
                <w:szCs w:val="20"/>
                <w:shd w:val="solid" w:color="000000" w:fill="000000"/>
                <w:fitText w:val="113" w:id="-961854976"/>
                <w14:textFill>
                  <w14:solidFill>
                    <w14:srgbClr w14:val="000000">
                      <w14:alpha w14:val="100000"/>
                    </w14:srgbClr>
                  </w14:solidFill>
                </w14:textFill>
              </w:rPr>
              <w:t>|</w:t>
            </w:r>
            <w:r w:rsidRPr="00837DF6">
              <w:rPr>
                <w:rFonts w:ascii="Arial Narrow" w:hAnsi="Arial Narrow" w:hint="eastAsia"/>
                <w:b/>
                <w:bCs/>
                <w:color w:val="000000"/>
                <w:spacing w:val="1"/>
                <w:w w:val="25"/>
                <w:sz w:val="20"/>
                <w:szCs w:val="20"/>
                <w:shd w:val="solid" w:color="000000" w:fill="000000"/>
                <w:fitText w:val="113" w:id="-961854976"/>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263E8936" w14:textId="2806044A" w:rsidR="00D677E1" w:rsidRPr="00E132AB" w:rsidRDefault="00837DF6" w:rsidP="00E132AB">
            <w:pPr>
              <w:pStyle w:val="TableTextcentred"/>
              <w:keepNext/>
              <w:rPr>
                <w:rFonts w:ascii="Arial Narrow" w:hAnsi="Arial Narrow"/>
                <w:b/>
                <w:bCs/>
                <w:sz w:val="20"/>
                <w:szCs w:val="20"/>
                <w:highlight w:val="lightGray"/>
              </w:rPr>
            </w:pPr>
            <w:r w:rsidRPr="00837DF6">
              <w:rPr>
                <w:rFonts w:ascii="Arial Narrow" w:hAnsi="Arial Narrow" w:hint="eastAsia"/>
                <w:b/>
                <w:bCs/>
                <w:color w:val="000000"/>
                <w:w w:val="25"/>
                <w:sz w:val="20"/>
                <w:szCs w:val="20"/>
                <w:shd w:val="solid" w:color="000000" w:fill="000000"/>
                <w:fitText w:val="113" w:id="-961854720"/>
                <w14:textFill>
                  <w14:solidFill>
                    <w14:srgbClr w14:val="000000">
                      <w14:alpha w14:val="100000"/>
                    </w14:srgbClr>
                  </w14:solidFill>
                </w14:textFill>
              </w:rPr>
              <w:t xml:space="preserve">　</w:t>
            </w:r>
            <w:r w:rsidRPr="00837DF6">
              <w:rPr>
                <w:rFonts w:ascii="Arial Narrow" w:hAnsi="Arial Narrow"/>
                <w:b/>
                <w:bCs/>
                <w:color w:val="000000"/>
                <w:w w:val="25"/>
                <w:sz w:val="20"/>
                <w:szCs w:val="20"/>
                <w:shd w:val="solid" w:color="000000" w:fill="000000"/>
                <w:fitText w:val="113" w:id="-961854720"/>
                <w14:textFill>
                  <w14:solidFill>
                    <w14:srgbClr w14:val="000000">
                      <w14:alpha w14:val="100000"/>
                    </w14:srgbClr>
                  </w14:solidFill>
                </w14:textFill>
              </w:rPr>
              <w:t>|</w:t>
            </w:r>
            <w:r w:rsidRPr="00837DF6">
              <w:rPr>
                <w:rFonts w:ascii="Arial Narrow" w:hAnsi="Arial Narrow" w:hint="eastAsia"/>
                <w:b/>
                <w:bCs/>
                <w:color w:val="000000"/>
                <w:spacing w:val="1"/>
                <w:w w:val="25"/>
                <w:sz w:val="20"/>
                <w:szCs w:val="20"/>
                <w:shd w:val="solid" w:color="000000" w:fill="000000"/>
                <w:fitText w:val="113" w:id="-961854720"/>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4</w:t>
            </w:r>
          </w:p>
        </w:tc>
        <w:tc>
          <w:tcPr>
            <w:tcW w:w="1135"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hideMark/>
          </w:tcPr>
          <w:p w14:paraId="48229962" w14:textId="4F0F3A86" w:rsidR="00D677E1" w:rsidRPr="00E132AB" w:rsidRDefault="00837DF6" w:rsidP="00E132AB">
            <w:pPr>
              <w:pStyle w:val="TableTextcentred"/>
              <w:keepNext/>
              <w:rPr>
                <w:rFonts w:ascii="Arial Narrow" w:hAnsi="Arial Narrow"/>
                <w:b/>
                <w:bCs/>
                <w:sz w:val="20"/>
                <w:szCs w:val="20"/>
                <w:highlight w:val="lightGray"/>
              </w:rPr>
            </w:pPr>
            <w:r w:rsidRPr="00837DF6">
              <w:rPr>
                <w:rFonts w:ascii="Arial Narrow" w:hAnsi="Arial Narrow" w:hint="eastAsia"/>
                <w:b/>
                <w:bCs/>
                <w:color w:val="000000"/>
                <w:w w:val="16"/>
                <w:sz w:val="20"/>
                <w:szCs w:val="20"/>
                <w:shd w:val="solid" w:color="000000" w:fill="000000"/>
                <w:fitText w:val="75" w:id="-961854719"/>
                <w14:textFill>
                  <w14:solidFill>
                    <w14:srgbClr w14:val="000000">
                      <w14:alpha w14:val="100000"/>
                    </w14:srgbClr>
                  </w14:solidFill>
                </w14:textFill>
              </w:rPr>
              <w:t xml:space="preserve">　</w:t>
            </w:r>
            <w:r w:rsidRPr="00837DF6">
              <w:rPr>
                <w:rFonts w:ascii="Arial Narrow" w:hAnsi="Arial Narrow"/>
                <w:b/>
                <w:bCs/>
                <w:color w:val="000000"/>
                <w:w w:val="16"/>
                <w:sz w:val="20"/>
                <w:szCs w:val="20"/>
                <w:shd w:val="solid" w:color="000000" w:fill="000000"/>
                <w:fitText w:val="75" w:id="-961854719"/>
                <w14:textFill>
                  <w14:solidFill>
                    <w14:srgbClr w14:val="000000">
                      <w14:alpha w14:val="100000"/>
                    </w14:srgbClr>
                  </w14:solidFill>
                </w14:textFill>
              </w:rPr>
              <w:t>|</w:t>
            </w:r>
            <w:r w:rsidRPr="00837DF6">
              <w:rPr>
                <w:rFonts w:ascii="Arial Narrow" w:hAnsi="Arial Narrow" w:hint="eastAsia"/>
                <w:b/>
                <w:bCs/>
                <w:color w:val="000000"/>
                <w:spacing w:val="5"/>
                <w:w w:val="16"/>
                <w:sz w:val="20"/>
                <w:szCs w:val="20"/>
                <w:shd w:val="solid" w:color="000000" w:fill="000000"/>
                <w:fitText w:val="75" w:id="-961854719"/>
                <w14:textFill>
                  <w14:solidFill>
                    <w14:srgbClr w14:val="000000">
                      <w14:alpha w14:val="100000"/>
                    </w14:srgbClr>
                  </w14:solidFill>
                </w14:textFill>
              </w:rPr>
              <w:t xml:space="preserve">　</w:t>
            </w:r>
            <w:r w:rsidR="00E8176B" w:rsidRPr="00183824">
              <w:rPr>
                <w:rFonts w:ascii="Arial Narrow" w:hAnsi="Arial Narrow"/>
                <w:sz w:val="20"/>
                <w:szCs w:val="20"/>
                <w:vertAlign w:val="superscript"/>
              </w:rPr>
              <w:t>5</w:t>
            </w:r>
          </w:p>
        </w:tc>
      </w:tr>
    </w:tbl>
    <w:p w14:paraId="33CAF961" w14:textId="7AF4B2CE" w:rsidR="00D677E1" w:rsidRPr="00DE2779" w:rsidRDefault="00D677E1" w:rsidP="00E132AB">
      <w:pPr>
        <w:pStyle w:val="TableFootnotetext"/>
        <w:keepNext/>
        <w:rPr>
          <w:rFonts w:ascii="Arial Narrow" w:hAnsi="Arial Narrow"/>
          <w:sz w:val="18"/>
          <w:szCs w:val="18"/>
        </w:rPr>
      </w:pPr>
      <w:r w:rsidRPr="00DE2779">
        <w:rPr>
          <w:rFonts w:ascii="Arial Narrow" w:hAnsi="Arial Narrow"/>
          <w:sz w:val="18"/>
          <w:szCs w:val="18"/>
        </w:rPr>
        <w:t>Source: Table 9, p14 of the early re-entry resubmission</w:t>
      </w:r>
    </w:p>
    <w:p w14:paraId="39D27F09" w14:textId="77777777" w:rsidR="00D677E1" w:rsidRPr="00DE2779" w:rsidRDefault="00D677E1" w:rsidP="00E132AB">
      <w:pPr>
        <w:pStyle w:val="TableFootnotetext"/>
        <w:keepNext/>
        <w:rPr>
          <w:rFonts w:ascii="Arial Narrow" w:hAnsi="Arial Narrow"/>
          <w:sz w:val="18"/>
          <w:szCs w:val="18"/>
        </w:rPr>
      </w:pPr>
      <w:r w:rsidRPr="00DE2779">
        <w:rPr>
          <w:rFonts w:ascii="Arial Narrow" w:hAnsi="Arial Narrow"/>
          <w:sz w:val="18"/>
          <w:szCs w:val="18"/>
        </w:rPr>
        <w:t>PBS = Pharmaceutical Benefits Scheme; RPBS = Repatriation Pharmaceutical Benefits Scheme</w:t>
      </w:r>
    </w:p>
    <w:p w14:paraId="4A2C836C" w14:textId="4213E308" w:rsidR="000C5E7A" w:rsidRDefault="00D677E1" w:rsidP="005364D4">
      <w:pPr>
        <w:pStyle w:val="TableFootnotetext"/>
        <w:keepNext/>
        <w:rPr>
          <w:rFonts w:ascii="Arial Narrow" w:hAnsi="Arial Narrow"/>
          <w:sz w:val="18"/>
          <w:szCs w:val="18"/>
        </w:rPr>
      </w:pPr>
      <w:r w:rsidRPr="00DE2779">
        <w:rPr>
          <w:rFonts w:ascii="Arial Narrow" w:hAnsi="Arial Narrow"/>
          <w:sz w:val="18"/>
          <w:szCs w:val="18"/>
          <w:vertAlign w:val="superscript"/>
        </w:rPr>
        <w:t>1</w:t>
      </w:r>
      <w:r w:rsidRPr="00DE2779">
        <w:rPr>
          <w:rFonts w:ascii="Arial Narrow" w:hAnsi="Arial Narrow"/>
          <w:sz w:val="18"/>
          <w:szCs w:val="18"/>
        </w:rPr>
        <w:t xml:space="preserve"> Tier 1 expenditure cap x </w:t>
      </w:r>
      <w:r w:rsidR="00837DF6" w:rsidRPr="00837DF6">
        <w:rPr>
          <w:rFonts w:ascii="Arial Narrow" w:hAnsi="Arial Narrow"/>
          <w:color w:val="000000"/>
          <w:spacing w:val="223"/>
          <w:sz w:val="18"/>
          <w:szCs w:val="18"/>
          <w:shd w:val="solid" w:color="000000" w:fill="000000"/>
          <w:fitText w:val="300" w:id="-961854718"/>
          <w14:textFill>
            <w14:solidFill>
              <w14:srgbClr w14:val="000000">
                <w14:alpha w14:val="100000"/>
              </w14:srgbClr>
            </w14:solidFill>
          </w14:textFill>
        </w:rPr>
        <w:t>|</w:t>
      </w:r>
      <w:r w:rsidR="00837DF6" w:rsidRPr="00837DF6">
        <w:rPr>
          <w:rFonts w:ascii="Arial Narrow" w:hAnsi="Arial Narrow"/>
          <w:color w:val="000000"/>
          <w:spacing w:val="1"/>
          <w:sz w:val="18"/>
          <w:szCs w:val="18"/>
          <w:shd w:val="solid" w:color="000000" w:fill="000000"/>
          <w:fitText w:val="300" w:id="-961854718"/>
          <w14:textFill>
            <w14:solidFill>
              <w14:srgbClr w14:val="000000">
                <w14:alpha w14:val="100000"/>
              </w14:srgbClr>
            </w14:solidFill>
          </w14:textFill>
        </w:rPr>
        <w:t>|</w:t>
      </w:r>
      <w:r w:rsidRPr="00DE2779">
        <w:rPr>
          <w:rFonts w:ascii="Arial Narrow" w:hAnsi="Arial Narrow"/>
          <w:sz w:val="18"/>
          <w:szCs w:val="18"/>
        </w:rPr>
        <w:t>%</w:t>
      </w:r>
    </w:p>
    <w:p w14:paraId="1784682C" w14:textId="77777777" w:rsidR="000C181C" w:rsidRDefault="000C181C" w:rsidP="00E132AB">
      <w:pPr>
        <w:keepNext/>
        <w:rPr>
          <w:rFonts w:ascii="Arial Narrow" w:hAnsi="Arial Narrow" w:cs="Arial"/>
          <w:i/>
          <w:iCs/>
          <w:sz w:val="18"/>
          <w:szCs w:val="18"/>
        </w:rPr>
      </w:pPr>
      <w:r w:rsidRPr="000C181C">
        <w:rPr>
          <w:rFonts w:ascii="Arial Narrow" w:hAnsi="Arial Narrow" w:cs="Arial"/>
          <w:i/>
          <w:iCs/>
          <w:sz w:val="18"/>
          <w:szCs w:val="18"/>
        </w:rPr>
        <w:t>The redacted values correspond to the following ranges:</w:t>
      </w:r>
    </w:p>
    <w:p w14:paraId="25FF5FF0" w14:textId="47E070CC" w:rsidR="000C181C" w:rsidRPr="000C181C" w:rsidRDefault="000C181C" w:rsidP="00E132AB">
      <w:pPr>
        <w:keepNext/>
        <w:rPr>
          <w:rFonts w:ascii="Arial Narrow" w:hAnsi="Arial Narrow" w:cs="Arial"/>
          <w:i/>
          <w:iCs/>
          <w:sz w:val="18"/>
          <w:szCs w:val="18"/>
        </w:rPr>
      </w:pPr>
      <w:r w:rsidRPr="000C181C">
        <w:rPr>
          <w:rFonts w:ascii="Arial Narrow" w:hAnsi="Arial Narrow" w:cs="Arial"/>
          <w:i/>
          <w:iCs/>
          <w:sz w:val="18"/>
          <w:szCs w:val="18"/>
          <w:vertAlign w:val="superscript"/>
        </w:rPr>
        <w:t>1</w:t>
      </w:r>
      <w:r w:rsidRPr="000C181C">
        <w:rPr>
          <w:rFonts w:ascii="Arial Narrow" w:hAnsi="Arial Narrow" w:cs="Arial"/>
          <w:i/>
          <w:iCs/>
          <w:sz w:val="18"/>
          <w:szCs w:val="18"/>
        </w:rPr>
        <w:t xml:space="preserve"> $</w:t>
      </w:r>
      <w:r>
        <w:rPr>
          <w:rFonts w:ascii="Arial Narrow" w:hAnsi="Arial Narrow" w:cs="Arial"/>
          <w:i/>
          <w:iCs/>
          <w:sz w:val="18"/>
          <w:szCs w:val="18"/>
        </w:rPr>
        <w:t>1</w:t>
      </w:r>
      <w:r w:rsidRPr="000C181C">
        <w:rPr>
          <w:rFonts w:ascii="Arial Narrow" w:hAnsi="Arial Narrow" w:cs="Arial"/>
          <w:i/>
          <w:iCs/>
          <w:sz w:val="18"/>
          <w:szCs w:val="18"/>
        </w:rPr>
        <w:t>0 million to &lt; $</w:t>
      </w:r>
      <w:r>
        <w:rPr>
          <w:rFonts w:ascii="Arial Narrow" w:hAnsi="Arial Narrow" w:cs="Arial"/>
          <w:i/>
          <w:iCs/>
          <w:sz w:val="18"/>
          <w:szCs w:val="18"/>
        </w:rPr>
        <w:t>2</w:t>
      </w:r>
      <w:r w:rsidRPr="000C181C">
        <w:rPr>
          <w:rFonts w:ascii="Arial Narrow" w:hAnsi="Arial Narrow" w:cs="Arial"/>
          <w:i/>
          <w:iCs/>
          <w:sz w:val="18"/>
          <w:szCs w:val="18"/>
        </w:rPr>
        <w:t>0 million</w:t>
      </w:r>
    </w:p>
    <w:p w14:paraId="28F5AB7E" w14:textId="122B27CE" w:rsidR="000C181C" w:rsidRDefault="000C181C" w:rsidP="00E132AB">
      <w:pPr>
        <w:keepNext/>
        <w:rPr>
          <w:rFonts w:ascii="Arial Narrow" w:hAnsi="Arial Narrow" w:cs="Arial"/>
          <w:i/>
          <w:iCs/>
          <w:sz w:val="18"/>
          <w:szCs w:val="18"/>
        </w:rPr>
      </w:pPr>
      <w:r w:rsidRPr="00E132AB">
        <w:rPr>
          <w:rFonts w:ascii="Arial Narrow" w:hAnsi="Arial Narrow" w:cs="Arial"/>
          <w:i/>
          <w:iCs/>
          <w:sz w:val="18"/>
          <w:szCs w:val="18"/>
          <w:vertAlign w:val="superscript"/>
        </w:rPr>
        <w:t xml:space="preserve">2 </w:t>
      </w:r>
      <w:r w:rsidRPr="000C181C">
        <w:rPr>
          <w:rFonts w:ascii="Arial Narrow" w:hAnsi="Arial Narrow" w:cs="Arial"/>
          <w:i/>
          <w:iCs/>
          <w:sz w:val="18"/>
          <w:szCs w:val="18"/>
        </w:rPr>
        <w:t>$</w:t>
      </w:r>
      <w:r>
        <w:rPr>
          <w:rFonts w:ascii="Arial Narrow" w:hAnsi="Arial Narrow" w:cs="Arial"/>
          <w:i/>
          <w:iCs/>
          <w:sz w:val="18"/>
          <w:szCs w:val="18"/>
        </w:rPr>
        <w:t>2</w:t>
      </w:r>
      <w:r w:rsidRPr="000C181C">
        <w:rPr>
          <w:rFonts w:ascii="Arial Narrow" w:hAnsi="Arial Narrow" w:cs="Arial"/>
          <w:i/>
          <w:iCs/>
          <w:sz w:val="18"/>
          <w:szCs w:val="18"/>
        </w:rPr>
        <w:t>0 million to &lt; $</w:t>
      </w:r>
      <w:r>
        <w:rPr>
          <w:rFonts w:ascii="Arial Narrow" w:hAnsi="Arial Narrow" w:cs="Arial"/>
          <w:i/>
          <w:iCs/>
          <w:sz w:val="18"/>
          <w:szCs w:val="18"/>
        </w:rPr>
        <w:t>3</w:t>
      </w:r>
      <w:r w:rsidRPr="000C181C">
        <w:rPr>
          <w:rFonts w:ascii="Arial Narrow" w:hAnsi="Arial Narrow" w:cs="Arial"/>
          <w:i/>
          <w:iCs/>
          <w:sz w:val="18"/>
          <w:szCs w:val="18"/>
        </w:rPr>
        <w:t>0 million</w:t>
      </w:r>
    </w:p>
    <w:p w14:paraId="6A9E6E4D" w14:textId="7AE827C3" w:rsidR="00E8176B" w:rsidRPr="000C181C" w:rsidRDefault="00E8176B" w:rsidP="00E132AB">
      <w:pPr>
        <w:keepNext/>
        <w:rPr>
          <w:rFonts w:ascii="Arial Narrow" w:hAnsi="Arial Narrow" w:cs="Arial"/>
          <w:i/>
          <w:iCs/>
          <w:sz w:val="18"/>
          <w:szCs w:val="18"/>
        </w:rPr>
      </w:pPr>
      <w:r w:rsidRPr="00E132AB">
        <w:rPr>
          <w:rFonts w:ascii="Arial Narrow" w:hAnsi="Arial Narrow" w:cs="Arial"/>
          <w:i/>
          <w:iCs/>
          <w:sz w:val="18"/>
          <w:szCs w:val="18"/>
          <w:vertAlign w:val="superscript"/>
        </w:rPr>
        <w:t>3</w:t>
      </w:r>
      <w:r w:rsidRPr="00E8176B">
        <w:rPr>
          <w:rFonts w:ascii="Arial Narrow" w:hAnsi="Arial Narrow" w:cs="Arial"/>
          <w:i/>
          <w:iCs/>
          <w:sz w:val="18"/>
          <w:szCs w:val="18"/>
        </w:rPr>
        <w:t xml:space="preserve"> $</w:t>
      </w:r>
      <w:r>
        <w:rPr>
          <w:rFonts w:ascii="Arial Narrow" w:hAnsi="Arial Narrow" w:cs="Arial"/>
          <w:i/>
          <w:iCs/>
          <w:sz w:val="18"/>
          <w:szCs w:val="18"/>
        </w:rPr>
        <w:t>3</w:t>
      </w:r>
      <w:r w:rsidRPr="00E8176B">
        <w:rPr>
          <w:rFonts w:ascii="Arial Narrow" w:hAnsi="Arial Narrow" w:cs="Arial"/>
          <w:i/>
          <w:iCs/>
          <w:sz w:val="18"/>
          <w:szCs w:val="18"/>
        </w:rPr>
        <w:t>0 million to &lt; $</w:t>
      </w:r>
      <w:r>
        <w:rPr>
          <w:rFonts w:ascii="Arial Narrow" w:hAnsi="Arial Narrow" w:cs="Arial"/>
          <w:i/>
          <w:iCs/>
          <w:sz w:val="18"/>
          <w:szCs w:val="18"/>
        </w:rPr>
        <w:t>4</w:t>
      </w:r>
      <w:r w:rsidRPr="00E8176B">
        <w:rPr>
          <w:rFonts w:ascii="Arial Narrow" w:hAnsi="Arial Narrow" w:cs="Arial"/>
          <w:i/>
          <w:iCs/>
          <w:sz w:val="18"/>
          <w:szCs w:val="18"/>
        </w:rPr>
        <w:t>0 million</w:t>
      </w:r>
    </w:p>
    <w:p w14:paraId="4D9D2FDC" w14:textId="5DD8FD87" w:rsidR="000C181C" w:rsidRDefault="00E8176B" w:rsidP="00E132AB">
      <w:pPr>
        <w:keepNext/>
        <w:rPr>
          <w:rFonts w:ascii="Arial Narrow" w:hAnsi="Arial Narrow" w:cs="Arial"/>
          <w:i/>
          <w:iCs/>
          <w:sz w:val="18"/>
          <w:szCs w:val="18"/>
        </w:rPr>
      </w:pPr>
      <w:bookmarkStart w:id="16" w:name="_Hlk166244661"/>
      <w:r>
        <w:rPr>
          <w:rFonts w:ascii="Arial Narrow" w:hAnsi="Arial Narrow" w:cs="Arial"/>
          <w:i/>
          <w:iCs/>
          <w:sz w:val="18"/>
          <w:szCs w:val="18"/>
          <w:vertAlign w:val="superscript"/>
        </w:rPr>
        <w:t>4</w:t>
      </w:r>
      <w:r w:rsidR="000C181C" w:rsidRPr="000C181C">
        <w:rPr>
          <w:rFonts w:ascii="Arial Narrow" w:hAnsi="Arial Narrow" w:cs="Arial"/>
          <w:i/>
          <w:iCs/>
          <w:sz w:val="18"/>
          <w:szCs w:val="18"/>
        </w:rPr>
        <w:t xml:space="preserve"> $40 million to &lt; $50 million</w:t>
      </w:r>
    </w:p>
    <w:p w14:paraId="5E1FA049" w14:textId="0C151D7F" w:rsidR="00E8176B" w:rsidRPr="000C181C" w:rsidRDefault="00E8176B" w:rsidP="00E132AB">
      <w:pPr>
        <w:keepNext/>
        <w:rPr>
          <w:rFonts w:ascii="Arial Narrow" w:hAnsi="Arial Narrow" w:cs="Arial"/>
          <w:i/>
          <w:iCs/>
          <w:sz w:val="18"/>
          <w:szCs w:val="18"/>
        </w:rPr>
      </w:pPr>
      <w:r w:rsidRPr="00E132AB">
        <w:rPr>
          <w:rFonts w:ascii="Arial Narrow" w:hAnsi="Arial Narrow" w:cs="Arial"/>
          <w:i/>
          <w:iCs/>
          <w:sz w:val="18"/>
          <w:szCs w:val="18"/>
          <w:vertAlign w:val="superscript"/>
        </w:rPr>
        <w:t xml:space="preserve">5 </w:t>
      </w:r>
      <w:r w:rsidRPr="00E8176B">
        <w:rPr>
          <w:rFonts w:ascii="Arial Narrow" w:hAnsi="Arial Narrow" w:cs="Arial"/>
          <w:i/>
          <w:iCs/>
          <w:sz w:val="18"/>
          <w:szCs w:val="18"/>
        </w:rPr>
        <w:t>$100 million to &lt; $200 million</w:t>
      </w:r>
    </w:p>
    <w:bookmarkEnd w:id="16"/>
    <w:p w14:paraId="2241D687" w14:textId="075B4F8E" w:rsidR="000C181C" w:rsidRDefault="00E8176B" w:rsidP="00E132AB">
      <w:pPr>
        <w:keepNext/>
        <w:rPr>
          <w:rFonts w:ascii="Arial Narrow" w:hAnsi="Arial Narrow" w:cs="Arial"/>
          <w:i/>
          <w:iCs/>
          <w:sz w:val="18"/>
          <w:szCs w:val="18"/>
        </w:rPr>
      </w:pPr>
      <w:r>
        <w:rPr>
          <w:rFonts w:ascii="Arial Narrow" w:hAnsi="Arial Narrow" w:cs="Arial"/>
          <w:i/>
          <w:iCs/>
          <w:sz w:val="18"/>
          <w:szCs w:val="18"/>
          <w:vertAlign w:val="superscript"/>
        </w:rPr>
        <w:t>6</w:t>
      </w:r>
      <w:r w:rsidR="000C181C" w:rsidRPr="000C181C">
        <w:rPr>
          <w:rFonts w:ascii="Arial Narrow" w:hAnsi="Arial Narrow" w:cs="Arial"/>
          <w:i/>
          <w:iCs/>
          <w:sz w:val="18"/>
          <w:szCs w:val="18"/>
        </w:rPr>
        <w:t xml:space="preserve"> $60 million to &lt; $70 million</w:t>
      </w:r>
    </w:p>
    <w:p w14:paraId="54069AFE" w14:textId="134BE757" w:rsidR="000C181C" w:rsidRPr="007A421B" w:rsidRDefault="00E8176B" w:rsidP="00E132AB">
      <w:pPr>
        <w:keepNext/>
      </w:pPr>
      <w:r w:rsidRPr="00E132AB">
        <w:rPr>
          <w:rFonts w:ascii="Arial Narrow" w:hAnsi="Arial Narrow" w:cs="Arial"/>
          <w:i/>
          <w:iCs/>
          <w:sz w:val="18"/>
          <w:szCs w:val="18"/>
          <w:vertAlign w:val="superscript"/>
        </w:rPr>
        <w:t>7</w:t>
      </w:r>
      <w:r>
        <w:rPr>
          <w:rFonts w:ascii="Arial Narrow" w:hAnsi="Arial Narrow" w:cs="Arial"/>
          <w:i/>
          <w:iCs/>
          <w:sz w:val="18"/>
          <w:szCs w:val="18"/>
        </w:rPr>
        <w:t xml:space="preserve"> </w:t>
      </w:r>
      <w:r w:rsidRPr="00E8176B">
        <w:rPr>
          <w:rFonts w:ascii="Arial Narrow" w:hAnsi="Arial Narrow" w:cs="Arial"/>
          <w:i/>
          <w:iCs/>
          <w:sz w:val="18"/>
          <w:szCs w:val="18"/>
        </w:rPr>
        <w:t>net cost saving</w:t>
      </w:r>
    </w:p>
    <w:p w14:paraId="6F63534E" w14:textId="77777777" w:rsidR="000C5E7A" w:rsidRPr="00DE2779" w:rsidRDefault="000C5E7A" w:rsidP="00320622">
      <w:pPr>
        <w:pStyle w:val="TableFigureFooter"/>
        <w:spacing w:before="120"/>
        <w:rPr>
          <w:rFonts w:asciiTheme="minorHAnsi" w:hAnsiTheme="minorHAnsi" w:cstheme="minorHAnsi"/>
          <w:i/>
          <w:iCs/>
          <w:sz w:val="24"/>
          <w:szCs w:val="24"/>
        </w:rPr>
      </w:pPr>
      <w:r w:rsidRPr="00DE2779">
        <w:rPr>
          <w:i/>
        </w:rPr>
        <w:tab/>
      </w:r>
      <w:r w:rsidRPr="00DE2779">
        <w:rPr>
          <w:rFonts w:asciiTheme="minorHAnsi" w:hAnsiTheme="minorHAnsi" w:cstheme="minorHAnsi"/>
          <w:i/>
          <w:iCs/>
          <w:sz w:val="24"/>
          <w:szCs w:val="24"/>
        </w:rPr>
        <w:t>For more detail on PBAC’s view, see section 5 PBAC outcome.</w:t>
      </w:r>
    </w:p>
    <w:p w14:paraId="454A78AA" w14:textId="77777777" w:rsidR="000C5E7A" w:rsidRPr="00DE2779" w:rsidRDefault="000C5E7A" w:rsidP="000C5E7A">
      <w:pPr>
        <w:pStyle w:val="2-SectionHeading"/>
      </w:pPr>
      <w:bookmarkStart w:id="17" w:name="_Hlk76381249"/>
      <w:bookmarkStart w:id="18" w:name="_Hlk76377955"/>
      <w:r w:rsidRPr="00DE2779">
        <w:t>PBAC Outcome</w:t>
      </w:r>
    </w:p>
    <w:p w14:paraId="1F89052F" w14:textId="39CB795A" w:rsidR="007E65B6" w:rsidRPr="0067744B" w:rsidRDefault="000C5E7A" w:rsidP="007E65B6">
      <w:pPr>
        <w:pStyle w:val="3-BodyText"/>
        <w:rPr>
          <w:rFonts w:cs="Arial"/>
          <w:snapToGrid w:val="0"/>
        </w:rPr>
      </w:pPr>
      <w:r w:rsidRPr="0067744B">
        <w:rPr>
          <w:rFonts w:cs="Arial"/>
          <w:snapToGrid w:val="0"/>
        </w:rPr>
        <w:t>The PBAC recommended the listing of</w:t>
      </w:r>
      <w:r w:rsidR="006A3C61" w:rsidRPr="0067744B">
        <w:rPr>
          <w:rFonts w:cs="Arial"/>
          <w:snapToGrid w:val="0"/>
        </w:rPr>
        <w:t xml:space="preserve"> icosapent ethyl</w:t>
      </w:r>
      <w:r w:rsidRPr="0067744B">
        <w:rPr>
          <w:rFonts w:cs="Arial"/>
          <w:snapToGrid w:val="0"/>
        </w:rPr>
        <w:t xml:space="preserve">, on the basis that it should be available as </w:t>
      </w:r>
      <w:r w:rsidR="002E5490" w:rsidRPr="0067744B">
        <w:rPr>
          <w:rFonts w:cs="Arial"/>
          <w:snapToGrid w:val="0"/>
        </w:rPr>
        <w:t xml:space="preserve">a </w:t>
      </w:r>
      <w:r w:rsidRPr="0067744B">
        <w:rPr>
          <w:rFonts w:cs="Arial"/>
          <w:snapToGrid w:val="0"/>
        </w:rPr>
        <w:t xml:space="preserve">General Schedule </w:t>
      </w:r>
      <w:r w:rsidR="006A3C61" w:rsidRPr="00DE2779">
        <w:t xml:space="preserve">Authority Required (STREAMLINED) </w:t>
      </w:r>
      <w:r w:rsidRPr="0067744B">
        <w:rPr>
          <w:rFonts w:cs="Arial"/>
          <w:snapToGrid w:val="0"/>
        </w:rPr>
        <w:t>listing</w:t>
      </w:r>
      <w:r w:rsidR="006A3C61" w:rsidRPr="0067744B">
        <w:rPr>
          <w:rFonts w:cs="Arial"/>
          <w:snapToGrid w:val="0"/>
        </w:rPr>
        <w:t xml:space="preserve"> for the treatment of patients with atherosclerotic cardiovascular disease (ASCVD) and</w:t>
      </w:r>
      <w:r w:rsidR="006A3C61" w:rsidRPr="00DE2779">
        <w:rPr>
          <w:rFonts w:cstheme="minorHAnsi"/>
          <w:iCs/>
        </w:rPr>
        <w:t xml:space="preserve"> elevated triglycerides</w:t>
      </w:r>
      <w:r w:rsidRPr="0067744B">
        <w:rPr>
          <w:rFonts w:cs="Arial"/>
          <w:snapToGrid w:val="0"/>
        </w:rPr>
        <w:t xml:space="preserve">. The PBAC </w:t>
      </w:r>
      <w:r w:rsidR="00DE2779">
        <w:rPr>
          <w:rFonts w:cs="Arial"/>
          <w:snapToGrid w:val="0"/>
        </w:rPr>
        <w:t>wa</w:t>
      </w:r>
      <w:r w:rsidR="00DE2779" w:rsidRPr="0067744B">
        <w:rPr>
          <w:rFonts w:cs="Arial"/>
          <w:snapToGrid w:val="0"/>
        </w:rPr>
        <w:t xml:space="preserve">s </w:t>
      </w:r>
      <w:r w:rsidRPr="0067744B">
        <w:rPr>
          <w:rFonts w:cs="Arial"/>
          <w:snapToGrid w:val="0"/>
        </w:rPr>
        <w:t xml:space="preserve">satisfied that </w:t>
      </w:r>
      <w:r w:rsidR="006A3C61" w:rsidRPr="0067744B">
        <w:rPr>
          <w:rFonts w:cs="Arial"/>
          <w:snapToGrid w:val="0"/>
        </w:rPr>
        <w:t>icosapent ethyl</w:t>
      </w:r>
      <w:r w:rsidRPr="0067744B">
        <w:rPr>
          <w:rFonts w:cs="Arial"/>
          <w:snapToGrid w:val="0"/>
        </w:rPr>
        <w:t xml:space="preserve"> provides, for some patients, a significant improvement in efficacy over</w:t>
      </w:r>
      <w:r w:rsidR="006A3C61" w:rsidRPr="0067744B">
        <w:rPr>
          <w:rFonts w:cs="Arial"/>
          <w:snapToGrid w:val="0"/>
        </w:rPr>
        <w:t xml:space="preserve"> standard care of care </w:t>
      </w:r>
      <w:r w:rsidR="006A3C61" w:rsidRPr="0067744B">
        <w:t xml:space="preserve">(consisting of dietary </w:t>
      </w:r>
      <w:r w:rsidR="006A3C61" w:rsidRPr="00DE2779">
        <w:t>modification, lifestyle interventions, and concomitant optimisation of LDL cholesterol lowering using a statin-based therapeutic regimen)</w:t>
      </w:r>
      <w:r w:rsidRPr="0067744B">
        <w:rPr>
          <w:rFonts w:cs="Arial"/>
          <w:snapToGrid w:val="0"/>
        </w:rPr>
        <w:t xml:space="preserve">. </w:t>
      </w:r>
      <w:r w:rsidR="00806BF7" w:rsidRPr="0067744B">
        <w:rPr>
          <w:rFonts w:cs="Arial"/>
          <w:snapToGrid w:val="0"/>
        </w:rPr>
        <w:t xml:space="preserve">The PBAC acknowledged the proposals to address </w:t>
      </w:r>
      <w:r w:rsidR="00C05733" w:rsidRPr="0067744B">
        <w:rPr>
          <w:rFonts w:cs="Arial"/>
          <w:snapToGrid w:val="0"/>
        </w:rPr>
        <w:t xml:space="preserve">the substantive </w:t>
      </w:r>
      <w:r w:rsidR="00806BF7" w:rsidRPr="0067744B">
        <w:rPr>
          <w:rFonts w:cs="Arial"/>
          <w:snapToGrid w:val="0"/>
        </w:rPr>
        <w:t xml:space="preserve">outstanding issues </w:t>
      </w:r>
      <w:r w:rsidR="00C05733" w:rsidRPr="0067744B">
        <w:rPr>
          <w:rFonts w:cs="Arial"/>
          <w:snapToGrid w:val="0"/>
        </w:rPr>
        <w:t xml:space="preserve">identified in November 2023 </w:t>
      </w:r>
      <w:r w:rsidR="00806BF7" w:rsidRPr="0067744B">
        <w:rPr>
          <w:rFonts w:cs="Arial"/>
          <w:snapToGrid w:val="0"/>
        </w:rPr>
        <w:t xml:space="preserve">in this early re-entry resubmission, and considered the revised price offer </w:t>
      </w:r>
      <w:r w:rsidR="002E5490" w:rsidRPr="0067744B">
        <w:rPr>
          <w:rFonts w:cs="Arial"/>
          <w:snapToGrid w:val="0"/>
        </w:rPr>
        <w:t xml:space="preserve">and amendments to the </w:t>
      </w:r>
      <w:r w:rsidR="00A30613" w:rsidRPr="0067744B">
        <w:rPr>
          <w:rFonts w:cs="Arial"/>
          <w:snapToGrid w:val="0"/>
        </w:rPr>
        <w:t xml:space="preserve">economic </w:t>
      </w:r>
      <w:r w:rsidR="002E5490" w:rsidRPr="0067744B">
        <w:rPr>
          <w:rFonts w:cs="Arial"/>
          <w:snapToGrid w:val="0"/>
        </w:rPr>
        <w:t>model were</w:t>
      </w:r>
      <w:r w:rsidR="00806BF7" w:rsidRPr="0067744B">
        <w:rPr>
          <w:rFonts w:cs="Arial"/>
          <w:snapToGrid w:val="0"/>
        </w:rPr>
        <w:t xml:space="preserve"> sufficient if further containment of the overall budget impact </w:t>
      </w:r>
      <w:r w:rsidR="002E5490" w:rsidRPr="0067744B">
        <w:rPr>
          <w:rFonts w:cs="Arial"/>
          <w:snapToGrid w:val="0"/>
        </w:rPr>
        <w:t>was</w:t>
      </w:r>
      <w:r w:rsidR="00806BF7" w:rsidRPr="0067744B">
        <w:rPr>
          <w:rFonts w:cs="Arial"/>
          <w:snapToGrid w:val="0"/>
        </w:rPr>
        <w:t xml:space="preserve"> achieved.</w:t>
      </w:r>
    </w:p>
    <w:p w14:paraId="3F4C7597" w14:textId="77777777" w:rsidR="007E65B6" w:rsidRPr="0067744B" w:rsidRDefault="007E65B6" w:rsidP="007E65B6">
      <w:pPr>
        <w:pStyle w:val="3-BodyText"/>
        <w:rPr>
          <w:rFonts w:cs="Arial"/>
          <w:snapToGrid w:val="0"/>
        </w:rPr>
      </w:pPr>
      <w:r w:rsidRPr="0067744B">
        <w:rPr>
          <w:rFonts w:cs="Arial"/>
          <w:snapToGrid w:val="0"/>
        </w:rPr>
        <w:t xml:space="preserve">The PBAC recalled it had previously </w:t>
      </w:r>
      <w:bookmarkStart w:id="19" w:name="_Ref151019134"/>
      <w:r w:rsidRPr="0067744B">
        <w:rPr>
          <w:snapToGrid w:val="0"/>
        </w:rPr>
        <w:t xml:space="preserve">noted that based on results of the secondary prevention cohort from the REDUCE-IT trial, icosapent ethyl was associated with a statistically significant improvement in the two key outcomes, the 5-point major cardiac event (MACE) outcome (HR = 0.73; 95% CI: 0.65, 0.81) and the 3-point MACE outcome (HR = 0.72; 95% CI: 0.63, 0.82), and all the secondary outcomes, with the exception of total (all cause) mortality in the secondary prevention cohort. </w:t>
      </w:r>
      <w:bookmarkStart w:id="20" w:name="_Ref151717631"/>
    </w:p>
    <w:p w14:paraId="3361D585" w14:textId="125418EA" w:rsidR="007E65B6" w:rsidRPr="0067744B" w:rsidRDefault="007E65B6" w:rsidP="007E65B6">
      <w:pPr>
        <w:pStyle w:val="3-BodyText"/>
        <w:rPr>
          <w:rFonts w:cs="Arial"/>
          <w:snapToGrid w:val="0"/>
        </w:rPr>
      </w:pPr>
      <w:r w:rsidRPr="0067744B">
        <w:rPr>
          <w:snapToGrid w:val="0"/>
        </w:rPr>
        <w:t>However, the PBAC had also noted the following:</w:t>
      </w:r>
      <w:bookmarkEnd w:id="20"/>
    </w:p>
    <w:p w14:paraId="4B4921E3" w14:textId="4A62189D" w:rsidR="007E65B6" w:rsidRPr="0067744B" w:rsidRDefault="007E65B6"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 xml:space="preserve">Over the first four years of the REDUCE-IT trial patients in the icosapent ethyl arm experienced decreases of LDL cholesterol (Hopkins method) of between 0.2% and 2.0%, whereas those in the placebo arm had increases of LDL cholesterol of between 8.7% and 11.4%. </w:t>
      </w:r>
      <w:r w:rsidRPr="00DE2779">
        <w:t xml:space="preserve">Patients in the placebo arm also experienced increases in apolipoprotein B (7.8%) and high sensitivity C-reactive protein (32.3%) at Year 2. </w:t>
      </w:r>
      <w:r w:rsidRPr="0067744B">
        <w:rPr>
          <w:rFonts w:asciiTheme="minorHAnsi" w:hAnsiTheme="minorHAnsi"/>
          <w:snapToGrid w:val="0"/>
        </w:rPr>
        <w:t xml:space="preserve">The PBAC noted that patients in the placebo arm received mineral oil and that </w:t>
      </w:r>
      <w:r w:rsidRPr="0067744B">
        <w:rPr>
          <w:rFonts w:asciiTheme="minorHAnsi" w:hAnsiTheme="minorHAnsi"/>
          <w:snapToGrid w:val="0"/>
        </w:rPr>
        <w:lastRenderedPageBreak/>
        <w:t>the potential harmful effect of mineral oil placebo on LDL cholesterol levels in the REDUCE-IT trail has been the subject of intense scrutiny;</w:t>
      </w:r>
      <w:bookmarkEnd w:id="19"/>
      <w:r w:rsidRPr="0067744B">
        <w:rPr>
          <w:rFonts w:asciiTheme="minorHAnsi" w:hAnsiTheme="minorHAnsi"/>
          <w:snapToGrid w:val="0"/>
        </w:rPr>
        <w:t xml:space="preserve"> </w:t>
      </w:r>
    </w:p>
    <w:p w14:paraId="4FA5E1BF" w14:textId="02A222B1" w:rsidR="007E65B6" w:rsidRPr="0067744B" w:rsidRDefault="007E65B6"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 xml:space="preserve">There was a long history of trials studying the effects of fish oils in ASCVD which have produced variable results and that the benefits in terms of ASCVD were not conclusive; </w:t>
      </w:r>
    </w:p>
    <w:p w14:paraId="29D245E3" w14:textId="3826A909" w:rsidR="007E65B6" w:rsidRPr="0067744B" w:rsidRDefault="007E65B6"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There was only modest support for icosapent ethyl in international treatment guidelines</w:t>
      </w:r>
      <w:bookmarkStart w:id="21" w:name="_Ref151019144"/>
      <w:r w:rsidRPr="0067744B">
        <w:rPr>
          <w:rFonts w:asciiTheme="minorHAnsi" w:hAnsiTheme="minorHAnsi"/>
          <w:snapToGrid w:val="0"/>
        </w:rPr>
        <w:t xml:space="preserve">; and </w:t>
      </w:r>
    </w:p>
    <w:p w14:paraId="7D52ED23" w14:textId="1B48025E" w:rsidR="007E65B6" w:rsidRPr="0067744B" w:rsidRDefault="007E65B6"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The mechanism of action of icosapent ethyl in reducing cardiovascular events was not completely understood, but it was thought to be largely independent of the triglyceride lowering effects.</w:t>
      </w:r>
      <w:bookmarkEnd w:id="21"/>
      <w:r w:rsidRPr="0067744B">
        <w:rPr>
          <w:rFonts w:asciiTheme="minorHAnsi" w:hAnsiTheme="minorHAnsi"/>
          <w:snapToGrid w:val="0"/>
        </w:rPr>
        <w:t xml:space="preserve"> The PBAC considered that the uncertainty over the mechanism of action meant that there was potential for overlap between the cardiovascular risk reduction associated with icosapent ethyl and other ASCVD treatments used to reduce cardiovascular risk.</w:t>
      </w:r>
    </w:p>
    <w:p w14:paraId="5565F897" w14:textId="0BA5AF8D" w:rsidR="00AB13FE" w:rsidRPr="0067744B" w:rsidRDefault="007E65B6" w:rsidP="00AB13FE">
      <w:pPr>
        <w:pStyle w:val="3-BodyText"/>
        <w:rPr>
          <w:rFonts w:cs="Arial"/>
          <w:snapToGrid w:val="0"/>
        </w:rPr>
      </w:pPr>
      <w:r w:rsidRPr="0067744B">
        <w:rPr>
          <w:snapToGrid w:val="0"/>
        </w:rPr>
        <w:t>Thus, the PBAC considered that although icosapent ethyl was likely to be superior to placebo, the relative magnitude of the benefit was uncertain (</w:t>
      </w:r>
      <w:r w:rsidRPr="00DE2779">
        <w:rPr>
          <w:snapToGrid w:val="0"/>
        </w:rPr>
        <w:t>paragraphs 7.8 to 7.10, icosapent ethyl PSD, November 2023</w:t>
      </w:r>
      <w:r w:rsidRPr="0067744B">
        <w:rPr>
          <w:snapToGrid w:val="0"/>
        </w:rPr>
        <w:t>).</w:t>
      </w:r>
    </w:p>
    <w:p w14:paraId="318394CE" w14:textId="72A1D9B6" w:rsidR="007E65B6" w:rsidRPr="0067744B" w:rsidRDefault="007E65B6" w:rsidP="00AB13FE">
      <w:pPr>
        <w:pStyle w:val="3-BodyText"/>
        <w:rPr>
          <w:rFonts w:cs="Arial"/>
          <w:snapToGrid w:val="0"/>
        </w:rPr>
      </w:pPr>
      <w:r w:rsidRPr="0067744B">
        <w:rPr>
          <w:snapToGrid w:val="0"/>
        </w:rPr>
        <w:t>The PBAC recalled it had specified the following revisions to the economic model would be required</w:t>
      </w:r>
      <w:r w:rsidR="005535ED" w:rsidRPr="0067744B">
        <w:rPr>
          <w:snapToGrid w:val="0"/>
        </w:rPr>
        <w:t xml:space="preserve"> to achieve an acceptable incremental cost-effectiveness ratio (ICER)</w:t>
      </w:r>
      <w:r w:rsidRPr="0067744B">
        <w:rPr>
          <w:snapToGrid w:val="0"/>
        </w:rPr>
        <w:t>:</w:t>
      </w:r>
    </w:p>
    <w:p w14:paraId="6CB06E88" w14:textId="77777777" w:rsidR="007E65B6" w:rsidRPr="0067744B" w:rsidRDefault="007E65B6"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increasing the adjustment to the cardiovascular events in the placebo arm from 3% to 7% to better reflect the potential negative impact of the use of mineral oil (as proposed in the November 2023 pre-PBAC response);</w:t>
      </w:r>
    </w:p>
    <w:p w14:paraId="478D3B6F" w14:textId="77777777" w:rsidR="007E65B6" w:rsidRPr="0067744B" w:rsidRDefault="007E65B6"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applying a cost of treatment in the ‘event free’ health state of $5,229 (from Ademi 2020);</w:t>
      </w:r>
    </w:p>
    <w:p w14:paraId="102DFE0C" w14:textId="77777777" w:rsidR="007E65B6" w:rsidRPr="0067744B" w:rsidRDefault="007E65B6"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 xml:space="preserve">applying no censoring for discontinuation to both the treatment and placebo arms; and </w:t>
      </w:r>
    </w:p>
    <w:p w14:paraId="4F77DB57" w14:textId="18F84C4D" w:rsidR="007E65B6" w:rsidRPr="0067744B" w:rsidRDefault="007E65B6" w:rsidP="00E36E22">
      <w:pPr>
        <w:widowControl w:val="0"/>
        <w:numPr>
          <w:ilvl w:val="1"/>
          <w:numId w:val="18"/>
        </w:numPr>
        <w:spacing w:after="120"/>
        <w:ind w:left="1080"/>
        <w:rPr>
          <w:snapToGrid w:val="0"/>
        </w:rPr>
      </w:pPr>
      <w:r w:rsidRPr="0067744B">
        <w:rPr>
          <w:rFonts w:asciiTheme="minorHAnsi" w:hAnsiTheme="minorHAnsi"/>
          <w:snapToGrid w:val="0"/>
        </w:rPr>
        <w:t>a price</w:t>
      </w:r>
      <w:r w:rsidRPr="0067744B">
        <w:rPr>
          <w:snapToGrid w:val="0"/>
        </w:rPr>
        <w:t xml:space="preserve"> reduction so that the ICER was $</w:t>
      </w:r>
      <w:r w:rsidR="00E8176B" w:rsidRPr="00E8176B">
        <w:rPr>
          <w:snapToGrid w:val="0"/>
        </w:rPr>
        <w:t>15,000 to &lt; $25,000</w:t>
      </w:r>
      <w:r w:rsidR="005364D4">
        <w:rPr>
          <w:snapToGrid w:val="0"/>
        </w:rPr>
        <w:t xml:space="preserve"> </w:t>
      </w:r>
      <w:r w:rsidRPr="0067744B">
        <w:rPr>
          <w:snapToGrid w:val="0"/>
        </w:rPr>
        <w:t>per QALY gained (</w:t>
      </w:r>
      <w:r w:rsidRPr="00DE2779">
        <w:rPr>
          <w:snapToGrid w:val="0"/>
        </w:rPr>
        <w:t>paragraphs 7.12 and 7.13, icosapent ethyl PSD, November 2023</w:t>
      </w:r>
      <w:r w:rsidRPr="0067744B">
        <w:rPr>
          <w:rFonts w:asciiTheme="minorHAnsi" w:hAnsiTheme="minorHAnsi"/>
          <w:snapToGrid w:val="0"/>
        </w:rPr>
        <w:t>)</w:t>
      </w:r>
      <w:r w:rsidRPr="0067744B">
        <w:rPr>
          <w:snapToGrid w:val="0"/>
        </w:rPr>
        <w:t>.</w:t>
      </w:r>
    </w:p>
    <w:p w14:paraId="62891E39" w14:textId="2CCA4E47" w:rsidR="00E57CB6" w:rsidRPr="0067744B" w:rsidRDefault="00E57CB6" w:rsidP="00AB13FE">
      <w:pPr>
        <w:pStyle w:val="3-BodyText"/>
        <w:rPr>
          <w:rFonts w:cs="Arial"/>
          <w:snapToGrid w:val="0"/>
        </w:rPr>
      </w:pPr>
      <w:r w:rsidRPr="0067744B">
        <w:rPr>
          <w:snapToGrid w:val="0"/>
        </w:rPr>
        <w:t xml:space="preserve">The PBAC noted the resubmission offered a </w:t>
      </w:r>
      <w:r w:rsidR="00837DF6" w:rsidRPr="00837DF6">
        <w:rPr>
          <w:snapToGrid w:val="0"/>
          <w:color w:val="000000"/>
          <w:w w:val="60"/>
          <w:shd w:val="solid" w:color="000000" w:fill="000000"/>
          <w:fitText w:val="468" w:id="-961854717"/>
          <w14:textFill>
            <w14:solidFill>
              <w14:srgbClr w14:val="000000">
                <w14:alpha w14:val="100000"/>
              </w14:srgbClr>
            </w14:solidFill>
          </w14:textFill>
        </w:rPr>
        <w:t>|||  ||</w:t>
      </w:r>
      <w:r w:rsidR="00837DF6" w:rsidRPr="00837DF6">
        <w:rPr>
          <w:snapToGrid w:val="0"/>
          <w:color w:val="000000"/>
          <w:spacing w:val="4"/>
          <w:w w:val="60"/>
          <w:shd w:val="solid" w:color="000000" w:fill="000000"/>
          <w:fitText w:val="468" w:id="-961854717"/>
          <w14:textFill>
            <w14:solidFill>
              <w14:srgbClr w14:val="000000">
                <w14:alpha w14:val="100000"/>
              </w14:srgbClr>
            </w14:solidFill>
          </w14:textFill>
        </w:rPr>
        <w:t>|</w:t>
      </w:r>
      <w:r w:rsidRPr="0067744B">
        <w:rPr>
          <w:snapToGrid w:val="0"/>
        </w:rPr>
        <w:t>% price reduction, which together with the above amendments result</w:t>
      </w:r>
      <w:r w:rsidR="005535ED" w:rsidRPr="0067744B">
        <w:rPr>
          <w:snapToGrid w:val="0"/>
        </w:rPr>
        <w:t>ed</w:t>
      </w:r>
      <w:r w:rsidRPr="0067744B">
        <w:rPr>
          <w:snapToGrid w:val="0"/>
        </w:rPr>
        <w:t xml:space="preserve"> in an ICER of $</w:t>
      </w:r>
      <w:r w:rsidR="00E8176B" w:rsidRPr="00E8176B">
        <w:rPr>
          <w:snapToGrid w:val="0"/>
        </w:rPr>
        <w:t>45,000 to &lt; $55,000</w:t>
      </w:r>
      <w:r w:rsidR="005364D4">
        <w:rPr>
          <w:snapToGrid w:val="0"/>
        </w:rPr>
        <w:t xml:space="preserve"> </w:t>
      </w:r>
      <w:r w:rsidRPr="0067744B">
        <w:rPr>
          <w:snapToGrid w:val="0"/>
        </w:rPr>
        <w:t>per QALY gained. The resubmission proposed alternative scenarios with more favourable outcomes, which resulted in an ICER of $</w:t>
      </w:r>
      <w:r w:rsidR="00E8176B" w:rsidRPr="00E8176B">
        <w:rPr>
          <w:snapToGrid w:val="0"/>
        </w:rPr>
        <w:t>25,000 to &lt; $35,000</w:t>
      </w:r>
      <w:r w:rsidR="005364D4">
        <w:rPr>
          <w:snapToGrid w:val="0"/>
        </w:rPr>
        <w:t xml:space="preserve"> </w:t>
      </w:r>
      <w:r w:rsidRPr="0067744B">
        <w:rPr>
          <w:snapToGrid w:val="0"/>
        </w:rPr>
        <w:t xml:space="preserve">per QALY gained (see Table 1). </w:t>
      </w:r>
    </w:p>
    <w:p w14:paraId="5176499E" w14:textId="5D371EEB" w:rsidR="00847AA0" w:rsidRPr="006E02AD" w:rsidRDefault="0067744B" w:rsidP="00AB13FE">
      <w:pPr>
        <w:pStyle w:val="3-BodyText"/>
        <w:rPr>
          <w:rFonts w:cs="Arial"/>
          <w:snapToGrid w:val="0"/>
        </w:rPr>
      </w:pPr>
      <w:r>
        <w:rPr>
          <w:snapToGrid w:val="0"/>
        </w:rPr>
        <w:t xml:space="preserve">The </w:t>
      </w:r>
      <w:r w:rsidR="00E57CB6" w:rsidRPr="0067744B">
        <w:rPr>
          <w:snapToGrid w:val="0"/>
        </w:rPr>
        <w:t xml:space="preserve">PBAC was </w:t>
      </w:r>
      <w:r w:rsidR="00E57CB6" w:rsidRPr="006E02AD">
        <w:rPr>
          <w:snapToGrid w:val="0"/>
        </w:rPr>
        <w:t xml:space="preserve">amenable to some flexibility in the ICER value it had previously </w:t>
      </w:r>
      <w:r w:rsidR="00C355E0" w:rsidRPr="006E02AD">
        <w:rPr>
          <w:snapToGrid w:val="0"/>
        </w:rPr>
        <w:t>stipulated</w:t>
      </w:r>
      <w:r w:rsidR="00E275EA" w:rsidRPr="006E02AD">
        <w:rPr>
          <w:snapToGrid w:val="0"/>
        </w:rPr>
        <w:t>.</w:t>
      </w:r>
      <w:r w:rsidR="00E57CB6" w:rsidRPr="006E02AD">
        <w:rPr>
          <w:snapToGrid w:val="0"/>
        </w:rPr>
        <w:t xml:space="preserve"> </w:t>
      </w:r>
      <w:r w:rsidR="00E275EA" w:rsidRPr="006E02AD">
        <w:rPr>
          <w:snapToGrid w:val="0"/>
        </w:rPr>
        <w:t>H</w:t>
      </w:r>
      <w:r w:rsidR="00E57CB6" w:rsidRPr="006E02AD">
        <w:rPr>
          <w:snapToGrid w:val="0"/>
        </w:rPr>
        <w:t xml:space="preserve">owever, given the early re-entry </w:t>
      </w:r>
      <w:r w:rsidR="00FD3940" w:rsidRPr="006E02AD">
        <w:rPr>
          <w:snapToGrid w:val="0"/>
        </w:rPr>
        <w:t xml:space="preserve">pathway proposed by PBAC </w:t>
      </w:r>
      <w:r w:rsidR="00E57CB6" w:rsidRPr="006E02AD">
        <w:rPr>
          <w:snapToGrid w:val="0"/>
        </w:rPr>
        <w:t xml:space="preserve">stipulated more stringent model parameters to counter the uncertain magnitude of benefit, the PBAC was minded to </w:t>
      </w:r>
      <w:r w:rsidR="00277C59" w:rsidRPr="006E02AD">
        <w:rPr>
          <w:snapToGrid w:val="0"/>
        </w:rPr>
        <w:t xml:space="preserve">only </w:t>
      </w:r>
      <w:r w:rsidR="00E57CB6" w:rsidRPr="006E02AD">
        <w:rPr>
          <w:snapToGrid w:val="0"/>
        </w:rPr>
        <w:t xml:space="preserve">accept the </w:t>
      </w:r>
      <w:r w:rsidR="00FD3940" w:rsidRPr="006E02AD">
        <w:rPr>
          <w:rStyle w:val="null1"/>
        </w:rPr>
        <w:t xml:space="preserve">resubmission’s revised alternative base case </w:t>
      </w:r>
      <w:r w:rsidR="00E57CB6" w:rsidRPr="006E02AD">
        <w:rPr>
          <w:snapToGrid w:val="0"/>
        </w:rPr>
        <w:t xml:space="preserve">ICER </w:t>
      </w:r>
      <w:r w:rsidR="00E57CB6" w:rsidRPr="006E02AD">
        <w:rPr>
          <w:snapToGrid w:val="0"/>
        </w:rPr>
        <w:lastRenderedPageBreak/>
        <w:t>in the context of more conservative financial estimates</w:t>
      </w:r>
      <w:r w:rsidR="00847AA0" w:rsidRPr="006E02AD">
        <w:rPr>
          <w:snapToGrid w:val="0"/>
        </w:rPr>
        <w:t xml:space="preserve"> and </w:t>
      </w:r>
      <w:r w:rsidR="00D32628" w:rsidRPr="006E02AD">
        <w:rPr>
          <w:snapToGrid w:val="0"/>
        </w:rPr>
        <w:t>a</w:t>
      </w:r>
      <w:r w:rsidR="005B4D0D" w:rsidRPr="006E02AD">
        <w:rPr>
          <w:snapToGrid w:val="0"/>
        </w:rPr>
        <w:t>n appropriate</w:t>
      </w:r>
      <w:r w:rsidR="00D32628" w:rsidRPr="006E02AD">
        <w:rPr>
          <w:snapToGrid w:val="0"/>
        </w:rPr>
        <w:t xml:space="preserve"> </w:t>
      </w:r>
      <w:r w:rsidR="00277C59" w:rsidRPr="006E02AD">
        <w:rPr>
          <w:snapToGrid w:val="0"/>
        </w:rPr>
        <w:t xml:space="preserve">Risk Sharing Arrangement </w:t>
      </w:r>
      <w:r w:rsidR="00D32628" w:rsidRPr="006E02AD">
        <w:rPr>
          <w:snapToGrid w:val="0"/>
        </w:rPr>
        <w:t>(</w:t>
      </w:r>
      <w:r w:rsidR="00847AA0" w:rsidRPr="006E02AD">
        <w:rPr>
          <w:snapToGrid w:val="0"/>
        </w:rPr>
        <w:t>RSA</w:t>
      </w:r>
      <w:r w:rsidR="00D32628" w:rsidRPr="006E02AD">
        <w:rPr>
          <w:snapToGrid w:val="0"/>
        </w:rPr>
        <w:t>)</w:t>
      </w:r>
      <w:r w:rsidR="00847AA0" w:rsidRPr="006E02AD">
        <w:rPr>
          <w:snapToGrid w:val="0"/>
        </w:rPr>
        <w:t>.</w:t>
      </w:r>
    </w:p>
    <w:p w14:paraId="117EABEB" w14:textId="08088FF1" w:rsidR="007E65B6" w:rsidRPr="0067744B" w:rsidRDefault="00E275EA" w:rsidP="00AB13FE">
      <w:pPr>
        <w:pStyle w:val="3-BodyText"/>
        <w:rPr>
          <w:rFonts w:cs="Arial"/>
          <w:snapToGrid w:val="0"/>
        </w:rPr>
      </w:pPr>
      <w:r w:rsidRPr="0067744B">
        <w:rPr>
          <w:snapToGrid w:val="0"/>
        </w:rPr>
        <w:t xml:space="preserve">The PBAC recalled it had previously stipulated the changes to the financial estimates </w:t>
      </w:r>
      <w:r w:rsidR="00A35C12" w:rsidRPr="0067744B">
        <w:rPr>
          <w:snapToGrid w:val="0"/>
        </w:rPr>
        <w:t xml:space="preserve">would be required </w:t>
      </w:r>
      <w:r w:rsidRPr="0067744B">
        <w:rPr>
          <w:snapToGrid w:val="0"/>
        </w:rPr>
        <w:t>as follows:</w:t>
      </w:r>
    </w:p>
    <w:p w14:paraId="7F009B91" w14:textId="77777777" w:rsidR="00E275EA" w:rsidRPr="0067744B" w:rsidRDefault="00E275EA"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reduce the prevalence of ASCVD by 10% across all age groups for both males and females. The PBAC considered that this would account for the prevalence estimates used which included a broader range of conditions, such as oedema and heart failure, as compared to the proposed restriction;</w:t>
      </w:r>
    </w:p>
    <w:p w14:paraId="555D121F" w14:textId="77777777" w:rsidR="00E275EA" w:rsidRPr="0067744B" w:rsidRDefault="00E275EA"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 xml:space="preserve">lower the proportion of patients with triglyceride levels of between 1.7 to 5.6 mmol/L from 27.6% to 10%. The PBAC considered that the study that this assumption was based on was not applicable to the Australian population as it was based on older data (from 2007-2014) from a US population, had a small sample size, and included patients with and without ASCVD. The PBAC also noted that elevated triglyceride levels could also be significantly reduced with appropriate dietary advice (such as reduction in alcohol intake and adoption of proven dietary interventions such as the Mediterranean diet); </w:t>
      </w:r>
    </w:p>
    <w:p w14:paraId="6E8D0042" w14:textId="3019E143" w:rsidR="00E275EA" w:rsidRPr="0067744B" w:rsidRDefault="00E275EA" w:rsidP="00E36E22">
      <w:pPr>
        <w:widowControl w:val="0"/>
        <w:numPr>
          <w:ilvl w:val="1"/>
          <w:numId w:val="18"/>
        </w:numPr>
        <w:spacing w:after="120"/>
        <w:ind w:left="1080"/>
        <w:rPr>
          <w:rFonts w:asciiTheme="minorHAnsi" w:hAnsiTheme="minorHAnsi"/>
          <w:snapToGrid w:val="0"/>
        </w:rPr>
      </w:pPr>
      <w:r w:rsidRPr="0067744B">
        <w:rPr>
          <w:rFonts w:asciiTheme="minorHAnsi" w:hAnsiTheme="minorHAnsi"/>
          <w:snapToGrid w:val="0"/>
        </w:rPr>
        <w:t xml:space="preserve">reduce the uptake rates by </w:t>
      </w:r>
      <w:r w:rsidRPr="004A6717">
        <w:rPr>
          <w:rFonts w:asciiTheme="minorHAnsi" w:hAnsiTheme="minorHAnsi"/>
          <w:snapToGrid w:val="0"/>
        </w:rPr>
        <w:t>25% across the 6 years of estimates which would better reflect prescribing fatigue and concerns regarding side effects (</w:t>
      </w:r>
      <w:r w:rsidR="008D2F5F" w:rsidRPr="004A6717">
        <w:rPr>
          <w:rFonts w:asciiTheme="minorHAnsi" w:hAnsiTheme="minorHAnsi"/>
          <w:snapToGrid w:val="0"/>
        </w:rPr>
        <w:t>i.e.,</w:t>
      </w:r>
      <w:r w:rsidRPr="004A6717">
        <w:rPr>
          <w:rFonts w:asciiTheme="minorHAnsi" w:hAnsiTheme="minorHAnsi"/>
          <w:snapToGrid w:val="0"/>
        </w:rPr>
        <w:t xml:space="preserve"> reduced from 8% in Year 1 and 20% in Year 6 to 6% in Year 1 to 15% in Year</w:t>
      </w:r>
      <w:r w:rsidRPr="0067744B">
        <w:rPr>
          <w:rFonts w:asciiTheme="minorHAnsi" w:hAnsiTheme="minorHAnsi"/>
          <w:snapToGrid w:val="0"/>
        </w:rPr>
        <w:t xml:space="preserve"> 6); and</w:t>
      </w:r>
    </w:p>
    <w:p w14:paraId="324FCB61" w14:textId="239FEFB7" w:rsidR="00E275EA" w:rsidRPr="0067744B" w:rsidRDefault="00E275EA" w:rsidP="00E36E22">
      <w:pPr>
        <w:widowControl w:val="0"/>
        <w:numPr>
          <w:ilvl w:val="1"/>
          <w:numId w:val="18"/>
        </w:numPr>
        <w:spacing w:after="120"/>
        <w:ind w:left="1080"/>
        <w:rPr>
          <w:snapToGrid w:val="0"/>
        </w:rPr>
      </w:pPr>
      <w:r w:rsidRPr="0067744B">
        <w:rPr>
          <w:rFonts w:asciiTheme="minorHAnsi" w:hAnsiTheme="minorHAnsi"/>
          <w:snapToGrid w:val="0"/>
        </w:rPr>
        <w:t>reduce the</w:t>
      </w:r>
      <w:r w:rsidRPr="0067744B">
        <w:rPr>
          <w:snapToGrid w:val="0"/>
        </w:rPr>
        <w:t xml:space="preserve"> adherence rate from 97.5% to 80%, based on the known poor compliance with statin treatments and the high pill burden for icosapent ethyl (4 capsules per day) (</w:t>
      </w:r>
      <w:r w:rsidRPr="00DE2779">
        <w:rPr>
          <w:snapToGrid w:val="0"/>
        </w:rPr>
        <w:t>paragraphs 7.12 and 7.13, icosapent ethyl PSD, November 2023</w:t>
      </w:r>
      <w:r w:rsidRPr="0067744B">
        <w:rPr>
          <w:snapToGrid w:val="0"/>
        </w:rPr>
        <w:t>.</w:t>
      </w:r>
    </w:p>
    <w:p w14:paraId="4E4A3BD9" w14:textId="75FC5517" w:rsidR="00E275EA" w:rsidRPr="0067744B" w:rsidRDefault="00E275EA" w:rsidP="00AB13FE">
      <w:pPr>
        <w:pStyle w:val="3-BodyText"/>
        <w:rPr>
          <w:rFonts w:cs="Arial"/>
          <w:snapToGrid w:val="0"/>
        </w:rPr>
      </w:pPr>
      <w:r w:rsidRPr="0067744B">
        <w:rPr>
          <w:rFonts w:cs="Arial"/>
          <w:snapToGrid w:val="0"/>
        </w:rPr>
        <w:t>The PBAC noted the revised financial estimates in the resubmission</w:t>
      </w:r>
      <w:r w:rsidR="007D3DD2" w:rsidRPr="0067744B">
        <w:rPr>
          <w:rFonts w:cs="Arial"/>
          <w:snapToGrid w:val="0"/>
        </w:rPr>
        <w:t xml:space="preserve"> included reduced prevalence of ASCVD and a greater reduction in uptake than was required. However, the resubmission retained the same proportion of patients with high triglyceride levels. The PBAC recalled it had considered the cost to Government to be a key reason for its initial decision to not recommend, and while the proposed revisions did significantly reduce the potential budget impact, the listing remained very high cost over 6 years in an already heavily funded market. In the context of accepting a favourable and higher than requested ICER, the PBAC did not consider the estimated financial implications were a sound basis for establishing caps for </w:t>
      </w:r>
      <w:r w:rsidR="008D2F5F" w:rsidRPr="0067744B">
        <w:rPr>
          <w:rFonts w:cs="Arial"/>
          <w:snapToGrid w:val="0"/>
        </w:rPr>
        <w:t>an</w:t>
      </w:r>
      <w:r w:rsidR="007D3DD2" w:rsidRPr="0067744B">
        <w:rPr>
          <w:rFonts w:cs="Arial"/>
          <w:snapToGrid w:val="0"/>
        </w:rPr>
        <w:t xml:space="preserve"> </w:t>
      </w:r>
      <w:r w:rsidR="00D32628" w:rsidRPr="0067744B">
        <w:rPr>
          <w:rFonts w:cs="Arial"/>
          <w:snapToGrid w:val="0"/>
        </w:rPr>
        <w:t>RSA</w:t>
      </w:r>
      <w:r w:rsidR="007D3DD2" w:rsidRPr="0067744B">
        <w:rPr>
          <w:rFonts w:cs="Arial"/>
          <w:snapToGrid w:val="0"/>
        </w:rPr>
        <w:t>. The PBAC has advised the following changes would need to be implemented to provide acceptable alternative estimates</w:t>
      </w:r>
      <w:r w:rsidR="00D75F3D" w:rsidRPr="0067744B">
        <w:rPr>
          <w:rFonts w:cs="Arial"/>
          <w:snapToGrid w:val="0"/>
        </w:rPr>
        <w:t xml:space="preserve"> (see paragraphs </w:t>
      </w:r>
      <w:r w:rsidR="00D75F3D" w:rsidRPr="0067744B">
        <w:rPr>
          <w:rFonts w:cs="Arial"/>
          <w:snapToGrid w:val="0"/>
        </w:rPr>
        <w:fldChar w:fldCharType="begin"/>
      </w:r>
      <w:r w:rsidR="00D75F3D" w:rsidRPr="0067744B">
        <w:rPr>
          <w:rFonts w:cs="Arial"/>
          <w:snapToGrid w:val="0"/>
        </w:rPr>
        <w:instrText xml:space="preserve"> REF _Ref161663822 \r \h </w:instrText>
      </w:r>
      <w:r w:rsidR="00D75F3D" w:rsidRPr="0067744B">
        <w:rPr>
          <w:rFonts w:cs="Arial"/>
          <w:snapToGrid w:val="0"/>
        </w:rPr>
      </w:r>
      <w:r w:rsidR="00D75F3D" w:rsidRPr="0067744B">
        <w:rPr>
          <w:rFonts w:cs="Arial"/>
          <w:snapToGrid w:val="0"/>
        </w:rPr>
        <w:fldChar w:fldCharType="separate"/>
      </w:r>
      <w:r w:rsidR="004012F7">
        <w:rPr>
          <w:rFonts w:cs="Arial"/>
          <w:snapToGrid w:val="0"/>
        </w:rPr>
        <w:t>4.16</w:t>
      </w:r>
      <w:r w:rsidR="00D75F3D" w:rsidRPr="0067744B">
        <w:rPr>
          <w:rFonts w:cs="Arial"/>
          <w:snapToGrid w:val="0"/>
        </w:rPr>
        <w:fldChar w:fldCharType="end"/>
      </w:r>
      <w:r w:rsidR="00D75F3D" w:rsidRPr="0067744B">
        <w:rPr>
          <w:rFonts w:cs="Arial"/>
          <w:snapToGrid w:val="0"/>
        </w:rPr>
        <w:t xml:space="preserve"> and </w:t>
      </w:r>
      <w:r w:rsidR="00D75F3D" w:rsidRPr="0067744B">
        <w:rPr>
          <w:rFonts w:cs="Arial"/>
          <w:snapToGrid w:val="0"/>
        </w:rPr>
        <w:fldChar w:fldCharType="begin"/>
      </w:r>
      <w:r w:rsidR="00D75F3D" w:rsidRPr="0067744B">
        <w:rPr>
          <w:rFonts w:cs="Arial"/>
          <w:snapToGrid w:val="0"/>
        </w:rPr>
        <w:instrText xml:space="preserve"> REF _Ref161663827 \r \h </w:instrText>
      </w:r>
      <w:r w:rsidR="00D75F3D" w:rsidRPr="0067744B">
        <w:rPr>
          <w:rFonts w:cs="Arial"/>
          <w:snapToGrid w:val="0"/>
        </w:rPr>
      </w:r>
      <w:r w:rsidR="00D75F3D" w:rsidRPr="0067744B">
        <w:rPr>
          <w:rFonts w:cs="Arial"/>
          <w:snapToGrid w:val="0"/>
        </w:rPr>
        <w:fldChar w:fldCharType="separate"/>
      </w:r>
      <w:r w:rsidR="004012F7">
        <w:rPr>
          <w:rFonts w:cs="Arial"/>
          <w:snapToGrid w:val="0"/>
        </w:rPr>
        <w:t>4.17</w:t>
      </w:r>
      <w:r w:rsidR="00D75F3D" w:rsidRPr="0067744B">
        <w:rPr>
          <w:rFonts w:cs="Arial"/>
          <w:snapToGrid w:val="0"/>
        </w:rPr>
        <w:fldChar w:fldCharType="end"/>
      </w:r>
      <w:r w:rsidR="00D75F3D" w:rsidRPr="0067744B">
        <w:rPr>
          <w:rFonts w:cs="Arial"/>
          <w:snapToGrid w:val="0"/>
        </w:rPr>
        <w:t>)</w:t>
      </w:r>
      <w:r w:rsidR="007D3DD2" w:rsidRPr="0067744B">
        <w:rPr>
          <w:rFonts w:cs="Arial"/>
          <w:snapToGrid w:val="0"/>
        </w:rPr>
        <w:t>:</w:t>
      </w:r>
    </w:p>
    <w:p w14:paraId="5391B88A" w14:textId="21DF944A" w:rsidR="007D3DD2" w:rsidRPr="0067744B" w:rsidRDefault="00D75F3D" w:rsidP="00E36E22">
      <w:pPr>
        <w:widowControl w:val="0"/>
        <w:numPr>
          <w:ilvl w:val="1"/>
          <w:numId w:val="18"/>
        </w:numPr>
        <w:spacing w:after="120"/>
        <w:ind w:left="1080"/>
        <w:rPr>
          <w:rFonts w:asciiTheme="minorHAnsi" w:hAnsiTheme="minorHAnsi" w:cs="Arial"/>
          <w:snapToGrid w:val="0"/>
        </w:rPr>
      </w:pPr>
      <w:r w:rsidRPr="0067744B">
        <w:rPr>
          <w:rFonts w:asciiTheme="minorHAnsi" w:hAnsiTheme="minorHAnsi" w:cs="Arial"/>
          <w:snapToGrid w:val="0"/>
        </w:rPr>
        <w:t xml:space="preserve">the proportion of ASCVD on statins with TGs </w:t>
      </w:r>
      <w:r w:rsidR="005B4D0D">
        <w:rPr>
          <w:rFonts w:asciiTheme="minorHAnsi" w:hAnsiTheme="minorHAnsi" w:cs="Arial"/>
          <w:snapToGrid w:val="0"/>
        </w:rPr>
        <w:t>1.7-5.6mmol/L</w:t>
      </w:r>
      <w:r w:rsidRPr="0067744B">
        <w:rPr>
          <w:rFonts w:asciiTheme="minorHAnsi" w:hAnsiTheme="minorHAnsi" w:cs="Arial"/>
          <w:snapToGrid w:val="0"/>
        </w:rPr>
        <w:t xml:space="preserve"> </w:t>
      </w:r>
      <w:r w:rsidR="00D32628" w:rsidRPr="0067744B">
        <w:rPr>
          <w:rFonts w:asciiTheme="minorHAnsi" w:hAnsiTheme="minorHAnsi" w:cs="Arial"/>
          <w:snapToGrid w:val="0"/>
        </w:rPr>
        <w:t>should</w:t>
      </w:r>
      <w:r w:rsidRPr="0067744B">
        <w:rPr>
          <w:rFonts w:asciiTheme="minorHAnsi" w:hAnsiTheme="minorHAnsi" w:cs="Arial"/>
          <w:snapToGrid w:val="0"/>
        </w:rPr>
        <w:t xml:space="preserve"> be </w:t>
      </w:r>
      <w:r w:rsidR="00277C59" w:rsidRPr="00277C59">
        <w:rPr>
          <w:rFonts w:asciiTheme="minorHAnsi" w:hAnsiTheme="minorHAnsi" w:cs="Arial"/>
          <w:snapToGrid w:val="0"/>
        </w:rPr>
        <w:t>reduced from</w:t>
      </w:r>
      <w:r w:rsidR="009D156F" w:rsidRPr="0067744B">
        <w:rPr>
          <w:rFonts w:asciiTheme="minorHAnsi" w:hAnsiTheme="minorHAnsi" w:cs="Arial"/>
          <w:snapToGrid w:val="0"/>
        </w:rPr>
        <w:t xml:space="preserve"> 27.6% to</w:t>
      </w:r>
      <w:r w:rsidRPr="0067744B">
        <w:rPr>
          <w:rFonts w:asciiTheme="minorHAnsi" w:hAnsiTheme="minorHAnsi" w:cs="Arial"/>
          <w:snapToGrid w:val="0"/>
        </w:rPr>
        <w:t xml:space="preserve"> 18.8%.</w:t>
      </w:r>
    </w:p>
    <w:p w14:paraId="326F1500" w14:textId="068085EA" w:rsidR="00D75F3D" w:rsidRPr="0067744B" w:rsidRDefault="00D75F3D" w:rsidP="00E36E22">
      <w:pPr>
        <w:widowControl w:val="0"/>
        <w:numPr>
          <w:ilvl w:val="1"/>
          <w:numId w:val="18"/>
        </w:numPr>
        <w:spacing w:after="120"/>
        <w:ind w:left="1080"/>
        <w:rPr>
          <w:rFonts w:asciiTheme="minorHAnsi" w:hAnsiTheme="minorHAnsi" w:cs="Arial"/>
          <w:snapToGrid w:val="0"/>
        </w:rPr>
      </w:pPr>
      <w:r w:rsidRPr="0067744B">
        <w:rPr>
          <w:rFonts w:asciiTheme="minorHAnsi" w:hAnsiTheme="minorHAnsi" w:cs="Arial"/>
          <w:snapToGrid w:val="0"/>
        </w:rPr>
        <w:t xml:space="preserve">uptake starting at </w:t>
      </w:r>
      <w:r w:rsidRPr="004A6717">
        <w:rPr>
          <w:rFonts w:asciiTheme="minorHAnsi" w:hAnsiTheme="minorHAnsi" w:cs="Arial"/>
          <w:snapToGrid w:val="0"/>
        </w:rPr>
        <w:t>4.3</w:t>
      </w:r>
      <w:r w:rsidRPr="0067744B">
        <w:rPr>
          <w:rFonts w:asciiTheme="minorHAnsi" w:hAnsiTheme="minorHAnsi" w:cs="Arial"/>
          <w:snapToGrid w:val="0"/>
        </w:rPr>
        <w:t xml:space="preserve">% in </w:t>
      </w:r>
      <w:r w:rsidR="00040F2B" w:rsidRPr="0067744B">
        <w:rPr>
          <w:rFonts w:asciiTheme="minorHAnsi" w:hAnsiTheme="minorHAnsi" w:cs="Arial"/>
          <w:snapToGrid w:val="0"/>
        </w:rPr>
        <w:t xml:space="preserve">Year </w:t>
      </w:r>
      <w:r w:rsidRPr="0067744B">
        <w:rPr>
          <w:rFonts w:asciiTheme="minorHAnsi" w:hAnsiTheme="minorHAnsi" w:cs="Arial"/>
          <w:snapToGrid w:val="0"/>
        </w:rPr>
        <w:t xml:space="preserve">1 and increasing </w:t>
      </w:r>
      <w:r w:rsidRPr="004A6717">
        <w:rPr>
          <w:rFonts w:asciiTheme="minorHAnsi" w:hAnsiTheme="minorHAnsi" w:cs="Arial"/>
          <w:snapToGrid w:val="0"/>
        </w:rPr>
        <w:t>1.14</w:t>
      </w:r>
      <w:r w:rsidRPr="0067744B">
        <w:rPr>
          <w:rFonts w:asciiTheme="minorHAnsi" w:hAnsiTheme="minorHAnsi" w:cs="Arial"/>
          <w:snapToGrid w:val="0"/>
        </w:rPr>
        <w:t xml:space="preserve">% per year to reach </w:t>
      </w:r>
      <w:r w:rsidRPr="004A6717">
        <w:rPr>
          <w:rFonts w:asciiTheme="minorHAnsi" w:hAnsiTheme="minorHAnsi" w:cs="Arial"/>
          <w:snapToGrid w:val="0"/>
        </w:rPr>
        <w:t>10</w:t>
      </w:r>
      <w:r w:rsidRPr="0067744B">
        <w:rPr>
          <w:rFonts w:asciiTheme="minorHAnsi" w:hAnsiTheme="minorHAnsi" w:cs="Arial"/>
          <w:snapToGrid w:val="0"/>
        </w:rPr>
        <w:t xml:space="preserve">% in </w:t>
      </w:r>
      <w:r w:rsidR="00040F2B" w:rsidRPr="0067744B">
        <w:rPr>
          <w:rFonts w:asciiTheme="minorHAnsi" w:hAnsiTheme="minorHAnsi" w:cs="Arial"/>
          <w:snapToGrid w:val="0"/>
        </w:rPr>
        <w:t xml:space="preserve">Year </w:t>
      </w:r>
      <w:r w:rsidRPr="0067744B">
        <w:rPr>
          <w:rFonts w:asciiTheme="minorHAnsi" w:hAnsiTheme="minorHAnsi" w:cs="Arial"/>
          <w:snapToGrid w:val="0"/>
        </w:rPr>
        <w:t>6.</w:t>
      </w:r>
      <w:r w:rsidR="006D491B">
        <w:rPr>
          <w:rFonts w:asciiTheme="minorHAnsi" w:hAnsiTheme="minorHAnsi" w:cs="Arial"/>
          <w:snapToGrid w:val="0"/>
        </w:rPr>
        <w:t xml:space="preserve">  The PBAC felt that uptake in this population, who are already taking multiple medications, would be lower than projected by the sponsor.</w:t>
      </w:r>
    </w:p>
    <w:p w14:paraId="2B7FCEDE" w14:textId="50365EDC" w:rsidR="00D75F3D" w:rsidRPr="0067744B" w:rsidRDefault="00D75F3D" w:rsidP="00D75F3D">
      <w:pPr>
        <w:pStyle w:val="3-BodyText"/>
        <w:rPr>
          <w:rFonts w:cs="Arial"/>
          <w:snapToGrid w:val="0"/>
        </w:rPr>
      </w:pPr>
      <w:r w:rsidRPr="0067744B">
        <w:rPr>
          <w:rFonts w:cs="Arial"/>
          <w:snapToGrid w:val="0"/>
        </w:rPr>
        <w:lastRenderedPageBreak/>
        <w:t xml:space="preserve">The PBAC considered the lower financial estimates based on these additional changes should form the basis of a </w:t>
      </w:r>
      <w:r w:rsidR="00005F13">
        <w:rPr>
          <w:rFonts w:cs="Arial"/>
          <w:snapToGrid w:val="0"/>
        </w:rPr>
        <w:t xml:space="preserve">single tier </w:t>
      </w:r>
      <w:r w:rsidRPr="0067744B">
        <w:rPr>
          <w:rFonts w:cs="Arial"/>
          <w:snapToGrid w:val="0"/>
        </w:rPr>
        <w:t xml:space="preserve">RSA with </w:t>
      </w:r>
      <w:r w:rsidR="00005F13">
        <w:rPr>
          <w:rFonts w:cs="Arial"/>
          <w:snapToGrid w:val="0"/>
        </w:rPr>
        <w:t xml:space="preserve">a </w:t>
      </w:r>
      <w:proofErr w:type="gramStart"/>
      <w:r w:rsidR="00837DF6" w:rsidRPr="004012F7">
        <w:rPr>
          <w:rFonts w:cs="Arial"/>
          <w:snapToGrid w:val="0"/>
          <w:color w:val="000000"/>
          <w:w w:val="15"/>
          <w:shd w:val="solid" w:color="000000" w:fill="000000"/>
          <w:fitText w:val="-20" w:id="-961854716"/>
          <w14:textFill>
            <w14:solidFill>
              <w14:srgbClr w14:val="000000">
                <w14:alpha w14:val="100000"/>
              </w14:srgbClr>
            </w14:solidFill>
          </w14:textFill>
        </w:rPr>
        <w:t xml:space="preserve">|  </w:t>
      </w:r>
      <w:r w:rsidR="00837DF6" w:rsidRPr="004012F7">
        <w:rPr>
          <w:rFonts w:cs="Arial"/>
          <w:snapToGrid w:val="0"/>
          <w:color w:val="000000"/>
          <w:spacing w:val="-69"/>
          <w:w w:val="15"/>
          <w:shd w:val="solid" w:color="000000" w:fill="000000"/>
          <w:fitText w:val="-20" w:id="-961854716"/>
          <w14:textFill>
            <w14:solidFill>
              <w14:srgbClr w14:val="000000">
                <w14:alpha w14:val="100000"/>
              </w14:srgbClr>
            </w14:solidFill>
          </w14:textFill>
        </w:rPr>
        <w:t>|</w:t>
      </w:r>
      <w:proofErr w:type="gramEnd"/>
      <w:r w:rsidRPr="0067744B">
        <w:rPr>
          <w:rFonts w:cs="Arial"/>
          <w:snapToGrid w:val="0"/>
        </w:rPr>
        <w:t xml:space="preserve">% </w:t>
      </w:r>
      <w:r w:rsidR="00005F13">
        <w:rPr>
          <w:rFonts w:cs="Arial"/>
          <w:snapToGrid w:val="0"/>
        </w:rPr>
        <w:t xml:space="preserve">rebate for </w:t>
      </w:r>
      <w:r w:rsidRPr="0067744B">
        <w:rPr>
          <w:rFonts w:cs="Arial"/>
          <w:snapToGrid w:val="0"/>
        </w:rPr>
        <w:t>expenditure</w:t>
      </w:r>
      <w:r w:rsidR="00005F13">
        <w:rPr>
          <w:rFonts w:cs="Arial"/>
          <w:snapToGrid w:val="0"/>
        </w:rPr>
        <w:t xml:space="preserve"> above the caps</w:t>
      </w:r>
      <w:r w:rsidRPr="0067744B">
        <w:rPr>
          <w:rFonts w:cs="Arial"/>
          <w:snapToGrid w:val="0"/>
        </w:rPr>
        <w:t xml:space="preserve"> (see </w:t>
      </w:r>
      <w:r w:rsidRPr="0067744B">
        <w:rPr>
          <w:rFonts w:cs="Arial"/>
          <w:snapToGrid w:val="0"/>
        </w:rPr>
        <w:fldChar w:fldCharType="begin"/>
      </w:r>
      <w:r w:rsidRPr="0067744B">
        <w:rPr>
          <w:rFonts w:cs="Arial"/>
          <w:snapToGrid w:val="0"/>
        </w:rPr>
        <w:instrText xml:space="preserve"> REF _Ref157505572 \h  \* MERGEFORMAT </w:instrText>
      </w:r>
      <w:r w:rsidRPr="0067744B">
        <w:rPr>
          <w:rFonts w:cs="Arial"/>
          <w:snapToGrid w:val="0"/>
        </w:rPr>
      </w:r>
      <w:r w:rsidRPr="0067744B">
        <w:rPr>
          <w:rFonts w:cs="Arial"/>
          <w:snapToGrid w:val="0"/>
        </w:rPr>
        <w:fldChar w:fldCharType="separate"/>
      </w:r>
      <w:r w:rsidR="004012F7" w:rsidRPr="004012F7">
        <w:rPr>
          <w:rFonts w:cs="Arial"/>
          <w:snapToGrid w:val="0"/>
        </w:rPr>
        <w:t>Table 7</w:t>
      </w:r>
      <w:r w:rsidRPr="0067744B">
        <w:rPr>
          <w:rFonts w:cs="Arial"/>
          <w:snapToGrid w:val="0"/>
        </w:rPr>
        <w:fldChar w:fldCharType="end"/>
      </w:r>
      <w:r w:rsidR="0067744B">
        <w:rPr>
          <w:rFonts w:cs="Arial"/>
          <w:snapToGrid w:val="0"/>
        </w:rPr>
        <w:t xml:space="preserve"> for the N</w:t>
      </w:r>
      <w:r w:rsidR="0067744B" w:rsidRPr="0067744B">
        <w:rPr>
          <w:rFonts w:cs="Arial"/>
          <w:snapToGrid w:val="0"/>
        </w:rPr>
        <w:t>et cost to PBS/RPBS - PBAC</w:t>
      </w:r>
      <w:r w:rsidRPr="0067744B">
        <w:rPr>
          <w:rFonts w:cs="Arial"/>
          <w:snapToGrid w:val="0"/>
        </w:rPr>
        <w:t>).</w:t>
      </w:r>
      <w:r w:rsidR="00A35C12" w:rsidRPr="0067744B">
        <w:rPr>
          <w:rFonts w:cs="Arial"/>
          <w:snapToGrid w:val="0"/>
        </w:rPr>
        <w:t xml:space="preserve"> </w:t>
      </w:r>
    </w:p>
    <w:p w14:paraId="4674E93B" w14:textId="149592A9" w:rsidR="00D75F3D" w:rsidRPr="0067744B" w:rsidRDefault="00D75F3D" w:rsidP="00D75F3D">
      <w:pPr>
        <w:pStyle w:val="3-BodyText"/>
        <w:rPr>
          <w:rFonts w:cs="Arial"/>
          <w:snapToGrid w:val="0"/>
        </w:rPr>
      </w:pPr>
      <w:r w:rsidRPr="0067744B">
        <w:rPr>
          <w:rFonts w:cs="Arial"/>
          <w:snapToGrid w:val="0"/>
        </w:rPr>
        <w:t>The PBAC considered the revisions to the requested restriction were acceptable. Specifically, the PBAC agreed with:</w:t>
      </w:r>
    </w:p>
    <w:p w14:paraId="0E246543" w14:textId="29E7AAD8" w:rsidR="00D75F3D" w:rsidRPr="0067744B" w:rsidRDefault="00D75F3D" w:rsidP="00E36E22">
      <w:pPr>
        <w:pStyle w:val="ListParagraph"/>
        <w:widowControl w:val="0"/>
        <w:numPr>
          <w:ilvl w:val="0"/>
          <w:numId w:val="17"/>
        </w:numPr>
        <w:ind w:left="1080"/>
        <w:jc w:val="both"/>
      </w:pPr>
      <w:r w:rsidRPr="0067744B">
        <w:t>the resubmission proposed Streamlined authority level, given step-wise progression through LDL-c lowering therapies was not required</w:t>
      </w:r>
      <w:r w:rsidR="00040F2B" w:rsidRPr="0067744B">
        <w:t>;</w:t>
      </w:r>
    </w:p>
    <w:p w14:paraId="254D733D" w14:textId="66E9CF4A" w:rsidR="00D75F3D" w:rsidRPr="0067744B" w:rsidRDefault="00D75F3D" w:rsidP="00E36E22">
      <w:pPr>
        <w:pStyle w:val="ListParagraph"/>
        <w:widowControl w:val="0"/>
        <w:numPr>
          <w:ilvl w:val="0"/>
          <w:numId w:val="17"/>
        </w:numPr>
        <w:ind w:left="1080"/>
        <w:jc w:val="both"/>
      </w:pPr>
      <w:r w:rsidRPr="0067744B">
        <w:t>the resubmission proposed indication of ‘E</w:t>
      </w:r>
      <w:r w:rsidRPr="00DE2779">
        <w:t>stablished atherosclerotic cardiovascular disease with hypertriglyceridaemia’ rather than ‘Hypertriglyceridaemia’ given, as argued in the pre-PBAC response, that although triglycerides were used to characterize the at-risk patients within REDUCE-IT, the outcomes in the trial were cardiovascular outcomes</w:t>
      </w:r>
      <w:r w:rsidR="00040F2B" w:rsidRPr="00DE2779">
        <w:t>;</w:t>
      </w:r>
    </w:p>
    <w:p w14:paraId="274AB1F8" w14:textId="4F7F8D34" w:rsidR="00D75F3D" w:rsidRPr="0067744B" w:rsidRDefault="00D75F3D" w:rsidP="00E36E22">
      <w:pPr>
        <w:pStyle w:val="ListParagraph"/>
        <w:widowControl w:val="0"/>
        <w:numPr>
          <w:ilvl w:val="0"/>
          <w:numId w:val="17"/>
        </w:numPr>
        <w:ind w:left="1080"/>
        <w:jc w:val="both"/>
      </w:pPr>
      <w:r w:rsidRPr="0067744B">
        <w:t xml:space="preserve">not excluding the use of fibrates/niacin in the restriction. As argued in the pre-PBAC response, these therapies are not used </w:t>
      </w:r>
      <w:r w:rsidRPr="00DE2779">
        <w:t>for reducing cardiovascular risk but rather for reducing the risk of pancreatitis or diabetic retinopathy;</w:t>
      </w:r>
      <w:r w:rsidRPr="0067744B">
        <w:t xml:space="preserve"> </w:t>
      </w:r>
      <w:r w:rsidR="00040F2B" w:rsidRPr="0067744B">
        <w:t>and</w:t>
      </w:r>
    </w:p>
    <w:p w14:paraId="779A4384" w14:textId="77777777" w:rsidR="00D75F3D" w:rsidRPr="0067744B" w:rsidRDefault="00D75F3D" w:rsidP="00E36E22">
      <w:pPr>
        <w:pStyle w:val="ListParagraph"/>
        <w:widowControl w:val="0"/>
        <w:numPr>
          <w:ilvl w:val="0"/>
          <w:numId w:val="17"/>
        </w:numPr>
        <w:ind w:left="1080"/>
      </w:pPr>
      <w:r w:rsidRPr="0067744B">
        <w:t>the Secretariat amended clinical criterion in the initial treatment restriction as follows:</w:t>
      </w:r>
    </w:p>
    <w:p w14:paraId="741D29A4" w14:textId="77777777" w:rsidR="00D75F3D" w:rsidRPr="00DE2779" w:rsidRDefault="00D75F3D" w:rsidP="002F29CA">
      <w:pPr>
        <w:pStyle w:val="3-BodyText"/>
        <w:numPr>
          <w:ilvl w:val="0"/>
          <w:numId w:val="0"/>
        </w:numPr>
        <w:ind w:left="1440"/>
      </w:pPr>
      <w:r w:rsidRPr="00DE2779">
        <w:rPr>
          <w:rFonts w:ascii="Arial Narrow" w:hAnsi="Arial Narrow" w:cs="Times New Roman"/>
          <w:sz w:val="20"/>
          <w:szCs w:val="20"/>
        </w:rPr>
        <w:t xml:space="preserve">Patient must have at least one of (i) coronary </w:t>
      </w:r>
      <w:r w:rsidRPr="00DE2779">
        <w:rPr>
          <w:rFonts w:ascii="Arial Narrow" w:hAnsi="Arial Narrow" w:cs="Times New Roman"/>
          <w:strike/>
          <w:sz w:val="20"/>
          <w:szCs w:val="20"/>
        </w:rPr>
        <w:t>heart</w:t>
      </w:r>
      <w:r w:rsidRPr="00DE2779">
        <w:rPr>
          <w:rFonts w:ascii="Arial Narrow" w:hAnsi="Arial Narrow" w:cs="Times New Roman"/>
          <w:sz w:val="20"/>
          <w:szCs w:val="20"/>
        </w:rPr>
        <w:t xml:space="preserve"> </w:t>
      </w:r>
      <w:r w:rsidRPr="00DE2779">
        <w:rPr>
          <w:rFonts w:ascii="Arial Narrow" w:hAnsi="Arial Narrow"/>
          <w:sz w:val="20"/>
          <w:szCs w:val="20"/>
        </w:rPr>
        <w:t xml:space="preserve">artery </w:t>
      </w:r>
      <w:r w:rsidRPr="00DE2779">
        <w:rPr>
          <w:rFonts w:ascii="Arial Narrow" w:hAnsi="Arial Narrow" w:cs="Times New Roman"/>
          <w:sz w:val="20"/>
          <w:szCs w:val="20"/>
        </w:rPr>
        <w:t xml:space="preserve">disease, (ii) cerebrovascular </w:t>
      </w:r>
      <w:r w:rsidRPr="00DE2779">
        <w:rPr>
          <w:rFonts w:ascii="Arial Narrow" w:hAnsi="Arial Narrow"/>
          <w:sz w:val="20"/>
          <w:szCs w:val="20"/>
        </w:rPr>
        <w:t xml:space="preserve">or carotid </w:t>
      </w:r>
      <w:r w:rsidRPr="00DE2779">
        <w:rPr>
          <w:rFonts w:ascii="Arial Narrow" w:hAnsi="Arial Narrow" w:cs="Times New Roman"/>
          <w:sz w:val="20"/>
          <w:szCs w:val="20"/>
        </w:rPr>
        <w:t xml:space="preserve">disease, (iii) peripheral </w:t>
      </w:r>
      <w:r w:rsidRPr="00DE2779">
        <w:rPr>
          <w:rFonts w:ascii="Arial Narrow" w:hAnsi="Arial Narrow" w:cs="Times New Roman"/>
          <w:strike/>
          <w:sz w:val="20"/>
          <w:szCs w:val="20"/>
        </w:rPr>
        <w:t>vascular</w:t>
      </w:r>
      <w:r w:rsidRPr="00DE2779">
        <w:rPr>
          <w:rFonts w:ascii="Arial Narrow" w:hAnsi="Arial Narrow" w:cs="Times New Roman"/>
          <w:sz w:val="20"/>
          <w:szCs w:val="20"/>
        </w:rPr>
        <w:t xml:space="preserve"> </w:t>
      </w:r>
      <w:r w:rsidRPr="00DE2779">
        <w:rPr>
          <w:rFonts w:ascii="Arial Narrow" w:hAnsi="Arial Narrow"/>
          <w:sz w:val="20"/>
          <w:szCs w:val="20"/>
        </w:rPr>
        <w:t xml:space="preserve">arterial </w:t>
      </w:r>
      <w:r w:rsidRPr="00DE2779">
        <w:rPr>
          <w:rFonts w:ascii="Arial Narrow" w:hAnsi="Arial Narrow" w:cs="Times New Roman"/>
          <w:sz w:val="20"/>
          <w:szCs w:val="20"/>
        </w:rPr>
        <w:t>disease.</w:t>
      </w:r>
    </w:p>
    <w:p w14:paraId="560F53EB" w14:textId="15E8C15A" w:rsidR="00D75F3D" w:rsidRPr="00DE2779" w:rsidRDefault="001D3000" w:rsidP="00D75F3D">
      <w:pPr>
        <w:pStyle w:val="3-BodyText"/>
        <w:rPr>
          <w:snapToGrid w:val="0"/>
          <w:lang w:eastAsia="en-US"/>
        </w:rPr>
      </w:pPr>
      <w:r w:rsidRPr="00DE2779">
        <w:t>The PBAC recommended that icosapent ethyl should not be treated as interchangeable on an individual patient basis with any other drugs, according to s101(3BA) of the National Health Act.</w:t>
      </w:r>
    </w:p>
    <w:p w14:paraId="25133D88" w14:textId="5A92827F" w:rsidR="00D75F3D" w:rsidRPr="00DE2779" w:rsidRDefault="001D3000" w:rsidP="00D75F3D">
      <w:pPr>
        <w:pStyle w:val="3-BodyText"/>
        <w:rPr>
          <w:b/>
          <w:bCs/>
          <w:snapToGrid w:val="0"/>
          <w:lang w:eastAsia="en-US"/>
        </w:rPr>
      </w:pPr>
      <w:r w:rsidRPr="00DE2779">
        <w:rPr>
          <w:bCs/>
          <w:snapToGrid w:val="0"/>
        </w:rPr>
        <w:t>The PBAC advised that icos</w:t>
      </w:r>
      <w:r w:rsidR="00040F2B" w:rsidRPr="00DE2779">
        <w:rPr>
          <w:bCs/>
          <w:snapToGrid w:val="0"/>
        </w:rPr>
        <w:t>a</w:t>
      </w:r>
      <w:r w:rsidRPr="00DE2779">
        <w:rPr>
          <w:bCs/>
          <w:snapToGrid w:val="0"/>
        </w:rPr>
        <w:t>pent ethyl is not suitable for prescribing by nurse practitioners.</w:t>
      </w:r>
      <w:r w:rsidR="00D75F3D" w:rsidRPr="00DE2779">
        <w:rPr>
          <w:lang w:eastAsia="en-US"/>
        </w:rPr>
        <w:t xml:space="preserve"> </w:t>
      </w:r>
    </w:p>
    <w:p w14:paraId="6E2C581B" w14:textId="77777777" w:rsidR="00D75F3D" w:rsidRPr="00DE2779" w:rsidRDefault="00D75F3D" w:rsidP="00D75F3D">
      <w:pPr>
        <w:pStyle w:val="3-BodyText"/>
        <w:rPr>
          <w:lang w:eastAsia="en-US"/>
        </w:rPr>
      </w:pPr>
      <w:r w:rsidRPr="00DE2779">
        <w:rPr>
          <w:lang w:eastAsia="en-US"/>
        </w:rPr>
        <w:t xml:space="preserve">Icosapent ethyl should not be exempt from the Early Supply Rule as it currently applies to similar drugs for chronic conditions. </w:t>
      </w:r>
    </w:p>
    <w:p w14:paraId="5FF55C7E" w14:textId="567900A5" w:rsidR="001D3000" w:rsidRPr="00DE2779" w:rsidRDefault="001D3000" w:rsidP="001D3000">
      <w:pPr>
        <w:pStyle w:val="3-BodyText"/>
        <w:rPr>
          <w:rFonts w:cstheme="minorHAnsi"/>
          <w:b/>
        </w:rPr>
      </w:pPr>
      <w:r w:rsidRPr="00DE2779">
        <w:rPr>
          <w:rFonts w:cstheme="minorHAnsi"/>
        </w:rPr>
        <w:t xml:space="preserve">The PBAC found that the criteria prescribed by the </w:t>
      </w:r>
      <w:r w:rsidRPr="00DE2779">
        <w:rPr>
          <w:rFonts w:cstheme="minorHAnsi"/>
          <w:i/>
        </w:rPr>
        <w:t>National Health (Pharmaceuticals and Vaccines – Cost Recovery) Regulations 2022</w:t>
      </w:r>
      <w:r w:rsidRPr="00DE2779">
        <w:rPr>
          <w:rFonts w:cstheme="minorHAnsi"/>
        </w:rPr>
        <w:t xml:space="preserve"> for Pricing Pathway A were not met. Specifically</w:t>
      </w:r>
      <w:r w:rsidR="000B7AD2" w:rsidRPr="00DE2779">
        <w:rPr>
          <w:rFonts w:cstheme="minorHAnsi"/>
        </w:rPr>
        <w:t>,</w:t>
      </w:r>
      <w:r w:rsidRPr="00DE2779">
        <w:rPr>
          <w:rFonts w:cstheme="minorHAnsi"/>
        </w:rPr>
        <w:t xml:space="preserve"> the PBAC found that in the circumstances of its recommendation for icosapent ethyl:</w:t>
      </w:r>
    </w:p>
    <w:p w14:paraId="62EA3A91" w14:textId="081B9F53" w:rsidR="001D3000" w:rsidRPr="00DE2779" w:rsidRDefault="001D3000" w:rsidP="00E36E22">
      <w:pPr>
        <w:pStyle w:val="3-BodyText"/>
        <w:numPr>
          <w:ilvl w:val="2"/>
          <w:numId w:val="19"/>
        </w:numPr>
        <w:ind w:left="993" w:hanging="284"/>
        <w:rPr>
          <w:rFonts w:cstheme="minorHAnsi"/>
        </w:rPr>
      </w:pPr>
      <w:r w:rsidRPr="00DE2779">
        <w:rPr>
          <w:rFonts w:cstheme="minorHAnsi"/>
        </w:rPr>
        <w:t xml:space="preserve">The treatment may be expected to provide a clinically relevant improvement in efficacy, over alternative therapies, but the magnitude of benefit is uncertain; </w:t>
      </w:r>
    </w:p>
    <w:p w14:paraId="4ED5C2FD" w14:textId="5AA87554" w:rsidR="001D3000" w:rsidRPr="00DE2779" w:rsidRDefault="001D3000" w:rsidP="00E36E22">
      <w:pPr>
        <w:pStyle w:val="3-BodyText"/>
        <w:numPr>
          <w:ilvl w:val="2"/>
          <w:numId w:val="19"/>
        </w:numPr>
        <w:ind w:left="993" w:hanging="284"/>
        <w:rPr>
          <w:rFonts w:cstheme="minorHAnsi"/>
        </w:rPr>
      </w:pPr>
      <w:r w:rsidRPr="00DE2779">
        <w:rPr>
          <w:rFonts w:cstheme="minorHAnsi"/>
        </w:rPr>
        <w:t>The treatment is not expected to address a high and urgent unmet clinical need because there are alternative treatment options for ASCVD;</w:t>
      </w:r>
    </w:p>
    <w:p w14:paraId="2AC46E17" w14:textId="17D79AEB" w:rsidR="001D3000" w:rsidRPr="00DE2779" w:rsidRDefault="001D3000" w:rsidP="00E36E22">
      <w:pPr>
        <w:pStyle w:val="3-BodyText"/>
        <w:numPr>
          <w:ilvl w:val="2"/>
          <w:numId w:val="19"/>
        </w:numPr>
        <w:ind w:left="993" w:hanging="284"/>
        <w:rPr>
          <w:rFonts w:cstheme="minorHAnsi"/>
        </w:rPr>
      </w:pPr>
      <w:r w:rsidRPr="00DE2779">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14:paraId="3D32AC61" w14:textId="50031372" w:rsidR="005E761C" w:rsidRPr="007A421B" w:rsidRDefault="001D3000" w:rsidP="007A421B">
      <w:pPr>
        <w:pStyle w:val="3-BodyText"/>
        <w:rPr>
          <w:snapToGrid w:val="0"/>
        </w:rPr>
      </w:pPr>
      <w:r w:rsidRPr="00DE2779">
        <w:rPr>
          <w:snapToGrid w:val="0"/>
        </w:rPr>
        <w:lastRenderedPageBreak/>
        <w:t xml:space="preserve">The PBAC noted that this submission is not eligible for an Independent Review as it received a positive recommendation. </w:t>
      </w:r>
    </w:p>
    <w:p w14:paraId="60ECC994" w14:textId="77777777" w:rsidR="000C5E7A" w:rsidRPr="0067744B" w:rsidRDefault="000C5E7A" w:rsidP="000C5E7A">
      <w:pPr>
        <w:spacing w:before="240"/>
        <w:rPr>
          <w:rFonts w:asciiTheme="minorHAnsi" w:hAnsiTheme="minorHAnsi" w:cs="Arial"/>
          <w:b/>
          <w:bCs/>
          <w:snapToGrid w:val="0"/>
        </w:rPr>
      </w:pPr>
      <w:r w:rsidRPr="0067744B">
        <w:rPr>
          <w:rFonts w:asciiTheme="minorHAnsi" w:hAnsiTheme="minorHAnsi" w:cs="Arial"/>
          <w:b/>
          <w:bCs/>
          <w:snapToGrid w:val="0"/>
        </w:rPr>
        <w:t>Outcome:</w:t>
      </w:r>
    </w:p>
    <w:p w14:paraId="75F63286" w14:textId="61799055" w:rsidR="00AB13FE" w:rsidRPr="007A421B" w:rsidRDefault="000C5E7A" w:rsidP="00AB13FE">
      <w:pPr>
        <w:rPr>
          <w:rFonts w:asciiTheme="minorHAnsi" w:hAnsiTheme="minorHAnsi" w:cs="Arial"/>
          <w:bCs/>
          <w:snapToGrid w:val="0"/>
        </w:rPr>
      </w:pPr>
      <w:r w:rsidRPr="0067744B">
        <w:rPr>
          <w:rFonts w:asciiTheme="minorHAnsi" w:hAnsiTheme="minorHAnsi" w:cs="Arial"/>
          <w:bCs/>
          <w:snapToGrid w:val="0"/>
        </w:rPr>
        <w:t xml:space="preserve">Recommended </w:t>
      </w:r>
    </w:p>
    <w:bookmarkEnd w:id="17"/>
    <w:p w14:paraId="0EA4D28B" w14:textId="77777777" w:rsidR="000C5E7A" w:rsidRPr="0067744B" w:rsidRDefault="000C5E7A" w:rsidP="000C5E7A">
      <w:pPr>
        <w:pStyle w:val="2-SectionHeading"/>
        <w:rPr>
          <w:iCs/>
        </w:rPr>
      </w:pPr>
      <w:r w:rsidRPr="0067744B">
        <w:t>Recommended listing</w:t>
      </w:r>
    </w:p>
    <w:p w14:paraId="0D91E417" w14:textId="03E45D97" w:rsidR="00040F2B" w:rsidRPr="00DE2779" w:rsidRDefault="000C5E7A" w:rsidP="000F0301">
      <w:pPr>
        <w:pStyle w:val="3-BodyText"/>
      </w:pPr>
      <w:r w:rsidRPr="00DE2779">
        <w:t xml:space="preserve">Add </w:t>
      </w:r>
      <w:r w:rsidRPr="000F0301">
        <w:rPr>
          <w:snapToGrid w:val="0"/>
        </w:rPr>
        <w:t>new</w:t>
      </w:r>
      <w:r w:rsidRPr="00DE2779">
        <w:t xml:space="preserve"> item</w:t>
      </w:r>
      <w:r w:rsidR="00A35C12" w:rsidRPr="00DE277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127"/>
        <w:gridCol w:w="1680"/>
        <w:gridCol w:w="960"/>
        <w:gridCol w:w="960"/>
        <w:gridCol w:w="840"/>
        <w:gridCol w:w="1461"/>
      </w:tblGrid>
      <w:tr w:rsidR="00040F2B" w:rsidRPr="00DE2779" w14:paraId="638845CC" w14:textId="77777777" w:rsidTr="009A1769">
        <w:trPr>
          <w:cantSplit/>
        </w:trPr>
        <w:tc>
          <w:tcPr>
            <w:tcW w:w="3115" w:type="dxa"/>
            <w:gridSpan w:val="2"/>
            <w:vAlign w:val="center"/>
          </w:tcPr>
          <w:p w14:paraId="0492ADA6" w14:textId="77777777" w:rsidR="00040F2B" w:rsidRPr="00DE2779" w:rsidRDefault="00040F2B" w:rsidP="009A1769">
            <w:pPr>
              <w:pStyle w:val="2-SectionHeading"/>
              <w:numPr>
                <w:ilvl w:val="0"/>
                <w:numId w:val="0"/>
              </w:numPr>
              <w:spacing w:before="0" w:after="0"/>
              <w:rPr>
                <w:rFonts w:ascii="Arial Narrow" w:hAnsi="Arial Narrow"/>
                <w:sz w:val="20"/>
                <w:szCs w:val="20"/>
              </w:rPr>
            </w:pPr>
            <w:r w:rsidRPr="00DE2779">
              <w:rPr>
                <w:rFonts w:ascii="Arial Narrow" w:hAnsi="Arial Narrow"/>
                <w:sz w:val="20"/>
                <w:szCs w:val="20"/>
              </w:rPr>
              <w:t>MEDICINAL PRODUCT</w:t>
            </w:r>
          </w:p>
          <w:p w14:paraId="0A1C74A7" w14:textId="77777777" w:rsidR="00040F2B" w:rsidRPr="00DE2779" w:rsidRDefault="00040F2B" w:rsidP="009A1769">
            <w:pPr>
              <w:pStyle w:val="2-SectionHeading"/>
              <w:numPr>
                <w:ilvl w:val="0"/>
                <w:numId w:val="0"/>
              </w:numPr>
              <w:spacing w:before="0" w:after="0"/>
              <w:ind w:left="720" w:hanging="720"/>
            </w:pPr>
            <w:r w:rsidRPr="00DE2779">
              <w:rPr>
                <w:rFonts w:ascii="Arial Narrow" w:hAnsi="Arial Narrow"/>
                <w:sz w:val="20"/>
                <w:szCs w:val="20"/>
              </w:rPr>
              <w:t>medicinal product pack</w:t>
            </w:r>
          </w:p>
        </w:tc>
        <w:tc>
          <w:tcPr>
            <w:tcW w:w="1680" w:type="dxa"/>
            <w:vAlign w:val="center"/>
          </w:tcPr>
          <w:p w14:paraId="00B3D8C1" w14:textId="08FA692B" w:rsidR="00040F2B" w:rsidRPr="00DE2779" w:rsidRDefault="00040F2B" w:rsidP="009A1769">
            <w:pPr>
              <w:pStyle w:val="COMTabletext"/>
              <w:jc w:val="center"/>
              <w:rPr>
                <w:b/>
                <w:bCs w:val="0"/>
                <w:szCs w:val="20"/>
              </w:rPr>
            </w:pPr>
            <w:r w:rsidRPr="00DE2779">
              <w:rPr>
                <w:b/>
                <w:bCs w:val="0"/>
                <w:szCs w:val="20"/>
              </w:rPr>
              <w:t>PBS item number</w:t>
            </w:r>
          </w:p>
        </w:tc>
        <w:tc>
          <w:tcPr>
            <w:tcW w:w="960" w:type="dxa"/>
            <w:vAlign w:val="center"/>
          </w:tcPr>
          <w:p w14:paraId="0E8F0C6E" w14:textId="77777777" w:rsidR="00040F2B" w:rsidRPr="00DE2779" w:rsidRDefault="00040F2B" w:rsidP="009A1769">
            <w:pPr>
              <w:keepNext/>
              <w:jc w:val="center"/>
              <w:rPr>
                <w:rFonts w:ascii="Arial Narrow" w:hAnsi="Arial Narrow"/>
                <w:b/>
                <w:sz w:val="20"/>
                <w:szCs w:val="20"/>
              </w:rPr>
            </w:pPr>
            <w:r w:rsidRPr="00DE2779">
              <w:rPr>
                <w:rFonts w:ascii="Arial Narrow" w:hAnsi="Arial Narrow"/>
                <w:b/>
                <w:sz w:val="20"/>
                <w:szCs w:val="20"/>
              </w:rPr>
              <w:t>Max. qty packs</w:t>
            </w:r>
          </w:p>
        </w:tc>
        <w:tc>
          <w:tcPr>
            <w:tcW w:w="960" w:type="dxa"/>
            <w:vAlign w:val="center"/>
          </w:tcPr>
          <w:p w14:paraId="20DC80CD" w14:textId="77777777" w:rsidR="00040F2B" w:rsidRPr="00DE2779" w:rsidRDefault="00040F2B" w:rsidP="009A1769">
            <w:pPr>
              <w:keepNext/>
              <w:jc w:val="center"/>
              <w:rPr>
                <w:rFonts w:ascii="Arial Narrow" w:hAnsi="Arial Narrow"/>
                <w:b/>
                <w:sz w:val="20"/>
                <w:szCs w:val="20"/>
              </w:rPr>
            </w:pPr>
            <w:r w:rsidRPr="00DE2779">
              <w:rPr>
                <w:rFonts w:ascii="Arial Narrow" w:hAnsi="Arial Narrow"/>
                <w:b/>
                <w:sz w:val="20"/>
                <w:szCs w:val="20"/>
              </w:rPr>
              <w:t>Max. qty units</w:t>
            </w:r>
          </w:p>
        </w:tc>
        <w:tc>
          <w:tcPr>
            <w:tcW w:w="840" w:type="dxa"/>
            <w:vAlign w:val="center"/>
          </w:tcPr>
          <w:p w14:paraId="4645F73A" w14:textId="77777777" w:rsidR="00040F2B" w:rsidRPr="00DE2779" w:rsidRDefault="00040F2B" w:rsidP="009A1769">
            <w:pPr>
              <w:keepNext/>
              <w:jc w:val="center"/>
              <w:rPr>
                <w:rFonts w:ascii="Arial Narrow" w:hAnsi="Arial Narrow"/>
                <w:b/>
                <w:sz w:val="20"/>
                <w:szCs w:val="20"/>
              </w:rPr>
            </w:pPr>
            <w:r w:rsidRPr="00DE2779">
              <w:rPr>
                <w:rFonts w:ascii="Arial Narrow" w:hAnsi="Arial Narrow"/>
                <w:b/>
                <w:sz w:val="20"/>
                <w:szCs w:val="20"/>
              </w:rPr>
              <w:t>№. of</w:t>
            </w:r>
          </w:p>
          <w:p w14:paraId="052A377D" w14:textId="77777777" w:rsidR="00040F2B" w:rsidRPr="00DE2779" w:rsidRDefault="00040F2B" w:rsidP="009A1769">
            <w:pPr>
              <w:keepNext/>
              <w:jc w:val="center"/>
              <w:rPr>
                <w:rFonts w:ascii="Arial Narrow" w:hAnsi="Arial Narrow"/>
                <w:b/>
                <w:sz w:val="20"/>
                <w:szCs w:val="20"/>
              </w:rPr>
            </w:pPr>
            <w:r w:rsidRPr="00DE2779">
              <w:rPr>
                <w:rFonts w:ascii="Arial Narrow" w:hAnsi="Arial Narrow"/>
                <w:b/>
                <w:sz w:val="20"/>
                <w:szCs w:val="20"/>
              </w:rPr>
              <w:t>Rpts</w:t>
            </w:r>
          </w:p>
        </w:tc>
        <w:tc>
          <w:tcPr>
            <w:tcW w:w="1461" w:type="dxa"/>
            <w:vAlign w:val="center"/>
          </w:tcPr>
          <w:p w14:paraId="3F9F7640" w14:textId="77777777" w:rsidR="00040F2B" w:rsidRPr="00DE2779" w:rsidRDefault="00040F2B" w:rsidP="009A1769">
            <w:pPr>
              <w:keepNext/>
              <w:jc w:val="center"/>
              <w:rPr>
                <w:rFonts w:ascii="Arial Narrow" w:hAnsi="Arial Narrow"/>
                <w:b/>
                <w:sz w:val="20"/>
                <w:szCs w:val="20"/>
              </w:rPr>
            </w:pPr>
            <w:r w:rsidRPr="00DE2779">
              <w:rPr>
                <w:rFonts w:ascii="Arial Narrow" w:hAnsi="Arial Narrow"/>
                <w:b/>
                <w:sz w:val="20"/>
                <w:szCs w:val="20"/>
              </w:rPr>
              <w:t>Available brands</w:t>
            </w:r>
          </w:p>
        </w:tc>
      </w:tr>
      <w:tr w:rsidR="00040F2B" w:rsidRPr="00DE2779" w14:paraId="294C567E" w14:textId="77777777" w:rsidTr="009A1769">
        <w:trPr>
          <w:cantSplit/>
        </w:trPr>
        <w:tc>
          <w:tcPr>
            <w:tcW w:w="9016" w:type="dxa"/>
            <w:gridSpan w:val="7"/>
            <w:vAlign w:val="center"/>
          </w:tcPr>
          <w:p w14:paraId="7DEA870F" w14:textId="77777777" w:rsidR="00040F2B" w:rsidRPr="00DE2779" w:rsidRDefault="00040F2B" w:rsidP="009A1769">
            <w:pPr>
              <w:pStyle w:val="COMTabletext"/>
              <w:rPr>
                <w:rFonts w:cs="Arial"/>
                <w:szCs w:val="20"/>
              </w:rPr>
            </w:pPr>
            <w:r w:rsidRPr="00DE2779">
              <w:t>ICOSAPENT ETHYL</w:t>
            </w:r>
          </w:p>
        </w:tc>
      </w:tr>
      <w:tr w:rsidR="00040F2B" w:rsidRPr="00DE2779" w14:paraId="2980300F" w14:textId="77777777" w:rsidTr="009A1769">
        <w:trPr>
          <w:cantSplit/>
        </w:trPr>
        <w:tc>
          <w:tcPr>
            <w:tcW w:w="3115" w:type="dxa"/>
            <w:gridSpan w:val="2"/>
            <w:vAlign w:val="center"/>
          </w:tcPr>
          <w:p w14:paraId="709EE5FB" w14:textId="77777777" w:rsidR="00040F2B" w:rsidRPr="00DE2779" w:rsidRDefault="00040F2B" w:rsidP="009A1769">
            <w:pPr>
              <w:pStyle w:val="COMTabletext"/>
              <w:rPr>
                <w:color w:val="0066FF"/>
                <w:szCs w:val="20"/>
              </w:rPr>
            </w:pPr>
            <w:r w:rsidRPr="00DE2779">
              <w:t>Icosapent ethyl 998 mg capsule, 120</w:t>
            </w:r>
          </w:p>
        </w:tc>
        <w:tc>
          <w:tcPr>
            <w:tcW w:w="1680" w:type="dxa"/>
          </w:tcPr>
          <w:p w14:paraId="1AE9AF98" w14:textId="605F77A8" w:rsidR="00040F2B" w:rsidRPr="00DE2779" w:rsidRDefault="00040F2B" w:rsidP="009A1769">
            <w:pPr>
              <w:pStyle w:val="COMTabletext"/>
              <w:jc w:val="center"/>
              <w:rPr>
                <w:szCs w:val="20"/>
              </w:rPr>
            </w:pPr>
            <w:r w:rsidRPr="00DE2779">
              <w:rPr>
                <w:szCs w:val="20"/>
              </w:rPr>
              <w:t>NEW</w:t>
            </w:r>
          </w:p>
        </w:tc>
        <w:tc>
          <w:tcPr>
            <w:tcW w:w="960" w:type="dxa"/>
          </w:tcPr>
          <w:p w14:paraId="120212CB" w14:textId="77777777" w:rsidR="00040F2B" w:rsidRPr="00DE2779" w:rsidRDefault="00040F2B" w:rsidP="009A1769">
            <w:pPr>
              <w:pStyle w:val="COMTabletext"/>
              <w:jc w:val="center"/>
              <w:rPr>
                <w:szCs w:val="20"/>
              </w:rPr>
            </w:pPr>
            <w:r w:rsidRPr="00DE2779">
              <w:t>1</w:t>
            </w:r>
          </w:p>
        </w:tc>
        <w:tc>
          <w:tcPr>
            <w:tcW w:w="960" w:type="dxa"/>
          </w:tcPr>
          <w:p w14:paraId="7497AE8A" w14:textId="77777777" w:rsidR="00040F2B" w:rsidRPr="00DE2779" w:rsidRDefault="00040F2B" w:rsidP="009A1769">
            <w:pPr>
              <w:pStyle w:val="COMTabletext"/>
              <w:jc w:val="center"/>
              <w:rPr>
                <w:szCs w:val="20"/>
              </w:rPr>
            </w:pPr>
            <w:r w:rsidRPr="00DE2779">
              <w:t>120</w:t>
            </w:r>
          </w:p>
        </w:tc>
        <w:tc>
          <w:tcPr>
            <w:tcW w:w="840" w:type="dxa"/>
          </w:tcPr>
          <w:p w14:paraId="7A0FD832" w14:textId="77777777" w:rsidR="00040F2B" w:rsidRPr="00DE2779" w:rsidRDefault="00040F2B" w:rsidP="009A1769">
            <w:pPr>
              <w:pStyle w:val="COMTabletext"/>
              <w:jc w:val="center"/>
              <w:rPr>
                <w:szCs w:val="20"/>
              </w:rPr>
            </w:pPr>
            <w:r w:rsidRPr="00DE2779">
              <w:t>5</w:t>
            </w:r>
          </w:p>
        </w:tc>
        <w:tc>
          <w:tcPr>
            <w:tcW w:w="1461" w:type="dxa"/>
          </w:tcPr>
          <w:p w14:paraId="4CE5DDF0" w14:textId="77777777" w:rsidR="00040F2B" w:rsidRPr="00DE2779" w:rsidRDefault="00040F2B" w:rsidP="009A1769">
            <w:pPr>
              <w:pStyle w:val="COMTabletext"/>
              <w:jc w:val="center"/>
              <w:rPr>
                <w:color w:val="0066FF"/>
                <w:szCs w:val="20"/>
              </w:rPr>
            </w:pPr>
            <w:r w:rsidRPr="00DE2779">
              <w:t>Vazkepa</w:t>
            </w:r>
          </w:p>
        </w:tc>
      </w:tr>
      <w:bookmarkEnd w:id="18"/>
      <w:tr w:rsidR="00A35C12" w:rsidRPr="00DE2779" w14:paraId="0F1B8D98" w14:textId="77777777" w:rsidTr="00547E14">
        <w:tblPrEx>
          <w:tblLook w:val="04A0" w:firstRow="1" w:lastRow="0" w:firstColumn="1" w:lastColumn="0" w:noHBand="0" w:noVBand="1"/>
        </w:tblPrEx>
        <w:trPr>
          <w:trHeight w:val="71"/>
        </w:trPr>
        <w:tc>
          <w:tcPr>
            <w:tcW w:w="988" w:type="dxa"/>
            <w:vMerge w:val="restart"/>
            <w:tcBorders>
              <w:top w:val="single" w:sz="4" w:space="0" w:color="auto"/>
              <w:left w:val="single" w:sz="4" w:space="0" w:color="auto"/>
              <w:right w:val="single" w:sz="4" w:space="0" w:color="auto"/>
            </w:tcBorders>
          </w:tcPr>
          <w:p w14:paraId="6106E1E2" w14:textId="38C52E23" w:rsidR="00A35C12" w:rsidRPr="00DE2779" w:rsidRDefault="00A35C12" w:rsidP="00587859">
            <w:pPr>
              <w:keepLines/>
              <w:jc w:val="center"/>
              <w:rPr>
                <w:rFonts w:ascii="Arial Narrow" w:eastAsia="Calibri" w:hAnsi="Arial Narrow"/>
                <w:b/>
                <w:sz w:val="20"/>
                <w:szCs w:val="20"/>
                <w:lang w:eastAsia="en-US"/>
              </w:rPr>
            </w:pPr>
            <w:r w:rsidRPr="00DE2779">
              <w:rPr>
                <w:rFonts w:ascii="Arial Narrow" w:eastAsia="Calibri" w:hAnsi="Arial Narrow"/>
                <w:b/>
                <w:sz w:val="20"/>
                <w:szCs w:val="20"/>
                <w:lang w:eastAsia="en-US"/>
              </w:rPr>
              <w:t>Concept ID</w:t>
            </w:r>
            <w:r w:rsidRPr="00DE2779">
              <w:rPr>
                <w:rFonts w:ascii="Arial Narrow" w:eastAsia="Calibri" w:hAnsi="Arial Narrow"/>
                <w:bCs/>
                <w:sz w:val="20"/>
                <w:szCs w:val="20"/>
                <w:lang w:eastAsia="en-US"/>
              </w:rPr>
              <w:t>)</w:t>
            </w: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148ABE" w14:textId="77777777" w:rsidR="00A35C12" w:rsidRPr="00DE2779" w:rsidRDefault="00A35C12" w:rsidP="00587859">
            <w:pPr>
              <w:keepLines/>
              <w:jc w:val="left"/>
              <w:rPr>
                <w:rFonts w:ascii="Arial Narrow" w:eastAsia="Calibri" w:hAnsi="Arial Narrow"/>
                <w:sz w:val="20"/>
                <w:szCs w:val="20"/>
                <w:lang w:eastAsia="en-US"/>
              </w:rPr>
            </w:pPr>
            <w:r w:rsidRPr="00DE2779">
              <w:rPr>
                <w:rFonts w:ascii="Arial Narrow" w:eastAsia="Calibri" w:hAnsi="Arial Narrow"/>
                <w:b/>
                <w:sz w:val="20"/>
                <w:szCs w:val="20"/>
                <w:lang w:eastAsia="en-US"/>
              </w:rPr>
              <w:t xml:space="preserve">Category / Program: </w:t>
            </w:r>
            <w:r w:rsidRPr="00DE2779">
              <w:rPr>
                <w:rFonts w:ascii="Arial Narrow" w:eastAsia="Calibri" w:hAnsi="Arial Narrow"/>
                <w:sz w:val="20"/>
                <w:szCs w:val="20"/>
                <w:lang w:eastAsia="en-US"/>
              </w:rPr>
              <w:t>GENERAL – General Schedule (Code GE)</w:t>
            </w:r>
            <w:r w:rsidRPr="00DE2779">
              <w:rPr>
                <w:rFonts w:ascii="Arial Narrow" w:eastAsia="Calibri" w:hAnsi="Arial Narrow"/>
                <w:color w:val="FF0000"/>
                <w:sz w:val="20"/>
                <w:szCs w:val="20"/>
                <w:lang w:eastAsia="en-US"/>
              </w:rPr>
              <w:t xml:space="preserve"> </w:t>
            </w:r>
          </w:p>
        </w:tc>
      </w:tr>
      <w:tr w:rsidR="00A35C12" w:rsidRPr="00DE2779" w14:paraId="03898ED5" w14:textId="77777777" w:rsidTr="00547E14">
        <w:tblPrEx>
          <w:tblLook w:val="04A0" w:firstRow="1" w:lastRow="0" w:firstColumn="1" w:lastColumn="0" w:noHBand="0" w:noVBand="1"/>
        </w:tblPrEx>
        <w:trPr>
          <w:trHeight w:val="20"/>
        </w:trPr>
        <w:tc>
          <w:tcPr>
            <w:tcW w:w="988" w:type="dxa"/>
            <w:vMerge/>
            <w:tcBorders>
              <w:left w:val="single" w:sz="4" w:space="0" w:color="auto"/>
              <w:right w:val="single" w:sz="4" w:space="0" w:color="auto"/>
            </w:tcBorders>
          </w:tcPr>
          <w:p w14:paraId="2F13A948" w14:textId="77777777" w:rsidR="00A35C12" w:rsidRPr="00DE2779" w:rsidRDefault="00A35C12" w:rsidP="00587859">
            <w:pPr>
              <w:keepLines/>
              <w:jc w:val="center"/>
              <w:rPr>
                <w:rFonts w:ascii="Arial Narrow" w:eastAsia="Calibri" w:hAnsi="Arial Narrow"/>
                <w:b/>
                <w:sz w:val="20"/>
                <w:szCs w:val="20"/>
                <w:lang w:eastAsia="en-US"/>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51F751" w14:textId="77777777" w:rsidR="00A35C12" w:rsidRPr="00DE2779" w:rsidRDefault="00A35C12" w:rsidP="00587859">
            <w:pPr>
              <w:keepLines/>
              <w:rPr>
                <w:rFonts w:ascii="Arial Narrow" w:eastAsia="Calibri" w:hAnsi="Arial Narrow"/>
                <w:b/>
                <w:sz w:val="20"/>
                <w:szCs w:val="20"/>
                <w:lang w:eastAsia="en-US"/>
              </w:rPr>
            </w:pPr>
            <w:r w:rsidRPr="00DE2779">
              <w:rPr>
                <w:rFonts w:ascii="Arial Narrow" w:eastAsia="Calibri" w:hAnsi="Arial Narrow"/>
                <w:b/>
                <w:sz w:val="20"/>
                <w:szCs w:val="20"/>
                <w:lang w:eastAsia="en-US"/>
              </w:rPr>
              <w:t xml:space="preserve">Prescriber type: </w:t>
            </w:r>
            <w:r w:rsidRPr="00DE2779">
              <w:fldChar w:fldCharType="begin">
                <w:ffData>
                  <w:name w:val=""/>
                  <w:enabled/>
                  <w:calcOnExit w:val="0"/>
                  <w:checkBox>
                    <w:sizeAuto/>
                    <w:default w:val="1"/>
                  </w:checkBox>
                </w:ffData>
              </w:fldChar>
            </w:r>
            <w:r w:rsidRPr="00DE2779">
              <w:rPr>
                <w:rFonts w:ascii="Arial Narrow" w:eastAsia="Calibri" w:hAnsi="Arial Narrow"/>
                <w:sz w:val="20"/>
                <w:szCs w:val="20"/>
                <w:lang w:eastAsia="en-US"/>
              </w:rPr>
              <w:instrText xml:space="preserve"> FORMCHECKBOX </w:instrText>
            </w:r>
            <w:r w:rsidR="004012F7">
              <w:fldChar w:fldCharType="separate"/>
            </w:r>
            <w:r w:rsidRPr="00DE2779">
              <w:fldChar w:fldCharType="end"/>
            </w:r>
            <w:r w:rsidRPr="00DE2779">
              <w:rPr>
                <w:rFonts w:ascii="Arial Narrow" w:eastAsia="Calibri" w:hAnsi="Arial Narrow"/>
                <w:sz w:val="20"/>
                <w:szCs w:val="20"/>
                <w:lang w:eastAsia="en-US"/>
              </w:rPr>
              <w:t xml:space="preserve">Medical Practitioners </w:t>
            </w:r>
          </w:p>
        </w:tc>
      </w:tr>
      <w:tr w:rsidR="00A35C12" w:rsidRPr="00DE2779" w14:paraId="7005B4CC" w14:textId="77777777" w:rsidTr="00547E14">
        <w:tblPrEx>
          <w:tblLook w:val="04A0" w:firstRow="1" w:lastRow="0" w:firstColumn="1" w:lastColumn="0" w:noHBand="0" w:noVBand="1"/>
        </w:tblPrEx>
        <w:trPr>
          <w:trHeight w:val="143"/>
        </w:trPr>
        <w:tc>
          <w:tcPr>
            <w:tcW w:w="988" w:type="dxa"/>
            <w:vMerge/>
            <w:tcBorders>
              <w:left w:val="single" w:sz="4" w:space="0" w:color="auto"/>
              <w:bottom w:val="single" w:sz="4" w:space="0" w:color="auto"/>
              <w:right w:val="single" w:sz="4" w:space="0" w:color="auto"/>
            </w:tcBorders>
          </w:tcPr>
          <w:p w14:paraId="4F3941E4" w14:textId="77777777" w:rsidR="00A35C12" w:rsidRPr="00DE2779" w:rsidRDefault="00A35C12" w:rsidP="00587859">
            <w:pPr>
              <w:keepLines/>
              <w:jc w:val="center"/>
              <w:rPr>
                <w:rFonts w:ascii="Arial Narrow" w:eastAsia="Calibri" w:hAnsi="Arial Narrow"/>
                <w:b/>
                <w:sz w:val="20"/>
                <w:szCs w:val="20"/>
                <w:lang w:eastAsia="en-US"/>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A1B0BA" w14:textId="77777777" w:rsidR="00A35C12" w:rsidRPr="00DE2779" w:rsidRDefault="00A35C12" w:rsidP="00587859">
            <w:pPr>
              <w:keepLines/>
              <w:jc w:val="left"/>
              <w:rPr>
                <w:rFonts w:ascii="Arial Narrow" w:eastAsia="Calibri" w:hAnsi="Arial Narrow"/>
                <w:color w:val="FF0000"/>
                <w:sz w:val="20"/>
                <w:szCs w:val="20"/>
                <w:lang w:eastAsia="en-US"/>
              </w:rPr>
            </w:pPr>
            <w:r w:rsidRPr="00DE2779">
              <w:rPr>
                <w:rFonts w:ascii="Arial Narrow" w:eastAsia="Calibri" w:hAnsi="Arial Narrow"/>
                <w:b/>
                <w:sz w:val="20"/>
                <w:szCs w:val="20"/>
                <w:lang w:eastAsia="en-US"/>
              </w:rPr>
              <w:t xml:space="preserve">Restriction type: </w:t>
            </w:r>
            <w:r w:rsidRPr="00DE2779">
              <w:rPr>
                <w:rFonts w:ascii="Arial Narrow" w:hAnsi="Arial Narrow"/>
                <w:sz w:val="20"/>
                <w:szCs w:val="20"/>
              </w:rPr>
              <w:fldChar w:fldCharType="begin">
                <w:ffData>
                  <w:name w:val=""/>
                  <w:enabled/>
                  <w:calcOnExit w:val="0"/>
                  <w:checkBox>
                    <w:sizeAuto/>
                    <w:default w:val="1"/>
                  </w:checkBox>
                </w:ffData>
              </w:fldChar>
            </w:r>
            <w:r w:rsidRPr="00DE2779">
              <w:rPr>
                <w:rFonts w:ascii="Arial Narrow" w:hAnsi="Arial Narrow"/>
                <w:sz w:val="20"/>
                <w:szCs w:val="20"/>
              </w:rPr>
              <w:instrText xml:space="preserve"> FORMCHECKBOX </w:instrText>
            </w:r>
            <w:r w:rsidR="004012F7">
              <w:rPr>
                <w:rFonts w:ascii="Arial Narrow" w:hAnsi="Arial Narrow"/>
                <w:sz w:val="20"/>
                <w:szCs w:val="20"/>
              </w:rPr>
            </w:r>
            <w:r w:rsidR="004012F7">
              <w:rPr>
                <w:rFonts w:ascii="Arial Narrow" w:hAnsi="Arial Narrow"/>
                <w:sz w:val="20"/>
                <w:szCs w:val="20"/>
              </w:rPr>
              <w:fldChar w:fldCharType="separate"/>
            </w:r>
            <w:r w:rsidRPr="00DE2779">
              <w:rPr>
                <w:rFonts w:ascii="Arial Narrow" w:hAnsi="Arial Narrow"/>
                <w:sz w:val="20"/>
                <w:szCs w:val="20"/>
              </w:rPr>
              <w:fldChar w:fldCharType="end"/>
            </w:r>
            <w:r w:rsidRPr="00DE2779">
              <w:rPr>
                <w:rFonts w:ascii="Arial Narrow" w:eastAsia="Calibri" w:hAnsi="Arial Narrow"/>
                <w:sz w:val="20"/>
                <w:szCs w:val="20"/>
                <w:lang w:eastAsia="en-US"/>
              </w:rPr>
              <w:t xml:space="preserve">Authority Required (STREAMLINED) </w:t>
            </w:r>
          </w:p>
        </w:tc>
      </w:tr>
      <w:tr w:rsidR="00A35C12" w:rsidRPr="00DE2779" w14:paraId="7583F136"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25F5DF29" w14:textId="7F87D512" w:rsidR="00A35C12" w:rsidRPr="00DE2779" w:rsidRDefault="00A35C12" w:rsidP="00587859">
            <w:pPr>
              <w:spacing w:line="256" w:lineRule="auto"/>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47EF4D8" w14:textId="77777777" w:rsidR="00A35C12" w:rsidRPr="00DE2779" w:rsidRDefault="00A35C12" w:rsidP="00587859">
            <w:pPr>
              <w:spacing w:line="256" w:lineRule="auto"/>
              <w:jc w:val="left"/>
              <w:rPr>
                <w:rFonts w:ascii="Arial Narrow" w:hAnsi="Arial Narrow"/>
                <w:b/>
                <w:bCs/>
                <w:color w:val="333333"/>
                <w:sz w:val="20"/>
                <w:szCs w:val="20"/>
              </w:rPr>
            </w:pPr>
            <w:r w:rsidRPr="00DE2779">
              <w:rPr>
                <w:rFonts w:ascii="Arial Narrow" w:hAnsi="Arial Narrow"/>
                <w:b/>
                <w:bCs/>
                <w:color w:val="333333"/>
                <w:sz w:val="20"/>
                <w:szCs w:val="20"/>
              </w:rPr>
              <w:t xml:space="preserve">Administrative Advice: </w:t>
            </w:r>
            <w:r w:rsidRPr="00DE2779">
              <w:rPr>
                <w:rFonts w:ascii="Arial Narrow" w:hAnsi="Arial Narrow"/>
                <w:color w:val="333333"/>
                <w:sz w:val="20"/>
                <w:szCs w:val="20"/>
              </w:rPr>
              <w:t>No increase in the maximum quantity or number of units may be authorised.</w:t>
            </w:r>
          </w:p>
        </w:tc>
      </w:tr>
      <w:tr w:rsidR="00A35C12" w:rsidRPr="00DE2779" w14:paraId="07298997"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61C9904A" w14:textId="19060402" w:rsidR="00A35C12" w:rsidRPr="00DE2779" w:rsidRDefault="00A35C12" w:rsidP="00587859">
            <w:pPr>
              <w:spacing w:line="256" w:lineRule="auto"/>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CB14179" w14:textId="77777777" w:rsidR="00A35C12" w:rsidRPr="00DE2779" w:rsidRDefault="00A35C12" w:rsidP="00587859">
            <w:pPr>
              <w:spacing w:line="256" w:lineRule="auto"/>
              <w:jc w:val="left"/>
              <w:rPr>
                <w:rFonts w:ascii="Arial Narrow" w:hAnsi="Arial Narrow"/>
                <w:b/>
                <w:bCs/>
                <w:color w:val="333333"/>
                <w:sz w:val="20"/>
                <w:szCs w:val="20"/>
              </w:rPr>
            </w:pPr>
            <w:r w:rsidRPr="00DE2779">
              <w:rPr>
                <w:rFonts w:ascii="Arial Narrow" w:hAnsi="Arial Narrow"/>
                <w:b/>
                <w:bCs/>
                <w:color w:val="333333"/>
                <w:sz w:val="20"/>
                <w:szCs w:val="20"/>
              </w:rPr>
              <w:t xml:space="preserve">Administrative Advice: </w:t>
            </w:r>
            <w:r w:rsidRPr="00DE2779">
              <w:rPr>
                <w:rFonts w:ascii="Arial Narrow" w:hAnsi="Arial Narrow"/>
                <w:color w:val="333333"/>
                <w:sz w:val="20"/>
                <w:szCs w:val="20"/>
              </w:rPr>
              <w:t>No increase in the maximum number of repeats may be authorised.</w:t>
            </w:r>
          </w:p>
        </w:tc>
      </w:tr>
      <w:tr w:rsidR="00A35C12" w:rsidRPr="00DE2779" w14:paraId="5BFCFE6C"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5F901608" w14:textId="77777777" w:rsidR="00A35C12" w:rsidRPr="00DE2779" w:rsidRDefault="00A35C12" w:rsidP="00587859">
            <w:pPr>
              <w:keepLines/>
              <w:jc w:val="center"/>
              <w:rPr>
                <w:rFonts w:ascii="Arial Narrow" w:hAnsi="Arial Narrow"/>
                <w:color w:val="A6A6A6" w:themeColor="background1" w:themeShade="A6"/>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AA293E" w14:textId="77777777" w:rsidR="00A35C12" w:rsidRPr="00DE2779" w:rsidRDefault="00A35C12" w:rsidP="00587859">
            <w:pPr>
              <w:keepLines/>
              <w:jc w:val="left"/>
              <w:rPr>
                <w:rFonts w:ascii="Arial Narrow" w:hAnsi="Arial Narrow"/>
                <w:b/>
                <w:bCs/>
                <w:color w:val="A6A6A6" w:themeColor="background1" w:themeShade="A6"/>
                <w:sz w:val="20"/>
                <w:szCs w:val="20"/>
              </w:rPr>
            </w:pPr>
            <w:r w:rsidRPr="00DE2779">
              <w:rPr>
                <w:rFonts w:ascii="Arial Narrow" w:hAnsi="Arial Narrow"/>
                <w:b/>
                <w:bCs/>
                <w:color w:val="A6A6A6" w:themeColor="background1" w:themeShade="A6"/>
                <w:sz w:val="20"/>
                <w:szCs w:val="20"/>
              </w:rPr>
              <w:t xml:space="preserve">Episodicity: </w:t>
            </w:r>
            <w:r w:rsidRPr="00DE2779">
              <w:rPr>
                <w:rFonts w:ascii="Arial Narrow" w:hAnsi="Arial Narrow"/>
                <w:color w:val="A6A6A6" w:themeColor="background1" w:themeShade="A6"/>
                <w:sz w:val="20"/>
                <w:szCs w:val="20"/>
              </w:rPr>
              <w:t>blank</w:t>
            </w:r>
          </w:p>
        </w:tc>
      </w:tr>
      <w:tr w:rsidR="00A35C12" w:rsidRPr="00DE2779" w14:paraId="039054D1"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13B95957" w14:textId="77777777" w:rsidR="00A35C12" w:rsidRPr="00DE2779" w:rsidRDefault="00A35C12" w:rsidP="00587859">
            <w:pPr>
              <w:keepLines/>
              <w:jc w:val="center"/>
              <w:rPr>
                <w:rFonts w:ascii="Arial Narrow" w:hAnsi="Arial Narrow"/>
                <w:color w:val="A6A6A6" w:themeColor="background1" w:themeShade="A6"/>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8A52BDB" w14:textId="77777777" w:rsidR="00A35C12" w:rsidRPr="00DE2779" w:rsidRDefault="00A35C12" w:rsidP="00587859">
            <w:pPr>
              <w:keepLines/>
              <w:jc w:val="left"/>
              <w:rPr>
                <w:rFonts w:ascii="Arial Narrow" w:hAnsi="Arial Narrow"/>
                <w:b/>
                <w:bCs/>
                <w:color w:val="A6A6A6" w:themeColor="background1" w:themeShade="A6"/>
                <w:sz w:val="20"/>
                <w:szCs w:val="20"/>
              </w:rPr>
            </w:pPr>
            <w:r w:rsidRPr="00DE2779">
              <w:rPr>
                <w:rFonts w:ascii="Arial Narrow" w:hAnsi="Arial Narrow"/>
                <w:b/>
                <w:bCs/>
                <w:color w:val="A6A6A6" w:themeColor="background1" w:themeShade="A6"/>
                <w:sz w:val="20"/>
                <w:szCs w:val="20"/>
              </w:rPr>
              <w:t xml:space="preserve">Severity: </w:t>
            </w:r>
            <w:r w:rsidRPr="00DE2779">
              <w:rPr>
                <w:rFonts w:ascii="Arial Narrow" w:hAnsi="Arial Narrow"/>
                <w:color w:val="A6A6A6" w:themeColor="background1" w:themeShade="A6"/>
                <w:sz w:val="20"/>
                <w:szCs w:val="20"/>
              </w:rPr>
              <w:t>blank</w:t>
            </w:r>
          </w:p>
        </w:tc>
      </w:tr>
      <w:tr w:rsidR="00A35C12" w:rsidRPr="00DE2779" w14:paraId="069FEBC8"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53128AC0" w14:textId="77777777" w:rsidR="00A35C12" w:rsidRPr="00DE2779" w:rsidRDefault="00A35C12" w:rsidP="00587859">
            <w:pPr>
              <w:keepLines/>
              <w:jc w:val="center"/>
              <w:rPr>
                <w:rFonts w:ascii="Arial Narrow" w:hAnsi="Arial Narrow"/>
                <w:color w:val="A6A6A6" w:themeColor="background1" w:themeShade="A6"/>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61C3C4" w14:textId="77777777" w:rsidR="00A35C12" w:rsidRPr="00DE2779" w:rsidRDefault="00A35C12" w:rsidP="00587859">
            <w:pPr>
              <w:keepLines/>
              <w:jc w:val="left"/>
              <w:rPr>
                <w:rFonts w:ascii="Arial Narrow" w:hAnsi="Arial Narrow"/>
                <w:b/>
                <w:bCs/>
                <w:color w:val="A6A6A6" w:themeColor="background1" w:themeShade="A6"/>
                <w:sz w:val="20"/>
                <w:szCs w:val="20"/>
              </w:rPr>
            </w:pPr>
            <w:r w:rsidRPr="00DE2779">
              <w:rPr>
                <w:rFonts w:ascii="Arial Narrow" w:hAnsi="Arial Narrow"/>
                <w:b/>
                <w:bCs/>
                <w:color w:val="A6A6A6" w:themeColor="background1" w:themeShade="A6"/>
                <w:sz w:val="20"/>
                <w:szCs w:val="20"/>
              </w:rPr>
              <w:t xml:space="preserve">Condition: </w:t>
            </w:r>
            <w:r w:rsidRPr="00DE2779">
              <w:rPr>
                <w:rFonts w:ascii="Arial Narrow" w:hAnsi="Arial Narrow"/>
                <w:color w:val="A6A6A6" w:themeColor="background1" w:themeShade="A6"/>
                <w:sz w:val="20"/>
                <w:szCs w:val="20"/>
              </w:rPr>
              <w:t>blank</w:t>
            </w:r>
          </w:p>
        </w:tc>
      </w:tr>
      <w:tr w:rsidR="00A35C12" w:rsidRPr="00DE2779" w14:paraId="049F81AE"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40250643" w14:textId="16D48CEE"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6E116D" w14:textId="77777777" w:rsidR="00A35C12" w:rsidRPr="00DE2779" w:rsidRDefault="00A35C12" w:rsidP="00587859">
            <w:pPr>
              <w:jc w:val="left"/>
              <w:rPr>
                <w:rFonts w:ascii="Arial Narrow" w:hAnsi="Arial Narrow"/>
                <w:b/>
                <w:bCs/>
                <w:color w:val="333333"/>
                <w:sz w:val="20"/>
                <w:szCs w:val="20"/>
              </w:rPr>
            </w:pPr>
            <w:r w:rsidRPr="00DE2779">
              <w:rPr>
                <w:rFonts w:ascii="Arial Narrow" w:hAnsi="Arial Narrow"/>
                <w:b/>
                <w:bCs/>
                <w:color w:val="333333"/>
                <w:sz w:val="20"/>
                <w:szCs w:val="20"/>
              </w:rPr>
              <w:t xml:space="preserve">Indication: </w:t>
            </w:r>
            <w:r w:rsidRPr="00DE2779">
              <w:rPr>
                <w:rFonts w:ascii="Arial Narrow" w:hAnsi="Arial Narrow"/>
                <w:color w:val="333333"/>
                <w:sz w:val="20"/>
                <w:szCs w:val="20"/>
              </w:rPr>
              <w:t>Established atherosclerotic cardiovascular disease with hypertriglyceridaemia</w:t>
            </w:r>
          </w:p>
        </w:tc>
      </w:tr>
      <w:tr w:rsidR="00A35C12" w:rsidRPr="00DE2779" w14:paraId="44F93EB6"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763EA615" w14:textId="77777777"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766478" w14:textId="77777777" w:rsidR="00A35C12" w:rsidRPr="00DE2779" w:rsidRDefault="00A35C12" w:rsidP="00587859">
            <w:pPr>
              <w:jc w:val="left"/>
              <w:rPr>
                <w:rFonts w:ascii="Arial Narrow" w:hAnsi="Arial Narrow"/>
                <w:sz w:val="20"/>
                <w:szCs w:val="20"/>
              </w:rPr>
            </w:pPr>
            <w:r w:rsidRPr="00DE2779">
              <w:rPr>
                <w:rFonts w:ascii="Arial Narrow" w:hAnsi="Arial Narrow"/>
                <w:b/>
                <w:bCs/>
                <w:color w:val="333333"/>
                <w:sz w:val="20"/>
                <w:szCs w:val="20"/>
              </w:rPr>
              <w:t>Treatment Phase:</w:t>
            </w:r>
            <w:r w:rsidRPr="00DE2779">
              <w:rPr>
                <w:rFonts w:ascii="Arial Narrow" w:hAnsi="Arial Narrow"/>
                <w:color w:val="FF0000"/>
                <w:sz w:val="20"/>
                <w:szCs w:val="20"/>
              </w:rPr>
              <w:t xml:space="preserve"> </w:t>
            </w:r>
            <w:r w:rsidRPr="00DE2779">
              <w:rPr>
                <w:rFonts w:ascii="Arial Narrow" w:hAnsi="Arial Narrow"/>
                <w:sz w:val="20"/>
                <w:szCs w:val="20"/>
              </w:rPr>
              <w:t>Initial treatment</w:t>
            </w:r>
          </w:p>
        </w:tc>
      </w:tr>
      <w:tr w:rsidR="00A35C12" w:rsidRPr="00DE2779" w14:paraId="5A8FBC5A"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28E7B445" w14:textId="77777777"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FB80F9" w14:textId="77777777" w:rsidR="00A35C12" w:rsidRPr="00DE2779" w:rsidRDefault="00A35C12" w:rsidP="00587859">
            <w:pPr>
              <w:jc w:val="left"/>
              <w:rPr>
                <w:rFonts w:ascii="Arial Narrow" w:hAnsi="Arial Narrow"/>
                <w:b/>
                <w:bCs/>
                <w:color w:val="333333"/>
                <w:sz w:val="20"/>
                <w:szCs w:val="20"/>
              </w:rPr>
            </w:pPr>
          </w:p>
        </w:tc>
      </w:tr>
      <w:tr w:rsidR="00A35C12" w:rsidRPr="00DE2779" w14:paraId="5F826FF3"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5739B81D" w14:textId="732F55E2"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590E32" w14:textId="77777777" w:rsidR="00A35C12" w:rsidRPr="00DE2779" w:rsidRDefault="00A35C12" w:rsidP="00587859">
            <w:pPr>
              <w:jc w:val="left"/>
              <w:rPr>
                <w:rFonts w:ascii="Arial Narrow" w:hAnsi="Arial Narrow"/>
                <w:sz w:val="20"/>
                <w:szCs w:val="20"/>
              </w:rPr>
            </w:pPr>
            <w:r w:rsidRPr="00DE2779">
              <w:rPr>
                <w:rFonts w:ascii="Arial Narrow" w:hAnsi="Arial Narrow"/>
                <w:b/>
                <w:bCs/>
                <w:color w:val="333333"/>
                <w:sz w:val="20"/>
                <w:szCs w:val="20"/>
              </w:rPr>
              <w:t xml:space="preserve">Clinical criteria: </w:t>
            </w:r>
          </w:p>
        </w:tc>
      </w:tr>
      <w:tr w:rsidR="00A35C12" w:rsidRPr="00DE2779" w14:paraId="263D4EE5"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2A0DAAAD" w14:textId="79FEAD9E" w:rsidR="00A35C12" w:rsidRPr="00DE2779" w:rsidRDefault="00A35C12" w:rsidP="00587859">
            <w:pPr>
              <w:jc w:val="center"/>
              <w:rPr>
                <w:rFonts w:ascii="Arial Narrow" w:hAnsi="Arial Narrow"/>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5969D0" w14:textId="77777777" w:rsidR="00A35C12" w:rsidRPr="00DE2779" w:rsidRDefault="00A35C12" w:rsidP="00587859">
            <w:pPr>
              <w:jc w:val="left"/>
              <w:rPr>
                <w:rFonts w:ascii="Arial Narrow" w:hAnsi="Arial Narrow"/>
                <w:sz w:val="20"/>
                <w:szCs w:val="20"/>
              </w:rPr>
            </w:pPr>
            <w:r w:rsidRPr="00DE2779">
              <w:rPr>
                <w:rFonts w:ascii="Arial Narrow" w:hAnsi="Arial Narrow"/>
                <w:sz w:val="20"/>
                <w:szCs w:val="20"/>
              </w:rPr>
              <w:t>The treatment must be in combination with dietary therapy and exercise</w:t>
            </w:r>
          </w:p>
        </w:tc>
      </w:tr>
      <w:tr w:rsidR="00A35C12" w:rsidRPr="00DE2779" w14:paraId="6B911A5B"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1908641C" w14:textId="77777777"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F5537F"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b/>
                <w:bCs/>
                <w:color w:val="333333"/>
                <w:sz w:val="20"/>
                <w:szCs w:val="20"/>
              </w:rPr>
              <w:t>AND</w:t>
            </w:r>
          </w:p>
        </w:tc>
      </w:tr>
      <w:tr w:rsidR="00A35C12" w:rsidRPr="00DE2779" w14:paraId="4885B149"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38AD1290" w14:textId="3A57839B"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AE01BE"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b/>
                <w:bCs/>
                <w:color w:val="333333"/>
                <w:sz w:val="20"/>
                <w:szCs w:val="20"/>
              </w:rPr>
              <w:t>Clinical criteria:</w:t>
            </w:r>
          </w:p>
        </w:tc>
      </w:tr>
      <w:tr w:rsidR="00A35C12" w:rsidRPr="00DE2779" w14:paraId="3FFF46C5"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4BEF2080" w14:textId="4A6098DD" w:rsidR="00A35C12" w:rsidRPr="00DE2779" w:rsidRDefault="00A35C12" w:rsidP="00587859">
            <w:pPr>
              <w:jc w:val="center"/>
              <w:rPr>
                <w:rFonts w:ascii="Arial Narrow" w:hAnsi="Arial Narrow"/>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BEA651" w14:textId="00AB59EC" w:rsidR="00A35C12" w:rsidRPr="00DE2779" w:rsidRDefault="00A35C12" w:rsidP="00587859">
            <w:pPr>
              <w:jc w:val="left"/>
              <w:rPr>
                <w:rFonts w:ascii="Arial Narrow" w:hAnsi="Arial Narrow"/>
                <w:color w:val="FF0000"/>
                <w:sz w:val="20"/>
                <w:szCs w:val="20"/>
              </w:rPr>
            </w:pPr>
            <w:r w:rsidRPr="00DE2779">
              <w:rPr>
                <w:rFonts w:ascii="Arial Narrow" w:hAnsi="Arial Narrow"/>
                <w:sz w:val="20"/>
                <w:szCs w:val="20"/>
              </w:rPr>
              <w:t>Patient must have at least one of (i) coronary artery disease, (ii) cerebrovascular or carotid disease, (iii) peripheral arterial disease</w:t>
            </w:r>
          </w:p>
        </w:tc>
      </w:tr>
      <w:tr w:rsidR="00A35C12" w:rsidRPr="00DE2779" w14:paraId="7C2007C2"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3F4AC923" w14:textId="77777777"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1307D3"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b/>
                <w:bCs/>
                <w:color w:val="333333"/>
                <w:sz w:val="20"/>
                <w:szCs w:val="20"/>
              </w:rPr>
              <w:t>AND</w:t>
            </w:r>
          </w:p>
        </w:tc>
      </w:tr>
      <w:tr w:rsidR="00A35C12" w:rsidRPr="00DE2779" w14:paraId="4A627890"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73D6A312" w14:textId="76D54207"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3AE4A6" w14:textId="77777777" w:rsidR="00A35C12" w:rsidRPr="00DE2779" w:rsidRDefault="00A35C12" w:rsidP="00587859">
            <w:pPr>
              <w:jc w:val="left"/>
              <w:rPr>
                <w:rFonts w:ascii="Arial Narrow" w:hAnsi="Arial Narrow"/>
                <w:b/>
                <w:bCs/>
                <w:color w:val="333333"/>
                <w:sz w:val="20"/>
                <w:szCs w:val="20"/>
              </w:rPr>
            </w:pPr>
            <w:r w:rsidRPr="00DE2779">
              <w:rPr>
                <w:rFonts w:ascii="Arial Narrow" w:hAnsi="Arial Narrow"/>
                <w:b/>
                <w:bCs/>
                <w:color w:val="333333"/>
                <w:sz w:val="20"/>
                <w:szCs w:val="20"/>
              </w:rPr>
              <w:t>Clinical criteria</w:t>
            </w:r>
          </w:p>
        </w:tc>
      </w:tr>
      <w:tr w:rsidR="00A35C12" w:rsidRPr="00DE2779" w14:paraId="77CBAFEC"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3EB8185C" w14:textId="6E530E63"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8B586A" w14:textId="77777777" w:rsidR="00A35C12" w:rsidRPr="00DE2779" w:rsidRDefault="00A35C12" w:rsidP="00587859">
            <w:pPr>
              <w:jc w:val="left"/>
              <w:rPr>
                <w:rFonts w:ascii="Arial Narrow" w:hAnsi="Arial Narrow"/>
                <w:b/>
                <w:bCs/>
                <w:color w:val="333333"/>
                <w:sz w:val="20"/>
                <w:szCs w:val="20"/>
              </w:rPr>
            </w:pPr>
            <w:r w:rsidRPr="00DE2779">
              <w:rPr>
                <w:rFonts w:ascii="Arial Narrow" w:hAnsi="Arial Narrow"/>
                <w:color w:val="333333"/>
                <w:sz w:val="20"/>
                <w:szCs w:val="20"/>
              </w:rPr>
              <w:t>Patient must be treated with a stable dose of a HMG CoA reductase inhibitor (statin) to achieve target secondary prevention LDL-c levels for at least 12 consecutive weeks, OR</w:t>
            </w:r>
          </w:p>
        </w:tc>
      </w:tr>
      <w:tr w:rsidR="00A35C12" w:rsidRPr="00DE2779" w14:paraId="60D4AD3F"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5C28F3A2" w14:textId="7491ECA1"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177448"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color w:val="333333"/>
                <w:sz w:val="20"/>
                <w:szCs w:val="20"/>
              </w:rPr>
              <w:t>Patient must have developed clinically important product-related adverse events necessitating withdrawal of statin treatment; OR</w:t>
            </w:r>
          </w:p>
        </w:tc>
      </w:tr>
      <w:tr w:rsidR="00A35C12" w:rsidRPr="00DE2779" w14:paraId="28558332"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5A07217A" w14:textId="1D2FD3C7"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9C2C1F"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color w:val="333333"/>
                <w:sz w:val="20"/>
                <w:szCs w:val="20"/>
              </w:rPr>
              <w:t>Patient must be contraindicated to treatment with a HMG CoA reductase inhibitor (statin) as defined in the TGA-approved Product Information</w:t>
            </w:r>
          </w:p>
        </w:tc>
      </w:tr>
      <w:tr w:rsidR="00A35C12" w:rsidRPr="00DE2779" w14:paraId="7AA4C914"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7396D826" w14:textId="77777777"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EF127A" w14:textId="77777777" w:rsidR="00A35C12" w:rsidRPr="00DE2779" w:rsidRDefault="00A35C12" w:rsidP="00587859">
            <w:pPr>
              <w:jc w:val="left"/>
              <w:rPr>
                <w:rFonts w:ascii="Arial Narrow" w:hAnsi="Arial Narrow"/>
                <w:b/>
                <w:bCs/>
                <w:color w:val="333333"/>
                <w:sz w:val="20"/>
                <w:szCs w:val="20"/>
              </w:rPr>
            </w:pPr>
            <w:r w:rsidRPr="00DE2779">
              <w:rPr>
                <w:rFonts w:ascii="Arial Narrow" w:hAnsi="Arial Narrow"/>
                <w:b/>
                <w:bCs/>
                <w:color w:val="333333"/>
                <w:sz w:val="20"/>
                <w:szCs w:val="20"/>
              </w:rPr>
              <w:t>AND</w:t>
            </w:r>
          </w:p>
        </w:tc>
      </w:tr>
      <w:tr w:rsidR="00A35C12" w:rsidRPr="00DE2779" w14:paraId="1B09D86F"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1EC300B9" w14:textId="4EDC335D"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FF87CF"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b/>
                <w:bCs/>
                <w:color w:val="333333"/>
                <w:sz w:val="20"/>
                <w:szCs w:val="20"/>
              </w:rPr>
              <w:t>Clinical criteria:</w:t>
            </w:r>
          </w:p>
        </w:tc>
      </w:tr>
      <w:tr w:rsidR="00A35C12" w:rsidRPr="00DE2779" w14:paraId="7366FE24"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63C0D1B2" w14:textId="70AB47DB" w:rsidR="00A35C12" w:rsidRPr="00DE2779" w:rsidRDefault="00A35C12" w:rsidP="00587859">
            <w:pPr>
              <w:jc w:val="center"/>
              <w:rPr>
                <w:rFonts w:ascii="Arial Narrow" w:hAnsi="Arial Narrow"/>
                <w:color w:val="333333"/>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397C6B"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color w:val="333333"/>
                <w:sz w:val="20"/>
                <w:szCs w:val="20"/>
              </w:rPr>
              <w:t xml:space="preserve">Patient must have LDL cholesterol level between 1.0 mmol/L and 2.6 mmol/L </w:t>
            </w:r>
          </w:p>
        </w:tc>
      </w:tr>
      <w:tr w:rsidR="00A35C12" w:rsidRPr="00DE2779" w14:paraId="5F61E8AF"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5130B339" w14:textId="77777777" w:rsidR="00A35C12" w:rsidRPr="00DE2779" w:rsidRDefault="00A35C12" w:rsidP="00587859">
            <w:pPr>
              <w:jc w:val="center"/>
              <w:rPr>
                <w:rFonts w:ascii="Arial Narrow" w:eastAsia="Calibri" w:hAnsi="Arial Narrow" w:cs="Arial Narrow"/>
                <w:sz w:val="20"/>
                <w:szCs w:val="20"/>
                <w:lang w:eastAsia="en-US"/>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586D32" w14:textId="77777777" w:rsidR="00A35C12" w:rsidRPr="00DE2779" w:rsidRDefault="00A35C12" w:rsidP="00587859">
            <w:pPr>
              <w:jc w:val="left"/>
              <w:rPr>
                <w:rFonts w:ascii="Arial Narrow" w:eastAsia="Calibri" w:hAnsi="Arial Narrow" w:cs="Arial Narrow"/>
                <w:b/>
                <w:bCs/>
                <w:sz w:val="20"/>
                <w:szCs w:val="20"/>
                <w:lang w:eastAsia="en-US"/>
              </w:rPr>
            </w:pPr>
            <w:r w:rsidRPr="00DE2779">
              <w:rPr>
                <w:rFonts w:ascii="Arial Narrow" w:eastAsia="Calibri" w:hAnsi="Arial Narrow" w:cs="Arial Narrow"/>
                <w:b/>
                <w:bCs/>
                <w:sz w:val="20"/>
                <w:szCs w:val="20"/>
                <w:lang w:eastAsia="en-US"/>
              </w:rPr>
              <w:t>AND</w:t>
            </w:r>
          </w:p>
        </w:tc>
      </w:tr>
      <w:tr w:rsidR="00A35C12" w:rsidRPr="00DE2779" w14:paraId="791BF21C"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4A287364" w14:textId="75F08AED" w:rsidR="00A35C12" w:rsidRPr="00DE2779" w:rsidRDefault="00A35C12" w:rsidP="00587859">
            <w:pPr>
              <w:jc w:val="center"/>
              <w:rPr>
                <w:rFonts w:ascii="Arial Narrow" w:eastAsia="Calibri" w:hAnsi="Arial Narrow" w:cs="Arial Narrow"/>
                <w:sz w:val="20"/>
                <w:szCs w:val="20"/>
                <w:lang w:eastAsia="en-US"/>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DF99CC" w14:textId="77777777" w:rsidR="00A35C12" w:rsidRPr="00DE2779" w:rsidRDefault="00A35C12" w:rsidP="00587859">
            <w:pPr>
              <w:jc w:val="left"/>
              <w:rPr>
                <w:rFonts w:ascii="Arial Narrow" w:eastAsia="Calibri" w:hAnsi="Arial Narrow" w:cs="Arial Narrow"/>
                <w:b/>
                <w:bCs/>
                <w:sz w:val="20"/>
                <w:szCs w:val="20"/>
                <w:lang w:eastAsia="en-US"/>
              </w:rPr>
            </w:pPr>
            <w:r w:rsidRPr="00DE2779">
              <w:rPr>
                <w:rFonts w:ascii="Arial Narrow" w:eastAsia="Calibri" w:hAnsi="Arial Narrow" w:cs="Arial Narrow"/>
                <w:b/>
                <w:bCs/>
                <w:sz w:val="20"/>
                <w:szCs w:val="20"/>
                <w:lang w:eastAsia="en-US"/>
              </w:rPr>
              <w:t>Clinical criteria</w:t>
            </w:r>
          </w:p>
        </w:tc>
      </w:tr>
      <w:tr w:rsidR="00A35C12" w:rsidRPr="00DE2779" w14:paraId="33BA1033"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4024158E" w14:textId="280E955E" w:rsidR="00A35C12" w:rsidRPr="00DE2779" w:rsidRDefault="00A35C12" w:rsidP="00587859">
            <w:pPr>
              <w:jc w:val="center"/>
              <w:rPr>
                <w:rFonts w:ascii="Arial Narrow" w:eastAsia="Calibri" w:hAnsi="Arial Narrow" w:cs="Arial Narrow"/>
                <w:sz w:val="20"/>
                <w:szCs w:val="20"/>
                <w:lang w:eastAsia="en-US"/>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5BCC51" w14:textId="77777777" w:rsidR="00A35C12" w:rsidRPr="00DE2779" w:rsidRDefault="00A35C12" w:rsidP="00587859">
            <w:pPr>
              <w:jc w:val="left"/>
              <w:rPr>
                <w:rFonts w:ascii="Arial Narrow" w:eastAsia="Calibri" w:hAnsi="Arial Narrow" w:cs="Arial Narrow"/>
                <w:sz w:val="20"/>
                <w:szCs w:val="20"/>
                <w:lang w:eastAsia="en-US"/>
              </w:rPr>
            </w:pPr>
            <w:r w:rsidRPr="00DE2779">
              <w:rPr>
                <w:rFonts w:ascii="Arial Narrow" w:eastAsia="Calibri" w:hAnsi="Arial Narrow" w:cs="Arial Narrow"/>
                <w:sz w:val="20"/>
                <w:szCs w:val="20"/>
                <w:lang w:eastAsia="en-US"/>
              </w:rPr>
              <w:t>Patient must have fasting triglyceride level between 1.7 mmol/L and 5.6 mmol/L</w:t>
            </w:r>
          </w:p>
        </w:tc>
      </w:tr>
      <w:tr w:rsidR="00A35C12" w:rsidRPr="00DE2779" w14:paraId="3086F165"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040C4707" w14:textId="77777777" w:rsidR="00A35C12" w:rsidRPr="00DE2779" w:rsidRDefault="00A35C12" w:rsidP="00587859">
            <w:pPr>
              <w:pStyle w:val="pf0"/>
              <w:spacing w:before="0" w:beforeAutospacing="0" w:after="0" w:afterAutospacing="0"/>
              <w:jc w:val="center"/>
              <w:rPr>
                <w:rFonts w:ascii="Arial Narrow" w:hAnsi="Arial Narrow" w:cs="Arial"/>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60D8A7E" w14:textId="77777777" w:rsidR="00A35C12" w:rsidRPr="00DE2779" w:rsidRDefault="00A35C12" w:rsidP="00587859">
            <w:pPr>
              <w:pStyle w:val="pf0"/>
              <w:spacing w:before="0" w:beforeAutospacing="0" w:after="0" w:afterAutospacing="0"/>
              <w:rPr>
                <w:rFonts w:ascii="Arial Narrow" w:hAnsi="Arial Narrow" w:cs="Arial"/>
                <w:sz w:val="20"/>
                <w:szCs w:val="20"/>
              </w:rPr>
            </w:pPr>
          </w:p>
        </w:tc>
      </w:tr>
      <w:tr w:rsidR="00A35C12" w:rsidRPr="00DE2779" w14:paraId="1197804B"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43E77F91" w14:textId="528506F2" w:rsidR="00A35C12" w:rsidRPr="00DE2779" w:rsidRDefault="00A35C12" w:rsidP="00587859">
            <w:pPr>
              <w:pStyle w:val="pf0"/>
              <w:spacing w:before="0" w:beforeAutospacing="0" w:after="0" w:afterAutospacing="0"/>
              <w:jc w:val="center"/>
              <w:rPr>
                <w:rStyle w:val="cf01"/>
                <w:rFonts w:ascii="Arial Narrow" w:hAnsi="Arial Narrow"/>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315A948" w14:textId="77777777" w:rsidR="00A35C12" w:rsidRPr="00DE2779" w:rsidRDefault="00A35C12" w:rsidP="00587859">
            <w:pPr>
              <w:pStyle w:val="pf0"/>
              <w:spacing w:before="0" w:beforeAutospacing="0" w:after="0" w:afterAutospacing="0"/>
              <w:rPr>
                <w:rFonts w:ascii="Arial Narrow" w:hAnsi="Arial Narrow" w:cs="Arial"/>
                <w:b/>
                <w:bCs/>
                <w:sz w:val="20"/>
                <w:szCs w:val="20"/>
              </w:rPr>
            </w:pPr>
            <w:r w:rsidRPr="00DE2779">
              <w:rPr>
                <w:rStyle w:val="cf01"/>
                <w:rFonts w:ascii="Arial Narrow" w:hAnsi="Arial Narrow"/>
                <w:b/>
                <w:bCs/>
                <w:sz w:val="20"/>
                <w:szCs w:val="20"/>
              </w:rPr>
              <w:t xml:space="preserve">Prescribing instructions: </w:t>
            </w:r>
          </w:p>
          <w:p w14:paraId="110BED33" w14:textId="77777777" w:rsidR="00A35C12" w:rsidRPr="00DE2779" w:rsidRDefault="00A35C12" w:rsidP="00587859">
            <w:pPr>
              <w:pStyle w:val="pf0"/>
              <w:spacing w:before="0" w:beforeAutospacing="0" w:after="0" w:afterAutospacing="0"/>
              <w:rPr>
                <w:rFonts w:ascii="Arial Narrow" w:hAnsi="Arial Narrow" w:cs="Arial"/>
                <w:sz w:val="20"/>
                <w:szCs w:val="20"/>
              </w:rPr>
            </w:pPr>
            <w:r w:rsidRPr="00DE2779">
              <w:rPr>
                <w:rStyle w:val="cf01"/>
                <w:rFonts w:ascii="Arial Narrow" w:hAnsi="Arial Narrow"/>
                <w:sz w:val="20"/>
                <w:szCs w:val="20"/>
              </w:rPr>
              <w:lastRenderedPageBreak/>
              <w:t>The qualifying fasting triglyceride level and LDL cholesterol level following at least 12 consecutive weeks of combined treatment with a statin, dietary therapy and exercise should be documented in the patient's medical records and must be no more than 8 weeks old.</w:t>
            </w:r>
          </w:p>
        </w:tc>
      </w:tr>
      <w:tr w:rsidR="00A35C12" w:rsidRPr="00DE2779" w14:paraId="07DD450B"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7C216AA6" w14:textId="54685CE9" w:rsidR="00A35C12" w:rsidRPr="00DE2779" w:rsidRDefault="00A35C12" w:rsidP="00587859">
            <w:pPr>
              <w:pStyle w:val="pf0"/>
              <w:spacing w:before="0" w:beforeAutospacing="0" w:after="0" w:afterAutospacing="0"/>
              <w:jc w:val="center"/>
              <w:rPr>
                <w:rStyle w:val="cf01"/>
                <w:rFonts w:ascii="Arial Narrow" w:hAnsi="Arial Narrow"/>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05655B" w14:textId="77777777" w:rsidR="00A35C12" w:rsidRPr="00DE2779" w:rsidRDefault="00A35C12" w:rsidP="00587859">
            <w:pPr>
              <w:pStyle w:val="pf0"/>
              <w:spacing w:before="0" w:beforeAutospacing="0" w:after="0" w:afterAutospacing="0"/>
              <w:rPr>
                <w:rStyle w:val="cf01"/>
                <w:rFonts w:ascii="Arial Narrow" w:hAnsi="Arial Narrow"/>
                <w:b/>
                <w:bCs/>
                <w:sz w:val="20"/>
                <w:szCs w:val="20"/>
              </w:rPr>
            </w:pPr>
            <w:r w:rsidRPr="00DE2779">
              <w:rPr>
                <w:rStyle w:val="cf01"/>
                <w:rFonts w:ascii="Arial Narrow" w:hAnsi="Arial Narrow"/>
                <w:b/>
                <w:bCs/>
                <w:sz w:val="20"/>
                <w:szCs w:val="20"/>
              </w:rPr>
              <w:t>Prescribing instructions:</w:t>
            </w:r>
          </w:p>
          <w:p w14:paraId="4F0E220F" w14:textId="77777777" w:rsidR="00A35C12" w:rsidRPr="00DE2779" w:rsidRDefault="00A35C12" w:rsidP="00587859">
            <w:pPr>
              <w:rPr>
                <w:rFonts w:ascii="Arial Narrow" w:hAnsi="Arial Narrow"/>
                <w:sz w:val="20"/>
                <w:szCs w:val="20"/>
              </w:rPr>
            </w:pPr>
            <w:r w:rsidRPr="00DE2779">
              <w:rPr>
                <w:rFonts w:ascii="Arial Narrow" w:hAnsi="Arial Narrow"/>
                <w:sz w:val="20"/>
                <w:szCs w:val="20"/>
              </w:rPr>
              <w:t>A clinically important product-related adverse event is defined as follows:</w:t>
            </w:r>
          </w:p>
          <w:p w14:paraId="6C3D76A8" w14:textId="77777777" w:rsidR="00A35C12" w:rsidRPr="00DE2779" w:rsidRDefault="00A35C12" w:rsidP="00587859">
            <w:pPr>
              <w:rPr>
                <w:rFonts w:ascii="Arial Narrow" w:hAnsi="Arial Narrow"/>
                <w:sz w:val="20"/>
                <w:szCs w:val="20"/>
              </w:rPr>
            </w:pPr>
            <w:r w:rsidRPr="00DE2779">
              <w:rPr>
                <w:rFonts w:ascii="Arial Narrow" w:hAnsi="Arial Narrow"/>
                <w:sz w:val="20"/>
                <w:szCs w:val="20"/>
              </w:rPr>
              <w:t>(i) Severe myalgia (muscle symptoms without creatine kinase elevation) which is proven to be temporally associated with statin treatment; or</w:t>
            </w:r>
          </w:p>
          <w:p w14:paraId="0CFE09BD" w14:textId="77777777" w:rsidR="00A35C12" w:rsidRPr="00DE2779" w:rsidRDefault="00A35C12" w:rsidP="00587859">
            <w:pPr>
              <w:rPr>
                <w:rFonts w:ascii="Arial Narrow" w:hAnsi="Arial Narrow"/>
                <w:sz w:val="20"/>
                <w:szCs w:val="20"/>
              </w:rPr>
            </w:pPr>
            <w:r w:rsidRPr="00DE2779">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08C85122" w14:textId="77777777" w:rsidR="00A35C12" w:rsidRPr="00DE2779" w:rsidRDefault="00A35C12" w:rsidP="00587859">
            <w:pPr>
              <w:rPr>
                <w:rStyle w:val="cf01"/>
                <w:rFonts w:ascii="Arial Narrow" w:hAnsi="Arial Narrow" w:cs="Arial"/>
                <w:sz w:val="20"/>
                <w:szCs w:val="20"/>
              </w:rPr>
            </w:pPr>
            <w:r w:rsidRPr="00DE2779">
              <w:rPr>
                <w:rFonts w:ascii="Arial Narrow" w:hAnsi="Arial Narrow"/>
                <w:sz w:val="20"/>
                <w:szCs w:val="20"/>
              </w:rPr>
              <w:t>(iii) Unexplained, persistent elevations of serum transaminases (greater than 3 times the upper limit of normal) during treatment with a statin.</w:t>
            </w:r>
          </w:p>
        </w:tc>
      </w:tr>
      <w:tr w:rsidR="00A35C12" w:rsidRPr="00DE2779" w14:paraId="0F8EBCE0" w14:textId="77777777" w:rsidTr="00547E14">
        <w:tblPrEx>
          <w:tblLook w:val="04A0" w:firstRow="1" w:lastRow="0" w:firstColumn="1" w:lastColumn="0" w:noHBand="0" w:noVBand="1"/>
        </w:tblPrEx>
        <w:trPr>
          <w:trHeight w:val="20"/>
        </w:trPr>
        <w:tc>
          <w:tcPr>
            <w:tcW w:w="988" w:type="dxa"/>
            <w:tcBorders>
              <w:top w:val="single" w:sz="4" w:space="0" w:color="auto"/>
              <w:left w:val="single" w:sz="4" w:space="0" w:color="auto"/>
              <w:bottom w:val="single" w:sz="4" w:space="0" w:color="auto"/>
              <w:right w:val="single" w:sz="4" w:space="0" w:color="auto"/>
            </w:tcBorders>
          </w:tcPr>
          <w:p w14:paraId="4EAE799B" w14:textId="42C13F2B" w:rsidR="00A35C12" w:rsidRPr="00DE2779" w:rsidRDefault="00A35C12" w:rsidP="00587859">
            <w:pPr>
              <w:pStyle w:val="pf0"/>
              <w:spacing w:before="0" w:beforeAutospacing="0" w:after="0" w:afterAutospacing="0"/>
              <w:rPr>
                <w:rStyle w:val="cf01"/>
                <w:rFonts w:ascii="Arial Narrow" w:hAnsi="Arial Narrow"/>
                <w:sz w:val="20"/>
                <w:szCs w:val="20"/>
              </w:rPr>
            </w:pPr>
          </w:p>
        </w:tc>
        <w:tc>
          <w:tcPr>
            <w:tcW w:w="802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67C1B82" w14:textId="77777777" w:rsidR="00A35C12" w:rsidRPr="00DE2779" w:rsidRDefault="00A35C12" w:rsidP="00587859">
            <w:pPr>
              <w:pStyle w:val="pf0"/>
              <w:spacing w:before="0" w:beforeAutospacing="0" w:after="0" w:afterAutospacing="0"/>
              <w:rPr>
                <w:rStyle w:val="cf01"/>
                <w:rFonts w:ascii="Arial Narrow" w:hAnsi="Arial Narrow"/>
                <w:b/>
                <w:bCs/>
                <w:sz w:val="20"/>
                <w:szCs w:val="20"/>
              </w:rPr>
            </w:pPr>
            <w:r w:rsidRPr="00DE2779">
              <w:rPr>
                <w:rStyle w:val="cf01"/>
                <w:rFonts w:ascii="Arial Narrow" w:hAnsi="Arial Narrow"/>
                <w:b/>
                <w:bCs/>
                <w:sz w:val="20"/>
                <w:szCs w:val="20"/>
              </w:rPr>
              <w:t>Prescribing instructions:</w:t>
            </w:r>
          </w:p>
          <w:p w14:paraId="323808CB" w14:textId="77777777" w:rsidR="00A35C12" w:rsidRPr="00DE2779" w:rsidRDefault="00A35C12" w:rsidP="00587859">
            <w:pPr>
              <w:rPr>
                <w:rFonts w:ascii="Arial Narrow" w:hAnsi="Arial Narrow"/>
                <w:sz w:val="20"/>
                <w:szCs w:val="20"/>
              </w:rPr>
            </w:pPr>
            <w:r w:rsidRPr="00DE2779">
              <w:rPr>
                <w:rFonts w:ascii="Arial Narrow" w:hAnsi="Arial Narrow"/>
                <w:sz w:val="20"/>
                <w:szCs w:val="20"/>
              </w:rPr>
              <w:t>Atherosclerotic cardiovascular disease is defined as:</w:t>
            </w:r>
          </w:p>
          <w:p w14:paraId="2AB620ED" w14:textId="77777777" w:rsidR="00A35C12" w:rsidRPr="00DE2779" w:rsidRDefault="00A35C12" w:rsidP="00587859">
            <w:pPr>
              <w:rPr>
                <w:rFonts w:ascii="Arial Narrow" w:hAnsi="Arial Narrow"/>
                <w:sz w:val="20"/>
                <w:szCs w:val="20"/>
              </w:rPr>
            </w:pPr>
            <w:r w:rsidRPr="00DE2779">
              <w:rPr>
                <w:rFonts w:ascii="Arial Narrow" w:hAnsi="Arial Narrow"/>
                <w:sz w:val="20"/>
                <w:szCs w:val="20"/>
              </w:rPr>
              <w:t>(i)  Documented coronary artery disease (CAD); one or more of the following primary criteria must have been satisfied:</w:t>
            </w:r>
          </w:p>
          <w:p w14:paraId="2819DB06" w14:textId="77777777" w:rsidR="00A35C12" w:rsidRPr="00DE2779" w:rsidRDefault="00A35C12" w:rsidP="00E36E22">
            <w:pPr>
              <w:pStyle w:val="ListParagraph"/>
              <w:numPr>
                <w:ilvl w:val="0"/>
                <w:numId w:val="11"/>
              </w:numPr>
              <w:spacing w:after="0"/>
              <w:rPr>
                <w:rFonts w:ascii="Arial Narrow" w:hAnsi="Arial Narrow"/>
                <w:sz w:val="20"/>
                <w:szCs w:val="20"/>
              </w:rPr>
            </w:pPr>
            <w:r w:rsidRPr="00DE2779">
              <w:rPr>
                <w:rFonts w:ascii="Arial Narrow" w:hAnsi="Arial Narrow"/>
                <w:sz w:val="20"/>
                <w:szCs w:val="20"/>
              </w:rPr>
              <w:t>Documented multi-vessel CAD (≥50% stenosis in at least two major epicardial coronary arteries, with or without antecedent revascularisation).</w:t>
            </w:r>
          </w:p>
          <w:p w14:paraId="02F42E21" w14:textId="77777777" w:rsidR="00A35C12" w:rsidRPr="00DE2779" w:rsidRDefault="00A35C12" w:rsidP="00E36E22">
            <w:pPr>
              <w:pStyle w:val="ListParagraph"/>
              <w:numPr>
                <w:ilvl w:val="0"/>
                <w:numId w:val="11"/>
              </w:numPr>
              <w:spacing w:after="0"/>
              <w:rPr>
                <w:rFonts w:ascii="Arial Narrow" w:hAnsi="Arial Narrow"/>
                <w:sz w:val="20"/>
                <w:szCs w:val="20"/>
              </w:rPr>
            </w:pPr>
            <w:r w:rsidRPr="00DE2779">
              <w:rPr>
                <w:rFonts w:ascii="Arial Narrow" w:hAnsi="Arial Narrow"/>
                <w:sz w:val="20"/>
                <w:szCs w:val="20"/>
              </w:rPr>
              <w:t>Documented prior MI.</w:t>
            </w:r>
          </w:p>
          <w:p w14:paraId="6C9A5D43" w14:textId="77777777" w:rsidR="00A35C12" w:rsidRPr="00DE2779" w:rsidRDefault="00A35C12" w:rsidP="00E36E22">
            <w:pPr>
              <w:pStyle w:val="ListParagraph"/>
              <w:numPr>
                <w:ilvl w:val="0"/>
                <w:numId w:val="11"/>
              </w:numPr>
              <w:spacing w:after="0"/>
              <w:rPr>
                <w:rFonts w:ascii="Arial Narrow" w:hAnsi="Arial Narrow"/>
                <w:sz w:val="20"/>
                <w:szCs w:val="20"/>
              </w:rPr>
            </w:pPr>
            <w:r w:rsidRPr="00DE2779">
              <w:rPr>
                <w:rFonts w:ascii="Arial Narrow" w:hAnsi="Arial Narrow"/>
                <w:sz w:val="20"/>
                <w:szCs w:val="20"/>
              </w:rPr>
              <w:t>Hospitalisation for high-risk non-ST-segment elevation acute coronary syndrome, with objective evidence of ischemia: ST-segment deviation or biomarker positivity.</w:t>
            </w:r>
          </w:p>
          <w:p w14:paraId="78F8B2CC" w14:textId="77777777" w:rsidR="00A35C12" w:rsidRPr="00DE2779" w:rsidRDefault="00A35C12" w:rsidP="00587859">
            <w:pPr>
              <w:rPr>
                <w:rFonts w:ascii="Arial Narrow" w:hAnsi="Arial Narrow"/>
                <w:sz w:val="20"/>
                <w:szCs w:val="20"/>
              </w:rPr>
            </w:pPr>
            <w:r w:rsidRPr="00DE2779">
              <w:rPr>
                <w:rFonts w:ascii="Arial Narrow" w:hAnsi="Arial Narrow"/>
                <w:sz w:val="20"/>
                <w:szCs w:val="20"/>
              </w:rPr>
              <w:t>(ii)  Documented cerebrovascular or carotid disease; one of the following primary criteria must have been satisfied:</w:t>
            </w:r>
          </w:p>
          <w:p w14:paraId="77F03CC2" w14:textId="77777777" w:rsidR="00A35C12" w:rsidRPr="00DE2779" w:rsidRDefault="00A35C12" w:rsidP="00E36E22">
            <w:pPr>
              <w:pStyle w:val="ListParagraph"/>
              <w:numPr>
                <w:ilvl w:val="0"/>
                <w:numId w:val="10"/>
              </w:numPr>
              <w:spacing w:after="0"/>
              <w:rPr>
                <w:rFonts w:ascii="Arial Narrow" w:hAnsi="Arial Narrow"/>
                <w:sz w:val="20"/>
                <w:szCs w:val="20"/>
              </w:rPr>
            </w:pPr>
            <w:r w:rsidRPr="00DE2779">
              <w:rPr>
                <w:rFonts w:ascii="Arial Narrow" w:hAnsi="Arial Narrow"/>
                <w:sz w:val="20"/>
                <w:szCs w:val="20"/>
              </w:rPr>
              <w:t>Documented prior ischemic stroke.</w:t>
            </w:r>
          </w:p>
          <w:p w14:paraId="5657DA08" w14:textId="77777777" w:rsidR="00A35C12" w:rsidRPr="00DE2779" w:rsidRDefault="00A35C12" w:rsidP="00E36E22">
            <w:pPr>
              <w:pStyle w:val="ListParagraph"/>
              <w:numPr>
                <w:ilvl w:val="0"/>
                <w:numId w:val="10"/>
              </w:numPr>
              <w:spacing w:after="0"/>
              <w:rPr>
                <w:rFonts w:ascii="Arial Narrow" w:hAnsi="Arial Narrow"/>
                <w:sz w:val="20"/>
                <w:szCs w:val="20"/>
              </w:rPr>
            </w:pPr>
            <w:r w:rsidRPr="00DE2779">
              <w:rPr>
                <w:rFonts w:ascii="Arial Narrow" w:hAnsi="Arial Narrow"/>
                <w:sz w:val="20"/>
                <w:szCs w:val="20"/>
              </w:rPr>
              <w:t>Symptomatic carotid artery disease with ≥50% carotid arterial stenosis.</w:t>
            </w:r>
          </w:p>
          <w:p w14:paraId="035452FB" w14:textId="77777777" w:rsidR="00A35C12" w:rsidRPr="00DE2779" w:rsidRDefault="00A35C12" w:rsidP="00E36E22">
            <w:pPr>
              <w:pStyle w:val="ListParagraph"/>
              <w:numPr>
                <w:ilvl w:val="0"/>
                <w:numId w:val="10"/>
              </w:numPr>
              <w:spacing w:after="0"/>
              <w:rPr>
                <w:rFonts w:ascii="Arial Narrow" w:hAnsi="Arial Narrow"/>
                <w:sz w:val="20"/>
                <w:szCs w:val="20"/>
              </w:rPr>
            </w:pPr>
            <w:r w:rsidRPr="00DE2779">
              <w:rPr>
                <w:rFonts w:ascii="Arial Narrow" w:hAnsi="Arial Narrow"/>
                <w:sz w:val="20"/>
                <w:szCs w:val="20"/>
              </w:rPr>
              <w:t>Asymptomatic carotid artery disease with ≥70% carotid arterial stenosis per angiography or duplex ultrasound.</w:t>
            </w:r>
          </w:p>
          <w:p w14:paraId="55001424" w14:textId="77777777" w:rsidR="00A35C12" w:rsidRPr="00DE2779" w:rsidRDefault="00A35C12" w:rsidP="00E36E22">
            <w:pPr>
              <w:pStyle w:val="ListParagraph"/>
              <w:numPr>
                <w:ilvl w:val="0"/>
                <w:numId w:val="10"/>
              </w:numPr>
              <w:spacing w:after="0"/>
              <w:rPr>
                <w:rFonts w:ascii="Arial Narrow" w:hAnsi="Arial Narrow"/>
                <w:sz w:val="20"/>
                <w:szCs w:val="20"/>
              </w:rPr>
            </w:pPr>
            <w:r w:rsidRPr="00DE2779">
              <w:rPr>
                <w:rFonts w:ascii="Arial Narrow" w:hAnsi="Arial Narrow"/>
                <w:sz w:val="20"/>
                <w:szCs w:val="20"/>
              </w:rPr>
              <w:t>History of carotid revascularisation (catheter-based or surgical).</w:t>
            </w:r>
          </w:p>
          <w:p w14:paraId="7F118251" w14:textId="77777777" w:rsidR="00A35C12" w:rsidRPr="00DE2779" w:rsidRDefault="00A35C12" w:rsidP="00587859">
            <w:pPr>
              <w:rPr>
                <w:rFonts w:ascii="Arial Narrow" w:hAnsi="Arial Narrow"/>
                <w:sz w:val="20"/>
                <w:szCs w:val="20"/>
              </w:rPr>
            </w:pPr>
            <w:r w:rsidRPr="00DE2779">
              <w:rPr>
                <w:rFonts w:ascii="Arial Narrow" w:hAnsi="Arial Narrow"/>
                <w:sz w:val="20"/>
                <w:szCs w:val="20"/>
              </w:rPr>
              <w:t>(iii)  Documented peripheral arterial disease; one or more of the following primary criteria must have been satisfied:</w:t>
            </w:r>
          </w:p>
          <w:p w14:paraId="5DC15B14" w14:textId="77777777" w:rsidR="00A35C12" w:rsidRPr="00DE2779" w:rsidRDefault="00A35C12" w:rsidP="00E36E22">
            <w:pPr>
              <w:pStyle w:val="ListParagraph"/>
              <w:numPr>
                <w:ilvl w:val="0"/>
                <w:numId w:val="9"/>
              </w:numPr>
              <w:spacing w:after="0"/>
              <w:rPr>
                <w:rFonts w:ascii="Arial Narrow" w:hAnsi="Arial Narrow"/>
                <w:sz w:val="20"/>
                <w:szCs w:val="20"/>
              </w:rPr>
            </w:pPr>
            <w:r w:rsidRPr="00DE2779">
              <w:rPr>
                <w:rFonts w:ascii="Arial Narrow" w:hAnsi="Arial Narrow"/>
                <w:sz w:val="20"/>
                <w:szCs w:val="20"/>
              </w:rPr>
              <w:t>Ankle brachial index (ABI) &lt;0.9 with symptoms of intermittent claudication.</w:t>
            </w:r>
          </w:p>
          <w:p w14:paraId="5DCFFFA1" w14:textId="77777777" w:rsidR="00A35C12" w:rsidRPr="00DE2779" w:rsidRDefault="00A35C12" w:rsidP="00E36E22">
            <w:pPr>
              <w:pStyle w:val="ListParagraph"/>
              <w:numPr>
                <w:ilvl w:val="0"/>
                <w:numId w:val="9"/>
              </w:numPr>
              <w:spacing w:after="0"/>
              <w:rPr>
                <w:rStyle w:val="cf01"/>
                <w:rFonts w:ascii="Arial Narrow" w:hAnsi="Arial Narrow" w:cs="Arial"/>
                <w:sz w:val="20"/>
                <w:szCs w:val="20"/>
              </w:rPr>
            </w:pPr>
            <w:r w:rsidRPr="00DE2779">
              <w:rPr>
                <w:rFonts w:ascii="Arial Narrow" w:hAnsi="Arial Narrow"/>
                <w:sz w:val="20"/>
                <w:szCs w:val="20"/>
              </w:rPr>
              <w:t>History of aorto-iliac or peripheral arterial intervention (catheter-based or surgical).</w:t>
            </w:r>
          </w:p>
        </w:tc>
      </w:tr>
    </w:tbl>
    <w:p w14:paraId="71F09ABD" w14:textId="77777777" w:rsidR="00A35C12" w:rsidRPr="00DE2779" w:rsidRDefault="00A35C12" w:rsidP="00A35C12">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28"/>
      </w:tblGrid>
      <w:tr w:rsidR="00A35C12" w:rsidRPr="00DE2779" w14:paraId="50177A5D" w14:textId="77777777" w:rsidTr="00547E14">
        <w:trPr>
          <w:trHeight w:val="20"/>
        </w:trPr>
        <w:tc>
          <w:tcPr>
            <w:tcW w:w="548" w:type="pct"/>
            <w:vMerge w:val="restart"/>
            <w:tcBorders>
              <w:top w:val="single" w:sz="4" w:space="0" w:color="auto"/>
              <w:left w:val="single" w:sz="4" w:space="0" w:color="auto"/>
              <w:right w:val="single" w:sz="4" w:space="0" w:color="auto"/>
            </w:tcBorders>
          </w:tcPr>
          <w:p w14:paraId="366D3BCC" w14:textId="0AA13D60" w:rsidR="00A35C12" w:rsidRPr="00DE2779" w:rsidRDefault="00A35C12" w:rsidP="00587859">
            <w:pPr>
              <w:keepLines/>
              <w:jc w:val="center"/>
              <w:rPr>
                <w:rFonts w:ascii="Arial Narrow" w:eastAsia="Calibri" w:hAnsi="Arial Narrow"/>
                <w:bCs/>
                <w:sz w:val="20"/>
                <w:szCs w:val="20"/>
                <w:lang w:eastAsia="en-US"/>
              </w:rPr>
            </w:pPr>
            <w:r w:rsidRPr="00DE2779">
              <w:rPr>
                <w:rFonts w:ascii="Arial Narrow" w:eastAsia="Calibri" w:hAnsi="Arial Narrow"/>
                <w:b/>
                <w:sz w:val="20"/>
                <w:szCs w:val="20"/>
                <w:lang w:eastAsia="en-US"/>
              </w:rPr>
              <w:t>Concept ID</w:t>
            </w:r>
            <w:r w:rsidRPr="00DE2779">
              <w:rPr>
                <w:rFonts w:ascii="Arial Narrow" w:eastAsia="Calibri" w:hAnsi="Arial Narrow"/>
                <w:bCs/>
                <w:sz w:val="20"/>
                <w:szCs w:val="20"/>
                <w:lang w:eastAsia="en-US"/>
              </w:rPr>
              <w:t xml:space="preserve"> </w:t>
            </w: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9BD3C2" w14:textId="77777777" w:rsidR="00A35C12" w:rsidRPr="00DE2779" w:rsidRDefault="00A35C12" w:rsidP="00587859">
            <w:pPr>
              <w:keepLines/>
              <w:jc w:val="left"/>
              <w:rPr>
                <w:rFonts w:ascii="Arial Narrow" w:eastAsia="Calibri" w:hAnsi="Arial Narrow"/>
                <w:sz w:val="20"/>
                <w:szCs w:val="20"/>
                <w:lang w:eastAsia="en-US"/>
              </w:rPr>
            </w:pPr>
            <w:r w:rsidRPr="00DE2779">
              <w:rPr>
                <w:rFonts w:ascii="Arial Narrow" w:eastAsia="Calibri" w:hAnsi="Arial Narrow"/>
                <w:b/>
                <w:sz w:val="20"/>
                <w:szCs w:val="20"/>
                <w:lang w:eastAsia="en-US"/>
              </w:rPr>
              <w:t xml:space="preserve">Category / Program: </w:t>
            </w:r>
            <w:r w:rsidRPr="00DE2779">
              <w:rPr>
                <w:rFonts w:ascii="Arial Narrow" w:eastAsia="Calibri" w:hAnsi="Arial Narrow"/>
                <w:sz w:val="20"/>
                <w:szCs w:val="20"/>
                <w:lang w:eastAsia="en-US"/>
              </w:rPr>
              <w:t>GENERAL – General Schedule (Code GE)</w:t>
            </w:r>
            <w:r w:rsidRPr="00DE2779">
              <w:rPr>
                <w:rFonts w:ascii="Arial Narrow" w:eastAsia="Calibri" w:hAnsi="Arial Narrow"/>
                <w:color w:val="FF0000"/>
                <w:sz w:val="20"/>
                <w:szCs w:val="20"/>
                <w:lang w:eastAsia="en-US"/>
              </w:rPr>
              <w:t xml:space="preserve"> </w:t>
            </w:r>
          </w:p>
        </w:tc>
      </w:tr>
      <w:tr w:rsidR="00A35C12" w:rsidRPr="00DE2779" w14:paraId="3F3910A9" w14:textId="77777777" w:rsidTr="00547E14">
        <w:trPr>
          <w:trHeight w:val="20"/>
        </w:trPr>
        <w:tc>
          <w:tcPr>
            <w:tcW w:w="548" w:type="pct"/>
            <w:vMerge/>
            <w:tcBorders>
              <w:left w:val="single" w:sz="4" w:space="0" w:color="auto"/>
              <w:right w:val="single" w:sz="4" w:space="0" w:color="auto"/>
            </w:tcBorders>
          </w:tcPr>
          <w:p w14:paraId="2FBE272A" w14:textId="77777777" w:rsidR="00A35C12" w:rsidRPr="00DE2779" w:rsidRDefault="00A35C12" w:rsidP="00587859">
            <w:pPr>
              <w:keepLines/>
              <w:jc w:val="center"/>
              <w:rPr>
                <w:rFonts w:ascii="Arial Narrow" w:eastAsia="Calibri" w:hAnsi="Arial Narrow"/>
                <w:bCs/>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F146E2" w14:textId="77777777" w:rsidR="00A35C12" w:rsidRPr="00DE2779" w:rsidRDefault="00A35C12" w:rsidP="00587859">
            <w:pPr>
              <w:keepLines/>
              <w:rPr>
                <w:rFonts w:ascii="Arial Narrow" w:eastAsia="Calibri" w:hAnsi="Arial Narrow"/>
                <w:b/>
                <w:sz w:val="20"/>
                <w:szCs w:val="20"/>
                <w:lang w:eastAsia="en-US"/>
              </w:rPr>
            </w:pPr>
            <w:r w:rsidRPr="00DE2779">
              <w:rPr>
                <w:rFonts w:ascii="Arial Narrow" w:eastAsia="Calibri" w:hAnsi="Arial Narrow"/>
                <w:b/>
                <w:sz w:val="20"/>
                <w:szCs w:val="20"/>
                <w:lang w:eastAsia="en-US"/>
              </w:rPr>
              <w:t xml:space="preserve">Prescriber type: </w:t>
            </w:r>
            <w:r w:rsidRPr="00DE2779">
              <w:fldChar w:fldCharType="begin">
                <w:ffData>
                  <w:name w:val=""/>
                  <w:enabled/>
                  <w:calcOnExit w:val="0"/>
                  <w:checkBox>
                    <w:sizeAuto/>
                    <w:default w:val="1"/>
                  </w:checkBox>
                </w:ffData>
              </w:fldChar>
            </w:r>
            <w:r w:rsidRPr="00DE2779">
              <w:rPr>
                <w:rFonts w:ascii="Arial Narrow" w:eastAsia="Calibri" w:hAnsi="Arial Narrow"/>
                <w:sz w:val="20"/>
                <w:szCs w:val="20"/>
                <w:lang w:eastAsia="en-US"/>
              </w:rPr>
              <w:instrText xml:space="preserve"> FORMCHECKBOX </w:instrText>
            </w:r>
            <w:r w:rsidR="004012F7">
              <w:fldChar w:fldCharType="separate"/>
            </w:r>
            <w:r w:rsidRPr="00DE2779">
              <w:fldChar w:fldCharType="end"/>
            </w:r>
            <w:r w:rsidRPr="00DE2779">
              <w:rPr>
                <w:rFonts w:ascii="Arial Narrow" w:eastAsia="Calibri" w:hAnsi="Arial Narrow"/>
                <w:sz w:val="20"/>
                <w:szCs w:val="20"/>
                <w:lang w:eastAsia="en-US"/>
              </w:rPr>
              <w:t xml:space="preserve">Medical Practitioners </w:t>
            </w:r>
            <w:r w:rsidRPr="00DE2779">
              <w:rPr>
                <w:rFonts w:ascii="Arial Narrow" w:hAnsi="Arial Narrow"/>
                <w:sz w:val="20"/>
                <w:szCs w:val="20"/>
              </w:rPr>
              <w:fldChar w:fldCharType="begin">
                <w:ffData>
                  <w:name w:val="Check3"/>
                  <w:enabled/>
                  <w:calcOnExit w:val="0"/>
                  <w:checkBox>
                    <w:sizeAuto/>
                    <w:default w:val="0"/>
                  </w:checkBox>
                </w:ffData>
              </w:fldChar>
            </w:r>
            <w:r w:rsidRPr="00DE2779">
              <w:rPr>
                <w:rFonts w:ascii="Arial Narrow" w:hAnsi="Arial Narrow"/>
                <w:sz w:val="20"/>
                <w:szCs w:val="20"/>
              </w:rPr>
              <w:instrText xml:space="preserve"> FORMCHECKBOX </w:instrText>
            </w:r>
            <w:r w:rsidR="004012F7">
              <w:rPr>
                <w:rFonts w:ascii="Arial Narrow" w:hAnsi="Arial Narrow"/>
                <w:sz w:val="20"/>
                <w:szCs w:val="20"/>
              </w:rPr>
            </w:r>
            <w:r w:rsidR="004012F7">
              <w:rPr>
                <w:rFonts w:ascii="Arial Narrow" w:hAnsi="Arial Narrow"/>
                <w:sz w:val="20"/>
                <w:szCs w:val="20"/>
              </w:rPr>
              <w:fldChar w:fldCharType="separate"/>
            </w:r>
            <w:r w:rsidRPr="00DE2779">
              <w:rPr>
                <w:rFonts w:ascii="Arial Narrow" w:hAnsi="Arial Narrow"/>
                <w:sz w:val="20"/>
                <w:szCs w:val="20"/>
              </w:rPr>
              <w:fldChar w:fldCharType="end"/>
            </w:r>
            <w:r w:rsidRPr="00DE2779">
              <w:rPr>
                <w:rFonts w:ascii="Arial Narrow" w:hAnsi="Arial Narrow"/>
                <w:sz w:val="20"/>
                <w:szCs w:val="20"/>
              </w:rPr>
              <w:t xml:space="preserve">Nurse practitioners </w:t>
            </w:r>
          </w:p>
        </w:tc>
      </w:tr>
      <w:tr w:rsidR="00A35C12" w:rsidRPr="00DE2779" w14:paraId="20E947B9" w14:textId="77777777" w:rsidTr="00547E14">
        <w:trPr>
          <w:trHeight w:val="20"/>
        </w:trPr>
        <w:tc>
          <w:tcPr>
            <w:tcW w:w="548" w:type="pct"/>
            <w:vMerge/>
            <w:tcBorders>
              <w:left w:val="single" w:sz="4" w:space="0" w:color="auto"/>
              <w:bottom w:val="single" w:sz="4" w:space="0" w:color="auto"/>
              <w:right w:val="single" w:sz="4" w:space="0" w:color="auto"/>
            </w:tcBorders>
          </w:tcPr>
          <w:p w14:paraId="0B4104F4" w14:textId="77777777" w:rsidR="00A35C12" w:rsidRPr="00DE2779" w:rsidRDefault="00A35C12" w:rsidP="00587859">
            <w:pPr>
              <w:keepLines/>
              <w:jc w:val="center"/>
              <w:rPr>
                <w:rFonts w:ascii="Arial Narrow" w:eastAsia="Calibri" w:hAnsi="Arial Narrow"/>
                <w:bCs/>
                <w:sz w:val="20"/>
                <w:szCs w:val="20"/>
                <w:lang w:eastAsia="en-US"/>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67CB26" w14:textId="77777777" w:rsidR="00A35C12" w:rsidRPr="00DE2779" w:rsidRDefault="00A35C12" w:rsidP="00587859">
            <w:pPr>
              <w:keepLines/>
              <w:jc w:val="left"/>
              <w:rPr>
                <w:rFonts w:ascii="Arial Narrow" w:eastAsia="Calibri" w:hAnsi="Arial Narrow"/>
                <w:color w:val="FF0000"/>
                <w:sz w:val="20"/>
                <w:szCs w:val="20"/>
                <w:lang w:eastAsia="en-US"/>
              </w:rPr>
            </w:pPr>
            <w:r w:rsidRPr="00DE2779">
              <w:rPr>
                <w:rFonts w:ascii="Arial Narrow" w:eastAsia="Calibri" w:hAnsi="Arial Narrow"/>
                <w:b/>
                <w:sz w:val="20"/>
                <w:szCs w:val="20"/>
                <w:lang w:eastAsia="en-US"/>
              </w:rPr>
              <w:t xml:space="preserve">Restriction type: </w:t>
            </w:r>
            <w:r w:rsidRPr="00DE2779">
              <w:rPr>
                <w:rFonts w:ascii="Arial Narrow" w:hAnsi="Arial Narrow"/>
                <w:sz w:val="20"/>
                <w:szCs w:val="20"/>
              </w:rPr>
              <w:fldChar w:fldCharType="begin">
                <w:ffData>
                  <w:name w:val=""/>
                  <w:enabled/>
                  <w:calcOnExit w:val="0"/>
                  <w:checkBox>
                    <w:sizeAuto/>
                    <w:default w:val="1"/>
                  </w:checkBox>
                </w:ffData>
              </w:fldChar>
            </w:r>
            <w:r w:rsidRPr="00DE2779">
              <w:rPr>
                <w:rFonts w:ascii="Arial Narrow" w:hAnsi="Arial Narrow"/>
                <w:sz w:val="20"/>
                <w:szCs w:val="20"/>
              </w:rPr>
              <w:instrText xml:space="preserve"> FORMCHECKBOX </w:instrText>
            </w:r>
            <w:r w:rsidR="004012F7">
              <w:rPr>
                <w:rFonts w:ascii="Arial Narrow" w:hAnsi="Arial Narrow"/>
                <w:sz w:val="20"/>
                <w:szCs w:val="20"/>
              </w:rPr>
            </w:r>
            <w:r w:rsidR="004012F7">
              <w:rPr>
                <w:rFonts w:ascii="Arial Narrow" w:hAnsi="Arial Narrow"/>
                <w:sz w:val="20"/>
                <w:szCs w:val="20"/>
              </w:rPr>
              <w:fldChar w:fldCharType="separate"/>
            </w:r>
            <w:r w:rsidRPr="00DE2779">
              <w:rPr>
                <w:rFonts w:ascii="Arial Narrow" w:hAnsi="Arial Narrow"/>
                <w:sz w:val="20"/>
                <w:szCs w:val="20"/>
              </w:rPr>
              <w:fldChar w:fldCharType="end"/>
            </w:r>
            <w:r w:rsidRPr="00DE2779">
              <w:rPr>
                <w:rFonts w:ascii="Arial Narrow" w:eastAsia="Calibri" w:hAnsi="Arial Narrow"/>
                <w:sz w:val="20"/>
                <w:szCs w:val="20"/>
                <w:lang w:eastAsia="en-US"/>
              </w:rPr>
              <w:t xml:space="preserve">Authority Required (STREAMLINED </w:t>
            </w:r>
          </w:p>
        </w:tc>
      </w:tr>
      <w:tr w:rsidR="00A35C12" w:rsidRPr="00DE2779" w14:paraId="7E6B60E9"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307152A9" w14:textId="66BC3CCD" w:rsidR="00A35C12" w:rsidRPr="00DE2779" w:rsidRDefault="00A35C12" w:rsidP="00587859">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7CD7B1" w14:textId="77777777" w:rsidR="00A35C12" w:rsidRPr="00DE2779" w:rsidRDefault="00A35C12" w:rsidP="00587859">
            <w:pPr>
              <w:jc w:val="left"/>
              <w:rPr>
                <w:rFonts w:ascii="Arial Narrow" w:hAnsi="Arial Narrow"/>
                <w:b/>
                <w:bCs/>
                <w:color w:val="333333"/>
                <w:sz w:val="20"/>
                <w:szCs w:val="20"/>
              </w:rPr>
            </w:pPr>
            <w:r w:rsidRPr="00DE2779">
              <w:rPr>
                <w:rFonts w:ascii="Arial Narrow" w:hAnsi="Arial Narrow"/>
                <w:b/>
                <w:bCs/>
                <w:color w:val="333333"/>
                <w:sz w:val="20"/>
                <w:szCs w:val="20"/>
              </w:rPr>
              <w:t>Indication:</w:t>
            </w:r>
            <w:r w:rsidRPr="00DE2779">
              <w:rPr>
                <w:rFonts w:ascii="Arial Narrow" w:hAnsi="Arial Narrow"/>
                <w:b/>
                <w:bCs/>
                <w:i/>
                <w:iCs/>
                <w:color w:val="333333"/>
                <w:sz w:val="20"/>
                <w:szCs w:val="20"/>
              </w:rPr>
              <w:t xml:space="preserve"> </w:t>
            </w:r>
            <w:r w:rsidRPr="00DE2779">
              <w:rPr>
                <w:rFonts w:ascii="Arial Narrow" w:hAnsi="Arial Narrow"/>
                <w:color w:val="333333"/>
                <w:sz w:val="20"/>
                <w:szCs w:val="20"/>
              </w:rPr>
              <w:t>Established atherosclerotic cardiovascular disease with hypertriglyceridaemia</w:t>
            </w:r>
          </w:p>
        </w:tc>
      </w:tr>
      <w:tr w:rsidR="00A35C12" w:rsidRPr="00DE2779" w14:paraId="72D11C68"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7871D303" w14:textId="77777777" w:rsidR="00A35C12" w:rsidRPr="00DE2779" w:rsidRDefault="00A35C12" w:rsidP="00587859">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B90A68" w14:textId="77777777" w:rsidR="00A35C12" w:rsidRPr="00DE2779" w:rsidRDefault="00A35C12" w:rsidP="00587859">
            <w:pPr>
              <w:jc w:val="left"/>
              <w:rPr>
                <w:rFonts w:ascii="Arial Narrow" w:hAnsi="Arial Narrow"/>
                <w:sz w:val="20"/>
                <w:szCs w:val="20"/>
              </w:rPr>
            </w:pPr>
            <w:r w:rsidRPr="00DE2779">
              <w:rPr>
                <w:rFonts w:ascii="Arial Narrow" w:hAnsi="Arial Narrow"/>
                <w:b/>
                <w:bCs/>
                <w:color w:val="333333"/>
                <w:sz w:val="20"/>
                <w:szCs w:val="20"/>
              </w:rPr>
              <w:t>Treatment Phase:</w:t>
            </w:r>
            <w:r w:rsidRPr="00DE2779">
              <w:rPr>
                <w:rFonts w:ascii="Arial Narrow" w:hAnsi="Arial Narrow"/>
                <w:color w:val="FF0000"/>
                <w:sz w:val="20"/>
                <w:szCs w:val="20"/>
              </w:rPr>
              <w:t xml:space="preserve"> </w:t>
            </w:r>
            <w:r w:rsidRPr="00DE2779">
              <w:rPr>
                <w:rFonts w:ascii="Arial Narrow" w:hAnsi="Arial Narrow"/>
                <w:sz w:val="20"/>
                <w:szCs w:val="20"/>
              </w:rPr>
              <w:t>Continuing treatment</w:t>
            </w:r>
          </w:p>
        </w:tc>
      </w:tr>
      <w:tr w:rsidR="00A35C12" w:rsidRPr="00DE2779" w14:paraId="3F06A8A5"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5B3BBFCF" w14:textId="77777777" w:rsidR="00A35C12" w:rsidRPr="00DE2779" w:rsidRDefault="00A35C12" w:rsidP="00587859">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3A561F" w14:textId="77777777" w:rsidR="00A35C12" w:rsidRPr="00DE2779" w:rsidRDefault="00A35C12" w:rsidP="00587859">
            <w:pPr>
              <w:jc w:val="left"/>
              <w:rPr>
                <w:rFonts w:ascii="Arial Narrow" w:hAnsi="Arial Narrow"/>
                <w:b/>
                <w:bCs/>
                <w:color w:val="333333"/>
                <w:sz w:val="20"/>
                <w:szCs w:val="20"/>
              </w:rPr>
            </w:pPr>
          </w:p>
        </w:tc>
      </w:tr>
      <w:tr w:rsidR="00A35C12" w:rsidRPr="00DE2779" w14:paraId="6517B5C0"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7D80A36B" w14:textId="5E7575C3" w:rsidR="00A35C12" w:rsidRPr="00DE2779" w:rsidRDefault="00A35C12" w:rsidP="00587859">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0A4C23" w14:textId="77777777" w:rsidR="00A35C12" w:rsidRPr="00DE2779" w:rsidRDefault="00A35C12" w:rsidP="00587859">
            <w:pPr>
              <w:jc w:val="left"/>
              <w:rPr>
                <w:rFonts w:ascii="Arial Narrow" w:hAnsi="Arial Narrow"/>
                <w:sz w:val="20"/>
                <w:szCs w:val="20"/>
              </w:rPr>
            </w:pPr>
            <w:r w:rsidRPr="00DE2779">
              <w:rPr>
                <w:rFonts w:ascii="Arial Narrow" w:hAnsi="Arial Narrow"/>
                <w:b/>
                <w:bCs/>
                <w:color w:val="333333"/>
                <w:sz w:val="20"/>
                <w:szCs w:val="20"/>
              </w:rPr>
              <w:t xml:space="preserve">Clinical criteria: </w:t>
            </w:r>
          </w:p>
        </w:tc>
      </w:tr>
      <w:tr w:rsidR="00A35C12" w:rsidRPr="00DE2779" w14:paraId="0281B59F"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59A47B30" w14:textId="5B33AC41" w:rsidR="00A35C12" w:rsidRPr="00DE2779" w:rsidRDefault="00A35C12" w:rsidP="00587859">
            <w:pPr>
              <w:jc w:val="center"/>
              <w:rPr>
                <w:rFonts w:ascii="Arial Narrow" w:hAnsi="Arial Narrow"/>
                <w:bCs/>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16C49F"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sz w:val="20"/>
                <w:szCs w:val="20"/>
              </w:rPr>
              <w:t>Patient must have previously received PBS-subsidised treatment with this drug for this condition</w:t>
            </w:r>
          </w:p>
        </w:tc>
      </w:tr>
      <w:tr w:rsidR="00A35C12" w:rsidRPr="00DE2779" w14:paraId="74E92396"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45214E88" w14:textId="77777777" w:rsidR="00A35C12" w:rsidRPr="00DE2779" w:rsidRDefault="00A35C12" w:rsidP="00587859">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CE92F9"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b/>
                <w:bCs/>
                <w:color w:val="333333"/>
                <w:sz w:val="20"/>
                <w:szCs w:val="20"/>
              </w:rPr>
              <w:t>AND</w:t>
            </w:r>
          </w:p>
        </w:tc>
      </w:tr>
      <w:tr w:rsidR="00A35C12" w:rsidRPr="00DE2779" w14:paraId="1AC3A3BE"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2F07161F" w14:textId="68642176" w:rsidR="00A35C12" w:rsidRPr="00DE2779" w:rsidRDefault="00A35C12" w:rsidP="00587859">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E87B01"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b/>
                <w:bCs/>
                <w:color w:val="333333"/>
                <w:sz w:val="20"/>
                <w:szCs w:val="20"/>
              </w:rPr>
              <w:t>Clinical criteria:</w:t>
            </w:r>
          </w:p>
        </w:tc>
      </w:tr>
      <w:tr w:rsidR="00A35C12" w:rsidRPr="00DE2779" w14:paraId="1C205898"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5E6D6359" w14:textId="6464A2A0" w:rsidR="00A35C12" w:rsidRPr="00DE2779" w:rsidRDefault="00A35C12" w:rsidP="00587859">
            <w:pPr>
              <w:jc w:val="center"/>
              <w:rPr>
                <w:rFonts w:ascii="Arial Narrow" w:hAnsi="Arial Narrow"/>
                <w:bCs/>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89376F" w14:textId="77777777" w:rsidR="00A35C12" w:rsidRPr="00DE2779" w:rsidRDefault="00A35C12" w:rsidP="00587859">
            <w:pPr>
              <w:jc w:val="left"/>
              <w:rPr>
                <w:rFonts w:ascii="Arial Narrow" w:hAnsi="Arial Narrow"/>
                <w:sz w:val="20"/>
                <w:szCs w:val="20"/>
              </w:rPr>
            </w:pPr>
            <w:r w:rsidRPr="00DE2779">
              <w:rPr>
                <w:rFonts w:ascii="Arial Narrow" w:hAnsi="Arial Narrow"/>
                <w:sz w:val="20"/>
                <w:szCs w:val="20"/>
              </w:rPr>
              <w:t>The treatment must be in combination with dietary therapy and exercise</w:t>
            </w:r>
          </w:p>
        </w:tc>
      </w:tr>
      <w:tr w:rsidR="00A35C12" w:rsidRPr="00DE2779" w14:paraId="2DE68CB1"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1FF38CB2" w14:textId="77777777" w:rsidR="00A35C12" w:rsidRPr="00DE2779" w:rsidRDefault="00A35C12" w:rsidP="00587859">
            <w:pPr>
              <w:jc w:val="center"/>
              <w:rPr>
                <w:rFonts w:ascii="Arial Narrow" w:hAnsi="Arial Narrow"/>
                <w:bCs/>
                <w:strike/>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695B75" w14:textId="77777777" w:rsidR="00A35C12" w:rsidRPr="00DE2779" w:rsidRDefault="00A35C12" w:rsidP="00587859">
            <w:pPr>
              <w:jc w:val="left"/>
              <w:rPr>
                <w:rFonts w:ascii="Arial Narrow" w:hAnsi="Arial Narrow"/>
                <w:b/>
                <w:bCs/>
                <w:sz w:val="20"/>
                <w:szCs w:val="20"/>
              </w:rPr>
            </w:pPr>
            <w:r w:rsidRPr="00DE2779">
              <w:rPr>
                <w:rFonts w:ascii="Arial Narrow" w:hAnsi="Arial Narrow"/>
                <w:b/>
                <w:bCs/>
                <w:sz w:val="20"/>
                <w:szCs w:val="20"/>
              </w:rPr>
              <w:t>AND</w:t>
            </w:r>
          </w:p>
        </w:tc>
      </w:tr>
      <w:tr w:rsidR="00A35C12" w:rsidRPr="00DE2779" w14:paraId="03908C55"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00B03F71" w14:textId="77777777" w:rsidR="00A35C12" w:rsidRPr="00DE2779" w:rsidRDefault="00A35C12" w:rsidP="00587859">
            <w:pPr>
              <w:keepNext/>
              <w:jc w:val="center"/>
              <w:rPr>
                <w:rFonts w:ascii="Arial Narrow" w:hAnsi="Arial Narrow"/>
                <w:bCs/>
                <w:strike/>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7E7D10" w14:textId="77777777" w:rsidR="00A35C12" w:rsidRPr="00DE2779" w:rsidRDefault="00A35C12" w:rsidP="00587859">
            <w:pPr>
              <w:keepNext/>
              <w:jc w:val="left"/>
              <w:rPr>
                <w:rFonts w:ascii="Arial Narrow" w:hAnsi="Arial Narrow"/>
                <w:color w:val="333333"/>
                <w:sz w:val="20"/>
                <w:szCs w:val="20"/>
              </w:rPr>
            </w:pPr>
            <w:r w:rsidRPr="00DE2779">
              <w:rPr>
                <w:rFonts w:ascii="Arial Narrow" w:hAnsi="Arial Narrow"/>
                <w:b/>
                <w:bCs/>
                <w:color w:val="333333"/>
                <w:sz w:val="20"/>
                <w:szCs w:val="20"/>
              </w:rPr>
              <w:t>Clinical criteria:</w:t>
            </w:r>
          </w:p>
        </w:tc>
      </w:tr>
      <w:tr w:rsidR="00A35C12" w:rsidRPr="00DE2779" w14:paraId="7B0DA9D1" w14:textId="77777777" w:rsidTr="00547E14">
        <w:trPr>
          <w:cantSplit/>
          <w:trHeight w:val="20"/>
        </w:trPr>
        <w:tc>
          <w:tcPr>
            <w:tcW w:w="548" w:type="pct"/>
            <w:tcBorders>
              <w:top w:val="single" w:sz="4" w:space="0" w:color="auto"/>
              <w:left w:val="single" w:sz="4" w:space="0" w:color="auto"/>
              <w:bottom w:val="single" w:sz="4" w:space="0" w:color="auto"/>
              <w:right w:val="single" w:sz="4" w:space="0" w:color="auto"/>
            </w:tcBorders>
          </w:tcPr>
          <w:p w14:paraId="5B645CB8" w14:textId="77777777" w:rsidR="00A35C12" w:rsidRPr="00DE2779" w:rsidRDefault="00A35C12" w:rsidP="00587859">
            <w:pPr>
              <w:jc w:val="center"/>
              <w:rPr>
                <w:rFonts w:ascii="Arial Narrow" w:hAnsi="Arial Narrow"/>
                <w:bCs/>
                <w:color w:val="333333"/>
                <w:sz w:val="20"/>
                <w:szCs w:val="20"/>
              </w:rPr>
            </w:pPr>
          </w:p>
        </w:tc>
        <w:tc>
          <w:tcPr>
            <w:tcW w:w="4452"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45F67B" w14:textId="77777777" w:rsidR="00A35C12" w:rsidRPr="00DE2779" w:rsidRDefault="00A35C12" w:rsidP="00587859">
            <w:pPr>
              <w:jc w:val="left"/>
              <w:rPr>
                <w:rFonts w:ascii="Arial Narrow" w:hAnsi="Arial Narrow"/>
                <w:color w:val="333333"/>
                <w:sz w:val="20"/>
                <w:szCs w:val="20"/>
              </w:rPr>
            </w:pPr>
            <w:r w:rsidRPr="00DE2779">
              <w:rPr>
                <w:rFonts w:ascii="Arial Narrow" w:hAnsi="Arial Narrow"/>
                <w:color w:val="333333"/>
                <w:sz w:val="20"/>
                <w:szCs w:val="20"/>
              </w:rPr>
              <w:t>Treatment must be co-administered with a HMG CoA reductase inhibitor (statin), unless the patient is contraindicated to statins or has developed statin related adverse events necessitating withdrawal of statin treatment</w:t>
            </w:r>
          </w:p>
        </w:tc>
      </w:tr>
    </w:tbl>
    <w:p w14:paraId="1EC0C312" w14:textId="3E291F25" w:rsidR="005279CE" w:rsidRPr="005279CE" w:rsidRDefault="000F0301" w:rsidP="00547E14">
      <w:pPr>
        <w:pStyle w:val="3-BodyText"/>
        <w:numPr>
          <w:ilvl w:val="0"/>
          <w:numId w:val="0"/>
        </w:numPr>
        <w:rPr>
          <w:b/>
          <w:bCs/>
          <w:i/>
          <w:iCs/>
          <w:lang w:eastAsia="en-US"/>
        </w:rPr>
      </w:pPr>
      <w:r w:rsidRPr="000F0301">
        <w:rPr>
          <w:b/>
          <w:bCs/>
          <w:i/>
          <w:iCs/>
          <w:lang w:eastAsia="en-US"/>
        </w:rPr>
        <w:t>These restrictions may be subject to further review. Should there be any changes made to the restriction the sponsor will be informed.</w:t>
      </w:r>
    </w:p>
    <w:p w14:paraId="64085913" w14:textId="77777777" w:rsidR="005279CE" w:rsidRPr="00E2331F" w:rsidRDefault="005279CE" w:rsidP="00E132AB">
      <w:pPr>
        <w:pStyle w:val="2-SectionHeading"/>
      </w:pPr>
      <w:r w:rsidRPr="005279CE">
        <w:lastRenderedPageBreak/>
        <w:t>Context for Decision</w:t>
      </w:r>
    </w:p>
    <w:p w14:paraId="2F4E13B2" w14:textId="77777777" w:rsidR="005279CE" w:rsidRPr="005279CE" w:rsidRDefault="005279CE" w:rsidP="005279CE">
      <w:pPr>
        <w:spacing w:after="120"/>
        <w:ind w:left="720"/>
        <w:rPr>
          <w:rFonts w:asciiTheme="minorHAnsi" w:hAnsiTheme="minorHAnsi" w:cs="Arial"/>
          <w:bCs/>
          <w:lang w:val="en-GB"/>
        </w:rPr>
      </w:pPr>
      <w:r w:rsidRPr="005279CE">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156511B" w14:textId="77777777" w:rsidR="005279CE" w:rsidRPr="005279CE" w:rsidRDefault="005279CE" w:rsidP="00E132AB">
      <w:pPr>
        <w:pStyle w:val="2-SectionHeading"/>
      </w:pPr>
      <w:r w:rsidRPr="005279CE">
        <w:t>Sponsor’s Comment</w:t>
      </w:r>
    </w:p>
    <w:p w14:paraId="2DC26A46" w14:textId="703CCCB8" w:rsidR="005279CE" w:rsidRPr="00E132AB" w:rsidRDefault="00E2331F" w:rsidP="00735ED6">
      <w:pPr>
        <w:ind w:left="720"/>
        <w:rPr>
          <w:rFonts w:asciiTheme="minorHAnsi" w:eastAsiaTheme="minorHAnsi" w:hAnsiTheme="minorHAnsi" w:cs="Arial"/>
          <w:bCs/>
          <w:szCs w:val="22"/>
          <w:lang w:eastAsia="en-US"/>
        </w:rPr>
      </w:pPr>
      <w:r w:rsidRPr="00E2331F">
        <w:rPr>
          <w:rFonts w:asciiTheme="minorHAnsi" w:eastAsiaTheme="minorHAnsi" w:hAnsiTheme="minorHAnsi" w:cs="Arial"/>
          <w:bCs/>
          <w:szCs w:val="22"/>
          <w:lang w:eastAsia="en-US"/>
        </w:rPr>
        <w:t xml:space="preserve">CSL welcomes the decision to recommend </w:t>
      </w:r>
      <w:proofErr w:type="spellStart"/>
      <w:r w:rsidRPr="00E2331F">
        <w:rPr>
          <w:rFonts w:asciiTheme="minorHAnsi" w:eastAsiaTheme="minorHAnsi" w:hAnsiTheme="minorHAnsi" w:cs="Arial"/>
          <w:bCs/>
          <w:szCs w:val="22"/>
          <w:lang w:eastAsia="en-US"/>
        </w:rPr>
        <w:t>Vazkepa</w:t>
      </w:r>
      <w:proofErr w:type="spellEnd"/>
      <w:r w:rsidRPr="00E2331F">
        <w:rPr>
          <w:rFonts w:asciiTheme="minorHAnsi" w:eastAsiaTheme="minorHAnsi" w:hAnsiTheme="minorHAnsi" w:cs="Arial"/>
          <w:bCs/>
          <w:szCs w:val="22"/>
          <w:lang w:eastAsia="en-US"/>
        </w:rPr>
        <w:t xml:space="preserve"> on the PBS as it addresses an important unmet clinical need to reduce the cardiovascular risk in patients with established cardiovascular disease and elevated triglycerides. However, CSL believes that the clinical need will be higher than the estimated uptake of 10% of eligible patients at Year 6, and we will continue to work with the PBAC to facilitate a reasonable and sustainable level of uptake.</w:t>
      </w:r>
    </w:p>
    <w:sectPr w:rsidR="005279CE" w:rsidRPr="00E132AB" w:rsidSect="00BA0C93">
      <w:headerReference w:type="default" r:id="rId8"/>
      <w:footerReference w:type="even" r:id="rId9"/>
      <w:footerReference w:type="default" r:id="rId10"/>
      <w:footerReference w:type="firs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DD7E2" w14:textId="77777777" w:rsidR="00BA0C93" w:rsidRDefault="00BA0C93">
      <w:r>
        <w:separator/>
      </w:r>
    </w:p>
    <w:p w14:paraId="094FBE44" w14:textId="77777777" w:rsidR="00BA0C93" w:rsidRDefault="00BA0C93"/>
    <w:p w14:paraId="5342DCEA" w14:textId="77777777" w:rsidR="00BA0C93" w:rsidRDefault="00BA0C93"/>
  </w:endnote>
  <w:endnote w:type="continuationSeparator" w:id="0">
    <w:p w14:paraId="7BE52A57" w14:textId="77777777" w:rsidR="00BA0C93" w:rsidRDefault="00BA0C93">
      <w:r>
        <w:continuationSeparator/>
      </w:r>
    </w:p>
    <w:p w14:paraId="21964A9C" w14:textId="77777777" w:rsidR="00BA0C93" w:rsidRDefault="00BA0C93"/>
    <w:p w14:paraId="1DB91805" w14:textId="77777777" w:rsidR="00BA0C93" w:rsidRDefault="00BA0C93"/>
  </w:endnote>
  <w:endnote w:type="continuationNotice" w:id="1">
    <w:p w14:paraId="5274D54A" w14:textId="77777777" w:rsidR="00BA0C93" w:rsidRDefault="00BA0C93"/>
    <w:p w14:paraId="672755FE" w14:textId="77777777" w:rsidR="00BA0C93" w:rsidRDefault="00BA0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3852" w14:textId="77777777" w:rsidR="00FF0551" w:rsidRDefault="00FF0551">
    <w:pPr>
      <w:pStyle w:val="Footer"/>
    </w:pPr>
  </w:p>
  <w:sdt>
    <w:sdtPr>
      <w:rPr>
        <w:b/>
        <w:bCs/>
      </w:rPr>
      <w:id w:val="-68578846"/>
      <w:docPartObj>
        <w:docPartGallery w:val="Page Numbers (Bottom of Page)"/>
        <w:docPartUnique/>
      </w:docPartObj>
    </w:sdtPr>
    <w:sdtEndPr>
      <w:rPr>
        <w:noProof/>
      </w:rPr>
    </w:sdtEndPr>
    <w:sdtContent>
      <w:p w14:paraId="07DAAF98" w14:textId="2C0BB65B" w:rsidR="00CF066B" w:rsidRPr="00FF0551" w:rsidRDefault="00FF0551" w:rsidP="00FF0551">
        <w:pPr>
          <w:pStyle w:val="Footer"/>
          <w:rPr>
            <w:b/>
            <w:bCs/>
          </w:rPr>
        </w:pPr>
        <w:r w:rsidRPr="00FF0551">
          <w:rPr>
            <w:b/>
            <w:bCs/>
          </w:rPr>
          <w:fldChar w:fldCharType="begin"/>
        </w:r>
        <w:r w:rsidRPr="00FF0551">
          <w:rPr>
            <w:b/>
            <w:bCs/>
          </w:rPr>
          <w:instrText xml:space="preserve"> PAGE   \* MERGEFORMAT </w:instrText>
        </w:r>
        <w:r w:rsidRPr="00FF0551">
          <w:rPr>
            <w:b/>
            <w:bCs/>
          </w:rPr>
          <w:fldChar w:fldCharType="separate"/>
        </w:r>
        <w:r w:rsidRPr="00FF0551">
          <w:rPr>
            <w:b/>
            <w:bCs/>
            <w:noProof/>
          </w:rPr>
          <w:t>2</w:t>
        </w:r>
        <w:r w:rsidRPr="00FF0551">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91B2" w14:textId="77777777" w:rsidR="00BA0C93" w:rsidRDefault="00BA0C93">
      <w:r>
        <w:separator/>
      </w:r>
    </w:p>
    <w:p w14:paraId="624228F0" w14:textId="77777777" w:rsidR="00BA0C93" w:rsidRDefault="00BA0C93"/>
    <w:p w14:paraId="1F295FC6" w14:textId="77777777" w:rsidR="00BA0C93" w:rsidRDefault="00BA0C93"/>
  </w:footnote>
  <w:footnote w:type="continuationSeparator" w:id="0">
    <w:p w14:paraId="27FFD888" w14:textId="77777777" w:rsidR="00BA0C93" w:rsidRDefault="00BA0C93">
      <w:r>
        <w:continuationSeparator/>
      </w:r>
    </w:p>
    <w:p w14:paraId="1D22A2FD" w14:textId="77777777" w:rsidR="00BA0C93" w:rsidRDefault="00BA0C93"/>
    <w:p w14:paraId="54D3859F" w14:textId="77777777" w:rsidR="00BA0C93" w:rsidRDefault="00BA0C93"/>
  </w:footnote>
  <w:footnote w:type="continuationNotice" w:id="1">
    <w:p w14:paraId="6920F7D4" w14:textId="77777777" w:rsidR="00BA0C93" w:rsidRDefault="00BA0C93"/>
    <w:p w14:paraId="30D06F10" w14:textId="77777777" w:rsidR="00BA0C93" w:rsidRDefault="00BA0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4637" w14:textId="4B299632" w:rsidR="00FF0551" w:rsidRPr="0045104D" w:rsidRDefault="00EF1B3B" w:rsidP="00FF0551">
    <w:pPr>
      <w:pStyle w:val="Header"/>
      <w:ind w:left="360"/>
      <w:jc w:val="center"/>
      <w:rPr>
        <w:rFonts w:asciiTheme="minorHAnsi" w:hAnsiTheme="minorHAnsi" w:cs="Arial"/>
        <w:i/>
      </w:rPr>
    </w:pPr>
    <w:r w:rsidRPr="00EF1B3B">
      <w:rPr>
        <w:rFonts w:asciiTheme="minorHAnsi" w:hAnsiTheme="minorHAnsi" w:cs="Arial"/>
        <w:i/>
      </w:rPr>
      <w:t xml:space="preserve">Public Summary Document </w:t>
    </w:r>
    <w:r w:rsidR="00FF0551" w:rsidRPr="00A217E0">
      <w:rPr>
        <w:rFonts w:asciiTheme="minorHAnsi" w:hAnsiTheme="minorHAnsi" w:cs="Arial"/>
        <w:i/>
      </w:rPr>
      <w:t>–</w:t>
    </w:r>
    <w:r w:rsidR="00FF0551">
      <w:rPr>
        <w:rFonts w:asciiTheme="minorHAnsi" w:hAnsiTheme="minorHAnsi" w:cs="Arial"/>
        <w:i/>
      </w:rPr>
      <w:t xml:space="preserve"> March 2024</w:t>
    </w:r>
    <w:r w:rsidR="00FF0551" w:rsidRPr="0045104D">
      <w:rPr>
        <w:rFonts w:asciiTheme="minorHAnsi" w:hAnsiTheme="minorHAnsi" w:cs="Arial"/>
        <w:i/>
      </w:rPr>
      <w:t xml:space="preserve"> PBAC Meeting</w:t>
    </w:r>
  </w:p>
  <w:p w14:paraId="74A766A4" w14:textId="77777777" w:rsidR="00240165" w:rsidRDefault="00240165"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45C"/>
    <w:multiLevelType w:val="hybridMultilevel"/>
    <w:tmpl w:val="418CF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66C64"/>
    <w:multiLevelType w:val="multilevel"/>
    <w:tmpl w:val="939C45BC"/>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BFF7778"/>
    <w:multiLevelType w:val="hybridMultilevel"/>
    <w:tmpl w:val="09B26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976DD7"/>
    <w:multiLevelType w:val="hybridMultilevel"/>
    <w:tmpl w:val="2B247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D43C4"/>
    <w:multiLevelType w:val="hybridMultilevel"/>
    <w:tmpl w:val="172A1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F3BAF"/>
    <w:multiLevelType w:val="multilevel"/>
    <w:tmpl w:val="4BCC6A4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BD3AA9"/>
    <w:multiLevelType w:val="hybridMultilevel"/>
    <w:tmpl w:val="27426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EE03D2"/>
    <w:multiLevelType w:val="hybridMultilevel"/>
    <w:tmpl w:val="9D10E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246DAD"/>
    <w:multiLevelType w:val="hybridMultilevel"/>
    <w:tmpl w:val="B0BEF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60921D8A"/>
    <w:lvl w:ilvl="0" w:tplc="7F486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12" w15:restartNumberingAfterBreak="0">
    <w:nsid w:val="5DAC5FFD"/>
    <w:multiLevelType w:val="multilevel"/>
    <w:tmpl w:val="10DC04B6"/>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b w:val="0"/>
        <w:bCs w:val="0"/>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61717FE7"/>
    <w:multiLevelType w:val="multilevel"/>
    <w:tmpl w:val="939C45BC"/>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630A4D1F"/>
    <w:multiLevelType w:val="hybridMultilevel"/>
    <w:tmpl w:val="36E6A188"/>
    <w:lvl w:ilvl="0" w:tplc="8432E22A">
      <w:start w:val="1"/>
      <w:numFmt w:val="bullet"/>
      <w:pStyle w:val="bulletlevel2"/>
      <w:lvlText w:val="-"/>
      <w:lvlJc w:val="left"/>
      <w:pPr>
        <w:tabs>
          <w:tab w:val="num" w:pos="1134"/>
        </w:tabs>
        <w:ind w:left="1134" w:hanging="567"/>
      </w:pPr>
      <w:rPr>
        <w:rFonts w:ascii="Courier New" w:hAnsi="Courier New" w:cs="Times New Roman" w:hint="default"/>
        <w:color w:val="auto"/>
        <w:sz w:val="16"/>
        <w:szCs w:val="16"/>
      </w:rPr>
    </w:lvl>
    <w:lvl w:ilvl="1" w:tplc="8CC01B9E">
      <w:start w:val="1"/>
      <w:numFmt w:val="bullet"/>
      <w:lvlText w:val="o"/>
      <w:lvlJc w:val="left"/>
      <w:pPr>
        <w:tabs>
          <w:tab w:val="num" w:pos="2007"/>
        </w:tabs>
        <w:ind w:left="2007" w:hanging="360"/>
      </w:pPr>
      <w:rPr>
        <w:rFonts w:ascii="Courier New" w:hAnsi="Courier New" w:cs="Courier New" w:hint="default"/>
      </w:rPr>
    </w:lvl>
    <w:lvl w:ilvl="2" w:tplc="EB84AD5C">
      <w:start w:val="1"/>
      <w:numFmt w:val="bullet"/>
      <w:lvlText w:val=""/>
      <w:lvlJc w:val="left"/>
      <w:pPr>
        <w:tabs>
          <w:tab w:val="num" w:pos="2727"/>
        </w:tabs>
        <w:ind w:left="2727" w:hanging="360"/>
      </w:pPr>
      <w:rPr>
        <w:rFonts w:ascii="Wingdings" w:hAnsi="Wingdings" w:hint="default"/>
      </w:rPr>
    </w:lvl>
    <w:lvl w:ilvl="3" w:tplc="2E40CA9A">
      <w:start w:val="1"/>
      <w:numFmt w:val="bullet"/>
      <w:lvlText w:val=""/>
      <w:lvlJc w:val="left"/>
      <w:pPr>
        <w:tabs>
          <w:tab w:val="num" w:pos="3447"/>
        </w:tabs>
        <w:ind w:left="3447" w:hanging="360"/>
      </w:pPr>
      <w:rPr>
        <w:rFonts w:ascii="Symbol" w:hAnsi="Symbol" w:hint="default"/>
      </w:rPr>
    </w:lvl>
    <w:lvl w:ilvl="4" w:tplc="F21CDEFE">
      <w:start w:val="1"/>
      <w:numFmt w:val="bullet"/>
      <w:lvlText w:val="o"/>
      <w:lvlJc w:val="left"/>
      <w:pPr>
        <w:tabs>
          <w:tab w:val="num" w:pos="4167"/>
        </w:tabs>
        <w:ind w:left="4167" w:hanging="360"/>
      </w:pPr>
      <w:rPr>
        <w:rFonts w:ascii="Courier New" w:hAnsi="Courier New" w:cs="Courier New" w:hint="default"/>
      </w:rPr>
    </w:lvl>
    <w:lvl w:ilvl="5" w:tplc="706C4674">
      <w:start w:val="1"/>
      <w:numFmt w:val="bullet"/>
      <w:lvlText w:val=""/>
      <w:lvlJc w:val="left"/>
      <w:pPr>
        <w:tabs>
          <w:tab w:val="num" w:pos="4887"/>
        </w:tabs>
        <w:ind w:left="4887" w:hanging="360"/>
      </w:pPr>
      <w:rPr>
        <w:rFonts w:ascii="Wingdings" w:hAnsi="Wingdings" w:hint="default"/>
      </w:rPr>
    </w:lvl>
    <w:lvl w:ilvl="6" w:tplc="65028BEE">
      <w:start w:val="1"/>
      <w:numFmt w:val="bullet"/>
      <w:lvlText w:val=""/>
      <w:lvlJc w:val="left"/>
      <w:pPr>
        <w:tabs>
          <w:tab w:val="num" w:pos="5607"/>
        </w:tabs>
        <w:ind w:left="5607" w:hanging="360"/>
      </w:pPr>
      <w:rPr>
        <w:rFonts w:ascii="Symbol" w:hAnsi="Symbol" w:hint="default"/>
      </w:rPr>
    </w:lvl>
    <w:lvl w:ilvl="7" w:tplc="A71E9600">
      <w:start w:val="1"/>
      <w:numFmt w:val="bullet"/>
      <w:lvlText w:val="o"/>
      <w:lvlJc w:val="left"/>
      <w:pPr>
        <w:tabs>
          <w:tab w:val="num" w:pos="6327"/>
        </w:tabs>
        <w:ind w:left="6327" w:hanging="360"/>
      </w:pPr>
      <w:rPr>
        <w:rFonts w:ascii="Courier New" w:hAnsi="Courier New" w:cs="Courier New" w:hint="default"/>
      </w:rPr>
    </w:lvl>
    <w:lvl w:ilvl="8" w:tplc="1E1ECCBC">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65EB3C89"/>
    <w:multiLevelType w:val="hybridMultilevel"/>
    <w:tmpl w:val="31A60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9F07EE"/>
    <w:multiLevelType w:val="multilevel"/>
    <w:tmpl w:val="476ED4A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444651"/>
    <w:multiLevelType w:val="multilevel"/>
    <w:tmpl w:val="B628A7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color w:val="auto"/>
      </w:rPr>
    </w:lvl>
    <w:lvl w:ilvl="2">
      <w:start w:val="1"/>
      <w:numFmt w:val="lowerLetter"/>
      <w:lvlText w:val="%3)"/>
      <w:lvlJc w:val="left"/>
      <w:pPr>
        <w:ind w:left="2700" w:hanging="360"/>
      </w:p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7D7367E2"/>
    <w:multiLevelType w:val="hybridMultilevel"/>
    <w:tmpl w:val="5B9A8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7479662">
    <w:abstractNumId w:val="12"/>
  </w:num>
  <w:num w:numId="2" w16cid:durableId="458111048">
    <w:abstractNumId w:val="15"/>
  </w:num>
  <w:num w:numId="3" w16cid:durableId="1857618727">
    <w:abstractNumId w:val="7"/>
  </w:num>
  <w:num w:numId="4" w16cid:durableId="369116271">
    <w:abstractNumId w:val="2"/>
  </w:num>
  <w:num w:numId="5" w16cid:durableId="1851750691">
    <w:abstractNumId w:val="0"/>
  </w:num>
  <w:num w:numId="6" w16cid:durableId="1254242280">
    <w:abstractNumId w:val="18"/>
  </w:num>
  <w:num w:numId="7" w16cid:durableId="1623536784">
    <w:abstractNumId w:val="9"/>
  </w:num>
  <w:num w:numId="8" w16cid:durableId="2007391762">
    <w:abstractNumId w:val="10"/>
  </w:num>
  <w:num w:numId="9" w16cid:durableId="1240755087">
    <w:abstractNumId w:val="8"/>
  </w:num>
  <w:num w:numId="10" w16cid:durableId="741222573">
    <w:abstractNumId w:val="4"/>
  </w:num>
  <w:num w:numId="11" w16cid:durableId="633607880">
    <w:abstractNumId w:val="3"/>
  </w:num>
  <w:num w:numId="12" w16cid:durableId="99877962">
    <w:abstractNumId w:val="1"/>
  </w:num>
  <w:num w:numId="13" w16cid:durableId="357241699">
    <w:abstractNumId w:val="13"/>
  </w:num>
  <w:num w:numId="14" w16cid:durableId="85738800">
    <w:abstractNumId w:val="11"/>
  </w:num>
  <w:num w:numId="15" w16cid:durableId="1842161301">
    <w:abstractNumId w:val="14"/>
  </w:num>
  <w:num w:numId="16" w16cid:durableId="1624113642">
    <w:abstractNumId w:val="5"/>
  </w:num>
  <w:num w:numId="17" w16cid:durableId="1612276775">
    <w:abstractNumId w:val="6"/>
  </w:num>
  <w:num w:numId="18" w16cid:durableId="977607324">
    <w:abstractNumId w:val="16"/>
  </w:num>
  <w:num w:numId="19" w16cid:durableId="108542227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5F13"/>
    <w:rsid w:val="00011A59"/>
    <w:rsid w:val="00016A41"/>
    <w:rsid w:val="000214D1"/>
    <w:rsid w:val="0002464A"/>
    <w:rsid w:val="00025A04"/>
    <w:rsid w:val="0003050E"/>
    <w:rsid w:val="000307EB"/>
    <w:rsid w:val="0003106B"/>
    <w:rsid w:val="00033C1D"/>
    <w:rsid w:val="00034905"/>
    <w:rsid w:val="00040F2B"/>
    <w:rsid w:val="000421A1"/>
    <w:rsid w:val="0004240E"/>
    <w:rsid w:val="000425A7"/>
    <w:rsid w:val="00044EC4"/>
    <w:rsid w:val="00045E26"/>
    <w:rsid w:val="000514B5"/>
    <w:rsid w:val="0005322E"/>
    <w:rsid w:val="00054E2B"/>
    <w:rsid w:val="00060E64"/>
    <w:rsid w:val="00066193"/>
    <w:rsid w:val="00066755"/>
    <w:rsid w:val="00067B6B"/>
    <w:rsid w:val="000703B9"/>
    <w:rsid w:val="00071A5B"/>
    <w:rsid w:val="0007337F"/>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75FB"/>
    <w:rsid w:val="000A3AA2"/>
    <w:rsid w:val="000A44B2"/>
    <w:rsid w:val="000A52F6"/>
    <w:rsid w:val="000B44C3"/>
    <w:rsid w:val="000B558D"/>
    <w:rsid w:val="000B5A89"/>
    <w:rsid w:val="000B65F6"/>
    <w:rsid w:val="000B7767"/>
    <w:rsid w:val="000B7AD2"/>
    <w:rsid w:val="000C181C"/>
    <w:rsid w:val="000C5E7A"/>
    <w:rsid w:val="000C5F95"/>
    <w:rsid w:val="000C6996"/>
    <w:rsid w:val="000C7C46"/>
    <w:rsid w:val="000D09E9"/>
    <w:rsid w:val="000D113F"/>
    <w:rsid w:val="000D23BA"/>
    <w:rsid w:val="000D28CF"/>
    <w:rsid w:val="000D5446"/>
    <w:rsid w:val="000E19B7"/>
    <w:rsid w:val="000E20BC"/>
    <w:rsid w:val="000E20FC"/>
    <w:rsid w:val="000E3DFB"/>
    <w:rsid w:val="000E5EA1"/>
    <w:rsid w:val="000E681E"/>
    <w:rsid w:val="000E7E52"/>
    <w:rsid w:val="000F0003"/>
    <w:rsid w:val="000F0301"/>
    <w:rsid w:val="000F3384"/>
    <w:rsid w:val="000F4E6A"/>
    <w:rsid w:val="000F7354"/>
    <w:rsid w:val="00101ABE"/>
    <w:rsid w:val="00102202"/>
    <w:rsid w:val="00102700"/>
    <w:rsid w:val="0010289B"/>
    <w:rsid w:val="00102A78"/>
    <w:rsid w:val="00103118"/>
    <w:rsid w:val="00104227"/>
    <w:rsid w:val="001107BF"/>
    <w:rsid w:val="00113649"/>
    <w:rsid w:val="00113D5C"/>
    <w:rsid w:val="0012417C"/>
    <w:rsid w:val="00124BF2"/>
    <w:rsid w:val="0012597F"/>
    <w:rsid w:val="0012749D"/>
    <w:rsid w:val="001306A5"/>
    <w:rsid w:val="001311AE"/>
    <w:rsid w:val="00140B74"/>
    <w:rsid w:val="00140D94"/>
    <w:rsid w:val="00142395"/>
    <w:rsid w:val="00142714"/>
    <w:rsid w:val="00144D09"/>
    <w:rsid w:val="001452ED"/>
    <w:rsid w:val="00147566"/>
    <w:rsid w:val="00147D84"/>
    <w:rsid w:val="001533E7"/>
    <w:rsid w:val="001549C1"/>
    <w:rsid w:val="001553D1"/>
    <w:rsid w:val="00156C8D"/>
    <w:rsid w:val="001600C4"/>
    <w:rsid w:val="00160F4D"/>
    <w:rsid w:val="00162BDD"/>
    <w:rsid w:val="00162D4E"/>
    <w:rsid w:val="00163329"/>
    <w:rsid w:val="00164623"/>
    <w:rsid w:val="001652DE"/>
    <w:rsid w:val="00165B64"/>
    <w:rsid w:val="00171175"/>
    <w:rsid w:val="00176B9D"/>
    <w:rsid w:val="00180713"/>
    <w:rsid w:val="00180720"/>
    <w:rsid w:val="001830CE"/>
    <w:rsid w:val="001836E3"/>
    <w:rsid w:val="00184C39"/>
    <w:rsid w:val="0018643B"/>
    <w:rsid w:val="00192397"/>
    <w:rsid w:val="001930A6"/>
    <w:rsid w:val="00196307"/>
    <w:rsid w:val="001A0D10"/>
    <w:rsid w:val="001A1967"/>
    <w:rsid w:val="001A33EA"/>
    <w:rsid w:val="001A4413"/>
    <w:rsid w:val="001A4C4F"/>
    <w:rsid w:val="001A5A2B"/>
    <w:rsid w:val="001A76FB"/>
    <w:rsid w:val="001B017F"/>
    <w:rsid w:val="001B0B79"/>
    <w:rsid w:val="001B2BBC"/>
    <w:rsid w:val="001B3A40"/>
    <w:rsid w:val="001B3FFE"/>
    <w:rsid w:val="001B5129"/>
    <w:rsid w:val="001C0B4C"/>
    <w:rsid w:val="001C0EC4"/>
    <w:rsid w:val="001C1195"/>
    <w:rsid w:val="001C12AE"/>
    <w:rsid w:val="001C1E84"/>
    <w:rsid w:val="001C2E42"/>
    <w:rsid w:val="001C3716"/>
    <w:rsid w:val="001C758C"/>
    <w:rsid w:val="001D1F5F"/>
    <w:rsid w:val="001D3000"/>
    <w:rsid w:val="001E06D2"/>
    <w:rsid w:val="001E15ED"/>
    <w:rsid w:val="001E17C4"/>
    <w:rsid w:val="001F005B"/>
    <w:rsid w:val="001F1850"/>
    <w:rsid w:val="001F1D9C"/>
    <w:rsid w:val="001F1FBF"/>
    <w:rsid w:val="001F2F1C"/>
    <w:rsid w:val="001F3189"/>
    <w:rsid w:val="00201FB8"/>
    <w:rsid w:val="002025D2"/>
    <w:rsid w:val="00203FAC"/>
    <w:rsid w:val="00213CFB"/>
    <w:rsid w:val="0021553C"/>
    <w:rsid w:val="0021557B"/>
    <w:rsid w:val="002174FD"/>
    <w:rsid w:val="00217BE1"/>
    <w:rsid w:val="002214B9"/>
    <w:rsid w:val="00221B3B"/>
    <w:rsid w:val="00230F63"/>
    <w:rsid w:val="00234252"/>
    <w:rsid w:val="0023466E"/>
    <w:rsid w:val="00237AC6"/>
    <w:rsid w:val="00240165"/>
    <w:rsid w:val="00244139"/>
    <w:rsid w:val="00244490"/>
    <w:rsid w:val="00245B9C"/>
    <w:rsid w:val="00253499"/>
    <w:rsid w:val="002551A4"/>
    <w:rsid w:val="00257664"/>
    <w:rsid w:val="00265151"/>
    <w:rsid w:val="00265C2C"/>
    <w:rsid w:val="00266509"/>
    <w:rsid w:val="00267AF6"/>
    <w:rsid w:val="00271BA1"/>
    <w:rsid w:val="00273AC5"/>
    <w:rsid w:val="00273BC7"/>
    <w:rsid w:val="00274455"/>
    <w:rsid w:val="002762FA"/>
    <w:rsid w:val="00277505"/>
    <w:rsid w:val="00277C59"/>
    <w:rsid w:val="0028158C"/>
    <w:rsid w:val="002823B6"/>
    <w:rsid w:val="00290C03"/>
    <w:rsid w:val="00294274"/>
    <w:rsid w:val="0029458F"/>
    <w:rsid w:val="00297B9C"/>
    <w:rsid w:val="002A018F"/>
    <w:rsid w:val="002A0E04"/>
    <w:rsid w:val="002A104C"/>
    <w:rsid w:val="002A1EF7"/>
    <w:rsid w:val="002A494D"/>
    <w:rsid w:val="002A4960"/>
    <w:rsid w:val="002A54AC"/>
    <w:rsid w:val="002A636A"/>
    <w:rsid w:val="002B0AE0"/>
    <w:rsid w:val="002B1AE6"/>
    <w:rsid w:val="002B1D51"/>
    <w:rsid w:val="002B2DE8"/>
    <w:rsid w:val="002B30F8"/>
    <w:rsid w:val="002B388A"/>
    <w:rsid w:val="002B5596"/>
    <w:rsid w:val="002B77D7"/>
    <w:rsid w:val="002C212F"/>
    <w:rsid w:val="002C2F35"/>
    <w:rsid w:val="002C633F"/>
    <w:rsid w:val="002C6AA9"/>
    <w:rsid w:val="002C7485"/>
    <w:rsid w:val="002D147F"/>
    <w:rsid w:val="002D2641"/>
    <w:rsid w:val="002D283A"/>
    <w:rsid w:val="002D4543"/>
    <w:rsid w:val="002E3153"/>
    <w:rsid w:val="002E5292"/>
    <w:rsid w:val="002E544F"/>
    <w:rsid w:val="002E5490"/>
    <w:rsid w:val="002E72CA"/>
    <w:rsid w:val="002F1D07"/>
    <w:rsid w:val="002F29CA"/>
    <w:rsid w:val="002F4575"/>
    <w:rsid w:val="002F600D"/>
    <w:rsid w:val="002F7E47"/>
    <w:rsid w:val="00300AD6"/>
    <w:rsid w:val="00300B1B"/>
    <w:rsid w:val="003019D0"/>
    <w:rsid w:val="003064AF"/>
    <w:rsid w:val="003104CC"/>
    <w:rsid w:val="00310A8B"/>
    <w:rsid w:val="00310B68"/>
    <w:rsid w:val="0031236D"/>
    <w:rsid w:val="003160D2"/>
    <w:rsid w:val="003173FC"/>
    <w:rsid w:val="00317C6C"/>
    <w:rsid w:val="00320622"/>
    <w:rsid w:val="00320B80"/>
    <w:rsid w:val="00320CD3"/>
    <w:rsid w:val="00326E79"/>
    <w:rsid w:val="0032748A"/>
    <w:rsid w:val="003301B1"/>
    <w:rsid w:val="00331189"/>
    <w:rsid w:val="0033263D"/>
    <w:rsid w:val="0033518A"/>
    <w:rsid w:val="00335535"/>
    <w:rsid w:val="003367EF"/>
    <w:rsid w:val="00341AE4"/>
    <w:rsid w:val="003476EE"/>
    <w:rsid w:val="003541DD"/>
    <w:rsid w:val="00356E5B"/>
    <w:rsid w:val="003736C9"/>
    <w:rsid w:val="00383B77"/>
    <w:rsid w:val="00384988"/>
    <w:rsid w:val="00385FB0"/>
    <w:rsid w:val="003872CF"/>
    <w:rsid w:val="0039782C"/>
    <w:rsid w:val="003A13A6"/>
    <w:rsid w:val="003A5B4A"/>
    <w:rsid w:val="003A5D95"/>
    <w:rsid w:val="003B0D3A"/>
    <w:rsid w:val="003B2302"/>
    <w:rsid w:val="003B23C5"/>
    <w:rsid w:val="003B2A75"/>
    <w:rsid w:val="003B49B2"/>
    <w:rsid w:val="003B6124"/>
    <w:rsid w:val="003B7960"/>
    <w:rsid w:val="003C093A"/>
    <w:rsid w:val="003C1ECF"/>
    <w:rsid w:val="003C2FB5"/>
    <w:rsid w:val="003D24C5"/>
    <w:rsid w:val="003D4594"/>
    <w:rsid w:val="003D4AC4"/>
    <w:rsid w:val="003D63B7"/>
    <w:rsid w:val="003D74C5"/>
    <w:rsid w:val="003E0EFF"/>
    <w:rsid w:val="003E3C10"/>
    <w:rsid w:val="003E4374"/>
    <w:rsid w:val="003E468B"/>
    <w:rsid w:val="003E62BD"/>
    <w:rsid w:val="003F044F"/>
    <w:rsid w:val="003F0C3A"/>
    <w:rsid w:val="003F15F0"/>
    <w:rsid w:val="003F3228"/>
    <w:rsid w:val="003F59B9"/>
    <w:rsid w:val="003F5C8C"/>
    <w:rsid w:val="003F63CE"/>
    <w:rsid w:val="003F775A"/>
    <w:rsid w:val="00400E55"/>
    <w:rsid w:val="0040128E"/>
    <w:rsid w:val="004012F7"/>
    <w:rsid w:val="0040216B"/>
    <w:rsid w:val="00410405"/>
    <w:rsid w:val="00420400"/>
    <w:rsid w:val="004252EC"/>
    <w:rsid w:val="00430B50"/>
    <w:rsid w:val="00430D39"/>
    <w:rsid w:val="00442C91"/>
    <w:rsid w:val="004465BD"/>
    <w:rsid w:val="00446938"/>
    <w:rsid w:val="004528FA"/>
    <w:rsid w:val="00461A44"/>
    <w:rsid w:val="00462D26"/>
    <w:rsid w:val="0046385A"/>
    <w:rsid w:val="00466ADA"/>
    <w:rsid w:val="004702BB"/>
    <w:rsid w:val="0047494B"/>
    <w:rsid w:val="00476245"/>
    <w:rsid w:val="00477A9B"/>
    <w:rsid w:val="00481E1D"/>
    <w:rsid w:val="00483035"/>
    <w:rsid w:val="00485940"/>
    <w:rsid w:val="00486C95"/>
    <w:rsid w:val="004877C2"/>
    <w:rsid w:val="004904B9"/>
    <w:rsid w:val="00495F61"/>
    <w:rsid w:val="00496662"/>
    <w:rsid w:val="004A2484"/>
    <w:rsid w:val="004A5A85"/>
    <w:rsid w:val="004A6717"/>
    <w:rsid w:val="004A71D1"/>
    <w:rsid w:val="004A7C5B"/>
    <w:rsid w:val="004B0FE7"/>
    <w:rsid w:val="004B1845"/>
    <w:rsid w:val="004B1F82"/>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2CD1"/>
    <w:rsid w:val="004D4FF6"/>
    <w:rsid w:val="004D5ADD"/>
    <w:rsid w:val="004E1B22"/>
    <w:rsid w:val="004E692D"/>
    <w:rsid w:val="004E7034"/>
    <w:rsid w:val="004E7230"/>
    <w:rsid w:val="004E7D87"/>
    <w:rsid w:val="004F2553"/>
    <w:rsid w:val="004F306A"/>
    <w:rsid w:val="004F5C3B"/>
    <w:rsid w:val="004F6160"/>
    <w:rsid w:val="00501554"/>
    <w:rsid w:val="00502AFE"/>
    <w:rsid w:val="00502E64"/>
    <w:rsid w:val="00503AD7"/>
    <w:rsid w:val="00504E0C"/>
    <w:rsid w:val="00504E13"/>
    <w:rsid w:val="005109D4"/>
    <w:rsid w:val="00514CD7"/>
    <w:rsid w:val="005167EC"/>
    <w:rsid w:val="005170DA"/>
    <w:rsid w:val="00517D69"/>
    <w:rsid w:val="00520D6A"/>
    <w:rsid w:val="00522DB6"/>
    <w:rsid w:val="005264A7"/>
    <w:rsid w:val="0052792D"/>
    <w:rsid w:val="005279CE"/>
    <w:rsid w:val="005319B2"/>
    <w:rsid w:val="00532402"/>
    <w:rsid w:val="00532C74"/>
    <w:rsid w:val="00534E2E"/>
    <w:rsid w:val="005364D4"/>
    <w:rsid w:val="0054064C"/>
    <w:rsid w:val="0054410F"/>
    <w:rsid w:val="00544552"/>
    <w:rsid w:val="00545130"/>
    <w:rsid w:val="00547E14"/>
    <w:rsid w:val="0055286A"/>
    <w:rsid w:val="005535ED"/>
    <w:rsid w:val="00555745"/>
    <w:rsid w:val="00557D4F"/>
    <w:rsid w:val="0056122E"/>
    <w:rsid w:val="00563B2B"/>
    <w:rsid w:val="0056484E"/>
    <w:rsid w:val="00567D8A"/>
    <w:rsid w:val="005764CD"/>
    <w:rsid w:val="00577C4D"/>
    <w:rsid w:val="00580532"/>
    <w:rsid w:val="00581932"/>
    <w:rsid w:val="005963BB"/>
    <w:rsid w:val="005A3173"/>
    <w:rsid w:val="005A3223"/>
    <w:rsid w:val="005A3796"/>
    <w:rsid w:val="005A3B72"/>
    <w:rsid w:val="005A3DA3"/>
    <w:rsid w:val="005A52C4"/>
    <w:rsid w:val="005A63A1"/>
    <w:rsid w:val="005A6CBF"/>
    <w:rsid w:val="005B4D0D"/>
    <w:rsid w:val="005C1A11"/>
    <w:rsid w:val="005C44ED"/>
    <w:rsid w:val="005C4F73"/>
    <w:rsid w:val="005D03AB"/>
    <w:rsid w:val="005D401D"/>
    <w:rsid w:val="005D5017"/>
    <w:rsid w:val="005D63FA"/>
    <w:rsid w:val="005D73C7"/>
    <w:rsid w:val="005E0C2D"/>
    <w:rsid w:val="005E0D82"/>
    <w:rsid w:val="005E1333"/>
    <w:rsid w:val="005E3136"/>
    <w:rsid w:val="005E507D"/>
    <w:rsid w:val="005E761C"/>
    <w:rsid w:val="005F0AD0"/>
    <w:rsid w:val="005F793A"/>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2B8D"/>
    <w:rsid w:val="006263BF"/>
    <w:rsid w:val="0062748A"/>
    <w:rsid w:val="00630A2C"/>
    <w:rsid w:val="00634919"/>
    <w:rsid w:val="0063636D"/>
    <w:rsid w:val="0063682E"/>
    <w:rsid w:val="00640088"/>
    <w:rsid w:val="00642672"/>
    <w:rsid w:val="00642DA8"/>
    <w:rsid w:val="006436CD"/>
    <w:rsid w:val="00644D87"/>
    <w:rsid w:val="00651169"/>
    <w:rsid w:val="00653D69"/>
    <w:rsid w:val="006552E6"/>
    <w:rsid w:val="00655794"/>
    <w:rsid w:val="00657C63"/>
    <w:rsid w:val="0066168A"/>
    <w:rsid w:val="00661CBC"/>
    <w:rsid w:val="0066212F"/>
    <w:rsid w:val="00662B85"/>
    <w:rsid w:val="00666C49"/>
    <w:rsid w:val="006670BE"/>
    <w:rsid w:val="00670A76"/>
    <w:rsid w:val="006711AA"/>
    <w:rsid w:val="00672B57"/>
    <w:rsid w:val="00673F1F"/>
    <w:rsid w:val="00675622"/>
    <w:rsid w:val="0067744B"/>
    <w:rsid w:val="0067747D"/>
    <w:rsid w:val="006818D5"/>
    <w:rsid w:val="00681CA4"/>
    <w:rsid w:val="006875FB"/>
    <w:rsid w:val="0069039D"/>
    <w:rsid w:val="006906DB"/>
    <w:rsid w:val="00691900"/>
    <w:rsid w:val="00691E6C"/>
    <w:rsid w:val="0069342D"/>
    <w:rsid w:val="00693DFB"/>
    <w:rsid w:val="0069501D"/>
    <w:rsid w:val="00696129"/>
    <w:rsid w:val="00697CF2"/>
    <w:rsid w:val="006A12A5"/>
    <w:rsid w:val="006A2515"/>
    <w:rsid w:val="006A2D8B"/>
    <w:rsid w:val="006A3C61"/>
    <w:rsid w:val="006A4961"/>
    <w:rsid w:val="006A5E20"/>
    <w:rsid w:val="006B0D94"/>
    <w:rsid w:val="006B485D"/>
    <w:rsid w:val="006C0C45"/>
    <w:rsid w:val="006C334C"/>
    <w:rsid w:val="006C5B33"/>
    <w:rsid w:val="006C6C10"/>
    <w:rsid w:val="006C708E"/>
    <w:rsid w:val="006D14E7"/>
    <w:rsid w:val="006D4444"/>
    <w:rsid w:val="006D491B"/>
    <w:rsid w:val="006D6493"/>
    <w:rsid w:val="006D6EC7"/>
    <w:rsid w:val="006E02AD"/>
    <w:rsid w:val="006E1BCD"/>
    <w:rsid w:val="006E2732"/>
    <w:rsid w:val="006E59CD"/>
    <w:rsid w:val="006E6FD5"/>
    <w:rsid w:val="006F0A71"/>
    <w:rsid w:val="006F40C2"/>
    <w:rsid w:val="006F5125"/>
    <w:rsid w:val="006F733D"/>
    <w:rsid w:val="00701153"/>
    <w:rsid w:val="00702B6F"/>
    <w:rsid w:val="00704069"/>
    <w:rsid w:val="00706A2F"/>
    <w:rsid w:val="0070718E"/>
    <w:rsid w:val="00707E52"/>
    <w:rsid w:val="00710259"/>
    <w:rsid w:val="0071031F"/>
    <w:rsid w:val="0071340B"/>
    <w:rsid w:val="0071436D"/>
    <w:rsid w:val="00715BBB"/>
    <w:rsid w:val="007174BB"/>
    <w:rsid w:val="0072025D"/>
    <w:rsid w:val="00723328"/>
    <w:rsid w:val="0073137C"/>
    <w:rsid w:val="007340B9"/>
    <w:rsid w:val="007353D3"/>
    <w:rsid w:val="00735ED6"/>
    <w:rsid w:val="0074156B"/>
    <w:rsid w:val="00741619"/>
    <w:rsid w:val="00746674"/>
    <w:rsid w:val="00747092"/>
    <w:rsid w:val="007526E6"/>
    <w:rsid w:val="00754DF9"/>
    <w:rsid w:val="007555E8"/>
    <w:rsid w:val="00755CC5"/>
    <w:rsid w:val="0076420C"/>
    <w:rsid w:val="00771D07"/>
    <w:rsid w:val="00773BE3"/>
    <w:rsid w:val="007743DD"/>
    <w:rsid w:val="00774E2C"/>
    <w:rsid w:val="0077518D"/>
    <w:rsid w:val="007753C2"/>
    <w:rsid w:val="007838B8"/>
    <w:rsid w:val="00785362"/>
    <w:rsid w:val="007915BA"/>
    <w:rsid w:val="00791844"/>
    <w:rsid w:val="007979BD"/>
    <w:rsid w:val="007A421B"/>
    <w:rsid w:val="007A6A2F"/>
    <w:rsid w:val="007B024E"/>
    <w:rsid w:val="007B3DDC"/>
    <w:rsid w:val="007B72A6"/>
    <w:rsid w:val="007C06D2"/>
    <w:rsid w:val="007C08E0"/>
    <w:rsid w:val="007C0F57"/>
    <w:rsid w:val="007C40B6"/>
    <w:rsid w:val="007C729F"/>
    <w:rsid w:val="007D3DD2"/>
    <w:rsid w:val="007D503D"/>
    <w:rsid w:val="007D59E7"/>
    <w:rsid w:val="007D5F2A"/>
    <w:rsid w:val="007E1D28"/>
    <w:rsid w:val="007E65B6"/>
    <w:rsid w:val="007F0021"/>
    <w:rsid w:val="007F2641"/>
    <w:rsid w:val="007F7C36"/>
    <w:rsid w:val="008055AF"/>
    <w:rsid w:val="008057CD"/>
    <w:rsid w:val="00806796"/>
    <w:rsid w:val="00806BF7"/>
    <w:rsid w:val="00810167"/>
    <w:rsid w:val="00811CC0"/>
    <w:rsid w:val="008147AE"/>
    <w:rsid w:val="008151D6"/>
    <w:rsid w:val="00821527"/>
    <w:rsid w:val="00822696"/>
    <w:rsid w:val="00825A6C"/>
    <w:rsid w:val="0082617E"/>
    <w:rsid w:val="008268BB"/>
    <w:rsid w:val="00826F6D"/>
    <w:rsid w:val="008306F3"/>
    <w:rsid w:val="00830E40"/>
    <w:rsid w:val="00832D9A"/>
    <w:rsid w:val="00835C62"/>
    <w:rsid w:val="008368A1"/>
    <w:rsid w:val="00837DF6"/>
    <w:rsid w:val="00840EF7"/>
    <w:rsid w:val="00844C0A"/>
    <w:rsid w:val="00846056"/>
    <w:rsid w:val="0084681F"/>
    <w:rsid w:val="00847AA0"/>
    <w:rsid w:val="00847EC0"/>
    <w:rsid w:val="00855FD6"/>
    <w:rsid w:val="00856DDD"/>
    <w:rsid w:val="00863E68"/>
    <w:rsid w:val="008647B5"/>
    <w:rsid w:val="00867D64"/>
    <w:rsid w:val="0087087F"/>
    <w:rsid w:val="00875DCB"/>
    <w:rsid w:val="0087755A"/>
    <w:rsid w:val="00882085"/>
    <w:rsid w:val="00882935"/>
    <w:rsid w:val="00883188"/>
    <w:rsid w:val="00884A0C"/>
    <w:rsid w:val="00886ACA"/>
    <w:rsid w:val="0089031E"/>
    <w:rsid w:val="0089460B"/>
    <w:rsid w:val="008969E3"/>
    <w:rsid w:val="00897D58"/>
    <w:rsid w:val="00897F22"/>
    <w:rsid w:val="008A0B39"/>
    <w:rsid w:val="008A17A3"/>
    <w:rsid w:val="008A1956"/>
    <w:rsid w:val="008A1E85"/>
    <w:rsid w:val="008A2419"/>
    <w:rsid w:val="008A4937"/>
    <w:rsid w:val="008A50F1"/>
    <w:rsid w:val="008A59D9"/>
    <w:rsid w:val="008A643E"/>
    <w:rsid w:val="008A6819"/>
    <w:rsid w:val="008B2EC0"/>
    <w:rsid w:val="008B6DCF"/>
    <w:rsid w:val="008C4304"/>
    <w:rsid w:val="008D0945"/>
    <w:rsid w:val="008D1409"/>
    <w:rsid w:val="008D15CC"/>
    <w:rsid w:val="008D1729"/>
    <w:rsid w:val="008D1B5C"/>
    <w:rsid w:val="008D2F5F"/>
    <w:rsid w:val="008D3C82"/>
    <w:rsid w:val="008D447E"/>
    <w:rsid w:val="008D6ACF"/>
    <w:rsid w:val="008D7A41"/>
    <w:rsid w:val="008E0570"/>
    <w:rsid w:val="008E2C72"/>
    <w:rsid w:val="008E3680"/>
    <w:rsid w:val="008E45EC"/>
    <w:rsid w:val="008E5870"/>
    <w:rsid w:val="008E77E4"/>
    <w:rsid w:val="008F0213"/>
    <w:rsid w:val="008F07ED"/>
    <w:rsid w:val="008F11F8"/>
    <w:rsid w:val="008F1434"/>
    <w:rsid w:val="008F2BB9"/>
    <w:rsid w:val="008F3D6A"/>
    <w:rsid w:val="008F54C3"/>
    <w:rsid w:val="008F7355"/>
    <w:rsid w:val="009023DC"/>
    <w:rsid w:val="009027C5"/>
    <w:rsid w:val="00904413"/>
    <w:rsid w:val="00905BB7"/>
    <w:rsid w:val="009067B7"/>
    <w:rsid w:val="0090775A"/>
    <w:rsid w:val="00907DFD"/>
    <w:rsid w:val="00917D69"/>
    <w:rsid w:val="00920B6D"/>
    <w:rsid w:val="00921437"/>
    <w:rsid w:val="00926560"/>
    <w:rsid w:val="00926B15"/>
    <w:rsid w:val="00930291"/>
    <w:rsid w:val="00930937"/>
    <w:rsid w:val="009324A6"/>
    <w:rsid w:val="00933E6C"/>
    <w:rsid w:val="00935A6E"/>
    <w:rsid w:val="00937958"/>
    <w:rsid w:val="009406E5"/>
    <w:rsid w:val="00941602"/>
    <w:rsid w:val="00942160"/>
    <w:rsid w:val="00946921"/>
    <w:rsid w:val="0095146F"/>
    <w:rsid w:val="00957944"/>
    <w:rsid w:val="009602C5"/>
    <w:rsid w:val="00962223"/>
    <w:rsid w:val="0096252B"/>
    <w:rsid w:val="00963A5C"/>
    <w:rsid w:val="00966D0D"/>
    <w:rsid w:val="00967732"/>
    <w:rsid w:val="0096783C"/>
    <w:rsid w:val="009722B3"/>
    <w:rsid w:val="00973E24"/>
    <w:rsid w:val="00974C21"/>
    <w:rsid w:val="00975948"/>
    <w:rsid w:val="00977BF3"/>
    <w:rsid w:val="00977E07"/>
    <w:rsid w:val="009803E4"/>
    <w:rsid w:val="00980B0E"/>
    <w:rsid w:val="009836A3"/>
    <w:rsid w:val="009855A8"/>
    <w:rsid w:val="00985D1A"/>
    <w:rsid w:val="009913F4"/>
    <w:rsid w:val="00991782"/>
    <w:rsid w:val="009937F7"/>
    <w:rsid w:val="0099465B"/>
    <w:rsid w:val="009951A1"/>
    <w:rsid w:val="00997A44"/>
    <w:rsid w:val="009A0CDD"/>
    <w:rsid w:val="009A3168"/>
    <w:rsid w:val="009A5D04"/>
    <w:rsid w:val="009A61CA"/>
    <w:rsid w:val="009B0C64"/>
    <w:rsid w:val="009B0F67"/>
    <w:rsid w:val="009B3F8C"/>
    <w:rsid w:val="009B750F"/>
    <w:rsid w:val="009C5B72"/>
    <w:rsid w:val="009C703C"/>
    <w:rsid w:val="009D156F"/>
    <w:rsid w:val="009D206E"/>
    <w:rsid w:val="009D3CAA"/>
    <w:rsid w:val="009D55E2"/>
    <w:rsid w:val="009D6532"/>
    <w:rsid w:val="009D71FD"/>
    <w:rsid w:val="009E2588"/>
    <w:rsid w:val="009E2E8E"/>
    <w:rsid w:val="009E40E1"/>
    <w:rsid w:val="009F0EFA"/>
    <w:rsid w:val="009F4E46"/>
    <w:rsid w:val="009F5B65"/>
    <w:rsid w:val="009F5F2E"/>
    <w:rsid w:val="00A01432"/>
    <w:rsid w:val="00A06225"/>
    <w:rsid w:val="00A0658C"/>
    <w:rsid w:val="00A07C4C"/>
    <w:rsid w:val="00A110D1"/>
    <w:rsid w:val="00A12587"/>
    <w:rsid w:val="00A128E6"/>
    <w:rsid w:val="00A1369B"/>
    <w:rsid w:val="00A144D3"/>
    <w:rsid w:val="00A22AC3"/>
    <w:rsid w:val="00A23F3F"/>
    <w:rsid w:val="00A24067"/>
    <w:rsid w:val="00A24A4B"/>
    <w:rsid w:val="00A2744D"/>
    <w:rsid w:val="00A30613"/>
    <w:rsid w:val="00A30D16"/>
    <w:rsid w:val="00A34E6C"/>
    <w:rsid w:val="00A34FD0"/>
    <w:rsid w:val="00A35C12"/>
    <w:rsid w:val="00A36398"/>
    <w:rsid w:val="00A37C8D"/>
    <w:rsid w:val="00A4020E"/>
    <w:rsid w:val="00A40FB5"/>
    <w:rsid w:val="00A42826"/>
    <w:rsid w:val="00A429B3"/>
    <w:rsid w:val="00A44EC1"/>
    <w:rsid w:val="00A510E4"/>
    <w:rsid w:val="00A5273B"/>
    <w:rsid w:val="00A53A9D"/>
    <w:rsid w:val="00A55FEE"/>
    <w:rsid w:val="00A57422"/>
    <w:rsid w:val="00A62C1A"/>
    <w:rsid w:val="00A6426D"/>
    <w:rsid w:val="00A65359"/>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5D4B"/>
    <w:rsid w:val="00A97DE9"/>
    <w:rsid w:val="00AA12CD"/>
    <w:rsid w:val="00AA4D1C"/>
    <w:rsid w:val="00AA52FD"/>
    <w:rsid w:val="00AA7006"/>
    <w:rsid w:val="00AB13FE"/>
    <w:rsid w:val="00AB5856"/>
    <w:rsid w:val="00AC193C"/>
    <w:rsid w:val="00AC30C1"/>
    <w:rsid w:val="00AC4DE5"/>
    <w:rsid w:val="00AC5206"/>
    <w:rsid w:val="00AD3106"/>
    <w:rsid w:val="00AD4322"/>
    <w:rsid w:val="00AE11A5"/>
    <w:rsid w:val="00AE13E2"/>
    <w:rsid w:val="00AE22D3"/>
    <w:rsid w:val="00AE32D3"/>
    <w:rsid w:val="00AE5A49"/>
    <w:rsid w:val="00AF11D8"/>
    <w:rsid w:val="00AF5867"/>
    <w:rsid w:val="00AF62DF"/>
    <w:rsid w:val="00AF68CC"/>
    <w:rsid w:val="00AF70D7"/>
    <w:rsid w:val="00B01FF4"/>
    <w:rsid w:val="00B0326D"/>
    <w:rsid w:val="00B04F87"/>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3635"/>
    <w:rsid w:val="00B35648"/>
    <w:rsid w:val="00B42AF4"/>
    <w:rsid w:val="00B43E90"/>
    <w:rsid w:val="00B467DC"/>
    <w:rsid w:val="00B51111"/>
    <w:rsid w:val="00B5392A"/>
    <w:rsid w:val="00B56118"/>
    <w:rsid w:val="00B566E1"/>
    <w:rsid w:val="00B6773F"/>
    <w:rsid w:val="00B70EB3"/>
    <w:rsid w:val="00B7286D"/>
    <w:rsid w:val="00B72906"/>
    <w:rsid w:val="00B7525E"/>
    <w:rsid w:val="00B760FB"/>
    <w:rsid w:val="00B767AB"/>
    <w:rsid w:val="00B801BA"/>
    <w:rsid w:val="00B812D6"/>
    <w:rsid w:val="00B84D5C"/>
    <w:rsid w:val="00B85AF6"/>
    <w:rsid w:val="00B956ED"/>
    <w:rsid w:val="00BA0C93"/>
    <w:rsid w:val="00BA2DA8"/>
    <w:rsid w:val="00BA2F08"/>
    <w:rsid w:val="00BA347C"/>
    <w:rsid w:val="00BB17CE"/>
    <w:rsid w:val="00BB2976"/>
    <w:rsid w:val="00BB3469"/>
    <w:rsid w:val="00BB5C49"/>
    <w:rsid w:val="00BB6240"/>
    <w:rsid w:val="00BB6285"/>
    <w:rsid w:val="00BB69F5"/>
    <w:rsid w:val="00BB7EC3"/>
    <w:rsid w:val="00BC470E"/>
    <w:rsid w:val="00BC4B9A"/>
    <w:rsid w:val="00BC56AE"/>
    <w:rsid w:val="00BD02C3"/>
    <w:rsid w:val="00BD3E47"/>
    <w:rsid w:val="00BD5117"/>
    <w:rsid w:val="00BD5F8B"/>
    <w:rsid w:val="00BD7483"/>
    <w:rsid w:val="00BD784C"/>
    <w:rsid w:val="00BE020A"/>
    <w:rsid w:val="00BE13DF"/>
    <w:rsid w:val="00BE25D7"/>
    <w:rsid w:val="00BE4041"/>
    <w:rsid w:val="00BE5061"/>
    <w:rsid w:val="00BF051A"/>
    <w:rsid w:val="00BF092C"/>
    <w:rsid w:val="00BF1AAC"/>
    <w:rsid w:val="00BF27A0"/>
    <w:rsid w:val="00BF356C"/>
    <w:rsid w:val="00BF3884"/>
    <w:rsid w:val="00BF4CB6"/>
    <w:rsid w:val="00C00DA7"/>
    <w:rsid w:val="00C04CDE"/>
    <w:rsid w:val="00C05733"/>
    <w:rsid w:val="00C068A6"/>
    <w:rsid w:val="00C12768"/>
    <w:rsid w:val="00C12D70"/>
    <w:rsid w:val="00C13DDC"/>
    <w:rsid w:val="00C16724"/>
    <w:rsid w:val="00C21B09"/>
    <w:rsid w:val="00C2673A"/>
    <w:rsid w:val="00C27B58"/>
    <w:rsid w:val="00C30023"/>
    <w:rsid w:val="00C33186"/>
    <w:rsid w:val="00C34228"/>
    <w:rsid w:val="00C34592"/>
    <w:rsid w:val="00C34897"/>
    <w:rsid w:val="00C355E0"/>
    <w:rsid w:val="00C35996"/>
    <w:rsid w:val="00C4747E"/>
    <w:rsid w:val="00C5151E"/>
    <w:rsid w:val="00C5342C"/>
    <w:rsid w:val="00C53B2B"/>
    <w:rsid w:val="00C57465"/>
    <w:rsid w:val="00C60272"/>
    <w:rsid w:val="00C603D4"/>
    <w:rsid w:val="00C6256A"/>
    <w:rsid w:val="00C64EBC"/>
    <w:rsid w:val="00C664D2"/>
    <w:rsid w:val="00C710E2"/>
    <w:rsid w:val="00C71C3F"/>
    <w:rsid w:val="00C7409E"/>
    <w:rsid w:val="00C74D6D"/>
    <w:rsid w:val="00C76657"/>
    <w:rsid w:val="00C76E76"/>
    <w:rsid w:val="00C77891"/>
    <w:rsid w:val="00C829A9"/>
    <w:rsid w:val="00C87B80"/>
    <w:rsid w:val="00C87FC6"/>
    <w:rsid w:val="00C91449"/>
    <w:rsid w:val="00C92D10"/>
    <w:rsid w:val="00CA01E5"/>
    <w:rsid w:val="00CA3521"/>
    <w:rsid w:val="00CA48D9"/>
    <w:rsid w:val="00CB1193"/>
    <w:rsid w:val="00CB4767"/>
    <w:rsid w:val="00CB493D"/>
    <w:rsid w:val="00CC3B97"/>
    <w:rsid w:val="00CC3CA3"/>
    <w:rsid w:val="00CD0099"/>
    <w:rsid w:val="00CD066D"/>
    <w:rsid w:val="00CD0AC7"/>
    <w:rsid w:val="00CD17F2"/>
    <w:rsid w:val="00CD7C0B"/>
    <w:rsid w:val="00CE10C4"/>
    <w:rsid w:val="00CE27B5"/>
    <w:rsid w:val="00CE6DAF"/>
    <w:rsid w:val="00CF066B"/>
    <w:rsid w:val="00CF410A"/>
    <w:rsid w:val="00D0321E"/>
    <w:rsid w:val="00D069EB"/>
    <w:rsid w:val="00D07A8A"/>
    <w:rsid w:val="00D11199"/>
    <w:rsid w:val="00D1455A"/>
    <w:rsid w:val="00D14A70"/>
    <w:rsid w:val="00D22093"/>
    <w:rsid w:val="00D31150"/>
    <w:rsid w:val="00D3138B"/>
    <w:rsid w:val="00D31FCE"/>
    <w:rsid w:val="00D32628"/>
    <w:rsid w:val="00D3280C"/>
    <w:rsid w:val="00D3297F"/>
    <w:rsid w:val="00D34011"/>
    <w:rsid w:val="00D3406A"/>
    <w:rsid w:val="00D40B11"/>
    <w:rsid w:val="00D429EC"/>
    <w:rsid w:val="00D43F05"/>
    <w:rsid w:val="00D441F1"/>
    <w:rsid w:val="00D4572C"/>
    <w:rsid w:val="00D469B2"/>
    <w:rsid w:val="00D54B09"/>
    <w:rsid w:val="00D6243E"/>
    <w:rsid w:val="00D65658"/>
    <w:rsid w:val="00D677E1"/>
    <w:rsid w:val="00D67EB2"/>
    <w:rsid w:val="00D72B6F"/>
    <w:rsid w:val="00D73D63"/>
    <w:rsid w:val="00D741EB"/>
    <w:rsid w:val="00D75F3D"/>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0ABF"/>
    <w:rsid w:val="00DB50E1"/>
    <w:rsid w:val="00DC0566"/>
    <w:rsid w:val="00DC1499"/>
    <w:rsid w:val="00DC2C3E"/>
    <w:rsid w:val="00DC3137"/>
    <w:rsid w:val="00DC4880"/>
    <w:rsid w:val="00DD3D74"/>
    <w:rsid w:val="00DD42AB"/>
    <w:rsid w:val="00DE06AF"/>
    <w:rsid w:val="00DE2779"/>
    <w:rsid w:val="00DE5549"/>
    <w:rsid w:val="00DE6D27"/>
    <w:rsid w:val="00DF01F8"/>
    <w:rsid w:val="00DF021D"/>
    <w:rsid w:val="00DF217D"/>
    <w:rsid w:val="00DF26A7"/>
    <w:rsid w:val="00DF3277"/>
    <w:rsid w:val="00DF4821"/>
    <w:rsid w:val="00DF5AE7"/>
    <w:rsid w:val="00DF77A1"/>
    <w:rsid w:val="00DF7919"/>
    <w:rsid w:val="00E0207E"/>
    <w:rsid w:val="00E02AE6"/>
    <w:rsid w:val="00E03912"/>
    <w:rsid w:val="00E04748"/>
    <w:rsid w:val="00E078D9"/>
    <w:rsid w:val="00E10293"/>
    <w:rsid w:val="00E103A0"/>
    <w:rsid w:val="00E132AB"/>
    <w:rsid w:val="00E13E60"/>
    <w:rsid w:val="00E15627"/>
    <w:rsid w:val="00E164B3"/>
    <w:rsid w:val="00E16910"/>
    <w:rsid w:val="00E16C00"/>
    <w:rsid w:val="00E2331F"/>
    <w:rsid w:val="00E239E2"/>
    <w:rsid w:val="00E24E09"/>
    <w:rsid w:val="00E27234"/>
    <w:rsid w:val="00E275EA"/>
    <w:rsid w:val="00E3495C"/>
    <w:rsid w:val="00E36E22"/>
    <w:rsid w:val="00E42BDB"/>
    <w:rsid w:val="00E5726D"/>
    <w:rsid w:val="00E57CB6"/>
    <w:rsid w:val="00E57EEB"/>
    <w:rsid w:val="00E62D94"/>
    <w:rsid w:val="00E64F37"/>
    <w:rsid w:val="00E65091"/>
    <w:rsid w:val="00E65E54"/>
    <w:rsid w:val="00E661C7"/>
    <w:rsid w:val="00E74E41"/>
    <w:rsid w:val="00E80155"/>
    <w:rsid w:val="00E8134B"/>
    <w:rsid w:val="00E8176B"/>
    <w:rsid w:val="00E81E0D"/>
    <w:rsid w:val="00E81F28"/>
    <w:rsid w:val="00E848C0"/>
    <w:rsid w:val="00E91B96"/>
    <w:rsid w:val="00E935DA"/>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3E43"/>
    <w:rsid w:val="00EB5088"/>
    <w:rsid w:val="00EC2726"/>
    <w:rsid w:val="00EC2A66"/>
    <w:rsid w:val="00EC4440"/>
    <w:rsid w:val="00EC53C4"/>
    <w:rsid w:val="00ED1644"/>
    <w:rsid w:val="00ED2593"/>
    <w:rsid w:val="00ED7D55"/>
    <w:rsid w:val="00ED7D9C"/>
    <w:rsid w:val="00EE31A2"/>
    <w:rsid w:val="00EE7046"/>
    <w:rsid w:val="00EE7830"/>
    <w:rsid w:val="00EF0069"/>
    <w:rsid w:val="00EF1B3B"/>
    <w:rsid w:val="00EF44A0"/>
    <w:rsid w:val="00EF4580"/>
    <w:rsid w:val="00EF4FED"/>
    <w:rsid w:val="00EF5F45"/>
    <w:rsid w:val="00EF6843"/>
    <w:rsid w:val="00EF6FB3"/>
    <w:rsid w:val="00F007C6"/>
    <w:rsid w:val="00F0172E"/>
    <w:rsid w:val="00F050BD"/>
    <w:rsid w:val="00F05657"/>
    <w:rsid w:val="00F05AB0"/>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27AC"/>
    <w:rsid w:val="00F43AF2"/>
    <w:rsid w:val="00F45216"/>
    <w:rsid w:val="00F5007E"/>
    <w:rsid w:val="00F50EC4"/>
    <w:rsid w:val="00F52232"/>
    <w:rsid w:val="00F52DC2"/>
    <w:rsid w:val="00F550CF"/>
    <w:rsid w:val="00F553D2"/>
    <w:rsid w:val="00F57A6D"/>
    <w:rsid w:val="00F61B4A"/>
    <w:rsid w:val="00F61D4B"/>
    <w:rsid w:val="00F62F19"/>
    <w:rsid w:val="00F638CC"/>
    <w:rsid w:val="00F64C9E"/>
    <w:rsid w:val="00F64CC1"/>
    <w:rsid w:val="00F72317"/>
    <w:rsid w:val="00F73DC1"/>
    <w:rsid w:val="00F7499A"/>
    <w:rsid w:val="00F75BB8"/>
    <w:rsid w:val="00F80475"/>
    <w:rsid w:val="00F81390"/>
    <w:rsid w:val="00F81F7A"/>
    <w:rsid w:val="00F8247A"/>
    <w:rsid w:val="00F82E5C"/>
    <w:rsid w:val="00F83F58"/>
    <w:rsid w:val="00F87CEA"/>
    <w:rsid w:val="00F90756"/>
    <w:rsid w:val="00F92F97"/>
    <w:rsid w:val="00F9629A"/>
    <w:rsid w:val="00F962B0"/>
    <w:rsid w:val="00F97EFC"/>
    <w:rsid w:val="00FA0C7C"/>
    <w:rsid w:val="00FA1BDD"/>
    <w:rsid w:val="00FA2380"/>
    <w:rsid w:val="00FA305C"/>
    <w:rsid w:val="00FA3C24"/>
    <w:rsid w:val="00FA462E"/>
    <w:rsid w:val="00FA4DD5"/>
    <w:rsid w:val="00FA5883"/>
    <w:rsid w:val="00FA6055"/>
    <w:rsid w:val="00FB0B39"/>
    <w:rsid w:val="00FB322F"/>
    <w:rsid w:val="00FB442F"/>
    <w:rsid w:val="00FC118C"/>
    <w:rsid w:val="00FC1929"/>
    <w:rsid w:val="00FC5B46"/>
    <w:rsid w:val="00FD1D4F"/>
    <w:rsid w:val="00FD24BF"/>
    <w:rsid w:val="00FD3940"/>
    <w:rsid w:val="00FD3B6E"/>
    <w:rsid w:val="00FD57EB"/>
    <w:rsid w:val="00FD6D8E"/>
    <w:rsid w:val="00FE0663"/>
    <w:rsid w:val="00FE0E94"/>
    <w:rsid w:val="00FE369C"/>
    <w:rsid w:val="00FE3CD9"/>
    <w:rsid w:val="00FE5F0B"/>
    <w:rsid w:val="00FF00BD"/>
    <w:rsid w:val="00FF0551"/>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4">
    <w:name w:val="heading 4"/>
    <w:basedOn w:val="Normal"/>
    <w:next w:val="Normal"/>
    <w:link w:val="Heading4Char"/>
    <w:uiPriority w:val="9"/>
    <w:semiHidden/>
    <w:unhideWhenUsed/>
    <w:rsid w:val="0092143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TOC sty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basedOn w:val="DefaultParagraphFont"/>
    <w:uiPriority w:val="99"/>
    <w:semiHidden/>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COMexecsummbulletlist">
    <w:name w:val="COM exec summ bullet list"/>
    <w:basedOn w:val="ListParagraph"/>
    <w:link w:val="COMexecsummbulletlistChar"/>
    <w:qFormat/>
    <w:rsid w:val="00921437"/>
    <w:pPr>
      <w:ind w:left="1134" w:hanging="360"/>
      <w:jc w:val="both"/>
    </w:pPr>
  </w:style>
  <w:style w:type="character" w:customStyle="1" w:styleId="COMexecsummbulletlistChar">
    <w:name w:val="COM exec summ bullet list Char"/>
    <w:basedOn w:val="DefaultParagraphFont"/>
    <w:link w:val="COMexecsummbulletlist"/>
    <w:rsid w:val="00921437"/>
    <w:rPr>
      <w:rFonts w:asciiTheme="minorHAnsi" w:hAnsiTheme="minorHAnsi" w:cs="Arial"/>
      <w:snapToGrid w:val="0"/>
      <w:sz w:val="24"/>
      <w:szCs w:val="24"/>
    </w:rPr>
  </w:style>
  <w:style w:type="paragraph" w:customStyle="1" w:styleId="COMH1numbered">
    <w:name w:val="COM H1 numbered"/>
    <w:next w:val="Normal"/>
    <w:qFormat/>
    <w:rsid w:val="00921437"/>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921437"/>
    <w:pPr>
      <w:ind w:left="1440" w:hanging="360"/>
      <w:jc w:val="both"/>
    </w:pPr>
  </w:style>
  <w:style w:type="character" w:customStyle="1" w:styleId="COMexecsumnumberedparaChar">
    <w:name w:val="COM exec sum numbered para Char"/>
    <w:basedOn w:val="DefaultParagraphFont"/>
    <w:link w:val="COMexecsumnumberedpara"/>
    <w:rsid w:val="00921437"/>
    <w:rPr>
      <w:rFonts w:asciiTheme="minorHAnsi" w:hAnsiTheme="minorHAnsi" w:cs="Arial"/>
      <w:snapToGrid w:val="0"/>
      <w:sz w:val="24"/>
      <w:szCs w:val="24"/>
    </w:rPr>
  </w:style>
  <w:style w:type="paragraph" w:customStyle="1" w:styleId="COMTabletext">
    <w:name w:val="COM Table text"/>
    <w:link w:val="COMTabletextChar"/>
    <w:qFormat/>
    <w:rsid w:val="00921437"/>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921437"/>
    <w:rPr>
      <w:rFonts w:ascii="Arial Narrow" w:eastAsiaTheme="majorEastAsia" w:hAnsi="Arial Narrow" w:cstheme="majorBidi"/>
      <w:bCs/>
      <w:szCs w:val="24"/>
    </w:rPr>
  </w:style>
  <w:style w:type="paragraph" w:customStyle="1" w:styleId="COMTableheadingrow">
    <w:name w:val="COM Table heading row"/>
    <w:qFormat/>
    <w:rsid w:val="00921437"/>
    <w:pPr>
      <w:keepNext/>
    </w:pPr>
    <w:rPr>
      <w:rFonts w:ascii="Arial Narrow" w:eastAsiaTheme="majorEastAsia" w:hAnsi="Arial Narrow"/>
      <w:b/>
      <w:szCs w:val="24"/>
      <w:lang w:val="en-US"/>
    </w:rPr>
  </w:style>
  <w:style w:type="paragraph" w:customStyle="1" w:styleId="COMtablefigcaption">
    <w:name w:val="COM table/fig caption"/>
    <w:next w:val="COMTableheadingrow"/>
    <w:link w:val="COMtablefigcaptionChar"/>
    <w:qFormat/>
    <w:rsid w:val="00921437"/>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921437"/>
    <w:rPr>
      <w:rFonts w:ascii="Arial Narrow" w:eastAsiaTheme="majorEastAsia" w:hAnsi="Arial Narrow" w:cstheme="majorBidi"/>
      <w:b/>
      <w:bCs/>
      <w:szCs w:val="24"/>
    </w:rPr>
  </w:style>
  <w:style w:type="paragraph" w:customStyle="1" w:styleId="COMTablefooter">
    <w:name w:val="COM Table footer"/>
    <w:basedOn w:val="Normal"/>
    <w:next w:val="Normal"/>
    <w:link w:val="COMTablefooterChar"/>
    <w:qFormat/>
    <w:rsid w:val="00921437"/>
    <w:pPr>
      <w:spacing w:after="120"/>
      <w:contextualSpacing/>
    </w:pPr>
    <w:rPr>
      <w:rFonts w:ascii="Arial Narrow" w:hAnsi="Arial Narrow" w:cs="Arial"/>
      <w:snapToGrid w:val="0"/>
      <w:sz w:val="18"/>
      <w:szCs w:val="22"/>
    </w:rPr>
  </w:style>
  <w:style w:type="character" w:customStyle="1" w:styleId="COMTablefooterChar">
    <w:name w:val="COM Table footer Char"/>
    <w:link w:val="COMTablefooter"/>
    <w:rsid w:val="00921437"/>
    <w:rPr>
      <w:rFonts w:ascii="Arial Narrow" w:hAnsi="Arial Narrow" w:cs="Arial"/>
      <w:snapToGrid w:val="0"/>
      <w:sz w:val="18"/>
      <w:szCs w:val="22"/>
    </w:rPr>
  </w:style>
  <w:style w:type="paragraph" w:customStyle="1" w:styleId="pf0">
    <w:name w:val="pf0"/>
    <w:basedOn w:val="Normal"/>
    <w:rsid w:val="00921437"/>
    <w:pPr>
      <w:spacing w:before="100" w:beforeAutospacing="1" w:after="100" w:afterAutospacing="1"/>
      <w:jc w:val="left"/>
    </w:pPr>
    <w:rPr>
      <w:rFonts w:ascii="Times New Roman" w:hAnsi="Times New Roman"/>
    </w:rPr>
  </w:style>
  <w:style w:type="character" w:customStyle="1" w:styleId="cf01">
    <w:name w:val="cf01"/>
    <w:basedOn w:val="DefaultParagraphFont"/>
    <w:rsid w:val="00921437"/>
    <w:rPr>
      <w:rFonts w:ascii="Segoe UI" w:hAnsi="Segoe UI" w:cs="Segoe UI" w:hint="default"/>
      <w:sz w:val="18"/>
      <w:szCs w:val="18"/>
    </w:rPr>
  </w:style>
  <w:style w:type="character" w:customStyle="1" w:styleId="Heading4Char">
    <w:name w:val="Heading 4 Char"/>
    <w:basedOn w:val="DefaultParagraphFont"/>
    <w:link w:val="Heading4"/>
    <w:rsid w:val="00921437"/>
    <w:rPr>
      <w:rFonts w:asciiTheme="majorHAnsi" w:eastAsiaTheme="majorEastAsia" w:hAnsiTheme="majorHAnsi" w:cstheme="majorBidi"/>
      <w:i/>
      <w:iCs/>
      <w:color w:val="365F91" w:themeColor="accent1" w:themeShade="BF"/>
      <w:sz w:val="24"/>
      <w:szCs w:val="24"/>
    </w:rPr>
  </w:style>
  <w:style w:type="paragraph" w:styleId="Caption">
    <w:name w:val="caption"/>
    <w:basedOn w:val="Normal"/>
    <w:next w:val="Normal"/>
    <w:unhideWhenUsed/>
    <w:rsid w:val="00921437"/>
    <w:pPr>
      <w:spacing w:after="200"/>
    </w:pPr>
    <w:rPr>
      <w:i/>
      <w:iCs/>
      <w:color w:val="1F497D" w:themeColor="text2"/>
      <w:sz w:val="18"/>
      <w:szCs w:val="18"/>
    </w:rPr>
  </w:style>
  <w:style w:type="paragraph" w:customStyle="1" w:styleId="TableTextleftalign">
    <w:name w:val="Table Text left align"/>
    <w:basedOn w:val="TableTitlecentred"/>
    <w:link w:val="TableTextleftalignChar"/>
    <w:qFormat/>
    <w:rsid w:val="00921437"/>
    <w:pPr>
      <w:jc w:val="left"/>
    </w:pPr>
    <w:rPr>
      <w:b w:val="0"/>
      <w:szCs w:val="18"/>
    </w:rPr>
  </w:style>
  <w:style w:type="paragraph" w:customStyle="1" w:styleId="TableTextcentred">
    <w:name w:val="Table Text centred"/>
    <w:basedOn w:val="Normal"/>
    <w:link w:val="TableTextcentredChar"/>
    <w:qFormat/>
    <w:rsid w:val="00921437"/>
    <w:pPr>
      <w:jc w:val="center"/>
    </w:pPr>
    <w:rPr>
      <w:sz w:val="18"/>
      <w:szCs w:val="18"/>
      <w:lang w:eastAsia="en-US"/>
    </w:rPr>
  </w:style>
  <w:style w:type="character" w:customStyle="1" w:styleId="TableTextcentredChar">
    <w:name w:val="Table Text centred Char"/>
    <w:basedOn w:val="DefaultParagraphFont"/>
    <w:link w:val="TableTextcentred"/>
    <w:rsid w:val="00921437"/>
    <w:rPr>
      <w:rFonts w:ascii="Calibri" w:hAnsi="Calibri"/>
      <w:sz w:val="18"/>
      <w:szCs w:val="18"/>
      <w:lang w:eastAsia="en-US"/>
    </w:rPr>
  </w:style>
  <w:style w:type="character" w:customStyle="1" w:styleId="TableTextleftalignChar">
    <w:name w:val="Table Text left align Char"/>
    <w:basedOn w:val="DefaultParagraphFont"/>
    <w:link w:val="TableTextleftalign"/>
    <w:rsid w:val="00921437"/>
    <w:rPr>
      <w:rFonts w:ascii="Calibri" w:hAnsi="Calibri"/>
      <w:sz w:val="18"/>
      <w:szCs w:val="18"/>
      <w:lang w:eastAsia="en-US"/>
    </w:rPr>
  </w:style>
  <w:style w:type="paragraph" w:customStyle="1" w:styleId="TableTitlecentred">
    <w:name w:val="Table Title centred"/>
    <w:basedOn w:val="Normal"/>
    <w:rsid w:val="00921437"/>
    <w:pPr>
      <w:jc w:val="center"/>
    </w:pPr>
    <w:rPr>
      <w:b/>
      <w:sz w:val="18"/>
      <w:szCs w:val="20"/>
      <w:lang w:eastAsia="en-US"/>
    </w:rPr>
  </w:style>
  <w:style w:type="character" w:customStyle="1" w:styleId="bulletlevel1Char">
    <w:name w:val="bullet level 1 Char"/>
    <w:basedOn w:val="DefaultParagraphFont"/>
    <w:link w:val="bulletlevel1"/>
    <w:locked/>
    <w:rsid w:val="00D677E1"/>
    <w:rPr>
      <w:rFonts w:ascii="Calibri" w:hAnsi="Calibri" w:cs="Calibri"/>
      <w:sz w:val="22"/>
      <w:szCs w:val="22"/>
      <w:lang w:eastAsia="en-US"/>
    </w:rPr>
  </w:style>
  <w:style w:type="paragraph" w:customStyle="1" w:styleId="bulletlevel1">
    <w:name w:val="bullet level 1"/>
    <w:basedOn w:val="Normal"/>
    <w:link w:val="bulletlevel1Char"/>
    <w:rsid w:val="00D677E1"/>
    <w:pPr>
      <w:numPr>
        <w:numId w:val="14"/>
      </w:numPr>
      <w:tabs>
        <w:tab w:val="num" w:pos="426"/>
      </w:tabs>
      <w:ind w:left="426" w:hanging="426"/>
      <w:jc w:val="left"/>
    </w:pPr>
    <w:rPr>
      <w:rFonts w:cs="Calibri"/>
      <w:sz w:val="22"/>
      <w:szCs w:val="22"/>
      <w:lang w:eastAsia="en-US"/>
    </w:rPr>
  </w:style>
  <w:style w:type="character" w:customStyle="1" w:styleId="bulletlevel2Char">
    <w:name w:val="bullet level 2 Char"/>
    <w:basedOn w:val="DefaultParagraphFont"/>
    <w:link w:val="bulletlevel2"/>
    <w:locked/>
    <w:rsid w:val="00D677E1"/>
    <w:rPr>
      <w:rFonts w:ascii="Calibri" w:hAnsi="Calibri" w:cs="Calibri"/>
      <w:color w:val="000000"/>
      <w:sz w:val="22"/>
      <w:szCs w:val="22"/>
      <w:lang w:val="en-US" w:eastAsia="en-US"/>
    </w:rPr>
  </w:style>
  <w:style w:type="paragraph" w:customStyle="1" w:styleId="bulletlevel2">
    <w:name w:val="bullet level 2"/>
    <w:basedOn w:val="Normal"/>
    <w:link w:val="bulletlevel2Char"/>
    <w:rsid w:val="00D677E1"/>
    <w:pPr>
      <w:numPr>
        <w:numId w:val="15"/>
      </w:numPr>
      <w:tabs>
        <w:tab w:val="num" w:pos="851"/>
      </w:tabs>
      <w:ind w:left="851" w:hanging="425"/>
      <w:jc w:val="left"/>
    </w:pPr>
    <w:rPr>
      <w:rFonts w:cs="Calibri"/>
      <w:color w:val="000000"/>
      <w:sz w:val="22"/>
      <w:szCs w:val="22"/>
      <w:lang w:val="en-US" w:eastAsia="en-US"/>
    </w:rPr>
  </w:style>
  <w:style w:type="character" w:customStyle="1" w:styleId="TableSourceChar">
    <w:name w:val="Table Source Char"/>
    <w:basedOn w:val="DefaultParagraphFont"/>
    <w:link w:val="TableSource"/>
    <w:locked/>
    <w:rsid w:val="00D677E1"/>
    <w:rPr>
      <w:rFonts w:ascii="Calibri" w:hAnsi="Calibri" w:cs="Calibri"/>
      <w:i/>
      <w:iCs/>
      <w:sz w:val="16"/>
      <w:szCs w:val="22"/>
      <w:lang w:eastAsia="en-US"/>
    </w:rPr>
  </w:style>
  <w:style w:type="paragraph" w:customStyle="1" w:styleId="TableSource">
    <w:name w:val="Table Source"/>
    <w:basedOn w:val="Normal"/>
    <w:next w:val="Normal"/>
    <w:link w:val="TableSourceChar"/>
    <w:qFormat/>
    <w:rsid w:val="00D677E1"/>
    <w:pPr>
      <w:tabs>
        <w:tab w:val="left" w:pos="567"/>
      </w:tabs>
      <w:ind w:left="567" w:hanging="567"/>
      <w:jc w:val="left"/>
    </w:pPr>
    <w:rPr>
      <w:rFonts w:cs="Calibri"/>
      <w:i/>
      <w:iCs/>
      <w:sz w:val="16"/>
      <w:szCs w:val="22"/>
      <w:lang w:eastAsia="en-US"/>
    </w:rPr>
  </w:style>
  <w:style w:type="paragraph" w:customStyle="1" w:styleId="TableFootnotetext">
    <w:name w:val="Table Footnote text"/>
    <w:basedOn w:val="Normal"/>
    <w:qFormat/>
    <w:rsid w:val="00D677E1"/>
    <w:pPr>
      <w:jc w:val="left"/>
    </w:pPr>
    <w:rPr>
      <w:sz w:val="16"/>
      <w:szCs w:val="20"/>
      <w:lang w:eastAsia="en-US"/>
    </w:rPr>
  </w:style>
  <w:style w:type="paragraph" w:customStyle="1" w:styleId="COMH4">
    <w:name w:val="COM H4"/>
    <w:basedOn w:val="Normal"/>
    <w:link w:val="COMH4Char"/>
    <w:qFormat/>
    <w:rsid w:val="00EC4440"/>
    <w:pPr>
      <w:spacing w:after="120"/>
    </w:pPr>
    <w:rPr>
      <w:rFonts w:cs="Arial"/>
      <w:b/>
      <w:i/>
    </w:rPr>
  </w:style>
  <w:style w:type="character" w:customStyle="1" w:styleId="COMH4Char">
    <w:name w:val="COM H4 Char"/>
    <w:basedOn w:val="DefaultParagraphFont"/>
    <w:link w:val="COMH4"/>
    <w:rsid w:val="00EC4440"/>
    <w:rPr>
      <w:rFonts w:ascii="Calibri" w:hAnsi="Calibri" w:cs="Arial"/>
      <w:b/>
      <w:i/>
      <w:sz w:val="24"/>
      <w:szCs w:val="24"/>
    </w:rPr>
  </w:style>
  <w:style w:type="paragraph" w:customStyle="1" w:styleId="3-SubsectionHeading">
    <w:name w:val="3-Subsection Heading"/>
    <w:basedOn w:val="Heading2"/>
    <w:next w:val="Normal"/>
    <w:link w:val="3-SubsectionHeadingChar"/>
    <w:qFormat/>
    <w:rsid w:val="000C5E7A"/>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0C5E7A"/>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qFormat/>
    <w:rsid w:val="000C5E7A"/>
    <w:rPr>
      <w:sz w:val="24"/>
      <w:szCs w:val="24"/>
      <w:lang w:eastAsia="en-US"/>
    </w:rPr>
  </w:style>
  <w:style w:type="character" w:customStyle="1" w:styleId="null1">
    <w:name w:val="null1"/>
    <w:basedOn w:val="DefaultParagraphFont"/>
    <w:rsid w:val="00FD3940"/>
  </w:style>
  <w:style w:type="character" w:styleId="UnresolvedMention">
    <w:name w:val="Unresolved Mention"/>
    <w:basedOn w:val="DefaultParagraphFont"/>
    <w:uiPriority w:val="99"/>
    <w:semiHidden/>
    <w:unhideWhenUsed/>
    <w:rsid w:val="005F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6898149">
      <w:bodyDiv w:val="1"/>
      <w:marLeft w:val="0"/>
      <w:marRight w:val="0"/>
      <w:marTop w:val="0"/>
      <w:marBottom w:val="0"/>
      <w:divBdr>
        <w:top w:val="none" w:sz="0" w:space="0" w:color="auto"/>
        <w:left w:val="none" w:sz="0" w:space="0" w:color="auto"/>
        <w:bottom w:val="none" w:sz="0" w:space="0" w:color="auto"/>
        <w:right w:val="none" w:sz="0" w:space="0" w:color="auto"/>
      </w:divBdr>
    </w:div>
    <w:div w:id="378937747">
      <w:bodyDiv w:val="1"/>
      <w:marLeft w:val="0"/>
      <w:marRight w:val="0"/>
      <w:marTop w:val="0"/>
      <w:marBottom w:val="0"/>
      <w:divBdr>
        <w:top w:val="none" w:sz="0" w:space="0" w:color="auto"/>
        <w:left w:val="none" w:sz="0" w:space="0" w:color="auto"/>
        <w:bottom w:val="none" w:sz="0" w:space="0" w:color="auto"/>
        <w:right w:val="none" w:sz="0" w:space="0" w:color="auto"/>
      </w:divBdr>
    </w:div>
    <w:div w:id="385303129">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4959192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017538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6183238">
      <w:bodyDiv w:val="1"/>
      <w:marLeft w:val="0"/>
      <w:marRight w:val="0"/>
      <w:marTop w:val="0"/>
      <w:marBottom w:val="0"/>
      <w:divBdr>
        <w:top w:val="none" w:sz="0" w:space="0" w:color="auto"/>
        <w:left w:val="none" w:sz="0" w:space="0" w:color="auto"/>
        <w:bottom w:val="none" w:sz="0" w:space="0" w:color="auto"/>
        <w:right w:val="none" w:sz="0" w:space="0" w:color="auto"/>
      </w:divBdr>
    </w:div>
    <w:div w:id="894778048">
      <w:bodyDiv w:val="1"/>
      <w:marLeft w:val="0"/>
      <w:marRight w:val="0"/>
      <w:marTop w:val="0"/>
      <w:marBottom w:val="0"/>
      <w:divBdr>
        <w:top w:val="none" w:sz="0" w:space="0" w:color="auto"/>
        <w:left w:val="none" w:sz="0" w:space="0" w:color="auto"/>
        <w:bottom w:val="none" w:sz="0" w:space="0" w:color="auto"/>
        <w:right w:val="none" w:sz="0" w:space="0" w:color="auto"/>
      </w:divBdr>
    </w:div>
    <w:div w:id="91305188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362261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9293666">
      <w:bodyDiv w:val="1"/>
      <w:marLeft w:val="0"/>
      <w:marRight w:val="0"/>
      <w:marTop w:val="0"/>
      <w:marBottom w:val="0"/>
      <w:divBdr>
        <w:top w:val="none" w:sz="0" w:space="0" w:color="auto"/>
        <w:left w:val="none" w:sz="0" w:space="0" w:color="auto"/>
        <w:bottom w:val="none" w:sz="0" w:space="0" w:color="auto"/>
        <w:right w:val="none" w:sz="0" w:space="0" w:color="auto"/>
      </w:divBdr>
    </w:div>
    <w:div w:id="166790123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7163952">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5861029">
      <w:bodyDiv w:val="1"/>
      <w:marLeft w:val="0"/>
      <w:marRight w:val="0"/>
      <w:marTop w:val="0"/>
      <w:marBottom w:val="0"/>
      <w:divBdr>
        <w:top w:val="none" w:sz="0" w:space="0" w:color="auto"/>
        <w:left w:val="none" w:sz="0" w:space="0" w:color="auto"/>
        <w:bottom w:val="none" w:sz="0" w:space="0" w:color="auto"/>
        <w:right w:val="none" w:sz="0" w:space="0" w:color="auto"/>
      </w:divBdr>
    </w:div>
    <w:div w:id="20606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7598</Words>
  <Characters>41274</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2024-06-21T02:57:00Z</dcterms:created>
  <dcterms:modified xsi:type="dcterms:W3CDTF">2024-07-04T02:00:00Z</dcterms:modified>
</cp:coreProperties>
</file>