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B4E9" w14:textId="38F3E341" w:rsidR="00BF27A0" w:rsidRPr="00B578BB" w:rsidRDefault="00C341FE" w:rsidP="006C5B33">
      <w:pPr>
        <w:pStyle w:val="1-MainHeading"/>
        <w:rPr>
          <w:rFonts w:eastAsia="Calibri"/>
          <w:lang w:eastAsia="en-US"/>
        </w:rPr>
      </w:pPr>
      <w:r w:rsidRPr="00B578BB">
        <w:t>7.09</w:t>
      </w:r>
      <w:r w:rsidR="000B7767" w:rsidRPr="00B578BB">
        <w:tab/>
      </w:r>
      <w:r w:rsidRPr="00B578BB">
        <w:rPr>
          <w:caps/>
        </w:rPr>
        <w:t>edaravone</w:t>
      </w:r>
      <w:r w:rsidR="40930EF5" w:rsidRPr="00B578BB">
        <w:t>,</w:t>
      </w:r>
      <w:r w:rsidR="000B7767" w:rsidRPr="00B578BB">
        <w:br/>
      </w:r>
      <w:r w:rsidRPr="00B578BB">
        <w:t>Solution concentrate for injection I.V infusion 30 mg in 20 m</w:t>
      </w:r>
      <w:r w:rsidR="00A02293" w:rsidRPr="00B010B1">
        <w:t>L</w:t>
      </w:r>
      <w:r w:rsidR="0CF130DF" w:rsidRPr="00B578BB">
        <w:t>,</w:t>
      </w:r>
      <w:r w:rsidR="000B7767" w:rsidRPr="00B578BB">
        <w:br/>
      </w:r>
      <w:proofErr w:type="spellStart"/>
      <w:r w:rsidRPr="00B578BB">
        <w:t>Radicava</w:t>
      </w:r>
      <w:proofErr w:type="spellEnd"/>
      <w:r w:rsidR="1E938E64" w:rsidRPr="00B578BB">
        <w:t>®</w:t>
      </w:r>
      <w:r w:rsidR="0CF130DF" w:rsidRPr="00B578BB">
        <w:t>,</w:t>
      </w:r>
      <w:r w:rsidR="000B7767" w:rsidRPr="00B578BB">
        <w:br/>
      </w:r>
      <w:r w:rsidRPr="00B578BB">
        <w:t>Teva Pharma Australia Pty Ltd</w:t>
      </w:r>
      <w:r w:rsidR="00CD637C">
        <w:t>.</w:t>
      </w:r>
      <w:r w:rsidR="0CF130DF" w:rsidRPr="00B578BB">
        <w:t xml:space="preserve"> </w:t>
      </w:r>
    </w:p>
    <w:p w14:paraId="1DE8D195" w14:textId="7C356B40" w:rsidR="003F044F" w:rsidRPr="00B578BB" w:rsidRDefault="009C5B72" w:rsidP="006C5B33">
      <w:pPr>
        <w:pStyle w:val="2-SectionHeading"/>
        <w:rPr>
          <w:rFonts w:eastAsia="Calibri"/>
        </w:rPr>
      </w:pPr>
      <w:r w:rsidRPr="00B578BB">
        <w:t>Purpose</w:t>
      </w:r>
    </w:p>
    <w:p w14:paraId="055F1FC8" w14:textId="25BA200E" w:rsidR="00F81F7A" w:rsidRPr="00B578BB" w:rsidRDefault="00F81F7A" w:rsidP="006C5B33">
      <w:pPr>
        <w:pStyle w:val="3-BodyText"/>
      </w:pPr>
      <w:r w:rsidRPr="00B578BB">
        <w:t xml:space="preserve">The </w:t>
      </w:r>
      <w:r w:rsidR="009D55E2" w:rsidRPr="00B578BB">
        <w:t>early re-entry re</w:t>
      </w:r>
      <w:r w:rsidRPr="00B578BB">
        <w:t xml:space="preserve">submission </w:t>
      </w:r>
      <w:r w:rsidR="00A468AD" w:rsidRPr="00B578BB">
        <w:t xml:space="preserve">requested Section 100 Highly Specialised Drugs Authority Required (telephone/electronic) listing of </w:t>
      </w:r>
      <w:proofErr w:type="spellStart"/>
      <w:r w:rsidR="00A468AD" w:rsidRPr="00B578BB">
        <w:t>edaravone</w:t>
      </w:r>
      <w:proofErr w:type="spellEnd"/>
      <w:r w:rsidR="00A468AD" w:rsidRPr="00B578BB">
        <w:t xml:space="preserve"> solution for intravenous (IV) infusion as adjunct treatment to current standard of care (SOC) with or without </w:t>
      </w:r>
      <w:proofErr w:type="spellStart"/>
      <w:r w:rsidR="00A468AD" w:rsidRPr="00B578BB">
        <w:t>riluzole</w:t>
      </w:r>
      <w:proofErr w:type="spellEnd"/>
      <w:r w:rsidR="00A468AD" w:rsidRPr="00B578BB">
        <w:t xml:space="preserve"> in patients with amyotrophic lateral sclerosis (ALS).</w:t>
      </w:r>
    </w:p>
    <w:p w14:paraId="5AB68F30" w14:textId="1D968C4E" w:rsidR="009D55E2" w:rsidRPr="00B578BB" w:rsidRDefault="6657D135" w:rsidP="006C5B33">
      <w:pPr>
        <w:pStyle w:val="3-BodyText"/>
        <w:rPr>
          <w:rFonts w:eastAsiaTheme="minorEastAsia"/>
          <w:color w:val="1F497D" w:themeColor="text2"/>
        </w:rPr>
      </w:pPr>
      <w:r w:rsidRPr="00B578BB">
        <w:t xml:space="preserve">The </w:t>
      </w:r>
      <w:r w:rsidR="009D55E2" w:rsidRPr="00B578BB">
        <w:t>re</w:t>
      </w:r>
      <w:r w:rsidRPr="00B578BB">
        <w:t xml:space="preserve">submission was based on </w:t>
      </w:r>
      <w:r w:rsidR="009D55E2" w:rsidRPr="00B578BB">
        <w:t xml:space="preserve">the PBAC decision </w:t>
      </w:r>
      <w:r w:rsidR="00DF4821" w:rsidRPr="00B578BB">
        <w:t xml:space="preserve">to not recommend </w:t>
      </w:r>
      <w:proofErr w:type="spellStart"/>
      <w:r w:rsidR="00A468AD" w:rsidRPr="00B578BB">
        <w:t>edaravone</w:t>
      </w:r>
      <w:proofErr w:type="spellEnd"/>
      <w:r w:rsidR="00DF4821" w:rsidRPr="00B578BB">
        <w:t xml:space="preserve"> for this indication </w:t>
      </w:r>
      <w:r w:rsidR="00A468AD" w:rsidRPr="00B578BB">
        <w:t>at its November 2023 meeting</w:t>
      </w:r>
      <w:r w:rsidRPr="00B578BB">
        <w:t xml:space="preserve">. </w:t>
      </w:r>
      <w:r w:rsidR="000C0845" w:rsidRPr="00B578BB">
        <w:fldChar w:fldCharType="begin" w:fldLock="1"/>
      </w:r>
      <w:r w:rsidR="000C0845" w:rsidRPr="00B578BB">
        <w:instrText xml:space="preserve"> REF _Ref157418153 \h </w:instrText>
      </w:r>
      <w:r w:rsidR="000C0845" w:rsidRPr="00B578BB">
        <w:fldChar w:fldCharType="separate"/>
      </w:r>
      <w:r w:rsidR="00433A0A" w:rsidRPr="00B578BB">
        <w:t xml:space="preserve">Table </w:t>
      </w:r>
      <w:r w:rsidR="00433A0A">
        <w:rPr>
          <w:noProof/>
        </w:rPr>
        <w:t>1</w:t>
      </w:r>
      <w:r w:rsidR="000C0845" w:rsidRPr="00B578BB">
        <w:fldChar w:fldCharType="end"/>
      </w:r>
      <w:r w:rsidR="000C0845" w:rsidRPr="00B578BB">
        <w:t xml:space="preserve"> outlines the issues raised by the PBAC in November 2023 and how these issues were addressed in the resubmission. </w:t>
      </w:r>
    </w:p>
    <w:p w14:paraId="3216B32A" w14:textId="222D2F68" w:rsidR="000C0845" w:rsidRPr="00B578BB" w:rsidRDefault="000C0845" w:rsidP="0079106B">
      <w:pPr>
        <w:pStyle w:val="TableFigureHeading"/>
        <w:keepLines/>
      </w:pPr>
      <w:bookmarkStart w:id="0" w:name="_Ref157418153"/>
      <w:r w:rsidRPr="00B578BB">
        <w:t xml:space="preserve">Table </w:t>
      </w:r>
      <w:fldSimple w:instr=" SEQ Table \* ARABIC " w:fldLock="1">
        <w:r w:rsidR="00433A0A">
          <w:rPr>
            <w:noProof/>
          </w:rPr>
          <w:t>1</w:t>
        </w:r>
      </w:fldSimple>
      <w:bookmarkEnd w:id="0"/>
      <w:r w:rsidRPr="00B578BB">
        <w:t xml:space="preserve"> Summary of key matters to be </w:t>
      </w:r>
      <w:proofErr w:type="gramStart"/>
      <w:r w:rsidRPr="00B578BB">
        <w:t>addressed</w:t>
      </w:r>
      <w:proofErr w:type="gramEnd"/>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w:tblPr>
      <w:tblGrid>
        <w:gridCol w:w="3114"/>
        <w:gridCol w:w="4112"/>
        <w:gridCol w:w="1768"/>
      </w:tblGrid>
      <w:tr w:rsidR="002C633F" w:rsidRPr="00A13185" w14:paraId="5D2DC7BB" w14:textId="77777777" w:rsidTr="00A01EAA">
        <w:trPr>
          <w:cantSplit/>
          <w:tblHeader/>
        </w:trPr>
        <w:tc>
          <w:tcPr>
            <w:tcW w:w="1731" w:type="pct"/>
            <w:vAlign w:val="center"/>
          </w:tcPr>
          <w:p w14:paraId="47875CEE" w14:textId="719157E8" w:rsidR="00D34011" w:rsidRPr="00A13185" w:rsidRDefault="00D34011" w:rsidP="0079106B">
            <w:pPr>
              <w:pStyle w:val="In-tableHeading"/>
              <w:keepLines/>
              <w:rPr>
                <w:lang w:val="en-AU"/>
              </w:rPr>
            </w:pPr>
            <w:r w:rsidRPr="00A13185">
              <w:rPr>
                <w:lang w:val="en-AU"/>
              </w:rPr>
              <w:t>Matter of concern</w:t>
            </w:r>
          </w:p>
        </w:tc>
        <w:tc>
          <w:tcPr>
            <w:tcW w:w="2286" w:type="pct"/>
            <w:vAlign w:val="center"/>
          </w:tcPr>
          <w:p w14:paraId="2F0501E9" w14:textId="41F16558" w:rsidR="00D34011" w:rsidRPr="00A13185" w:rsidRDefault="00D34011" w:rsidP="0079106B">
            <w:pPr>
              <w:pStyle w:val="In-tableHeading"/>
              <w:keepLines/>
              <w:rPr>
                <w:lang w:val="en-AU"/>
              </w:rPr>
            </w:pPr>
            <w:r w:rsidRPr="00A13185">
              <w:rPr>
                <w:lang w:val="en-AU"/>
              </w:rPr>
              <w:t>Response</w:t>
            </w:r>
          </w:p>
        </w:tc>
        <w:tc>
          <w:tcPr>
            <w:tcW w:w="983" w:type="pct"/>
            <w:vAlign w:val="center"/>
          </w:tcPr>
          <w:p w14:paraId="06AD57D9" w14:textId="20B07578" w:rsidR="00D34011" w:rsidRPr="00A13185" w:rsidRDefault="00D34011" w:rsidP="0079106B">
            <w:pPr>
              <w:pStyle w:val="In-tableHeading"/>
              <w:keepLines/>
              <w:rPr>
                <w:lang w:val="en-AU"/>
              </w:rPr>
            </w:pPr>
            <w:r w:rsidRPr="00A13185">
              <w:rPr>
                <w:lang w:val="en-AU"/>
              </w:rPr>
              <w:t>Addressed?</w:t>
            </w:r>
          </w:p>
        </w:tc>
      </w:tr>
      <w:tr w:rsidR="00B30CB8" w:rsidRPr="00A13185" w14:paraId="41739F84" w14:textId="77777777" w:rsidTr="00A01EAA">
        <w:trPr>
          <w:cantSplit/>
        </w:trPr>
        <w:tc>
          <w:tcPr>
            <w:tcW w:w="1731" w:type="pct"/>
          </w:tcPr>
          <w:p w14:paraId="6B3446A2" w14:textId="2BD574DF" w:rsidR="00B30CB8" w:rsidRPr="00A13185" w:rsidRDefault="00B30CB8" w:rsidP="0079106B">
            <w:pPr>
              <w:pStyle w:val="TableText"/>
              <w:keepLines/>
            </w:pPr>
            <w:r w:rsidRPr="00A13185">
              <w:t>Revision of the restrictions to align the PBS population with patients included in the Study 19 as described in paragraphs 7.4-7.6</w:t>
            </w:r>
            <w:r w:rsidR="004C2A3B" w:rsidRPr="00A13185">
              <w:t xml:space="preserve"> November 2023 </w:t>
            </w:r>
            <w:r w:rsidR="0072333B">
              <w:t>PSD</w:t>
            </w:r>
            <w:r w:rsidRPr="00A13185">
              <w:t>.</w:t>
            </w:r>
          </w:p>
        </w:tc>
        <w:tc>
          <w:tcPr>
            <w:tcW w:w="2286" w:type="pct"/>
          </w:tcPr>
          <w:p w14:paraId="4F86B4C1" w14:textId="00A5E1AF" w:rsidR="00B30CB8" w:rsidRPr="00A13185" w:rsidRDefault="00B30CB8" w:rsidP="0079106B">
            <w:pPr>
              <w:pStyle w:val="TableText"/>
              <w:keepLines/>
            </w:pPr>
            <w:r w:rsidRPr="00A13185">
              <w:t>Recommendation adopted</w:t>
            </w:r>
          </w:p>
        </w:tc>
        <w:tc>
          <w:tcPr>
            <w:tcW w:w="983" w:type="pct"/>
          </w:tcPr>
          <w:p w14:paraId="40542A06" w14:textId="6F3EDEA4" w:rsidR="00B30CB8" w:rsidRPr="00A13185" w:rsidRDefault="00B30CB8" w:rsidP="0079106B">
            <w:pPr>
              <w:pStyle w:val="TableText"/>
              <w:keepLines/>
            </w:pPr>
            <w:r w:rsidRPr="00A13185">
              <w:t>Y</w:t>
            </w:r>
            <w:r w:rsidR="00733164" w:rsidRPr="00A13185">
              <w:t>es</w:t>
            </w:r>
          </w:p>
        </w:tc>
      </w:tr>
      <w:tr w:rsidR="00B30CB8" w:rsidRPr="00A13185" w14:paraId="6E83CDA9" w14:textId="77777777" w:rsidTr="00A01EAA">
        <w:trPr>
          <w:cantSplit/>
        </w:trPr>
        <w:tc>
          <w:tcPr>
            <w:tcW w:w="1731" w:type="pct"/>
          </w:tcPr>
          <w:p w14:paraId="76CFA939" w14:textId="05F29826" w:rsidR="00B30CB8" w:rsidRPr="00A13185" w:rsidRDefault="00B30CB8" w:rsidP="0079106B">
            <w:pPr>
              <w:pStyle w:val="KMC16-Tablecontent"/>
              <w:keepNext/>
              <w:keepLines/>
              <w:rPr>
                <w:lang w:val="en-AU"/>
              </w:rPr>
            </w:pPr>
            <w:r w:rsidRPr="00A13185">
              <w:rPr>
                <w:lang w:val="en-AU"/>
              </w:rPr>
              <w:t>Revision of the economic model to remove the mortality adjustment (see paragraph 7.1</w:t>
            </w:r>
            <w:r w:rsidR="00733164" w:rsidRPr="00A13185">
              <w:rPr>
                <w:lang w:val="en-AU"/>
              </w:rPr>
              <w:t>3</w:t>
            </w:r>
            <w:r w:rsidR="004C2A3B" w:rsidRPr="00A13185">
              <w:rPr>
                <w:lang w:val="en-AU"/>
              </w:rPr>
              <w:t xml:space="preserve"> November 2023 </w:t>
            </w:r>
            <w:r w:rsidR="0072333B">
              <w:rPr>
                <w:lang w:val="en-AU"/>
              </w:rPr>
              <w:t>PSD</w:t>
            </w:r>
            <w:r w:rsidRPr="00A13185">
              <w:rPr>
                <w:lang w:val="en-AU"/>
              </w:rPr>
              <w:t xml:space="preserve">) and </w:t>
            </w:r>
          </w:p>
          <w:p w14:paraId="5C9F432C" w14:textId="36E99EDA" w:rsidR="00B30CB8" w:rsidRPr="00A13185" w:rsidRDefault="00B30CB8" w:rsidP="0079106B">
            <w:pPr>
              <w:pStyle w:val="TableText"/>
              <w:keepLines/>
            </w:pPr>
            <w:r w:rsidRPr="00A13185">
              <w:t>reduce the discontinuation rate to 15% (see paragraph 7.13</w:t>
            </w:r>
            <w:r w:rsidR="004C2A3B" w:rsidRPr="00A13185">
              <w:t xml:space="preserve"> November 2023 </w:t>
            </w:r>
            <w:r w:rsidR="0072333B">
              <w:t>PSD</w:t>
            </w:r>
            <w:r w:rsidRPr="00A13185">
              <w:t>).</w:t>
            </w:r>
          </w:p>
        </w:tc>
        <w:tc>
          <w:tcPr>
            <w:tcW w:w="2286" w:type="pct"/>
          </w:tcPr>
          <w:p w14:paraId="531928E6" w14:textId="77777777" w:rsidR="00B30CB8" w:rsidRPr="00A13185" w:rsidRDefault="00B30CB8" w:rsidP="0079106B">
            <w:pPr>
              <w:pStyle w:val="KMC16-Tablecontent"/>
              <w:keepNext/>
              <w:keepLines/>
              <w:rPr>
                <w:lang w:val="en-AU"/>
              </w:rPr>
            </w:pPr>
            <w:r w:rsidRPr="00A13185">
              <w:rPr>
                <w:lang w:val="en-AU"/>
              </w:rPr>
              <w:t xml:space="preserve">Recommendation </w:t>
            </w:r>
            <w:proofErr w:type="gramStart"/>
            <w:r w:rsidRPr="00A13185">
              <w:rPr>
                <w:lang w:val="en-AU"/>
              </w:rPr>
              <w:t>adopted</w:t>
            </w:r>
            <w:proofErr w:type="gramEnd"/>
          </w:p>
          <w:p w14:paraId="0742CF95" w14:textId="77777777" w:rsidR="00B30CB8" w:rsidRPr="00A13185" w:rsidRDefault="00B30CB8" w:rsidP="0079106B">
            <w:pPr>
              <w:pStyle w:val="KMC16-Tablecontent"/>
              <w:keepNext/>
              <w:keepLines/>
              <w:rPr>
                <w:lang w:val="en-AU"/>
              </w:rPr>
            </w:pPr>
          </w:p>
          <w:p w14:paraId="64E0DE1A" w14:textId="0C696483" w:rsidR="00B30CB8" w:rsidRPr="00A13185" w:rsidRDefault="00DD2AD3" w:rsidP="0079106B">
            <w:pPr>
              <w:pStyle w:val="TableText"/>
              <w:keepLines/>
            </w:pPr>
            <w:r w:rsidRPr="00A13185">
              <w:t xml:space="preserve">The </w:t>
            </w:r>
            <w:r w:rsidR="00E60B24" w:rsidRPr="00A13185">
              <w:t xml:space="preserve">discontinuation </w:t>
            </w:r>
            <w:r w:rsidRPr="00A13185">
              <w:t>rate was maintained at</w:t>
            </w:r>
            <w:r w:rsidR="007B4C19" w:rsidRPr="00A13185">
              <w:t xml:space="preserve"> 30%</w:t>
            </w:r>
            <w:r w:rsidRPr="00A13185">
              <w:t>. The justification presented</w:t>
            </w:r>
            <w:r w:rsidR="00EF43E1" w:rsidRPr="00A13185">
              <w:t xml:space="preserve"> in the submission was </w:t>
            </w:r>
            <w:r w:rsidR="007B4C19" w:rsidRPr="00A13185">
              <w:t>the change to delivery via infusion centres, which</w:t>
            </w:r>
            <w:r w:rsidR="00A01EAA" w:rsidRPr="00A13185">
              <w:t>, the resubmission argued,</w:t>
            </w:r>
            <w:r w:rsidR="007B4C19" w:rsidRPr="00A13185">
              <w:t xml:space="preserve"> is more likely to result in higher discontinuation rates than the sponsor-funded home delivery proposed in the November 2023 submission.</w:t>
            </w:r>
          </w:p>
        </w:tc>
        <w:tc>
          <w:tcPr>
            <w:tcW w:w="983" w:type="pct"/>
          </w:tcPr>
          <w:p w14:paraId="12F1AAA9" w14:textId="77777777" w:rsidR="00B30CB8" w:rsidRPr="00A13185" w:rsidRDefault="00EF43E1" w:rsidP="0079106B">
            <w:pPr>
              <w:pStyle w:val="KMC16-Tablecontent"/>
              <w:keepNext/>
              <w:keepLines/>
              <w:rPr>
                <w:lang w:val="en-AU"/>
              </w:rPr>
            </w:pPr>
            <w:r w:rsidRPr="00A13185">
              <w:rPr>
                <w:lang w:val="en-AU"/>
              </w:rPr>
              <w:t>Yes</w:t>
            </w:r>
          </w:p>
          <w:p w14:paraId="24DE84E3" w14:textId="77777777" w:rsidR="00EF43E1" w:rsidRPr="00A13185" w:rsidRDefault="00EF43E1" w:rsidP="0079106B">
            <w:pPr>
              <w:pStyle w:val="KMC16-Tablecontent"/>
              <w:keepNext/>
              <w:keepLines/>
              <w:rPr>
                <w:lang w:val="en-AU"/>
              </w:rPr>
            </w:pPr>
          </w:p>
          <w:p w14:paraId="49C5413F" w14:textId="0DC46B96" w:rsidR="00EF43E1" w:rsidRPr="00A13185" w:rsidRDefault="00EF43E1" w:rsidP="0079106B">
            <w:pPr>
              <w:pStyle w:val="KMC16-Tablecontent"/>
              <w:keepNext/>
              <w:keepLines/>
              <w:rPr>
                <w:lang w:val="en-AU"/>
              </w:rPr>
            </w:pPr>
            <w:r w:rsidRPr="00A13185">
              <w:rPr>
                <w:lang w:val="en-AU"/>
              </w:rPr>
              <w:t>No</w:t>
            </w:r>
          </w:p>
          <w:p w14:paraId="7A6D4E21" w14:textId="2A0608D7" w:rsidR="00EF43E1" w:rsidRPr="00A13185" w:rsidRDefault="00EF43E1" w:rsidP="0079106B">
            <w:pPr>
              <w:pStyle w:val="TableText"/>
              <w:keepLines/>
            </w:pPr>
          </w:p>
        </w:tc>
      </w:tr>
      <w:tr w:rsidR="00B30CB8" w:rsidRPr="00A13185" w14:paraId="2DF1DD08" w14:textId="77777777" w:rsidTr="00A01EAA">
        <w:trPr>
          <w:cantSplit/>
        </w:trPr>
        <w:tc>
          <w:tcPr>
            <w:tcW w:w="1731" w:type="pct"/>
          </w:tcPr>
          <w:p w14:paraId="49207A7D" w14:textId="1FB63580" w:rsidR="00B30CB8" w:rsidRPr="00A13185" w:rsidRDefault="00B30CB8" w:rsidP="0079106B">
            <w:pPr>
              <w:pStyle w:val="TableText"/>
              <w:keepLines/>
            </w:pPr>
            <w:r w:rsidRPr="00A13185">
              <w:t xml:space="preserve">Reduce the price for </w:t>
            </w:r>
            <w:proofErr w:type="spellStart"/>
            <w:r w:rsidRPr="00A13185">
              <w:t>edaravone</w:t>
            </w:r>
            <w:proofErr w:type="spellEnd"/>
            <w:r w:rsidRPr="00A13185">
              <w:t xml:space="preserve"> to result in an ICER of less than $</w:t>
            </w:r>
            <w:r w:rsidR="0030651A" w:rsidRPr="0097494C">
              <w:rPr>
                <w:color w:val="000000"/>
                <w:spacing w:val="52"/>
                <w:shd w:val="solid" w:color="000000" w:fill="000000"/>
                <w:fitText w:val="328" w:id="-961846272"/>
                <w14:textFill>
                  <w14:solidFill>
                    <w14:srgbClr w14:val="000000">
                      <w14:alpha w14:val="100000"/>
                    </w14:srgbClr>
                  </w14:solidFill>
                </w14:textFill>
              </w:rPr>
              <w:t>|||</w:t>
            </w:r>
            <w:r w:rsidR="0030651A" w:rsidRPr="0097494C">
              <w:rPr>
                <w:color w:val="000000"/>
                <w:spacing w:val="2"/>
                <w:shd w:val="solid" w:color="000000" w:fill="000000"/>
                <w:fitText w:val="328" w:id="-961846272"/>
                <w14:textFill>
                  <w14:solidFill>
                    <w14:srgbClr w14:val="000000">
                      <w14:alpha w14:val="100000"/>
                    </w14:srgbClr>
                  </w14:solidFill>
                </w14:textFill>
              </w:rPr>
              <w:t>|</w:t>
            </w:r>
            <w:r w:rsidRPr="00A13185">
              <w:t xml:space="preserve"> </w:t>
            </w:r>
            <w:r w:rsidR="00F70C78" w:rsidRPr="009165F5">
              <w:rPr>
                <w:vertAlign w:val="superscript"/>
              </w:rPr>
              <w:t>1</w:t>
            </w:r>
            <w:r w:rsidR="00F70C78">
              <w:t xml:space="preserve"> </w:t>
            </w:r>
            <w:r w:rsidRPr="00A13185">
              <w:t>per QALY gained.</w:t>
            </w:r>
          </w:p>
        </w:tc>
        <w:tc>
          <w:tcPr>
            <w:tcW w:w="2286" w:type="pct"/>
          </w:tcPr>
          <w:p w14:paraId="7E07F94E" w14:textId="237F1E02" w:rsidR="00B30CB8" w:rsidRPr="00A13185" w:rsidRDefault="0030651A" w:rsidP="0079106B">
            <w:pPr>
              <w:pStyle w:val="TableText"/>
              <w:keepLines/>
            </w:pPr>
            <w:r w:rsidRPr="0030651A">
              <w:rPr>
                <w:color w:val="000000"/>
                <w:spacing w:val="52"/>
                <w:shd w:val="solid" w:color="000000" w:fill="000000"/>
                <w:fitText w:val="328" w:id="-961846271"/>
                <w14:textFill>
                  <w14:solidFill>
                    <w14:srgbClr w14:val="000000">
                      <w14:alpha w14:val="100000"/>
                    </w14:srgbClr>
                  </w14:solidFill>
                </w14:textFill>
              </w:rPr>
              <w:t>|||</w:t>
            </w:r>
            <w:r w:rsidRPr="0030651A">
              <w:rPr>
                <w:color w:val="000000"/>
                <w:spacing w:val="2"/>
                <w:shd w:val="solid" w:color="000000" w:fill="000000"/>
                <w:fitText w:val="328" w:id="-961846271"/>
                <w14:textFill>
                  <w14:solidFill>
                    <w14:srgbClr w14:val="000000">
                      <w14:alpha w14:val="100000"/>
                    </w14:srgbClr>
                  </w14:solidFill>
                </w14:textFill>
              </w:rPr>
              <w:t>|</w:t>
            </w:r>
            <w:r w:rsidR="00B30CB8" w:rsidRPr="00A13185">
              <w:t xml:space="preserve">% price </w:t>
            </w:r>
            <w:r w:rsidR="00A01EAA" w:rsidRPr="00A13185">
              <w:t xml:space="preserve">reduction proposed </w:t>
            </w:r>
            <w:r w:rsidR="00B30CB8" w:rsidRPr="00A13185">
              <w:t xml:space="preserve">with an ICER </w:t>
            </w:r>
            <w:r w:rsidR="00E60B24" w:rsidRPr="00A13185">
              <w:t>of $</w:t>
            </w:r>
            <w:r w:rsidRPr="0030651A">
              <w:rPr>
                <w:color w:val="000000"/>
                <w:spacing w:val="52"/>
                <w:shd w:val="solid" w:color="000000" w:fill="000000"/>
                <w:fitText w:val="328" w:id="-961846270"/>
                <w14:textFill>
                  <w14:solidFill>
                    <w14:srgbClr w14:val="000000">
                      <w14:alpha w14:val="100000"/>
                    </w14:srgbClr>
                  </w14:solidFill>
                </w14:textFill>
              </w:rPr>
              <w:t>|||</w:t>
            </w:r>
            <w:r w:rsidRPr="0030651A">
              <w:rPr>
                <w:color w:val="000000"/>
                <w:spacing w:val="2"/>
                <w:shd w:val="solid" w:color="000000" w:fill="000000"/>
                <w:fitText w:val="328" w:id="-961846270"/>
                <w14:textFill>
                  <w14:solidFill>
                    <w14:srgbClr w14:val="000000">
                      <w14:alpha w14:val="100000"/>
                    </w14:srgbClr>
                  </w14:solidFill>
                </w14:textFill>
              </w:rPr>
              <w:t>|</w:t>
            </w:r>
            <w:r w:rsidRPr="001A420F">
              <w:rPr>
                <w:vertAlign w:val="superscript"/>
              </w:rPr>
              <w:t>1</w:t>
            </w:r>
            <w:r>
              <w:t xml:space="preserve"> </w:t>
            </w:r>
            <w:r w:rsidRPr="00A13185" w:rsidDel="00E60B24">
              <w:t>/</w:t>
            </w:r>
            <w:r w:rsidR="00B30CB8" w:rsidRPr="00A13185">
              <w:t>QALY gained.</w:t>
            </w:r>
            <w:r w:rsidR="004077F4" w:rsidRPr="00A13185">
              <w:t xml:space="preserve"> Reduced from $</w:t>
            </w:r>
            <w:r w:rsidRPr="0030651A">
              <w:rPr>
                <w:color w:val="000000"/>
                <w:spacing w:val="52"/>
                <w:shd w:val="solid" w:color="000000" w:fill="000000"/>
                <w:fitText w:val="328" w:id="-961846269"/>
                <w14:textFill>
                  <w14:solidFill>
                    <w14:srgbClr w14:val="000000">
                      <w14:alpha w14:val="100000"/>
                    </w14:srgbClr>
                  </w14:solidFill>
                </w14:textFill>
              </w:rPr>
              <w:t>|||</w:t>
            </w:r>
            <w:r w:rsidRPr="0030651A">
              <w:rPr>
                <w:color w:val="000000"/>
                <w:spacing w:val="2"/>
                <w:shd w:val="solid" w:color="000000" w:fill="000000"/>
                <w:fitText w:val="328" w:id="-961846269"/>
                <w14:textFill>
                  <w14:solidFill>
                    <w14:srgbClr w14:val="000000">
                      <w14:alpha w14:val="100000"/>
                    </w14:srgbClr>
                  </w14:solidFill>
                </w14:textFill>
              </w:rPr>
              <w:t>|</w:t>
            </w:r>
            <w:r w:rsidR="004077F4" w:rsidRPr="00A13185">
              <w:t xml:space="preserve"> to $</w:t>
            </w:r>
            <w:r w:rsidRPr="0030651A">
              <w:rPr>
                <w:color w:val="000000"/>
                <w:spacing w:val="52"/>
                <w:shd w:val="solid" w:color="000000" w:fill="000000"/>
                <w:fitText w:val="328" w:id="-961846268"/>
                <w14:textFill>
                  <w14:solidFill>
                    <w14:srgbClr w14:val="000000">
                      <w14:alpha w14:val="100000"/>
                    </w14:srgbClr>
                  </w14:solidFill>
                </w14:textFill>
              </w:rPr>
              <w:t>|||</w:t>
            </w:r>
            <w:r w:rsidRPr="0030651A">
              <w:rPr>
                <w:color w:val="000000"/>
                <w:spacing w:val="2"/>
                <w:shd w:val="solid" w:color="000000" w:fill="000000"/>
                <w:fitText w:val="328" w:id="-961846268"/>
                <w14:textFill>
                  <w14:solidFill>
                    <w14:srgbClr w14:val="000000">
                      <w14:alpha w14:val="100000"/>
                    </w14:srgbClr>
                  </w14:solidFill>
                </w14:textFill>
              </w:rPr>
              <w:t>|</w:t>
            </w:r>
            <w:r w:rsidR="004077F4" w:rsidRPr="00A13185">
              <w:t xml:space="preserve"> per ampoule.</w:t>
            </w:r>
          </w:p>
        </w:tc>
        <w:tc>
          <w:tcPr>
            <w:tcW w:w="983" w:type="pct"/>
          </w:tcPr>
          <w:p w14:paraId="5175BB10" w14:textId="5600C48B" w:rsidR="00B30CB8" w:rsidRPr="00A13185" w:rsidRDefault="00A13185" w:rsidP="0079106B">
            <w:pPr>
              <w:pStyle w:val="TableText"/>
              <w:keepLines/>
            </w:pPr>
            <w:r>
              <w:t>Partially</w:t>
            </w:r>
          </w:p>
        </w:tc>
      </w:tr>
      <w:tr w:rsidR="00B30CB8" w:rsidRPr="00A13185" w14:paraId="3B47EDB5" w14:textId="77777777" w:rsidTr="00A01EAA">
        <w:trPr>
          <w:cantSplit/>
        </w:trPr>
        <w:tc>
          <w:tcPr>
            <w:tcW w:w="1731" w:type="pct"/>
          </w:tcPr>
          <w:p w14:paraId="1FA45752" w14:textId="4DE2F4BF" w:rsidR="00B30CB8" w:rsidRPr="00A13185" w:rsidRDefault="00B30CB8" w:rsidP="0079106B">
            <w:pPr>
              <w:pStyle w:val="TableText"/>
              <w:keepLines/>
            </w:pPr>
            <w:r w:rsidRPr="00A13185">
              <w:t>Reduction of the patient numbers as outlined in paragraph 7.16</w:t>
            </w:r>
            <w:r w:rsidR="004C2A3B" w:rsidRPr="00A13185">
              <w:t xml:space="preserve"> of November 2023 </w:t>
            </w:r>
            <w:r w:rsidR="0072333B">
              <w:t>PSD</w:t>
            </w:r>
            <w:r w:rsidRPr="00A13185">
              <w:t xml:space="preserve">. The PBAC noted that estimated patient numbers as outlined in paragraph 7.16 remain uncertain and may require further consideration. </w:t>
            </w:r>
          </w:p>
        </w:tc>
        <w:tc>
          <w:tcPr>
            <w:tcW w:w="2286" w:type="pct"/>
          </w:tcPr>
          <w:p w14:paraId="7EB6A7C5" w14:textId="55D68FAE" w:rsidR="00B30CB8" w:rsidRPr="00A13185" w:rsidRDefault="00B30CB8" w:rsidP="0079106B">
            <w:pPr>
              <w:pStyle w:val="TableText"/>
              <w:keepLines/>
            </w:pPr>
            <w:r w:rsidRPr="00A13185">
              <w:t>Recommendations adopted</w:t>
            </w:r>
            <w:r w:rsidR="00A01EAA" w:rsidRPr="00A13185">
              <w:t xml:space="preserve"> for calculation of eligible patient numbers, however additional changes to uptake and duration were also applied, increasing the number of patients accessing treatment and total cost for </w:t>
            </w:r>
            <w:proofErr w:type="spellStart"/>
            <w:r w:rsidR="00A01EAA" w:rsidRPr="00A13185">
              <w:t>edaravone</w:t>
            </w:r>
            <w:proofErr w:type="spellEnd"/>
            <w:r w:rsidR="00A01EAA" w:rsidRPr="00A13185">
              <w:t>.</w:t>
            </w:r>
          </w:p>
        </w:tc>
        <w:tc>
          <w:tcPr>
            <w:tcW w:w="983" w:type="pct"/>
          </w:tcPr>
          <w:p w14:paraId="404F3F9B" w14:textId="4E6219E2" w:rsidR="00B30CB8" w:rsidRPr="00A13185" w:rsidRDefault="00A13185" w:rsidP="0079106B">
            <w:pPr>
              <w:pStyle w:val="TableText"/>
              <w:keepLines/>
            </w:pPr>
            <w:r>
              <w:t>Partially</w:t>
            </w:r>
            <w:r w:rsidR="009A786D" w:rsidRPr="00A13185">
              <w:t xml:space="preserve"> </w:t>
            </w:r>
          </w:p>
        </w:tc>
      </w:tr>
      <w:tr w:rsidR="00B30CB8" w:rsidRPr="00A13185" w14:paraId="3D5B0D6F" w14:textId="77777777" w:rsidTr="00A01EAA">
        <w:trPr>
          <w:cantSplit/>
        </w:trPr>
        <w:tc>
          <w:tcPr>
            <w:tcW w:w="1731" w:type="pct"/>
          </w:tcPr>
          <w:p w14:paraId="5FC58333" w14:textId="23D6FEE1" w:rsidR="00B30CB8" w:rsidRPr="00A13185" w:rsidRDefault="00B30CB8" w:rsidP="0079106B">
            <w:pPr>
              <w:pStyle w:val="TableText"/>
              <w:keepLines/>
            </w:pPr>
            <w:r w:rsidRPr="00A13185">
              <w:t>Proposal of an RSA</w:t>
            </w:r>
          </w:p>
        </w:tc>
        <w:tc>
          <w:tcPr>
            <w:tcW w:w="2286" w:type="pct"/>
          </w:tcPr>
          <w:p w14:paraId="37471DC2" w14:textId="581338BC" w:rsidR="00B30CB8" w:rsidRPr="00A13185" w:rsidRDefault="00B30CB8" w:rsidP="0079106B">
            <w:pPr>
              <w:pStyle w:val="TableText"/>
              <w:keepLines/>
            </w:pPr>
            <w:r w:rsidRPr="00A13185">
              <w:t xml:space="preserve">No RSA </w:t>
            </w:r>
            <w:r w:rsidR="00A01EAA" w:rsidRPr="00A13185">
              <w:t>wa</w:t>
            </w:r>
            <w:r w:rsidRPr="00A13185">
              <w:t xml:space="preserve">s proposed </w:t>
            </w:r>
            <w:r w:rsidR="00A01EAA" w:rsidRPr="00A13185">
              <w:t>in the resubmission</w:t>
            </w:r>
            <w:r w:rsidRPr="00A13185">
              <w:t>.</w:t>
            </w:r>
          </w:p>
        </w:tc>
        <w:tc>
          <w:tcPr>
            <w:tcW w:w="983" w:type="pct"/>
          </w:tcPr>
          <w:p w14:paraId="3E4D7A56" w14:textId="73103B42" w:rsidR="00B30CB8" w:rsidRPr="00A13185" w:rsidRDefault="00733164" w:rsidP="0079106B">
            <w:pPr>
              <w:pStyle w:val="TableText"/>
              <w:keepLines/>
            </w:pPr>
            <w:r w:rsidRPr="00A13185">
              <w:t>No</w:t>
            </w:r>
          </w:p>
        </w:tc>
      </w:tr>
    </w:tbl>
    <w:p w14:paraId="0F020881" w14:textId="483701B2" w:rsidR="009D55E2" w:rsidRDefault="00152F67" w:rsidP="0079106B">
      <w:pPr>
        <w:pStyle w:val="FooterTableFigure"/>
        <w:keepNext/>
        <w:keepLines/>
        <w:rPr>
          <w:rFonts w:eastAsiaTheme="majorEastAsia"/>
        </w:rPr>
      </w:pPr>
      <w:r w:rsidRPr="00B578BB">
        <w:rPr>
          <w:rFonts w:eastAsiaTheme="majorEastAsia"/>
        </w:rPr>
        <w:t xml:space="preserve">ICER = incremental cost-effectiveness ratio; </w:t>
      </w:r>
      <w:r w:rsidR="0072333B">
        <w:rPr>
          <w:rFonts w:eastAsiaTheme="majorEastAsia"/>
        </w:rPr>
        <w:t xml:space="preserve">PSD </w:t>
      </w:r>
      <w:bookmarkStart w:id="1" w:name="_Hlk166224469"/>
      <w:r w:rsidR="0072333B">
        <w:rPr>
          <w:rFonts w:eastAsiaTheme="majorEastAsia"/>
        </w:rPr>
        <w:t>= Public Summary Document</w:t>
      </w:r>
      <w:bookmarkEnd w:id="1"/>
      <w:r w:rsidR="0072333B">
        <w:rPr>
          <w:rFonts w:eastAsiaTheme="majorEastAsia"/>
        </w:rPr>
        <w:t xml:space="preserve">; </w:t>
      </w:r>
      <w:r w:rsidRPr="00B578BB">
        <w:rPr>
          <w:rFonts w:eastAsiaTheme="majorEastAsia"/>
        </w:rPr>
        <w:t>QALY = Quality adjusted life years; RSA = risk sharing arrangement</w:t>
      </w:r>
    </w:p>
    <w:p w14:paraId="67BCF4ED" w14:textId="77777777" w:rsidR="00F70C78" w:rsidRPr="00C25231" w:rsidRDefault="00F70C78" w:rsidP="00F70C78">
      <w:pPr>
        <w:pStyle w:val="FooterTableFigure"/>
        <w:keepNext/>
        <w:keepLines/>
        <w:rPr>
          <w:rFonts w:eastAsiaTheme="majorEastAsia"/>
          <w:i/>
          <w:iCs/>
        </w:rPr>
      </w:pPr>
      <w:r w:rsidRPr="00C25231">
        <w:rPr>
          <w:rFonts w:eastAsiaTheme="majorEastAsia"/>
          <w:i/>
          <w:iCs/>
        </w:rPr>
        <w:t xml:space="preserve">The redacted values correspond to the following </w:t>
      </w:r>
      <w:proofErr w:type="gramStart"/>
      <w:r w:rsidRPr="00C25231">
        <w:rPr>
          <w:rFonts w:eastAsiaTheme="majorEastAsia"/>
          <w:i/>
          <w:iCs/>
        </w:rPr>
        <w:t>ranges</w:t>
      </w:r>
      <w:proofErr w:type="gramEnd"/>
    </w:p>
    <w:p w14:paraId="4E252D99" w14:textId="546896A1" w:rsidR="00E259D7" w:rsidRPr="00C25231" w:rsidRDefault="00F70C78" w:rsidP="00C25231">
      <w:pPr>
        <w:pStyle w:val="FooterTableFigure"/>
        <w:rPr>
          <w:rFonts w:eastAsiaTheme="majorEastAsia"/>
          <w:i/>
          <w:iCs/>
        </w:rPr>
      </w:pPr>
      <w:r w:rsidRPr="00C25231">
        <w:rPr>
          <w:rFonts w:eastAsiaTheme="majorEastAsia"/>
          <w:i/>
          <w:iCs/>
          <w:vertAlign w:val="superscript"/>
        </w:rPr>
        <w:t>1</w:t>
      </w:r>
      <w:r w:rsidRPr="00C25231">
        <w:rPr>
          <w:rFonts w:eastAsiaTheme="majorEastAsia"/>
          <w:i/>
          <w:iCs/>
        </w:rPr>
        <w:t xml:space="preserve"> </w:t>
      </w:r>
      <w:r w:rsidR="00C25231">
        <w:rPr>
          <w:rFonts w:eastAsiaTheme="majorEastAsia"/>
          <w:i/>
          <w:iCs/>
        </w:rPr>
        <w:t>$</w:t>
      </w:r>
      <w:r w:rsidRPr="00C25231">
        <w:rPr>
          <w:rFonts w:eastAsiaTheme="majorEastAsia"/>
          <w:i/>
          <w:iCs/>
        </w:rPr>
        <w:t>95,000 to &lt; $115,000</w:t>
      </w:r>
    </w:p>
    <w:p w14:paraId="0935F4B2" w14:textId="15DE73BB" w:rsidR="5D80A09E" w:rsidRPr="00B578BB" w:rsidRDefault="004877C2" w:rsidP="006C5B33">
      <w:pPr>
        <w:pStyle w:val="2-SectionHeading"/>
        <w:rPr>
          <w:rFonts w:eastAsiaTheme="minorEastAsia"/>
        </w:rPr>
      </w:pPr>
      <w:r w:rsidRPr="00B578BB">
        <w:lastRenderedPageBreak/>
        <w:t>Background</w:t>
      </w:r>
    </w:p>
    <w:p w14:paraId="4A7DB61C" w14:textId="3E7E17FB" w:rsidR="00C139A7" w:rsidRPr="00B578BB" w:rsidRDefault="00C139A7" w:rsidP="00C139A7">
      <w:pPr>
        <w:pStyle w:val="3-BodyText"/>
      </w:pPr>
      <w:proofErr w:type="spellStart"/>
      <w:r w:rsidRPr="00B578BB">
        <w:t>Edaravone</w:t>
      </w:r>
      <w:proofErr w:type="spellEnd"/>
      <w:r w:rsidRPr="00B578BB">
        <w:t xml:space="preserve"> was registered by the TGA on 15 February 2023 for the following indication:</w:t>
      </w:r>
    </w:p>
    <w:p w14:paraId="53C01ABA" w14:textId="77777777" w:rsidR="00C139A7" w:rsidRPr="00B578BB" w:rsidRDefault="00C139A7" w:rsidP="00C139A7">
      <w:pPr>
        <w:pStyle w:val="3-BodyText"/>
        <w:numPr>
          <w:ilvl w:val="0"/>
          <w:numId w:val="0"/>
        </w:numPr>
        <w:ind w:left="720"/>
      </w:pPr>
      <w:r w:rsidRPr="00B578BB">
        <w:t>“RADICAVA is indicated in adults with a diagnosis of amyotrophic lateral sclerosis who are independent in activities of daily living with normal respiratory function and where treatment is initiated within two years of disease onset. Efficacy has not been demonstrated in patients outside of this defined population.”</w:t>
      </w:r>
    </w:p>
    <w:p w14:paraId="256C712D" w14:textId="742D7050" w:rsidR="0090775A" w:rsidRPr="00B578BB" w:rsidRDefault="004F6160" w:rsidP="006C5B33">
      <w:pPr>
        <w:pStyle w:val="3-BodyText"/>
      </w:pPr>
      <w:r w:rsidRPr="00B578BB">
        <w:t>The PICO from the previous submission is presented below</w:t>
      </w:r>
      <w:r w:rsidR="00A07C4C" w:rsidRPr="00B578BB">
        <w:t>.</w:t>
      </w:r>
    </w:p>
    <w:p w14:paraId="15764539" w14:textId="3500D705" w:rsidR="00C139A7" w:rsidRPr="00B578BB" w:rsidRDefault="00C139A7" w:rsidP="00C139A7">
      <w:pPr>
        <w:pStyle w:val="TableFigureHeading"/>
        <w:rPr>
          <w:szCs w:val="20"/>
        </w:rPr>
      </w:pPr>
      <w:bookmarkStart w:id="2" w:name="_Ref143590607"/>
      <w:r w:rsidRPr="00B578BB">
        <w:rPr>
          <w:szCs w:val="20"/>
        </w:rPr>
        <w:t xml:space="preserve">Table </w:t>
      </w:r>
      <w:r w:rsidRPr="00B578BB">
        <w:rPr>
          <w:szCs w:val="20"/>
        </w:rPr>
        <w:fldChar w:fldCharType="begin" w:fldLock="1"/>
      </w:r>
      <w:r w:rsidRPr="00B578BB">
        <w:rPr>
          <w:szCs w:val="20"/>
        </w:rPr>
        <w:instrText xml:space="preserve"> SEQ Table \* ARABIC </w:instrText>
      </w:r>
      <w:r w:rsidRPr="00B578BB">
        <w:rPr>
          <w:szCs w:val="20"/>
        </w:rPr>
        <w:fldChar w:fldCharType="separate"/>
      </w:r>
      <w:r w:rsidR="00433A0A">
        <w:rPr>
          <w:noProof/>
          <w:szCs w:val="20"/>
        </w:rPr>
        <w:t>2</w:t>
      </w:r>
      <w:r w:rsidRPr="00B578BB">
        <w:rPr>
          <w:szCs w:val="20"/>
        </w:rPr>
        <w:fldChar w:fldCharType="end"/>
      </w:r>
      <w:bookmarkEnd w:id="2"/>
      <w:r w:rsidRPr="00B578BB">
        <w:rPr>
          <w:szCs w:val="20"/>
        </w:rPr>
        <w:t xml:space="preserve">: </w:t>
      </w:r>
      <w:r w:rsidRPr="00B578BB">
        <w:rPr>
          <w:rStyle w:val="CommentReference"/>
          <w:sz w:val="20"/>
          <w:szCs w:val="20"/>
        </w:rPr>
        <w:t xml:space="preserve">Key components of the clinical issue addressed by the </w:t>
      </w:r>
      <w:proofErr w:type="gramStart"/>
      <w:r w:rsidRPr="00B578BB">
        <w:rPr>
          <w:rStyle w:val="CommentReference"/>
          <w:sz w:val="20"/>
          <w:szCs w:val="20"/>
        </w:rPr>
        <w:t>submission</w:t>
      </w:r>
      <w:proofErr w:type="gramEnd"/>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Key components of the clinical issue addressed by the submission"/>
      </w:tblPr>
      <w:tblGrid>
        <w:gridCol w:w="1271"/>
        <w:gridCol w:w="7885"/>
      </w:tblGrid>
      <w:tr w:rsidR="00C139A7" w:rsidRPr="00B578BB" w14:paraId="0D366BE0" w14:textId="77777777" w:rsidTr="00646437">
        <w:tc>
          <w:tcPr>
            <w:tcW w:w="1271" w:type="dxa"/>
            <w:vAlign w:val="center"/>
          </w:tcPr>
          <w:p w14:paraId="754A5FAA" w14:textId="77777777" w:rsidR="00C139A7" w:rsidRPr="00B578BB" w:rsidRDefault="00C139A7" w:rsidP="00646437">
            <w:pPr>
              <w:pStyle w:val="In-tableHeading"/>
              <w:rPr>
                <w:lang w:val="en-AU"/>
              </w:rPr>
            </w:pPr>
            <w:r w:rsidRPr="00B578BB">
              <w:rPr>
                <w:lang w:val="en-AU"/>
              </w:rPr>
              <w:t>Component</w:t>
            </w:r>
          </w:p>
        </w:tc>
        <w:tc>
          <w:tcPr>
            <w:tcW w:w="7885" w:type="dxa"/>
            <w:vAlign w:val="center"/>
          </w:tcPr>
          <w:p w14:paraId="4144F34B" w14:textId="77777777" w:rsidR="00C139A7" w:rsidRPr="00B578BB" w:rsidRDefault="00C139A7" w:rsidP="00646437">
            <w:pPr>
              <w:pStyle w:val="In-tableHeading"/>
              <w:rPr>
                <w:lang w:val="en-AU"/>
              </w:rPr>
            </w:pPr>
            <w:r w:rsidRPr="00B578BB">
              <w:rPr>
                <w:lang w:val="en-AU"/>
              </w:rPr>
              <w:t>Description</w:t>
            </w:r>
          </w:p>
        </w:tc>
      </w:tr>
      <w:tr w:rsidR="00C139A7" w:rsidRPr="00B578BB" w14:paraId="04B9E76B" w14:textId="77777777" w:rsidTr="00646437">
        <w:tc>
          <w:tcPr>
            <w:tcW w:w="1271" w:type="dxa"/>
            <w:vAlign w:val="center"/>
          </w:tcPr>
          <w:p w14:paraId="7BD52BDD" w14:textId="77777777" w:rsidR="00C139A7" w:rsidRPr="00B578BB" w:rsidRDefault="00C139A7" w:rsidP="00646437">
            <w:pPr>
              <w:pStyle w:val="TableText"/>
            </w:pPr>
            <w:r w:rsidRPr="00B578BB">
              <w:t>Population</w:t>
            </w:r>
          </w:p>
        </w:tc>
        <w:tc>
          <w:tcPr>
            <w:tcW w:w="7885" w:type="dxa"/>
            <w:vAlign w:val="center"/>
          </w:tcPr>
          <w:p w14:paraId="3C00C608" w14:textId="77777777" w:rsidR="00C139A7" w:rsidRPr="00B578BB" w:rsidRDefault="00C139A7" w:rsidP="00646437">
            <w:pPr>
              <w:pStyle w:val="TableText"/>
            </w:pPr>
            <w:r w:rsidRPr="00B578BB">
              <w:t>Patients with amyotrophic lateral sclerosis (ALS).</w:t>
            </w:r>
          </w:p>
        </w:tc>
      </w:tr>
      <w:tr w:rsidR="00C139A7" w:rsidRPr="00B578BB" w14:paraId="06388518" w14:textId="77777777" w:rsidTr="00646437">
        <w:tc>
          <w:tcPr>
            <w:tcW w:w="1271" w:type="dxa"/>
            <w:vAlign w:val="center"/>
          </w:tcPr>
          <w:p w14:paraId="6AEFA46C" w14:textId="77777777" w:rsidR="00C139A7" w:rsidRPr="00B578BB" w:rsidRDefault="00C139A7" w:rsidP="00646437">
            <w:pPr>
              <w:pStyle w:val="TableText"/>
            </w:pPr>
            <w:r w:rsidRPr="00B578BB">
              <w:t>Intervention</w:t>
            </w:r>
          </w:p>
        </w:tc>
        <w:tc>
          <w:tcPr>
            <w:tcW w:w="7885" w:type="dxa"/>
            <w:vAlign w:val="center"/>
          </w:tcPr>
          <w:p w14:paraId="0683B80D" w14:textId="77777777" w:rsidR="00C139A7" w:rsidRPr="00B578BB" w:rsidRDefault="00C139A7" w:rsidP="00646437">
            <w:pPr>
              <w:pStyle w:val="TableText"/>
            </w:pPr>
            <w:proofErr w:type="spellStart"/>
            <w:r w:rsidRPr="00B578BB">
              <w:t>Edaravone</w:t>
            </w:r>
            <w:proofErr w:type="spellEnd"/>
            <w:r w:rsidRPr="00B578BB">
              <w:t xml:space="preserve"> (</w:t>
            </w:r>
            <w:proofErr w:type="spellStart"/>
            <w:r w:rsidRPr="00B578BB">
              <w:t>Radicava</w:t>
            </w:r>
            <w:proofErr w:type="spellEnd"/>
            <w:r w:rsidRPr="00B578BB">
              <w:t>®) as 30 mg/20 mL concentrated solution for injection to be diluted before use as an intravenous (IV) infusion.</w:t>
            </w:r>
          </w:p>
        </w:tc>
      </w:tr>
      <w:tr w:rsidR="00C139A7" w:rsidRPr="00B578BB" w14:paraId="2F555D41" w14:textId="77777777" w:rsidTr="00646437">
        <w:tc>
          <w:tcPr>
            <w:tcW w:w="1271" w:type="dxa"/>
            <w:vAlign w:val="center"/>
          </w:tcPr>
          <w:p w14:paraId="4156B04D" w14:textId="77777777" w:rsidR="00C139A7" w:rsidRPr="00B578BB" w:rsidRDefault="00C139A7" w:rsidP="00646437">
            <w:pPr>
              <w:pStyle w:val="TableText"/>
            </w:pPr>
            <w:r w:rsidRPr="00B578BB">
              <w:t>Comparator</w:t>
            </w:r>
          </w:p>
        </w:tc>
        <w:tc>
          <w:tcPr>
            <w:tcW w:w="7885" w:type="dxa"/>
            <w:vAlign w:val="center"/>
          </w:tcPr>
          <w:p w14:paraId="35B657DC" w14:textId="77777777" w:rsidR="00C139A7" w:rsidRPr="00B578BB" w:rsidRDefault="00C139A7" w:rsidP="00646437">
            <w:pPr>
              <w:pStyle w:val="TableText"/>
            </w:pPr>
            <w:r w:rsidRPr="00B578BB">
              <w:t xml:space="preserve">Current standard of care with or without </w:t>
            </w:r>
            <w:proofErr w:type="spellStart"/>
            <w:r w:rsidRPr="00B578BB">
              <w:t>riluzole</w:t>
            </w:r>
            <w:proofErr w:type="spellEnd"/>
          </w:p>
        </w:tc>
      </w:tr>
      <w:tr w:rsidR="00C139A7" w:rsidRPr="00B578BB" w14:paraId="1DD4D997" w14:textId="77777777" w:rsidTr="00646437">
        <w:tc>
          <w:tcPr>
            <w:tcW w:w="1271" w:type="dxa"/>
            <w:vAlign w:val="center"/>
          </w:tcPr>
          <w:p w14:paraId="78E74147" w14:textId="77777777" w:rsidR="00C139A7" w:rsidRPr="00B578BB" w:rsidRDefault="00C139A7" w:rsidP="00646437">
            <w:pPr>
              <w:pStyle w:val="TableText"/>
            </w:pPr>
            <w:r w:rsidRPr="00B578BB">
              <w:t>Outcomes</w:t>
            </w:r>
          </w:p>
        </w:tc>
        <w:tc>
          <w:tcPr>
            <w:tcW w:w="7885" w:type="dxa"/>
            <w:vAlign w:val="center"/>
          </w:tcPr>
          <w:p w14:paraId="5AC0499C" w14:textId="77777777" w:rsidR="00C139A7" w:rsidRPr="00B578BB" w:rsidRDefault="00C139A7" w:rsidP="00646437">
            <w:pPr>
              <w:pStyle w:val="TableText"/>
            </w:pPr>
            <w:r w:rsidRPr="00B578BB">
              <w:t>ALS functional rating scale (ALSFRS-R) after 6 cycles (6 months).</w:t>
            </w:r>
          </w:p>
        </w:tc>
      </w:tr>
      <w:tr w:rsidR="00C139A7" w:rsidRPr="00B578BB" w14:paraId="19A957B9" w14:textId="77777777" w:rsidTr="00646437">
        <w:tc>
          <w:tcPr>
            <w:tcW w:w="1271" w:type="dxa"/>
            <w:vAlign w:val="center"/>
          </w:tcPr>
          <w:p w14:paraId="09AC2943" w14:textId="77777777" w:rsidR="00C139A7" w:rsidRPr="00B578BB" w:rsidRDefault="00C139A7" w:rsidP="00646437">
            <w:pPr>
              <w:pStyle w:val="TableText"/>
            </w:pPr>
            <w:r w:rsidRPr="00B578BB">
              <w:t>Clinical claim</w:t>
            </w:r>
          </w:p>
        </w:tc>
        <w:tc>
          <w:tcPr>
            <w:tcW w:w="7885" w:type="dxa"/>
            <w:vAlign w:val="center"/>
          </w:tcPr>
          <w:p w14:paraId="2CB793AE" w14:textId="77777777" w:rsidR="00C139A7" w:rsidRPr="00B578BB" w:rsidRDefault="00C139A7" w:rsidP="00646437">
            <w:pPr>
              <w:pStyle w:val="TableText"/>
            </w:pPr>
            <w:proofErr w:type="spellStart"/>
            <w:r w:rsidRPr="00B578BB">
              <w:t>Edaravone</w:t>
            </w:r>
            <w:proofErr w:type="spellEnd"/>
            <w:r w:rsidRPr="00B578BB">
              <w:t xml:space="preserve"> plus current standard of care with or without </w:t>
            </w:r>
            <w:proofErr w:type="spellStart"/>
            <w:r w:rsidRPr="00B578BB">
              <w:t>riluzole</w:t>
            </w:r>
            <w:proofErr w:type="spellEnd"/>
            <w:r w:rsidRPr="00B578BB">
              <w:t xml:space="preserve"> is superior in terms of effectiveness and has similar (non-inferior) safety compared to standard of care with or without </w:t>
            </w:r>
            <w:proofErr w:type="spellStart"/>
            <w:r w:rsidRPr="00B578BB">
              <w:t>riluzole</w:t>
            </w:r>
            <w:proofErr w:type="spellEnd"/>
            <w:r w:rsidRPr="00B578BB">
              <w:t>.</w:t>
            </w:r>
          </w:p>
        </w:tc>
      </w:tr>
    </w:tbl>
    <w:p w14:paraId="10972210" w14:textId="3AEB7026" w:rsidR="00C139A7" w:rsidRPr="00B578BB" w:rsidRDefault="00C139A7" w:rsidP="00C139A7">
      <w:pPr>
        <w:pStyle w:val="TableFigureFooter"/>
      </w:pPr>
      <w:r w:rsidRPr="00B578BB">
        <w:t>Source: Table 1-1, p3 of the</w:t>
      </w:r>
      <w:r w:rsidR="008A0715">
        <w:t xml:space="preserve"> November 2023</w:t>
      </w:r>
      <w:r w:rsidRPr="00B578BB">
        <w:t xml:space="preserve"> submission.</w:t>
      </w:r>
    </w:p>
    <w:p w14:paraId="3CF96059" w14:textId="4B678EBB" w:rsidR="00D553F3" w:rsidRDefault="00C139A7" w:rsidP="00C139A7">
      <w:pPr>
        <w:pStyle w:val="TableFigureFooter"/>
      </w:pPr>
      <w:r w:rsidRPr="00B578BB">
        <w:t>ALS=amyotrophic lateral sclerosis; ALSFRS-R=ALS Functional Rating Scale – Revised</w:t>
      </w:r>
    </w:p>
    <w:p w14:paraId="4E7FF29D" w14:textId="71BFFE29" w:rsidR="00D553F3" w:rsidRPr="00433A0A" w:rsidRDefault="00D553F3" w:rsidP="00433A0A">
      <w:pPr>
        <w:rPr>
          <w:rFonts w:asciiTheme="minorHAnsi" w:hAnsiTheme="minorHAnsi"/>
          <w:i/>
        </w:rPr>
      </w:pPr>
      <w:bookmarkStart w:id="3" w:name="_Hlk76375324"/>
      <w:r w:rsidRPr="00C33D30">
        <w:rPr>
          <w:rFonts w:asciiTheme="minorHAnsi" w:hAnsiTheme="minorHAnsi"/>
          <w:i/>
        </w:rPr>
        <w:t xml:space="preserve">For more detail on PBAC’s view, see section </w:t>
      </w:r>
      <w:r>
        <w:rPr>
          <w:rFonts w:asciiTheme="minorHAnsi" w:hAnsiTheme="minorHAnsi"/>
          <w:i/>
        </w:rPr>
        <w:t>5</w:t>
      </w:r>
      <w:r w:rsidRPr="00C33D30">
        <w:rPr>
          <w:rFonts w:asciiTheme="minorHAnsi" w:hAnsiTheme="minorHAnsi"/>
          <w:i/>
        </w:rPr>
        <w:t xml:space="preserve"> PBAC outcome.</w:t>
      </w:r>
      <w:bookmarkEnd w:id="3"/>
    </w:p>
    <w:p w14:paraId="587432E9" w14:textId="77777777" w:rsidR="00C068A6" w:rsidRPr="00B578BB" w:rsidRDefault="004B2E01" w:rsidP="006C5B33">
      <w:pPr>
        <w:pStyle w:val="2-SectionHeading"/>
      </w:pPr>
      <w:r w:rsidRPr="00B578BB">
        <w:t xml:space="preserve">Requested </w:t>
      </w:r>
      <w:proofErr w:type="gramStart"/>
      <w:r w:rsidRPr="00B578BB">
        <w:t>listing</w:t>
      </w:r>
      <w:proofErr w:type="gramEnd"/>
      <w:r w:rsidR="007C08E0" w:rsidRPr="00B578BB">
        <w:t xml:space="preserve"> </w:t>
      </w:r>
    </w:p>
    <w:p w14:paraId="564EEC6D" w14:textId="5FA9A91E" w:rsidR="00BE524B" w:rsidRPr="00B578BB" w:rsidRDefault="004B2E01" w:rsidP="00DD6675">
      <w:pPr>
        <w:pStyle w:val="3-BodyText"/>
      </w:pPr>
      <w:r w:rsidRPr="00B578BB">
        <w:t xml:space="preserve">The </w:t>
      </w:r>
      <w:r w:rsidR="004F6160" w:rsidRPr="00B578BB">
        <w:t>re</w:t>
      </w:r>
      <w:r w:rsidRPr="00B578BB">
        <w:t xml:space="preserve">submission </w:t>
      </w:r>
      <w:r w:rsidR="004F6160" w:rsidRPr="00B578BB">
        <w:t>proposed amendments to the previously considered PBS restriction</w:t>
      </w:r>
      <w:r w:rsidR="00BE524B" w:rsidRPr="00B578BB">
        <w:t xml:space="preserve">, </w:t>
      </w:r>
      <w:r w:rsidR="00DD6675" w:rsidRPr="00B578BB">
        <w:t>to include the</w:t>
      </w:r>
      <w:r w:rsidR="00BE524B" w:rsidRPr="00B578BB">
        <w:t xml:space="preserve"> following criteria in the restriction, in addition to the proposed </w:t>
      </w:r>
      <w:r w:rsidR="00E60B24" w:rsidRPr="00B578BB">
        <w:t>forced vital capacity (</w:t>
      </w:r>
      <w:r w:rsidR="00BE524B" w:rsidRPr="00B578BB">
        <w:t>FVC</w:t>
      </w:r>
      <w:r w:rsidR="00E60B24" w:rsidRPr="00B578BB">
        <w:t>)/ slow vital capacity (</w:t>
      </w:r>
      <w:r w:rsidR="00BE524B" w:rsidRPr="00B578BB">
        <w:t>SVC</w:t>
      </w:r>
      <w:r w:rsidR="00E60B24" w:rsidRPr="00B578BB">
        <w:t>)</w:t>
      </w:r>
      <w:r w:rsidR="00BE524B" w:rsidRPr="00B578BB">
        <w:t xml:space="preserve"> requirements, </w:t>
      </w:r>
      <w:r w:rsidR="00DD6675" w:rsidRPr="00B578BB">
        <w:t>to</w:t>
      </w:r>
      <w:r w:rsidR="00BE524B" w:rsidRPr="00B578BB">
        <w:t xml:space="preserve"> better align the PBS population with the key trial population:</w:t>
      </w:r>
    </w:p>
    <w:p w14:paraId="2CD1061D" w14:textId="77777777" w:rsidR="00BE524B" w:rsidRPr="00B578BB" w:rsidRDefault="00BE524B" w:rsidP="00C25231">
      <w:pPr>
        <w:pStyle w:val="ListParagraph"/>
        <w:numPr>
          <w:ilvl w:val="0"/>
          <w:numId w:val="3"/>
        </w:numPr>
        <w:ind w:left="1134" w:hanging="357"/>
        <w:jc w:val="both"/>
        <w:rPr>
          <w:iCs/>
        </w:rPr>
      </w:pPr>
      <w:r w:rsidRPr="00B578BB">
        <w:rPr>
          <w:iCs/>
        </w:rPr>
        <w:t xml:space="preserve">patients must have had symptoms of ALS for less than 2 </w:t>
      </w:r>
      <w:proofErr w:type="gramStart"/>
      <w:r w:rsidRPr="00B578BB">
        <w:rPr>
          <w:iCs/>
        </w:rPr>
        <w:t>years</w:t>
      </w:r>
      <w:proofErr w:type="gramEnd"/>
    </w:p>
    <w:p w14:paraId="69E44B51" w14:textId="77777777" w:rsidR="00BE524B" w:rsidRPr="00B578BB" w:rsidRDefault="00BE524B" w:rsidP="00C25231">
      <w:pPr>
        <w:pStyle w:val="ListParagraph"/>
        <w:numPr>
          <w:ilvl w:val="0"/>
          <w:numId w:val="3"/>
        </w:numPr>
        <w:ind w:left="1134" w:hanging="357"/>
        <w:jc w:val="both"/>
        <w:rPr>
          <w:iCs/>
        </w:rPr>
      </w:pPr>
      <w:r w:rsidRPr="00B578BB">
        <w:rPr>
          <w:iCs/>
        </w:rPr>
        <w:t xml:space="preserve">patients must not require assistance for eating or </w:t>
      </w:r>
      <w:proofErr w:type="gramStart"/>
      <w:r w:rsidRPr="00B578BB">
        <w:rPr>
          <w:iCs/>
        </w:rPr>
        <w:t>ambulation</w:t>
      </w:r>
      <w:proofErr w:type="gramEnd"/>
    </w:p>
    <w:p w14:paraId="762A58E2" w14:textId="27C55B19" w:rsidR="00BE524B" w:rsidRPr="00B578BB" w:rsidRDefault="00BE524B" w:rsidP="00C25231">
      <w:pPr>
        <w:pStyle w:val="ListParagraph"/>
        <w:numPr>
          <w:ilvl w:val="0"/>
          <w:numId w:val="3"/>
        </w:numPr>
        <w:ind w:left="1134" w:hanging="357"/>
        <w:jc w:val="both"/>
        <w:rPr>
          <w:iCs/>
        </w:rPr>
      </w:pPr>
      <w:r w:rsidRPr="00B578BB">
        <w:rPr>
          <w:iCs/>
        </w:rPr>
        <w:t>patients must have at least two points on each item of the ALSFRS-R (para</w:t>
      </w:r>
      <w:r w:rsidR="0072333B">
        <w:rPr>
          <w:iCs/>
        </w:rPr>
        <w:t>graph</w:t>
      </w:r>
      <w:r w:rsidRPr="00B578BB">
        <w:rPr>
          <w:iCs/>
        </w:rPr>
        <w:t xml:space="preserve"> 7.4, </w:t>
      </w:r>
      <w:proofErr w:type="spellStart"/>
      <w:r w:rsidRPr="00B578BB">
        <w:rPr>
          <w:iCs/>
        </w:rPr>
        <w:t>edaravone</w:t>
      </w:r>
      <w:proofErr w:type="spellEnd"/>
      <w:r w:rsidRPr="00B578BB">
        <w:rPr>
          <w:iCs/>
        </w:rPr>
        <w:t xml:space="preserve"> </w:t>
      </w:r>
      <w:r w:rsidR="009B6534" w:rsidRPr="009B6534">
        <w:rPr>
          <w:iCs/>
        </w:rPr>
        <w:t xml:space="preserve">Public Summary Document </w:t>
      </w:r>
      <w:r w:rsidR="009B6534">
        <w:rPr>
          <w:iCs/>
        </w:rPr>
        <w:t>(</w:t>
      </w:r>
      <w:r w:rsidR="0072333B">
        <w:rPr>
          <w:iCs/>
        </w:rPr>
        <w:t>PSD</w:t>
      </w:r>
      <w:r w:rsidR="009B6534">
        <w:rPr>
          <w:iCs/>
        </w:rPr>
        <w:t>)</w:t>
      </w:r>
      <w:r w:rsidRPr="00B578BB">
        <w:rPr>
          <w:iCs/>
        </w:rPr>
        <w:t>, November 2023 PBAC meeting).</w:t>
      </w:r>
    </w:p>
    <w:p w14:paraId="16AF5C05" w14:textId="4C6D359B" w:rsidR="00EF43E1" w:rsidRPr="00B578BB" w:rsidRDefault="00DD6675" w:rsidP="00DD6675">
      <w:pPr>
        <w:pStyle w:val="3-BodyText"/>
      </w:pPr>
      <w:bookmarkStart w:id="4" w:name="_Ref162299919"/>
      <w:r w:rsidRPr="00B578BB">
        <w:t xml:space="preserve">The PBAC previously considered that </w:t>
      </w:r>
      <w:r w:rsidRPr="00B578BB">
        <w:rPr>
          <w:iCs/>
        </w:rPr>
        <w:t xml:space="preserve">use of the Gold Coast criteria for diagnosis of ALS was reasonable but noted that a broader patient population would be captured, and the impact of this difference on the efficacy of </w:t>
      </w:r>
      <w:proofErr w:type="spellStart"/>
      <w:r w:rsidRPr="00B578BB">
        <w:rPr>
          <w:iCs/>
        </w:rPr>
        <w:t>edaravone</w:t>
      </w:r>
      <w:proofErr w:type="spellEnd"/>
      <w:r w:rsidRPr="00B578BB">
        <w:rPr>
          <w:iCs/>
        </w:rPr>
        <w:t xml:space="preserve"> in the PBS population compared with the trial population was uncertain (para</w:t>
      </w:r>
      <w:r w:rsidR="0072333B">
        <w:rPr>
          <w:iCs/>
        </w:rPr>
        <w:t>graph</w:t>
      </w:r>
      <w:r w:rsidRPr="00B578BB">
        <w:rPr>
          <w:iCs/>
        </w:rPr>
        <w:t xml:space="preserve"> 7.5</w:t>
      </w:r>
      <w:r w:rsidR="00E60B24" w:rsidRPr="00B578BB">
        <w:rPr>
          <w:iCs/>
        </w:rPr>
        <w:t>,</w:t>
      </w:r>
      <w:r w:rsidRPr="00B578BB">
        <w:rPr>
          <w:iCs/>
        </w:rPr>
        <w:t xml:space="preserve"> </w:t>
      </w:r>
      <w:proofErr w:type="spellStart"/>
      <w:r w:rsidRPr="00B578BB">
        <w:rPr>
          <w:iCs/>
        </w:rPr>
        <w:t>edaravone</w:t>
      </w:r>
      <w:proofErr w:type="spellEnd"/>
      <w:r w:rsidRPr="00B578BB">
        <w:rPr>
          <w:iCs/>
        </w:rPr>
        <w:t xml:space="preserve"> </w:t>
      </w:r>
      <w:r w:rsidR="0072333B">
        <w:rPr>
          <w:iCs/>
        </w:rPr>
        <w:t>PSD</w:t>
      </w:r>
      <w:r w:rsidRPr="00B578BB">
        <w:rPr>
          <w:iCs/>
        </w:rPr>
        <w:t xml:space="preserve">, November 2023 PBAC meeting). In addition, the PBAC considered that </w:t>
      </w:r>
      <w:r w:rsidRPr="00B578BB">
        <w:t>given the high treatment burden, and regular assessment by clinicians, discontinuation criteria regarding tracheostomy and respiratory failure were considered sufficient (para</w:t>
      </w:r>
      <w:r w:rsidR="0072333B">
        <w:t>graph</w:t>
      </w:r>
      <w:r w:rsidRPr="00B578BB">
        <w:t xml:space="preserve"> 7.6</w:t>
      </w:r>
      <w:r w:rsidR="00E60B24" w:rsidRPr="00B578BB">
        <w:t>,</w:t>
      </w:r>
      <w:r w:rsidRPr="00B578BB">
        <w:t xml:space="preserve"> </w:t>
      </w:r>
      <w:proofErr w:type="spellStart"/>
      <w:r w:rsidRPr="00B578BB">
        <w:t>edaravone</w:t>
      </w:r>
      <w:proofErr w:type="spellEnd"/>
      <w:r w:rsidRPr="00B578BB">
        <w:t xml:space="preserve"> </w:t>
      </w:r>
      <w:r w:rsidR="0072333B">
        <w:t>PSD</w:t>
      </w:r>
      <w:r w:rsidRPr="00B578BB">
        <w:t xml:space="preserve">, November 2023 PBAC meeting). </w:t>
      </w:r>
      <w:r w:rsidR="000601F4">
        <w:t>The P</w:t>
      </w:r>
      <w:r w:rsidR="00437D25">
        <w:t>B</w:t>
      </w:r>
      <w:r w:rsidR="000601F4">
        <w:t>AC noted that i</w:t>
      </w:r>
      <w:r w:rsidR="000601F4" w:rsidRPr="00B676F6">
        <w:t>n the clinical trials, the</w:t>
      </w:r>
      <w:r w:rsidR="00153F1A">
        <w:t xml:space="preserve"> criteria for</w:t>
      </w:r>
      <w:r w:rsidR="000601F4" w:rsidRPr="00B676F6">
        <w:t xml:space="preserve"> discontinu</w:t>
      </w:r>
      <w:r w:rsidR="00153F1A">
        <w:t>ing treatment</w:t>
      </w:r>
      <w:r w:rsidR="000601F4" w:rsidRPr="00B676F6">
        <w:t xml:space="preserve"> also included other functional decline (including tube feeding, loss of useful speech) and signs of continued respiratory decline (%FVC≤50% and/or PaCO2 (blood gas) ≥45 mmHg and </w:t>
      </w:r>
      <w:r w:rsidR="0030651A" w:rsidRPr="00B676F6">
        <w:t>all</w:t>
      </w:r>
      <w:r w:rsidR="0030651A">
        <w:t>-day</w:t>
      </w:r>
      <w:r w:rsidR="000601F4" w:rsidRPr="00B676F6">
        <w:t xml:space="preserve"> </w:t>
      </w:r>
      <w:r w:rsidR="000601F4" w:rsidRPr="00B676F6">
        <w:lastRenderedPageBreak/>
        <w:t>respiratory support), or adverse events</w:t>
      </w:r>
      <w:r w:rsidR="000601F4">
        <w:t>. The PBAC acknowledged that this approach to the</w:t>
      </w:r>
      <w:r w:rsidR="000A088B">
        <w:t xml:space="preserve"> restriction</w:t>
      </w:r>
      <w:r w:rsidR="000601F4">
        <w:t xml:space="preserve"> discontinuation criteria may result in continuing treatment of some patients where efficacy has not been demonstrated. The PBAC considered that uncertainty </w:t>
      </w:r>
      <w:r w:rsidR="00707CEA">
        <w:t xml:space="preserve">in the rate of discontinuation and </w:t>
      </w:r>
      <w:r w:rsidR="000601F4">
        <w:t>in the cost-effectiveness of continuing treatment for patients with functional or respiratory decline could be addressed through an RSA with subsidisation caps.</w:t>
      </w:r>
      <w:bookmarkEnd w:id="4"/>
    </w:p>
    <w:p w14:paraId="109C7617" w14:textId="2FF3A453" w:rsidR="00D7283C" w:rsidRPr="00B578BB" w:rsidRDefault="00D7283C" w:rsidP="00DD6675">
      <w:pPr>
        <w:pStyle w:val="3-BodyText"/>
      </w:pPr>
      <w:r w:rsidRPr="00B578BB">
        <w:t>The proposed listing is shown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7"/>
        <w:gridCol w:w="1832"/>
        <w:gridCol w:w="846"/>
        <w:gridCol w:w="705"/>
        <w:gridCol w:w="705"/>
        <w:gridCol w:w="1551"/>
      </w:tblGrid>
      <w:tr w:rsidR="002071D1" w:rsidRPr="002071D1" w14:paraId="43E55A8B" w14:textId="77777777" w:rsidTr="0079106B">
        <w:trPr>
          <w:cantSplit/>
          <w:trHeight w:val="20"/>
        </w:trPr>
        <w:tc>
          <w:tcPr>
            <w:tcW w:w="1873" w:type="pct"/>
            <w:vAlign w:val="center"/>
          </w:tcPr>
          <w:p w14:paraId="756AD0F7" w14:textId="77777777" w:rsidR="00D7283C" w:rsidRPr="002071D1" w:rsidRDefault="00D7283C" w:rsidP="00EE276F">
            <w:pPr>
              <w:keepNext/>
              <w:keepLines/>
              <w:rPr>
                <w:rFonts w:ascii="Arial Narrow" w:hAnsi="Arial Narrow"/>
                <w:b/>
                <w:bCs/>
                <w:sz w:val="20"/>
                <w:szCs w:val="20"/>
              </w:rPr>
            </w:pPr>
            <w:r w:rsidRPr="002071D1">
              <w:rPr>
                <w:rFonts w:ascii="Arial Narrow" w:hAnsi="Arial Narrow"/>
                <w:b/>
                <w:bCs/>
                <w:sz w:val="20"/>
                <w:szCs w:val="20"/>
              </w:rPr>
              <w:t>MEDICINAL PRODUCT</w:t>
            </w:r>
          </w:p>
          <w:p w14:paraId="1DDF7E48" w14:textId="77777777" w:rsidR="00D7283C" w:rsidRPr="002071D1" w:rsidRDefault="00D7283C" w:rsidP="00EE276F">
            <w:pPr>
              <w:keepNext/>
              <w:keepLines/>
              <w:rPr>
                <w:rFonts w:ascii="Arial Narrow" w:hAnsi="Arial Narrow"/>
                <w:b/>
                <w:sz w:val="20"/>
                <w:szCs w:val="20"/>
              </w:rPr>
            </w:pPr>
            <w:r w:rsidRPr="002071D1">
              <w:rPr>
                <w:rFonts w:ascii="Arial Narrow" w:hAnsi="Arial Narrow"/>
                <w:b/>
                <w:bCs/>
                <w:sz w:val="20"/>
                <w:szCs w:val="20"/>
              </w:rPr>
              <w:t>medicinal product pack</w:t>
            </w:r>
          </w:p>
        </w:tc>
        <w:tc>
          <w:tcPr>
            <w:tcW w:w="1016" w:type="pct"/>
            <w:vAlign w:val="center"/>
          </w:tcPr>
          <w:p w14:paraId="21FC4F06" w14:textId="43668A12" w:rsidR="00D7283C" w:rsidRPr="002071D1" w:rsidRDefault="00D7283C" w:rsidP="00EE276F">
            <w:pPr>
              <w:keepNext/>
              <w:keepLines/>
              <w:jc w:val="center"/>
              <w:rPr>
                <w:rFonts w:ascii="Arial Narrow" w:hAnsi="Arial Narrow"/>
                <w:b/>
                <w:sz w:val="20"/>
                <w:szCs w:val="20"/>
              </w:rPr>
            </w:pPr>
            <w:r w:rsidRPr="002071D1">
              <w:rPr>
                <w:rFonts w:ascii="Arial Narrow" w:hAnsi="Arial Narrow"/>
                <w:b/>
                <w:sz w:val="20"/>
                <w:szCs w:val="20"/>
              </w:rPr>
              <w:t xml:space="preserve">Dispensed </w:t>
            </w:r>
            <w:r w:rsidR="00EE276F" w:rsidRPr="002071D1">
              <w:rPr>
                <w:rFonts w:ascii="Arial Narrow" w:hAnsi="Arial Narrow"/>
                <w:b/>
                <w:sz w:val="20"/>
                <w:szCs w:val="20"/>
              </w:rPr>
              <w:t>P</w:t>
            </w:r>
            <w:r w:rsidRPr="002071D1">
              <w:rPr>
                <w:rFonts w:ascii="Arial Narrow" w:hAnsi="Arial Narrow"/>
                <w:b/>
                <w:sz w:val="20"/>
                <w:szCs w:val="20"/>
              </w:rPr>
              <w:t>rice for Max Qty</w:t>
            </w:r>
          </w:p>
        </w:tc>
        <w:tc>
          <w:tcPr>
            <w:tcW w:w="469" w:type="pct"/>
            <w:vAlign w:val="center"/>
          </w:tcPr>
          <w:p w14:paraId="67705BDD" w14:textId="77777777" w:rsidR="00D7283C" w:rsidRPr="002071D1" w:rsidRDefault="00D7283C" w:rsidP="00EE276F">
            <w:pPr>
              <w:keepNext/>
              <w:keepLines/>
              <w:jc w:val="center"/>
              <w:rPr>
                <w:rFonts w:ascii="Arial Narrow" w:hAnsi="Arial Narrow"/>
                <w:b/>
                <w:sz w:val="20"/>
                <w:szCs w:val="20"/>
              </w:rPr>
            </w:pPr>
            <w:r w:rsidRPr="002071D1">
              <w:rPr>
                <w:rFonts w:ascii="Arial Narrow" w:hAnsi="Arial Narrow"/>
                <w:b/>
                <w:sz w:val="20"/>
                <w:szCs w:val="20"/>
              </w:rPr>
              <w:t>Max. qty packs</w:t>
            </w:r>
          </w:p>
        </w:tc>
        <w:tc>
          <w:tcPr>
            <w:tcW w:w="391" w:type="pct"/>
            <w:vAlign w:val="center"/>
          </w:tcPr>
          <w:p w14:paraId="5C812073" w14:textId="77777777" w:rsidR="00D7283C" w:rsidRPr="002071D1" w:rsidRDefault="00D7283C" w:rsidP="00EE276F">
            <w:pPr>
              <w:keepNext/>
              <w:keepLines/>
              <w:jc w:val="center"/>
              <w:rPr>
                <w:rFonts w:ascii="Arial Narrow" w:hAnsi="Arial Narrow"/>
                <w:b/>
                <w:sz w:val="20"/>
                <w:szCs w:val="20"/>
              </w:rPr>
            </w:pPr>
            <w:r w:rsidRPr="002071D1">
              <w:rPr>
                <w:rFonts w:ascii="Arial Narrow" w:hAnsi="Arial Narrow"/>
                <w:b/>
                <w:sz w:val="20"/>
                <w:szCs w:val="20"/>
              </w:rPr>
              <w:t>Max. qty units</w:t>
            </w:r>
          </w:p>
        </w:tc>
        <w:tc>
          <w:tcPr>
            <w:tcW w:w="391" w:type="pct"/>
            <w:vAlign w:val="center"/>
          </w:tcPr>
          <w:p w14:paraId="60C6BC95" w14:textId="69B783B4" w:rsidR="00D7283C" w:rsidRPr="002071D1" w:rsidRDefault="0030651A" w:rsidP="00EE276F">
            <w:pPr>
              <w:keepNext/>
              <w:keepLines/>
              <w:jc w:val="center"/>
              <w:rPr>
                <w:rFonts w:ascii="Arial Narrow" w:hAnsi="Arial Narrow"/>
                <w:b/>
                <w:sz w:val="20"/>
                <w:szCs w:val="20"/>
              </w:rPr>
            </w:pPr>
            <w:r w:rsidRPr="002071D1">
              <w:rPr>
                <w:rFonts w:ascii="Arial Narrow" w:hAnsi="Arial Narrow"/>
                <w:b/>
                <w:sz w:val="20"/>
                <w:szCs w:val="20"/>
              </w:rPr>
              <w:t>№. of</w:t>
            </w:r>
          </w:p>
          <w:p w14:paraId="433D940B" w14:textId="77777777" w:rsidR="00D7283C" w:rsidRPr="002071D1" w:rsidRDefault="00D7283C" w:rsidP="00EE276F">
            <w:pPr>
              <w:keepNext/>
              <w:keepLines/>
              <w:jc w:val="center"/>
              <w:rPr>
                <w:rFonts w:ascii="Arial Narrow" w:hAnsi="Arial Narrow"/>
                <w:b/>
                <w:sz w:val="20"/>
                <w:szCs w:val="20"/>
              </w:rPr>
            </w:pPr>
            <w:proofErr w:type="spellStart"/>
            <w:r w:rsidRPr="002071D1">
              <w:rPr>
                <w:rFonts w:ascii="Arial Narrow" w:hAnsi="Arial Narrow"/>
                <w:b/>
                <w:sz w:val="20"/>
                <w:szCs w:val="20"/>
              </w:rPr>
              <w:t>Rpts</w:t>
            </w:r>
            <w:proofErr w:type="spellEnd"/>
          </w:p>
        </w:tc>
        <w:tc>
          <w:tcPr>
            <w:tcW w:w="860" w:type="pct"/>
            <w:vAlign w:val="center"/>
          </w:tcPr>
          <w:p w14:paraId="2C6543C3" w14:textId="77777777" w:rsidR="00D7283C" w:rsidRPr="002071D1" w:rsidRDefault="00D7283C" w:rsidP="00EE276F">
            <w:pPr>
              <w:keepNext/>
              <w:keepLines/>
              <w:rPr>
                <w:rFonts w:ascii="Arial Narrow" w:hAnsi="Arial Narrow"/>
                <w:b/>
                <w:sz w:val="20"/>
                <w:szCs w:val="20"/>
              </w:rPr>
            </w:pPr>
            <w:r w:rsidRPr="002071D1">
              <w:rPr>
                <w:rFonts w:ascii="Arial Narrow" w:hAnsi="Arial Narrow"/>
                <w:b/>
                <w:sz w:val="20"/>
                <w:szCs w:val="20"/>
              </w:rPr>
              <w:t>Available brands</w:t>
            </w:r>
          </w:p>
        </w:tc>
      </w:tr>
      <w:tr w:rsidR="002071D1" w:rsidRPr="002071D1" w14:paraId="3F3C6E94" w14:textId="77777777" w:rsidTr="0079106B">
        <w:trPr>
          <w:cantSplit/>
          <w:trHeight w:val="20"/>
        </w:trPr>
        <w:tc>
          <w:tcPr>
            <w:tcW w:w="5000" w:type="pct"/>
            <w:gridSpan w:val="6"/>
            <w:vAlign w:val="center"/>
          </w:tcPr>
          <w:p w14:paraId="50CF6402" w14:textId="77777777" w:rsidR="00D7283C" w:rsidRPr="002071D1" w:rsidRDefault="00D7283C" w:rsidP="00EE276F">
            <w:pPr>
              <w:keepNext/>
              <w:keepLines/>
              <w:rPr>
                <w:rFonts w:ascii="Arial Narrow" w:hAnsi="Arial Narrow"/>
                <w:sz w:val="20"/>
                <w:szCs w:val="20"/>
              </w:rPr>
            </w:pPr>
            <w:r w:rsidRPr="002071D1">
              <w:rPr>
                <w:rFonts w:ascii="Arial Narrow" w:hAnsi="Arial Narrow"/>
                <w:sz w:val="20"/>
                <w:szCs w:val="20"/>
              </w:rPr>
              <w:t>EDARAVONE</w:t>
            </w:r>
          </w:p>
        </w:tc>
      </w:tr>
      <w:tr w:rsidR="002071D1" w:rsidRPr="002071D1" w14:paraId="21C99254" w14:textId="77777777" w:rsidTr="0079106B">
        <w:trPr>
          <w:cantSplit/>
          <w:trHeight w:val="20"/>
        </w:trPr>
        <w:tc>
          <w:tcPr>
            <w:tcW w:w="1873" w:type="pct"/>
            <w:vAlign w:val="center"/>
          </w:tcPr>
          <w:p w14:paraId="7DFAA736" w14:textId="77777777" w:rsidR="00D7283C" w:rsidRPr="002071D1" w:rsidRDefault="00D7283C" w:rsidP="00EE276F">
            <w:pPr>
              <w:keepNext/>
              <w:keepLines/>
              <w:rPr>
                <w:rFonts w:ascii="Arial Narrow" w:hAnsi="Arial Narrow"/>
                <w:sz w:val="20"/>
                <w:szCs w:val="20"/>
              </w:rPr>
            </w:pPr>
            <w:proofErr w:type="spellStart"/>
            <w:r w:rsidRPr="002071D1">
              <w:rPr>
                <w:rFonts w:ascii="Arial Narrow" w:hAnsi="Arial Narrow"/>
                <w:sz w:val="20"/>
                <w:szCs w:val="20"/>
              </w:rPr>
              <w:t>edaravone</w:t>
            </w:r>
            <w:proofErr w:type="spellEnd"/>
            <w:r w:rsidRPr="002071D1">
              <w:rPr>
                <w:rFonts w:ascii="Arial Narrow" w:hAnsi="Arial Narrow"/>
                <w:sz w:val="20"/>
                <w:szCs w:val="20"/>
              </w:rPr>
              <w:t xml:space="preserve"> 30 mg/20 mL injection, 10 x 20 mL ampoules</w:t>
            </w:r>
          </w:p>
        </w:tc>
        <w:tc>
          <w:tcPr>
            <w:tcW w:w="1016" w:type="pct"/>
            <w:vAlign w:val="center"/>
          </w:tcPr>
          <w:p w14:paraId="1C53E7BC" w14:textId="2553E04E" w:rsidR="00D7283C" w:rsidRPr="002071D1" w:rsidRDefault="00EE276F" w:rsidP="00EE276F">
            <w:pPr>
              <w:keepNext/>
              <w:keepLines/>
              <w:rPr>
                <w:rFonts w:ascii="Arial Narrow" w:hAnsi="Arial Narrow"/>
                <w:sz w:val="20"/>
                <w:szCs w:val="20"/>
              </w:rPr>
            </w:pPr>
            <w:r w:rsidRPr="002071D1">
              <w:rPr>
                <w:rFonts w:ascii="Arial Narrow" w:hAnsi="Arial Narrow"/>
                <w:sz w:val="20"/>
                <w:szCs w:val="20"/>
              </w:rPr>
              <w:t>$</w:t>
            </w:r>
            <w:r w:rsidR="0030651A" w:rsidRPr="00C25231">
              <w:rPr>
                <w:rFonts w:ascii="Arial Narrow" w:hAnsi="Arial Narrow"/>
                <w:color w:val="000000"/>
                <w:spacing w:val="9"/>
                <w:sz w:val="20"/>
                <w:szCs w:val="20"/>
                <w:shd w:val="solid" w:color="000000" w:fill="000000"/>
                <w:fitText w:val="308" w:id="-961846267"/>
                <w14:textFill>
                  <w14:solidFill>
                    <w14:srgbClr w14:val="000000">
                      <w14:alpha w14:val="100000"/>
                    </w14:srgbClr>
                  </w14:solidFill>
                </w14:textFill>
              </w:rPr>
              <w:t>|</w:t>
            </w:r>
            <w:proofErr w:type="gramStart"/>
            <w:r w:rsidR="0030651A" w:rsidRPr="00C25231">
              <w:rPr>
                <w:rFonts w:ascii="Arial Narrow" w:hAnsi="Arial Narrow"/>
                <w:color w:val="000000"/>
                <w:spacing w:val="9"/>
                <w:sz w:val="20"/>
                <w:szCs w:val="20"/>
                <w:shd w:val="solid" w:color="000000" w:fill="000000"/>
                <w:fitText w:val="308" w:id="-961846267"/>
                <w14:textFill>
                  <w14:solidFill>
                    <w14:srgbClr w14:val="000000">
                      <w14:alpha w14:val="100000"/>
                    </w14:srgbClr>
                  </w14:solidFill>
                </w14:textFill>
              </w:rPr>
              <w:t>|  |</w:t>
            </w:r>
            <w:proofErr w:type="gramEnd"/>
            <w:r w:rsidR="0030651A" w:rsidRPr="00C25231">
              <w:rPr>
                <w:rFonts w:ascii="Arial Narrow" w:hAnsi="Arial Narrow"/>
                <w:color w:val="000000"/>
                <w:spacing w:val="2"/>
                <w:sz w:val="20"/>
                <w:szCs w:val="20"/>
                <w:shd w:val="solid" w:color="000000" w:fill="000000"/>
                <w:fitText w:val="308" w:id="-961846267"/>
                <w14:textFill>
                  <w14:solidFill>
                    <w14:srgbClr w14:val="000000">
                      <w14:alpha w14:val="100000"/>
                    </w14:srgbClr>
                  </w14:solidFill>
                </w14:textFill>
              </w:rPr>
              <w:t>|</w:t>
            </w:r>
            <w:r w:rsidRPr="002071D1">
              <w:rPr>
                <w:rFonts w:ascii="Arial Narrow" w:hAnsi="Arial Narrow"/>
                <w:sz w:val="20"/>
                <w:szCs w:val="20"/>
              </w:rPr>
              <w:t xml:space="preserve"> (public)</w:t>
            </w:r>
          </w:p>
          <w:p w14:paraId="32001837" w14:textId="26D76FCC" w:rsidR="00EE276F" w:rsidRPr="002071D1" w:rsidRDefault="00EE276F" w:rsidP="00EE276F">
            <w:pPr>
              <w:keepNext/>
              <w:keepLines/>
              <w:rPr>
                <w:rFonts w:ascii="Arial Narrow" w:hAnsi="Arial Narrow"/>
                <w:sz w:val="20"/>
                <w:szCs w:val="20"/>
              </w:rPr>
            </w:pPr>
            <w:r w:rsidRPr="002071D1">
              <w:rPr>
                <w:rFonts w:ascii="Arial Narrow" w:hAnsi="Arial Narrow"/>
                <w:sz w:val="20"/>
                <w:szCs w:val="20"/>
              </w:rPr>
              <w:t>$</w:t>
            </w:r>
            <w:r w:rsidR="0030651A" w:rsidRPr="0030651A">
              <w:rPr>
                <w:rFonts w:ascii="Arial Narrow" w:hAnsi="Arial Narrow"/>
                <w:color w:val="000000"/>
                <w:spacing w:val="9"/>
                <w:sz w:val="20"/>
                <w:szCs w:val="20"/>
                <w:shd w:val="solid" w:color="000000" w:fill="000000"/>
                <w:fitText w:val="308" w:id="-961846266"/>
                <w14:textFill>
                  <w14:solidFill>
                    <w14:srgbClr w14:val="000000">
                      <w14:alpha w14:val="100000"/>
                    </w14:srgbClr>
                  </w14:solidFill>
                </w14:textFill>
              </w:rPr>
              <w:t>|</w:t>
            </w:r>
            <w:proofErr w:type="gramStart"/>
            <w:r w:rsidR="0030651A" w:rsidRPr="0030651A">
              <w:rPr>
                <w:rFonts w:ascii="Arial Narrow" w:hAnsi="Arial Narrow"/>
                <w:color w:val="000000"/>
                <w:spacing w:val="9"/>
                <w:sz w:val="20"/>
                <w:szCs w:val="20"/>
                <w:shd w:val="solid" w:color="000000" w:fill="000000"/>
                <w:fitText w:val="308" w:id="-961846266"/>
                <w14:textFill>
                  <w14:solidFill>
                    <w14:srgbClr w14:val="000000">
                      <w14:alpha w14:val="100000"/>
                    </w14:srgbClr>
                  </w14:solidFill>
                </w14:textFill>
              </w:rPr>
              <w:t>|  |</w:t>
            </w:r>
            <w:proofErr w:type="gramEnd"/>
            <w:r w:rsidR="0030651A" w:rsidRPr="0030651A">
              <w:rPr>
                <w:rFonts w:ascii="Arial Narrow" w:hAnsi="Arial Narrow"/>
                <w:color w:val="000000"/>
                <w:spacing w:val="2"/>
                <w:sz w:val="20"/>
                <w:szCs w:val="20"/>
                <w:shd w:val="solid" w:color="000000" w:fill="000000"/>
                <w:fitText w:val="308" w:id="-961846266"/>
                <w14:textFill>
                  <w14:solidFill>
                    <w14:srgbClr w14:val="000000">
                      <w14:alpha w14:val="100000"/>
                    </w14:srgbClr>
                  </w14:solidFill>
                </w14:textFill>
              </w:rPr>
              <w:t>|</w:t>
            </w:r>
            <w:r w:rsidRPr="002071D1">
              <w:rPr>
                <w:rFonts w:ascii="Arial Narrow" w:hAnsi="Arial Narrow"/>
                <w:sz w:val="20"/>
                <w:szCs w:val="20"/>
              </w:rPr>
              <w:t xml:space="preserve"> (private)</w:t>
            </w:r>
          </w:p>
        </w:tc>
        <w:tc>
          <w:tcPr>
            <w:tcW w:w="469" w:type="pct"/>
            <w:vAlign w:val="center"/>
          </w:tcPr>
          <w:p w14:paraId="48ADB7B1" w14:textId="0658151E" w:rsidR="00D7283C" w:rsidRPr="002071D1" w:rsidRDefault="00D7283C" w:rsidP="00EE276F">
            <w:pPr>
              <w:keepNext/>
              <w:keepLines/>
              <w:jc w:val="center"/>
              <w:rPr>
                <w:rFonts w:ascii="Arial Narrow" w:hAnsi="Arial Narrow"/>
                <w:sz w:val="20"/>
                <w:szCs w:val="20"/>
              </w:rPr>
            </w:pPr>
            <w:r w:rsidRPr="002071D1">
              <w:rPr>
                <w:rFonts w:ascii="Arial Narrow" w:hAnsi="Arial Narrow"/>
                <w:sz w:val="20"/>
                <w:szCs w:val="20"/>
              </w:rPr>
              <w:t>3</w:t>
            </w:r>
          </w:p>
        </w:tc>
        <w:tc>
          <w:tcPr>
            <w:tcW w:w="391" w:type="pct"/>
            <w:vAlign w:val="center"/>
          </w:tcPr>
          <w:p w14:paraId="4B6CE69A" w14:textId="7BC2DF34" w:rsidR="00D7283C" w:rsidRPr="002071D1" w:rsidRDefault="00D7283C" w:rsidP="00EE276F">
            <w:pPr>
              <w:keepNext/>
              <w:keepLines/>
              <w:jc w:val="center"/>
              <w:rPr>
                <w:rFonts w:ascii="Arial Narrow" w:hAnsi="Arial Narrow"/>
                <w:sz w:val="20"/>
                <w:szCs w:val="20"/>
              </w:rPr>
            </w:pPr>
            <w:r w:rsidRPr="002071D1">
              <w:rPr>
                <w:rFonts w:ascii="Arial Narrow" w:hAnsi="Arial Narrow"/>
                <w:sz w:val="20"/>
                <w:szCs w:val="20"/>
              </w:rPr>
              <w:t>28</w:t>
            </w:r>
          </w:p>
        </w:tc>
        <w:tc>
          <w:tcPr>
            <w:tcW w:w="391" w:type="pct"/>
            <w:vAlign w:val="center"/>
          </w:tcPr>
          <w:p w14:paraId="2BD791F7" w14:textId="77777777" w:rsidR="00D7283C" w:rsidRPr="002071D1" w:rsidRDefault="00D7283C" w:rsidP="00EE276F">
            <w:pPr>
              <w:keepNext/>
              <w:keepLines/>
              <w:jc w:val="center"/>
              <w:rPr>
                <w:rFonts w:ascii="Arial Narrow" w:hAnsi="Arial Narrow"/>
                <w:sz w:val="20"/>
                <w:szCs w:val="20"/>
              </w:rPr>
            </w:pPr>
            <w:r w:rsidRPr="002071D1">
              <w:rPr>
                <w:rFonts w:ascii="Arial Narrow" w:hAnsi="Arial Narrow"/>
                <w:sz w:val="20"/>
                <w:szCs w:val="20"/>
              </w:rPr>
              <w:t>0</w:t>
            </w:r>
          </w:p>
        </w:tc>
        <w:tc>
          <w:tcPr>
            <w:tcW w:w="860" w:type="pct"/>
            <w:vAlign w:val="center"/>
          </w:tcPr>
          <w:p w14:paraId="0807796A" w14:textId="77777777" w:rsidR="00D7283C" w:rsidRPr="002071D1" w:rsidRDefault="00D7283C" w:rsidP="00EE276F">
            <w:pPr>
              <w:keepNext/>
              <w:keepLines/>
              <w:rPr>
                <w:rFonts w:ascii="Arial Narrow" w:hAnsi="Arial Narrow"/>
                <w:sz w:val="20"/>
                <w:szCs w:val="20"/>
              </w:rPr>
            </w:pPr>
            <w:proofErr w:type="spellStart"/>
            <w:r w:rsidRPr="002071D1">
              <w:rPr>
                <w:rFonts w:ascii="Arial Narrow" w:hAnsi="Arial Narrow"/>
                <w:sz w:val="20"/>
                <w:szCs w:val="20"/>
              </w:rPr>
              <w:t>Radicava</w:t>
            </w:r>
            <w:proofErr w:type="spellEnd"/>
          </w:p>
        </w:tc>
      </w:tr>
      <w:tr w:rsidR="002071D1" w:rsidRPr="002071D1" w14:paraId="7DA74204" w14:textId="77777777" w:rsidTr="0079106B">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4CFF6A8B" w14:textId="77777777" w:rsidR="00D7283C" w:rsidRPr="002071D1" w:rsidRDefault="00D7283C" w:rsidP="00EE276F">
            <w:pPr>
              <w:rPr>
                <w:rFonts w:ascii="Arial Narrow" w:hAnsi="Arial Narrow"/>
                <w:sz w:val="20"/>
                <w:szCs w:val="20"/>
              </w:rPr>
            </w:pPr>
          </w:p>
        </w:tc>
      </w:tr>
      <w:tr w:rsidR="002071D1" w:rsidRPr="002071D1" w14:paraId="53DC9CBE" w14:textId="77777777" w:rsidTr="0079106B">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149C8665" w14:textId="77777777" w:rsidR="00D7283C" w:rsidRPr="002071D1" w:rsidRDefault="00D7283C" w:rsidP="00EE276F">
            <w:pPr>
              <w:keepLines/>
              <w:rPr>
                <w:rFonts w:ascii="Arial Narrow" w:hAnsi="Arial Narrow"/>
                <w:b/>
                <w:sz w:val="20"/>
                <w:szCs w:val="20"/>
              </w:rPr>
            </w:pPr>
            <w:r w:rsidRPr="002071D1">
              <w:rPr>
                <w:rFonts w:ascii="Arial Narrow" w:hAnsi="Arial Narrow"/>
                <w:b/>
                <w:sz w:val="20"/>
                <w:szCs w:val="20"/>
              </w:rPr>
              <w:t xml:space="preserve">Restriction Summary [new 1] / </w:t>
            </w:r>
            <w:proofErr w:type="spellStart"/>
            <w:r w:rsidRPr="002071D1">
              <w:rPr>
                <w:rFonts w:ascii="Arial Narrow" w:hAnsi="Arial Narrow"/>
                <w:b/>
                <w:sz w:val="20"/>
                <w:szCs w:val="20"/>
              </w:rPr>
              <w:t>ToC</w:t>
            </w:r>
            <w:proofErr w:type="spellEnd"/>
            <w:r w:rsidRPr="002071D1">
              <w:rPr>
                <w:rFonts w:ascii="Arial Narrow" w:hAnsi="Arial Narrow"/>
                <w:b/>
                <w:sz w:val="20"/>
                <w:szCs w:val="20"/>
              </w:rPr>
              <w:t>: [new 2]</w:t>
            </w:r>
          </w:p>
        </w:tc>
      </w:tr>
      <w:tr w:rsidR="0079106B" w:rsidRPr="002071D1" w14:paraId="6DF52AF2" w14:textId="77777777" w:rsidTr="0079106B">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8D8BDC6" w14:textId="2C4F8139" w:rsidR="0079106B" w:rsidRPr="002071D1" w:rsidRDefault="0079106B" w:rsidP="00EE276F">
            <w:pPr>
              <w:keepLines/>
              <w:rPr>
                <w:rFonts w:ascii="Arial Narrow" w:hAnsi="Arial Narrow"/>
                <w:sz w:val="20"/>
                <w:szCs w:val="20"/>
              </w:rPr>
            </w:pPr>
            <w:r w:rsidRPr="002071D1">
              <w:rPr>
                <w:rFonts w:ascii="Arial Narrow" w:hAnsi="Arial Narrow"/>
                <w:b/>
                <w:sz w:val="20"/>
                <w:szCs w:val="20"/>
              </w:rPr>
              <w:t xml:space="preserve">Category / Program: </w:t>
            </w:r>
            <w:r w:rsidRPr="002071D1">
              <w:rPr>
                <w:rFonts w:ascii="Arial Narrow" w:hAnsi="Arial Narrow"/>
                <w:sz w:val="20"/>
                <w:szCs w:val="20"/>
              </w:rPr>
              <w:t>Section 100 – Highly Specialised Drugs Program (Public Hospital, Private Hospital)</w:t>
            </w:r>
          </w:p>
        </w:tc>
      </w:tr>
      <w:tr w:rsidR="0079106B" w:rsidRPr="002071D1" w14:paraId="28AEF30E" w14:textId="77777777" w:rsidTr="0079106B">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4D19E33" w14:textId="77777777" w:rsidR="0079106B" w:rsidRPr="002071D1" w:rsidRDefault="0079106B" w:rsidP="00EE276F">
            <w:pPr>
              <w:keepLines/>
              <w:rPr>
                <w:rFonts w:ascii="Arial Narrow" w:hAnsi="Arial Narrow"/>
                <w:b/>
                <w:sz w:val="20"/>
                <w:szCs w:val="20"/>
              </w:rPr>
            </w:pPr>
            <w:r w:rsidRPr="002071D1">
              <w:rPr>
                <w:rFonts w:ascii="Arial Narrow" w:hAnsi="Arial Narrow"/>
                <w:b/>
                <w:sz w:val="20"/>
                <w:szCs w:val="20"/>
              </w:rPr>
              <w:t xml:space="preserve">Prescriber type: </w:t>
            </w:r>
            <w:r w:rsidRPr="002071D1">
              <w:rPr>
                <w:rFonts w:ascii="Arial Narrow" w:hAnsi="Arial Narrow"/>
                <w:sz w:val="20"/>
                <w:szCs w:val="20"/>
              </w:rPr>
              <w:fldChar w:fldCharType="begin" w:fldLock="1">
                <w:ffData>
                  <w:name w:val=""/>
                  <w:enabled/>
                  <w:calcOnExit w:val="0"/>
                  <w:checkBox>
                    <w:sizeAuto/>
                    <w:default w:val="1"/>
                  </w:checkBox>
                </w:ffData>
              </w:fldChar>
            </w:r>
            <w:r w:rsidRPr="002071D1">
              <w:rPr>
                <w:rFonts w:ascii="Arial Narrow" w:hAnsi="Arial Narrow"/>
                <w:sz w:val="20"/>
                <w:szCs w:val="20"/>
              </w:rPr>
              <w:instrText xml:space="preserve"> FORMCHECKBOX </w:instrText>
            </w:r>
            <w:r w:rsidR="0097494C">
              <w:rPr>
                <w:rFonts w:ascii="Arial Narrow" w:hAnsi="Arial Narrow"/>
                <w:sz w:val="20"/>
                <w:szCs w:val="20"/>
              </w:rPr>
            </w:r>
            <w:r w:rsidR="0097494C">
              <w:rPr>
                <w:rFonts w:ascii="Arial Narrow" w:hAnsi="Arial Narrow"/>
                <w:sz w:val="20"/>
                <w:szCs w:val="20"/>
              </w:rPr>
              <w:fldChar w:fldCharType="separate"/>
            </w:r>
            <w:r w:rsidRPr="002071D1">
              <w:rPr>
                <w:rFonts w:ascii="Arial Narrow" w:hAnsi="Arial Narrow"/>
                <w:sz w:val="20"/>
                <w:szCs w:val="20"/>
              </w:rPr>
              <w:fldChar w:fldCharType="end"/>
            </w:r>
            <w:r w:rsidRPr="002071D1">
              <w:rPr>
                <w:rFonts w:ascii="Arial Narrow" w:hAnsi="Arial Narrow"/>
                <w:sz w:val="20"/>
                <w:szCs w:val="20"/>
              </w:rPr>
              <w:t>Medical Practitioners</w:t>
            </w:r>
          </w:p>
        </w:tc>
      </w:tr>
      <w:tr w:rsidR="0079106B" w:rsidRPr="002071D1" w14:paraId="5A2EF311" w14:textId="77777777" w:rsidTr="0079106B">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BCD331F" w14:textId="77777777" w:rsidR="0079106B" w:rsidRPr="002071D1" w:rsidRDefault="0079106B" w:rsidP="00EE276F">
            <w:pPr>
              <w:keepLines/>
              <w:rPr>
                <w:rFonts w:ascii="Arial Narrow" w:eastAsia="Calibri" w:hAnsi="Arial Narrow"/>
                <w:sz w:val="20"/>
                <w:szCs w:val="20"/>
              </w:rPr>
            </w:pPr>
            <w:r w:rsidRPr="002071D1">
              <w:rPr>
                <w:rFonts w:ascii="Arial Narrow" w:hAnsi="Arial Narrow"/>
                <w:b/>
                <w:sz w:val="20"/>
                <w:szCs w:val="20"/>
              </w:rPr>
              <w:t xml:space="preserve">Restriction type: </w:t>
            </w:r>
            <w:r w:rsidRPr="002071D1">
              <w:rPr>
                <w:rFonts w:ascii="Arial Narrow" w:eastAsia="Calibri" w:hAnsi="Arial Narrow"/>
                <w:sz w:val="20"/>
                <w:szCs w:val="20"/>
              </w:rPr>
              <w:fldChar w:fldCharType="begin" w:fldLock="1">
                <w:ffData>
                  <w:name w:val="Check3"/>
                  <w:enabled/>
                  <w:calcOnExit w:val="0"/>
                  <w:checkBox>
                    <w:sizeAuto/>
                    <w:default w:val="1"/>
                  </w:checkBox>
                </w:ffData>
              </w:fldChar>
            </w:r>
            <w:r w:rsidRPr="002071D1">
              <w:rPr>
                <w:rFonts w:ascii="Arial Narrow" w:eastAsia="Calibri" w:hAnsi="Arial Narrow"/>
                <w:sz w:val="20"/>
                <w:szCs w:val="20"/>
              </w:rPr>
              <w:instrText xml:space="preserve"> FORMCHECKBOX </w:instrText>
            </w:r>
            <w:r w:rsidR="0097494C">
              <w:rPr>
                <w:rFonts w:ascii="Arial Narrow" w:eastAsia="Calibri" w:hAnsi="Arial Narrow"/>
                <w:sz w:val="20"/>
                <w:szCs w:val="20"/>
              </w:rPr>
            </w:r>
            <w:r w:rsidR="0097494C">
              <w:rPr>
                <w:rFonts w:ascii="Arial Narrow" w:eastAsia="Calibri" w:hAnsi="Arial Narrow"/>
                <w:sz w:val="20"/>
                <w:szCs w:val="20"/>
              </w:rPr>
              <w:fldChar w:fldCharType="separate"/>
            </w:r>
            <w:r w:rsidRPr="002071D1">
              <w:rPr>
                <w:rFonts w:ascii="Arial Narrow" w:eastAsia="Calibri" w:hAnsi="Arial Narrow"/>
                <w:sz w:val="20"/>
                <w:szCs w:val="20"/>
              </w:rPr>
              <w:fldChar w:fldCharType="end"/>
            </w:r>
            <w:r w:rsidRPr="002071D1">
              <w:rPr>
                <w:rFonts w:ascii="Arial Narrow" w:eastAsia="Calibri" w:hAnsi="Arial Narrow"/>
                <w:sz w:val="20"/>
                <w:szCs w:val="20"/>
              </w:rPr>
              <w:t xml:space="preserve">Authority Required (telephone/online PBS Authorities system) </w:t>
            </w:r>
          </w:p>
        </w:tc>
      </w:tr>
      <w:tr w:rsidR="0079106B" w:rsidRPr="002071D1" w14:paraId="58D71033" w14:textId="77777777" w:rsidTr="0079106B">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4F93169B" w14:textId="77777777" w:rsidR="0079106B" w:rsidRPr="002071D1" w:rsidRDefault="0079106B" w:rsidP="00EE276F">
            <w:pPr>
              <w:rPr>
                <w:rFonts w:ascii="Arial Narrow" w:hAnsi="Arial Narrow"/>
                <w:sz w:val="20"/>
                <w:szCs w:val="20"/>
              </w:rPr>
            </w:pPr>
            <w:r w:rsidRPr="002071D1">
              <w:rPr>
                <w:rFonts w:ascii="Arial Narrow" w:hAnsi="Arial Narrow"/>
                <w:b/>
                <w:bCs/>
                <w:sz w:val="20"/>
                <w:szCs w:val="20"/>
              </w:rPr>
              <w:t xml:space="preserve">Administrative Advice: </w:t>
            </w:r>
            <w:r w:rsidRPr="002071D1">
              <w:rPr>
                <w:rFonts w:ascii="Arial Narrow" w:hAnsi="Arial Narrow"/>
                <w:bCs/>
                <w:sz w:val="20"/>
                <w:szCs w:val="20"/>
              </w:rPr>
              <w:t>No increase in the maximum quantity or number of units may be authorised.</w:t>
            </w:r>
          </w:p>
        </w:tc>
      </w:tr>
      <w:tr w:rsidR="0079106B" w:rsidRPr="002071D1" w14:paraId="6025B873" w14:textId="77777777" w:rsidTr="0079106B">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3E911D81" w14:textId="77777777" w:rsidR="0079106B" w:rsidRPr="002071D1" w:rsidRDefault="0079106B" w:rsidP="00EE276F">
            <w:pPr>
              <w:rPr>
                <w:rFonts w:ascii="Arial Narrow" w:hAnsi="Arial Narrow"/>
                <w:b/>
                <w:bCs/>
                <w:sz w:val="20"/>
                <w:szCs w:val="20"/>
              </w:rPr>
            </w:pPr>
            <w:r w:rsidRPr="002071D1">
              <w:rPr>
                <w:rFonts w:ascii="Arial Narrow" w:hAnsi="Arial Narrow"/>
                <w:b/>
                <w:bCs/>
                <w:sz w:val="20"/>
                <w:szCs w:val="20"/>
              </w:rPr>
              <w:t xml:space="preserve">Administrative Advice: </w:t>
            </w:r>
            <w:r w:rsidRPr="002071D1">
              <w:rPr>
                <w:rFonts w:ascii="Arial Narrow" w:hAnsi="Arial Narrow"/>
                <w:bCs/>
                <w:sz w:val="20"/>
                <w:szCs w:val="20"/>
              </w:rPr>
              <w:t>No increase in the maximum number of repeats may be authorised.</w:t>
            </w:r>
          </w:p>
        </w:tc>
      </w:tr>
      <w:tr w:rsidR="0079106B" w:rsidRPr="002071D1" w14:paraId="3ED11E57" w14:textId="77777777" w:rsidTr="0079106B">
        <w:tblPrEx>
          <w:tblCellMar>
            <w:top w:w="15" w:type="dxa"/>
            <w:bottom w:w="15" w:type="dxa"/>
          </w:tblCellMar>
          <w:tblLook w:val="04A0" w:firstRow="1" w:lastRow="0" w:firstColumn="1" w:lastColumn="0" w:noHBand="0" w:noVBand="1"/>
        </w:tblPrEx>
        <w:trPr>
          <w:trHeight w:val="290"/>
        </w:trPr>
        <w:tc>
          <w:tcPr>
            <w:tcW w:w="5000" w:type="pct"/>
            <w:gridSpan w:val="6"/>
            <w:vAlign w:val="center"/>
          </w:tcPr>
          <w:p w14:paraId="28C59425" w14:textId="77777777" w:rsidR="0079106B" w:rsidRPr="002071D1" w:rsidRDefault="0079106B" w:rsidP="00EE276F">
            <w:pPr>
              <w:rPr>
                <w:rFonts w:ascii="Arial Narrow" w:hAnsi="Arial Narrow"/>
                <w:b/>
                <w:bCs/>
                <w:sz w:val="20"/>
                <w:szCs w:val="20"/>
              </w:rPr>
            </w:pPr>
            <w:r w:rsidRPr="002071D1">
              <w:rPr>
                <w:rFonts w:ascii="Arial Narrow" w:hAnsi="Arial Narrow"/>
                <w:b/>
                <w:bCs/>
                <w:sz w:val="20"/>
                <w:szCs w:val="20"/>
              </w:rPr>
              <w:t xml:space="preserve">Administrative Advice: </w:t>
            </w:r>
            <w:r w:rsidRPr="002071D1">
              <w:rPr>
                <w:rFonts w:ascii="Arial Narrow" w:hAnsi="Arial Narrow"/>
                <w:bCs/>
                <w:sz w:val="20"/>
                <w:szCs w:val="20"/>
              </w:rPr>
              <w:t>Special Pricing Arrangements apply.</w:t>
            </w:r>
          </w:p>
        </w:tc>
      </w:tr>
      <w:tr w:rsidR="0079106B" w:rsidRPr="002071D1" w14:paraId="63AF09AB" w14:textId="77777777" w:rsidTr="0079106B">
        <w:tblPrEx>
          <w:tblCellMar>
            <w:top w:w="15" w:type="dxa"/>
            <w:bottom w:w="15" w:type="dxa"/>
          </w:tblCellMar>
          <w:tblLook w:val="04A0" w:firstRow="1" w:lastRow="0" w:firstColumn="1" w:lastColumn="0" w:noHBand="0" w:noVBand="1"/>
        </w:tblPrEx>
        <w:trPr>
          <w:trHeight w:val="290"/>
        </w:trPr>
        <w:tc>
          <w:tcPr>
            <w:tcW w:w="5000" w:type="pct"/>
            <w:gridSpan w:val="6"/>
            <w:vAlign w:val="center"/>
          </w:tcPr>
          <w:p w14:paraId="7D558C79" w14:textId="77777777" w:rsidR="0079106B" w:rsidRPr="002071D1" w:rsidRDefault="0079106B" w:rsidP="00EE276F">
            <w:pPr>
              <w:rPr>
                <w:rFonts w:ascii="Arial Narrow" w:hAnsi="Arial Narrow" w:cs="Arial Narrow"/>
                <w:sz w:val="20"/>
                <w:szCs w:val="20"/>
              </w:rPr>
            </w:pPr>
            <w:r w:rsidRPr="002071D1">
              <w:rPr>
                <w:rFonts w:ascii="Arial Narrow" w:hAnsi="Arial Narrow"/>
                <w:b/>
                <w:bCs/>
                <w:sz w:val="20"/>
                <w:szCs w:val="20"/>
              </w:rPr>
              <w:t>Administrative Advice</w:t>
            </w:r>
            <w:r w:rsidRPr="002071D1">
              <w:rPr>
                <w:rFonts w:ascii="Arial Narrow" w:hAnsi="Arial Narrow" w:cs="Arial Narrow"/>
                <w:sz w:val="20"/>
                <w:szCs w:val="20"/>
              </w:rPr>
              <w:t xml:space="preserve"> </w:t>
            </w:r>
          </w:p>
          <w:p w14:paraId="55FB067A" w14:textId="77777777" w:rsidR="0079106B" w:rsidRPr="002071D1" w:rsidRDefault="0079106B" w:rsidP="00EE276F">
            <w:pPr>
              <w:rPr>
                <w:rFonts w:ascii="Arial Narrow" w:hAnsi="Arial Narrow" w:cs="Arial Narrow"/>
                <w:sz w:val="20"/>
                <w:szCs w:val="20"/>
              </w:rPr>
            </w:pPr>
            <w:r w:rsidRPr="002071D1">
              <w:rPr>
                <w:rFonts w:ascii="Arial Narrow" w:hAnsi="Arial Narrow" w:cs="Arial Narrow"/>
                <w:b/>
                <w:bCs/>
                <w:sz w:val="20"/>
                <w:szCs w:val="20"/>
              </w:rPr>
              <w:t>Continuing Therapy Only</w:t>
            </w:r>
            <w:r w:rsidRPr="002071D1">
              <w:rPr>
                <w:rFonts w:ascii="Arial Narrow" w:hAnsi="Arial Narrow" w:cs="Arial Narrow"/>
                <w:sz w:val="20"/>
                <w:szCs w:val="20"/>
              </w:rPr>
              <w:t>:</w:t>
            </w:r>
          </w:p>
          <w:p w14:paraId="1A344E5D" w14:textId="77777777" w:rsidR="0079106B" w:rsidRPr="002071D1" w:rsidRDefault="0079106B" w:rsidP="00EE276F">
            <w:pPr>
              <w:rPr>
                <w:rFonts w:ascii="Arial Narrow" w:hAnsi="Arial Narrow"/>
                <w:b/>
                <w:bCs/>
                <w:iCs/>
                <w:sz w:val="20"/>
                <w:szCs w:val="20"/>
              </w:rPr>
            </w:pPr>
            <w:r w:rsidRPr="002071D1">
              <w:rPr>
                <w:rFonts w:ascii="Arial Narrow" w:hAnsi="Arial Narrow" w:cs="Arial Narrow"/>
                <w:iCs/>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79106B" w:rsidRPr="002071D1" w14:paraId="25F00136" w14:textId="77777777" w:rsidTr="0079106B">
        <w:tblPrEx>
          <w:tblCellMar>
            <w:top w:w="15" w:type="dxa"/>
            <w:bottom w:w="15" w:type="dxa"/>
          </w:tblCellMar>
          <w:tblLook w:val="04A0" w:firstRow="1" w:lastRow="0" w:firstColumn="1" w:lastColumn="0" w:noHBand="0" w:noVBand="1"/>
        </w:tblPrEx>
        <w:trPr>
          <w:trHeight w:val="290"/>
        </w:trPr>
        <w:tc>
          <w:tcPr>
            <w:tcW w:w="5000" w:type="pct"/>
            <w:gridSpan w:val="6"/>
            <w:vAlign w:val="center"/>
          </w:tcPr>
          <w:p w14:paraId="63D60E50" w14:textId="77777777" w:rsidR="0079106B" w:rsidRPr="002071D1" w:rsidRDefault="0079106B" w:rsidP="00EE276F">
            <w:pPr>
              <w:rPr>
                <w:rFonts w:ascii="Arial Narrow" w:hAnsi="Arial Narrow"/>
                <w:b/>
                <w:bCs/>
                <w:sz w:val="20"/>
                <w:szCs w:val="20"/>
              </w:rPr>
            </w:pPr>
            <w:r w:rsidRPr="002071D1">
              <w:rPr>
                <w:rFonts w:ascii="Arial Narrow" w:hAnsi="Arial Narrow"/>
                <w:b/>
                <w:bCs/>
                <w:sz w:val="20"/>
                <w:szCs w:val="20"/>
              </w:rPr>
              <w:t xml:space="preserve">Administrative Advice: </w:t>
            </w:r>
            <w:r w:rsidRPr="002071D1">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79106B" w:rsidRPr="002071D1" w14:paraId="191F3B10"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0FF319D" w14:textId="64CE10F6" w:rsidR="0079106B" w:rsidRPr="002071D1" w:rsidRDefault="0079106B" w:rsidP="00EE276F">
            <w:pPr>
              <w:keepLines/>
              <w:rPr>
                <w:rFonts w:ascii="Arial Narrow" w:hAnsi="Arial Narrow"/>
                <w:sz w:val="20"/>
                <w:szCs w:val="20"/>
              </w:rPr>
            </w:pPr>
            <w:r w:rsidRPr="002071D1">
              <w:rPr>
                <w:rFonts w:ascii="Arial Narrow" w:hAnsi="Arial Narrow"/>
                <w:b/>
                <w:bCs/>
                <w:sz w:val="20"/>
                <w:szCs w:val="20"/>
              </w:rPr>
              <w:t>Indication:</w:t>
            </w:r>
            <w:r w:rsidRPr="002071D1">
              <w:rPr>
                <w:rFonts w:ascii="Arial Narrow" w:hAnsi="Arial Narrow"/>
                <w:sz w:val="20"/>
                <w:szCs w:val="20"/>
              </w:rPr>
              <w:t xml:space="preserve"> </w:t>
            </w:r>
            <w:r w:rsidRPr="002071D1">
              <w:rPr>
                <w:rFonts w:ascii="Arial Narrow" w:hAnsi="Arial Narrow" w:cs="Arial Narrow"/>
                <w:iCs/>
                <w:sz w:val="20"/>
                <w:szCs w:val="20"/>
              </w:rPr>
              <w:t>Amyotrophic lateral sclerosis (ALS)</w:t>
            </w:r>
          </w:p>
        </w:tc>
      </w:tr>
      <w:tr w:rsidR="0079106B" w:rsidRPr="002071D1" w14:paraId="43B744AA"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EB6BE81" w14:textId="77777777" w:rsidR="0079106B" w:rsidRPr="002071D1" w:rsidRDefault="0079106B" w:rsidP="00EE276F">
            <w:pPr>
              <w:rPr>
                <w:rFonts w:ascii="Arial Narrow" w:hAnsi="Arial Narrow"/>
                <w:sz w:val="20"/>
                <w:szCs w:val="20"/>
              </w:rPr>
            </w:pPr>
            <w:r w:rsidRPr="002071D1">
              <w:rPr>
                <w:rFonts w:ascii="Arial Narrow" w:hAnsi="Arial Narrow"/>
                <w:b/>
                <w:bCs/>
                <w:sz w:val="20"/>
                <w:szCs w:val="20"/>
              </w:rPr>
              <w:t>Treatment Phase:</w:t>
            </w:r>
            <w:r w:rsidRPr="002071D1">
              <w:rPr>
                <w:rFonts w:ascii="Arial Narrow" w:hAnsi="Arial Narrow"/>
                <w:sz w:val="20"/>
                <w:szCs w:val="20"/>
              </w:rPr>
              <w:t xml:space="preserve"> Initial treatment</w:t>
            </w:r>
          </w:p>
        </w:tc>
      </w:tr>
      <w:tr w:rsidR="0079106B" w:rsidRPr="002071D1" w14:paraId="736DF33F"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8C89E4E" w14:textId="77777777" w:rsidR="0079106B" w:rsidRPr="002071D1" w:rsidRDefault="0079106B" w:rsidP="00EE276F">
            <w:pPr>
              <w:rPr>
                <w:rFonts w:ascii="Arial Narrow" w:hAnsi="Arial Narrow"/>
                <w:sz w:val="20"/>
                <w:szCs w:val="20"/>
              </w:rPr>
            </w:pPr>
            <w:r w:rsidRPr="002071D1">
              <w:rPr>
                <w:rFonts w:ascii="Arial Narrow" w:hAnsi="Arial Narrow"/>
                <w:b/>
                <w:bCs/>
                <w:sz w:val="20"/>
                <w:szCs w:val="20"/>
              </w:rPr>
              <w:t>Clinical criteria:</w:t>
            </w:r>
          </w:p>
        </w:tc>
      </w:tr>
      <w:tr w:rsidR="0079106B" w:rsidRPr="002071D1" w14:paraId="6AE06674"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348CCAB" w14:textId="77777777" w:rsidR="0079106B" w:rsidRPr="002071D1" w:rsidRDefault="0079106B" w:rsidP="00EE276F">
            <w:pPr>
              <w:rPr>
                <w:rFonts w:ascii="Arial Narrow" w:hAnsi="Arial Narrow"/>
                <w:sz w:val="20"/>
                <w:szCs w:val="20"/>
              </w:rPr>
            </w:pPr>
            <w:r w:rsidRPr="002071D1">
              <w:rPr>
                <w:rFonts w:ascii="Arial Narrow" w:hAnsi="Arial Narrow" w:cs="Arial Narrow"/>
                <w:iCs/>
                <w:sz w:val="20"/>
                <w:szCs w:val="20"/>
              </w:rPr>
              <w:t>The condition must be/have been diagnosed by a neurologist</w:t>
            </w:r>
          </w:p>
        </w:tc>
      </w:tr>
      <w:tr w:rsidR="0079106B" w:rsidRPr="002071D1" w14:paraId="587BB8DA"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508AA58" w14:textId="77777777" w:rsidR="0079106B" w:rsidRPr="002071D1" w:rsidRDefault="0079106B" w:rsidP="00EE276F">
            <w:pPr>
              <w:rPr>
                <w:rFonts w:ascii="Arial Narrow" w:hAnsi="Arial Narrow"/>
                <w:sz w:val="20"/>
                <w:szCs w:val="20"/>
              </w:rPr>
            </w:pPr>
            <w:r w:rsidRPr="002071D1">
              <w:rPr>
                <w:rFonts w:ascii="Arial Narrow" w:hAnsi="Arial Narrow"/>
                <w:b/>
                <w:bCs/>
                <w:sz w:val="20"/>
                <w:szCs w:val="20"/>
              </w:rPr>
              <w:t>AND</w:t>
            </w:r>
          </w:p>
        </w:tc>
      </w:tr>
      <w:tr w:rsidR="0079106B" w:rsidRPr="002071D1" w14:paraId="68D12356"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503AB58" w14:textId="77777777" w:rsidR="0079106B" w:rsidRPr="002071D1" w:rsidRDefault="0079106B" w:rsidP="00EE276F">
            <w:pPr>
              <w:rPr>
                <w:rFonts w:ascii="Arial Narrow" w:hAnsi="Arial Narrow"/>
                <w:sz w:val="20"/>
                <w:szCs w:val="20"/>
              </w:rPr>
            </w:pPr>
            <w:r w:rsidRPr="002071D1">
              <w:rPr>
                <w:rFonts w:ascii="Arial Narrow" w:hAnsi="Arial Narrow"/>
                <w:b/>
                <w:bCs/>
                <w:sz w:val="20"/>
                <w:szCs w:val="20"/>
              </w:rPr>
              <w:t>Clinical criteria:</w:t>
            </w:r>
          </w:p>
        </w:tc>
      </w:tr>
      <w:tr w:rsidR="0079106B" w:rsidRPr="002071D1" w14:paraId="60047EC1"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shd w:val="clear" w:color="auto" w:fill="auto"/>
            <w:vAlign w:val="center"/>
          </w:tcPr>
          <w:p w14:paraId="2FFEE0D8" w14:textId="5C071E66" w:rsidR="0079106B" w:rsidRPr="002071D1" w:rsidRDefault="0079106B" w:rsidP="00EE276F">
            <w:pPr>
              <w:rPr>
                <w:rFonts w:ascii="Arial Narrow" w:hAnsi="Arial Narrow" w:cs="Arial Narrow"/>
                <w:iCs/>
                <w:sz w:val="20"/>
                <w:szCs w:val="20"/>
              </w:rPr>
            </w:pPr>
            <w:r w:rsidRPr="002071D1">
              <w:rPr>
                <w:rFonts w:ascii="Arial Narrow" w:hAnsi="Arial Narrow" w:cs="Arial Narrow"/>
                <w:iCs/>
                <w:sz w:val="20"/>
                <w:szCs w:val="20"/>
              </w:rPr>
              <w:t>Patient must not have had symptoms for more than 2 years prior to commencing therapy with this drug</w:t>
            </w:r>
          </w:p>
        </w:tc>
      </w:tr>
      <w:tr w:rsidR="0079106B" w:rsidRPr="002071D1" w14:paraId="25B81800"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808692F" w14:textId="77777777" w:rsidR="0079106B" w:rsidRPr="002071D1" w:rsidRDefault="0079106B" w:rsidP="00EE276F">
            <w:pPr>
              <w:rPr>
                <w:rFonts w:ascii="Arial Narrow" w:hAnsi="Arial Narrow"/>
                <w:sz w:val="20"/>
                <w:szCs w:val="20"/>
              </w:rPr>
            </w:pPr>
            <w:r w:rsidRPr="002071D1">
              <w:rPr>
                <w:rFonts w:ascii="Arial Narrow" w:hAnsi="Arial Narrow"/>
                <w:b/>
                <w:bCs/>
                <w:sz w:val="20"/>
                <w:szCs w:val="20"/>
              </w:rPr>
              <w:t>AND</w:t>
            </w:r>
          </w:p>
        </w:tc>
      </w:tr>
      <w:tr w:rsidR="0079106B" w:rsidRPr="002071D1" w14:paraId="6A6D234A"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5F1DB0C" w14:textId="77777777" w:rsidR="0079106B" w:rsidRPr="002071D1" w:rsidRDefault="0079106B" w:rsidP="00EE276F">
            <w:pPr>
              <w:rPr>
                <w:rFonts w:ascii="Arial Narrow" w:hAnsi="Arial Narrow"/>
                <w:sz w:val="20"/>
                <w:szCs w:val="20"/>
              </w:rPr>
            </w:pPr>
            <w:r w:rsidRPr="002071D1">
              <w:rPr>
                <w:rFonts w:ascii="Arial Narrow" w:hAnsi="Arial Narrow"/>
                <w:b/>
                <w:bCs/>
                <w:sz w:val="20"/>
                <w:szCs w:val="20"/>
              </w:rPr>
              <w:t>Clinical criteria:</w:t>
            </w:r>
          </w:p>
        </w:tc>
      </w:tr>
      <w:tr w:rsidR="0079106B" w:rsidRPr="002071D1" w14:paraId="64A93D48"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22A1D0C" w14:textId="21534F03" w:rsidR="0079106B" w:rsidRPr="002071D1" w:rsidRDefault="0079106B" w:rsidP="00EE276F">
            <w:pPr>
              <w:rPr>
                <w:rFonts w:ascii="Arial Narrow" w:hAnsi="Arial Narrow"/>
                <w:sz w:val="20"/>
                <w:szCs w:val="20"/>
              </w:rPr>
            </w:pPr>
            <w:r w:rsidRPr="002071D1">
              <w:rPr>
                <w:rFonts w:ascii="Arial Narrow" w:hAnsi="Arial Narrow" w:cs="Arial Narrow"/>
                <w:iCs/>
                <w:sz w:val="20"/>
                <w:szCs w:val="20"/>
              </w:rPr>
              <w:t>Patient must have at least 80 per cent of predicted forced vital capacity (FVC) or slow vital capacity (SVC) within the 2 months prior</w:t>
            </w:r>
            <w:r w:rsidRPr="002071D1">
              <w:rPr>
                <w:rFonts w:ascii="Arial Narrow" w:hAnsi="Arial Narrow" w:cs="Arial Narrow"/>
                <w:i/>
                <w:sz w:val="20"/>
                <w:szCs w:val="20"/>
              </w:rPr>
              <w:t xml:space="preserve"> </w:t>
            </w:r>
            <w:r w:rsidRPr="002071D1">
              <w:rPr>
                <w:rFonts w:ascii="Arial Narrow" w:hAnsi="Arial Narrow" w:cs="Arial Narrow"/>
                <w:iCs/>
                <w:sz w:val="20"/>
                <w:szCs w:val="20"/>
              </w:rPr>
              <w:t>to commencing therapy with this drug</w:t>
            </w:r>
          </w:p>
        </w:tc>
      </w:tr>
      <w:tr w:rsidR="0079106B" w:rsidRPr="002071D1" w14:paraId="316EE5B8"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846065C" w14:textId="77777777" w:rsidR="0079106B" w:rsidRPr="002071D1" w:rsidRDefault="0079106B" w:rsidP="00EE276F">
            <w:pPr>
              <w:rPr>
                <w:rFonts w:ascii="Arial Narrow" w:hAnsi="Arial Narrow"/>
                <w:sz w:val="20"/>
                <w:szCs w:val="20"/>
              </w:rPr>
            </w:pPr>
            <w:r w:rsidRPr="002071D1">
              <w:rPr>
                <w:rFonts w:ascii="Arial Narrow" w:hAnsi="Arial Narrow"/>
                <w:b/>
                <w:bCs/>
                <w:sz w:val="20"/>
                <w:szCs w:val="20"/>
              </w:rPr>
              <w:t>AND</w:t>
            </w:r>
          </w:p>
        </w:tc>
      </w:tr>
      <w:tr w:rsidR="0079106B" w:rsidRPr="002071D1" w14:paraId="036E3145"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F693DA0" w14:textId="77777777" w:rsidR="0079106B" w:rsidRPr="002071D1" w:rsidRDefault="0079106B" w:rsidP="00EE276F">
            <w:pPr>
              <w:rPr>
                <w:rFonts w:ascii="Arial Narrow" w:hAnsi="Arial Narrow"/>
                <w:sz w:val="20"/>
                <w:szCs w:val="20"/>
              </w:rPr>
            </w:pPr>
            <w:r w:rsidRPr="002071D1">
              <w:rPr>
                <w:rFonts w:ascii="Arial Narrow" w:hAnsi="Arial Narrow"/>
                <w:b/>
                <w:bCs/>
                <w:sz w:val="20"/>
                <w:szCs w:val="20"/>
              </w:rPr>
              <w:t>Clinical criteria:</w:t>
            </w:r>
          </w:p>
        </w:tc>
      </w:tr>
      <w:tr w:rsidR="0079106B" w:rsidRPr="002071D1" w14:paraId="54E23BD8"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shd w:val="clear" w:color="auto" w:fill="DBE5F1" w:themeFill="accent1" w:themeFillTint="33"/>
            <w:vAlign w:val="center"/>
            <w:hideMark/>
          </w:tcPr>
          <w:p w14:paraId="763B1D5C" w14:textId="0ACB0F43" w:rsidR="0079106B" w:rsidRPr="002071D1" w:rsidRDefault="0079106B" w:rsidP="00EE276F">
            <w:pPr>
              <w:rPr>
                <w:rFonts w:ascii="Arial Narrow" w:hAnsi="Arial Narrow" w:cs="Arial Narrow"/>
                <w:iCs/>
                <w:sz w:val="20"/>
                <w:szCs w:val="20"/>
              </w:rPr>
            </w:pPr>
            <w:r w:rsidRPr="002071D1">
              <w:rPr>
                <w:rFonts w:ascii="Arial Narrow" w:hAnsi="Arial Narrow" w:cs="Arial Narrow"/>
                <w:iCs/>
                <w:sz w:val="20"/>
                <w:szCs w:val="20"/>
              </w:rPr>
              <w:t xml:space="preserve">Patient must not require assistance for eating </w:t>
            </w:r>
            <w:r w:rsidRPr="000A088B">
              <w:rPr>
                <w:rFonts w:ascii="Arial Narrow" w:hAnsi="Arial Narrow" w:cs="Arial Narrow"/>
                <w:iCs/>
                <w:sz w:val="20"/>
                <w:szCs w:val="20"/>
              </w:rPr>
              <w:t>or</w:t>
            </w:r>
            <w:r w:rsidRPr="002071D1">
              <w:rPr>
                <w:rFonts w:ascii="Arial Narrow" w:hAnsi="Arial Narrow" w:cs="Arial Narrow"/>
                <w:iCs/>
                <w:sz w:val="20"/>
                <w:szCs w:val="20"/>
              </w:rPr>
              <w:t xml:space="preserve"> ambulation</w:t>
            </w:r>
          </w:p>
        </w:tc>
      </w:tr>
      <w:tr w:rsidR="0079106B" w:rsidRPr="002071D1" w14:paraId="65F12DD2"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D8156F0" w14:textId="77777777" w:rsidR="0079106B" w:rsidRPr="002071D1" w:rsidRDefault="0079106B" w:rsidP="00EE276F">
            <w:pPr>
              <w:rPr>
                <w:rFonts w:ascii="Arial Narrow" w:hAnsi="Arial Narrow"/>
                <w:sz w:val="20"/>
                <w:szCs w:val="20"/>
              </w:rPr>
            </w:pPr>
            <w:r w:rsidRPr="002071D1">
              <w:rPr>
                <w:rFonts w:ascii="Arial Narrow" w:hAnsi="Arial Narrow"/>
                <w:b/>
                <w:bCs/>
                <w:sz w:val="20"/>
                <w:szCs w:val="20"/>
              </w:rPr>
              <w:t>AND</w:t>
            </w:r>
          </w:p>
        </w:tc>
      </w:tr>
      <w:tr w:rsidR="0079106B" w:rsidRPr="002071D1" w14:paraId="237883E9"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4BF2198" w14:textId="681BA814" w:rsidR="0079106B" w:rsidRPr="002071D1" w:rsidRDefault="0079106B" w:rsidP="00EE276F">
            <w:pPr>
              <w:rPr>
                <w:rFonts w:ascii="Arial Narrow" w:hAnsi="Arial Narrow"/>
                <w:b/>
                <w:bCs/>
                <w:sz w:val="20"/>
                <w:szCs w:val="20"/>
              </w:rPr>
            </w:pPr>
            <w:r w:rsidRPr="002071D1">
              <w:rPr>
                <w:rFonts w:ascii="Arial Narrow" w:hAnsi="Arial Narrow"/>
                <w:b/>
                <w:bCs/>
                <w:sz w:val="20"/>
                <w:szCs w:val="20"/>
              </w:rPr>
              <w:t>Clinical criteria:</w:t>
            </w:r>
          </w:p>
        </w:tc>
      </w:tr>
      <w:tr w:rsidR="0079106B" w:rsidRPr="002071D1" w14:paraId="06769602"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shd w:val="clear" w:color="auto" w:fill="DBE5F1" w:themeFill="accent1" w:themeFillTint="33"/>
            <w:vAlign w:val="center"/>
            <w:hideMark/>
          </w:tcPr>
          <w:p w14:paraId="3C7C452D" w14:textId="7E5D85A3" w:rsidR="0079106B" w:rsidRPr="002071D1" w:rsidRDefault="0079106B" w:rsidP="00EE276F">
            <w:pPr>
              <w:rPr>
                <w:rFonts w:ascii="Arial Narrow" w:hAnsi="Arial Narrow"/>
                <w:sz w:val="20"/>
                <w:szCs w:val="20"/>
              </w:rPr>
            </w:pPr>
            <w:r w:rsidRPr="002071D1">
              <w:rPr>
                <w:rFonts w:ascii="Arial Narrow" w:hAnsi="Arial Narrow" w:cs="Arial Narrow"/>
                <w:iCs/>
                <w:sz w:val="20"/>
                <w:szCs w:val="20"/>
              </w:rPr>
              <w:t>Patient must have at least two points on each individual item of the ALS Functional Rating Scale – Revised (ALSFRS-R) score prior to commencing therapy with this drug</w:t>
            </w:r>
          </w:p>
        </w:tc>
      </w:tr>
      <w:tr w:rsidR="0079106B" w:rsidRPr="002071D1" w14:paraId="79B06A5C"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D150012" w14:textId="7D782D46" w:rsidR="0079106B" w:rsidRPr="002071D1" w:rsidRDefault="0079106B" w:rsidP="00EE276F">
            <w:pPr>
              <w:rPr>
                <w:rFonts w:ascii="Arial Narrow" w:hAnsi="Arial Narrow"/>
                <w:b/>
                <w:bCs/>
                <w:sz w:val="20"/>
                <w:szCs w:val="20"/>
              </w:rPr>
            </w:pPr>
            <w:r w:rsidRPr="002071D1">
              <w:rPr>
                <w:rFonts w:ascii="Arial Narrow" w:hAnsi="Arial Narrow"/>
                <w:b/>
                <w:bCs/>
                <w:sz w:val="20"/>
                <w:szCs w:val="20"/>
              </w:rPr>
              <w:lastRenderedPageBreak/>
              <w:t>AND</w:t>
            </w:r>
          </w:p>
        </w:tc>
      </w:tr>
      <w:tr w:rsidR="0079106B" w:rsidRPr="002071D1" w14:paraId="1225D8FC"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4656D7C" w14:textId="77777777" w:rsidR="0079106B" w:rsidRPr="002071D1" w:rsidRDefault="0079106B" w:rsidP="00646437">
            <w:pPr>
              <w:rPr>
                <w:rFonts w:ascii="Arial Narrow" w:hAnsi="Arial Narrow"/>
                <w:sz w:val="20"/>
                <w:szCs w:val="20"/>
              </w:rPr>
            </w:pPr>
            <w:r w:rsidRPr="002071D1">
              <w:rPr>
                <w:rFonts w:ascii="Arial Narrow" w:hAnsi="Arial Narrow"/>
                <w:b/>
                <w:bCs/>
                <w:sz w:val="20"/>
                <w:szCs w:val="20"/>
              </w:rPr>
              <w:t>Clinical criteria:</w:t>
            </w:r>
          </w:p>
        </w:tc>
      </w:tr>
      <w:tr w:rsidR="0079106B" w:rsidRPr="002071D1" w14:paraId="10EBD5A2"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84DEF8D" w14:textId="77777777" w:rsidR="0079106B" w:rsidRPr="002071D1" w:rsidRDefault="0079106B" w:rsidP="00EE276F">
            <w:pPr>
              <w:rPr>
                <w:rFonts w:ascii="Arial Narrow" w:hAnsi="Arial Narrow"/>
                <w:sz w:val="20"/>
                <w:szCs w:val="20"/>
              </w:rPr>
            </w:pPr>
            <w:r w:rsidRPr="002071D1">
              <w:rPr>
                <w:rFonts w:ascii="Arial Narrow" w:hAnsi="Arial Narrow" w:cs="Arial Narrow"/>
                <w:iCs/>
                <w:sz w:val="20"/>
                <w:szCs w:val="20"/>
              </w:rPr>
              <w:t>Patient must not have undergone a tracheostomy</w:t>
            </w:r>
          </w:p>
        </w:tc>
      </w:tr>
      <w:tr w:rsidR="0079106B" w:rsidRPr="002071D1" w14:paraId="48106664"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5D2EE65" w14:textId="77777777" w:rsidR="0079106B" w:rsidRPr="002071D1" w:rsidRDefault="0079106B" w:rsidP="00EE276F">
            <w:pPr>
              <w:rPr>
                <w:rFonts w:ascii="Arial Narrow" w:hAnsi="Arial Narrow"/>
                <w:sz w:val="20"/>
                <w:szCs w:val="20"/>
              </w:rPr>
            </w:pPr>
            <w:r w:rsidRPr="002071D1">
              <w:rPr>
                <w:rFonts w:ascii="Arial Narrow" w:hAnsi="Arial Narrow"/>
                <w:b/>
                <w:bCs/>
                <w:sz w:val="20"/>
                <w:szCs w:val="20"/>
              </w:rPr>
              <w:t>AND</w:t>
            </w:r>
          </w:p>
        </w:tc>
      </w:tr>
      <w:tr w:rsidR="0079106B" w:rsidRPr="002071D1" w14:paraId="47C6F768"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235DF5E" w14:textId="77777777" w:rsidR="0079106B" w:rsidRPr="002071D1" w:rsidRDefault="0079106B" w:rsidP="00EE276F">
            <w:pPr>
              <w:rPr>
                <w:rFonts w:ascii="Arial Narrow" w:hAnsi="Arial Narrow"/>
                <w:sz w:val="20"/>
                <w:szCs w:val="20"/>
              </w:rPr>
            </w:pPr>
            <w:r w:rsidRPr="002071D1">
              <w:rPr>
                <w:rFonts w:ascii="Arial Narrow" w:hAnsi="Arial Narrow"/>
                <w:b/>
                <w:bCs/>
                <w:sz w:val="20"/>
                <w:szCs w:val="20"/>
              </w:rPr>
              <w:t>Clinical criteria:</w:t>
            </w:r>
          </w:p>
        </w:tc>
      </w:tr>
      <w:tr w:rsidR="0079106B" w:rsidRPr="002071D1" w14:paraId="10031E82"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86B8611" w14:textId="77777777" w:rsidR="0079106B" w:rsidRPr="002071D1" w:rsidRDefault="0079106B" w:rsidP="00EE276F">
            <w:pPr>
              <w:rPr>
                <w:rFonts w:ascii="Arial Narrow" w:hAnsi="Arial Narrow" w:cs="Arial Narrow"/>
                <w:iCs/>
                <w:sz w:val="20"/>
                <w:szCs w:val="20"/>
              </w:rPr>
            </w:pPr>
            <w:r w:rsidRPr="002071D1">
              <w:rPr>
                <w:rFonts w:ascii="Arial Narrow" w:hAnsi="Arial Narrow" w:cs="Arial Narrow"/>
                <w:iCs/>
                <w:sz w:val="20"/>
                <w:szCs w:val="20"/>
              </w:rPr>
              <w:t>Patient must not have experienced respiratory failure</w:t>
            </w:r>
          </w:p>
        </w:tc>
      </w:tr>
      <w:tr w:rsidR="0079106B" w:rsidRPr="002071D1" w14:paraId="4EBA5562"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D6D6FE4" w14:textId="6CC925BA" w:rsidR="0079106B" w:rsidRPr="002071D1" w:rsidRDefault="0079106B" w:rsidP="00EE276F">
            <w:pPr>
              <w:rPr>
                <w:rFonts w:ascii="Arial Narrow" w:hAnsi="Arial Narrow"/>
                <w:b/>
                <w:bCs/>
                <w:sz w:val="20"/>
                <w:szCs w:val="20"/>
              </w:rPr>
            </w:pPr>
            <w:r w:rsidRPr="002071D1">
              <w:rPr>
                <w:rFonts w:ascii="Arial Narrow" w:hAnsi="Arial Narrow"/>
                <w:b/>
                <w:bCs/>
                <w:sz w:val="20"/>
                <w:szCs w:val="20"/>
              </w:rPr>
              <w:t xml:space="preserve">Prescribing Instructions: </w:t>
            </w:r>
          </w:p>
          <w:p w14:paraId="2A6A653B" w14:textId="4D0DCC8A" w:rsidR="0079106B" w:rsidRPr="002071D1" w:rsidRDefault="0079106B" w:rsidP="00EE276F">
            <w:pPr>
              <w:rPr>
                <w:rFonts w:ascii="Arial Narrow" w:hAnsi="Arial Narrow"/>
                <w:sz w:val="20"/>
                <w:szCs w:val="20"/>
              </w:rPr>
            </w:pPr>
            <w:r w:rsidRPr="002071D1">
              <w:rPr>
                <w:rFonts w:ascii="Arial Narrow" w:hAnsi="Arial Narrow" w:cs="Arial Narrow"/>
                <w:iCs/>
                <w:sz w:val="20"/>
                <w:szCs w:val="20"/>
              </w:rPr>
              <w:t xml:space="preserve">The date of diagnosis, the </w:t>
            </w:r>
            <w:proofErr w:type="gramStart"/>
            <w:r w:rsidRPr="002071D1">
              <w:rPr>
                <w:rFonts w:ascii="Arial Narrow" w:hAnsi="Arial Narrow" w:cs="Arial Narrow"/>
                <w:iCs/>
                <w:sz w:val="20"/>
                <w:szCs w:val="20"/>
              </w:rPr>
              <w:t>date</w:t>
            </w:r>
            <w:proofErr w:type="gramEnd"/>
            <w:r w:rsidRPr="002071D1">
              <w:rPr>
                <w:rFonts w:ascii="Arial Narrow" w:hAnsi="Arial Narrow" w:cs="Arial Narrow"/>
                <w:iCs/>
                <w:sz w:val="20"/>
                <w:szCs w:val="20"/>
              </w:rPr>
              <w:t xml:space="preserve"> and results of spirometry (in terms of percent of predicted forced vital capacity or slow vital capacity) must be supplied with the initial authority application.</w:t>
            </w:r>
          </w:p>
        </w:tc>
      </w:tr>
    </w:tbl>
    <w:p w14:paraId="11D561C8" w14:textId="6344B871" w:rsidR="00D7283C" w:rsidRPr="00A13185" w:rsidRDefault="00ED4C80" w:rsidP="00B80B31">
      <w:pPr>
        <w:pStyle w:val="FooterTableFigure"/>
      </w:pPr>
      <w:r w:rsidRPr="00A13185">
        <w:t xml:space="preserve">Additional criteria proposed as per PBAC advice are shaded </w:t>
      </w:r>
      <w:proofErr w:type="gramStart"/>
      <w:r w:rsidRPr="00A13185">
        <w:t>blue</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1973"/>
        <w:gridCol w:w="846"/>
        <w:gridCol w:w="703"/>
        <w:gridCol w:w="705"/>
        <w:gridCol w:w="1554"/>
      </w:tblGrid>
      <w:tr w:rsidR="002071D1" w:rsidRPr="002071D1" w14:paraId="78E73E1A" w14:textId="77777777" w:rsidTr="0079106B">
        <w:trPr>
          <w:cantSplit/>
          <w:trHeight w:val="20"/>
        </w:trPr>
        <w:tc>
          <w:tcPr>
            <w:tcW w:w="1794" w:type="pct"/>
            <w:vAlign w:val="center"/>
          </w:tcPr>
          <w:p w14:paraId="129FFF66" w14:textId="77777777" w:rsidR="00D7283C" w:rsidRPr="002071D1" w:rsidRDefault="00D7283C" w:rsidP="00646437">
            <w:pPr>
              <w:keepLines/>
              <w:rPr>
                <w:rFonts w:ascii="Arial Narrow" w:hAnsi="Arial Narrow"/>
                <w:b/>
                <w:bCs/>
                <w:sz w:val="20"/>
                <w:szCs w:val="20"/>
              </w:rPr>
            </w:pPr>
            <w:r w:rsidRPr="002071D1">
              <w:rPr>
                <w:rFonts w:ascii="Arial Narrow" w:hAnsi="Arial Narrow"/>
                <w:b/>
                <w:bCs/>
                <w:sz w:val="20"/>
                <w:szCs w:val="20"/>
              </w:rPr>
              <w:t>MEDICINAL PRODUCT</w:t>
            </w:r>
          </w:p>
          <w:p w14:paraId="1F15B09E" w14:textId="77777777" w:rsidR="00D7283C" w:rsidRPr="002071D1" w:rsidRDefault="00D7283C" w:rsidP="00646437">
            <w:pPr>
              <w:keepLines/>
              <w:rPr>
                <w:rFonts w:ascii="Arial Narrow" w:hAnsi="Arial Narrow"/>
                <w:b/>
                <w:sz w:val="20"/>
                <w:szCs w:val="20"/>
              </w:rPr>
            </w:pPr>
            <w:r w:rsidRPr="002071D1">
              <w:rPr>
                <w:rFonts w:ascii="Arial Narrow" w:hAnsi="Arial Narrow"/>
                <w:b/>
                <w:bCs/>
                <w:sz w:val="20"/>
                <w:szCs w:val="20"/>
              </w:rPr>
              <w:t>medicinal product pack</w:t>
            </w:r>
          </w:p>
        </w:tc>
        <w:tc>
          <w:tcPr>
            <w:tcW w:w="1094" w:type="pct"/>
            <w:vAlign w:val="center"/>
          </w:tcPr>
          <w:p w14:paraId="1E255898" w14:textId="1899133B" w:rsidR="00D7283C" w:rsidRPr="002071D1" w:rsidRDefault="00965C25" w:rsidP="00646437">
            <w:pPr>
              <w:keepLines/>
              <w:jc w:val="center"/>
              <w:rPr>
                <w:rFonts w:ascii="Arial Narrow" w:hAnsi="Arial Narrow"/>
                <w:b/>
                <w:sz w:val="20"/>
                <w:szCs w:val="20"/>
              </w:rPr>
            </w:pPr>
            <w:r w:rsidRPr="002071D1">
              <w:rPr>
                <w:rFonts w:ascii="Arial Narrow" w:hAnsi="Arial Narrow"/>
                <w:b/>
                <w:sz w:val="20"/>
                <w:szCs w:val="20"/>
              </w:rPr>
              <w:t>Dispensed Price for Max Qty</w:t>
            </w:r>
          </w:p>
        </w:tc>
        <w:tc>
          <w:tcPr>
            <w:tcW w:w="469" w:type="pct"/>
            <w:vAlign w:val="center"/>
          </w:tcPr>
          <w:p w14:paraId="19C485BB" w14:textId="77777777" w:rsidR="00D7283C" w:rsidRPr="002071D1" w:rsidRDefault="00D7283C" w:rsidP="00646437">
            <w:pPr>
              <w:keepLines/>
              <w:jc w:val="center"/>
              <w:rPr>
                <w:rFonts w:ascii="Arial Narrow" w:hAnsi="Arial Narrow"/>
                <w:b/>
                <w:sz w:val="20"/>
                <w:szCs w:val="20"/>
              </w:rPr>
            </w:pPr>
            <w:r w:rsidRPr="002071D1">
              <w:rPr>
                <w:rFonts w:ascii="Arial Narrow" w:hAnsi="Arial Narrow"/>
                <w:b/>
                <w:sz w:val="20"/>
                <w:szCs w:val="20"/>
              </w:rPr>
              <w:t>Max. qty packs</w:t>
            </w:r>
          </w:p>
        </w:tc>
        <w:tc>
          <w:tcPr>
            <w:tcW w:w="390" w:type="pct"/>
            <w:vAlign w:val="center"/>
          </w:tcPr>
          <w:p w14:paraId="234B077D" w14:textId="77777777" w:rsidR="00D7283C" w:rsidRPr="002071D1" w:rsidRDefault="00D7283C" w:rsidP="00646437">
            <w:pPr>
              <w:keepLines/>
              <w:jc w:val="center"/>
              <w:rPr>
                <w:rFonts w:ascii="Arial Narrow" w:hAnsi="Arial Narrow"/>
                <w:b/>
                <w:sz w:val="20"/>
                <w:szCs w:val="20"/>
              </w:rPr>
            </w:pPr>
            <w:r w:rsidRPr="002071D1">
              <w:rPr>
                <w:rFonts w:ascii="Arial Narrow" w:hAnsi="Arial Narrow"/>
                <w:b/>
                <w:sz w:val="20"/>
                <w:szCs w:val="20"/>
              </w:rPr>
              <w:t>Max. qty units</w:t>
            </w:r>
          </w:p>
        </w:tc>
        <w:tc>
          <w:tcPr>
            <w:tcW w:w="391" w:type="pct"/>
            <w:vAlign w:val="center"/>
          </w:tcPr>
          <w:p w14:paraId="106B14DD" w14:textId="4A41A70D" w:rsidR="00D7283C" w:rsidRPr="002071D1" w:rsidRDefault="0030651A" w:rsidP="00646437">
            <w:pPr>
              <w:keepLines/>
              <w:jc w:val="center"/>
              <w:rPr>
                <w:rFonts w:ascii="Arial Narrow" w:hAnsi="Arial Narrow"/>
                <w:b/>
                <w:sz w:val="20"/>
                <w:szCs w:val="20"/>
              </w:rPr>
            </w:pPr>
            <w:r w:rsidRPr="002071D1">
              <w:rPr>
                <w:rFonts w:ascii="Arial Narrow" w:hAnsi="Arial Narrow"/>
                <w:b/>
                <w:sz w:val="20"/>
                <w:szCs w:val="20"/>
              </w:rPr>
              <w:t>№. of</w:t>
            </w:r>
          </w:p>
          <w:p w14:paraId="770C1C94" w14:textId="77777777" w:rsidR="00D7283C" w:rsidRPr="002071D1" w:rsidRDefault="00D7283C" w:rsidP="00646437">
            <w:pPr>
              <w:keepLines/>
              <w:jc w:val="center"/>
              <w:rPr>
                <w:rFonts w:ascii="Arial Narrow" w:hAnsi="Arial Narrow"/>
                <w:b/>
                <w:sz w:val="20"/>
                <w:szCs w:val="20"/>
              </w:rPr>
            </w:pPr>
            <w:proofErr w:type="spellStart"/>
            <w:r w:rsidRPr="002071D1">
              <w:rPr>
                <w:rFonts w:ascii="Arial Narrow" w:hAnsi="Arial Narrow"/>
                <w:b/>
                <w:sz w:val="20"/>
                <w:szCs w:val="20"/>
              </w:rPr>
              <w:t>Rpts</w:t>
            </w:r>
            <w:proofErr w:type="spellEnd"/>
          </w:p>
        </w:tc>
        <w:tc>
          <w:tcPr>
            <w:tcW w:w="862" w:type="pct"/>
            <w:vAlign w:val="center"/>
          </w:tcPr>
          <w:p w14:paraId="26B13FBF" w14:textId="77777777" w:rsidR="00D7283C" w:rsidRPr="002071D1" w:rsidRDefault="00D7283C" w:rsidP="00646437">
            <w:pPr>
              <w:keepLines/>
              <w:rPr>
                <w:rFonts w:ascii="Arial Narrow" w:hAnsi="Arial Narrow"/>
                <w:b/>
                <w:sz w:val="20"/>
                <w:szCs w:val="20"/>
              </w:rPr>
            </w:pPr>
            <w:r w:rsidRPr="002071D1">
              <w:rPr>
                <w:rFonts w:ascii="Arial Narrow" w:hAnsi="Arial Narrow"/>
                <w:b/>
                <w:sz w:val="20"/>
                <w:szCs w:val="20"/>
              </w:rPr>
              <w:t>Available brands</w:t>
            </w:r>
          </w:p>
        </w:tc>
      </w:tr>
      <w:tr w:rsidR="002071D1" w:rsidRPr="002071D1" w14:paraId="5946805D" w14:textId="77777777" w:rsidTr="0079106B">
        <w:trPr>
          <w:cantSplit/>
          <w:trHeight w:val="20"/>
        </w:trPr>
        <w:tc>
          <w:tcPr>
            <w:tcW w:w="5000" w:type="pct"/>
            <w:gridSpan w:val="6"/>
            <w:vAlign w:val="center"/>
          </w:tcPr>
          <w:p w14:paraId="5A4662BB" w14:textId="77777777" w:rsidR="00D7283C" w:rsidRPr="002071D1" w:rsidRDefault="00D7283C" w:rsidP="00646437">
            <w:pPr>
              <w:keepLines/>
              <w:rPr>
                <w:rFonts w:ascii="Arial Narrow" w:hAnsi="Arial Narrow"/>
                <w:sz w:val="20"/>
                <w:szCs w:val="20"/>
              </w:rPr>
            </w:pPr>
            <w:r w:rsidRPr="002071D1">
              <w:rPr>
                <w:rFonts w:ascii="Arial Narrow" w:hAnsi="Arial Narrow"/>
                <w:sz w:val="20"/>
                <w:szCs w:val="20"/>
              </w:rPr>
              <w:t>EDARAVONE</w:t>
            </w:r>
          </w:p>
        </w:tc>
      </w:tr>
      <w:tr w:rsidR="002071D1" w:rsidRPr="002071D1" w14:paraId="6AE363BB" w14:textId="77777777" w:rsidTr="0079106B">
        <w:trPr>
          <w:cantSplit/>
          <w:trHeight w:val="20"/>
        </w:trPr>
        <w:tc>
          <w:tcPr>
            <w:tcW w:w="1794" w:type="pct"/>
            <w:vAlign w:val="center"/>
          </w:tcPr>
          <w:p w14:paraId="00B7673A" w14:textId="77777777" w:rsidR="00D7283C" w:rsidRPr="002071D1" w:rsidRDefault="00D7283C" w:rsidP="00646437">
            <w:pPr>
              <w:keepLines/>
              <w:rPr>
                <w:rFonts w:ascii="Arial Narrow" w:hAnsi="Arial Narrow" w:cs="Calibri"/>
                <w:bCs/>
                <w:sz w:val="20"/>
                <w:szCs w:val="20"/>
              </w:rPr>
            </w:pPr>
          </w:p>
          <w:p w14:paraId="16FFBDB7" w14:textId="77777777" w:rsidR="00D7283C" w:rsidRPr="002071D1" w:rsidRDefault="00D7283C" w:rsidP="00646437">
            <w:pPr>
              <w:keepLines/>
              <w:rPr>
                <w:rFonts w:ascii="Arial Narrow" w:hAnsi="Arial Narrow"/>
                <w:sz w:val="20"/>
                <w:szCs w:val="20"/>
              </w:rPr>
            </w:pPr>
            <w:proofErr w:type="spellStart"/>
            <w:r w:rsidRPr="002071D1">
              <w:rPr>
                <w:rFonts w:ascii="Arial Narrow" w:hAnsi="Arial Narrow"/>
                <w:sz w:val="20"/>
                <w:szCs w:val="20"/>
              </w:rPr>
              <w:t>edaravone</w:t>
            </w:r>
            <w:proofErr w:type="spellEnd"/>
            <w:r w:rsidRPr="002071D1">
              <w:rPr>
                <w:rFonts w:ascii="Arial Narrow" w:hAnsi="Arial Narrow"/>
                <w:sz w:val="20"/>
                <w:szCs w:val="20"/>
              </w:rPr>
              <w:t xml:space="preserve"> 30 mg/20 mL injection, 10 x 20 mL ampoules</w:t>
            </w:r>
          </w:p>
        </w:tc>
        <w:tc>
          <w:tcPr>
            <w:tcW w:w="1094" w:type="pct"/>
            <w:vAlign w:val="center"/>
          </w:tcPr>
          <w:p w14:paraId="499D4022" w14:textId="492FFF51" w:rsidR="00D7283C" w:rsidRPr="002071D1" w:rsidRDefault="00965C25" w:rsidP="00646437">
            <w:pPr>
              <w:keepLines/>
              <w:rPr>
                <w:rFonts w:ascii="Arial Narrow" w:hAnsi="Arial Narrow"/>
                <w:sz w:val="20"/>
                <w:szCs w:val="20"/>
              </w:rPr>
            </w:pPr>
            <w:r w:rsidRPr="002071D1">
              <w:rPr>
                <w:rFonts w:ascii="Arial Narrow" w:hAnsi="Arial Narrow"/>
                <w:sz w:val="20"/>
                <w:szCs w:val="20"/>
              </w:rPr>
              <w:t>$</w:t>
            </w:r>
            <w:r w:rsidR="0030651A" w:rsidRPr="0030651A">
              <w:rPr>
                <w:rFonts w:ascii="Arial Narrow" w:hAnsi="Arial Narrow"/>
                <w:color w:val="000000"/>
                <w:spacing w:val="9"/>
                <w:sz w:val="20"/>
                <w:szCs w:val="20"/>
                <w:shd w:val="solid" w:color="000000" w:fill="000000"/>
                <w:fitText w:val="308" w:id="-961846265"/>
                <w14:textFill>
                  <w14:solidFill>
                    <w14:srgbClr w14:val="000000">
                      <w14:alpha w14:val="100000"/>
                    </w14:srgbClr>
                  </w14:solidFill>
                </w14:textFill>
              </w:rPr>
              <w:t>|</w:t>
            </w:r>
            <w:proofErr w:type="gramStart"/>
            <w:r w:rsidR="0030651A" w:rsidRPr="0030651A">
              <w:rPr>
                <w:rFonts w:ascii="Arial Narrow" w:hAnsi="Arial Narrow"/>
                <w:color w:val="000000"/>
                <w:spacing w:val="9"/>
                <w:sz w:val="20"/>
                <w:szCs w:val="20"/>
                <w:shd w:val="solid" w:color="000000" w:fill="000000"/>
                <w:fitText w:val="308" w:id="-961846265"/>
                <w14:textFill>
                  <w14:solidFill>
                    <w14:srgbClr w14:val="000000">
                      <w14:alpha w14:val="100000"/>
                    </w14:srgbClr>
                  </w14:solidFill>
                </w14:textFill>
              </w:rPr>
              <w:t>|  |</w:t>
            </w:r>
            <w:proofErr w:type="gramEnd"/>
            <w:r w:rsidR="0030651A" w:rsidRPr="0030651A">
              <w:rPr>
                <w:rFonts w:ascii="Arial Narrow" w:hAnsi="Arial Narrow"/>
                <w:color w:val="000000"/>
                <w:spacing w:val="2"/>
                <w:sz w:val="20"/>
                <w:szCs w:val="20"/>
                <w:shd w:val="solid" w:color="000000" w:fill="000000"/>
                <w:fitText w:val="308" w:id="-961846265"/>
                <w14:textFill>
                  <w14:solidFill>
                    <w14:srgbClr w14:val="000000">
                      <w14:alpha w14:val="100000"/>
                    </w14:srgbClr>
                  </w14:solidFill>
                </w14:textFill>
              </w:rPr>
              <w:t>|</w:t>
            </w:r>
            <w:r w:rsidRPr="002071D1">
              <w:rPr>
                <w:rFonts w:ascii="Arial Narrow" w:hAnsi="Arial Narrow"/>
                <w:sz w:val="20"/>
                <w:szCs w:val="20"/>
              </w:rPr>
              <w:t xml:space="preserve"> (Public)</w:t>
            </w:r>
          </w:p>
          <w:p w14:paraId="347C5557" w14:textId="1D124658" w:rsidR="00965C25" w:rsidRPr="002071D1" w:rsidRDefault="00965C25" w:rsidP="00646437">
            <w:pPr>
              <w:keepLines/>
              <w:rPr>
                <w:rFonts w:ascii="Arial Narrow" w:hAnsi="Arial Narrow"/>
                <w:sz w:val="20"/>
                <w:szCs w:val="20"/>
              </w:rPr>
            </w:pPr>
            <w:r w:rsidRPr="002071D1">
              <w:rPr>
                <w:rFonts w:ascii="Arial Narrow" w:hAnsi="Arial Narrow"/>
                <w:sz w:val="20"/>
                <w:szCs w:val="20"/>
              </w:rPr>
              <w:t>$</w:t>
            </w:r>
            <w:r w:rsidR="0030651A" w:rsidRPr="0030651A">
              <w:rPr>
                <w:rFonts w:ascii="Arial Narrow" w:hAnsi="Arial Narrow"/>
                <w:color w:val="000000"/>
                <w:spacing w:val="9"/>
                <w:sz w:val="20"/>
                <w:szCs w:val="20"/>
                <w:shd w:val="solid" w:color="000000" w:fill="000000"/>
                <w:fitText w:val="308" w:id="-961846264"/>
                <w14:textFill>
                  <w14:solidFill>
                    <w14:srgbClr w14:val="000000">
                      <w14:alpha w14:val="100000"/>
                    </w14:srgbClr>
                  </w14:solidFill>
                </w14:textFill>
              </w:rPr>
              <w:t>|</w:t>
            </w:r>
            <w:proofErr w:type="gramStart"/>
            <w:r w:rsidR="0030651A" w:rsidRPr="0030651A">
              <w:rPr>
                <w:rFonts w:ascii="Arial Narrow" w:hAnsi="Arial Narrow"/>
                <w:color w:val="000000"/>
                <w:spacing w:val="9"/>
                <w:sz w:val="20"/>
                <w:szCs w:val="20"/>
                <w:shd w:val="solid" w:color="000000" w:fill="000000"/>
                <w:fitText w:val="308" w:id="-961846264"/>
                <w14:textFill>
                  <w14:solidFill>
                    <w14:srgbClr w14:val="000000">
                      <w14:alpha w14:val="100000"/>
                    </w14:srgbClr>
                  </w14:solidFill>
                </w14:textFill>
              </w:rPr>
              <w:t>|  |</w:t>
            </w:r>
            <w:proofErr w:type="gramEnd"/>
            <w:r w:rsidR="0030651A" w:rsidRPr="0030651A">
              <w:rPr>
                <w:rFonts w:ascii="Arial Narrow" w:hAnsi="Arial Narrow"/>
                <w:color w:val="000000"/>
                <w:spacing w:val="2"/>
                <w:sz w:val="20"/>
                <w:szCs w:val="20"/>
                <w:shd w:val="solid" w:color="000000" w:fill="000000"/>
                <w:fitText w:val="308" w:id="-961846264"/>
                <w14:textFill>
                  <w14:solidFill>
                    <w14:srgbClr w14:val="000000">
                      <w14:alpha w14:val="100000"/>
                    </w14:srgbClr>
                  </w14:solidFill>
                </w14:textFill>
              </w:rPr>
              <w:t>|</w:t>
            </w:r>
            <w:r w:rsidRPr="002071D1">
              <w:rPr>
                <w:rFonts w:ascii="Arial Narrow" w:hAnsi="Arial Narrow"/>
                <w:sz w:val="20"/>
                <w:szCs w:val="20"/>
              </w:rPr>
              <w:t xml:space="preserve"> (Private)</w:t>
            </w:r>
          </w:p>
        </w:tc>
        <w:tc>
          <w:tcPr>
            <w:tcW w:w="469" w:type="pct"/>
            <w:vAlign w:val="center"/>
          </w:tcPr>
          <w:p w14:paraId="20E2A833" w14:textId="77777777" w:rsidR="00D7283C" w:rsidRPr="002071D1" w:rsidRDefault="00D7283C" w:rsidP="00646437">
            <w:pPr>
              <w:keepLines/>
              <w:jc w:val="center"/>
              <w:rPr>
                <w:rFonts w:ascii="Arial Narrow" w:hAnsi="Arial Narrow"/>
                <w:sz w:val="20"/>
                <w:szCs w:val="20"/>
              </w:rPr>
            </w:pPr>
            <w:r w:rsidRPr="002071D1">
              <w:rPr>
                <w:rFonts w:ascii="Arial Narrow" w:hAnsi="Arial Narrow"/>
                <w:sz w:val="20"/>
                <w:szCs w:val="20"/>
              </w:rPr>
              <w:t xml:space="preserve">2 </w:t>
            </w:r>
          </w:p>
        </w:tc>
        <w:tc>
          <w:tcPr>
            <w:tcW w:w="390" w:type="pct"/>
            <w:vAlign w:val="center"/>
          </w:tcPr>
          <w:p w14:paraId="325B6BD8" w14:textId="77777777" w:rsidR="00D7283C" w:rsidRPr="002071D1" w:rsidRDefault="00D7283C" w:rsidP="00646437">
            <w:pPr>
              <w:keepLines/>
              <w:jc w:val="center"/>
              <w:rPr>
                <w:rFonts w:ascii="Arial Narrow" w:hAnsi="Arial Narrow"/>
                <w:sz w:val="20"/>
                <w:szCs w:val="20"/>
              </w:rPr>
            </w:pPr>
            <w:r w:rsidRPr="002071D1">
              <w:rPr>
                <w:rFonts w:ascii="Arial Narrow" w:hAnsi="Arial Narrow"/>
                <w:sz w:val="20"/>
                <w:szCs w:val="20"/>
              </w:rPr>
              <w:t xml:space="preserve">20 </w:t>
            </w:r>
          </w:p>
        </w:tc>
        <w:tc>
          <w:tcPr>
            <w:tcW w:w="391" w:type="pct"/>
            <w:vAlign w:val="center"/>
          </w:tcPr>
          <w:p w14:paraId="78450399" w14:textId="77777777" w:rsidR="00D7283C" w:rsidRPr="002071D1" w:rsidRDefault="00D7283C" w:rsidP="00646437">
            <w:pPr>
              <w:keepLines/>
              <w:jc w:val="center"/>
              <w:rPr>
                <w:rFonts w:ascii="Arial Narrow" w:hAnsi="Arial Narrow"/>
                <w:sz w:val="20"/>
                <w:szCs w:val="20"/>
              </w:rPr>
            </w:pPr>
            <w:r w:rsidRPr="002071D1">
              <w:rPr>
                <w:rFonts w:ascii="Arial Narrow" w:hAnsi="Arial Narrow"/>
                <w:sz w:val="20"/>
                <w:szCs w:val="20"/>
              </w:rPr>
              <w:t xml:space="preserve">2 </w:t>
            </w:r>
          </w:p>
        </w:tc>
        <w:tc>
          <w:tcPr>
            <w:tcW w:w="862" w:type="pct"/>
            <w:vAlign w:val="center"/>
          </w:tcPr>
          <w:p w14:paraId="0AA80563" w14:textId="77777777" w:rsidR="00D7283C" w:rsidRPr="002071D1" w:rsidRDefault="00D7283C" w:rsidP="00646437">
            <w:pPr>
              <w:keepLines/>
              <w:rPr>
                <w:rFonts w:ascii="Arial Narrow" w:hAnsi="Arial Narrow"/>
                <w:sz w:val="20"/>
                <w:szCs w:val="20"/>
              </w:rPr>
            </w:pPr>
            <w:proofErr w:type="spellStart"/>
            <w:r w:rsidRPr="002071D1">
              <w:rPr>
                <w:rFonts w:ascii="Arial Narrow" w:hAnsi="Arial Narrow"/>
                <w:sz w:val="20"/>
                <w:szCs w:val="20"/>
              </w:rPr>
              <w:t>Radicava</w:t>
            </w:r>
            <w:proofErr w:type="spellEnd"/>
          </w:p>
        </w:tc>
      </w:tr>
      <w:tr w:rsidR="002071D1" w:rsidRPr="002071D1" w14:paraId="35864731" w14:textId="77777777" w:rsidTr="0079106B">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3075E2B0" w14:textId="77777777" w:rsidR="00D7283C" w:rsidRPr="002071D1" w:rsidRDefault="00D7283C" w:rsidP="00646437">
            <w:pPr>
              <w:rPr>
                <w:rFonts w:ascii="Arial Narrow" w:hAnsi="Arial Narrow"/>
                <w:sz w:val="20"/>
                <w:szCs w:val="20"/>
              </w:rPr>
            </w:pPr>
          </w:p>
        </w:tc>
      </w:tr>
      <w:tr w:rsidR="002071D1" w:rsidRPr="002071D1" w14:paraId="0E69C17E" w14:textId="77777777" w:rsidTr="0079106B">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7B65E0B0" w14:textId="77777777" w:rsidR="00D7283C" w:rsidRPr="002071D1" w:rsidRDefault="00D7283C" w:rsidP="00646437">
            <w:pPr>
              <w:rPr>
                <w:rFonts w:ascii="Arial Narrow" w:hAnsi="Arial Narrow"/>
                <w:b/>
                <w:bCs/>
                <w:sz w:val="20"/>
                <w:szCs w:val="20"/>
              </w:rPr>
            </w:pPr>
            <w:r w:rsidRPr="002071D1">
              <w:rPr>
                <w:rFonts w:ascii="Arial Narrow" w:hAnsi="Arial Narrow"/>
                <w:b/>
                <w:bCs/>
                <w:sz w:val="20"/>
                <w:szCs w:val="20"/>
              </w:rPr>
              <w:t xml:space="preserve">Restriction Summary [New 3] / </w:t>
            </w:r>
            <w:proofErr w:type="spellStart"/>
            <w:r w:rsidRPr="002071D1">
              <w:rPr>
                <w:rFonts w:ascii="Arial Narrow" w:hAnsi="Arial Narrow"/>
                <w:b/>
                <w:bCs/>
                <w:sz w:val="20"/>
                <w:szCs w:val="20"/>
              </w:rPr>
              <w:t>ToC</w:t>
            </w:r>
            <w:proofErr w:type="spellEnd"/>
            <w:r w:rsidRPr="002071D1">
              <w:rPr>
                <w:rFonts w:ascii="Arial Narrow" w:hAnsi="Arial Narrow"/>
                <w:b/>
                <w:bCs/>
                <w:sz w:val="20"/>
                <w:szCs w:val="20"/>
              </w:rPr>
              <w:t>: [New 4]</w:t>
            </w:r>
          </w:p>
        </w:tc>
      </w:tr>
      <w:tr w:rsidR="0079106B" w:rsidRPr="002071D1" w14:paraId="73AA29D7" w14:textId="77777777" w:rsidTr="0079106B">
        <w:tblPrEx>
          <w:tblCellMar>
            <w:top w:w="15" w:type="dxa"/>
            <w:bottom w:w="15" w:type="dxa"/>
          </w:tblCellMar>
        </w:tblPrEx>
        <w:trPr>
          <w:cantSplit/>
          <w:trHeight w:val="20"/>
        </w:trPr>
        <w:tc>
          <w:tcPr>
            <w:tcW w:w="5000" w:type="pct"/>
            <w:gridSpan w:val="6"/>
          </w:tcPr>
          <w:p w14:paraId="09894F0C" w14:textId="77777777" w:rsidR="0079106B" w:rsidRPr="002071D1" w:rsidRDefault="0079106B" w:rsidP="00646437">
            <w:pPr>
              <w:pStyle w:val="TableText"/>
              <w:keepLines/>
            </w:pPr>
            <w:r w:rsidRPr="002071D1">
              <w:rPr>
                <w:b/>
              </w:rPr>
              <w:t xml:space="preserve">Category / Program: </w:t>
            </w:r>
            <w:r w:rsidRPr="002071D1">
              <w:t>Section 100- Highly Specialised Drugs Program (</w:t>
            </w:r>
            <w:r w:rsidRPr="002071D1">
              <w:rPr>
                <w:rFonts w:cs="Arial"/>
                <w:szCs w:val="20"/>
              </w:rPr>
              <w:t>Public Hospital, Private Hospital and Community Access)</w:t>
            </w:r>
          </w:p>
        </w:tc>
      </w:tr>
      <w:tr w:rsidR="0079106B" w:rsidRPr="002071D1" w14:paraId="72D99130" w14:textId="77777777" w:rsidTr="0079106B">
        <w:tblPrEx>
          <w:tblCellMar>
            <w:top w:w="15" w:type="dxa"/>
            <w:bottom w:w="15" w:type="dxa"/>
          </w:tblCellMar>
        </w:tblPrEx>
        <w:trPr>
          <w:cantSplit/>
          <w:trHeight w:val="20"/>
        </w:trPr>
        <w:tc>
          <w:tcPr>
            <w:tcW w:w="5000" w:type="pct"/>
            <w:gridSpan w:val="6"/>
          </w:tcPr>
          <w:p w14:paraId="38A6D22B" w14:textId="77777777" w:rsidR="0079106B" w:rsidRPr="002071D1" w:rsidRDefault="0079106B" w:rsidP="00646437">
            <w:pPr>
              <w:pStyle w:val="TableText"/>
              <w:keepLines/>
              <w:rPr>
                <w:b/>
              </w:rPr>
            </w:pPr>
            <w:r w:rsidRPr="002071D1">
              <w:rPr>
                <w:b/>
              </w:rPr>
              <w:t xml:space="preserve">Prescriber type: </w:t>
            </w:r>
            <w:r w:rsidRPr="002071D1">
              <w:rPr>
                <w:rFonts w:eastAsia="Calibri" w:cs="Arial"/>
                <w:szCs w:val="20"/>
              </w:rPr>
              <w:fldChar w:fldCharType="begin" w:fldLock="1">
                <w:ffData>
                  <w:name w:val=""/>
                  <w:enabled/>
                  <w:calcOnExit w:val="0"/>
                  <w:checkBox>
                    <w:sizeAuto/>
                    <w:default w:val="1"/>
                  </w:checkBox>
                </w:ffData>
              </w:fldChar>
            </w:r>
            <w:r w:rsidRPr="002071D1">
              <w:rPr>
                <w:rFonts w:eastAsia="Calibri" w:cs="Arial"/>
                <w:szCs w:val="20"/>
              </w:rPr>
              <w:instrText xml:space="preserve"> FORMCHECKBOX </w:instrText>
            </w:r>
            <w:r w:rsidR="0097494C">
              <w:rPr>
                <w:rFonts w:eastAsia="Calibri" w:cs="Arial"/>
                <w:szCs w:val="20"/>
              </w:rPr>
            </w:r>
            <w:r w:rsidR="0097494C">
              <w:rPr>
                <w:rFonts w:eastAsia="Calibri" w:cs="Arial"/>
                <w:szCs w:val="20"/>
              </w:rPr>
              <w:fldChar w:fldCharType="separate"/>
            </w:r>
            <w:r w:rsidRPr="002071D1">
              <w:rPr>
                <w:rFonts w:eastAsia="Calibri" w:cs="Arial"/>
                <w:szCs w:val="20"/>
              </w:rPr>
              <w:fldChar w:fldCharType="end"/>
            </w:r>
            <w:r w:rsidRPr="002071D1">
              <w:t xml:space="preserve">Medical Practitioners </w:t>
            </w:r>
            <w:r w:rsidRPr="002071D1">
              <w:rPr>
                <w:rFonts w:eastAsia="Calibri" w:cs="Arial"/>
                <w:i/>
                <w:iCs/>
                <w:szCs w:val="20"/>
              </w:rPr>
              <w:fldChar w:fldCharType="begin" w:fldLock="1">
                <w:ffData>
                  <w:name w:val=""/>
                  <w:enabled/>
                  <w:calcOnExit w:val="0"/>
                  <w:checkBox>
                    <w:sizeAuto/>
                    <w:default w:val="1"/>
                  </w:checkBox>
                </w:ffData>
              </w:fldChar>
            </w:r>
            <w:r w:rsidRPr="002071D1">
              <w:rPr>
                <w:rFonts w:eastAsia="Calibri" w:cs="Arial"/>
                <w:i/>
                <w:iCs/>
                <w:szCs w:val="20"/>
              </w:rPr>
              <w:instrText xml:space="preserve"> FORMCHECKBOX </w:instrText>
            </w:r>
            <w:r w:rsidR="0097494C">
              <w:rPr>
                <w:rFonts w:eastAsia="Calibri" w:cs="Arial"/>
                <w:i/>
                <w:iCs/>
                <w:szCs w:val="20"/>
              </w:rPr>
            </w:r>
            <w:r w:rsidR="0097494C">
              <w:rPr>
                <w:rFonts w:eastAsia="Calibri" w:cs="Arial"/>
                <w:i/>
                <w:iCs/>
                <w:szCs w:val="20"/>
              </w:rPr>
              <w:fldChar w:fldCharType="separate"/>
            </w:r>
            <w:r w:rsidRPr="002071D1">
              <w:rPr>
                <w:rFonts w:eastAsia="Calibri" w:cs="Arial"/>
                <w:i/>
                <w:iCs/>
                <w:szCs w:val="20"/>
              </w:rPr>
              <w:fldChar w:fldCharType="end"/>
            </w:r>
            <w:r w:rsidRPr="002071D1">
              <w:rPr>
                <w:rFonts w:eastAsia="Calibri" w:cs="Arial"/>
                <w:i/>
                <w:iCs/>
                <w:szCs w:val="20"/>
              </w:rPr>
              <w:t xml:space="preserve"> Nurse Practitioners</w:t>
            </w:r>
          </w:p>
        </w:tc>
      </w:tr>
      <w:tr w:rsidR="0079106B" w:rsidRPr="002071D1" w14:paraId="0D785B39" w14:textId="77777777" w:rsidTr="0079106B">
        <w:tblPrEx>
          <w:tblCellMar>
            <w:top w:w="15" w:type="dxa"/>
            <w:bottom w:w="15" w:type="dxa"/>
          </w:tblCellMar>
        </w:tblPrEx>
        <w:trPr>
          <w:cantSplit/>
          <w:trHeight w:val="20"/>
        </w:trPr>
        <w:tc>
          <w:tcPr>
            <w:tcW w:w="5000" w:type="pct"/>
            <w:gridSpan w:val="6"/>
          </w:tcPr>
          <w:p w14:paraId="695F70D4" w14:textId="77777777" w:rsidR="0079106B" w:rsidRPr="002071D1" w:rsidRDefault="0079106B" w:rsidP="00646437">
            <w:pPr>
              <w:pStyle w:val="TableText"/>
              <w:keepLines/>
              <w:rPr>
                <w:rFonts w:eastAsia="Times New Roman"/>
              </w:rPr>
            </w:pPr>
            <w:r w:rsidRPr="002071D1">
              <w:rPr>
                <w:b/>
              </w:rPr>
              <w:t xml:space="preserve">Restriction type: </w:t>
            </w:r>
            <w:r w:rsidRPr="002071D1">
              <w:rPr>
                <w:rFonts w:eastAsia="Calibri" w:cs="Arial"/>
                <w:szCs w:val="20"/>
              </w:rPr>
              <w:fldChar w:fldCharType="begin" w:fldLock="1">
                <w:ffData>
                  <w:name w:val=""/>
                  <w:enabled/>
                  <w:calcOnExit w:val="0"/>
                  <w:checkBox>
                    <w:sizeAuto/>
                    <w:default w:val="1"/>
                  </w:checkBox>
                </w:ffData>
              </w:fldChar>
            </w:r>
            <w:r w:rsidRPr="002071D1">
              <w:rPr>
                <w:rFonts w:eastAsia="Calibri" w:cs="Arial"/>
                <w:szCs w:val="20"/>
              </w:rPr>
              <w:instrText xml:space="preserve"> FORMCHECKBOX </w:instrText>
            </w:r>
            <w:r w:rsidR="0097494C">
              <w:rPr>
                <w:rFonts w:eastAsia="Calibri" w:cs="Arial"/>
                <w:szCs w:val="20"/>
              </w:rPr>
            </w:r>
            <w:r w:rsidR="0097494C">
              <w:rPr>
                <w:rFonts w:eastAsia="Calibri" w:cs="Arial"/>
                <w:szCs w:val="20"/>
              </w:rPr>
              <w:fldChar w:fldCharType="separate"/>
            </w:r>
            <w:r w:rsidRPr="002071D1">
              <w:rPr>
                <w:rFonts w:eastAsia="Calibri" w:cs="Arial"/>
                <w:szCs w:val="20"/>
              </w:rPr>
              <w:fldChar w:fldCharType="end"/>
            </w:r>
            <w:r w:rsidRPr="002071D1">
              <w:rPr>
                <w:rFonts w:eastAsia="Times New Roman"/>
              </w:rPr>
              <w:t>Authority Required (Telephone/Electronic)</w:t>
            </w:r>
          </w:p>
        </w:tc>
      </w:tr>
      <w:tr w:rsidR="002071D1" w:rsidRPr="002071D1" w14:paraId="6B4965C8" w14:textId="77777777" w:rsidTr="0079106B">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5D5043E4" w14:textId="77777777" w:rsidR="00D7283C" w:rsidRPr="002071D1" w:rsidRDefault="00D7283C" w:rsidP="00646437">
            <w:pPr>
              <w:rPr>
                <w:rFonts w:ascii="Arial Narrow" w:hAnsi="Arial Narrow"/>
                <w:sz w:val="20"/>
                <w:szCs w:val="20"/>
              </w:rPr>
            </w:pPr>
          </w:p>
        </w:tc>
      </w:tr>
      <w:tr w:rsidR="0079106B" w:rsidRPr="002071D1" w14:paraId="7B14CEE0" w14:textId="77777777" w:rsidTr="0079106B">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0D6BC943" w14:textId="77777777" w:rsidR="0079106B" w:rsidRPr="002071D1" w:rsidRDefault="0079106B" w:rsidP="00646437">
            <w:pPr>
              <w:rPr>
                <w:rFonts w:ascii="Arial Narrow" w:hAnsi="Arial Narrow"/>
                <w:sz w:val="20"/>
                <w:szCs w:val="20"/>
              </w:rPr>
            </w:pPr>
            <w:r w:rsidRPr="002071D1">
              <w:rPr>
                <w:rFonts w:ascii="Arial Narrow" w:hAnsi="Arial Narrow"/>
                <w:b/>
                <w:bCs/>
                <w:sz w:val="20"/>
                <w:szCs w:val="20"/>
              </w:rPr>
              <w:t xml:space="preserve">Administrative Advice: </w:t>
            </w:r>
            <w:r w:rsidRPr="002071D1">
              <w:rPr>
                <w:rFonts w:ascii="Arial Narrow" w:hAnsi="Arial Narrow"/>
                <w:bCs/>
                <w:sz w:val="20"/>
                <w:szCs w:val="20"/>
              </w:rPr>
              <w:t>No increase in the maximum quantity or number of units may be authorised.</w:t>
            </w:r>
          </w:p>
        </w:tc>
      </w:tr>
      <w:tr w:rsidR="0079106B" w:rsidRPr="002071D1" w14:paraId="6AB74EA0" w14:textId="77777777" w:rsidTr="0079106B">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670CA232" w14:textId="77777777" w:rsidR="0079106B" w:rsidRPr="002071D1" w:rsidRDefault="0079106B" w:rsidP="00646437">
            <w:pPr>
              <w:rPr>
                <w:rFonts w:ascii="Arial Narrow" w:hAnsi="Arial Narrow"/>
                <w:sz w:val="20"/>
                <w:szCs w:val="20"/>
              </w:rPr>
            </w:pPr>
            <w:r w:rsidRPr="002071D1">
              <w:rPr>
                <w:rFonts w:ascii="Arial Narrow" w:hAnsi="Arial Narrow"/>
                <w:b/>
                <w:bCs/>
                <w:sz w:val="20"/>
                <w:szCs w:val="20"/>
              </w:rPr>
              <w:t xml:space="preserve">Administrative Advice: </w:t>
            </w:r>
            <w:r w:rsidRPr="002071D1">
              <w:rPr>
                <w:rFonts w:ascii="Arial Narrow" w:hAnsi="Arial Narrow"/>
                <w:bCs/>
                <w:sz w:val="20"/>
                <w:szCs w:val="20"/>
              </w:rPr>
              <w:t>No increase in the maximum number of repeats may be authorised.</w:t>
            </w:r>
          </w:p>
        </w:tc>
      </w:tr>
      <w:tr w:rsidR="0079106B" w:rsidRPr="002071D1" w14:paraId="31A3E779" w14:textId="77777777" w:rsidTr="0079106B">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3984AB14" w14:textId="77777777" w:rsidR="0079106B" w:rsidRPr="002071D1" w:rsidRDefault="0079106B" w:rsidP="00646437">
            <w:pPr>
              <w:rPr>
                <w:rFonts w:ascii="Arial Narrow" w:hAnsi="Arial Narrow"/>
                <w:sz w:val="20"/>
                <w:szCs w:val="20"/>
              </w:rPr>
            </w:pPr>
            <w:r w:rsidRPr="002071D1">
              <w:rPr>
                <w:rFonts w:ascii="Arial Narrow" w:hAnsi="Arial Narrow"/>
                <w:b/>
                <w:bCs/>
                <w:sz w:val="20"/>
                <w:szCs w:val="20"/>
              </w:rPr>
              <w:t xml:space="preserve">Administrative Advice: </w:t>
            </w:r>
            <w:r w:rsidRPr="002071D1">
              <w:rPr>
                <w:rFonts w:ascii="Arial Narrow" w:hAnsi="Arial Narrow"/>
                <w:bCs/>
                <w:sz w:val="20"/>
                <w:szCs w:val="20"/>
              </w:rPr>
              <w:t>Special Pricing Arrangements apply.</w:t>
            </w:r>
          </w:p>
        </w:tc>
      </w:tr>
      <w:tr w:rsidR="0079106B" w:rsidRPr="002071D1" w14:paraId="6FC0E0DE" w14:textId="77777777" w:rsidTr="0079106B">
        <w:tblPrEx>
          <w:tblCellMar>
            <w:top w:w="15" w:type="dxa"/>
            <w:bottom w:w="15" w:type="dxa"/>
          </w:tblCellMar>
          <w:tblLook w:val="04A0" w:firstRow="1" w:lastRow="0" w:firstColumn="1" w:lastColumn="0" w:noHBand="0" w:noVBand="1"/>
        </w:tblPrEx>
        <w:trPr>
          <w:trHeight w:val="56"/>
        </w:trPr>
        <w:tc>
          <w:tcPr>
            <w:tcW w:w="5000" w:type="pct"/>
            <w:gridSpan w:val="6"/>
            <w:tcBorders>
              <w:top w:val="single" w:sz="4" w:space="0" w:color="auto"/>
              <w:left w:val="single" w:sz="4" w:space="0" w:color="auto"/>
              <w:right w:val="single" w:sz="4" w:space="0" w:color="auto"/>
            </w:tcBorders>
            <w:vAlign w:val="center"/>
          </w:tcPr>
          <w:p w14:paraId="4E499F30" w14:textId="77777777" w:rsidR="0079106B" w:rsidRPr="002071D1" w:rsidRDefault="0079106B" w:rsidP="00646437">
            <w:pPr>
              <w:rPr>
                <w:rFonts w:ascii="Arial Narrow" w:hAnsi="Arial Narrow" w:cs="Arial Narrow"/>
                <w:sz w:val="20"/>
                <w:szCs w:val="20"/>
              </w:rPr>
            </w:pPr>
            <w:r w:rsidRPr="002071D1">
              <w:rPr>
                <w:rFonts w:ascii="Arial Narrow" w:hAnsi="Arial Narrow"/>
                <w:b/>
                <w:bCs/>
                <w:sz w:val="20"/>
                <w:szCs w:val="20"/>
              </w:rPr>
              <w:t>Administrative Advice</w:t>
            </w:r>
            <w:r w:rsidRPr="002071D1">
              <w:rPr>
                <w:rFonts w:ascii="Arial Narrow" w:hAnsi="Arial Narrow" w:cs="Arial Narrow"/>
                <w:sz w:val="20"/>
                <w:szCs w:val="20"/>
              </w:rPr>
              <w:t>:</w:t>
            </w:r>
          </w:p>
          <w:p w14:paraId="796CD5B1" w14:textId="77777777" w:rsidR="0079106B" w:rsidRPr="002071D1" w:rsidRDefault="0079106B" w:rsidP="00646437">
            <w:pPr>
              <w:rPr>
                <w:rFonts w:ascii="Arial Narrow" w:hAnsi="Arial Narrow" w:cs="Arial Narrow"/>
                <w:sz w:val="20"/>
                <w:szCs w:val="20"/>
              </w:rPr>
            </w:pPr>
            <w:r w:rsidRPr="002071D1">
              <w:rPr>
                <w:rFonts w:ascii="Arial Narrow" w:hAnsi="Arial Narrow" w:cs="Arial Narrow"/>
                <w:b/>
                <w:bCs/>
                <w:sz w:val="20"/>
                <w:szCs w:val="20"/>
              </w:rPr>
              <w:t>Continuing Therapy Only:</w:t>
            </w:r>
            <w:r w:rsidRPr="002071D1">
              <w:rPr>
                <w:rFonts w:ascii="Arial Narrow" w:hAnsi="Arial Narrow" w:cs="Arial Narrow"/>
                <w:sz w:val="20"/>
                <w:szCs w:val="20"/>
              </w:rPr>
              <w:t xml:space="preserve"> </w:t>
            </w:r>
          </w:p>
          <w:p w14:paraId="5F4EDEA9" w14:textId="77777777" w:rsidR="0079106B" w:rsidRPr="002071D1" w:rsidRDefault="0079106B" w:rsidP="00646437">
            <w:pPr>
              <w:rPr>
                <w:rFonts w:ascii="Arial Narrow" w:hAnsi="Arial Narrow" w:cs="Arial Narrow"/>
                <w:sz w:val="20"/>
                <w:szCs w:val="20"/>
              </w:rPr>
            </w:pPr>
            <w:r w:rsidRPr="002071D1">
              <w:rPr>
                <w:rFonts w:ascii="Arial Narrow" w:hAnsi="Arial Narrow" w:cs="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79106B" w:rsidRPr="002071D1" w14:paraId="4D9703D7" w14:textId="77777777" w:rsidTr="0079106B">
        <w:tblPrEx>
          <w:tblCellMar>
            <w:top w:w="15" w:type="dxa"/>
            <w:bottom w:w="15" w:type="dxa"/>
          </w:tblCellMar>
          <w:tblLook w:val="04A0" w:firstRow="1" w:lastRow="0" w:firstColumn="1" w:lastColumn="0" w:noHBand="0" w:noVBand="1"/>
        </w:tblPrEx>
        <w:trPr>
          <w:trHeight w:val="56"/>
        </w:trPr>
        <w:tc>
          <w:tcPr>
            <w:tcW w:w="5000" w:type="pct"/>
            <w:gridSpan w:val="6"/>
            <w:tcBorders>
              <w:top w:val="single" w:sz="4" w:space="0" w:color="auto"/>
              <w:left w:val="single" w:sz="4" w:space="0" w:color="auto"/>
              <w:right w:val="single" w:sz="4" w:space="0" w:color="auto"/>
            </w:tcBorders>
            <w:vAlign w:val="center"/>
          </w:tcPr>
          <w:p w14:paraId="6CAD40AC" w14:textId="77777777" w:rsidR="0079106B" w:rsidRPr="002071D1" w:rsidRDefault="0079106B" w:rsidP="00646437">
            <w:pPr>
              <w:rPr>
                <w:rFonts w:ascii="Arial Narrow" w:hAnsi="Arial Narrow"/>
                <w:b/>
                <w:bCs/>
                <w:sz w:val="20"/>
                <w:szCs w:val="20"/>
              </w:rPr>
            </w:pPr>
            <w:r w:rsidRPr="002071D1">
              <w:rPr>
                <w:rFonts w:ascii="Arial Narrow" w:hAnsi="Arial Narrow"/>
                <w:b/>
                <w:bCs/>
                <w:sz w:val="20"/>
                <w:szCs w:val="20"/>
              </w:rPr>
              <w:t xml:space="preserve">Administrative Advice: </w:t>
            </w:r>
            <w:r w:rsidRPr="002071D1">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2071D1" w:rsidRPr="002071D1" w14:paraId="5037E516" w14:textId="77777777" w:rsidTr="0079106B">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357B249A" w14:textId="77777777" w:rsidR="00D7283C" w:rsidRPr="002071D1" w:rsidRDefault="00D7283C" w:rsidP="00646437">
            <w:pPr>
              <w:rPr>
                <w:rFonts w:ascii="Arial Narrow" w:hAnsi="Arial Narrow"/>
                <w:sz w:val="20"/>
                <w:szCs w:val="20"/>
              </w:rPr>
            </w:pPr>
          </w:p>
        </w:tc>
      </w:tr>
      <w:tr w:rsidR="0079106B" w:rsidRPr="002071D1" w14:paraId="1E294EDE"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1BDEC90" w14:textId="130DA691" w:rsidR="0079106B" w:rsidRPr="002071D1" w:rsidRDefault="0079106B" w:rsidP="00646437">
            <w:pPr>
              <w:keepLines/>
              <w:rPr>
                <w:rFonts w:ascii="Arial Narrow" w:hAnsi="Arial Narrow"/>
                <w:sz w:val="20"/>
                <w:szCs w:val="20"/>
              </w:rPr>
            </w:pPr>
            <w:r w:rsidRPr="002071D1">
              <w:rPr>
                <w:rFonts w:ascii="Arial Narrow" w:hAnsi="Arial Narrow"/>
                <w:b/>
                <w:bCs/>
                <w:sz w:val="20"/>
                <w:szCs w:val="20"/>
              </w:rPr>
              <w:t>Indication:</w:t>
            </w:r>
            <w:r w:rsidRPr="002071D1">
              <w:rPr>
                <w:rFonts w:ascii="Arial Narrow" w:hAnsi="Arial Narrow"/>
                <w:sz w:val="20"/>
                <w:szCs w:val="20"/>
              </w:rPr>
              <w:t xml:space="preserve"> </w:t>
            </w:r>
            <w:r w:rsidRPr="002071D1">
              <w:rPr>
                <w:rFonts w:ascii="Arial Narrow" w:hAnsi="Arial Narrow" w:cs="Arial Narrow"/>
                <w:iCs/>
                <w:sz w:val="20"/>
                <w:szCs w:val="20"/>
              </w:rPr>
              <w:t>Amyotrophic lateral sclerosis (ALS)</w:t>
            </w:r>
          </w:p>
        </w:tc>
      </w:tr>
      <w:tr w:rsidR="0079106B" w:rsidRPr="002071D1" w14:paraId="6666739B"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127FECB" w14:textId="77777777" w:rsidR="0079106B" w:rsidRPr="002071D1" w:rsidRDefault="0079106B" w:rsidP="00646437">
            <w:pPr>
              <w:rPr>
                <w:rFonts w:ascii="Arial Narrow" w:hAnsi="Arial Narrow"/>
                <w:sz w:val="20"/>
                <w:szCs w:val="20"/>
              </w:rPr>
            </w:pPr>
            <w:r w:rsidRPr="002071D1">
              <w:rPr>
                <w:rFonts w:ascii="Arial Narrow" w:hAnsi="Arial Narrow"/>
                <w:b/>
                <w:bCs/>
                <w:sz w:val="20"/>
                <w:szCs w:val="20"/>
              </w:rPr>
              <w:t>Treatment Phase:</w:t>
            </w:r>
            <w:r w:rsidRPr="002071D1">
              <w:rPr>
                <w:rFonts w:ascii="Arial Narrow" w:hAnsi="Arial Narrow"/>
                <w:sz w:val="20"/>
                <w:szCs w:val="20"/>
              </w:rPr>
              <w:t xml:space="preserve"> Continuing treatment</w:t>
            </w:r>
          </w:p>
        </w:tc>
      </w:tr>
      <w:tr w:rsidR="0079106B" w:rsidRPr="002071D1" w14:paraId="6878E4A4"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C4B86A3" w14:textId="77777777" w:rsidR="0079106B" w:rsidRPr="002071D1" w:rsidRDefault="0079106B" w:rsidP="00646437">
            <w:pPr>
              <w:rPr>
                <w:rFonts w:ascii="Arial Narrow" w:hAnsi="Arial Narrow"/>
                <w:b/>
                <w:bCs/>
                <w:sz w:val="20"/>
                <w:szCs w:val="20"/>
              </w:rPr>
            </w:pPr>
            <w:r w:rsidRPr="002071D1">
              <w:rPr>
                <w:rFonts w:ascii="Arial Narrow" w:hAnsi="Arial Narrow"/>
                <w:b/>
                <w:bCs/>
                <w:sz w:val="20"/>
                <w:szCs w:val="20"/>
              </w:rPr>
              <w:t>Clinical criteria:</w:t>
            </w:r>
          </w:p>
        </w:tc>
      </w:tr>
      <w:tr w:rsidR="0079106B" w:rsidRPr="002071D1" w14:paraId="303E5878"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EEDB4CF" w14:textId="77777777" w:rsidR="0079106B" w:rsidRPr="002071D1" w:rsidRDefault="0079106B" w:rsidP="00646437">
            <w:pPr>
              <w:rPr>
                <w:rFonts w:ascii="Arial Narrow" w:hAnsi="Arial Narrow"/>
                <w:b/>
                <w:bCs/>
                <w:sz w:val="20"/>
                <w:szCs w:val="20"/>
              </w:rPr>
            </w:pPr>
            <w:r w:rsidRPr="002071D1">
              <w:rPr>
                <w:rFonts w:ascii="Arial Narrow" w:hAnsi="Arial Narrow" w:cs="Arial Narrow"/>
                <w:iCs/>
                <w:sz w:val="20"/>
                <w:szCs w:val="20"/>
              </w:rPr>
              <w:t>Patient must have previously received PBS-subsidised treatment with this drug for this condition</w:t>
            </w:r>
          </w:p>
        </w:tc>
      </w:tr>
      <w:tr w:rsidR="0079106B" w:rsidRPr="002071D1" w14:paraId="18E611D8"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9136A6A" w14:textId="77777777" w:rsidR="0079106B" w:rsidRPr="002071D1" w:rsidRDefault="0079106B" w:rsidP="00646437">
            <w:pPr>
              <w:rPr>
                <w:rFonts w:ascii="Arial Narrow" w:hAnsi="Arial Narrow"/>
                <w:b/>
                <w:bCs/>
                <w:sz w:val="20"/>
                <w:szCs w:val="20"/>
              </w:rPr>
            </w:pPr>
            <w:r w:rsidRPr="002071D1">
              <w:rPr>
                <w:rFonts w:ascii="Arial Narrow" w:hAnsi="Arial Narrow"/>
                <w:b/>
                <w:bCs/>
                <w:sz w:val="20"/>
                <w:szCs w:val="20"/>
              </w:rPr>
              <w:t>AND</w:t>
            </w:r>
          </w:p>
        </w:tc>
      </w:tr>
      <w:tr w:rsidR="0079106B" w:rsidRPr="002071D1" w14:paraId="4B245752"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B6F628C" w14:textId="77777777" w:rsidR="0079106B" w:rsidRPr="002071D1" w:rsidRDefault="0079106B" w:rsidP="00646437">
            <w:pPr>
              <w:rPr>
                <w:rFonts w:ascii="Arial Narrow" w:hAnsi="Arial Narrow"/>
                <w:sz w:val="20"/>
                <w:szCs w:val="20"/>
              </w:rPr>
            </w:pPr>
            <w:r w:rsidRPr="002071D1">
              <w:rPr>
                <w:rFonts w:ascii="Arial Narrow" w:hAnsi="Arial Narrow"/>
                <w:b/>
                <w:bCs/>
                <w:sz w:val="20"/>
                <w:szCs w:val="20"/>
              </w:rPr>
              <w:t>Clinical criteria:</w:t>
            </w:r>
          </w:p>
        </w:tc>
      </w:tr>
      <w:tr w:rsidR="0079106B" w:rsidRPr="002071D1" w14:paraId="60E67DD5"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BE59087" w14:textId="77777777" w:rsidR="0079106B" w:rsidRPr="002071D1" w:rsidRDefault="0079106B" w:rsidP="00646437">
            <w:pPr>
              <w:rPr>
                <w:rFonts w:ascii="Arial Narrow" w:hAnsi="Arial Narrow"/>
                <w:sz w:val="20"/>
                <w:szCs w:val="20"/>
              </w:rPr>
            </w:pPr>
            <w:r w:rsidRPr="002071D1">
              <w:rPr>
                <w:rFonts w:ascii="Arial Narrow" w:hAnsi="Arial Narrow" w:cs="Arial Narrow"/>
                <w:iCs/>
                <w:sz w:val="20"/>
                <w:szCs w:val="20"/>
              </w:rPr>
              <w:t>Patient must not have undergone a tracheostomy</w:t>
            </w:r>
          </w:p>
        </w:tc>
      </w:tr>
      <w:tr w:rsidR="0079106B" w:rsidRPr="002071D1" w14:paraId="42081789"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36A59E9" w14:textId="77777777" w:rsidR="0079106B" w:rsidRPr="002071D1" w:rsidRDefault="0079106B" w:rsidP="00646437">
            <w:pPr>
              <w:rPr>
                <w:rFonts w:ascii="Arial Narrow" w:hAnsi="Arial Narrow"/>
                <w:sz w:val="20"/>
                <w:szCs w:val="20"/>
              </w:rPr>
            </w:pPr>
            <w:r w:rsidRPr="002071D1">
              <w:rPr>
                <w:rFonts w:ascii="Arial Narrow" w:hAnsi="Arial Narrow"/>
                <w:b/>
                <w:bCs/>
                <w:sz w:val="20"/>
                <w:szCs w:val="20"/>
              </w:rPr>
              <w:t>AND</w:t>
            </w:r>
          </w:p>
        </w:tc>
      </w:tr>
      <w:tr w:rsidR="0079106B" w:rsidRPr="002071D1" w14:paraId="6FB275BF"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55E5A13" w14:textId="77777777" w:rsidR="0079106B" w:rsidRPr="002071D1" w:rsidRDefault="0079106B" w:rsidP="00646437">
            <w:pPr>
              <w:rPr>
                <w:rFonts w:ascii="Arial Narrow" w:hAnsi="Arial Narrow"/>
                <w:sz w:val="20"/>
                <w:szCs w:val="20"/>
              </w:rPr>
            </w:pPr>
            <w:r w:rsidRPr="002071D1">
              <w:rPr>
                <w:rFonts w:ascii="Arial Narrow" w:hAnsi="Arial Narrow"/>
                <w:b/>
                <w:bCs/>
                <w:sz w:val="20"/>
                <w:szCs w:val="20"/>
              </w:rPr>
              <w:t>Clinical criteria:</w:t>
            </w:r>
          </w:p>
        </w:tc>
      </w:tr>
      <w:tr w:rsidR="0079106B" w:rsidRPr="002071D1" w14:paraId="40A5A136" w14:textId="77777777" w:rsidTr="0079106B">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577D14F" w14:textId="77777777" w:rsidR="0079106B" w:rsidRPr="002071D1" w:rsidRDefault="0079106B" w:rsidP="00646437">
            <w:pPr>
              <w:rPr>
                <w:rFonts w:ascii="Arial Narrow" w:hAnsi="Arial Narrow" w:cs="Arial Narrow"/>
                <w:iCs/>
                <w:sz w:val="20"/>
                <w:szCs w:val="20"/>
              </w:rPr>
            </w:pPr>
            <w:r w:rsidRPr="002071D1">
              <w:rPr>
                <w:rFonts w:ascii="Arial Narrow" w:hAnsi="Arial Narrow" w:cs="Arial Narrow"/>
                <w:iCs/>
                <w:sz w:val="20"/>
                <w:szCs w:val="20"/>
              </w:rPr>
              <w:t>Patient must not have experienced respiratory failure</w:t>
            </w:r>
          </w:p>
        </w:tc>
      </w:tr>
    </w:tbl>
    <w:p w14:paraId="4855062F" w14:textId="4586D6BA" w:rsidR="006316DF" w:rsidRPr="00B578BB" w:rsidRDefault="00EF43E1" w:rsidP="00B80B31">
      <w:pPr>
        <w:pStyle w:val="3-BodyText"/>
        <w:spacing w:before="120"/>
      </w:pPr>
      <w:bookmarkStart w:id="5" w:name="_Ref158631599"/>
      <w:r w:rsidRPr="00B578BB">
        <w:t>The re</w:t>
      </w:r>
      <w:r w:rsidR="00965C25" w:rsidRPr="00B578BB">
        <w:t>s</w:t>
      </w:r>
      <w:r w:rsidRPr="00B578BB">
        <w:t xml:space="preserve">ubmission proposed a </w:t>
      </w:r>
      <w:r w:rsidR="00E06FAA" w:rsidRPr="00B578BB">
        <w:t xml:space="preserve">lower AEMP for </w:t>
      </w:r>
      <w:proofErr w:type="spellStart"/>
      <w:r w:rsidR="00E06FAA" w:rsidRPr="00B578BB">
        <w:t>edaravone</w:t>
      </w:r>
      <w:proofErr w:type="spellEnd"/>
      <w:r w:rsidR="00E06FAA" w:rsidRPr="00B578BB">
        <w:t xml:space="preserve"> </w:t>
      </w:r>
      <w:r w:rsidR="00F05C3F" w:rsidRPr="00B578BB">
        <w:t>(</w:t>
      </w:r>
      <w:r w:rsidR="002071D1">
        <w:t xml:space="preserve">reduced </w:t>
      </w:r>
      <w:r w:rsidR="00F05C3F" w:rsidRPr="00B578BB">
        <w:t>from $</w:t>
      </w:r>
      <w:r w:rsidR="0030651A" w:rsidRPr="0030651A">
        <w:rPr>
          <w:color w:val="000000"/>
          <w:w w:val="61"/>
          <w:shd w:val="solid" w:color="000000" w:fill="000000"/>
          <w:fitText w:val="472" w:id="-961846263"/>
          <w14:textFill>
            <w14:solidFill>
              <w14:srgbClr w14:val="000000">
                <w14:alpha w14:val="100000"/>
              </w14:srgbClr>
            </w14:solidFill>
          </w14:textFill>
        </w:rPr>
        <w:t>||</w:t>
      </w:r>
      <w:proofErr w:type="gramStart"/>
      <w:r w:rsidR="0030651A" w:rsidRPr="0030651A">
        <w:rPr>
          <w:color w:val="000000"/>
          <w:w w:val="61"/>
          <w:shd w:val="solid" w:color="000000" w:fill="000000"/>
          <w:fitText w:val="472" w:id="-961846263"/>
          <w14:textFill>
            <w14:solidFill>
              <w14:srgbClr w14:val="000000">
                <w14:alpha w14:val="100000"/>
              </w14:srgbClr>
            </w14:solidFill>
          </w14:textFill>
        </w:rPr>
        <w:t>|  |</w:t>
      </w:r>
      <w:proofErr w:type="gramEnd"/>
      <w:r w:rsidR="0030651A" w:rsidRPr="0030651A">
        <w:rPr>
          <w:color w:val="000000"/>
          <w:w w:val="61"/>
          <w:shd w:val="solid" w:color="000000" w:fill="000000"/>
          <w:fitText w:val="472" w:id="-961846263"/>
          <w14:textFill>
            <w14:solidFill>
              <w14:srgbClr w14:val="000000">
                <w14:alpha w14:val="100000"/>
              </w14:srgbClr>
            </w14:solidFill>
          </w14:textFill>
        </w:rPr>
        <w:t>|</w:t>
      </w:r>
      <w:r w:rsidR="0030651A" w:rsidRPr="0030651A">
        <w:rPr>
          <w:color w:val="000000"/>
          <w:spacing w:val="2"/>
          <w:w w:val="61"/>
          <w:shd w:val="solid" w:color="000000" w:fill="000000"/>
          <w:fitText w:val="472" w:id="-961846263"/>
          <w14:textFill>
            <w14:solidFill>
              <w14:srgbClr w14:val="000000">
                <w14:alpha w14:val="100000"/>
              </w14:srgbClr>
            </w14:solidFill>
          </w14:textFill>
        </w:rPr>
        <w:t>|</w:t>
      </w:r>
      <w:r w:rsidR="00F05C3F" w:rsidRPr="00B578BB">
        <w:t xml:space="preserve"> to $</w:t>
      </w:r>
      <w:r w:rsidR="0030651A" w:rsidRPr="0097494C">
        <w:rPr>
          <w:color w:val="000000"/>
          <w:w w:val="15"/>
          <w:shd w:val="solid" w:color="000000" w:fill="000000"/>
          <w:fitText w:val="-20" w:id="-961846262"/>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62"/>
          <w14:textFill>
            <w14:solidFill>
              <w14:srgbClr w14:val="000000">
                <w14:alpha w14:val="100000"/>
              </w14:srgbClr>
            </w14:solidFill>
          </w14:textFill>
        </w:rPr>
        <w:t>|</w:t>
      </w:r>
      <w:r w:rsidR="00F05C3F" w:rsidRPr="00B578BB">
        <w:t xml:space="preserve"> per ampoule)</w:t>
      </w:r>
      <w:r w:rsidR="006316DF" w:rsidRPr="00B578BB">
        <w:t>.</w:t>
      </w:r>
    </w:p>
    <w:p w14:paraId="595A49E6" w14:textId="521CFB88" w:rsidR="00EF43E1" w:rsidRPr="00B578BB" w:rsidRDefault="006316DF" w:rsidP="006316DF">
      <w:pPr>
        <w:pStyle w:val="3-BodyText"/>
      </w:pPr>
      <w:r w:rsidRPr="00B578BB">
        <w:lastRenderedPageBreak/>
        <w:t>The resubmission noted that a reduction in price</w:t>
      </w:r>
      <w:r w:rsidR="00E06FAA" w:rsidRPr="00B578BB">
        <w:t xml:space="preserve"> was possible (in part) because it is now proposed that infusions take place in infusion centres (hospital based or dedicated infusion centres, and via private insurance provided home infusions, or in GP clinics) rather than </w:t>
      </w:r>
      <w:r w:rsidRPr="00B578BB">
        <w:t>a</w:t>
      </w:r>
      <w:r w:rsidR="00E06FAA" w:rsidRPr="00B578BB">
        <w:t xml:space="preserve"> </w:t>
      </w:r>
      <w:r w:rsidR="0030651A" w:rsidRPr="00B578BB">
        <w:t>home-based</w:t>
      </w:r>
      <w:r w:rsidR="00E06FAA" w:rsidRPr="00B578BB">
        <w:t xml:space="preserve"> </w:t>
      </w:r>
      <w:r w:rsidRPr="00B578BB">
        <w:t>program</w:t>
      </w:r>
      <w:r w:rsidR="00E06FAA" w:rsidRPr="00B578BB">
        <w:t xml:space="preserve"> funded by the sponsor.</w:t>
      </w:r>
      <w:bookmarkEnd w:id="5"/>
      <w:r w:rsidRPr="00B578BB">
        <w:t xml:space="preserve"> The resubmission stated that some private health insurers offer patients assistance with </w:t>
      </w:r>
      <w:r w:rsidR="0030651A" w:rsidRPr="00B578BB">
        <w:t>home-based</w:t>
      </w:r>
      <w:r w:rsidRPr="00B578BB">
        <w:t xml:space="preserve"> infusions for a range of chemotherapies and other infused medications</w:t>
      </w:r>
      <w:r w:rsidR="00437B52">
        <w:t xml:space="preserve"> </w:t>
      </w:r>
      <w:r w:rsidRPr="00B578BB">
        <w:t xml:space="preserve">via third party nursing services providers. </w:t>
      </w:r>
      <w:r w:rsidR="008F5BCB" w:rsidRPr="00B578BB">
        <w:t>The resubmission estimated that these programs would be available to 53.1% of patients (the proportion with hospital cover).</w:t>
      </w:r>
    </w:p>
    <w:p w14:paraId="5F011C52" w14:textId="49F6EBA6" w:rsidR="00F05C3F" w:rsidRPr="00A13185" w:rsidRDefault="00F05C3F" w:rsidP="00DD6675">
      <w:pPr>
        <w:pStyle w:val="3-BodyText"/>
      </w:pPr>
      <w:r w:rsidRPr="00B578BB">
        <w:t>The resubmission noted that the sponsor is working towards providing a 14-syringe pack to reduce wastage during initiation</w:t>
      </w:r>
      <w:r w:rsidRPr="00A13185">
        <w:t>.</w:t>
      </w:r>
      <w:r w:rsidR="00EE276F" w:rsidRPr="00A13185">
        <w:t xml:space="preserve"> </w:t>
      </w:r>
      <w:r w:rsidR="00B578BB" w:rsidRPr="00A13185">
        <w:t>However,</w:t>
      </w:r>
      <w:r w:rsidR="00EE276F" w:rsidRPr="00A13185">
        <w:t xml:space="preserve"> the DPMQ in the proposed listing above was based on a maximum quantity of 28 units, assuming one broken pack</w:t>
      </w:r>
      <w:r w:rsidR="00ED4C80" w:rsidRPr="00A13185">
        <w:t xml:space="preserve"> and potential wastage of 2 units</w:t>
      </w:r>
      <w:r w:rsidR="00EE276F" w:rsidRPr="00A13185">
        <w:t>.</w:t>
      </w:r>
      <w:r w:rsidR="00C80B52" w:rsidRPr="00A13185">
        <w:t xml:space="preserve"> The </w:t>
      </w:r>
      <w:r w:rsidR="002071D1">
        <w:t>PBAC considered that the 14</w:t>
      </w:r>
      <w:r w:rsidR="00D77DFF">
        <w:t>-</w:t>
      </w:r>
      <w:r w:rsidR="002071D1">
        <w:t xml:space="preserve">syringe </w:t>
      </w:r>
      <w:r w:rsidR="000C6BF9">
        <w:t>p</w:t>
      </w:r>
      <w:r w:rsidR="002071D1">
        <w:t xml:space="preserve">ack was preferable but assuming current pack sizes the </w:t>
      </w:r>
      <w:r w:rsidR="00C80B52" w:rsidRPr="00A13185">
        <w:t xml:space="preserve">maximum quantity (packs) </w:t>
      </w:r>
      <w:r w:rsidR="002071D1">
        <w:t xml:space="preserve">for initiation </w:t>
      </w:r>
      <w:r w:rsidR="00C80B52" w:rsidRPr="00A13185">
        <w:t>has been revised to 2.8 to account for the broken pack.</w:t>
      </w:r>
    </w:p>
    <w:p w14:paraId="7F91EC8E" w14:textId="273C410F" w:rsidR="00C80B52" w:rsidRPr="00A13185" w:rsidRDefault="00C80B52" w:rsidP="0067312B">
      <w:pPr>
        <w:pStyle w:val="3-BodyText"/>
      </w:pPr>
      <w:r w:rsidRPr="00A13185">
        <w:t xml:space="preserve">The </w:t>
      </w:r>
      <w:r w:rsidR="00827458" w:rsidRPr="00A13185">
        <w:t>diagnostic tool (</w:t>
      </w:r>
      <w:r w:rsidRPr="00A13185">
        <w:t>ALS Functional Rating Scale – Revised (ALSFRS-R)</w:t>
      </w:r>
      <w:r w:rsidR="00827458" w:rsidRPr="00A13185">
        <w:t xml:space="preserve">) </w:t>
      </w:r>
      <w:r w:rsidRPr="00A13185">
        <w:t xml:space="preserve">in the </w:t>
      </w:r>
      <w:r w:rsidR="00827458" w:rsidRPr="00A13185">
        <w:t xml:space="preserve">revised </w:t>
      </w:r>
      <w:r w:rsidRPr="00A13185">
        <w:t>restrictions</w:t>
      </w:r>
      <w:r w:rsidR="00827458" w:rsidRPr="00A13185">
        <w:t xml:space="preserve"> is a document incorporated by reference (DIBR). As such, an explanatory statement will need to be added to describe the ALSFRS-R and how it may be freely accessed. The </w:t>
      </w:r>
      <w:r w:rsidR="002071D1">
        <w:t>pre-PBAC response noted that t</w:t>
      </w:r>
      <w:r w:rsidR="002071D1" w:rsidRPr="002071D1">
        <w:t xml:space="preserve">he ALSFRS-R questionnaire is routinely administered to patients with ALS by neurologists at every clinic visit, typically 3 monthly. </w:t>
      </w:r>
      <w:r w:rsidR="0067312B">
        <w:t>It</w:t>
      </w:r>
      <w:r w:rsidR="002071D1" w:rsidRPr="002071D1">
        <w:t xml:space="preserve"> is not proprietary and can be accessed online, being reproduced on multiple medical websites (e.g. </w:t>
      </w:r>
      <w:hyperlink r:id="rId8" w:history="1">
        <w:r w:rsidR="002071D1" w:rsidRPr="002071D1">
          <w:rPr>
            <w:rStyle w:val="Hyperlink"/>
          </w:rPr>
          <w:t>https://www.mdcalc.com/calc/10166/revised-amyotrophic-lateral-sclerosis-functional-rating-scale-alsfrs-r</w:t>
        </w:r>
      </w:hyperlink>
      <w:r w:rsidR="002071D1" w:rsidRPr="002071D1">
        <w:t>). There are also websites that allow the neurologist to input a patient’s ratings to obtain a printable or digital copy of their score (</w:t>
      </w:r>
      <w:hyperlink r:id="rId9" w:history="1">
        <w:r w:rsidR="002071D1" w:rsidRPr="002071D1">
          <w:rPr>
            <w:rStyle w:val="Hyperlink"/>
          </w:rPr>
          <w:t>https://neurotoolkit.com/alsfrs-r/</w:t>
        </w:r>
      </w:hyperlink>
      <w:r w:rsidR="002071D1" w:rsidRPr="002071D1">
        <w:t xml:space="preserve">). An ALSFRS-R calculator is available via the </w:t>
      </w:r>
      <w:proofErr w:type="spellStart"/>
      <w:r w:rsidR="002071D1" w:rsidRPr="002071D1">
        <w:t>MiNDAUS</w:t>
      </w:r>
      <w:proofErr w:type="spellEnd"/>
      <w:r w:rsidR="002071D1" w:rsidRPr="002071D1">
        <w:t xml:space="preserve"> ALS registry </w:t>
      </w:r>
      <w:hyperlink r:id="rId10" w:history="1">
        <w:r w:rsidR="002071D1" w:rsidRPr="002071D1">
          <w:rPr>
            <w:rStyle w:val="Hyperlink"/>
          </w:rPr>
          <w:t>https://www.mindaus.org/wp-content/uploads/2023/09/22094546/DataDictionaryPROMMindausHansenJuly2023V01.1.pdf</w:t>
        </w:r>
      </w:hyperlink>
      <w:r w:rsidR="002071D1" w:rsidRPr="002071D1">
        <w:t xml:space="preserve">. </w:t>
      </w:r>
    </w:p>
    <w:p w14:paraId="227865F1" w14:textId="1D1AC769" w:rsidR="007D689B" w:rsidRDefault="007D689B" w:rsidP="00650304">
      <w:pPr>
        <w:pStyle w:val="3-BodyText"/>
        <w:rPr>
          <w:lang w:eastAsia="en-US"/>
        </w:rPr>
      </w:pPr>
      <w:r w:rsidRPr="00A13185">
        <w:rPr>
          <w:lang w:eastAsia="en-US"/>
        </w:rPr>
        <w:t xml:space="preserve">Currently Community </w:t>
      </w:r>
      <w:r w:rsidR="00377F59" w:rsidRPr="00A13185">
        <w:rPr>
          <w:lang w:eastAsia="en-US"/>
        </w:rPr>
        <w:t>A</w:t>
      </w:r>
      <w:r w:rsidRPr="00A13185">
        <w:rPr>
          <w:lang w:eastAsia="en-US"/>
        </w:rPr>
        <w:t>ccess on the</w:t>
      </w:r>
      <w:r w:rsidR="001E503C">
        <w:rPr>
          <w:lang w:eastAsia="en-US"/>
        </w:rPr>
        <w:t xml:space="preserve"> Highly Specialised Drugs (</w:t>
      </w:r>
      <w:r w:rsidRPr="00A13185">
        <w:rPr>
          <w:lang w:eastAsia="en-US"/>
        </w:rPr>
        <w:t>HSD</w:t>
      </w:r>
      <w:r w:rsidR="001E503C">
        <w:rPr>
          <w:lang w:eastAsia="en-US"/>
        </w:rPr>
        <w:t>)</w:t>
      </w:r>
      <w:r w:rsidRPr="00A13185">
        <w:rPr>
          <w:lang w:eastAsia="en-US"/>
        </w:rPr>
        <w:t xml:space="preserve"> program allows authorised community-based practitioners to prescribe </w:t>
      </w:r>
      <w:r w:rsidR="004C2A3B" w:rsidRPr="00A13185">
        <w:rPr>
          <w:lang w:eastAsia="en-US"/>
        </w:rPr>
        <w:t xml:space="preserve">treatments for </w:t>
      </w:r>
      <w:r w:rsidR="004C2A3B" w:rsidRPr="00A13185">
        <w:t xml:space="preserve">hepatitis B, HIV/AIDS, opioid </w:t>
      </w:r>
      <w:proofErr w:type="gramStart"/>
      <w:r w:rsidR="004C2A3B" w:rsidRPr="00A13185">
        <w:t>dependence</w:t>
      </w:r>
      <w:proofErr w:type="gramEnd"/>
      <w:r w:rsidR="004C2A3B" w:rsidRPr="00A13185">
        <w:t xml:space="preserve"> and schizophrenia (continuing treatment only), plus </w:t>
      </w:r>
      <w:proofErr w:type="spellStart"/>
      <w:r w:rsidR="004C2A3B" w:rsidRPr="00A13185">
        <w:t>lanreotide</w:t>
      </w:r>
      <w:proofErr w:type="spellEnd"/>
      <w:r w:rsidR="004C2A3B" w:rsidRPr="00A13185">
        <w:t xml:space="preserve"> and octreotide (continuing treatment only),</w:t>
      </w:r>
      <w:r w:rsidRPr="00A13185">
        <w:rPr>
          <w:lang w:eastAsia="en-US"/>
        </w:rPr>
        <w:t xml:space="preserve"> without the need to be affiliated with a hospital. </w:t>
      </w:r>
      <w:r w:rsidR="004C2A3B" w:rsidRPr="00A13185">
        <w:rPr>
          <w:lang w:eastAsia="en-US"/>
        </w:rPr>
        <w:t xml:space="preserve">For prescribers to be able to prescribe Community </w:t>
      </w:r>
      <w:r w:rsidR="00377F59" w:rsidRPr="00A13185">
        <w:rPr>
          <w:lang w:eastAsia="en-US"/>
        </w:rPr>
        <w:t>A</w:t>
      </w:r>
      <w:r w:rsidR="004C2A3B" w:rsidRPr="00A13185">
        <w:rPr>
          <w:lang w:eastAsia="en-US"/>
        </w:rPr>
        <w:t>ccess medicines for the treatment of hepatitis B, hepatitis C, HIV/AIDS and schizophrenia, prescribers are required to be accredited which usually requires a state</w:t>
      </w:r>
      <w:r w:rsidR="00377F59" w:rsidRPr="00A13185">
        <w:rPr>
          <w:lang w:eastAsia="en-US"/>
        </w:rPr>
        <w:t>-</w:t>
      </w:r>
      <w:r w:rsidR="004C2A3B" w:rsidRPr="00A13185">
        <w:rPr>
          <w:lang w:eastAsia="en-US"/>
        </w:rPr>
        <w:t xml:space="preserve">based training and accreditation program. This is not required for </w:t>
      </w:r>
      <w:proofErr w:type="spellStart"/>
      <w:r w:rsidR="004C2A3B" w:rsidRPr="00A13185">
        <w:rPr>
          <w:lang w:eastAsia="en-US"/>
        </w:rPr>
        <w:t>lanreotide</w:t>
      </w:r>
      <w:proofErr w:type="spellEnd"/>
      <w:r w:rsidR="004C2A3B" w:rsidRPr="00A13185">
        <w:rPr>
          <w:lang w:eastAsia="en-US"/>
        </w:rPr>
        <w:t xml:space="preserve"> and octreotide, noting these are listed as Community </w:t>
      </w:r>
      <w:r w:rsidR="00377F59" w:rsidRPr="00A13185">
        <w:rPr>
          <w:lang w:eastAsia="en-US"/>
        </w:rPr>
        <w:t>A</w:t>
      </w:r>
      <w:r w:rsidR="004C2A3B" w:rsidRPr="00A13185">
        <w:rPr>
          <w:lang w:eastAsia="en-US"/>
        </w:rPr>
        <w:t xml:space="preserve">ccess for continued treatment only. </w:t>
      </w:r>
      <w:r w:rsidR="00707CEA">
        <w:rPr>
          <w:lang w:eastAsia="en-US"/>
        </w:rPr>
        <w:t xml:space="preserve">The pre-PBAC response noted that </w:t>
      </w:r>
      <w:r w:rsidR="00707CEA" w:rsidRPr="00440F52">
        <w:t>MND patients are managed within multidisciplinary teams, ensuring that neurologists are always part of the decision-making process</w:t>
      </w:r>
      <w:r w:rsidR="00707CEA">
        <w:t xml:space="preserve">. </w:t>
      </w:r>
      <w:r w:rsidRPr="00A13185">
        <w:rPr>
          <w:lang w:eastAsia="en-US"/>
        </w:rPr>
        <w:t xml:space="preserve">The PBAC </w:t>
      </w:r>
      <w:r w:rsidR="00707CEA">
        <w:rPr>
          <w:lang w:eastAsia="en-US"/>
        </w:rPr>
        <w:t>considered</w:t>
      </w:r>
      <w:r w:rsidRPr="00A13185">
        <w:rPr>
          <w:lang w:eastAsia="en-US"/>
        </w:rPr>
        <w:t xml:space="preserve"> it would be appropriate for HSD Community Access arrangements to apply to </w:t>
      </w:r>
      <w:proofErr w:type="spellStart"/>
      <w:r w:rsidRPr="00A13185">
        <w:rPr>
          <w:lang w:eastAsia="en-US"/>
        </w:rPr>
        <w:t>edaravone</w:t>
      </w:r>
      <w:proofErr w:type="spellEnd"/>
      <w:r w:rsidRPr="00A13185">
        <w:rPr>
          <w:lang w:eastAsia="en-US"/>
        </w:rPr>
        <w:t xml:space="preserve"> for treatment of ALS</w:t>
      </w:r>
      <w:r w:rsidR="00707CEA">
        <w:rPr>
          <w:lang w:eastAsia="en-US"/>
        </w:rPr>
        <w:t xml:space="preserve"> </w:t>
      </w:r>
      <w:r w:rsidRPr="00A13185">
        <w:rPr>
          <w:lang w:eastAsia="en-US"/>
        </w:rPr>
        <w:t>for continuing treatment</w:t>
      </w:r>
      <w:r w:rsidR="00707CEA">
        <w:rPr>
          <w:lang w:eastAsia="en-US"/>
        </w:rPr>
        <w:t>,</w:t>
      </w:r>
      <w:r w:rsidR="00707CEA" w:rsidRPr="00707CEA">
        <w:t xml:space="preserve"> </w:t>
      </w:r>
      <w:r w:rsidR="00707CEA">
        <w:t xml:space="preserve">without </w:t>
      </w:r>
      <w:r w:rsidR="00707CEA" w:rsidRPr="00440F52">
        <w:t>requir</w:t>
      </w:r>
      <w:r w:rsidR="00707CEA">
        <w:t>ing</w:t>
      </w:r>
      <w:r w:rsidR="00707CEA" w:rsidRPr="00440F52">
        <w:t xml:space="preserve"> additional accreditation</w:t>
      </w:r>
      <w:r w:rsidR="00A821AF">
        <w:t xml:space="preserve"> for prescribers</w:t>
      </w:r>
      <w:r w:rsidRPr="00A13185">
        <w:rPr>
          <w:lang w:eastAsia="en-US"/>
        </w:rPr>
        <w:t>.</w:t>
      </w:r>
      <w:r w:rsidR="00707CEA">
        <w:rPr>
          <w:lang w:eastAsia="en-US"/>
        </w:rPr>
        <w:t xml:space="preserve"> The PBAC considered it would be appropriate for </w:t>
      </w:r>
      <w:proofErr w:type="spellStart"/>
      <w:r w:rsidR="00707CEA">
        <w:rPr>
          <w:lang w:eastAsia="en-US"/>
        </w:rPr>
        <w:t>e</w:t>
      </w:r>
      <w:r w:rsidR="00707CEA" w:rsidRPr="00440F52">
        <w:t>daravone</w:t>
      </w:r>
      <w:proofErr w:type="spellEnd"/>
      <w:r w:rsidR="00707CEA" w:rsidRPr="00440F52">
        <w:t xml:space="preserve"> </w:t>
      </w:r>
      <w:r w:rsidR="00707CEA">
        <w:t>to</w:t>
      </w:r>
      <w:r w:rsidR="00707CEA" w:rsidRPr="00440F52">
        <w:t xml:space="preserve"> be </w:t>
      </w:r>
      <w:r w:rsidR="00707CEA">
        <w:t>administered</w:t>
      </w:r>
      <w:r w:rsidR="00707CEA" w:rsidRPr="00440F52">
        <w:t xml:space="preserve"> by infusion nurses (under instruction from a </w:t>
      </w:r>
      <w:r w:rsidR="00707CEA" w:rsidRPr="00440F52">
        <w:lastRenderedPageBreak/>
        <w:t xml:space="preserve">neurologist). </w:t>
      </w:r>
      <w:r w:rsidR="00377F59" w:rsidRPr="00A13185">
        <w:rPr>
          <w:lang w:eastAsia="en-US"/>
        </w:rPr>
        <w:t xml:space="preserve">The PBAC </w:t>
      </w:r>
      <w:r w:rsidR="00707CEA">
        <w:rPr>
          <w:lang w:eastAsia="en-US"/>
        </w:rPr>
        <w:t>considered</w:t>
      </w:r>
      <w:r w:rsidR="00377F59" w:rsidRPr="00A13185">
        <w:rPr>
          <w:lang w:eastAsia="en-US"/>
        </w:rPr>
        <w:t xml:space="preserve"> nurse prescribing for continuing treatment </w:t>
      </w:r>
      <w:r w:rsidR="00A821AF">
        <w:rPr>
          <w:lang w:eastAsia="en-US"/>
        </w:rPr>
        <w:t>would not be</w:t>
      </w:r>
      <w:r w:rsidR="00377F59" w:rsidRPr="00A13185">
        <w:rPr>
          <w:lang w:eastAsia="en-US"/>
        </w:rPr>
        <w:t xml:space="preserve"> appropriate.</w:t>
      </w:r>
    </w:p>
    <w:p w14:paraId="797E48C3" w14:textId="26A4EAAE" w:rsidR="00D553F3" w:rsidRPr="00D553F3" w:rsidRDefault="00D553F3" w:rsidP="00D553F3">
      <w:pPr>
        <w:ind w:firstLine="720"/>
        <w:rPr>
          <w:i/>
          <w:iCs/>
        </w:rPr>
      </w:pPr>
      <w:r w:rsidRPr="00D553F3">
        <w:rPr>
          <w:i/>
          <w:iCs/>
        </w:rPr>
        <w:t xml:space="preserve">For more detail on PBAC’s view, see section </w:t>
      </w:r>
      <w:r>
        <w:rPr>
          <w:i/>
          <w:iCs/>
        </w:rPr>
        <w:t>5</w:t>
      </w:r>
      <w:r w:rsidRPr="00D553F3">
        <w:rPr>
          <w:i/>
          <w:iCs/>
        </w:rPr>
        <w:t xml:space="preserve"> PBAC outcome.</w:t>
      </w:r>
    </w:p>
    <w:p w14:paraId="68B72522" w14:textId="672CFBAD" w:rsidR="004077F4" w:rsidRPr="00B578BB" w:rsidRDefault="004077F4" w:rsidP="004077F4">
      <w:pPr>
        <w:pStyle w:val="2-SectionHeading"/>
      </w:pPr>
      <w:r w:rsidRPr="00B578BB">
        <w:t>Consideration of the evidence</w:t>
      </w:r>
    </w:p>
    <w:p w14:paraId="0997BB03" w14:textId="77777777" w:rsidR="00D553F3" w:rsidRPr="006E1229" w:rsidRDefault="00D553F3" w:rsidP="00D553F3">
      <w:pPr>
        <w:pStyle w:val="4-SubsectionHeading"/>
      </w:pPr>
      <w:bookmarkStart w:id="6" w:name="_Hlk76375935"/>
      <w:r w:rsidRPr="006E1229">
        <w:t>Sponsor hearing</w:t>
      </w:r>
    </w:p>
    <w:p w14:paraId="73933ACB" w14:textId="6CF1D388" w:rsidR="00D553F3" w:rsidRPr="00F91542" w:rsidRDefault="00D553F3" w:rsidP="00A93412">
      <w:pPr>
        <w:pStyle w:val="3-BodyText"/>
        <w:rPr>
          <w:rFonts w:ascii="Calibri" w:hAnsi="Calibri" w:cs="Calibri"/>
          <w:bCs/>
          <w:snapToGrid w:val="0"/>
        </w:rPr>
      </w:pPr>
      <w:r w:rsidRPr="00F91542">
        <w:rPr>
          <w:rFonts w:ascii="Calibri" w:hAnsi="Calibri" w:cs="Calibri"/>
          <w:bCs/>
          <w:snapToGrid w:val="0"/>
        </w:rPr>
        <w:t>There was no hearing for this item.</w:t>
      </w:r>
    </w:p>
    <w:p w14:paraId="232F5A6C" w14:textId="77777777" w:rsidR="00D553F3" w:rsidRPr="006E1229" w:rsidRDefault="00D553F3" w:rsidP="00D553F3">
      <w:pPr>
        <w:pStyle w:val="4-SubsectionHeading"/>
      </w:pPr>
      <w:r w:rsidRPr="006E1229">
        <w:t>Consumer comments</w:t>
      </w:r>
    </w:p>
    <w:p w14:paraId="223C7C11" w14:textId="77777777" w:rsidR="006E2E91" w:rsidRPr="009F3678" w:rsidRDefault="006E2E91" w:rsidP="006E2E91">
      <w:pPr>
        <w:pStyle w:val="3-BodyText"/>
        <w:rPr>
          <w:snapToGrid w:val="0"/>
        </w:rPr>
      </w:pPr>
      <w:bookmarkStart w:id="7" w:name="_Hlk76382618"/>
      <w:r>
        <w:rPr>
          <w:snapToGrid w:val="0"/>
        </w:rPr>
        <w:t xml:space="preserve">In addition to the comments already received for the November 2023 consideration of </w:t>
      </w:r>
      <w:proofErr w:type="spellStart"/>
      <w:r>
        <w:rPr>
          <w:snapToGrid w:val="0"/>
        </w:rPr>
        <w:t>edaravone</w:t>
      </w:r>
      <w:proofErr w:type="spellEnd"/>
      <w:r>
        <w:rPr>
          <w:snapToGrid w:val="0"/>
        </w:rPr>
        <w:t>, the PBAC noted and welcomed the input from individuals (54), health care professionals (2) and an organisation via the Consumer Comments facility of the PBS website.</w:t>
      </w:r>
    </w:p>
    <w:p w14:paraId="05705B78" w14:textId="77777777" w:rsidR="006E2E91" w:rsidRDefault="006E2E91" w:rsidP="006E2E91">
      <w:pPr>
        <w:pStyle w:val="3-BodyText"/>
        <w:rPr>
          <w:snapToGrid w:val="0"/>
        </w:rPr>
      </w:pPr>
      <w:r>
        <w:rPr>
          <w:snapToGrid w:val="0"/>
        </w:rPr>
        <w:t xml:space="preserve">Motor Neurone Disease Australia noted that </w:t>
      </w:r>
      <w:proofErr w:type="spellStart"/>
      <w:r>
        <w:rPr>
          <w:snapToGrid w:val="0"/>
        </w:rPr>
        <w:t>edaravone</w:t>
      </w:r>
      <w:proofErr w:type="spellEnd"/>
      <w:r>
        <w:rPr>
          <w:snapToGrid w:val="0"/>
        </w:rPr>
        <w:t xml:space="preserve"> has been shown to be clinically effective and safe and has been approved for use in motor neurone disease (MND) in several other countries including the United States, </w:t>
      </w:r>
      <w:proofErr w:type="gramStart"/>
      <w:r>
        <w:rPr>
          <w:snapToGrid w:val="0"/>
        </w:rPr>
        <w:t>Canada</w:t>
      </w:r>
      <w:proofErr w:type="gramEnd"/>
      <w:r>
        <w:rPr>
          <w:snapToGrid w:val="0"/>
        </w:rPr>
        <w:t xml:space="preserve"> and Japan. The comments noted that subsequent real-world data analysis has shown a material improvement in overall survival with </w:t>
      </w:r>
      <w:proofErr w:type="spellStart"/>
      <w:r>
        <w:rPr>
          <w:snapToGrid w:val="0"/>
        </w:rPr>
        <w:t>edaravone</w:t>
      </w:r>
      <w:proofErr w:type="spellEnd"/>
      <w:r>
        <w:rPr>
          <w:snapToGrid w:val="0"/>
        </w:rPr>
        <w:t xml:space="preserve">, as has a systematic review and meta-analysis. The organisation pointed to the use of </w:t>
      </w:r>
      <w:proofErr w:type="spellStart"/>
      <w:r>
        <w:rPr>
          <w:snapToGrid w:val="0"/>
        </w:rPr>
        <w:t>edaravone</w:t>
      </w:r>
      <w:proofErr w:type="spellEnd"/>
      <w:r>
        <w:rPr>
          <w:snapToGrid w:val="0"/>
        </w:rPr>
        <w:t xml:space="preserve"> by Australian patients, through a Special Access Scheme, who have experienced minimal side effects and reported of improvements in their disease. The comments noted the flexibility to receive </w:t>
      </w:r>
      <w:proofErr w:type="spellStart"/>
      <w:r>
        <w:rPr>
          <w:snapToGrid w:val="0"/>
        </w:rPr>
        <w:t>edaravone</w:t>
      </w:r>
      <w:proofErr w:type="spellEnd"/>
      <w:r>
        <w:rPr>
          <w:snapToGrid w:val="0"/>
        </w:rPr>
        <w:t xml:space="preserve"> with </w:t>
      </w:r>
      <w:proofErr w:type="spellStart"/>
      <w:r>
        <w:rPr>
          <w:snapToGrid w:val="0"/>
        </w:rPr>
        <w:t>riluzole</w:t>
      </w:r>
      <w:proofErr w:type="spellEnd"/>
      <w:r>
        <w:rPr>
          <w:snapToGrid w:val="0"/>
        </w:rPr>
        <w:t xml:space="preserve">, or without it in those patients unsuitable for </w:t>
      </w:r>
      <w:proofErr w:type="spellStart"/>
      <w:r>
        <w:rPr>
          <w:snapToGrid w:val="0"/>
        </w:rPr>
        <w:t>riluzole</w:t>
      </w:r>
      <w:proofErr w:type="spellEnd"/>
      <w:r>
        <w:rPr>
          <w:snapToGrid w:val="0"/>
        </w:rPr>
        <w:t>.</w:t>
      </w:r>
    </w:p>
    <w:p w14:paraId="4271B30E" w14:textId="77777777" w:rsidR="006E2E91" w:rsidRDefault="006E2E91" w:rsidP="006E2E91">
      <w:pPr>
        <w:pStyle w:val="3-BodyText"/>
        <w:rPr>
          <w:snapToGrid w:val="0"/>
        </w:rPr>
      </w:pPr>
      <w:r>
        <w:rPr>
          <w:snapToGrid w:val="0"/>
        </w:rPr>
        <w:t xml:space="preserve">Two health care professionals noted the current lack of effective treatment options for ALS and emphasised the importance of slowing disease progression with </w:t>
      </w:r>
      <w:proofErr w:type="spellStart"/>
      <w:r>
        <w:rPr>
          <w:snapToGrid w:val="0"/>
        </w:rPr>
        <w:t>edaravone</w:t>
      </w:r>
      <w:proofErr w:type="spellEnd"/>
      <w:r>
        <w:rPr>
          <w:snapToGrid w:val="0"/>
        </w:rPr>
        <w:t xml:space="preserve"> at an early stage of the disease. The health care professionals noted the effect of ALS on patients and families, stating that </w:t>
      </w:r>
      <w:proofErr w:type="spellStart"/>
      <w:r>
        <w:rPr>
          <w:snapToGrid w:val="0"/>
        </w:rPr>
        <w:t>edaravone</w:t>
      </w:r>
      <w:proofErr w:type="spellEnd"/>
      <w:r>
        <w:rPr>
          <w:snapToGrid w:val="0"/>
        </w:rPr>
        <w:t xml:space="preserve"> allowed patients to remain well for longer rather than living with advanced disability.</w:t>
      </w:r>
    </w:p>
    <w:p w14:paraId="1EEEFD39" w14:textId="0BD4B834" w:rsidR="006E2E91" w:rsidRPr="007730BC" w:rsidRDefault="006E2E91" w:rsidP="006E2E91">
      <w:pPr>
        <w:pStyle w:val="3-BodyText"/>
        <w:rPr>
          <w:rFonts w:cs="Arial"/>
          <w:snapToGrid w:val="0"/>
        </w:rPr>
      </w:pPr>
      <w:r>
        <w:rPr>
          <w:snapToGrid w:val="0"/>
        </w:rPr>
        <w:t xml:space="preserve">The comments from individuals to support </w:t>
      </w:r>
      <w:proofErr w:type="spellStart"/>
      <w:r>
        <w:rPr>
          <w:snapToGrid w:val="0"/>
        </w:rPr>
        <w:t>edaravone</w:t>
      </w:r>
      <w:proofErr w:type="spellEnd"/>
      <w:r w:rsidRPr="002974B0">
        <w:rPr>
          <w:snapToGrid w:val="0"/>
        </w:rPr>
        <w:t xml:space="preserve"> </w:t>
      </w:r>
      <w:r>
        <w:rPr>
          <w:snapToGrid w:val="0"/>
        </w:rPr>
        <w:t xml:space="preserve">listing were received from ALS patients (both current/potential </w:t>
      </w:r>
      <w:proofErr w:type="spellStart"/>
      <w:r>
        <w:rPr>
          <w:snapToGrid w:val="0"/>
        </w:rPr>
        <w:t>edaravone</w:t>
      </w:r>
      <w:proofErr w:type="spellEnd"/>
      <w:r w:rsidRPr="002974B0">
        <w:rPr>
          <w:snapToGrid w:val="0"/>
        </w:rPr>
        <w:t xml:space="preserve"> </w:t>
      </w:r>
      <w:r>
        <w:rPr>
          <w:snapToGrid w:val="0"/>
        </w:rPr>
        <w:t xml:space="preserve">patients) and family members/carers. In addition to the comments provided by health care professionals, individual comments focused on the hope that </w:t>
      </w:r>
      <w:proofErr w:type="spellStart"/>
      <w:r>
        <w:rPr>
          <w:snapToGrid w:val="0"/>
        </w:rPr>
        <w:t>edaravone</w:t>
      </w:r>
      <w:proofErr w:type="spellEnd"/>
      <w:r>
        <w:rPr>
          <w:snapToGrid w:val="0"/>
        </w:rPr>
        <w:t xml:space="preserve"> will slow ALS disease progression and reduce symptoms. Individuals particularly commented on </w:t>
      </w:r>
      <w:r w:rsidR="0030651A">
        <w:rPr>
          <w:snapToGrid w:val="0"/>
        </w:rPr>
        <w:t>quality-of-life</w:t>
      </w:r>
      <w:r>
        <w:rPr>
          <w:snapToGrid w:val="0"/>
        </w:rPr>
        <w:t xml:space="preserve"> issues associated with ALS, such as </w:t>
      </w:r>
      <w:r w:rsidRPr="00FC6F9E">
        <w:rPr>
          <w:snapToGrid w:val="0"/>
        </w:rPr>
        <w:t>pain, loss of mobility, loss of independence, inability to talk, and difficulty breathing</w:t>
      </w:r>
      <w:r>
        <w:rPr>
          <w:snapToGrid w:val="0"/>
        </w:rPr>
        <w:t>. The comments portrayed the devastating nature of the disease and the urgent need for treatment options.</w:t>
      </w:r>
    </w:p>
    <w:bookmarkEnd w:id="6"/>
    <w:bookmarkEnd w:id="7"/>
    <w:p w14:paraId="6D7614A5" w14:textId="2143A79F" w:rsidR="004077F4" w:rsidRPr="00B578BB" w:rsidRDefault="004077F4" w:rsidP="004077F4">
      <w:pPr>
        <w:pStyle w:val="4-SubsectionHeading"/>
      </w:pPr>
      <w:r w:rsidRPr="00B578BB">
        <w:t xml:space="preserve">Clinical </w:t>
      </w:r>
      <w:r w:rsidR="00822A85" w:rsidRPr="00B578BB">
        <w:t>evidence</w:t>
      </w:r>
    </w:p>
    <w:p w14:paraId="063F680A" w14:textId="6012E4F5" w:rsidR="004077F4" w:rsidRPr="00B578BB" w:rsidRDefault="00EA194A" w:rsidP="004C4688">
      <w:pPr>
        <w:pStyle w:val="3-BodyText"/>
      </w:pPr>
      <w:r w:rsidRPr="00B578BB">
        <w:t xml:space="preserve">The resubmission presented additional clinical data relevant to the revised model inputs (discontinuation rate and long-term effect on survival). </w:t>
      </w:r>
    </w:p>
    <w:p w14:paraId="5441A971" w14:textId="2A528071" w:rsidR="00EA194A" w:rsidRPr="00135D37" w:rsidRDefault="00EA194A" w:rsidP="00C25231">
      <w:pPr>
        <w:pStyle w:val="3-BodyText"/>
        <w:keepNext/>
        <w:numPr>
          <w:ilvl w:val="0"/>
          <w:numId w:val="0"/>
        </w:numPr>
        <w:outlineLvl w:val="2"/>
        <w:rPr>
          <w:b/>
          <w:bCs/>
        </w:rPr>
      </w:pPr>
      <w:r w:rsidRPr="00135D37">
        <w:rPr>
          <w:b/>
          <w:bCs/>
        </w:rPr>
        <w:lastRenderedPageBreak/>
        <w:t>Treatment duration</w:t>
      </w:r>
    </w:p>
    <w:p w14:paraId="765675C9" w14:textId="0B19BB3E" w:rsidR="00EA194A" w:rsidRPr="00B578BB" w:rsidRDefault="00EA194A" w:rsidP="00EA194A">
      <w:pPr>
        <w:pStyle w:val="3-BodyText"/>
      </w:pPr>
      <w:r w:rsidRPr="00B578BB">
        <w:t xml:space="preserve">In the economic model a discontinuation rate of 30% per three </w:t>
      </w:r>
      <w:r w:rsidR="00A6479F" w:rsidRPr="00B578BB">
        <w:t xml:space="preserve">28-day </w:t>
      </w:r>
      <w:r w:rsidRPr="00B578BB">
        <w:t>cycle</w:t>
      </w:r>
      <w:r w:rsidR="002071D1">
        <w:t>s</w:t>
      </w:r>
      <w:r w:rsidRPr="00B578BB">
        <w:t xml:space="preserve"> is </w:t>
      </w:r>
      <w:r w:rsidR="00A6479F" w:rsidRPr="00B578BB">
        <w:t>applied</w:t>
      </w:r>
      <w:r w:rsidRPr="00B578BB">
        <w:t xml:space="preserve">, resulting in a median </w:t>
      </w:r>
      <w:proofErr w:type="spellStart"/>
      <w:r w:rsidRPr="00B578BB">
        <w:t>edaravone</w:t>
      </w:r>
      <w:proofErr w:type="spellEnd"/>
      <w:r w:rsidRPr="00B578BB">
        <w:t xml:space="preserve"> treatment duration of 9.0 months</w:t>
      </w:r>
      <w:r w:rsidR="005F09F1">
        <w:t xml:space="preserve"> </w:t>
      </w:r>
      <w:r w:rsidR="005F09F1" w:rsidRPr="00B578BB">
        <w:t>(7.2</w:t>
      </w:r>
      <w:r w:rsidR="00C25231">
        <w:t> </w:t>
      </w:r>
      <w:r w:rsidR="005F09F1" w:rsidRPr="00B578BB">
        <w:t>months mean duration)</w:t>
      </w:r>
      <w:r w:rsidRPr="00B578BB">
        <w:t xml:space="preserve">. </w:t>
      </w:r>
      <w:r w:rsidR="00A6479F" w:rsidRPr="00B578BB">
        <w:t>The resubmission presented a</w:t>
      </w:r>
      <w:r w:rsidRPr="00B578BB">
        <w:t xml:space="preserve"> search for long-term </w:t>
      </w:r>
      <w:proofErr w:type="spellStart"/>
      <w:r w:rsidRPr="00B578BB">
        <w:t>edaravone</w:t>
      </w:r>
      <w:proofErr w:type="spellEnd"/>
      <w:r w:rsidRPr="00B578BB">
        <w:t xml:space="preserve"> studies reporting treatment duration </w:t>
      </w:r>
      <w:r w:rsidR="00A6479F" w:rsidRPr="00B578BB">
        <w:t>t</w:t>
      </w:r>
      <w:r w:rsidRPr="00B578BB">
        <w:t xml:space="preserve">o help inform the likely duration of use in practice. </w:t>
      </w:r>
    </w:p>
    <w:p w14:paraId="45333927" w14:textId="6FD8D7FD" w:rsidR="00A6479F" w:rsidRDefault="00A6479F" w:rsidP="0003088D">
      <w:pPr>
        <w:pStyle w:val="3-BodyText"/>
      </w:pPr>
      <w:r w:rsidRPr="00B578BB">
        <w:t xml:space="preserve">The median </w:t>
      </w:r>
      <w:proofErr w:type="spellStart"/>
      <w:r w:rsidRPr="00B578BB">
        <w:t>edaravone</w:t>
      </w:r>
      <w:proofErr w:type="spellEnd"/>
      <w:r w:rsidRPr="00B578BB">
        <w:t xml:space="preserve"> treatment duration for most studies identified ranged from 8.6 to 11.8 months. The mean treatment duration tended to be shorter (6.5 to 8.7</w:t>
      </w:r>
      <w:r w:rsidR="00C25231">
        <w:t> </w:t>
      </w:r>
      <w:r w:rsidRPr="00B578BB">
        <w:t xml:space="preserve">months) </w:t>
      </w:r>
      <w:proofErr w:type="gramStart"/>
      <w:r w:rsidRPr="00B578BB">
        <w:t>with the exception of</w:t>
      </w:r>
      <w:proofErr w:type="gramEnd"/>
      <w:r w:rsidRPr="00B578BB">
        <w:t xml:space="preserve"> one small study in Japan (</w:t>
      </w:r>
      <w:proofErr w:type="spellStart"/>
      <w:r w:rsidRPr="00B578BB">
        <w:t>Houzen</w:t>
      </w:r>
      <w:proofErr w:type="spellEnd"/>
      <w:r w:rsidRPr="00B578BB">
        <w:t xml:space="preserve"> et al 2021, n=22, mean 26.6 months). The resubmission argued that the assumption of approximately 9.0 cycles median treatment (7.2 months mean duration) in the economic model is therefore likely reasonable. </w:t>
      </w:r>
      <w:bookmarkStart w:id="8" w:name="_Ref153906964"/>
      <w:bookmarkStart w:id="9" w:name="_Toc154135036"/>
    </w:p>
    <w:bookmarkEnd w:id="8"/>
    <w:bookmarkEnd w:id="9"/>
    <w:p w14:paraId="01E35C6E" w14:textId="3955985D" w:rsidR="00EA194A" w:rsidRPr="00135D37" w:rsidRDefault="00A6479F" w:rsidP="00E236FA">
      <w:pPr>
        <w:pStyle w:val="3-BodyText"/>
        <w:numPr>
          <w:ilvl w:val="0"/>
          <w:numId w:val="0"/>
        </w:numPr>
        <w:outlineLvl w:val="2"/>
        <w:rPr>
          <w:b/>
          <w:bCs/>
        </w:rPr>
      </w:pPr>
      <w:r w:rsidRPr="00135D37">
        <w:rPr>
          <w:b/>
          <w:bCs/>
        </w:rPr>
        <w:t>Long term survival</w:t>
      </w:r>
    </w:p>
    <w:p w14:paraId="0892C649" w14:textId="00149C45" w:rsidR="00A6479F" w:rsidRPr="00B578BB" w:rsidRDefault="00A6479F" w:rsidP="00A6479F">
      <w:pPr>
        <w:pStyle w:val="3-BodyText"/>
      </w:pPr>
      <w:r w:rsidRPr="00B578BB">
        <w:t xml:space="preserve">The PBAC </w:t>
      </w:r>
      <w:r w:rsidR="003864C9">
        <w:t xml:space="preserve">previously </w:t>
      </w:r>
      <w:r w:rsidRPr="00B578BB">
        <w:t>considered that, o</w:t>
      </w:r>
      <w:r w:rsidRPr="00B578BB">
        <w:rPr>
          <w:snapToGrid w:val="0"/>
        </w:rPr>
        <w:t xml:space="preserve">verall, </w:t>
      </w:r>
      <w:proofErr w:type="spellStart"/>
      <w:r w:rsidRPr="00B578BB">
        <w:t>edaravone</w:t>
      </w:r>
      <w:proofErr w:type="spellEnd"/>
      <w:r w:rsidRPr="00B578BB">
        <w:t xml:space="preserve"> was superior to placebo in slowing the rate of decline in terms of motor impairment and functional deterioration, however the level of long-term benefit and effect on survival is uncertain</w:t>
      </w:r>
      <w:r w:rsidR="00822A85" w:rsidRPr="00B578BB">
        <w:t xml:space="preserve"> (paragraph 7.10 </w:t>
      </w:r>
      <w:proofErr w:type="spellStart"/>
      <w:r w:rsidR="00822A85" w:rsidRPr="00B578BB">
        <w:t>edaravone</w:t>
      </w:r>
      <w:proofErr w:type="spellEnd"/>
      <w:r w:rsidR="00822A85" w:rsidRPr="00B578BB">
        <w:t xml:space="preserve"> </w:t>
      </w:r>
      <w:r w:rsidR="007A558B">
        <w:t>PSD</w:t>
      </w:r>
      <w:r w:rsidR="00822A85" w:rsidRPr="00B578BB">
        <w:t>, November 202</w:t>
      </w:r>
      <w:r w:rsidR="007A558B">
        <w:t>3</w:t>
      </w:r>
      <w:r w:rsidR="00822A85" w:rsidRPr="00B578BB">
        <w:t xml:space="preserve"> PBAC Meeting). T</w:t>
      </w:r>
      <w:r w:rsidR="00DA2776" w:rsidRPr="00B578BB">
        <w:t>h</w:t>
      </w:r>
      <w:r w:rsidR="00822A85" w:rsidRPr="00B578BB">
        <w:t>e resubmission noted that as patients enrolled in the pivotal stud</w:t>
      </w:r>
      <w:r w:rsidR="00DA2776" w:rsidRPr="00B578BB">
        <w:t>ies (Study 19 and Study 16)</w:t>
      </w:r>
      <w:r w:rsidR="00822A85" w:rsidRPr="00B578BB">
        <w:t xml:space="preserve"> were newly diagnosed with good function, </w:t>
      </w:r>
      <w:r w:rsidR="00DA2776" w:rsidRPr="00B578BB">
        <w:t xml:space="preserve">and the studies were not powered to detect a difference in survival, </w:t>
      </w:r>
      <w:r w:rsidR="00822A85" w:rsidRPr="00B578BB">
        <w:t>real-world evidence was required to assess relative survival in the modelled evaluation.</w:t>
      </w:r>
    </w:p>
    <w:p w14:paraId="4A87E599" w14:textId="1AEEFC62" w:rsidR="00DA2776" w:rsidRPr="00B578BB" w:rsidRDefault="00DA2776" w:rsidP="00DA2776">
      <w:pPr>
        <w:pStyle w:val="3-BodyText"/>
      </w:pPr>
      <w:r w:rsidRPr="00B578BB">
        <w:t xml:space="preserve">The resubmission presented results of a meta-analysis of </w:t>
      </w:r>
      <w:r w:rsidR="0030651A" w:rsidRPr="00B578BB">
        <w:t>long-term</w:t>
      </w:r>
      <w:r w:rsidRPr="00B578BB">
        <w:t xml:space="preserve"> use of </w:t>
      </w:r>
      <w:proofErr w:type="spellStart"/>
      <w:r w:rsidRPr="00B578BB">
        <w:t>edaravone</w:t>
      </w:r>
      <w:proofErr w:type="spellEnd"/>
      <w:r w:rsidRPr="00B578BB">
        <w:t xml:space="preserve"> (</w:t>
      </w:r>
      <w:proofErr w:type="spellStart"/>
      <w:r w:rsidRPr="00B578BB">
        <w:t>Nourelden</w:t>
      </w:r>
      <w:proofErr w:type="spellEnd"/>
      <w:r w:rsidRPr="00B578BB">
        <w:t xml:space="preserve"> 2023). T</w:t>
      </w:r>
      <w:r w:rsidR="00026BD6" w:rsidRPr="00B578BB">
        <w:t>h</w:t>
      </w:r>
      <w:r w:rsidRPr="00B578BB">
        <w:t>is meta-analysis included 11 studies</w:t>
      </w:r>
      <w:r w:rsidR="009E58E5">
        <w:t>, including randomised controlled trials and observational studies</w:t>
      </w:r>
      <w:r w:rsidRPr="00B578BB">
        <w:t xml:space="preserve">, with 5 of these studies contributing to long term survival outcomes </w:t>
      </w:r>
      <w:r w:rsidR="00C14F8A">
        <w:t xml:space="preserve">with outcomes reported at timepoints </w:t>
      </w:r>
      <w:r w:rsidRPr="00B578BB">
        <w:t xml:space="preserve">from </w:t>
      </w:r>
      <w:r w:rsidR="00C14F8A">
        <w:t>6</w:t>
      </w:r>
      <w:r w:rsidR="00C14F8A" w:rsidRPr="00B578BB">
        <w:t xml:space="preserve"> </w:t>
      </w:r>
      <w:r w:rsidRPr="00B578BB">
        <w:t xml:space="preserve">to 30 months (Brooks 2022, </w:t>
      </w:r>
      <w:proofErr w:type="spellStart"/>
      <w:r w:rsidRPr="00B578BB">
        <w:t>Houzen</w:t>
      </w:r>
      <w:proofErr w:type="spellEnd"/>
      <w:r w:rsidRPr="00B578BB">
        <w:t xml:space="preserve"> 2021, </w:t>
      </w:r>
      <w:proofErr w:type="spellStart"/>
      <w:r w:rsidRPr="00B578BB">
        <w:t>Lunetta</w:t>
      </w:r>
      <w:proofErr w:type="spellEnd"/>
      <w:r w:rsidRPr="00B578BB">
        <w:t xml:space="preserve"> 2020, Okada 2018, </w:t>
      </w:r>
      <w:proofErr w:type="spellStart"/>
      <w:r w:rsidRPr="00B578BB">
        <w:t>Witzel</w:t>
      </w:r>
      <w:proofErr w:type="spellEnd"/>
      <w:r w:rsidRPr="00B578BB">
        <w:t xml:space="preserve"> 2022).</w:t>
      </w:r>
      <w:r w:rsidR="00026BD6" w:rsidRPr="00B578BB">
        <w:t xml:space="preserve"> </w:t>
      </w:r>
    </w:p>
    <w:p w14:paraId="0CD486AB" w14:textId="283FB72C" w:rsidR="00026BD6" w:rsidRPr="00B578BB" w:rsidRDefault="00026BD6" w:rsidP="00E54F43">
      <w:pPr>
        <w:pStyle w:val="3-BodyText"/>
      </w:pPr>
      <w:r w:rsidRPr="00B578BB">
        <w:t xml:space="preserve">The overall risk ratio (RR) </w:t>
      </w:r>
      <w:r w:rsidR="00E54F43" w:rsidRPr="00B578BB">
        <w:t xml:space="preserve">reported in </w:t>
      </w:r>
      <w:proofErr w:type="spellStart"/>
      <w:r w:rsidR="00E54F43" w:rsidRPr="00B578BB">
        <w:t>Nourelden</w:t>
      </w:r>
      <w:proofErr w:type="spellEnd"/>
      <w:r w:rsidR="00E54F43" w:rsidRPr="00B578BB">
        <w:t xml:space="preserve"> (2023) </w:t>
      </w:r>
      <w:r w:rsidRPr="00B578BB">
        <w:t xml:space="preserve">was 1.11 (95% CI 1.05, 1.18) for </w:t>
      </w:r>
      <w:proofErr w:type="spellStart"/>
      <w:r w:rsidRPr="00B578BB">
        <w:t>edaravone</w:t>
      </w:r>
      <w:proofErr w:type="spellEnd"/>
      <w:r w:rsidRPr="00B578BB">
        <w:t xml:space="preserve"> vs. control across all timepoints. </w:t>
      </w:r>
      <w:proofErr w:type="spellStart"/>
      <w:r w:rsidRPr="00B578BB">
        <w:t>Edaravone</w:t>
      </w:r>
      <w:proofErr w:type="spellEnd"/>
      <w:r w:rsidRPr="00B578BB">
        <w:t xml:space="preserve"> was associated with significantly improved survival outcomes compared with control at each timepoint:</w:t>
      </w:r>
    </w:p>
    <w:p w14:paraId="503EFB9A" w14:textId="4D6DD3B8" w:rsidR="00026BD6" w:rsidRPr="00B578BB" w:rsidRDefault="00026BD6" w:rsidP="00C25231">
      <w:pPr>
        <w:pStyle w:val="3-BodyText"/>
        <w:numPr>
          <w:ilvl w:val="0"/>
          <w:numId w:val="0"/>
        </w:numPr>
        <w:ind w:left="720" w:firstLine="414"/>
      </w:pPr>
      <w:r w:rsidRPr="00B578BB">
        <w:t xml:space="preserve">18 months: </w:t>
      </w:r>
      <w:r w:rsidR="00E60B24" w:rsidRPr="00B578BB">
        <w:t xml:space="preserve">RR </w:t>
      </w:r>
      <w:r w:rsidRPr="00C14F8A">
        <w:t>1.13</w:t>
      </w:r>
      <w:r w:rsidR="00437B52" w:rsidRPr="00B80B31">
        <w:rPr>
          <w:rStyle w:val="FootnoteReference"/>
        </w:rPr>
        <w:footnoteReference w:id="2"/>
      </w:r>
      <w:r w:rsidRPr="00B578BB">
        <w:t xml:space="preserve"> (1.02, 1.24); p=0.02</w:t>
      </w:r>
    </w:p>
    <w:p w14:paraId="1B47269A" w14:textId="37C73B56" w:rsidR="00026BD6" w:rsidRPr="00B578BB" w:rsidRDefault="00026BD6" w:rsidP="00C25231">
      <w:pPr>
        <w:pStyle w:val="3-BodyText"/>
        <w:numPr>
          <w:ilvl w:val="0"/>
          <w:numId w:val="0"/>
        </w:numPr>
        <w:ind w:left="720" w:firstLine="414"/>
      </w:pPr>
      <w:r w:rsidRPr="00B578BB">
        <w:t xml:space="preserve">24 months: </w:t>
      </w:r>
      <w:r w:rsidR="00E60B24" w:rsidRPr="00B578BB">
        <w:t xml:space="preserve">RR </w:t>
      </w:r>
      <w:r w:rsidRPr="00B578BB">
        <w:t>1.22 (1.06, 1.41); p=0.007</w:t>
      </w:r>
    </w:p>
    <w:p w14:paraId="13A0ABC1" w14:textId="7C51E017" w:rsidR="00026BD6" w:rsidRPr="00B578BB" w:rsidRDefault="00026BD6" w:rsidP="00C25231">
      <w:pPr>
        <w:pStyle w:val="3-BodyText"/>
        <w:numPr>
          <w:ilvl w:val="0"/>
          <w:numId w:val="0"/>
        </w:numPr>
        <w:ind w:left="720" w:firstLine="414"/>
      </w:pPr>
      <w:r w:rsidRPr="00B578BB">
        <w:t xml:space="preserve">30 months: </w:t>
      </w:r>
      <w:r w:rsidR="00E60B24" w:rsidRPr="00B578BB">
        <w:t xml:space="preserve">RR </w:t>
      </w:r>
      <w:r w:rsidRPr="00B578BB">
        <w:t>1.17 (1.01, 1.34); p=0.03</w:t>
      </w:r>
    </w:p>
    <w:p w14:paraId="1FF2B493" w14:textId="518140EC" w:rsidR="00DA2776" w:rsidRPr="00B578BB" w:rsidRDefault="00793830" w:rsidP="00102F0B">
      <w:pPr>
        <w:pStyle w:val="3-BodyText"/>
      </w:pPr>
      <w:r w:rsidRPr="00B578BB">
        <w:t xml:space="preserve">Two of the studies (Brooks 2022 and </w:t>
      </w:r>
      <w:proofErr w:type="spellStart"/>
      <w:r w:rsidRPr="00B578BB">
        <w:t>Witzel</w:t>
      </w:r>
      <w:proofErr w:type="spellEnd"/>
      <w:r w:rsidRPr="00B578BB">
        <w:t xml:space="preserve"> 2022) both used propensity-matching of key characteristics (including age, </w:t>
      </w:r>
      <w:proofErr w:type="spellStart"/>
      <w:r w:rsidRPr="00B578BB">
        <w:t>riluzole</w:t>
      </w:r>
      <w:proofErr w:type="spellEnd"/>
      <w:r w:rsidRPr="00B578BB">
        <w:t xml:space="preserve"> use, disease duration and site of onset), </w:t>
      </w:r>
      <w:r w:rsidRPr="00B578BB">
        <w:lastRenderedPageBreak/>
        <w:t>resulting in balance across the groups of these key prognostic variables. Three of the included studies (</w:t>
      </w:r>
      <w:proofErr w:type="spellStart"/>
      <w:r w:rsidRPr="00B578BB">
        <w:t>Houzen</w:t>
      </w:r>
      <w:proofErr w:type="spellEnd"/>
      <w:r w:rsidRPr="00B578BB">
        <w:t xml:space="preserve"> 2021, </w:t>
      </w:r>
      <w:proofErr w:type="spellStart"/>
      <w:r w:rsidRPr="00B578BB">
        <w:t>Lunetta</w:t>
      </w:r>
      <w:proofErr w:type="spellEnd"/>
      <w:r w:rsidRPr="00B578BB">
        <w:t xml:space="preserve"> 2020 and Okada 2018) did not use matching techniques to select the control group and </w:t>
      </w:r>
      <w:proofErr w:type="spellStart"/>
      <w:r w:rsidRPr="00B578BB">
        <w:t>Houzen</w:t>
      </w:r>
      <w:proofErr w:type="spellEnd"/>
      <w:r w:rsidRPr="00B578BB">
        <w:t xml:space="preserve"> 2021 and Okada 2018 had more favourable outcomes for </w:t>
      </w:r>
      <w:proofErr w:type="spellStart"/>
      <w:r w:rsidRPr="00B578BB">
        <w:t>edaravone</w:t>
      </w:r>
      <w:proofErr w:type="spellEnd"/>
      <w:r w:rsidRPr="00B578BB">
        <w:t xml:space="preserve"> compared with the matched studies. Overall, the resubmission concluded that the meta-analysis supported the inclusion of a mortality benefit in the </w:t>
      </w:r>
      <w:proofErr w:type="spellStart"/>
      <w:r w:rsidRPr="00B578BB">
        <w:t>edaravone</w:t>
      </w:r>
      <w:proofErr w:type="spellEnd"/>
      <w:r w:rsidRPr="00B578BB">
        <w:t xml:space="preserve"> modelled evaluation.</w:t>
      </w:r>
      <w:r w:rsidR="009F50B2" w:rsidRPr="00B578BB">
        <w:t xml:space="preserve"> </w:t>
      </w:r>
    </w:p>
    <w:p w14:paraId="66C9D9D8" w14:textId="6EC4BD37" w:rsidR="004077F4" w:rsidRPr="00B578BB" w:rsidRDefault="000A088B" w:rsidP="004077F4">
      <w:pPr>
        <w:pStyle w:val="4-SubsectionHeading"/>
      </w:pPr>
      <w:r>
        <w:t>Economic analysis</w:t>
      </w:r>
    </w:p>
    <w:p w14:paraId="765AB26F" w14:textId="4C426FE6" w:rsidR="005A6BAD" w:rsidRPr="00B578BB" w:rsidRDefault="005A6BAD" w:rsidP="00EF43E1">
      <w:pPr>
        <w:pStyle w:val="3-BodyText"/>
      </w:pPr>
      <w:bookmarkStart w:id="10" w:name="_Ref158633471"/>
      <w:r w:rsidRPr="00B578BB">
        <w:t>The base case incremental cost-effectiveness ratio</w:t>
      </w:r>
      <w:r w:rsidR="0084039D">
        <w:t xml:space="preserve"> (</w:t>
      </w:r>
      <w:r w:rsidR="0084039D" w:rsidRPr="0084039D">
        <w:t>ICER</w:t>
      </w:r>
      <w:r w:rsidR="0084039D">
        <w:t>)</w:t>
      </w:r>
      <w:r w:rsidRPr="00B578BB">
        <w:t xml:space="preserve"> for the revised model was $</w:t>
      </w:r>
      <w:r w:rsidR="0084039D" w:rsidRPr="0084039D">
        <w:t xml:space="preserve">95,000 to &lt; $115,000 </w:t>
      </w:r>
      <w:r w:rsidRPr="00B578BB">
        <w:t xml:space="preserve">per QALY. </w:t>
      </w:r>
      <w:r w:rsidRPr="00B578BB">
        <w:rPr>
          <w:iCs/>
        </w:rPr>
        <w:t>The PBAC previously considered that in the context of the high clinical need an ICER of up to $</w:t>
      </w:r>
      <w:r w:rsidR="0084039D" w:rsidRPr="0084039D">
        <w:rPr>
          <w:iCs/>
        </w:rPr>
        <w:t xml:space="preserve">95,000 to &lt; $115,000 </w:t>
      </w:r>
      <w:r w:rsidRPr="00B578BB">
        <w:rPr>
          <w:iCs/>
        </w:rPr>
        <w:t>per QALY gained would be considered acceptable (para</w:t>
      </w:r>
      <w:r w:rsidR="007A558B">
        <w:rPr>
          <w:iCs/>
        </w:rPr>
        <w:t>graph</w:t>
      </w:r>
      <w:r w:rsidRPr="00B578BB">
        <w:rPr>
          <w:iCs/>
        </w:rPr>
        <w:t xml:space="preserve"> 7.15</w:t>
      </w:r>
      <w:r w:rsidR="007A558B">
        <w:rPr>
          <w:iCs/>
        </w:rPr>
        <w:t>,</w:t>
      </w:r>
      <w:r w:rsidRPr="00B578BB">
        <w:rPr>
          <w:iCs/>
        </w:rPr>
        <w:t xml:space="preserve"> </w:t>
      </w:r>
      <w:proofErr w:type="spellStart"/>
      <w:r w:rsidRPr="00B578BB">
        <w:rPr>
          <w:iCs/>
        </w:rPr>
        <w:t>edaravone</w:t>
      </w:r>
      <w:proofErr w:type="spellEnd"/>
      <w:r w:rsidRPr="00B578BB">
        <w:rPr>
          <w:iCs/>
        </w:rPr>
        <w:t xml:space="preserve"> </w:t>
      </w:r>
      <w:r w:rsidR="007A558B">
        <w:rPr>
          <w:iCs/>
        </w:rPr>
        <w:t>PSD,</w:t>
      </w:r>
      <w:r w:rsidRPr="00B578BB">
        <w:rPr>
          <w:iCs/>
        </w:rPr>
        <w:t xml:space="preserve"> November 2023 PBAC meeting). </w:t>
      </w:r>
    </w:p>
    <w:p w14:paraId="2F11B3D2" w14:textId="1F3F1A1C" w:rsidR="00DD2AD3" w:rsidRPr="00B578BB" w:rsidRDefault="00DD2AD3" w:rsidP="00530C01">
      <w:pPr>
        <w:pStyle w:val="3-BodyText"/>
      </w:pPr>
      <w:r w:rsidRPr="00B578BB">
        <w:t xml:space="preserve">In the base case model presented, the resubmission </w:t>
      </w:r>
      <w:r w:rsidR="00EF43E1" w:rsidRPr="00B578BB">
        <w:t xml:space="preserve">removed the mortality calibration as requested by the PBAC. </w:t>
      </w:r>
      <w:r w:rsidR="00435B6F" w:rsidRPr="00B578BB">
        <w:t>The removal of the mortality calibration reduced the discounted incremental QALY gain from 0.76 QALYs to 0.34 QALYs.</w:t>
      </w:r>
      <w:bookmarkEnd w:id="10"/>
      <w:r w:rsidR="00B935DB" w:rsidRPr="00B578BB">
        <w:t xml:space="preserve"> </w:t>
      </w:r>
      <w:r w:rsidR="009F50B2" w:rsidRPr="00B578BB">
        <w:t xml:space="preserve">The base case economic evaluation included an overall survival benefit of 0.52 years (undiscounted) over a </w:t>
      </w:r>
      <w:r w:rsidR="0030651A" w:rsidRPr="00B578BB">
        <w:t>10-year</w:t>
      </w:r>
      <w:r w:rsidR="009F50B2" w:rsidRPr="00B578BB">
        <w:t xml:space="preserve"> time horizon. </w:t>
      </w:r>
      <w:r w:rsidR="00B935DB" w:rsidRPr="00B578BB">
        <w:t xml:space="preserve">The </w:t>
      </w:r>
      <w:r w:rsidR="00E60B24" w:rsidRPr="00B578BB">
        <w:t>re</w:t>
      </w:r>
      <w:r w:rsidR="00B935DB" w:rsidRPr="00B578BB">
        <w:t>submission also provided a sensitivity analysis using a calibration factor of 0.925 (compared with 0.67 in the November 2023 submission).</w:t>
      </w:r>
      <w:r w:rsidR="005A6BAD" w:rsidRPr="00B578BB">
        <w:rPr>
          <w:iCs/>
        </w:rPr>
        <w:t xml:space="preserve"> </w:t>
      </w:r>
      <w:r w:rsidR="00E44CBA" w:rsidRPr="00B578BB">
        <w:rPr>
          <w:iCs/>
        </w:rPr>
        <w:t>The resubmission noted that this value</w:t>
      </w:r>
      <w:r w:rsidR="00A01EAA" w:rsidRPr="00B578BB">
        <w:rPr>
          <w:iCs/>
        </w:rPr>
        <w:t xml:space="preserve"> (0.925)</w:t>
      </w:r>
      <w:r w:rsidR="00E44CBA" w:rsidRPr="00B578BB">
        <w:rPr>
          <w:iCs/>
        </w:rPr>
        <w:t xml:space="preserve"> was chosen to result in a mean</w:t>
      </w:r>
      <w:r w:rsidR="00E60B24" w:rsidRPr="00B578BB">
        <w:rPr>
          <w:iCs/>
        </w:rPr>
        <w:t xml:space="preserve"> </w:t>
      </w:r>
      <w:r w:rsidR="00E44CBA" w:rsidRPr="00B578BB">
        <w:rPr>
          <w:iCs/>
        </w:rPr>
        <w:t>survival benefit of 0.67 year, which is the estimate of mean survival benefit from Brooks 2022 using the best fitting extrapolation</w:t>
      </w:r>
      <w:r w:rsidR="00E60B24" w:rsidRPr="00B578BB">
        <w:rPr>
          <w:iCs/>
        </w:rPr>
        <w:t xml:space="preserve"> function</w:t>
      </w:r>
      <w:r w:rsidR="00E44CBA" w:rsidRPr="00B578BB">
        <w:rPr>
          <w:iCs/>
        </w:rPr>
        <w:t xml:space="preserve"> for each arm. </w:t>
      </w:r>
      <w:r w:rsidR="009F50B2" w:rsidRPr="00B578BB">
        <w:t xml:space="preserve">Application of the mortality calibration in the resubmission’s sensitivity analysis increased the survival benefit to 0.62 years (undiscounted), resulting in a reduction of the </w:t>
      </w:r>
      <w:r w:rsidR="005A6BAD" w:rsidRPr="00B578BB">
        <w:t>ICER to $</w:t>
      </w:r>
      <w:r w:rsidR="0084039D" w:rsidRPr="0084039D">
        <w:t xml:space="preserve">95,000 to &lt; $115,000 </w:t>
      </w:r>
      <w:r w:rsidR="005A6BAD" w:rsidRPr="00B578BB">
        <w:t>per QALY</w:t>
      </w:r>
      <w:r w:rsidR="00B578BB">
        <w:t xml:space="preserve">. </w:t>
      </w:r>
    </w:p>
    <w:p w14:paraId="322CA36B" w14:textId="2BF3722C" w:rsidR="004077F4" w:rsidRPr="00B578BB" w:rsidRDefault="005A6BAD" w:rsidP="005A6BAD">
      <w:pPr>
        <w:pStyle w:val="3-BodyText"/>
      </w:pPr>
      <w:bookmarkStart w:id="11" w:name="_Ref158633474"/>
      <w:r w:rsidRPr="00B578BB">
        <w:t>For the base case t</w:t>
      </w:r>
      <w:r w:rsidR="00DD2AD3" w:rsidRPr="00B578BB">
        <w:t xml:space="preserve">he submission </w:t>
      </w:r>
      <w:r w:rsidR="00965C25" w:rsidRPr="00B578BB">
        <w:t xml:space="preserve">did not reduce the discontinuation rate </w:t>
      </w:r>
      <w:r w:rsidR="00C61321" w:rsidRPr="00B578BB">
        <w:t xml:space="preserve">applied in the model </w:t>
      </w:r>
      <w:r w:rsidR="00965C25" w:rsidRPr="00B578BB">
        <w:t xml:space="preserve">from 30% to 15% </w:t>
      </w:r>
      <w:r w:rsidR="00C61321" w:rsidRPr="00B578BB">
        <w:t xml:space="preserve">per model cycle in King’s stage 1-3, </w:t>
      </w:r>
      <w:r w:rsidR="00965C25" w:rsidRPr="00B578BB">
        <w:t xml:space="preserve">as requested by the PBAC. </w:t>
      </w:r>
      <w:r w:rsidR="00210817" w:rsidRPr="00B578BB">
        <w:t>T</w:t>
      </w:r>
      <w:r w:rsidR="00965C25" w:rsidRPr="00B578BB">
        <w:t xml:space="preserve">he </w:t>
      </w:r>
      <w:r w:rsidR="00C61321" w:rsidRPr="00B578BB">
        <w:t xml:space="preserve">resubmission’s </w:t>
      </w:r>
      <w:r w:rsidR="00965C25" w:rsidRPr="00B578BB">
        <w:t xml:space="preserve">justification for </w:t>
      </w:r>
      <w:r w:rsidR="00C61321" w:rsidRPr="00B578BB">
        <w:t>retaining the higher discontinuation rate</w:t>
      </w:r>
      <w:r w:rsidR="00965C25" w:rsidRPr="00B578BB">
        <w:t xml:space="preserve"> was the change from sponsor-funded home-based administration to infusion centres (hospital based or dedicated infusion centres, or in GP clinics) or via private insurance provided home infusions for some patients. The resubmission argued that this change will result in higher rates of discontinuation, due to the requirement for some patients to travel for ongoing administration of treatment.</w:t>
      </w:r>
      <w:r w:rsidR="00210817" w:rsidRPr="00B578BB">
        <w:t xml:space="preserve"> Due to the time and effort required for patients to receive treatment, at a time of increasing functional limitations, the resubmission considered that a discontinuation rate of 30% every 3 months was conservative. </w:t>
      </w:r>
      <w:bookmarkEnd w:id="11"/>
      <w:r w:rsidRPr="00B578BB">
        <w:rPr>
          <w:iCs/>
        </w:rPr>
        <w:t xml:space="preserve">The </w:t>
      </w:r>
      <w:r w:rsidRPr="00B578BB">
        <w:t>ICER increased to $</w:t>
      </w:r>
      <w:bookmarkStart w:id="12" w:name="_Hlk166161586"/>
      <w:r w:rsidR="0084039D" w:rsidRPr="0084039D">
        <w:t>155,000 to &lt; $255,00</w:t>
      </w:r>
      <w:bookmarkEnd w:id="12"/>
      <w:r w:rsidR="0084039D" w:rsidRPr="0084039D">
        <w:t>0</w:t>
      </w:r>
      <w:r w:rsidR="00C25231">
        <w:t xml:space="preserve"> </w:t>
      </w:r>
      <w:r w:rsidRPr="00B578BB">
        <w:t>per QALY in the sensitivity analysis using a 15% per cycle discontinuation rate</w:t>
      </w:r>
      <w:r w:rsidR="00B578BB">
        <w:t xml:space="preserve">. </w:t>
      </w:r>
    </w:p>
    <w:p w14:paraId="2D1B4B11" w14:textId="0F0F6E51" w:rsidR="00DD2AD3" w:rsidRPr="00A13185" w:rsidRDefault="00E06FAA" w:rsidP="00DD2AD3">
      <w:pPr>
        <w:pStyle w:val="3-BodyText"/>
      </w:pPr>
      <w:bookmarkStart w:id="13" w:name="_Ref158723530"/>
      <w:r w:rsidRPr="00B578BB">
        <w:t>In addition to the changes requested by PBAC (para</w:t>
      </w:r>
      <w:r w:rsidR="00194A5A" w:rsidRPr="00B578BB">
        <w:t>graphs</w:t>
      </w:r>
      <w:r w:rsidRPr="00B578BB">
        <w:t xml:space="preserve"> </w:t>
      </w:r>
      <w:r w:rsidR="00194A5A" w:rsidRPr="00B578BB">
        <w:fldChar w:fldCharType="begin" w:fldLock="1"/>
      </w:r>
      <w:r w:rsidR="00194A5A" w:rsidRPr="00B578BB">
        <w:instrText xml:space="preserve"> REF _Ref158633471 \r \h </w:instrText>
      </w:r>
      <w:r w:rsidR="00194A5A" w:rsidRPr="00B578BB">
        <w:fldChar w:fldCharType="separate"/>
      </w:r>
      <w:r w:rsidR="00433A0A">
        <w:t>4.13</w:t>
      </w:r>
      <w:r w:rsidR="00194A5A" w:rsidRPr="00B578BB">
        <w:fldChar w:fldCharType="end"/>
      </w:r>
      <w:r w:rsidR="00194A5A" w:rsidRPr="00B578BB">
        <w:t xml:space="preserve"> and </w:t>
      </w:r>
      <w:r w:rsidR="00194A5A" w:rsidRPr="00B578BB">
        <w:fldChar w:fldCharType="begin" w:fldLock="1"/>
      </w:r>
      <w:r w:rsidR="00194A5A" w:rsidRPr="00B578BB">
        <w:instrText xml:space="preserve"> REF _Ref158633474 \r \h </w:instrText>
      </w:r>
      <w:r w:rsidR="00194A5A" w:rsidRPr="00B578BB">
        <w:fldChar w:fldCharType="separate"/>
      </w:r>
      <w:r w:rsidR="00433A0A">
        <w:t>4.15</w:t>
      </w:r>
      <w:r w:rsidR="00194A5A" w:rsidRPr="00B578BB">
        <w:fldChar w:fldCharType="end"/>
      </w:r>
      <w:r w:rsidRPr="00B578BB">
        <w:t xml:space="preserve">) the sponsor updated PBS and MBS costs in the model to reflect December 2023 prices. </w:t>
      </w:r>
      <w:r w:rsidR="00A475BA" w:rsidRPr="00B578BB">
        <w:t>The resubmission also added a cost of $</w:t>
      </w:r>
      <w:r w:rsidR="00A475BA" w:rsidRPr="00C25313">
        <w:t>27.11</w:t>
      </w:r>
      <w:r w:rsidR="00A475BA" w:rsidRPr="00B578BB">
        <w:t xml:space="preserve"> per infusion (a cost of $</w:t>
      </w:r>
      <w:r w:rsidR="00A475BA" w:rsidRPr="00C25313">
        <w:t>57.80</w:t>
      </w:r>
      <w:r w:rsidR="00A475BA" w:rsidRPr="00B578BB">
        <w:t xml:space="preserve"> </w:t>
      </w:r>
      <w:r w:rsidR="00795540" w:rsidRPr="00B578BB">
        <w:t xml:space="preserve">(MBS item code 14221) </w:t>
      </w:r>
      <w:r w:rsidR="00A475BA" w:rsidRPr="00B578BB">
        <w:t>applied to 46.9% of patients)</w:t>
      </w:r>
      <w:r w:rsidR="00E04F99" w:rsidRPr="00B578BB">
        <w:t xml:space="preserve"> to reflect the withdrawal of sponsor-funded </w:t>
      </w:r>
      <w:r w:rsidR="00E04F99" w:rsidRPr="00B578BB">
        <w:lastRenderedPageBreak/>
        <w:t>home-based administration</w:t>
      </w:r>
      <w:r w:rsidR="00A475BA" w:rsidRPr="00A13185">
        <w:t>.</w:t>
      </w:r>
      <w:bookmarkEnd w:id="13"/>
      <w:r w:rsidR="00A475BA" w:rsidRPr="00A13185">
        <w:t xml:space="preserve"> </w:t>
      </w:r>
      <w:r w:rsidR="009F50B2" w:rsidRPr="00A13185">
        <w:t xml:space="preserve">This value was not consistent with the additional cost of infusions included in the financial estimates, see also paragraph </w:t>
      </w:r>
      <w:r w:rsidR="009F50B2" w:rsidRPr="00A13185">
        <w:fldChar w:fldCharType="begin" w:fldLock="1"/>
      </w:r>
      <w:r w:rsidR="009F50B2" w:rsidRPr="00A13185">
        <w:instrText xml:space="preserve"> REF _Ref158730834 \r \h </w:instrText>
      </w:r>
      <w:r w:rsidR="00A13185" w:rsidRPr="00A13185">
        <w:instrText xml:space="preserve"> \* MERGEFORMAT </w:instrText>
      </w:r>
      <w:r w:rsidR="009F50B2" w:rsidRPr="00A13185">
        <w:fldChar w:fldCharType="separate"/>
      </w:r>
      <w:r w:rsidR="00433A0A">
        <w:t>4.26</w:t>
      </w:r>
      <w:r w:rsidR="009F50B2" w:rsidRPr="00A13185">
        <w:fldChar w:fldCharType="end"/>
      </w:r>
      <w:r w:rsidR="009F50B2" w:rsidRPr="00A13185">
        <w:t>.</w:t>
      </w:r>
    </w:p>
    <w:p w14:paraId="3084D002" w14:textId="2D2D29F8" w:rsidR="00501618" w:rsidRPr="00B578BB" w:rsidRDefault="00501618" w:rsidP="00DD2AD3">
      <w:pPr>
        <w:pStyle w:val="3-BodyText"/>
      </w:pPr>
      <w:r w:rsidRPr="00B578BB">
        <w:t>For the base case to reach an ICER of $</w:t>
      </w:r>
      <w:r w:rsidR="0084039D" w:rsidRPr="0084039D">
        <w:t xml:space="preserve">95,000 to &lt; $115,000 </w:t>
      </w:r>
      <w:r w:rsidRPr="00B578BB">
        <w:t xml:space="preserve">per QALY a </w:t>
      </w:r>
      <w:r w:rsidR="0030651A" w:rsidRPr="00C25231">
        <w:rPr>
          <w:color w:val="000000"/>
          <w:w w:val="61"/>
          <w:shd w:val="solid" w:color="000000" w:fill="000000"/>
          <w:fitText w:val="472" w:id="-961846261"/>
          <w14:textFill>
            <w14:solidFill>
              <w14:srgbClr w14:val="000000">
                <w14:alpha w14:val="100000"/>
              </w14:srgbClr>
            </w14:solidFill>
          </w14:textFill>
        </w:rPr>
        <w:t>||</w:t>
      </w:r>
      <w:proofErr w:type="gramStart"/>
      <w:r w:rsidR="0030651A" w:rsidRPr="00C25231">
        <w:rPr>
          <w:color w:val="000000"/>
          <w:w w:val="61"/>
          <w:shd w:val="solid" w:color="000000" w:fill="000000"/>
          <w:fitText w:val="472" w:id="-961846261"/>
          <w14:textFill>
            <w14:solidFill>
              <w14:srgbClr w14:val="000000">
                <w14:alpha w14:val="100000"/>
              </w14:srgbClr>
            </w14:solidFill>
          </w14:textFill>
        </w:rPr>
        <w:t>|  |</w:t>
      </w:r>
      <w:proofErr w:type="gramEnd"/>
      <w:r w:rsidR="0030651A" w:rsidRPr="00C25231">
        <w:rPr>
          <w:color w:val="000000"/>
          <w:w w:val="61"/>
          <w:shd w:val="solid" w:color="000000" w:fill="000000"/>
          <w:fitText w:val="472" w:id="-961846261"/>
          <w14:textFill>
            <w14:solidFill>
              <w14:srgbClr w14:val="000000">
                <w14:alpha w14:val="100000"/>
              </w14:srgbClr>
            </w14:solidFill>
          </w14:textFill>
        </w:rPr>
        <w:t>|</w:t>
      </w:r>
      <w:r w:rsidR="0030651A" w:rsidRPr="00C25231">
        <w:rPr>
          <w:color w:val="000000"/>
          <w:spacing w:val="2"/>
          <w:w w:val="61"/>
          <w:shd w:val="solid" w:color="000000" w:fill="000000"/>
          <w:fitText w:val="472" w:id="-961846261"/>
          <w14:textFill>
            <w14:solidFill>
              <w14:srgbClr w14:val="000000">
                <w14:alpha w14:val="100000"/>
              </w14:srgbClr>
            </w14:solidFill>
          </w14:textFill>
        </w:rPr>
        <w:t>|</w:t>
      </w:r>
      <w:r w:rsidRPr="00B578BB">
        <w:t>% reduction in price from $</w:t>
      </w:r>
      <w:r w:rsidR="0030651A" w:rsidRPr="0097494C">
        <w:rPr>
          <w:color w:val="000000"/>
          <w:w w:val="15"/>
          <w:shd w:val="solid" w:color="000000" w:fill="000000"/>
          <w:fitText w:val="-20" w:id="-961846260"/>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60"/>
          <w14:textFill>
            <w14:solidFill>
              <w14:srgbClr w14:val="000000">
                <w14:alpha w14:val="100000"/>
              </w14:srgbClr>
            </w14:solidFill>
          </w14:textFill>
        </w:rPr>
        <w:t>|</w:t>
      </w:r>
      <w:r w:rsidRPr="00B578BB">
        <w:t xml:space="preserve"> mean cost per infusion to $</w:t>
      </w:r>
      <w:r w:rsidR="0030651A" w:rsidRPr="0097494C">
        <w:rPr>
          <w:color w:val="000000"/>
          <w:w w:val="15"/>
          <w:shd w:val="solid" w:color="000000" w:fill="000000"/>
          <w:fitText w:val="-20" w:id="-961846259"/>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59"/>
          <w14:textFill>
            <w14:solidFill>
              <w14:srgbClr w14:val="000000">
                <w14:alpha w14:val="100000"/>
              </w14:srgbClr>
            </w14:solidFill>
          </w14:textFill>
        </w:rPr>
        <w:t>|</w:t>
      </w:r>
      <w:r w:rsidRPr="00B578BB">
        <w:t xml:space="preserve"> per infusion would be required.</w:t>
      </w:r>
    </w:p>
    <w:p w14:paraId="3771C6CD" w14:textId="687DD1F4" w:rsidR="00795540" w:rsidRPr="00B578BB" w:rsidRDefault="00795540" w:rsidP="00DD2AD3">
      <w:pPr>
        <w:pStyle w:val="3-BodyText"/>
      </w:pPr>
      <w:r w:rsidRPr="00B578BB">
        <w:t>For the sensitivity analysis applying a discontinuation rate of 15% every 3 months to reach an ICER of $</w:t>
      </w:r>
      <w:r w:rsidR="0084039D" w:rsidRPr="0084039D">
        <w:t xml:space="preserve">95,000 to &lt; $115,000 </w:t>
      </w:r>
      <w:r w:rsidRPr="00B578BB">
        <w:t xml:space="preserve">per QALY a </w:t>
      </w:r>
      <w:proofErr w:type="gramStart"/>
      <w:r w:rsidR="0030651A" w:rsidRPr="0097494C">
        <w:rPr>
          <w:color w:val="000000"/>
          <w:w w:val="15"/>
          <w:shd w:val="solid" w:color="000000" w:fill="000000"/>
          <w:fitText w:val="-20" w:id="-961846258"/>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58"/>
          <w14:textFill>
            <w14:solidFill>
              <w14:srgbClr w14:val="000000">
                <w14:alpha w14:val="100000"/>
              </w14:srgbClr>
            </w14:solidFill>
          </w14:textFill>
        </w:rPr>
        <w:t>|</w:t>
      </w:r>
      <w:proofErr w:type="gramEnd"/>
      <w:r w:rsidRPr="00B578BB">
        <w:t>% reduction in price from $</w:t>
      </w:r>
      <w:r w:rsidR="0030651A" w:rsidRPr="0097494C">
        <w:rPr>
          <w:color w:val="000000"/>
          <w:w w:val="15"/>
          <w:shd w:val="solid" w:color="000000" w:fill="000000"/>
          <w:fitText w:val="-20" w:id="-961846257"/>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57"/>
          <w14:textFill>
            <w14:solidFill>
              <w14:srgbClr w14:val="000000">
                <w14:alpha w14:val="100000"/>
              </w14:srgbClr>
            </w14:solidFill>
          </w14:textFill>
        </w:rPr>
        <w:t>|</w:t>
      </w:r>
      <w:r w:rsidRPr="00B578BB">
        <w:t xml:space="preserve"> to $</w:t>
      </w:r>
      <w:r w:rsidR="0030651A" w:rsidRPr="0097494C">
        <w:rPr>
          <w:color w:val="000000"/>
          <w:w w:val="15"/>
          <w:shd w:val="solid" w:color="000000" w:fill="000000"/>
          <w:fitText w:val="-20" w:id="-961846256"/>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56"/>
          <w14:textFill>
            <w14:solidFill>
              <w14:srgbClr w14:val="000000">
                <w14:alpha w14:val="100000"/>
              </w14:srgbClr>
            </w14:solidFill>
          </w14:textFill>
        </w:rPr>
        <w:t>|</w:t>
      </w:r>
      <w:r w:rsidRPr="00B578BB">
        <w:t xml:space="preserve"> per infusion would be required.</w:t>
      </w:r>
    </w:p>
    <w:p w14:paraId="1C9A4189" w14:textId="356FD142" w:rsidR="005A6BAD" w:rsidRPr="00B578BB" w:rsidRDefault="00E44CBA" w:rsidP="00B80B31">
      <w:pPr>
        <w:pStyle w:val="3-BodyText"/>
      </w:pPr>
      <w:r w:rsidRPr="00B578BB">
        <w:t>The resubmission also presented a range of alternative sensitivity analyses. The ICER ranged from $</w:t>
      </w:r>
      <w:r w:rsidR="00E53E07" w:rsidRPr="00E53E07">
        <w:t xml:space="preserve">95,000 to &lt; $115,000 </w:t>
      </w:r>
      <w:r w:rsidRPr="00B578BB">
        <w:t>per QALY to $</w:t>
      </w:r>
      <w:r w:rsidR="00E53E07" w:rsidRPr="00E53E07">
        <w:t>155,000 to &lt; $255,00</w:t>
      </w:r>
      <w:r w:rsidR="00C25231">
        <w:t xml:space="preserve"> </w:t>
      </w:r>
      <w:r w:rsidRPr="00B578BB">
        <w:t xml:space="preserve">per QALY for these sensitivity analyses. </w:t>
      </w:r>
    </w:p>
    <w:p w14:paraId="25D4404D" w14:textId="77777777" w:rsidR="005A6BAD" w:rsidRPr="00B578BB" w:rsidRDefault="005A6BAD" w:rsidP="005A6BAD">
      <w:pPr>
        <w:pStyle w:val="4-SubsectionHeading"/>
      </w:pPr>
      <w:bookmarkStart w:id="14" w:name="_Toc144397460"/>
      <w:bookmarkStart w:id="15" w:name="_Toc145493782"/>
      <w:r w:rsidRPr="00B578BB">
        <w:t xml:space="preserve">Cost/patient/course </w:t>
      </w:r>
      <w:bookmarkEnd w:id="14"/>
      <w:bookmarkEnd w:id="15"/>
    </w:p>
    <w:p w14:paraId="306A69DD" w14:textId="7F0D3CE6" w:rsidR="00210817" w:rsidRPr="00B578BB" w:rsidRDefault="00210817" w:rsidP="00F07C8B">
      <w:pPr>
        <w:pStyle w:val="3-BodyText"/>
        <w:rPr>
          <w:rFonts w:eastAsiaTheme="minorEastAsia"/>
        </w:rPr>
      </w:pPr>
      <w:r w:rsidRPr="00B578BB">
        <w:t xml:space="preserve">The </w:t>
      </w:r>
      <w:r w:rsidR="005A6BAD" w:rsidRPr="00B578BB">
        <w:t xml:space="preserve">resubmission </w:t>
      </w:r>
      <w:r w:rsidR="00B9470C" w:rsidRPr="00B578BB">
        <w:t>sta</w:t>
      </w:r>
      <w:r w:rsidR="005A6BAD" w:rsidRPr="00B578BB">
        <w:t xml:space="preserve">ted that the </w:t>
      </w:r>
      <w:r w:rsidRPr="00B578BB">
        <w:t xml:space="preserve">estimated drug cost/patient per course would be </w:t>
      </w:r>
      <w:r w:rsidR="00983E0F" w:rsidRPr="00B578BB">
        <w:t>$</w:t>
      </w:r>
      <w:proofErr w:type="gramStart"/>
      <w:r w:rsidR="0030651A" w:rsidRPr="0097494C">
        <w:rPr>
          <w:color w:val="000000"/>
          <w:w w:val="15"/>
          <w:shd w:val="solid" w:color="000000" w:fill="000000"/>
          <w:fitText w:val="-20" w:id="-961846272"/>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72"/>
          <w14:textFill>
            <w14:solidFill>
              <w14:srgbClr w14:val="000000">
                <w14:alpha w14:val="100000"/>
              </w14:srgbClr>
            </w14:solidFill>
          </w14:textFill>
        </w:rPr>
        <w:t>|</w:t>
      </w:r>
      <w:proofErr w:type="gramEnd"/>
      <w:r w:rsidRPr="00B578BB">
        <w:t>, based on a</w:t>
      </w:r>
      <w:r w:rsidR="000A5808" w:rsidRPr="00B578BB">
        <w:t xml:space="preserve"> </w:t>
      </w:r>
      <w:r w:rsidR="00983E0F" w:rsidRPr="00B578BB">
        <w:t>treatment duration</w:t>
      </w:r>
      <w:r w:rsidR="00AD5D6F" w:rsidRPr="00B578BB">
        <w:t xml:space="preserve"> </w:t>
      </w:r>
      <w:r w:rsidR="000A5808" w:rsidRPr="00B578BB">
        <w:t>of 8.6 cycles</w:t>
      </w:r>
      <w:r w:rsidR="005A5595">
        <w:t xml:space="preserve"> and AEMP price of $</w:t>
      </w:r>
      <w:r w:rsidR="0030651A" w:rsidRPr="0097494C">
        <w:rPr>
          <w:color w:val="000000"/>
          <w:w w:val="15"/>
          <w:shd w:val="solid" w:color="000000" w:fill="000000"/>
          <w:fitText w:val="-20" w:id="-961846271"/>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71"/>
          <w14:textFill>
            <w14:solidFill>
              <w14:srgbClr w14:val="000000">
                <w14:alpha w14:val="100000"/>
              </w14:srgbClr>
            </w14:solidFill>
          </w14:textFill>
        </w:rPr>
        <w:t>|</w:t>
      </w:r>
      <w:r w:rsidR="005A5595">
        <w:t xml:space="preserve"> per ampoule</w:t>
      </w:r>
      <w:r w:rsidR="000A5808" w:rsidRPr="00B578BB">
        <w:t xml:space="preserve"> </w:t>
      </w:r>
      <w:r w:rsidR="00AD5D6F" w:rsidRPr="00B578BB">
        <w:t xml:space="preserve">(see </w:t>
      </w:r>
      <w:r w:rsidR="00AD5D6F" w:rsidRPr="00B578BB">
        <w:fldChar w:fldCharType="begin" w:fldLock="1"/>
      </w:r>
      <w:r w:rsidR="00AD5D6F" w:rsidRPr="00B578BB">
        <w:instrText xml:space="preserve"> REF _Ref158650036 \h  \* MERGEFORMAT </w:instrText>
      </w:r>
      <w:r w:rsidR="00AD5D6F" w:rsidRPr="00B578BB">
        <w:fldChar w:fldCharType="separate"/>
      </w:r>
      <w:r w:rsidR="00433A0A" w:rsidRPr="00433A0A">
        <w:t>Table 3</w:t>
      </w:r>
      <w:r w:rsidR="00AD5D6F" w:rsidRPr="00B578BB">
        <w:fldChar w:fldCharType="end"/>
      </w:r>
      <w:r w:rsidR="00AD5D6F" w:rsidRPr="00B578BB">
        <w:t>)</w:t>
      </w:r>
      <w:r w:rsidRPr="00B578BB">
        <w:t>.</w:t>
      </w:r>
      <w:r w:rsidR="005A6BAD" w:rsidRPr="00B578BB">
        <w:t xml:space="preserve"> </w:t>
      </w:r>
      <w:r w:rsidR="000A5808" w:rsidRPr="00B578BB">
        <w:t>The estimated drug cost/patient per course in the November 2023 submission was $</w:t>
      </w:r>
      <w:proofErr w:type="gramStart"/>
      <w:r w:rsidR="0030651A" w:rsidRPr="0097494C">
        <w:rPr>
          <w:color w:val="000000"/>
          <w:w w:val="15"/>
          <w:shd w:val="solid" w:color="000000" w:fill="000000"/>
          <w:fitText w:val="-20" w:id="-961846270"/>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70"/>
          <w14:textFill>
            <w14:solidFill>
              <w14:srgbClr w14:val="000000">
                <w14:alpha w14:val="100000"/>
              </w14:srgbClr>
            </w14:solidFill>
          </w14:textFill>
        </w:rPr>
        <w:t>|</w:t>
      </w:r>
      <w:proofErr w:type="gramEnd"/>
      <w:r w:rsidR="000A5808" w:rsidRPr="00B578BB">
        <w:t>, based on a treatment duration of 7.8 cycles</w:t>
      </w:r>
      <w:r w:rsidR="005A5595">
        <w:t xml:space="preserve"> and $</w:t>
      </w:r>
      <w:r w:rsidR="0030651A" w:rsidRPr="0097494C">
        <w:rPr>
          <w:color w:val="000000"/>
          <w:w w:val="15"/>
          <w:shd w:val="solid" w:color="000000" w:fill="000000"/>
          <w:fitText w:val="-20" w:id="-961846269"/>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69"/>
          <w14:textFill>
            <w14:solidFill>
              <w14:srgbClr w14:val="000000">
                <w14:alpha w14:val="100000"/>
              </w14:srgbClr>
            </w14:solidFill>
          </w14:textFill>
        </w:rPr>
        <w:t>|</w:t>
      </w:r>
      <w:r w:rsidR="005A5595">
        <w:t xml:space="preserve"> AEMP per ampoule</w:t>
      </w:r>
      <w:r w:rsidR="000A5808" w:rsidRPr="00B578BB">
        <w:t xml:space="preserve">. </w:t>
      </w:r>
      <w:r w:rsidR="00795540" w:rsidRPr="00B578BB">
        <w:t xml:space="preserve">The average cost per infusion </w:t>
      </w:r>
      <w:r w:rsidR="00AD5D6F" w:rsidRPr="00B578BB">
        <w:t>used in the econ</w:t>
      </w:r>
      <w:r w:rsidR="00A753A3" w:rsidRPr="00B578BB">
        <w:t xml:space="preserve">omic model </w:t>
      </w:r>
      <w:r w:rsidR="006316DF" w:rsidRPr="00B578BB">
        <w:t>($</w:t>
      </w:r>
      <w:proofErr w:type="gramStart"/>
      <w:r w:rsidR="0030651A" w:rsidRPr="0097494C">
        <w:rPr>
          <w:color w:val="000000"/>
          <w:w w:val="15"/>
          <w:shd w:val="solid" w:color="000000" w:fill="000000"/>
          <w:fitText w:val="-20" w:id="-961846268"/>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68"/>
          <w14:textFill>
            <w14:solidFill>
              <w14:srgbClr w14:val="000000">
                <w14:alpha w14:val="100000"/>
              </w14:srgbClr>
            </w14:solidFill>
          </w14:textFill>
        </w:rPr>
        <w:t>|</w:t>
      </w:r>
      <w:proofErr w:type="gramEnd"/>
      <w:r w:rsidR="006316DF" w:rsidRPr="00B578BB">
        <w:t xml:space="preserve">) </w:t>
      </w:r>
      <w:r w:rsidR="00795540" w:rsidRPr="00B578BB">
        <w:t>was based on th</w:t>
      </w:r>
      <w:r w:rsidR="005A5595">
        <w:t>e</w:t>
      </w:r>
      <w:r w:rsidR="00795540" w:rsidRPr="00B578BB">
        <w:t xml:space="preserve"> calculation</w:t>
      </w:r>
      <w:r w:rsidR="005A5595">
        <w:t xml:space="preserve">s in </w:t>
      </w:r>
      <w:r w:rsidR="005A5595" w:rsidRPr="00B578BB">
        <w:fldChar w:fldCharType="begin" w:fldLock="1"/>
      </w:r>
      <w:r w:rsidR="005A5595" w:rsidRPr="00B578BB">
        <w:instrText xml:space="preserve"> REF _Ref158650036 \h  \* MERGEFORMAT </w:instrText>
      </w:r>
      <w:r w:rsidR="005A5595" w:rsidRPr="00B578BB">
        <w:fldChar w:fldCharType="separate"/>
      </w:r>
      <w:r w:rsidR="00433A0A" w:rsidRPr="00433A0A">
        <w:t>Table 3</w:t>
      </w:r>
      <w:r w:rsidR="005A5595" w:rsidRPr="00B578BB">
        <w:fldChar w:fldCharType="end"/>
      </w:r>
      <w:r w:rsidR="00795540" w:rsidRPr="00B578BB">
        <w:t xml:space="preserve">. </w:t>
      </w:r>
      <w:r w:rsidR="008065B8" w:rsidRPr="00B578BB">
        <w:t xml:space="preserve">The treatment duration of 8.6 </w:t>
      </w:r>
      <w:r w:rsidR="000A5808" w:rsidRPr="00B578BB">
        <w:t>cycles</w:t>
      </w:r>
      <w:r w:rsidR="008065B8" w:rsidRPr="00B578BB">
        <w:t xml:space="preserve"> </w:t>
      </w:r>
      <w:r w:rsidR="00795540" w:rsidRPr="00B578BB">
        <w:t xml:space="preserve">used in the resubmission </w:t>
      </w:r>
      <w:r w:rsidR="008065B8" w:rsidRPr="00B578BB">
        <w:t xml:space="preserve">appears to be based on the median </w:t>
      </w:r>
      <w:r w:rsidR="000A5808" w:rsidRPr="00B578BB">
        <w:t>duration</w:t>
      </w:r>
      <w:r w:rsidR="008065B8" w:rsidRPr="00B578BB">
        <w:t xml:space="preserve"> of treatment in Brooks et al 2022</w:t>
      </w:r>
      <w:r w:rsidR="000A5808" w:rsidRPr="00B578BB">
        <w:t xml:space="preserve"> (8.6 months)</w:t>
      </w:r>
      <w:r w:rsidR="005A5595">
        <w:t xml:space="preserve">, however the mean treatment </w:t>
      </w:r>
      <w:r w:rsidR="009569E3">
        <w:t xml:space="preserve">duration </w:t>
      </w:r>
      <w:r w:rsidR="005A5595">
        <w:t>is likely to be shorter</w:t>
      </w:r>
      <w:r w:rsidR="00501618" w:rsidRPr="00B578BB">
        <w:t xml:space="preserve">. </w:t>
      </w:r>
      <w:r w:rsidR="000A088B">
        <w:t xml:space="preserve">The total cost per patient may be overestimated if mean treatment duration is less than 8.6 months. </w:t>
      </w:r>
      <w:r w:rsidR="009569E3">
        <w:t xml:space="preserve">The PBAC noted that the calculations in </w:t>
      </w:r>
      <w:r w:rsidR="009569E3" w:rsidRPr="00B578BB">
        <w:fldChar w:fldCharType="begin" w:fldLock="1"/>
      </w:r>
      <w:r w:rsidR="009569E3" w:rsidRPr="00B578BB">
        <w:instrText xml:space="preserve"> REF _Ref158650036 \h  \* MERGEFORMAT </w:instrText>
      </w:r>
      <w:r w:rsidR="009569E3" w:rsidRPr="00B578BB">
        <w:fldChar w:fldCharType="separate"/>
      </w:r>
      <w:r w:rsidR="00433A0A" w:rsidRPr="00433A0A">
        <w:t>Table 3</w:t>
      </w:r>
      <w:r w:rsidR="009569E3" w:rsidRPr="00B578BB">
        <w:fldChar w:fldCharType="end"/>
      </w:r>
      <w:r w:rsidR="009569E3">
        <w:t xml:space="preserve"> may underestimate the average cost per infusion if the number of cycles of continuation is overestimated as the relative price of initiation is higher due to the additional initiation doses required. </w:t>
      </w:r>
    </w:p>
    <w:p w14:paraId="17751817" w14:textId="1E49B5D9" w:rsidR="00AD5D6F" w:rsidRPr="00B578BB" w:rsidRDefault="00AD5D6F" w:rsidP="00AD5D6F">
      <w:pPr>
        <w:pStyle w:val="TableFigureHeading"/>
        <w:rPr>
          <w:highlight w:val="yellow"/>
        </w:rPr>
      </w:pPr>
      <w:bookmarkStart w:id="16" w:name="_Ref158650036"/>
      <w:bookmarkStart w:id="17" w:name="_Toc154135039"/>
      <w:r w:rsidRPr="00B578BB">
        <w:rPr>
          <w:rStyle w:val="CommentReference"/>
          <w:sz w:val="20"/>
          <w:szCs w:val="20"/>
        </w:rPr>
        <w:t xml:space="preserve">Table </w:t>
      </w:r>
      <w:r w:rsidRPr="00B578BB">
        <w:rPr>
          <w:rStyle w:val="CommentReference"/>
          <w:sz w:val="20"/>
          <w:szCs w:val="20"/>
        </w:rPr>
        <w:fldChar w:fldCharType="begin" w:fldLock="1"/>
      </w:r>
      <w:r w:rsidRPr="00B578BB">
        <w:rPr>
          <w:rStyle w:val="CommentReference"/>
          <w:sz w:val="20"/>
          <w:szCs w:val="20"/>
        </w:rPr>
        <w:instrText xml:space="preserve"> SEQ Table \* ARABIC </w:instrText>
      </w:r>
      <w:r w:rsidRPr="00B578BB">
        <w:rPr>
          <w:rStyle w:val="CommentReference"/>
          <w:sz w:val="20"/>
          <w:szCs w:val="20"/>
        </w:rPr>
        <w:fldChar w:fldCharType="separate"/>
      </w:r>
      <w:r w:rsidR="00433A0A">
        <w:rPr>
          <w:rStyle w:val="CommentReference"/>
          <w:noProof/>
          <w:sz w:val="20"/>
          <w:szCs w:val="20"/>
        </w:rPr>
        <w:t>3</w:t>
      </w:r>
      <w:r w:rsidRPr="00B578BB">
        <w:rPr>
          <w:rStyle w:val="CommentReference"/>
          <w:sz w:val="20"/>
          <w:szCs w:val="20"/>
        </w:rPr>
        <w:fldChar w:fldCharType="end"/>
      </w:r>
      <w:bookmarkEnd w:id="16"/>
      <w:r w:rsidRPr="00B578BB">
        <w:rPr>
          <w:rStyle w:val="CommentReference"/>
          <w:sz w:val="20"/>
          <w:szCs w:val="20"/>
        </w:rPr>
        <w:t xml:space="preserve">: </w:t>
      </w:r>
      <w:r w:rsidRPr="00B578BB">
        <w:t xml:space="preserve">DPMQ </w:t>
      </w:r>
      <w:r w:rsidR="009739E8" w:rsidRPr="00B578BB">
        <w:t>and</w:t>
      </w:r>
      <w:r w:rsidRPr="00B578BB">
        <w:t xml:space="preserve"> average </w:t>
      </w:r>
      <w:r w:rsidR="00C14F8A">
        <w:t>cost per infusion</w:t>
      </w:r>
      <w:r w:rsidR="00C14F8A" w:rsidRPr="00B578BB">
        <w:t xml:space="preserve"> </w:t>
      </w:r>
      <w:bookmarkEnd w:id="17"/>
      <w:r w:rsidR="003B6DFD" w:rsidRPr="00B578BB">
        <w:t xml:space="preserve">as presented in the </w:t>
      </w:r>
      <w:proofErr w:type="gramStart"/>
      <w:r w:rsidR="003B6DFD" w:rsidRPr="00B578BB">
        <w:t>resubmission</w:t>
      </w:r>
      <w:proofErr w:type="gramEnd"/>
    </w:p>
    <w:tbl>
      <w:tblPr>
        <w:tblW w:w="5000" w:type="pct"/>
        <w:tblInd w:w="-5" w:type="dxa"/>
        <w:tblLook w:val="04A0" w:firstRow="1" w:lastRow="0" w:firstColumn="1" w:lastColumn="0" w:noHBand="0" w:noVBand="1"/>
        <w:tblCaption w:val="Table 3: DPMQ and average cost per infusion as presented in the resubmission"/>
      </w:tblPr>
      <w:tblGrid>
        <w:gridCol w:w="988"/>
        <w:gridCol w:w="3708"/>
        <w:gridCol w:w="1071"/>
        <w:gridCol w:w="1045"/>
        <w:gridCol w:w="1133"/>
        <w:gridCol w:w="1071"/>
      </w:tblGrid>
      <w:tr w:rsidR="00AD5D6F" w:rsidRPr="00B578BB" w14:paraId="0AD9E1AC" w14:textId="77777777" w:rsidTr="000A5808">
        <w:trPr>
          <w:trHeight w:val="255"/>
        </w:trPr>
        <w:tc>
          <w:tcPr>
            <w:tcW w:w="988" w:type="dxa"/>
            <w:vMerge w:val="restart"/>
            <w:tcBorders>
              <w:top w:val="single" w:sz="4" w:space="0" w:color="auto"/>
              <w:left w:val="single" w:sz="4" w:space="0" w:color="auto"/>
              <w:right w:val="single" w:sz="4" w:space="0" w:color="000000"/>
            </w:tcBorders>
            <w:shd w:val="clear" w:color="auto" w:fill="auto"/>
          </w:tcPr>
          <w:p w14:paraId="0229D5AB" w14:textId="77777777" w:rsidR="00AD5D6F" w:rsidRPr="00B578BB" w:rsidRDefault="00AD5D6F" w:rsidP="003B6DFD">
            <w:pPr>
              <w:pStyle w:val="TableText"/>
              <w:ind w:left="-27"/>
              <w:rPr>
                <w:b/>
                <w:bCs w:val="0"/>
              </w:rPr>
            </w:pPr>
            <w:r w:rsidRPr="00B578BB">
              <w:rPr>
                <w:b/>
                <w:bCs w:val="0"/>
              </w:rPr>
              <w:t>Use</w:t>
            </w:r>
          </w:p>
        </w:tc>
        <w:tc>
          <w:tcPr>
            <w:tcW w:w="3708"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19F6B426" w14:textId="11056725" w:rsidR="00AD5D6F" w:rsidRPr="00B578BB" w:rsidRDefault="00AD5D6F" w:rsidP="00AD5D6F">
            <w:pPr>
              <w:pStyle w:val="TableText"/>
              <w:rPr>
                <w:b/>
                <w:bCs w:val="0"/>
              </w:rPr>
            </w:pPr>
            <w:r w:rsidRPr="00B578BB">
              <w:rPr>
                <w:b/>
                <w:bCs w:val="0"/>
              </w:rPr>
              <w:t>Value</w:t>
            </w:r>
          </w:p>
        </w:tc>
        <w:tc>
          <w:tcPr>
            <w:tcW w:w="211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869E409" w14:textId="77777777" w:rsidR="00AD5D6F" w:rsidRPr="00B578BB" w:rsidRDefault="00AD5D6F" w:rsidP="000A5808">
            <w:pPr>
              <w:pStyle w:val="TableText"/>
              <w:jc w:val="center"/>
              <w:rPr>
                <w:b/>
                <w:bCs w:val="0"/>
              </w:rPr>
            </w:pPr>
            <w:r w:rsidRPr="00B578BB">
              <w:rPr>
                <w:b/>
                <w:bCs w:val="0"/>
              </w:rPr>
              <w:t>Initiation</w:t>
            </w:r>
          </w:p>
        </w:tc>
        <w:tc>
          <w:tcPr>
            <w:tcW w:w="220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15DE9AA" w14:textId="77777777" w:rsidR="00AD5D6F" w:rsidRPr="00B578BB" w:rsidRDefault="00AD5D6F" w:rsidP="000A5808">
            <w:pPr>
              <w:pStyle w:val="TableText"/>
              <w:jc w:val="center"/>
              <w:rPr>
                <w:b/>
                <w:bCs w:val="0"/>
              </w:rPr>
            </w:pPr>
            <w:r w:rsidRPr="00B578BB">
              <w:rPr>
                <w:b/>
                <w:bCs w:val="0"/>
              </w:rPr>
              <w:t>Continuation</w:t>
            </w:r>
          </w:p>
        </w:tc>
      </w:tr>
      <w:tr w:rsidR="00AD5D6F" w:rsidRPr="00B578BB" w14:paraId="77CCAA9A" w14:textId="77777777" w:rsidTr="000A5808">
        <w:trPr>
          <w:trHeight w:val="255"/>
        </w:trPr>
        <w:tc>
          <w:tcPr>
            <w:tcW w:w="988" w:type="dxa"/>
            <w:vMerge/>
            <w:tcBorders>
              <w:left w:val="single" w:sz="4" w:space="0" w:color="auto"/>
              <w:bottom w:val="single" w:sz="4" w:space="0" w:color="000000"/>
              <w:right w:val="single" w:sz="4" w:space="0" w:color="000000"/>
            </w:tcBorders>
            <w:shd w:val="clear" w:color="auto" w:fill="auto"/>
          </w:tcPr>
          <w:p w14:paraId="63B33ED4" w14:textId="77777777" w:rsidR="00AD5D6F" w:rsidRPr="00B578BB" w:rsidRDefault="00AD5D6F" w:rsidP="00AD5D6F">
            <w:pPr>
              <w:pStyle w:val="TableText"/>
              <w:rPr>
                <w:b/>
                <w:bCs w:val="0"/>
              </w:rPr>
            </w:pPr>
          </w:p>
        </w:tc>
        <w:tc>
          <w:tcPr>
            <w:tcW w:w="3708"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E7E2AF5" w14:textId="77777777" w:rsidR="00AD5D6F" w:rsidRPr="00B578BB" w:rsidRDefault="00AD5D6F" w:rsidP="00AD5D6F">
            <w:pPr>
              <w:pStyle w:val="TableText"/>
              <w:rPr>
                <w:b/>
                <w:bCs w:val="0"/>
              </w:rPr>
            </w:pPr>
          </w:p>
        </w:tc>
        <w:tc>
          <w:tcPr>
            <w:tcW w:w="1071" w:type="dxa"/>
            <w:tcBorders>
              <w:top w:val="nil"/>
              <w:left w:val="nil"/>
              <w:bottom w:val="single" w:sz="4" w:space="0" w:color="auto"/>
              <w:right w:val="single" w:sz="4" w:space="0" w:color="auto"/>
            </w:tcBorders>
            <w:shd w:val="clear" w:color="auto" w:fill="auto"/>
            <w:noWrap/>
            <w:vAlign w:val="center"/>
            <w:hideMark/>
          </w:tcPr>
          <w:p w14:paraId="7942FCBA" w14:textId="77777777" w:rsidR="00AD5D6F" w:rsidRPr="00B578BB" w:rsidRDefault="00AD5D6F" w:rsidP="000A5808">
            <w:pPr>
              <w:pStyle w:val="TableText"/>
              <w:jc w:val="center"/>
              <w:rPr>
                <w:b/>
                <w:bCs w:val="0"/>
              </w:rPr>
            </w:pPr>
            <w:r w:rsidRPr="00B578BB">
              <w:rPr>
                <w:b/>
                <w:bCs w:val="0"/>
              </w:rPr>
              <w:t>Private</w:t>
            </w:r>
          </w:p>
        </w:tc>
        <w:tc>
          <w:tcPr>
            <w:tcW w:w="1045" w:type="dxa"/>
            <w:tcBorders>
              <w:top w:val="nil"/>
              <w:left w:val="nil"/>
              <w:bottom w:val="single" w:sz="4" w:space="0" w:color="auto"/>
              <w:right w:val="single" w:sz="4" w:space="0" w:color="auto"/>
            </w:tcBorders>
            <w:shd w:val="clear" w:color="auto" w:fill="auto"/>
            <w:noWrap/>
            <w:vAlign w:val="center"/>
            <w:hideMark/>
          </w:tcPr>
          <w:p w14:paraId="19E65200" w14:textId="77777777" w:rsidR="00AD5D6F" w:rsidRPr="00B578BB" w:rsidRDefault="00AD5D6F" w:rsidP="000A5808">
            <w:pPr>
              <w:pStyle w:val="TableText"/>
              <w:jc w:val="center"/>
              <w:rPr>
                <w:b/>
                <w:bCs w:val="0"/>
              </w:rPr>
            </w:pPr>
            <w:r w:rsidRPr="00B578BB">
              <w:rPr>
                <w:b/>
                <w:bCs w:val="0"/>
              </w:rPr>
              <w:t>Public</w:t>
            </w:r>
          </w:p>
        </w:tc>
        <w:tc>
          <w:tcPr>
            <w:tcW w:w="1133" w:type="dxa"/>
            <w:tcBorders>
              <w:top w:val="nil"/>
              <w:left w:val="nil"/>
              <w:bottom w:val="single" w:sz="4" w:space="0" w:color="auto"/>
              <w:right w:val="single" w:sz="4" w:space="0" w:color="auto"/>
            </w:tcBorders>
            <w:shd w:val="clear" w:color="auto" w:fill="auto"/>
            <w:noWrap/>
            <w:vAlign w:val="center"/>
            <w:hideMark/>
          </w:tcPr>
          <w:p w14:paraId="33E4892A" w14:textId="326968EB" w:rsidR="00AD5D6F" w:rsidRPr="00B578BB" w:rsidRDefault="00AD5D6F" w:rsidP="000A5808">
            <w:pPr>
              <w:pStyle w:val="TableText"/>
              <w:jc w:val="center"/>
              <w:rPr>
                <w:b/>
                <w:bCs w:val="0"/>
              </w:rPr>
            </w:pPr>
            <w:r w:rsidRPr="00B578BB">
              <w:rPr>
                <w:b/>
                <w:bCs w:val="0"/>
              </w:rPr>
              <w:t>Private</w:t>
            </w:r>
          </w:p>
        </w:tc>
        <w:tc>
          <w:tcPr>
            <w:tcW w:w="1071" w:type="dxa"/>
            <w:tcBorders>
              <w:top w:val="nil"/>
              <w:left w:val="nil"/>
              <w:bottom w:val="single" w:sz="4" w:space="0" w:color="auto"/>
              <w:right w:val="single" w:sz="4" w:space="0" w:color="auto"/>
            </w:tcBorders>
            <w:shd w:val="clear" w:color="auto" w:fill="auto"/>
            <w:noWrap/>
            <w:vAlign w:val="center"/>
            <w:hideMark/>
          </w:tcPr>
          <w:p w14:paraId="616EEED1" w14:textId="77777777" w:rsidR="00AD5D6F" w:rsidRPr="00B578BB" w:rsidRDefault="00AD5D6F" w:rsidP="000A5808">
            <w:pPr>
              <w:pStyle w:val="TableText"/>
              <w:jc w:val="center"/>
              <w:rPr>
                <w:b/>
                <w:bCs w:val="0"/>
              </w:rPr>
            </w:pPr>
            <w:r w:rsidRPr="00B578BB">
              <w:rPr>
                <w:b/>
                <w:bCs w:val="0"/>
              </w:rPr>
              <w:t>Public</w:t>
            </w:r>
          </w:p>
        </w:tc>
      </w:tr>
      <w:tr w:rsidR="00AD5D6F" w:rsidRPr="00B578BB" w14:paraId="4C1D9842" w14:textId="77777777" w:rsidTr="00C139A7">
        <w:trPr>
          <w:trHeight w:val="255"/>
        </w:trPr>
        <w:tc>
          <w:tcPr>
            <w:tcW w:w="988" w:type="dxa"/>
            <w:vMerge w:val="restart"/>
            <w:tcBorders>
              <w:top w:val="nil"/>
              <w:left w:val="single" w:sz="4" w:space="0" w:color="auto"/>
              <w:right w:val="single" w:sz="4" w:space="0" w:color="auto"/>
            </w:tcBorders>
            <w:shd w:val="clear" w:color="auto" w:fill="auto"/>
          </w:tcPr>
          <w:p w14:paraId="01B9DE9E" w14:textId="77777777" w:rsidR="00AD5D6F" w:rsidRPr="00B578BB" w:rsidRDefault="00AD5D6F" w:rsidP="00AD5D6F">
            <w:pPr>
              <w:pStyle w:val="TableText"/>
            </w:pPr>
            <w:r w:rsidRPr="00B578BB">
              <w:t>Section 4 financials</w:t>
            </w:r>
          </w:p>
        </w:tc>
        <w:tc>
          <w:tcPr>
            <w:tcW w:w="3708" w:type="dxa"/>
            <w:tcBorders>
              <w:top w:val="nil"/>
              <w:left w:val="single" w:sz="4" w:space="0" w:color="auto"/>
              <w:bottom w:val="single" w:sz="4" w:space="0" w:color="auto"/>
              <w:right w:val="single" w:sz="4" w:space="0" w:color="auto"/>
            </w:tcBorders>
            <w:shd w:val="clear" w:color="auto" w:fill="auto"/>
            <w:noWrap/>
            <w:vAlign w:val="center"/>
            <w:hideMark/>
          </w:tcPr>
          <w:p w14:paraId="529E12DD" w14:textId="73A31C8B" w:rsidR="00AD5D6F" w:rsidRPr="00B578BB" w:rsidRDefault="00AD5D6F" w:rsidP="00AD5D6F">
            <w:pPr>
              <w:pStyle w:val="TableText"/>
            </w:pPr>
            <w:r w:rsidRPr="00B578BB">
              <w:t>Ex-man. price (AEMP)</w:t>
            </w:r>
            <w:r w:rsidR="000A5808" w:rsidRPr="00B578BB">
              <w:t xml:space="preserve"> per ampoule</w:t>
            </w:r>
          </w:p>
        </w:tc>
        <w:tc>
          <w:tcPr>
            <w:tcW w:w="43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5467C5C" w14:textId="431E2486" w:rsidR="00AD5D6F" w:rsidRPr="00B578BB" w:rsidRDefault="00AD5D6F" w:rsidP="00AD5D6F">
            <w:pPr>
              <w:pStyle w:val="TableText"/>
              <w:jc w:val="center"/>
            </w:pPr>
            <w:r w:rsidRPr="00B578BB">
              <w:t>$</w:t>
            </w:r>
            <w:r w:rsidR="0030651A" w:rsidRPr="0030651A">
              <w:rPr>
                <w:color w:val="000000"/>
                <w:shd w:val="solid" w:color="000000" w:fill="000000"/>
                <w14:textFill>
                  <w14:solidFill>
                    <w14:srgbClr w14:val="000000">
                      <w14:alpha w14:val="100000"/>
                    </w14:srgbClr>
                  </w14:solidFill>
                </w14:textFill>
              </w:rPr>
              <w:t>|</w:t>
            </w:r>
          </w:p>
        </w:tc>
      </w:tr>
      <w:tr w:rsidR="00AD5D6F" w:rsidRPr="00B578BB" w14:paraId="71742DC1" w14:textId="77777777" w:rsidTr="00C139A7">
        <w:trPr>
          <w:trHeight w:val="255"/>
        </w:trPr>
        <w:tc>
          <w:tcPr>
            <w:tcW w:w="988" w:type="dxa"/>
            <w:vMerge/>
            <w:tcBorders>
              <w:left w:val="single" w:sz="4" w:space="0" w:color="auto"/>
              <w:right w:val="single" w:sz="4" w:space="0" w:color="auto"/>
            </w:tcBorders>
            <w:shd w:val="clear" w:color="auto" w:fill="auto"/>
          </w:tcPr>
          <w:p w14:paraId="2666F6B7" w14:textId="77777777" w:rsidR="00AD5D6F" w:rsidRPr="00B578BB" w:rsidRDefault="00AD5D6F" w:rsidP="00AD5D6F">
            <w:pPr>
              <w:pStyle w:val="TableText"/>
            </w:pPr>
          </w:p>
        </w:tc>
        <w:tc>
          <w:tcPr>
            <w:tcW w:w="3708" w:type="dxa"/>
            <w:tcBorders>
              <w:top w:val="nil"/>
              <w:left w:val="single" w:sz="4" w:space="0" w:color="auto"/>
              <w:bottom w:val="single" w:sz="4" w:space="0" w:color="auto"/>
              <w:right w:val="single" w:sz="4" w:space="0" w:color="auto"/>
            </w:tcBorders>
            <w:shd w:val="clear" w:color="auto" w:fill="auto"/>
            <w:noWrap/>
            <w:vAlign w:val="center"/>
            <w:hideMark/>
          </w:tcPr>
          <w:p w14:paraId="5713A30B" w14:textId="77777777" w:rsidR="00AD5D6F" w:rsidRPr="00B578BB" w:rsidRDefault="00AD5D6F" w:rsidP="00AD5D6F">
            <w:pPr>
              <w:pStyle w:val="TableText"/>
            </w:pPr>
            <w:r w:rsidRPr="00B578BB">
              <w:t>Max Qty </w:t>
            </w:r>
          </w:p>
        </w:tc>
        <w:tc>
          <w:tcPr>
            <w:tcW w:w="2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62D1A9" w14:textId="77777777" w:rsidR="00AD5D6F" w:rsidRPr="00B578BB" w:rsidRDefault="00AD5D6F" w:rsidP="00AD5D6F">
            <w:pPr>
              <w:pStyle w:val="TableText"/>
              <w:jc w:val="center"/>
            </w:pPr>
            <w:r w:rsidRPr="00B578BB">
              <w:t>28</w:t>
            </w:r>
          </w:p>
        </w:tc>
        <w:tc>
          <w:tcPr>
            <w:tcW w:w="22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12131E" w14:textId="77777777" w:rsidR="00AD5D6F" w:rsidRPr="00B578BB" w:rsidRDefault="00AD5D6F" w:rsidP="00AD5D6F">
            <w:pPr>
              <w:pStyle w:val="TableText"/>
              <w:jc w:val="center"/>
            </w:pPr>
            <w:r w:rsidRPr="00B578BB">
              <w:t>20</w:t>
            </w:r>
          </w:p>
        </w:tc>
      </w:tr>
      <w:tr w:rsidR="00AD5D6F" w:rsidRPr="00B578BB" w14:paraId="3AF9A9D6" w14:textId="77777777" w:rsidTr="00C139A7">
        <w:trPr>
          <w:trHeight w:val="255"/>
        </w:trPr>
        <w:tc>
          <w:tcPr>
            <w:tcW w:w="988" w:type="dxa"/>
            <w:vMerge/>
            <w:tcBorders>
              <w:left w:val="single" w:sz="4" w:space="0" w:color="auto"/>
              <w:right w:val="single" w:sz="4" w:space="0" w:color="auto"/>
            </w:tcBorders>
            <w:shd w:val="clear" w:color="auto" w:fill="auto"/>
          </w:tcPr>
          <w:p w14:paraId="110C2660" w14:textId="77777777" w:rsidR="00AD5D6F" w:rsidRPr="00B578BB" w:rsidRDefault="00AD5D6F" w:rsidP="00AD5D6F">
            <w:pPr>
              <w:pStyle w:val="TableText"/>
            </w:pPr>
          </w:p>
        </w:tc>
        <w:tc>
          <w:tcPr>
            <w:tcW w:w="3708" w:type="dxa"/>
            <w:tcBorders>
              <w:top w:val="nil"/>
              <w:left w:val="single" w:sz="4" w:space="0" w:color="auto"/>
              <w:bottom w:val="single" w:sz="4" w:space="0" w:color="auto"/>
              <w:right w:val="single" w:sz="4" w:space="0" w:color="auto"/>
            </w:tcBorders>
            <w:shd w:val="clear" w:color="auto" w:fill="auto"/>
            <w:noWrap/>
            <w:vAlign w:val="center"/>
            <w:hideMark/>
          </w:tcPr>
          <w:p w14:paraId="1A28DBA9" w14:textId="77777777" w:rsidR="00AD5D6F" w:rsidRPr="00B578BB" w:rsidRDefault="00AD5D6F" w:rsidP="00AD5D6F">
            <w:pPr>
              <w:pStyle w:val="TableText"/>
            </w:pPr>
            <w:r w:rsidRPr="00B578BB">
              <w:t>Max Qty AEMP </w:t>
            </w:r>
          </w:p>
        </w:tc>
        <w:tc>
          <w:tcPr>
            <w:tcW w:w="2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7FB15F" w14:textId="11001A38" w:rsidR="00AD5D6F" w:rsidRPr="00B578BB" w:rsidRDefault="00AD5D6F" w:rsidP="00AD5D6F">
            <w:pPr>
              <w:pStyle w:val="TableText"/>
              <w:jc w:val="center"/>
            </w:pPr>
            <w:r w:rsidRPr="00B578BB">
              <w:t>$</w:t>
            </w:r>
            <w:r w:rsidR="0030651A" w:rsidRPr="0030651A">
              <w:rPr>
                <w:color w:val="000000"/>
                <w:shd w:val="solid" w:color="000000" w:fill="000000"/>
                <w14:textFill>
                  <w14:solidFill>
                    <w14:srgbClr w14:val="000000">
                      <w14:alpha w14:val="100000"/>
                    </w14:srgbClr>
                  </w14:solidFill>
                </w14:textFill>
              </w:rPr>
              <w:t>|</w:t>
            </w:r>
          </w:p>
        </w:tc>
        <w:tc>
          <w:tcPr>
            <w:tcW w:w="22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C44E39" w14:textId="36A3F2EC" w:rsidR="00AD5D6F" w:rsidRPr="00B578BB" w:rsidRDefault="00AD5D6F" w:rsidP="00AD5D6F">
            <w:pPr>
              <w:pStyle w:val="TableText"/>
              <w:jc w:val="center"/>
            </w:pPr>
            <w:r w:rsidRPr="00B578BB">
              <w:t>$</w:t>
            </w:r>
            <w:r w:rsidR="0030651A" w:rsidRPr="0030651A">
              <w:rPr>
                <w:color w:val="000000"/>
                <w:shd w:val="solid" w:color="000000" w:fill="000000"/>
                <w14:textFill>
                  <w14:solidFill>
                    <w14:srgbClr w14:val="000000">
                      <w14:alpha w14:val="100000"/>
                    </w14:srgbClr>
                  </w14:solidFill>
                </w14:textFill>
              </w:rPr>
              <w:t>|</w:t>
            </w:r>
          </w:p>
        </w:tc>
      </w:tr>
      <w:tr w:rsidR="00C139A7" w:rsidRPr="00B578BB" w14:paraId="6884CCE6" w14:textId="77777777" w:rsidTr="00C139A7">
        <w:trPr>
          <w:trHeight w:val="255"/>
        </w:trPr>
        <w:tc>
          <w:tcPr>
            <w:tcW w:w="988" w:type="dxa"/>
            <w:vMerge/>
            <w:tcBorders>
              <w:left w:val="single" w:sz="4" w:space="0" w:color="auto"/>
              <w:right w:val="single" w:sz="4" w:space="0" w:color="auto"/>
            </w:tcBorders>
            <w:shd w:val="clear" w:color="auto" w:fill="auto"/>
          </w:tcPr>
          <w:p w14:paraId="29F1C3D9" w14:textId="77777777" w:rsidR="00AD5D6F" w:rsidRPr="00B578BB" w:rsidRDefault="00AD5D6F" w:rsidP="00AD5D6F">
            <w:pPr>
              <w:pStyle w:val="TableText"/>
            </w:pPr>
          </w:p>
        </w:tc>
        <w:tc>
          <w:tcPr>
            <w:tcW w:w="3708" w:type="dxa"/>
            <w:tcBorders>
              <w:top w:val="nil"/>
              <w:left w:val="single" w:sz="4" w:space="0" w:color="auto"/>
              <w:bottom w:val="single" w:sz="4" w:space="0" w:color="auto"/>
              <w:right w:val="single" w:sz="4" w:space="0" w:color="auto"/>
            </w:tcBorders>
            <w:shd w:val="clear" w:color="auto" w:fill="auto"/>
            <w:noWrap/>
            <w:vAlign w:val="center"/>
            <w:hideMark/>
          </w:tcPr>
          <w:p w14:paraId="3AF32ABB" w14:textId="67FEBB6E" w:rsidR="00AD5D6F" w:rsidRPr="00B578BB" w:rsidRDefault="00AD5D6F" w:rsidP="00AD5D6F">
            <w:pPr>
              <w:pStyle w:val="TableText"/>
            </w:pPr>
            <w:r w:rsidRPr="00B578BB">
              <w:t>DPMQ price</w:t>
            </w:r>
          </w:p>
        </w:tc>
        <w:tc>
          <w:tcPr>
            <w:tcW w:w="1071" w:type="dxa"/>
            <w:tcBorders>
              <w:top w:val="nil"/>
              <w:left w:val="nil"/>
              <w:bottom w:val="single" w:sz="4" w:space="0" w:color="auto"/>
              <w:right w:val="single" w:sz="4" w:space="0" w:color="auto"/>
            </w:tcBorders>
            <w:shd w:val="clear" w:color="auto" w:fill="auto"/>
            <w:noWrap/>
            <w:vAlign w:val="center"/>
            <w:hideMark/>
          </w:tcPr>
          <w:p w14:paraId="1DBB2C0A" w14:textId="38310985" w:rsidR="00AD5D6F" w:rsidRPr="00B578BB" w:rsidRDefault="00AD5D6F" w:rsidP="00AD5D6F">
            <w:pPr>
              <w:pStyle w:val="TableText"/>
              <w:jc w:val="center"/>
            </w:pPr>
            <w:r w:rsidRPr="00B578BB">
              <w:t>$</w:t>
            </w:r>
            <w:r w:rsidR="0030651A" w:rsidRPr="0030651A">
              <w:rPr>
                <w:color w:val="000000"/>
                <w:spacing w:val="78"/>
                <w:shd w:val="solid" w:color="000000" w:fill="000000"/>
                <w:fitText w:val="164" w:id="-961846267"/>
                <w14:textFill>
                  <w14:solidFill>
                    <w14:srgbClr w14:val="000000">
                      <w14:alpha w14:val="100000"/>
                    </w14:srgbClr>
                  </w14:solidFill>
                </w14:textFill>
              </w:rPr>
              <w:t>|</w:t>
            </w:r>
            <w:r w:rsidR="0030651A" w:rsidRPr="0030651A">
              <w:rPr>
                <w:color w:val="000000"/>
                <w:spacing w:val="1"/>
                <w:shd w:val="solid" w:color="000000" w:fill="000000"/>
                <w:fitText w:val="164" w:id="-961846267"/>
                <w14:textFill>
                  <w14:solidFill>
                    <w14:srgbClr w14:val="000000">
                      <w14:alpha w14:val="100000"/>
                    </w14:srgbClr>
                  </w14:solidFill>
                </w14:textFill>
              </w:rPr>
              <w:t>|</w:t>
            </w:r>
          </w:p>
        </w:tc>
        <w:tc>
          <w:tcPr>
            <w:tcW w:w="1045" w:type="dxa"/>
            <w:tcBorders>
              <w:top w:val="nil"/>
              <w:left w:val="nil"/>
              <w:bottom w:val="single" w:sz="4" w:space="0" w:color="auto"/>
              <w:right w:val="single" w:sz="4" w:space="0" w:color="auto"/>
            </w:tcBorders>
            <w:shd w:val="clear" w:color="auto" w:fill="auto"/>
            <w:noWrap/>
            <w:vAlign w:val="center"/>
            <w:hideMark/>
          </w:tcPr>
          <w:p w14:paraId="309548E3" w14:textId="445C88BB" w:rsidR="00AD5D6F" w:rsidRPr="00B578BB" w:rsidRDefault="00AD5D6F" w:rsidP="00AD5D6F">
            <w:pPr>
              <w:pStyle w:val="TableText"/>
              <w:jc w:val="center"/>
            </w:pPr>
            <w:r w:rsidRPr="00B578BB">
              <w:t>$</w:t>
            </w:r>
            <w:r w:rsidR="0030651A" w:rsidRPr="0030651A">
              <w:rPr>
                <w:color w:val="000000"/>
                <w:spacing w:val="96"/>
                <w:shd w:val="solid" w:color="000000" w:fill="000000"/>
                <w:fitText w:val="182" w:id="-961846266"/>
                <w14:textFill>
                  <w14:solidFill>
                    <w14:srgbClr w14:val="000000">
                      <w14:alpha w14:val="100000"/>
                    </w14:srgbClr>
                  </w14:solidFill>
                </w14:textFill>
              </w:rPr>
              <w:t>|</w:t>
            </w:r>
            <w:r w:rsidR="0030651A" w:rsidRPr="0030651A">
              <w:rPr>
                <w:color w:val="000000"/>
                <w:spacing w:val="1"/>
                <w:shd w:val="solid" w:color="000000" w:fill="000000"/>
                <w:fitText w:val="182" w:id="-961846266"/>
                <w14:textFill>
                  <w14:solidFill>
                    <w14:srgbClr w14:val="000000">
                      <w14:alpha w14:val="100000"/>
                    </w14:srgbClr>
                  </w14:solidFill>
                </w14:textFill>
              </w:rPr>
              <w:t>|</w:t>
            </w:r>
          </w:p>
        </w:tc>
        <w:tc>
          <w:tcPr>
            <w:tcW w:w="1133" w:type="dxa"/>
            <w:tcBorders>
              <w:top w:val="nil"/>
              <w:left w:val="nil"/>
              <w:bottom w:val="single" w:sz="4" w:space="0" w:color="auto"/>
              <w:right w:val="single" w:sz="4" w:space="0" w:color="auto"/>
            </w:tcBorders>
            <w:shd w:val="clear" w:color="auto" w:fill="auto"/>
            <w:noWrap/>
            <w:vAlign w:val="center"/>
            <w:hideMark/>
          </w:tcPr>
          <w:p w14:paraId="6A19EA5A" w14:textId="162811CE" w:rsidR="00AD5D6F" w:rsidRPr="00B578BB" w:rsidRDefault="00AD5D6F" w:rsidP="00AD5D6F">
            <w:pPr>
              <w:pStyle w:val="TableText"/>
              <w:jc w:val="center"/>
            </w:pPr>
            <w:r w:rsidRPr="00B578BB">
              <w:t>$</w:t>
            </w:r>
            <w:r w:rsidR="0030651A" w:rsidRPr="0030651A">
              <w:rPr>
                <w:rFonts w:hint="eastAsia"/>
                <w:color w:val="000000"/>
                <w:w w:val="30"/>
                <w:shd w:val="solid" w:color="000000" w:fill="000000"/>
                <w:fitText w:val="137" w:id="-961846265"/>
                <w14:textFill>
                  <w14:solidFill>
                    <w14:srgbClr w14:val="000000">
                      <w14:alpha w14:val="100000"/>
                    </w14:srgbClr>
                  </w14:solidFill>
                </w14:textFill>
              </w:rPr>
              <w:t xml:space="preserve">　</w:t>
            </w:r>
            <w:r w:rsidR="0030651A" w:rsidRPr="0030651A">
              <w:rPr>
                <w:color w:val="000000"/>
                <w:w w:val="30"/>
                <w:shd w:val="solid" w:color="000000" w:fill="000000"/>
                <w:fitText w:val="137" w:id="-961846265"/>
                <w14:textFill>
                  <w14:solidFill>
                    <w14:srgbClr w14:val="000000">
                      <w14:alpha w14:val="100000"/>
                    </w14:srgbClr>
                  </w14:solidFill>
                </w14:textFill>
              </w:rPr>
              <w:t>|</w:t>
            </w:r>
            <w:r w:rsidR="0030651A" w:rsidRPr="0030651A">
              <w:rPr>
                <w:rFonts w:hint="eastAsia"/>
                <w:color w:val="000000"/>
                <w:spacing w:val="5"/>
                <w:w w:val="30"/>
                <w:shd w:val="solid" w:color="000000" w:fill="000000"/>
                <w:fitText w:val="137" w:id="-961846265"/>
                <w14:textFill>
                  <w14:solidFill>
                    <w14:srgbClr w14:val="000000">
                      <w14:alpha w14:val="100000"/>
                    </w14:srgbClr>
                  </w14:solidFill>
                </w14:textFill>
              </w:rPr>
              <w:t xml:space="preserve">　</w:t>
            </w:r>
          </w:p>
        </w:tc>
        <w:tc>
          <w:tcPr>
            <w:tcW w:w="1071" w:type="dxa"/>
            <w:tcBorders>
              <w:top w:val="nil"/>
              <w:left w:val="nil"/>
              <w:bottom w:val="single" w:sz="4" w:space="0" w:color="auto"/>
              <w:right w:val="single" w:sz="4" w:space="0" w:color="auto"/>
            </w:tcBorders>
            <w:shd w:val="clear" w:color="auto" w:fill="auto"/>
            <w:noWrap/>
            <w:vAlign w:val="center"/>
            <w:hideMark/>
          </w:tcPr>
          <w:p w14:paraId="7F40803E" w14:textId="100CBAE5" w:rsidR="00AD5D6F" w:rsidRPr="00B578BB" w:rsidRDefault="00AD5D6F" w:rsidP="00AD5D6F">
            <w:pPr>
              <w:pStyle w:val="TableText"/>
              <w:jc w:val="center"/>
            </w:pPr>
            <w:r w:rsidRPr="00B578BB">
              <w:t>$</w:t>
            </w:r>
            <w:r w:rsidR="0030651A" w:rsidRPr="0030651A">
              <w:rPr>
                <w:color w:val="000000"/>
                <w:spacing w:val="78"/>
                <w:shd w:val="solid" w:color="000000" w:fill="000000"/>
                <w:fitText w:val="164" w:id="-961846264"/>
                <w14:textFill>
                  <w14:solidFill>
                    <w14:srgbClr w14:val="000000">
                      <w14:alpha w14:val="100000"/>
                    </w14:srgbClr>
                  </w14:solidFill>
                </w14:textFill>
              </w:rPr>
              <w:t>|</w:t>
            </w:r>
            <w:r w:rsidR="0030651A" w:rsidRPr="0030651A">
              <w:rPr>
                <w:color w:val="000000"/>
                <w:spacing w:val="1"/>
                <w:shd w:val="solid" w:color="000000" w:fill="000000"/>
                <w:fitText w:val="164" w:id="-961846264"/>
                <w14:textFill>
                  <w14:solidFill>
                    <w14:srgbClr w14:val="000000">
                      <w14:alpha w14:val="100000"/>
                    </w14:srgbClr>
                  </w14:solidFill>
                </w14:textFill>
              </w:rPr>
              <w:t>|</w:t>
            </w:r>
          </w:p>
        </w:tc>
      </w:tr>
      <w:tr w:rsidR="00AD5D6F" w:rsidRPr="00B578BB" w14:paraId="0F2ACB70" w14:textId="77777777" w:rsidTr="00C139A7">
        <w:trPr>
          <w:trHeight w:val="255"/>
        </w:trPr>
        <w:tc>
          <w:tcPr>
            <w:tcW w:w="988" w:type="dxa"/>
            <w:vMerge/>
            <w:tcBorders>
              <w:left w:val="single" w:sz="4" w:space="0" w:color="auto"/>
              <w:right w:val="single" w:sz="4" w:space="0" w:color="auto"/>
            </w:tcBorders>
            <w:shd w:val="clear" w:color="auto" w:fill="auto"/>
          </w:tcPr>
          <w:p w14:paraId="49B56F7E" w14:textId="77777777" w:rsidR="00AD5D6F" w:rsidRPr="00B578BB" w:rsidRDefault="00AD5D6F" w:rsidP="00AD5D6F">
            <w:pPr>
              <w:pStyle w:val="TableText"/>
            </w:pPr>
          </w:p>
        </w:tc>
        <w:tc>
          <w:tcPr>
            <w:tcW w:w="3708" w:type="dxa"/>
            <w:tcBorders>
              <w:top w:val="nil"/>
              <w:left w:val="single" w:sz="4" w:space="0" w:color="auto"/>
              <w:bottom w:val="single" w:sz="4" w:space="0" w:color="auto"/>
              <w:right w:val="single" w:sz="4" w:space="0" w:color="auto"/>
            </w:tcBorders>
            <w:shd w:val="clear" w:color="auto" w:fill="auto"/>
            <w:noWrap/>
            <w:vAlign w:val="center"/>
            <w:hideMark/>
          </w:tcPr>
          <w:p w14:paraId="508309BE" w14:textId="3CAA73A0" w:rsidR="00AD5D6F" w:rsidRPr="00B578BB" w:rsidRDefault="00AD5D6F" w:rsidP="00AD5D6F">
            <w:pPr>
              <w:pStyle w:val="TableText"/>
            </w:pPr>
            <w:r w:rsidRPr="00B578BB">
              <w:t>Assumed Weighting</w:t>
            </w:r>
          </w:p>
        </w:tc>
        <w:tc>
          <w:tcPr>
            <w:tcW w:w="1071" w:type="dxa"/>
            <w:tcBorders>
              <w:top w:val="nil"/>
              <w:left w:val="nil"/>
              <w:bottom w:val="single" w:sz="4" w:space="0" w:color="auto"/>
              <w:right w:val="single" w:sz="4" w:space="0" w:color="auto"/>
            </w:tcBorders>
            <w:shd w:val="clear" w:color="auto" w:fill="auto"/>
            <w:noWrap/>
            <w:vAlign w:val="center"/>
            <w:hideMark/>
          </w:tcPr>
          <w:p w14:paraId="4E19971D" w14:textId="77777777" w:rsidR="00AD5D6F" w:rsidRPr="00B578BB" w:rsidRDefault="00AD5D6F" w:rsidP="00AD5D6F">
            <w:pPr>
              <w:pStyle w:val="TableText"/>
              <w:jc w:val="center"/>
            </w:pPr>
            <w:r w:rsidRPr="00B578BB">
              <w:t>50%</w:t>
            </w:r>
          </w:p>
        </w:tc>
        <w:tc>
          <w:tcPr>
            <w:tcW w:w="1045" w:type="dxa"/>
            <w:tcBorders>
              <w:top w:val="nil"/>
              <w:left w:val="nil"/>
              <w:bottom w:val="single" w:sz="4" w:space="0" w:color="auto"/>
              <w:right w:val="single" w:sz="4" w:space="0" w:color="auto"/>
            </w:tcBorders>
            <w:shd w:val="clear" w:color="auto" w:fill="auto"/>
            <w:noWrap/>
            <w:vAlign w:val="center"/>
            <w:hideMark/>
          </w:tcPr>
          <w:p w14:paraId="46C70C40" w14:textId="77777777" w:rsidR="00AD5D6F" w:rsidRPr="00B578BB" w:rsidRDefault="00AD5D6F" w:rsidP="00AD5D6F">
            <w:pPr>
              <w:pStyle w:val="TableText"/>
              <w:jc w:val="center"/>
            </w:pPr>
            <w:r w:rsidRPr="00B578BB">
              <w:t>50%</w:t>
            </w:r>
          </w:p>
        </w:tc>
        <w:tc>
          <w:tcPr>
            <w:tcW w:w="1133" w:type="dxa"/>
            <w:tcBorders>
              <w:top w:val="nil"/>
              <w:left w:val="nil"/>
              <w:bottom w:val="single" w:sz="4" w:space="0" w:color="auto"/>
              <w:right w:val="single" w:sz="4" w:space="0" w:color="auto"/>
            </w:tcBorders>
            <w:shd w:val="clear" w:color="auto" w:fill="auto"/>
            <w:noWrap/>
            <w:vAlign w:val="center"/>
            <w:hideMark/>
          </w:tcPr>
          <w:p w14:paraId="5D2DCF7C" w14:textId="77777777" w:rsidR="00AD5D6F" w:rsidRPr="00B578BB" w:rsidRDefault="00AD5D6F" w:rsidP="00AD5D6F">
            <w:pPr>
              <w:pStyle w:val="TableText"/>
              <w:jc w:val="center"/>
            </w:pPr>
            <w:r w:rsidRPr="00B578BB">
              <w:t>50%</w:t>
            </w:r>
          </w:p>
        </w:tc>
        <w:tc>
          <w:tcPr>
            <w:tcW w:w="1071" w:type="dxa"/>
            <w:tcBorders>
              <w:top w:val="nil"/>
              <w:left w:val="nil"/>
              <w:bottom w:val="single" w:sz="4" w:space="0" w:color="auto"/>
              <w:right w:val="single" w:sz="4" w:space="0" w:color="auto"/>
            </w:tcBorders>
            <w:shd w:val="clear" w:color="auto" w:fill="auto"/>
            <w:noWrap/>
            <w:vAlign w:val="center"/>
            <w:hideMark/>
          </w:tcPr>
          <w:p w14:paraId="417DB8E4" w14:textId="77777777" w:rsidR="00AD5D6F" w:rsidRPr="00B578BB" w:rsidRDefault="00AD5D6F" w:rsidP="00AD5D6F">
            <w:pPr>
              <w:pStyle w:val="TableText"/>
              <w:jc w:val="center"/>
            </w:pPr>
            <w:r w:rsidRPr="00B578BB">
              <w:t>50%</w:t>
            </w:r>
          </w:p>
        </w:tc>
      </w:tr>
      <w:tr w:rsidR="00AD5D6F" w:rsidRPr="00B578BB" w14:paraId="2BB820B9" w14:textId="77777777" w:rsidTr="00C139A7">
        <w:trPr>
          <w:trHeight w:val="255"/>
        </w:trPr>
        <w:tc>
          <w:tcPr>
            <w:tcW w:w="988" w:type="dxa"/>
            <w:vMerge/>
            <w:tcBorders>
              <w:left w:val="single" w:sz="4" w:space="0" w:color="auto"/>
              <w:bottom w:val="single" w:sz="4" w:space="0" w:color="auto"/>
              <w:right w:val="single" w:sz="4" w:space="0" w:color="auto"/>
            </w:tcBorders>
            <w:shd w:val="clear" w:color="auto" w:fill="auto"/>
          </w:tcPr>
          <w:p w14:paraId="77CB3B89" w14:textId="77777777" w:rsidR="00AD5D6F" w:rsidRPr="00B578BB" w:rsidRDefault="00AD5D6F" w:rsidP="00AD5D6F">
            <w:pPr>
              <w:pStyle w:val="TableText"/>
            </w:pPr>
          </w:p>
        </w:tc>
        <w:tc>
          <w:tcPr>
            <w:tcW w:w="3708" w:type="dxa"/>
            <w:tcBorders>
              <w:top w:val="nil"/>
              <w:left w:val="single" w:sz="4" w:space="0" w:color="auto"/>
              <w:bottom w:val="single" w:sz="4" w:space="0" w:color="auto"/>
              <w:right w:val="single" w:sz="4" w:space="0" w:color="auto"/>
            </w:tcBorders>
            <w:shd w:val="clear" w:color="auto" w:fill="auto"/>
            <w:noWrap/>
            <w:vAlign w:val="center"/>
            <w:hideMark/>
          </w:tcPr>
          <w:p w14:paraId="4AB7EB48" w14:textId="77777777" w:rsidR="00AD5D6F" w:rsidRPr="00B578BB" w:rsidRDefault="00AD5D6F" w:rsidP="00AD5D6F">
            <w:pPr>
              <w:pStyle w:val="TableText"/>
            </w:pPr>
            <w:r w:rsidRPr="00B578BB">
              <w:t>Weighted Avg DPMQ </w:t>
            </w:r>
          </w:p>
        </w:tc>
        <w:tc>
          <w:tcPr>
            <w:tcW w:w="2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CA1462" w14:textId="03B79F89" w:rsidR="00AD5D6F" w:rsidRPr="00B578BB" w:rsidRDefault="00AD5D6F" w:rsidP="00AD5D6F">
            <w:pPr>
              <w:pStyle w:val="TableText"/>
              <w:jc w:val="center"/>
            </w:pPr>
            <w:r w:rsidRPr="00B578BB">
              <w:t>$</w:t>
            </w:r>
            <w:r w:rsidR="0030651A" w:rsidRPr="0030651A">
              <w:rPr>
                <w:color w:val="000000"/>
                <w:shd w:val="solid" w:color="000000" w:fill="000000"/>
                <w14:textFill>
                  <w14:solidFill>
                    <w14:srgbClr w14:val="000000">
                      <w14:alpha w14:val="100000"/>
                    </w14:srgbClr>
                  </w14:solidFill>
                </w14:textFill>
              </w:rPr>
              <w:t>|</w:t>
            </w:r>
          </w:p>
        </w:tc>
        <w:tc>
          <w:tcPr>
            <w:tcW w:w="22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7CA44E" w14:textId="31F8E6E4" w:rsidR="00AD5D6F" w:rsidRPr="00B578BB" w:rsidRDefault="00AD5D6F" w:rsidP="00AD5D6F">
            <w:pPr>
              <w:pStyle w:val="TableText"/>
              <w:jc w:val="center"/>
            </w:pPr>
            <w:r w:rsidRPr="00B578BB">
              <w:t>$</w:t>
            </w:r>
            <w:r w:rsidR="0030651A" w:rsidRPr="0030651A">
              <w:rPr>
                <w:color w:val="000000"/>
                <w:shd w:val="solid" w:color="000000" w:fill="000000"/>
                <w14:textFill>
                  <w14:solidFill>
                    <w14:srgbClr w14:val="000000">
                      <w14:alpha w14:val="100000"/>
                    </w14:srgbClr>
                  </w14:solidFill>
                </w14:textFill>
              </w:rPr>
              <w:t>|</w:t>
            </w:r>
          </w:p>
        </w:tc>
      </w:tr>
      <w:tr w:rsidR="00AD5D6F" w:rsidRPr="00B578BB" w14:paraId="1A23D390" w14:textId="77777777" w:rsidTr="00C139A7">
        <w:trPr>
          <w:trHeight w:val="255"/>
        </w:trPr>
        <w:tc>
          <w:tcPr>
            <w:tcW w:w="988" w:type="dxa"/>
            <w:vMerge w:val="restart"/>
            <w:tcBorders>
              <w:top w:val="single" w:sz="4" w:space="0" w:color="auto"/>
              <w:left w:val="single" w:sz="4" w:space="0" w:color="auto"/>
              <w:right w:val="single" w:sz="4" w:space="0" w:color="auto"/>
            </w:tcBorders>
            <w:shd w:val="clear" w:color="auto" w:fill="auto"/>
          </w:tcPr>
          <w:p w14:paraId="51CC319F" w14:textId="77777777" w:rsidR="00AD5D6F" w:rsidRPr="00B578BB" w:rsidRDefault="00AD5D6F" w:rsidP="00AD5D6F">
            <w:pPr>
              <w:pStyle w:val="TableText"/>
            </w:pPr>
            <w:r w:rsidRPr="00B578BB">
              <w:t>Section 3 modelling</w:t>
            </w:r>
          </w:p>
        </w:tc>
        <w:tc>
          <w:tcPr>
            <w:tcW w:w="3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8877E" w14:textId="77777777" w:rsidR="00AD5D6F" w:rsidRPr="00B578BB" w:rsidRDefault="00AD5D6F" w:rsidP="00AD5D6F">
            <w:pPr>
              <w:pStyle w:val="TableText"/>
            </w:pPr>
            <w:r w:rsidRPr="00B578BB">
              <w:t>Infusions</w:t>
            </w:r>
          </w:p>
        </w:tc>
        <w:tc>
          <w:tcPr>
            <w:tcW w:w="2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92A15F" w14:textId="77777777" w:rsidR="00AD5D6F" w:rsidRPr="00B578BB" w:rsidRDefault="00AD5D6F" w:rsidP="00AD5D6F">
            <w:pPr>
              <w:pStyle w:val="TableText"/>
              <w:jc w:val="center"/>
            </w:pPr>
            <w:r w:rsidRPr="00B578BB">
              <w:t>14</w:t>
            </w:r>
          </w:p>
        </w:tc>
        <w:tc>
          <w:tcPr>
            <w:tcW w:w="22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45A6FB" w14:textId="77777777" w:rsidR="00AD5D6F" w:rsidRPr="00B578BB" w:rsidRDefault="00AD5D6F" w:rsidP="00AD5D6F">
            <w:pPr>
              <w:pStyle w:val="TableText"/>
              <w:jc w:val="center"/>
            </w:pPr>
            <w:r w:rsidRPr="00B578BB">
              <w:t>10</w:t>
            </w:r>
          </w:p>
        </w:tc>
      </w:tr>
      <w:tr w:rsidR="00AD5D6F" w:rsidRPr="00B578BB" w14:paraId="1105C140" w14:textId="77777777" w:rsidTr="00C139A7">
        <w:trPr>
          <w:trHeight w:val="255"/>
        </w:trPr>
        <w:tc>
          <w:tcPr>
            <w:tcW w:w="988" w:type="dxa"/>
            <w:vMerge/>
            <w:tcBorders>
              <w:left w:val="single" w:sz="4" w:space="0" w:color="auto"/>
              <w:right w:val="single" w:sz="4" w:space="0" w:color="auto"/>
            </w:tcBorders>
            <w:shd w:val="clear" w:color="auto" w:fill="auto"/>
          </w:tcPr>
          <w:p w14:paraId="6B77EFC3" w14:textId="77777777" w:rsidR="00AD5D6F" w:rsidRPr="00B578BB" w:rsidRDefault="00AD5D6F" w:rsidP="00AD5D6F">
            <w:pPr>
              <w:pStyle w:val="TableText"/>
            </w:pPr>
          </w:p>
        </w:tc>
        <w:tc>
          <w:tcPr>
            <w:tcW w:w="3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5EB5F" w14:textId="77777777" w:rsidR="00AD5D6F" w:rsidRPr="00B578BB" w:rsidRDefault="00AD5D6F" w:rsidP="00AD5D6F">
            <w:pPr>
              <w:pStyle w:val="TableText"/>
            </w:pPr>
            <w:r w:rsidRPr="00B578BB">
              <w:t>Cycles</w:t>
            </w:r>
          </w:p>
        </w:tc>
        <w:tc>
          <w:tcPr>
            <w:tcW w:w="2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938C20" w14:textId="77777777" w:rsidR="00AD5D6F" w:rsidRPr="00B578BB" w:rsidRDefault="00AD5D6F" w:rsidP="00AD5D6F">
            <w:pPr>
              <w:pStyle w:val="TableText"/>
              <w:jc w:val="center"/>
            </w:pPr>
            <w:r w:rsidRPr="00B578BB">
              <w:t>1</w:t>
            </w:r>
          </w:p>
        </w:tc>
        <w:tc>
          <w:tcPr>
            <w:tcW w:w="22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73A821" w14:textId="77777777" w:rsidR="00AD5D6F" w:rsidRPr="00B578BB" w:rsidRDefault="00AD5D6F" w:rsidP="00AD5D6F">
            <w:pPr>
              <w:pStyle w:val="TableText"/>
              <w:jc w:val="center"/>
            </w:pPr>
            <w:r w:rsidRPr="00B578BB">
              <w:t>7.6</w:t>
            </w:r>
          </w:p>
        </w:tc>
      </w:tr>
      <w:tr w:rsidR="00AD5D6F" w:rsidRPr="00B578BB" w14:paraId="36FFE744" w14:textId="77777777" w:rsidTr="00C139A7">
        <w:trPr>
          <w:trHeight w:val="255"/>
        </w:trPr>
        <w:tc>
          <w:tcPr>
            <w:tcW w:w="988" w:type="dxa"/>
            <w:vMerge/>
            <w:tcBorders>
              <w:left w:val="single" w:sz="4" w:space="0" w:color="auto"/>
              <w:right w:val="single" w:sz="4" w:space="0" w:color="auto"/>
            </w:tcBorders>
            <w:shd w:val="clear" w:color="auto" w:fill="auto"/>
          </w:tcPr>
          <w:p w14:paraId="24D35DC3" w14:textId="77777777" w:rsidR="00AD5D6F" w:rsidRPr="00B578BB" w:rsidRDefault="00AD5D6F" w:rsidP="00AD5D6F">
            <w:pPr>
              <w:pStyle w:val="TableText"/>
            </w:pPr>
          </w:p>
        </w:tc>
        <w:tc>
          <w:tcPr>
            <w:tcW w:w="3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0CD71" w14:textId="77777777" w:rsidR="00AD5D6F" w:rsidRPr="00B578BB" w:rsidRDefault="00AD5D6F" w:rsidP="00AD5D6F">
            <w:pPr>
              <w:pStyle w:val="TableText"/>
            </w:pPr>
            <w:r w:rsidRPr="00B578BB">
              <w:t>Total Infusions</w:t>
            </w:r>
          </w:p>
        </w:tc>
        <w:tc>
          <w:tcPr>
            <w:tcW w:w="4320" w:type="dxa"/>
            <w:gridSpan w:val="4"/>
            <w:tcBorders>
              <w:top w:val="single" w:sz="4" w:space="0" w:color="auto"/>
              <w:left w:val="nil"/>
              <w:bottom w:val="single" w:sz="4" w:space="0" w:color="auto"/>
              <w:right w:val="single" w:sz="4" w:space="0" w:color="000000"/>
            </w:tcBorders>
            <w:shd w:val="clear" w:color="auto" w:fill="auto"/>
            <w:noWrap/>
            <w:hideMark/>
          </w:tcPr>
          <w:p w14:paraId="0E964C75" w14:textId="77777777" w:rsidR="00AD5D6F" w:rsidRPr="00B578BB" w:rsidRDefault="00AD5D6F" w:rsidP="00AD5D6F">
            <w:pPr>
              <w:pStyle w:val="TableText"/>
              <w:jc w:val="center"/>
            </w:pPr>
            <w:r w:rsidRPr="00B578BB">
              <w:t>90</w:t>
            </w:r>
          </w:p>
        </w:tc>
      </w:tr>
      <w:tr w:rsidR="00AD5D6F" w:rsidRPr="00B578BB" w14:paraId="44253EE4" w14:textId="77777777" w:rsidTr="00C139A7">
        <w:trPr>
          <w:trHeight w:val="255"/>
        </w:trPr>
        <w:tc>
          <w:tcPr>
            <w:tcW w:w="988" w:type="dxa"/>
            <w:vMerge/>
            <w:tcBorders>
              <w:left w:val="single" w:sz="4" w:space="0" w:color="auto"/>
              <w:right w:val="single" w:sz="4" w:space="0" w:color="auto"/>
            </w:tcBorders>
            <w:shd w:val="clear" w:color="auto" w:fill="auto"/>
          </w:tcPr>
          <w:p w14:paraId="1257EF7A" w14:textId="77777777" w:rsidR="00AD5D6F" w:rsidRPr="00B578BB" w:rsidRDefault="00AD5D6F" w:rsidP="00AD5D6F">
            <w:pPr>
              <w:pStyle w:val="TableText"/>
            </w:pPr>
          </w:p>
        </w:tc>
        <w:tc>
          <w:tcPr>
            <w:tcW w:w="3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AD1A4" w14:textId="7B955202" w:rsidR="00AD5D6F" w:rsidRPr="00B578BB" w:rsidRDefault="00AD5D6F" w:rsidP="00AD5D6F">
            <w:pPr>
              <w:pStyle w:val="TableText"/>
            </w:pPr>
            <w:r w:rsidRPr="00B578BB">
              <w:t xml:space="preserve">Total </w:t>
            </w:r>
            <w:r w:rsidR="001348CB">
              <w:t xml:space="preserve">cost per patient </w:t>
            </w:r>
          </w:p>
        </w:tc>
        <w:tc>
          <w:tcPr>
            <w:tcW w:w="4320" w:type="dxa"/>
            <w:gridSpan w:val="4"/>
            <w:tcBorders>
              <w:top w:val="single" w:sz="4" w:space="0" w:color="auto"/>
              <w:left w:val="nil"/>
              <w:bottom w:val="single" w:sz="4" w:space="0" w:color="auto"/>
              <w:right w:val="single" w:sz="4" w:space="0" w:color="000000"/>
            </w:tcBorders>
            <w:shd w:val="clear" w:color="auto" w:fill="auto"/>
            <w:noWrap/>
            <w:hideMark/>
          </w:tcPr>
          <w:p w14:paraId="329974DE" w14:textId="774F697F" w:rsidR="00AD5D6F" w:rsidRPr="00B578BB" w:rsidRDefault="00AD5D6F" w:rsidP="00AD5D6F">
            <w:pPr>
              <w:pStyle w:val="TableText"/>
              <w:jc w:val="center"/>
            </w:pPr>
            <w:r w:rsidRPr="00B578BB">
              <w:t>$</w:t>
            </w:r>
            <w:r w:rsidR="0030651A" w:rsidRPr="0030651A">
              <w:rPr>
                <w:color w:val="000000"/>
                <w:shd w:val="solid" w:color="000000" w:fill="000000"/>
                <w14:textFill>
                  <w14:solidFill>
                    <w14:srgbClr w14:val="000000">
                      <w14:alpha w14:val="100000"/>
                    </w14:srgbClr>
                  </w14:solidFill>
                </w14:textFill>
              </w:rPr>
              <w:t>|</w:t>
            </w:r>
          </w:p>
        </w:tc>
      </w:tr>
      <w:tr w:rsidR="00AD5D6F" w:rsidRPr="00B578BB" w14:paraId="48778009" w14:textId="77777777" w:rsidTr="00C139A7">
        <w:trPr>
          <w:trHeight w:val="255"/>
        </w:trPr>
        <w:tc>
          <w:tcPr>
            <w:tcW w:w="988" w:type="dxa"/>
            <w:vMerge/>
            <w:tcBorders>
              <w:left w:val="single" w:sz="4" w:space="0" w:color="auto"/>
              <w:bottom w:val="single" w:sz="4" w:space="0" w:color="auto"/>
              <w:right w:val="single" w:sz="4" w:space="0" w:color="auto"/>
            </w:tcBorders>
            <w:shd w:val="clear" w:color="auto" w:fill="auto"/>
          </w:tcPr>
          <w:p w14:paraId="63EA8D4A" w14:textId="77777777" w:rsidR="00AD5D6F" w:rsidRPr="00B578BB" w:rsidRDefault="00AD5D6F" w:rsidP="00AD5D6F">
            <w:pPr>
              <w:pStyle w:val="TableText"/>
            </w:pPr>
          </w:p>
        </w:tc>
        <w:tc>
          <w:tcPr>
            <w:tcW w:w="3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B2F44" w14:textId="7B8D05A4" w:rsidR="00AD5D6F" w:rsidRPr="00B578BB" w:rsidRDefault="00AD5D6F" w:rsidP="00AD5D6F">
            <w:pPr>
              <w:pStyle w:val="TableText"/>
            </w:pPr>
            <w:r w:rsidRPr="00B578BB">
              <w:t xml:space="preserve">Average </w:t>
            </w:r>
            <w:r w:rsidR="006100D5" w:rsidRPr="00B578BB">
              <w:t>c</w:t>
            </w:r>
            <w:r w:rsidRPr="00B578BB">
              <w:t>ost per Infusion</w:t>
            </w:r>
            <w:r w:rsidR="006100D5" w:rsidRPr="00B578BB">
              <w:t xml:space="preserve"> (DPMQ)</w:t>
            </w:r>
          </w:p>
        </w:tc>
        <w:tc>
          <w:tcPr>
            <w:tcW w:w="4320" w:type="dxa"/>
            <w:gridSpan w:val="4"/>
            <w:tcBorders>
              <w:top w:val="single" w:sz="4" w:space="0" w:color="auto"/>
              <w:left w:val="nil"/>
              <w:bottom w:val="single" w:sz="4" w:space="0" w:color="auto"/>
              <w:right w:val="single" w:sz="4" w:space="0" w:color="000000"/>
            </w:tcBorders>
            <w:shd w:val="clear" w:color="auto" w:fill="auto"/>
            <w:noWrap/>
            <w:hideMark/>
          </w:tcPr>
          <w:p w14:paraId="5191264F" w14:textId="3489994C" w:rsidR="00AD5D6F" w:rsidRPr="00B578BB" w:rsidRDefault="00AD5D6F" w:rsidP="00AD5D6F">
            <w:pPr>
              <w:pStyle w:val="TableText"/>
              <w:jc w:val="center"/>
            </w:pPr>
            <w:r w:rsidRPr="00B578BB">
              <w:t>$</w:t>
            </w:r>
            <w:r w:rsidR="0030651A" w:rsidRPr="0030651A">
              <w:rPr>
                <w:color w:val="000000"/>
                <w:shd w:val="solid" w:color="000000" w:fill="000000"/>
                <w14:textFill>
                  <w14:solidFill>
                    <w14:srgbClr w14:val="000000">
                      <w14:alpha w14:val="100000"/>
                    </w14:srgbClr>
                  </w14:solidFill>
                </w14:textFill>
              </w:rPr>
              <w:t>|</w:t>
            </w:r>
          </w:p>
        </w:tc>
      </w:tr>
    </w:tbl>
    <w:p w14:paraId="2C7A0689" w14:textId="7CAFAAD0" w:rsidR="00AD5D6F" w:rsidRPr="00B578BB" w:rsidRDefault="00AD5D6F" w:rsidP="00AD5D6F">
      <w:pPr>
        <w:pStyle w:val="TableFigureFooter"/>
        <w:rPr>
          <w:rFonts w:eastAsiaTheme="minorEastAsia"/>
        </w:rPr>
      </w:pPr>
      <w:r w:rsidRPr="00B578BB">
        <w:rPr>
          <w:rFonts w:eastAsiaTheme="minorEastAsia"/>
        </w:rPr>
        <w:t>Source: Table 3-1 pf the resubmission</w:t>
      </w:r>
    </w:p>
    <w:p w14:paraId="23B527A1" w14:textId="5DA1814F" w:rsidR="003B6DFD" w:rsidRPr="00A13185" w:rsidRDefault="003B6DFD" w:rsidP="003B6DFD">
      <w:pPr>
        <w:pStyle w:val="3-BodyText"/>
      </w:pPr>
      <w:bookmarkStart w:id="18" w:name="_Ref104805102"/>
      <w:r w:rsidRPr="00B578BB">
        <w:t>The median duration of treatment in the economic model (assuming 30% per cycle discontinuation) was 9.0 months, whereas the mean duration of treatment in the model was 7.2 months (7.8 28</w:t>
      </w:r>
      <w:r w:rsidR="001E15AD" w:rsidRPr="00B578BB">
        <w:t>-</w:t>
      </w:r>
      <w:r w:rsidRPr="00B578BB">
        <w:t xml:space="preserve">day treatment cycles). The total undiscounted </w:t>
      </w:r>
      <w:proofErr w:type="spellStart"/>
      <w:r w:rsidRPr="00B578BB">
        <w:lastRenderedPageBreak/>
        <w:t>edaravone</w:t>
      </w:r>
      <w:proofErr w:type="spellEnd"/>
      <w:r w:rsidRPr="00B578BB">
        <w:t xml:space="preserve"> cost per patient in the base case economic model was $</w:t>
      </w:r>
      <w:proofErr w:type="gramStart"/>
      <w:r w:rsidR="0030651A" w:rsidRPr="0097494C">
        <w:rPr>
          <w:color w:val="000000"/>
          <w:w w:val="15"/>
          <w:shd w:val="solid" w:color="000000" w:fill="000000"/>
          <w:fitText w:val="-20" w:id="-961846263"/>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63"/>
          <w14:textFill>
            <w14:solidFill>
              <w14:srgbClr w14:val="000000">
                <w14:alpha w14:val="100000"/>
              </w14:srgbClr>
            </w14:solidFill>
          </w14:textFill>
        </w:rPr>
        <w:t>|</w:t>
      </w:r>
      <w:proofErr w:type="gramEnd"/>
      <w:r w:rsidRPr="00A13185">
        <w:t xml:space="preserve">. </w:t>
      </w:r>
      <w:r w:rsidR="001E15AD" w:rsidRPr="00A13185">
        <w:t xml:space="preserve">As shown in </w:t>
      </w:r>
      <w:r w:rsidR="001E15AD" w:rsidRPr="00A13185">
        <w:fldChar w:fldCharType="begin" w:fldLock="1"/>
      </w:r>
      <w:r w:rsidR="001E15AD" w:rsidRPr="00A13185">
        <w:instrText xml:space="preserve"> REF _Ref158713466 \h  \* MERGEFORMAT </w:instrText>
      </w:r>
      <w:r w:rsidR="001E15AD" w:rsidRPr="00A13185">
        <w:fldChar w:fldCharType="separate"/>
      </w:r>
      <w:r w:rsidR="00433A0A" w:rsidRPr="00433A0A">
        <w:t>Table 4</w:t>
      </w:r>
      <w:r w:rsidR="001E15AD" w:rsidRPr="00A13185">
        <w:fldChar w:fldCharType="end"/>
      </w:r>
      <w:r w:rsidR="001E15AD" w:rsidRPr="00A13185">
        <w:t xml:space="preserve"> t</w:t>
      </w:r>
      <w:r w:rsidRPr="00A13185">
        <w:t>his was inconsistent with the treatment duration applied in the financial estimates (9.4 28</w:t>
      </w:r>
      <w:r w:rsidR="001E15AD" w:rsidRPr="00A13185">
        <w:t>-</w:t>
      </w:r>
      <w:r w:rsidRPr="00A13185">
        <w:t>day treatment cycles)</w:t>
      </w:r>
      <w:r w:rsidR="001E15AD" w:rsidRPr="00A13185">
        <w:t xml:space="preserve"> and the cost per patient in the financial estimates was therefore substantially higher than the in the economic model.</w:t>
      </w:r>
      <w:r w:rsidR="009569E3">
        <w:t xml:space="preserve"> The PBAC considered that the inconsistency between the duration in the economic model and financial estimates was not appropriate</w:t>
      </w:r>
      <w:r w:rsidR="000A088B">
        <w:t xml:space="preserve"> and considered the financial estimates should be aligned to the duration in the economic model</w:t>
      </w:r>
      <w:r w:rsidR="009569E3">
        <w:t>.</w:t>
      </w:r>
    </w:p>
    <w:p w14:paraId="4FAFA379" w14:textId="6EE6D14A" w:rsidR="005A6BAD" w:rsidRPr="00B578BB" w:rsidRDefault="005A6BAD" w:rsidP="00795540">
      <w:pPr>
        <w:pStyle w:val="TableFigureHeading"/>
        <w:rPr>
          <w:rStyle w:val="CommentReference"/>
          <w:sz w:val="20"/>
          <w:szCs w:val="20"/>
        </w:rPr>
      </w:pPr>
      <w:bookmarkStart w:id="19" w:name="_Ref158713466"/>
      <w:r w:rsidRPr="00B578BB">
        <w:rPr>
          <w:rStyle w:val="CommentReference"/>
          <w:sz w:val="20"/>
          <w:szCs w:val="20"/>
        </w:rPr>
        <w:t xml:space="preserve">Table </w:t>
      </w:r>
      <w:r w:rsidRPr="00B578BB">
        <w:rPr>
          <w:rStyle w:val="CommentReference"/>
          <w:sz w:val="20"/>
          <w:szCs w:val="20"/>
        </w:rPr>
        <w:fldChar w:fldCharType="begin" w:fldLock="1"/>
      </w:r>
      <w:r w:rsidRPr="00B578BB">
        <w:rPr>
          <w:rStyle w:val="CommentReference"/>
          <w:sz w:val="20"/>
          <w:szCs w:val="20"/>
        </w:rPr>
        <w:instrText xml:space="preserve"> SEQ Table \* ARABIC </w:instrText>
      </w:r>
      <w:r w:rsidRPr="00B578BB">
        <w:rPr>
          <w:rStyle w:val="CommentReference"/>
          <w:sz w:val="20"/>
          <w:szCs w:val="20"/>
        </w:rPr>
        <w:fldChar w:fldCharType="separate"/>
      </w:r>
      <w:r w:rsidR="00433A0A">
        <w:rPr>
          <w:rStyle w:val="CommentReference"/>
          <w:noProof/>
          <w:sz w:val="20"/>
          <w:szCs w:val="20"/>
        </w:rPr>
        <w:t>4</w:t>
      </w:r>
      <w:r w:rsidRPr="00B578BB">
        <w:rPr>
          <w:rStyle w:val="CommentReference"/>
          <w:sz w:val="20"/>
          <w:szCs w:val="20"/>
        </w:rPr>
        <w:fldChar w:fldCharType="end"/>
      </w:r>
      <w:bookmarkEnd w:id="18"/>
      <w:bookmarkEnd w:id="19"/>
      <w:r w:rsidRPr="00B578BB">
        <w:rPr>
          <w:rStyle w:val="CommentReference"/>
          <w:sz w:val="20"/>
          <w:szCs w:val="20"/>
        </w:rPr>
        <w:t xml:space="preserve">: Drug cost per patient for </w:t>
      </w:r>
      <w:proofErr w:type="spellStart"/>
      <w:r w:rsidRPr="00B578BB">
        <w:rPr>
          <w:rStyle w:val="CommentReference"/>
          <w:sz w:val="20"/>
          <w:szCs w:val="20"/>
        </w:rPr>
        <w:t>edaravone</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Drug cost per patient for edaravone"/>
      </w:tblPr>
      <w:tblGrid>
        <w:gridCol w:w="2526"/>
        <w:gridCol w:w="2164"/>
        <w:gridCol w:w="2160"/>
        <w:gridCol w:w="2166"/>
      </w:tblGrid>
      <w:tr w:rsidR="005A6BAD" w:rsidRPr="00B578BB" w14:paraId="37C95911" w14:textId="77777777" w:rsidTr="00AD5D6F">
        <w:trPr>
          <w:cantSplit/>
          <w:tblHeader/>
          <w:jc w:val="center"/>
        </w:trPr>
        <w:tc>
          <w:tcPr>
            <w:tcW w:w="1401" w:type="pct"/>
            <w:shd w:val="clear" w:color="auto" w:fill="auto"/>
            <w:vAlign w:val="center"/>
          </w:tcPr>
          <w:p w14:paraId="201F3E90" w14:textId="77777777" w:rsidR="005A6BAD" w:rsidRPr="00B578BB" w:rsidRDefault="005A6BAD" w:rsidP="00646437">
            <w:pPr>
              <w:pStyle w:val="In-tableHeading"/>
              <w:jc w:val="center"/>
              <w:rPr>
                <w:lang w:val="en-AU"/>
              </w:rPr>
            </w:pPr>
          </w:p>
        </w:tc>
        <w:tc>
          <w:tcPr>
            <w:tcW w:w="1200" w:type="pct"/>
            <w:shd w:val="clear" w:color="auto" w:fill="auto"/>
            <w:vAlign w:val="center"/>
          </w:tcPr>
          <w:p w14:paraId="69AFD97A" w14:textId="77777777" w:rsidR="005A6BAD" w:rsidRPr="00B578BB" w:rsidRDefault="005A6BAD" w:rsidP="00646437">
            <w:pPr>
              <w:pStyle w:val="In-tableHeading"/>
              <w:jc w:val="center"/>
              <w:rPr>
                <w:lang w:val="en-AU"/>
              </w:rPr>
            </w:pPr>
            <w:proofErr w:type="spellStart"/>
            <w:r w:rsidRPr="00B578BB">
              <w:rPr>
                <w:lang w:val="en-AU"/>
              </w:rPr>
              <w:t>Edaravone</w:t>
            </w:r>
            <w:proofErr w:type="spellEnd"/>
          </w:p>
          <w:p w14:paraId="1A36FBE2" w14:textId="77777777" w:rsidR="005A6BAD" w:rsidRPr="00B578BB" w:rsidRDefault="005A6BAD" w:rsidP="00646437">
            <w:pPr>
              <w:pStyle w:val="In-tableHeading"/>
              <w:jc w:val="center"/>
              <w:rPr>
                <w:lang w:val="en-AU"/>
              </w:rPr>
            </w:pPr>
            <w:r w:rsidRPr="00B578BB">
              <w:rPr>
                <w:lang w:val="en-AU"/>
              </w:rPr>
              <w:t>Trial dose and duration</w:t>
            </w:r>
          </w:p>
        </w:tc>
        <w:tc>
          <w:tcPr>
            <w:tcW w:w="1198" w:type="pct"/>
            <w:shd w:val="clear" w:color="auto" w:fill="auto"/>
            <w:vAlign w:val="center"/>
          </w:tcPr>
          <w:p w14:paraId="4A69C96B" w14:textId="77777777" w:rsidR="005A6BAD" w:rsidRPr="00B578BB" w:rsidRDefault="005A6BAD" w:rsidP="00646437">
            <w:pPr>
              <w:pStyle w:val="In-tableHeading"/>
              <w:jc w:val="center"/>
              <w:rPr>
                <w:lang w:val="en-AU"/>
              </w:rPr>
            </w:pPr>
            <w:proofErr w:type="spellStart"/>
            <w:r w:rsidRPr="00B578BB">
              <w:rPr>
                <w:lang w:val="en-AU"/>
              </w:rPr>
              <w:t>Edaravone</w:t>
            </w:r>
            <w:proofErr w:type="spellEnd"/>
          </w:p>
          <w:p w14:paraId="5760F02D" w14:textId="77777777" w:rsidR="005A6BAD" w:rsidRPr="00B578BB" w:rsidRDefault="005A6BAD" w:rsidP="00646437">
            <w:pPr>
              <w:pStyle w:val="In-tableHeading"/>
              <w:jc w:val="center"/>
              <w:rPr>
                <w:lang w:val="en-AU"/>
              </w:rPr>
            </w:pPr>
            <w:r w:rsidRPr="00B578BB">
              <w:rPr>
                <w:lang w:val="en-AU"/>
              </w:rPr>
              <w:t>Model</w:t>
            </w:r>
          </w:p>
        </w:tc>
        <w:tc>
          <w:tcPr>
            <w:tcW w:w="1201" w:type="pct"/>
            <w:shd w:val="clear" w:color="auto" w:fill="auto"/>
            <w:vAlign w:val="center"/>
          </w:tcPr>
          <w:p w14:paraId="3CEAD42D" w14:textId="77777777" w:rsidR="005A6BAD" w:rsidRPr="00B578BB" w:rsidRDefault="005A6BAD" w:rsidP="00646437">
            <w:pPr>
              <w:pStyle w:val="In-tableHeading"/>
              <w:jc w:val="center"/>
              <w:rPr>
                <w:lang w:val="en-AU"/>
              </w:rPr>
            </w:pPr>
            <w:proofErr w:type="spellStart"/>
            <w:r w:rsidRPr="00B578BB">
              <w:rPr>
                <w:lang w:val="en-AU"/>
              </w:rPr>
              <w:t>Edaravone</w:t>
            </w:r>
            <w:proofErr w:type="spellEnd"/>
          </w:p>
          <w:p w14:paraId="17DA966C" w14:textId="77777777" w:rsidR="005A6BAD" w:rsidRPr="00B578BB" w:rsidRDefault="005A6BAD" w:rsidP="00646437">
            <w:pPr>
              <w:pStyle w:val="In-tableHeading"/>
              <w:jc w:val="center"/>
              <w:rPr>
                <w:lang w:val="en-AU"/>
              </w:rPr>
            </w:pPr>
            <w:r w:rsidRPr="00B578BB">
              <w:rPr>
                <w:lang w:val="en-AU"/>
              </w:rPr>
              <w:t>Financial estimates</w:t>
            </w:r>
          </w:p>
        </w:tc>
      </w:tr>
      <w:tr w:rsidR="005A6BAD" w:rsidRPr="00B578BB" w14:paraId="7EC57D09" w14:textId="77777777" w:rsidTr="00AD5D6F">
        <w:trPr>
          <w:cantSplit/>
          <w:jc w:val="center"/>
        </w:trPr>
        <w:tc>
          <w:tcPr>
            <w:tcW w:w="1401" w:type="pct"/>
            <w:shd w:val="clear" w:color="auto" w:fill="auto"/>
            <w:vAlign w:val="center"/>
          </w:tcPr>
          <w:p w14:paraId="426AC4FB" w14:textId="77777777" w:rsidR="005A6BAD" w:rsidRPr="00B578BB" w:rsidRDefault="005A6BAD" w:rsidP="00646437">
            <w:pPr>
              <w:pStyle w:val="TableText"/>
            </w:pPr>
            <w:r w:rsidRPr="00B578BB">
              <w:t>Mean dose</w:t>
            </w:r>
          </w:p>
        </w:tc>
        <w:tc>
          <w:tcPr>
            <w:tcW w:w="1200" w:type="pct"/>
            <w:shd w:val="clear" w:color="auto" w:fill="auto"/>
            <w:vAlign w:val="center"/>
          </w:tcPr>
          <w:p w14:paraId="1513A8ED" w14:textId="3C39EF94" w:rsidR="005A6BAD" w:rsidRPr="00B578BB" w:rsidRDefault="005A6BAD" w:rsidP="00646437">
            <w:pPr>
              <w:pStyle w:val="TableText"/>
              <w:jc w:val="center"/>
              <w:rPr>
                <w:b/>
              </w:rPr>
            </w:pPr>
            <w:r w:rsidRPr="00B578BB">
              <w:rPr>
                <w:b/>
              </w:rPr>
              <w:t>60mg/day</w:t>
            </w:r>
          </w:p>
        </w:tc>
        <w:tc>
          <w:tcPr>
            <w:tcW w:w="1198" w:type="pct"/>
            <w:shd w:val="clear" w:color="auto" w:fill="auto"/>
            <w:vAlign w:val="center"/>
          </w:tcPr>
          <w:p w14:paraId="2E445A79" w14:textId="3F85F17E" w:rsidR="005A6BAD" w:rsidRPr="00B578BB" w:rsidRDefault="005A6BAD" w:rsidP="00646437">
            <w:pPr>
              <w:pStyle w:val="TableText"/>
              <w:jc w:val="center"/>
              <w:rPr>
                <w:b/>
              </w:rPr>
            </w:pPr>
            <w:r w:rsidRPr="00B578BB">
              <w:rPr>
                <w:b/>
              </w:rPr>
              <w:t>60mg/day</w:t>
            </w:r>
          </w:p>
        </w:tc>
        <w:tc>
          <w:tcPr>
            <w:tcW w:w="1201" w:type="pct"/>
            <w:shd w:val="clear" w:color="auto" w:fill="auto"/>
            <w:vAlign w:val="center"/>
          </w:tcPr>
          <w:p w14:paraId="0F4FADA6" w14:textId="108E4000" w:rsidR="005A6BAD" w:rsidRPr="00B578BB" w:rsidRDefault="005A6BAD" w:rsidP="00646437">
            <w:pPr>
              <w:pStyle w:val="TableText"/>
              <w:jc w:val="center"/>
              <w:rPr>
                <w:b/>
              </w:rPr>
            </w:pPr>
            <w:r w:rsidRPr="00B578BB">
              <w:rPr>
                <w:b/>
              </w:rPr>
              <w:t>60mg/day</w:t>
            </w:r>
          </w:p>
        </w:tc>
      </w:tr>
      <w:tr w:rsidR="005A6BAD" w:rsidRPr="00B578BB" w14:paraId="37E930DE" w14:textId="77777777" w:rsidTr="00AD5D6F">
        <w:trPr>
          <w:cantSplit/>
          <w:jc w:val="center"/>
        </w:trPr>
        <w:tc>
          <w:tcPr>
            <w:tcW w:w="1401" w:type="pct"/>
            <w:shd w:val="clear" w:color="auto" w:fill="auto"/>
            <w:vAlign w:val="center"/>
          </w:tcPr>
          <w:p w14:paraId="795ACA43" w14:textId="77777777" w:rsidR="005A6BAD" w:rsidRPr="00B578BB" w:rsidRDefault="005A6BAD" w:rsidP="00646437">
            <w:pPr>
              <w:pStyle w:val="TableText"/>
            </w:pPr>
            <w:r w:rsidRPr="00B578BB">
              <w:t>Mean duration</w:t>
            </w:r>
          </w:p>
        </w:tc>
        <w:tc>
          <w:tcPr>
            <w:tcW w:w="1200" w:type="pct"/>
            <w:shd w:val="clear" w:color="auto" w:fill="auto"/>
            <w:vAlign w:val="center"/>
          </w:tcPr>
          <w:p w14:paraId="2B0E6041" w14:textId="15A8E7B8" w:rsidR="005A6BAD" w:rsidRPr="00B578BB" w:rsidRDefault="005A6BAD" w:rsidP="00646437">
            <w:pPr>
              <w:pStyle w:val="TableText"/>
              <w:jc w:val="center"/>
              <w:rPr>
                <w:bCs w:val="0"/>
                <w:vertAlign w:val="superscript"/>
              </w:rPr>
            </w:pPr>
            <w:r w:rsidRPr="00B578BB">
              <w:rPr>
                <w:bCs w:val="0"/>
              </w:rPr>
              <w:t>10.2 treatment cycles</w:t>
            </w:r>
          </w:p>
          <w:p w14:paraId="618F7773" w14:textId="7BC15666" w:rsidR="005A6BAD" w:rsidRPr="00B578BB" w:rsidRDefault="005A6BAD" w:rsidP="00646437">
            <w:pPr>
              <w:pStyle w:val="TableText"/>
              <w:jc w:val="center"/>
              <w:rPr>
                <w:bCs w:val="0"/>
              </w:rPr>
            </w:pPr>
            <w:r w:rsidRPr="00B578BB">
              <w:rPr>
                <w:bCs w:val="0"/>
              </w:rPr>
              <w:t xml:space="preserve">(76% of patients received 12/12 cycles during the </w:t>
            </w:r>
            <w:r w:rsidR="0030651A" w:rsidRPr="00B578BB">
              <w:rPr>
                <w:bCs w:val="0"/>
              </w:rPr>
              <w:t>48-week</w:t>
            </w:r>
            <w:r w:rsidRPr="00B578BB">
              <w:rPr>
                <w:bCs w:val="0"/>
              </w:rPr>
              <w:t xml:space="preserve"> trial period)</w:t>
            </w:r>
          </w:p>
        </w:tc>
        <w:tc>
          <w:tcPr>
            <w:tcW w:w="1198" w:type="pct"/>
            <w:shd w:val="clear" w:color="auto" w:fill="auto"/>
            <w:vAlign w:val="center"/>
          </w:tcPr>
          <w:p w14:paraId="57E66ED0" w14:textId="77777777" w:rsidR="005A6BAD" w:rsidRPr="00B578BB" w:rsidRDefault="005A6BAD" w:rsidP="00646437">
            <w:pPr>
              <w:pStyle w:val="TableText"/>
              <w:jc w:val="center"/>
              <w:rPr>
                <w:bCs w:val="0"/>
              </w:rPr>
            </w:pPr>
            <w:r w:rsidRPr="00B578BB">
              <w:rPr>
                <w:bCs w:val="0"/>
              </w:rPr>
              <w:t>7.2 months (7.8 treatment cycles)</w:t>
            </w:r>
          </w:p>
        </w:tc>
        <w:tc>
          <w:tcPr>
            <w:tcW w:w="1201" w:type="pct"/>
            <w:shd w:val="clear" w:color="auto" w:fill="auto"/>
            <w:vAlign w:val="center"/>
          </w:tcPr>
          <w:p w14:paraId="3E35FAF4" w14:textId="7BB217F3" w:rsidR="005A6BAD" w:rsidRPr="00B578BB" w:rsidRDefault="00D16A4F" w:rsidP="00646437">
            <w:pPr>
              <w:pStyle w:val="TableText"/>
              <w:jc w:val="center"/>
              <w:rPr>
                <w:bCs w:val="0"/>
              </w:rPr>
            </w:pPr>
            <w:r w:rsidRPr="00B578BB">
              <w:rPr>
                <w:bCs w:val="0"/>
              </w:rPr>
              <w:t>8.6 months (9.4</w:t>
            </w:r>
            <w:r w:rsidR="005A6BAD" w:rsidRPr="00B578BB">
              <w:rPr>
                <w:bCs w:val="0"/>
              </w:rPr>
              <w:t xml:space="preserve"> treatment cycles</w:t>
            </w:r>
            <w:r w:rsidRPr="00B578BB">
              <w:rPr>
                <w:bCs w:val="0"/>
              </w:rPr>
              <w:t>)</w:t>
            </w:r>
          </w:p>
        </w:tc>
      </w:tr>
      <w:tr w:rsidR="005A6BAD" w:rsidRPr="00B578BB" w14:paraId="5047CDB4" w14:textId="77777777" w:rsidTr="00AD5D6F">
        <w:trPr>
          <w:cantSplit/>
          <w:jc w:val="center"/>
        </w:trPr>
        <w:tc>
          <w:tcPr>
            <w:tcW w:w="1401" w:type="pct"/>
            <w:shd w:val="clear" w:color="auto" w:fill="auto"/>
            <w:vAlign w:val="center"/>
          </w:tcPr>
          <w:p w14:paraId="0D148865" w14:textId="77777777" w:rsidR="005A6BAD" w:rsidRPr="00B578BB" w:rsidRDefault="005A6BAD" w:rsidP="00646437">
            <w:pPr>
              <w:pStyle w:val="TableText"/>
            </w:pPr>
            <w:r w:rsidRPr="00B578BB">
              <w:t>Cost/patient/course</w:t>
            </w:r>
          </w:p>
        </w:tc>
        <w:tc>
          <w:tcPr>
            <w:tcW w:w="1200" w:type="pct"/>
            <w:shd w:val="clear" w:color="auto" w:fill="auto"/>
            <w:vAlign w:val="center"/>
          </w:tcPr>
          <w:p w14:paraId="67C14549" w14:textId="77777777" w:rsidR="005A6BAD" w:rsidRPr="00B578BB" w:rsidRDefault="005A6BAD" w:rsidP="00646437">
            <w:pPr>
              <w:pStyle w:val="TableText"/>
              <w:jc w:val="center"/>
            </w:pPr>
            <w:r w:rsidRPr="00B578BB">
              <w:t>-</w:t>
            </w:r>
          </w:p>
        </w:tc>
        <w:tc>
          <w:tcPr>
            <w:tcW w:w="1198" w:type="pct"/>
            <w:shd w:val="clear" w:color="auto" w:fill="auto"/>
            <w:vAlign w:val="center"/>
          </w:tcPr>
          <w:p w14:paraId="7C8BDD01" w14:textId="0071388F" w:rsidR="005A6BAD" w:rsidRPr="00B578BB" w:rsidRDefault="005A6BAD" w:rsidP="00646437">
            <w:pPr>
              <w:pStyle w:val="TableText"/>
              <w:jc w:val="center"/>
            </w:pPr>
            <w:r w:rsidRPr="00B578BB">
              <w:t>$</w:t>
            </w:r>
            <w:r w:rsidR="0030651A" w:rsidRPr="0030651A">
              <w:rPr>
                <w:color w:val="000000"/>
                <w:shd w:val="solid" w:color="000000" w:fill="000000"/>
                <w14:textFill>
                  <w14:solidFill>
                    <w14:srgbClr w14:val="000000">
                      <w14:alpha w14:val="100000"/>
                    </w14:srgbClr>
                  </w14:solidFill>
                </w14:textFill>
              </w:rPr>
              <w:t>|</w:t>
            </w:r>
            <w:r w:rsidR="00D16A4F" w:rsidRPr="00B578BB">
              <w:rPr>
                <w:vertAlign w:val="superscript"/>
              </w:rPr>
              <w:t>a</w:t>
            </w:r>
          </w:p>
        </w:tc>
        <w:tc>
          <w:tcPr>
            <w:tcW w:w="1201" w:type="pct"/>
            <w:shd w:val="clear" w:color="auto" w:fill="auto"/>
            <w:vAlign w:val="center"/>
          </w:tcPr>
          <w:p w14:paraId="1CAA6740" w14:textId="1DBBB190" w:rsidR="005A6BAD" w:rsidRPr="00B578BB" w:rsidRDefault="00D16A4F" w:rsidP="00646437">
            <w:pPr>
              <w:pStyle w:val="TableText"/>
              <w:jc w:val="center"/>
            </w:pPr>
            <w:r w:rsidRPr="00B578BB">
              <w:t>$</w:t>
            </w:r>
            <w:r w:rsidR="0030651A" w:rsidRPr="0030651A">
              <w:rPr>
                <w:color w:val="000000"/>
                <w:shd w:val="solid" w:color="000000" w:fill="000000"/>
                <w14:textFill>
                  <w14:solidFill>
                    <w14:srgbClr w14:val="000000">
                      <w14:alpha w14:val="100000"/>
                    </w14:srgbClr>
                  </w14:solidFill>
                </w14:textFill>
              </w:rPr>
              <w:t>|</w:t>
            </w:r>
            <w:r w:rsidRPr="00B578BB">
              <w:rPr>
                <w:vertAlign w:val="superscript"/>
              </w:rPr>
              <w:t>b</w:t>
            </w:r>
          </w:p>
        </w:tc>
      </w:tr>
    </w:tbl>
    <w:p w14:paraId="6D44C82C" w14:textId="0E762054" w:rsidR="00E06FAA" w:rsidRPr="00B578BB" w:rsidRDefault="00D16A4F" w:rsidP="00D16A4F">
      <w:pPr>
        <w:pStyle w:val="TableFigureFooter"/>
        <w:rPr>
          <w:rFonts w:eastAsiaTheme="minorEastAsia"/>
        </w:rPr>
      </w:pPr>
      <w:proofErr w:type="gramStart"/>
      <w:r w:rsidRPr="00B578BB">
        <w:rPr>
          <w:rFonts w:eastAsiaTheme="minorEastAsia"/>
          <w:vertAlign w:val="superscript"/>
        </w:rPr>
        <w:t>a</w:t>
      </w:r>
      <w:proofErr w:type="gramEnd"/>
      <w:r w:rsidRPr="00B578BB">
        <w:rPr>
          <w:rFonts w:eastAsiaTheme="minorEastAsia"/>
        </w:rPr>
        <w:t xml:space="preserve"> Undiscounted total costs for </w:t>
      </w:r>
      <w:proofErr w:type="spellStart"/>
      <w:r w:rsidRPr="00B578BB">
        <w:rPr>
          <w:rFonts w:eastAsiaTheme="minorEastAsia"/>
        </w:rPr>
        <w:t>edaravone</w:t>
      </w:r>
      <w:proofErr w:type="spellEnd"/>
      <w:r w:rsidRPr="00B578BB">
        <w:rPr>
          <w:rFonts w:eastAsiaTheme="minorEastAsia"/>
        </w:rPr>
        <w:t xml:space="preserve"> (</w:t>
      </w:r>
      <w:proofErr w:type="spellStart"/>
      <w:r w:rsidRPr="00B578BB">
        <w:rPr>
          <w:rFonts w:eastAsiaTheme="minorEastAsia"/>
        </w:rPr>
        <w:t>Edaravone</w:t>
      </w:r>
      <w:proofErr w:type="spellEnd"/>
      <w:r w:rsidRPr="00B578BB">
        <w:rPr>
          <w:rFonts w:eastAsiaTheme="minorEastAsia"/>
        </w:rPr>
        <w:t xml:space="preserve"> – </w:t>
      </w:r>
      <w:proofErr w:type="spellStart"/>
      <w:r w:rsidRPr="00B578BB">
        <w:rPr>
          <w:rFonts w:eastAsiaTheme="minorEastAsia"/>
        </w:rPr>
        <w:t>Radicava</w:t>
      </w:r>
      <w:proofErr w:type="spellEnd"/>
      <w:r w:rsidRPr="00B578BB">
        <w:rPr>
          <w:rFonts w:eastAsiaTheme="minorEastAsia"/>
        </w:rPr>
        <w:t xml:space="preserve"> – TEVA- Section 3 – Economic Model – March 2024 (Final), “Markov </w:t>
      </w:r>
      <w:proofErr w:type="spellStart"/>
      <w:r w:rsidRPr="00B578BB">
        <w:rPr>
          <w:rFonts w:eastAsiaTheme="minorEastAsia"/>
        </w:rPr>
        <w:t>edaravone</w:t>
      </w:r>
      <w:proofErr w:type="spellEnd"/>
      <w:r w:rsidRPr="00B578BB">
        <w:rPr>
          <w:rFonts w:eastAsiaTheme="minorEastAsia"/>
        </w:rPr>
        <w:t>” worksheet, cell BM3)</w:t>
      </w:r>
    </w:p>
    <w:p w14:paraId="708D98B3" w14:textId="1379F779" w:rsidR="00C139A7" w:rsidRPr="00B578BB" w:rsidRDefault="00D16A4F" w:rsidP="00D16A4F">
      <w:pPr>
        <w:pStyle w:val="TableFigureFooter"/>
        <w:rPr>
          <w:rFonts w:eastAsiaTheme="minorEastAsia"/>
        </w:rPr>
      </w:pPr>
      <w:r w:rsidRPr="00B578BB">
        <w:rPr>
          <w:rFonts w:eastAsiaTheme="minorEastAsia"/>
          <w:vertAlign w:val="superscript"/>
        </w:rPr>
        <w:t>b</w:t>
      </w:r>
      <w:r w:rsidRPr="00B578BB">
        <w:rPr>
          <w:rFonts w:eastAsiaTheme="minorEastAsia"/>
        </w:rPr>
        <w:t xml:space="preserve"> </w:t>
      </w:r>
      <w:r w:rsidR="00DB790B" w:rsidRPr="00B578BB">
        <w:rPr>
          <w:rFonts w:eastAsiaTheme="minorEastAsia"/>
        </w:rPr>
        <w:t>Net</w:t>
      </w:r>
      <w:r w:rsidRPr="00B578BB">
        <w:rPr>
          <w:rFonts w:eastAsiaTheme="minorEastAsia"/>
        </w:rPr>
        <w:t xml:space="preserve"> cost of </w:t>
      </w:r>
      <w:proofErr w:type="spellStart"/>
      <w:r w:rsidRPr="00B578BB">
        <w:rPr>
          <w:rFonts w:eastAsiaTheme="minorEastAsia"/>
        </w:rPr>
        <w:t>edaravone</w:t>
      </w:r>
      <w:proofErr w:type="spellEnd"/>
      <w:r w:rsidRPr="00B578BB">
        <w:rPr>
          <w:rFonts w:eastAsiaTheme="minorEastAsia"/>
        </w:rPr>
        <w:t xml:space="preserve"> </w:t>
      </w:r>
      <w:r w:rsidR="00DB790B" w:rsidRPr="00B578BB">
        <w:rPr>
          <w:rFonts w:eastAsiaTheme="minorEastAsia"/>
        </w:rPr>
        <w:t>divided by total initiating patients (</w:t>
      </w:r>
      <w:proofErr w:type="spellStart"/>
      <w:r w:rsidR="00DB790B" w:rsidRPr="00B578BB">
        <w:rPr>
          <w:rFonts w:eastAsiaTheme="minorEastAsia"/>
        </w:rPr>
        <w:t>Edaravone</w:t>
      </w:r>
      <w:proofErr w:type="spellEnd"/>
      <w:r w:rsidR="00DB790B" w:rsidRPr="00B578BB">
        <w:rPr>
          <w:rFonts w:eastAsiaTheme="minorEastAsia"/>
        </w:rPr>
        <w:t xml:space="preserve"> – </w:t>
      </w:r>
      <w:proofErr w:type="spellStart"/>
      <w:r w:rsidR="00DB790B" w:rsidRPr="00B578BB">
        <w:rPr>
          <w:rFonts w:eastAsiaTheme="minorEastAsia"/>
        </w:rPr>
        <w:t>Radicava</w:t>
      </w:r>
      <w:proofErr w:type="spellEnd"/>
      <w:r w:rsidR="00DB790B" w:rsidRPr="00B578BB">
        <w:rPr>
          <w:rFonts w:eastAsiaTheme="minorEastAsia"/>
        </w:rPr>
        <w:t xml:space="preserve"> – TEVA – Section 4 – Base Case – March 2024 (Final) “3b. Impact – proposed (pub)”).</w:t>
      </w:r>
    </w:p>
    <w:p w14:paraId="6D3D4432" w14:textId="762D2FD8" w:rsidR="00A753A3" w:rsidRPr="00B578BB" w:rsidRDefault="00A753A3" w:rsidP="00A753A3">
      <w:pPr>
        <w:pStyle w:val="4-SubsectionHeading"/>
      </w:pPr>
      <w:r w:rsidRPr="00B578BB">
        <w:t>Estimated PBS usage &amp; financial implications</w:t>
      </w:r>
    </w:p>
    <w:p w14:paraId="14673D36" w14:textId="7AEE8CCE" w:rsidR="001E15AD" w:rsidRPr="00A13185" w:rsidRDefault="00A753A3" w:rsidP="00F66B00">
      <w:pPr>
        <w:pStyle w:val="3-BodyText"/>
      </w:pPr>
      <w:bookmarkStart w:id="20" w:name="_Ref151977969"/>
      <w:r w:rsidRPr="00B578BB">
        <w:t xml:space="preserve">The PBAC </w:t>
      </w:r>
      <w:r w:rsidR="009569E3">
        <w:t xml:space="preserve">previously </w:t>
      </w:r>
      <w:r w:rsidRPr="00B578BB">
        <w:t>considered that there was a high level of uncertainty regarding the estimates of incidence and prevalence and potential double-counting of patients in the year 1 estimates in the November 2023 submission</w:t>
      </w:r>
      <w:r w:rsidR="006E2E91">
        <w:t xml:space="preserve"> (paragraph 7.16, </w:t>
      </w:r>
      <w:proofErr w:type="spellStart"/>
      <w:r w:rsidR="006E2E91">
        <w:t>edaravone</w:t>
      </w:r>
      <w:proofErr w:type="spellEnd"/>
      <w:r w:rsidR="006E2E91">
        <w:t xml:space="preserve"> PSD, November 2023 PBAC meeting)</w:t>
      </w:r>
      <w:r w:rsidRPr="00B578BB">
        <w:t xml:space="preserve">. The PBAC noted that the </w:t>
      </w:r>
      <w:proofErr w:type="spellStart"/>
      <w:r w:rsidRPr="00B578BB">
        <w:t>riluzole</w:t>
      </w:r>
      <w:proofErr w:type="spellEnd"/>
      <w:r w:rsidRPr="00B578BB">
        <w:t xml:space="preserve"> patient numbers provided by the DUSC Secretariat reflect the actual number of patients treated with </w:t>
      </w:r>
      <w:proofErr w:type="spellStart"/>
      <w:r w:rsidRPr="00B578BB">
        <w:t>riluzole</w:t>
      </w:r>
      <w:proofErr w:type="spellEnd"/>
      <w:r w:rsidRPr="00B578BB">
        <w:t xml:space="preserve"> in Australia (1,200-1,400 per year) and considered this was a more reliable estimate of ALS patient numbers than the submission’s estimates. </w:t>
      </w:r>
      <w:r w:rsidR="001E15AD" w:rsidRPr="00B578BB">
        <w:t>The resubmission</w:t>
      </w:r>
      <w:r w:rsidR="00ED5DBF" w:rsidRPr="00B578BB">
        <w:t xml:space="preserve">’s </w:t>
      </w:r>
      <w:r w:rsidR="006100D5" w:rsidRPr="00B578BB">
        <w:t>estimates</w:t>
      </w:r>
      <w:r w:rsidR="001E15AD" w:rsidRPr="00B578BB">
        <w:t xml:space="preserve"> </w:t>
      </w:r>
      <w:r w:rsidR="00ED5DBF" w:rsidRPr="00B578BB">
        <w:t>assumed</w:t>
      </w:r>
      <w:r w:rsidR="001E15AD" w:rsidRPr="00B578BB">
        <w:t xml:space="preserve"> </w:t>
      </w:r>
      <w:r w:rsidR="00645548" w:rsidRPr="00645548">
        <w:t>500 to &lt; 5,000</w:t>
      </w:r>
      <w:r w:rsidR="001E15AD" w:rsidRPr="00B578BB">
        <w:t>ALS incident patients</w:t>
      </w:r>
      <w:r w:rsidR="0042326B" w:rsidRPr="00B578BB">
        <w:t xml:space="preserve"> per year</w:t>
      </w:r>
      <w:r w:rsidR="001E15AD" w:rsidRPr="00B578BB">
        <w:t>, with an annual growth rate of 2.05%. The submission stated that the growth rate was based on advice from Motor Neurone Disease Australia that the prevalence of MND is anticipated to increase globally, with a 69% increase forecast in the next 25 years.</w:t>
      </w:r>
      <w:r w:rsidR="00ED5DBF" w:rsidRPr="00B578BB">
        <w:t xml:space="preserve"> </w:t>
      </w:r>
      <w:r w:rsidR="00ED5DBF" w:rsidRPr="00A13185">
        <w:t xml:space="preserve">The estimate of </w:t>
      </w:r>
      <w:r w:rsidR="00645548" w:rsidRPr="00645548">
        <w:t>500 to &lt; 5,000</w:t>
      </w:r>
      <w:r w:rsidR="00ED5DBF" w:rsidRPr="00A13185">
        <w:t xml:space="preserve"> patients per year (based on </w:t>
      </w:r>
      <w:proofErr w:type="spellStart"/>
      <w:r w:rsidR="00ED5DBF" w:rsidRPr="00A13185">
        <w:t>riluzole</w:t>
      </w:r>
      <w:proofErr w:type="spellEnd"/>
      <w:r w:rsidR="00ED5DBF" w:rsidRPr="00A13185">
        <w:t xml:space="preserve"> utilisation) includes both incident and prevalent patients, therefore applying this value in each year </w:t>
      </w:r>
      <w:r w:rsidR="006100D5" w:rsidRPr="00A13185">
        <w:t>may</w:t>
      </w:r>
      <w:r w:rsidR="00ED5DBF" w:rsidRPr="00A13185">
        <w:t xml:space="preserve"> overestimate the number of incident patients</w:t>
      </w:r>
      <w:r w:rsidR="006E2E91">
        <w:t xml:space="preserve">. </w:t>
      </w:r>
      <w:r w:rsidR="0030651A">
        <w:t>However,</w:t>
      </w:r>
      <w:r w:rsidR="006E2E91">
        <w:t xml:space="preserve"> the PBAC noted that the mean treatment duration for </w:t>
      </w:r>
      <w:proofErr w:type="spellStart"/>
      <w:r w:rsidR="006E2E91">
        <w:t>riluzole</w:t>
      </w:r>
      <w:proofErr w:type="spellEnd"/>
      <w:r w:rsidR="006E2E91">
        <w:t xml:space="preserve"> was less than 12 months, therefore the patient numbers would approximate the total population in each year</w:t>
      </w:r>
      <w:r w:rsidR="00ED5DBF" w:rsidRPr="00A13185">
        <w:t xml:space="preserve">. </w:t>
      </w:r>
    </w:p>
    <w:p w14:paraId="7D85ECC3" w14:textId="35E4000D" w:rsidR="001E15AD" w:rsidRPr="00A13185" w:rsidRDefault="001E15AD" w:rsidP="001E15AD">
      <w:pPr>
        <w:pStyle w:val="3-BodyText"/>
        <w:rPr>
          <w:lang w:eastAsia="en-US"/>
        </w:rPr>
      </w:pPr>
      <w:r w:rsidRPr="00B578BB">
        <w:t>The PBAC also considered that with the narrower restriction criteria</w:t>
      </w:r>
      <w:r w:rsidR="00B43E93" w:rsidRPr="00B578BB">
        <w:t xml:space="preserve"> (as per the trial criteria and revised proposed restrictions)</w:t>
      </w:r>
      <w:r w:rsidRPr="00B578BB">
        <w:t>, there is likely to be few eligible prevalent patients</w:t>
      </w:r>
      <w:r w:rsidR="00B43E93" w:rsidRPr="00B578BB">
        <w:t xml:space="preserve"> (</w:t>
      </w:r>
      <w:r w:rsidR="009569E3">
        <w:t>p</w:t>
      </w:r>
      <w:r w:rsidR="00B43E93" w:rsidRPr="00B578BB">
        <w:t xml:space="preserve">aragraph 7.16, </w:t>
      </w:r>
      <w:proofErr w:type="spellStart"/>
      <w:r w:rsidR="00B43E93" w:rsidRPr="00B578BB">
        <w:t>edaravone</w:t>
      </w:r>
      <w:proofErr w:type="spellEnd"/>
      <w:r w:rsidR="00B43E93" w:rsidRPr="00B578BB">
        <w:t xml:space="preserve"> </w:t>
      </w:r>
      <w:r w:rsidR="009569E3">
        <w:t>PSD</w:t>
      </w:r>
      <w:r w:rsidR="00B43E93" w:rsidRPr="00B578BB">
        <w:t>, November 2023 PBAC meeting)</w:t>
      </w:r>
      <w:r w:rsidRPr="00B578BB">
        <w:t xml:space="preserve">. </w:t>
      </w:r>
      <w:r w:rsidR="00B43E93" w:rsidRPr="00B578BB">
        <w:t xml:space="preserve">The PBAC considered that it would be reasonable to include a small number of additional prevalent patients in year 1, the PBAC considered this would be no more than 17.5% of patients treated with </w:t>
      </w:r>
      <w:proofErr w:type="spellStart"/>
      <w:r w:rsidR="00B43E93" w:rsidRPr="00B578BB">
        <w:t>riluzole</w:t>
      </w:r>
      <w:proofErr w:type="spellEnd"/>
      <w:r w:rsidR="00B43E93" w:rsidRPr="00B578BB">
        <w:t xml:space="preserve"> from the year prior to listing (approximately 210-245 patients) (paragraph 6.68, </w:t>
      </w:r>
      <w:proofErr w:type="spellStart"/>
      <w:r w:rsidR="00B43E93" w:rsidRPr="00B578BB">
        <w:t>edaravone</w:t>
      </w:r>
      <w:proofErr w:type="spellEnd"/>
      <w:r w:rsidR="00B43E93" w:rsidRPr="00B578BB">
        <w:t xml:space="preserve"> </w:t>
      </w:r>
      <w:r w:rsidR="00295BA1">
        <w:t>PSD</w:t>
      </w:r>
      <w:r w:rsidR="00B43E93" w:rsidRPr="00B578BB">
        <w:t xml:space="preserve">, November 2023 PBAC meeting). </w:t>
      </w:r>
      <w:r w:rsidRPr="00B578BB">
        <w:t xml:space="preserve">The </w:t>
      </w:r>
      <w:r w:rsidRPr="00B578BB">
        <w:lastRenderedPageBreak/>
        <w:t xml:space="preserve">resubmission retained the prevalent patient pool, assuming </w:t>
      </w:r>
      <w:r w:rsidR="00645548" w:rsidRPr="00645548">
        <w:t>500 to &lt; 5,000</w:t>
      </w:r>
      <w:r w:rsidR="00B902BB">
        <w:t xml:space="preserve"> </w:t>
      </w:r>
      <w:r w:rsidRPr="00B578BB">
        <w:t xml:space="preserve">prevalent patients from the prior year, with an uptake rate of </w:t>
      </w:r>
      <w:proofErr w:type="gramStart"/>
      <w:r w:rsidR="0030651A" w:rsidRPr="0097494C">
        <w:rPr>
          <w:color w:val="000000"/>
          <w:w w:val="15"/>
          <w:shd w:val="solid" w:color="000000" w:fill="000000"/>
          <w:fitText w:val="-20" w:id="-961846262"/>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62"/>
          <w14:textFill>
            <w14:solidFill>
              <w14:srgbClr w14:val="000000">
                <w14:alpha w14:val="100000"/>
              </w14:srgbClr>
            </w14:solidFill>
          </w14:textFill>
        </w:rPr>
        <w:t>|</w:t>
      </w:r>
      <w:proofErr w:type="gramEnd"/>
      <w:r w:rsidRPr="00B578BB">
        <w:t xml:space="preserve">%, </w:t>
      </w:r>
      <w:r w:rsidR="00B43E93" w:rsidRPr="00B578BB">
        <w:t>resulting</w:t>
      </w:r>
      <w:r w:rsidRPr="00B578BB">
        <w:t xml:space="preserve"> in </w:t>
      </w:r>
      <w:r w:rsidR="00645548" w:rsidRPr="00645548">
        <w:t>&lt; 500</w:t>
      </w:r>
      <w:r w:rsidRPr="00B578BB">
        <w:t xml:space="preserve"> eligible prevalent patients in year 1 of the estimates</w:t>
      </w:r>
      <w:r w:rsidRPr="00A13185">
        <w:t>.</w:t>
      </w:r>
      <w:r w:rsidR="00ED5DBF" w:rsidRPr="00A13185">
        <w:t xml:space="preserve"> </w:t>
      </w:r>
      <w:r w:rsidR="006100D5" w:rsidRPr="00A13185">
        <w:t>It may not be reasonable to assume that prevalent patients, who would have been diagnosed up to 2 years prior, would receive the same duration of treatment as newly diagnosed patients.</w:t>
      </w:r>
      <w:r w:rsidR="00C14F8A" w:rsidRPr="00A13185">
        <w:t xml:space="preserve"> The prevalent patient population would also include any grandfathered patients.</w:t>
      </w:r>
      <w:r w:rsidR="006E2E91">
        <w:t xml:space="preserve"> The PBAC considered that </w:t>
      </w:r>
      <w:r w:rsidR="00295BA1">
        <w:t xml:space="preserve">prevalent </w:t>
      </w:r>
      <w:r w:rsidR="00666CD0">
        <w:t>patients</w:t>
      </w:r>
      <w:r w:rsidR="007C24FD">
        <w:t xml:space="preserve"> (including grandfather patients)</w:t>
      </w:r>
      <w:r w:rsidR="00666CD0">
        <w:t xml:space="preserve"> </w:t>
      </w:r>
      <w:r w:rsidR="006E2E91">
        <w:t>should be assumed to receive at most, half the treatment duration of incident patients</w:t>
      </w:r>
      <w:r w:rsidR="00666CD0">
        <w:t xml:space="preserve"> as these patients would be less recently diagnosed</w:t>
      </w:r>
      <w:r w:rsidR="006E2E91">
        <w:t xml:space="preserve">. </w:t>
      </w:r>
    </w:p>
    <w:p w14:paraId="16149BCF" w14:textId="27A58E7E" w:rsidR="00A753A3" w:rsidRPr="00B578BB" w:rsidRDefault="00A753A3" w:rsidP="00B43E93">
      <w:pPr>
        <w:pStyle w:val="3-BodyText"/>
        <w:rPr>
          <w:lang w:eastAsia="en-US"/>
        </w:rPr>
      </w:pPr>
      <w:r w:rsidRPr="00B578BB">
        <w:t xml:space="preserve">The PBAC </w:t>
      </w:r>
      <w:r w:rsidR="00EF1E72">
        <w:t xml:space="preserve">previously </w:t>
      </w:r>
      <w:r w:rsidRPr="00B578BB">
        <w:t>noted that around 35% of patients enrolled in Study 16 fit the dpEESP2y criteria. The PBAC considered that the proportion of patients meeting the revised PBS eligibility criteria is likely to be no more than 35% of incident patients (</w:t>
      </w:r>
      <w:r w:rsidR="00E53E07" w:rsidRPr="00E53E07">
        <w:t>&lt;</w:t>
      </w:r>
      <w:r w:rsidR="00C25231">
        <w:t> </w:t>
      </w:r>
      <w:r w:rsidR="00E53E07" w:rsidRPr="00E53E07">
        <w:t>500</w:t>
      </w:r>
      <w:r w:rsidRPr="00B578BB">
        <w:t xml:space="preserve"> of </w:t>
      </w:r>
      <w:r w:rsidR="00E53E07" w:rsidRPr="00E53E07">
        <w:t>&lt;</w:t>
      </w:r>
      <w:r w:rsidR="00C25231">
        <w:t> </w:t>
      </w:r>
      <w:r w:rsidR="00E53E07" w:rsidRPr="00E53E07">
        <w:t>500</w:t>
      </w:r>
      <w:r w:rsidRPr="00B578BB">
        <w:t xml:space="preserve"> patients in year 1 based on the incidence in Vucic 2020</w:t>
      </w:r>
      <w:r w:rsidR="00C139A7" w:rsidRPr="00B578BB">
        <w:t>,</w:t>
      </w:r>
      <w:r w:rsidRPr="00B578BB">
        <w:t xml:space="preserve"> or up to </w:t>
      </w:r>
      <w:r w:rsidR="001779EF" w:rsidRPr="00E53E07">
        <w:t>&lt;</w:t>
      </w:r>
      <w:r w:rsidR="00C25231">
        <w:t> </w:t>
      </w:r>
      <w:r w:rsidR="001779EF" w:rsidRPr="00E53E07">
        <w:t>500</w:t>
      </w:r>
      <w:r w:rsidR="00C25231">
        <w:noBreakHyphen/>
      </w:r>
      <w:r w:rsidR="001779EF" w:rsidRPr="00E53E07">
        <w:t>&lt;</w:t>
      </w:r>
      <w:r w:rsidR="00C25231">
        <w:t> </w:t>
      </w:r>
      <w:r w:rsidR="001779EF" w:rsidRPr="00E53E07">
        <w:t>500</w:t>
      </w:r>
      <w:r w:rsidRPr="00B578BB">
        <w:t xml:space="preserve"> patients based on </w:t>
      </w:r>
      <w:proofErr w:type="spellStart"/>
      <w:r w:rsidRPr="00B578BB">
        <w:t>riluzole</w:t>
      </w:r>
      <w:proofErr w:type="spellEnd"/>
      <w:r w:rsidRPr="00B578BB">
        <w:t xml:space="preserve"> patient numbers) (</w:t>
      </w:r>
      <w:r w:rsidR="00B43E93" w:rsidRPr="00B578BB">
        <w:t>p</w:t>
      </w:r>
      <w:r w:rsidRPr="00B578BB">
        <w:t xml:space="preserve">aragraph 7.16, </w:t>
      </w:r>
      <w:proofErr w:type="spellStart"/>
      <w:r w:rsidRPr="00B578BB">
        <w:t>edaravone</w:t>
      </w:r>
      <w:proofErr w:type="spellEnd"/>
      <w:r w:rsidRPr="00B578BB">
        <w:t xml:space="preserve"> </w:t>
      </w:r>
      <w:r w:rsidR="0072333B">
        <w:t>PSD</w:t>
      </w:r>
      <w:r w:rsidRPr="00B578BB">
        <w:t>, November 2023 PBAC meeting).</w:t>
      </w:r>
      <w:r w:rsidR="00F66B00" w:rsidRPr="00B578BB">
        <w:t xml:space="preserve"> </w:t>
      </w:r>
      <w:r w:rsidR="00EF1E72">
        <w:t>For the resubmission t</w:t>
      </w:r>
      <w:r w:rsidR="001E15AD" w:rsidRPr="00B578BB">
        <w:t xml:space="preserve">he 35% eligibility rate is applied in the forward estimates for the incident population representing </w:t>
      </w:r>
      <w:r w:rsidR="009E6FE5" w:rsidRPr="009E6FE5">
        <w:t>&lt;</w:t>
      </w:r>
      <w:r w:rsidR="00C25231">
        <w:t> </w:t>
      </w:r>
      <w:r w:rsidR="009E6FE5" w:rsidRPr="009E6FE5">
        <w:t>500</w:t>
      </w:r>
      <w:r w:rsidR="001E15AD" w:rsidRPr="00B578BB">
        <w:t xml:space="preserve"> patients in the first forward year.</w:t>
      </w:r>
    </w:p>
    <w:bookmarkEnd w:id="20"/>
    <w:p w14:paraId="6AB1BD06" w14:textId="77D84A5C" w:rsidR="00A753A3" w:rsidRPr="00A13185" w:rsidRDefault="00F66B00" w:rsidP="00A753A3">
      <w:pPr>
        <w:pStyle w:val="3-BodyText"/>
        <w:rPr>
          <w:lang w:eastAsia="en-US"/>
        </w:rPr>
      </w:pPr>
      <w:r w:rsidRPr="00B578BB">
        <w:rPr>
          <w:lang w:eastAsia="en-US"/>
        </w:rPr>
        <w:t>The resubmission noted that the median number of cycles was based on the Brooks 2022 anal</w:t>
      </w:r>
      <w:r w:rsidR="001E15AD" w:rsidRPr="00B578BB">
        <w:rPr>
          <w:lang w:eastAsia="en-US"/>
        </w:rPr>
        <w:t>y</w:t>
      </w:r>
      <w:r w:rsidRPr="00B578BB">
        <w:rPr>
          <w:lang w:eastAsia="en-US"/>
        </w:rPr>
        <w:t xml:space="preserve">sis showing patients received 8.6 cycles (median). The resubmission </w:t>
      </w:r>
      <w:r w:rsidR="004B6F4A" w:rsidRPr="00B578BB">
        <w:rPr>
          <w:lang w:eastAsia="en-US"/>
        </w:rPr>
        <w:t xml:space="preserve">stated that it had </w:t>
      </w:r>
      <w:r w:rsidRPr="00B578BB">
        <w:rPr>
          <w:lang w:eastAsia="en-US"/>
        </w:rPr>
        <w:t xml:space="preserve">applied a 70% continuation rate (consistent with the economic model) at the end of the first </w:t>
      </w:r>
      <w:r w:rsidR="0030651A" w:rsidRPr="00B578BB">
        <w:rPr>
          <w:lang w:eastAsia="en-US"/>
        </w:rPr>
        <w:t>28-day</w:t>
      </w:r>
      <w:r w:rsidRPr="00B578BB">
        <w:rPr>
          <w:lang w:eastAsia="en-US"/>
        </w:rPr>
        <w:t xml:space="preserve"> cycle of </w:t>
      </w:r>
      <w:proofErr w:type="spellStart"/>
      <w:r w:rsidRPr="00B578BB">
        <w:rPr>
          <w:lang w:eastAsia="en-US"/>
        </w:rPr>
        <w:t>edaravone</w:t>
      </w:r>
      <w:proofErr w:type="spellEnd"/>
      <w:r w:rsidRPr="00B578BB">
        <w:rPr>
          <w:lang w:eastAsia="en-US"/>
        </w:rPr>
        <w:t xml:space="preserve"> in the financial estimates, whereas it is applied at the end of the fi</w:t>
      </w:r>
      <w:r w:rsidR="00E60B24" w:rsidRPr="00B578BB">
        <w:rPr>
          <w:lang w:eastAsia="en-US"/>
        </w:rPr>
        <w:t>r</w:t>
      </w:r>
      <w:r w:rsidRPr="00B578BB">
        <w:rPr>
          <w:lang w:eastAsia="en-US"/>
        </w:rPr>
        <w:t xml:space="preserve">st </w:t>
      </w:r>
      <w:r w:rsidR="0030651A" w:rsidRPr="00B578BB">
        <w:rPr>
          <w:lang w:eastAsia="en-US"/>
        </w:rPr>
        <w:t>3-month</w:t>
      </w:r>
      <w:r w:rsidRPr="00B578BB">
        <w:rPr>
          <w:lang w:eastAsia="en-US"/>
        </w:rPr>
        <w:t xml:space="preserve"> model cycle</w:t>
      </w:r>
      <w:r w:rsidR="002E19E5" w:rsidRPr="00B578BB">
        <w:rPr>
          <w:lang w:eastAsia="en-US"/>
        </w:rPr>
        <w:t xml:space="preserve"> in the economic model</w:t>
      </w:r>
      <w:r w:rsidRPr="00B578BB">
        <w:rPr>
          <w:lang w:eastAsia="en-US"/>
        </w:rPr>
        <w:t>.</w:t>
      </w:r>
      <w:r w:rsidR="004B6F4A" w:rsidRPr="00B578BB">
        <w:rPr>
          <w:lang w:eastAsia="en-US"/>
        </w:rPr>
        <w:t xml:space="preserve"> The financial estimates applied a 70% continuation rate</w:t>
      </w:r>
      <w:r w:rsidR="008A0715">
        <w:rPr>
          <w:lang w:eastAsia="en-US"/>
        </w:rPr>
        <w:t xml:space="preserve"> to incident and prevalent patient numbers </w:t>
      </w:r>
      <w:r w:rsidR="00A31A09">
        <w:rPr>
          <w:lang w:eastAsia="en-US"/>
        </w:rPr>
        <w:t>electing continuing treatment on worksheets “2a. patients - incident” and “2b. patients - prevalent”</w:t>
      </w:r>
      <w:r w:rsidR="004B6F4A" w:rsidRPr="00B578BB">
        <w:rPr>
          <w:lang w:eastAsia="en-US"/>
        </w:rPr>
        <w:t xml:space="preserve"> (rather than per </w:t>
      </w:r>
      <w:r w:rsidR="0030651A" w:rsidRPr="00B578BB">
        <w:rPr>
          <w:lang w:eastAsia="en-US"/>
        </w:rPr>
        <w:t>3-month</w:t>
      </w:r>
      <w:r w:rsidR="004B6F4A" w:rsidRPr="00B578BB">
        <w:rPr>
          <w:lang w:eastAsia="en-US"/>
        </w:rPr>
        <w:t xml:space="preserve"> treatment cycle in the model). </w:t>
      </w:r>
      <w:r w:rsidR="00F84423">
        <w:rPr>
          <w:lang w:eastAsia="en-US"/>
        </w:rPr>
        <w:t>The estimate</w:t>
      </w:r>
      <w:r w:rsidR="00871CDF">
        <w:rPr>
          <w:lang w:eastAsia="en-US"/>
        </w:rPr>
        <w:t>s</w:t>
      </w:r>
      <w:r w:rsidR="00F84423">
        <w:rPr>
          <w:lang w:eastAsia="en-US"/>
        </w:rPr>
        <w:t xml:space="preserve"> assumed 1 initiating script and 12 continuing script</w:t>
      </w:r>
      <w:r w:rsidR="00871CDF">
        <w:rPr>
          <w:lang w:eastAsia="en-US"/>
        </w:rPr>
        <w:t>s</w:t>
      </w:r>
      <w:r w:rsidR="00F84423">
        <w:rPr>
          <w:lang w:eastAsia="en-US"/>
        </w:rPr>
        <w:t xml:space="preserve"> (see worksheet “3.a</w:t>
      </w:r>
      <w:r w:rsidR="00871CDF">
        <w:rPr>
          <w:lang w:eastAsia="en-US"/>
        </w:rPr>
        <w:t xml:space="preserve"> Scripts </w:t>
      </w:r>
      <w:r w:rsidR="00A31A09">
        <w:rPr>
          <w:lang w:eastAsia="en-US"/>
        </w:rPr>
        <w:t xml:space="preserve">- </w:t>
      </w:r>
      <w:r w:rsidR="00871CDF">
        <w:rPr>
          <w:lang w:eastAsia="en-US"/>
        </w:rPr>
        <w:t xml:space="preserve">proposed”). </w:t>
      </w:r>
      <w:r w:rsidR="00D16A4F" w:rsidRPr="00B578BB">
        <w:rPr>
          <w:lang w:eastAsia="en-US"/>
        </w:rPr>
        <w:t>This resulted in an average of 9.4 28</w:t>
      </w:r>
      <w:r w:rsidR="00871CDF">
        <w:rPr>
          <w:lang w:eastAsia="en-US"/>
        </w:rPr>
        <w:t>-</w:t>
      </w:r>
      <w:r w:rsidR="00D16A4F" w:rsidRPr="00B578BB">
        <w:rPr>
          <w:lang w:eastAsia="en-US"/>
        </w:rPr>
        <w:t>day cycles per</w:t>
      </w:r>
      <w:r w:rsidR="00A31A09">
        <w:rPr>
          <w:lang w:eastAsia="en-US"/>
        </w:rPr>
        <w:t xml:space="preserve"> initiating</w:t>
      </w:r>
      <w:r w:rsidR="00D16A4F" w:rsidRPr="00B578BB">
        <w:rPr>
          <w:lang w:eastAsia="en-US"/>
        </w:rPr>
        <w:t xml:space="preserve"> patient</w:t>
      </w:r>
      <w:r w:rsidR="001E15AD" w:rsidRPr="00B578BB">
        <w:rPr>
          <w:lang w:eastAsia="en-US"/>
        </w:rPr>
        <w:t xml:space="preserve">. In the November 2023 submission </w:t>
      </w:r>
      <w:r w:rsidR="00E82EC2">
        <w:rPr>
          <w:lang w:eastAsia="en-US"/>
        </w:rPr>
        <w:t xml:space="preserve">financial </w:t>
      </w:r>
      <w:r w:rsidR="0030651A">
        <w:rPr>
          <w:lang w:eastAsia="en-US"/>
        </w:rPr>
        <w:t>estimates,</w:t>
      </w:r>
      <w:r w:rsidR="00E82EC2">
        <w:rPr>
          <w:lang w:eastAsia="en-US"/>
        </w:rPr>
        <w:t xml:space="preserve"> </w:t>
      </w:r>
      <w:r w:rsidR="001E15AD" w:rsidRPr="00B578BB">
        <w:rPr>
          <w:lang w:eastAsia="en-US"/>
        </w:rPr>
        <w:t xml:space="preserve">the time on </w:t>
      </w:r>
      <w:proofErr w:type="spellStart"/>
      <w:r w:rsidR="001E15AD" w:rsidRPr="00B578BB">
        <w:rPr>
          <w:lang w:eastAsia="en-US"/>
        </w:rPr>
        <w:t>edaravone</w:t>
      </w:r>
      <w:proofErr w:type="spellEnd"/>
      <w:r w:rsidR="001E15AD" w:rsidRPr="00B578BB">
        <w:rPr>
          <w:lang w:eastAsia="en-US"/>
        </w:rPr>
        <w:t xml:space="preserve"> was assumed to be 7.8 </w:t>
      </w:r>
      <w:r w:rsidR="009A786D" w:rsidRPr="00B578BB">
        <w:rPr>
          <w:lang w:eastAsia="en-US"/>
        </w:rPr>
        <w:t>treatment cycles</w:t>
      </w:r>
      <w:r w:rsidR="001E15AD" w:rsidRPr="00B578BB">
        <w:rPr>
          <w:lang w:eastAsia="en-US"/>
        </w:rPr>
        <w:t>, based on the median time on treatment of 8.6 months in Brooks 2022</w:t>
      </w:r>
      <w:r w:rsidR="009A786D" w:rsidRPr="00B578BB">
        <w:rPr>
          <w:lang w:eastAsia="en-US"/>
        </w:rPr>
        <w:t>, with a 15% discontinuation rate after the first treatment cycle</w:t>
      </w:r>
      <w:r w:rsidR="001E15AD" w:rsidRPr="00B578BB">
        <w:rPr>
          <w:lang w:eastAsia="en-US"/>
        </w:rPr>
        <w:t>.</w:t>
      </w:r>
      <w:r w:rsidR="009A786D" w:rsidRPr="00B578BB">
        <w:rPr>
          <w:lang w:eastAsia="en-US"/>
        </w:rPr>
        <w:t xml:space="preserve"> </w:t>
      </w:r>
      <w:r w:rsidR="009A786D" w:rsidRPr="00A13185">
        <w:rPr>
          <w:lang w:eastAsia="en-US"/>
        </w:rPr>
        <w:t xml:space="preserve">The reason for this change </w:t>
      </w:r>
      <w:r w:rsidR="00C139A7" w:rsidRPr="00A13185">
        <w:rPr>
          <w:lang w:eastAsia="en-US"/>
        </w:rPr>
        <w:t>wa</w:t>
      </w:r>
      <w:r w:rsidR="009A786D" w:rsidRPr="00A13185">
        <w:rPr>
          <w:lang w:eastAsia="en-US"/>
        </w:rPr>
        <w:t>s unclear and it is inconsistent with the claim that fewer patients will continue treatment due to the removal of the sponsor-funded home-based administration program.</w:t>
      </w:r>
      <w:r w:rsidR="008A0715" w:rsidRPr="00A13185">
        <w:rPr>
          <w:lang w:eastAsia="en-US"/>
        </w:rPr>
        <w:t xml:space="preserve"> </w:t>
      </w:r>
      <w:r w:rsidR="00E82EC2">
        <w:rPr>
          <w:lang w:eastAsia="en-US"/>
        </w:rPr>
        <w:t xml:space="preserve">The pre-PBAC response noted </w:t>
      </w:r>
      <w:r w:rsidR="00E82EC2" w:rsidRPr="00440F52">
        <w:t xml:space="preserve">the number of modelled </w:t>
      </w:r>
      <w:proofErr w:type="spellStart"/>
      <w:r w:rsidR="00E82EC2" w:rsidRPr="00440F52">
        <w:t>edaravone</w:t>
      </w:r>
      <w:proofErr w:type="spellEnd"/>
      <w:r w:rsidR="00E82EC2" w:rsidRPr="00440F52">
        <w:t xml:space="preserve"> treatment cycles can be adjusted in the forward estimates to better reflect the 7.8 mean cycles of the economic modelling</w:t>
      </w:r>
      <w:r w:rsidR="00E82EC2">
        <w:t xml:space="preserve">, resulting in a </w:t>
      </w:r>
      <w:r w:rsidR="00E82EC2" w:rsidRPr="00534666">
        <w:t>7.1</w:t>
      </w:r>
      <w:r w:rsidR="00E82EC2">
        <w:t>% reduction in the net cost to Government for the proposed listing. T</w:t>
      </w:r>
      <w:r w:rsidR="00E82EC2">
        <w:rPr>
          <w:lang w:eastAsia="en-US"/>
        </w:rPr>
        <w:t>he PBAC considered that it would be appropriate to adjust the financial estimates such that the duration of treatment reflects the mean treatment duration in the economic model</w:t>
      </w:r>
      <w:r w:rsidR="00BF1A9E">
        <w:rPr>
          <w:lang w:eastAsia="en-US"/>
        </w:rPr>
        <w:t xml:space="preserve"> of 7.8</w:t>
      </w:r>
      <w:r w:rsidR="00C25231">
        <w:rPr>
          <w:lang w:eastAsia="en-US"/>
        </w:rPr>
        <w:t> </w:t>
      </w:r>
      <w:r w:rsidR="00BF1A9E">
        <w:rPr>
          <w:lang w:eastAsia="en-US"/>
        </w:rPr>
        <w:t>cycles (7.2 months)</w:t>
      </w:r>
      <w:r w:rsidR="00E82EC2">
        <w:rPr>
          <w:lang w:eastAsia="en-US"/>
        </w:rPr>
        <w:t>.</w:t>
      </w:r>
      <w:r w:rsidR="00BF1A9E">
        <w:rPr>
          <w:lang w:eastAsia="en-US"/>
        </w:rPr>
        <w:t xml:space="preserve"> The PBAC noted that this decreased the financial estimates by approximately </w:t>
      </w:r>
      <w:r w:rsidR="00BF1A9E" w:rsidRPr="00534666">
        <w:rPr>
          <w:lang w:eastAsia="en-US"/>
        </w:rPr>
        <w:t>2</w:t>
      </w:r>
      <w:r w:rsidR="002E3C8A" w:rsidRPr="00534666">
        <w:rPr>
          <w:lang w:eastAsia="en-US"/>
        </w:rPr>
        <w:t>2</w:t>
      </w:r>
      <w:r w:rsidR="00BF1A9E">
        <w:rPr>
          <w:lang w:eastAsia="en-US"/>
        </w:rPr>
        <w:t xml:space="preserve">%. </w:t>
      </w:r>
    </w:p>
    <w:p w14:paraId="7B052C01" w14:textId="6A553471" w:rsidR="00F66B00" w:rsidRPr="00A13185" w:rsidRDefault="00F66B00" w:rsidP="00770935">
      <w:pPr>
        <w:pStyle w:val="3-BodyText"/>
        <w:rPr>
          <w:lang w:eastAsia="en-US"/>
        </w:rPr>
      </w:pPr>
      <w:bookmarkStart w:id="21" w:name="_Ref158730834"/>
      <w:r w:rsidRPr="00B578BB">
        <w:rPr>
          <w:lang w:eastAsia="en-US"/>
        </w:rPr>
        <w:t xml:space="preserve">The resubmission provided updated estimates of the </w:t>
      </w:r>
      <w:r w:rsidR="00C65147" w:rsidRPr="00B578BB">
        <w:rPr>
          <w:lang w:eastAsia="en-US"/>
        </w:rPr>
        <w:t xml:space="preserve">MBS costs associated with installing and removing a porta </w:t>
      </w:r>
      <w:r w:rsidR="002E19E5" w:rsidRPr="00B578BB">
        <w:rPr>
          <w:lang w:eastAsia="en-US"/>
        </w:rPr>
        <w:t>c</w:t>
      </w:r>
      <w:r w:rsidR="00C65147" w:rsidRPr="00B578BB">
        <w:rPr>
          <w:lang w:eastAsia="en-US"/>
        </w:rPr>
        <w:t>ath</w:t>
      </w:r>
      <w:r w:rsidR="002E19E5" w:rsidRPr="00B578BB">
        <w:rPr>
          <w:lang w:eastAsia="en-US"/>
        </w:rPr>
        <w:t>eter</w:t>
      </w:r>
      <w:r w:rsidR="00C65147" w:rsidRPr="00B578BB">
        <w:rPr>
          <w:lang w:eastAsia="en-US"/>
        </w:rPr>
        <w:t xml:space="preserve"> and </w:t>
      </w:r>
      <w:r w:rsidR="00725AD4" w:rsidRPr="00B578BB">
        <w:rPr>
          <w:lang w:eastAsia="en-US"/>
        </w:rPr>
        <w:t>added</w:t>
      </w:r>
      <w:r w:rsidR="00C65147" w:rsidRPr="00B578BB">
        <w:rPr>
          <w:lang w:eastAsia="en-US"/>
        </w:rPr>
        <w:t xml:space="preserve"> </w:t>
      </w:r>
      <w:r w:rsidR="00725AD4" w:rsidRPr="00B578BB">
        <w:rPr>
          <w:lang w:eastAsia="en-US"/>
        </w:rPr>
        <w:t>MBS</w:t>
      </w:r>
      <w:r w:rsidR="00C65147" w:rsidRPr="00B578BB">
        <w:rPr>
          <w:lang w:eastAsia="en-US"/>
        </w:rPr>
        <w:t xml:space="preserve"> cost</w:t>
      </w:r>
      <w:r w:rsidR="00725AD4" w:rsidRPr="00B578BB">
        <w:rPr>
          <w:lang w:eastAsia="en-US"/>
        </w:rPr>
        <w:t>s</w:t>
      </w:r>
      <w:r w:rsidR="00C65147" w:rsidRPr="00B578BB">
        <w:rPr>
          <w:lang w:eastAsia="en-US"/>
        </w:rPr>
        <w:t xml:space="preserve"> </w:t>
      </w:r>
      <w:r w:rsidR="00725AD4" w:rsidRPr="00B578BB">
        <w:rPr>
          <w:lang w:eastAsia="en-US"/>
        </w:rPr>
        <w:t>for</w:t>
      </w:r>
      <w:r w:rsidR="00C65147" w:rsidRPr="00B578BB">
        <w:rPr>
          <w:lang w:eastAsia="en-US"/>
        </w:rPr>
        <w:t xml:space="preserve"> infusions. </w:t>
      </w:r>
      <w:r w:rsidR="00BF2C88" w:rsidRPr="00B578BB">
        <w:rPr>
          <w:lang w:eastAsia="en-US"/>
        </w:rPr>
        <w:t xml:space="preserve">The cost </w:t>
      </w:r>
      <w:r w:rsidR="00BF2C88" w:rsidRPr="00B578BB">
        <w:rPr>
          <w:lang w:eastAsia="en-US"/>
        </w:rPr>
        <w:lastRenderedPageBreak/>
        <w:t>to the MBS increased substantially in the resubmission estimates from less than $</w:t>
      </w:r>
      <w:r w:rsidR="001779EF" w:rsidRPr="001779EF">
        <w:rPr>
          <w:lang w:eastAsia="en-US"/>
        </w:rPr>
        <w:t>0 to &lt;</w:t>
      </w:r>
      <w:r w:rsidR="00C25231">
        <w:rPr>
          <w:lang w:eastAsia="en-US"/>
        </w:rPr>
        <w:t> </w:t>
      </w:r>
      <w:r w:rsidR="001779EF" w:rsidRPr="001779EF">
        <w:rPr>
          <w:lang w:eastAsia="en-US"/>
        </w:rPr>
        <w:t>$10 million</w:t>
      </w:r>
      <w:r w:rsidR="00A5159F">
        <w:rPr>
          <w:lang w:eastAsia="en-US"/>
        </w:rPr>
        <w:t xml:space="preserve"> </w:t>
      </w:r>
      <w:r w:rsidR="00BF2C88" w:rsidRPr="00B578BB">
        <w:rPr>
          <w:lang w:eastAsia="en-US"/>
        </w:rPr>
        <w:t>per year to more than $</w:t>
      </w:r>
      <w:r w:rsidR="001779EF" w:rsidRPr="001779EF">
        <w:rPr>
          <w:lang w:eastAsia="en-US"/>
        </w:rPr>
        <w:t>0 to &lt; $10 million</w:t>
      </w:r>
      <w:r w:rsidR="00A5159F">
        <w:rPr>
          <w:lang w:eastAsia="en-US"/>
        </w:rPr>
        <w:t xml:space="preserve"> </w:t>
      </w:r>
      <w:r w:rsidR="00BF2C88" w:rsidRPr="00B578BB">
        <w:rPr>
          <w:lang w:eastAsia="en-US"/>
        </w:rPr>
        <w:t xml:space="preserve">in each year (see </w:t>
      </w:r>
      <w:r w:rsidR="00BF2C88" w:rsidRPr="00B578BB">
        <w:rPr>
          <w:lang w:eastAsia="en-US"/>
        </w:rPr>
        <w:fldChar w:fldCharType="begin" w:fldLock="1"/>
      </w:r>
      <w:r w:rsidR="00BF2C88" w:rsidRPr="00B578BB">
        <w:rPr>
          <w:lang w:eastAsia="en-US"/>
        </w:rPr>
        <w:instrText xml:space="preserve"> REF _Ref158723018 \h  \* MERGEFORMAT </w:instrText>
      </w:r>
      <w:r w:rsidR="00BF2C88" w:rsidRPr="00B578BB">
        <w:rPr>
          <w:lang w:eastAsia="en-US"/>
        </w:rPr>
      </w:r>
      <w:r w:rsidR="00BF2C88" w:rsidRPr="00B578BB">
        <w:rPr>
          <w:lang w:eastAsia="en-US"/>
        </w:rPr>
        <w:fldChar w:fldCharType="separate"/>
      </w:r>
      <w:r w:rsidR="00433A0A" w:rsidRPr="00433A0A">
        <w:rPr>
          <w:lang w:eastAsia="en-US"/>
        </w:rPr>
        <w:t>Table 5</w:t>
      </w:r>
      <w:r w:rsidR="00BF2C88" w:rsidRPr="00B578BB">
        <w:rPr>
          <w:lang w:eastAsia="en-US"/>
        </w:rPr>
        <w:fldChar w:fldCharType="end"/>
      </w:r>
      <w:r w:rsidR="00BF2C88" w:rsidRPr="00B578BB">
        <w:rPr>
          <w:lang w:eastAsia="en-US"/>
        </w:rPr>
        <w:t>).</w:t>
      </w:r>
      <w:r w:rsidR="00725AD4" w:rsidRPr="00B578BB">
        <w:rPr>
          <w:lang w:eastAsia="en-US"/>
        </w:rPr>
        <w:t xml:space="preserve"> The cost per patient increased from $</w:t>
      </w:r>
      <w:proofErr w:type="gramStart"/>
      <w:r w:rsidR="0030651A" w:rsidRPr="0097494C">
        <w:rPr>
          <w:color w:val="000000"/>
          <w:w w:val="15"/>
          <w:shd w:val="solid" w:color="000000" w:fill="000000"/>
          <w:fitText w:val="-20" w:id="-961846261"/>
          <w:lang w:eastAsia="en-US"/>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61"/>
          <w:lang w:eastAsia="en-US"/>
          <w14:textFill>
            <w14:solidFill>
              <w14:srgbClr w14:val="000000">
                <w14:alpha w14:val="100000"/>
              </w14:srgbClr>
            </w14:solidFill>
          </w14:textFill>
        </w:rPr>
        <w:t>|</w:t>
      </w:r>
      <w:proofErr w:type="gramEnd"/>
      <w:r w:rsidR="00725AD4" w:rsidRPr="00B578BB">
        <w:rPr>
          <w:lang w:eastAsia="en-US"/>
        </w:rPr>
        <w:t xml:space="preserve"> per initiating patient to $</w:t>
      </w:r>
      <w:r w:rsidR="0030651A" w:rsidRPr="0097494C">
        <w:rPr>
          <w:color w:val="000000"/>
          <w:w w:val="15"/>
          <w:shd w:val="solid" w:color="000000" w:fill="000000"/>
          <w:fitText w:val="-20" w:id="-961846260"/>
          <w:lang w:eastAsia="en-US"/>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60"/>
          <w:lang w:eastAsia="en-US"/>
          <w14:textFill>
            <w14:solidFill>
              <w14:srgbClr w14:val="000000">
                <w14:alpha w14:val="100000"/>
              </w14:srgbClr>
            </w14:solidFill>
          </w14:textFill>
        </w:rPr>
        <w:t>|</w:t>
      </w:r>
      <w:r w:rsidR="00725AD4" w:rsidRPr="00B578BB">
        <w:rPr>
          <w:lang w:eastAsia="en-US"/>
        </w:rPr>
        <w:t xml:space="preserve"> per initiating patient</w:t>
      </w:r>
      <w:r w:rsidR="00725AD4" w:rsidRPr="00A13185">
        <w:rPr>
          <w:lang w:eastAsia="en-US"/>
        </w:rPr>
        <w:t>. This cost was inconsistent with the administration costs included in the economic model ($</w:t>
      </w:r>
      <w:proofErr w:type="gramStart"/>
      <w:r w:rsidR="0030651A" w:rsidRPr="0097494C">
        <w:rPr>
          <w:color w:val="000000"/>
          <w:w w:val="15"/>
          <w:shd w:val="solid" w:color="000000" w:fill="000000"/>
          <w:fitText w:val="-20" w:id="-961846259"/>
          <w:lang w:eastAsia="en-US"/>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59"/>
          <w:lang w:eastAsia="en-US"/>
          <w14:textFill>
            <w14:solidFill>
              <w14:srgbClr w14:val="000000">
                <w14:alpha w14:val="100000"/>
              </w14:srgbClr>
            </w14:solidFill>
          </w14:textFill>
        </w:rPr>
        <w:t>|</w:t>
      </w:r>
      <w:proofErr w:type="gramEnd"/>
      <w:r w:rsidR="00725AD4" w:rsidRPr="00A13185">
        <w:rPr>
          <w:lang w:eastAsia="en-US"/>
        </w:rPr>
        <w:t xml:space="preserve"> per patient) as the economic model only applied infusion costs to 46.9% of patients, see paragraph </w:t>
      </w:r>
      <w:r w:rsidR="00725AD4" w:rsidRPr="00A13185">
        <w:rPr>
          <w:lang w:eastAsia="en-US"/>
        </w:rPr>
        <w:fldChar w:fldCharType="begin" w:fldLock="1"/>
      </w:r>
      <w:r w:rsidR="00725AD4" w:rsidRPr="00A13185">
        <w:rPr>
          <w:lang w:eastAsia="en-US"/>
        </w:rPr>
        <w:instrText xml:space="preserve"> REF _Ref158723530 \r \h </w:instrText>
      </w:r>
      <w:r w:rsidR="00A13185" w:rsidRPr="00A13185">
        <w:rPr>
          <w:lang w:eastAsia="en-US"/>
        </w:rPr>
        <w:instrText xml:space="preserve"> \* MERGEFORMAT </w:instrText>
      </w:r>
      <w:r w:rsidR="00725AD4" w:rsidRPr="00A13185">
        <w:rPr>
          <w:lang w:eastAsia="en-US"/>
        </w:rPr>
      </w:r>
      <w:r w:rsidR="00725AD4" w:rsidRPr="00A13185">
        <w:rPr>
          <w:lang w:eastAsia="en-US"/>
        </w:rPr>
        <w:fldChar w:fldCharType="separate"/>
      </w:r>
      <w:r w:rsidR="00433A0A">
        <w:rPr>
          <w:lang w:eastAsia="en-US"/>
        </w:rPr>
        <w:t>4.16</w:t>
      </w:r>
      <w:r w:rsidR="00725AD4" w:rsidRPr="00A13185">
        <w:rPr>
          <w:lang w:eastAsia="en-US"/>
        </w:rPr>
        <w:fldChar w:fldCharType="end"/>
      </w:r>
      <w:r w:rsidR="00725AD4" w:rsidRPr="00A13185">
        <w:rPr>
          <w:lang w:eastAsia="en-US"/>
        </w:rPr>
        <w:t>).</w:t>
      </w:r>
      <w:bookmarkEnd w:id="21"/>
      <w:r w:rsidR="00666CD0">
        <w:rPr>
          <w:lang w:eastAsia="en-US"/>
        </w:rPr>
        <w:t xml:space="preserve"> The PBAC considered that these costs should be adjusted to be consistent with the economic model as proposed in the pre-PBAC response.</w:t>
      </w:r>
      <w:r w:rsidR="002E3C8A">
        <w:rPr>
          <w:lang w:eastAsia="en-US"/>
        </w:rPr>
        <w:t xml:space="preserve"> </w:t>
      </w:r>
      <w:r w:rsidR="00770935">
        <w:rPr>
          <w:lang w:eastAsia="en-US"/>
        </w:rPr>
        <w:t>The PBAC noted that after adjusting the treatment duration and administration costs, the net cost to the MBS was reduced by 62%.</w:t>
      </w:r>
    </w:p>
    <w:p w14:paraId="35E7382F" w14:textId="2D55EC99" w:rsidR="004C4688" w:rsidRPr="00B578BB" w:rsidRDefault="004C4688" w:rsidP="004C4688">
      <w:pPr>
        <w:pStyle w:val="3-BodyText"/>
        <w:rPr>
          <w:i/>
          <w:iCs/>
          <w:lang w:eastAsia="en-US"/>
        </w:rPr>
      </w:pPr>
      <w:r w:rsidRPr="00B578BB">
        <w:t xml:space="preserve">The PBAC </w:t>
      </w:r>
      <w:r w:rsidR="002E19E5" w:rsidRPr="00B578BB">
        <w:t xml:space="preserve">previously </w:t>
      </w:r>
      <w:r w:rsidRPr="00B578BB">
        <w:t xml:space="preserve">noted DUSC considered that the uptake rates applied in the submission are likely to have been underestimated, given the level of patient and clinician awareness of </w:t>
      </w:r>
      <w:proofErr w:type="spellStart"/>
      <w:r w:rsidRPr="00B578BB">
        <w:t>edaravone</w:t>
      </w:r>
      <w:proofErr w:type="spellEnd"/>
      <w:r w:rsidRPr="00B578BB">
        <w:t xml:space="preserve"> and the lack of new alternative treatments (paragraph 7.16, </w:t>
      </w:r>
      <w:proofErr w:type="spellStart"/>
      <w:r w:rsidRPr="00B578BB">
        <w:t>edaravone</w:t>
      </w:r>
      <w:proofErr w:type="spellEnd"/>
      <w:r w:rsidRPr="00B578BB">
        <w:t xml:space="preserve"> </w:t>
      </w:r>
      <w:r w:rsidR="00666CD0">
        <w:t>PSD</w:t>
      </w:r>
      <w:r w:rsidRPr="00B578BB">
        <w:t>, November 2023 PBAC meeting). The resubmission increased the uptake rates</w:t>
      </w:r>
      <w:r w:rsidR="00967094">
        <w:t xml:space="preserve"> from </w:t>
      </w:r>
      <w:proofErr w:type="gramStart"/>
      <w:r w:rsidR="0030651A" w:rsidRPr="0097494C">
        <w:rPr>
          <w:color w:val="000000"/>
          <w:w w:val="15"/>
          <w:shd w:val="solid" w:color="000000" w:fill="000000"/>
          <w:fitText w:val="-20" w:id="-961846258"/>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58"/>
          <w14:textFill>
            <w14:solidFill>
              <w14:srgbClr w14:val="000000">
                <w14:alpha w14:val="100000"/>
              </w14:srgbClr>
            </w14:solidFill>
          </w14:textFill>
        </w:rPr>
        <w:t>|</w:t>
      </w:r>
      <w:proofErr w:type="gramEnd"/>
      <w:r w:rsidR="00967094" w:rsidRPr="00631F89">
        <w:t>%</w:t>
      </w:r>
      <w:r w:rsidRPr="00631F89">
        <w:t xml:space="preserve"> to </w:t>
      </w:r>
      <w:r w:rsidR="0030651A" w:rsidRPr="0097494C">
        <w:rPr>
          <w:color w:val="000000"/>
          <w:w w:val="15"/>
          <w:shd w:val="solid" w:color="000000" w:fill="000000"/>
          <w:fitText w:val="-20" w:id="-961846257"/>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57"/>
          <w14:textFill>
            <w14:solidFill>
              <w14:srgbClr w14:val="000000">
                <w14:alpha w14:val="100000"/>
              </w14:srgbClr>
            </w14:solidFill>
          </w14:textFill>
        </w:rPr>
        <w:t>|</w:t>
      </w:r>
      <w:r w:rsidRPr="00631F89">
        <w:t xml:space="preserve">% in year 1, rising to </w:t>
      </w:r>
      <w:r w:rsidR="0030651A" w:rsidRPr="0097494C">
        <w:rPr>
          <w:color w:val="000000"/>
          <w:w w:val="15"/>
          <w:shd w:val="solid" w:color="000000" w:fill="000000"/>
          <w:fitText w:val="-20" w:id="-961846256"/>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56"/>
          <w14:textFill>
            <w14:solidFill>
              <w14:srgbClr w14:val="000000">
                <w14:alpha w14:val="100000"/>
              </w14:srgbClr>
            </w14:solidFill>
          </w14:textFill>
        </w:rPr>
        <w:t>|</w:t>
      </w:r>
      <w:r w:rsidRPr="00631F89">
        <w:t>% by year 3</w:t>
      </w:r>
      <w:r w:rsidR="00967094" w:rsidRPr="00631F89">
        <w:t xml:space="preserve"> (</w:t>
      </w:r>
      <w:r w:rsidR="0030651A" w:rsidRPr="0097494C">
        <w:rPr>
          <w:color w:val="000000"/>
          <w:w w:val="15"/>
          <w:shd w:val="solid" w:color="000000" w:fill="000000"/>
          <w:fitText w:val="-20" w:id="-961846272"/>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272"/>
          <w14:textFill>
            <w14:solidFill>
              <w14:srgbClr w14:val="000000">
                <w14:alpha w14:val="100000"/>
              </w14:srgbClr>
            </w14:solidFill>
          </w14:textFill>
        </w:rPr>
        <w:t>|</w:t>
      </w:r>
      <w:r w:rsidR="00967094" w:rsidRPr="00631F89">
        <w:t>% in the November 2023 submission</w:t>
      </w:r>
      <w:r w:rsidR="00967094">
        <w:t>)</w:t>
      </w:r>
      <w:r w:rsidRPr="00B578BB">
        <w:t xml:space="preserve">. </w:t>
      </w:r>
      <w:r w:rsidRPr="00A13185">
        <w:t xml:space="preserve">The substantial increase in uptake rates resulted in increased patient and script numbers compared with the November 2023 submission. </w:t>
      </w:r>
      <w:r w:rsidR="00101351" w:rsidRPr="00A13185">
        <w:t xml:space="preserve">The </w:t>
      </w:r>
      <w:r w:rsidR="00295BA1">
        <w:t xml:space="preserve">PBAC considered the proposed </w:t>
      </w:r>
      <w:r w:rsidR="00206DA6">
        <w:t xml:space="preserve">increases to </w:t>
      </w:r>
      <w:r w:rsidR="00295BA1">
        <w:t xml:space="preserve">uptake rates </w:t>
      </w:r>
      <w:r w:rsidR="00BE156F">
        <w:t xml:space="preserve">in the resubmission </w:t>
      </w:r>
      <w:r w:rsidR="00295BA1">
        <w:t xml:space="preserve">were </w:t>
      </w:r>
      <w:r w:rsidR="00A6161F">
        <w:t>not reasonable and considered that they should be reduced as shown in</w:t>
      </w:r>
      <w:r w:rsidR="005D5D37">
        <w:t xml:space="preserve"> </w:t>
      </w:r>
      <w:r w:rsidR="005D5D37">
        <w:fldChar w:fldCharType="begin" w:fldLock="1"/>
      </w:r>
      <w:r w:rsidR="005D5D37">
        <w:instrText xml:space="preserve"> REF _Ref162951918 \h  \* MERGEFORMAT </w:instrText>
      </w:r>
      <w:r w:rsidR="005D5D37">
        <w:fldChar w:fldCharType="separate"/>
      </w:r>
      <w:r w:rsidR="00433A0A" w:rsidRPr="00433A0A">
        <w:t>Table 6</w:t>
      </w:r>
      <w:r w:rsidR="005D5D37">
        <w:fldChar w:fldCharType="end"/>
      </w:r>
      <w:r w:rsidR="00BE156F">
        <w:t>.</w:t>
      </w:r>
      <w:r w:rsidR="00A6161F">
        <w:t xml:space="preserve"> The PBAC noted that uptake rates </w:t>
      </w:r>
      <w:r w:rsidR="008A5B24">
        <w:t xml:space="preserve">in </w:t>
      </w:r>
      <w:r w:rsidR="008A5B24">
        <w:fldChar w:fldCharType="begin" w:fldLock="1"/>
      </w:r>
      <w:r w:rsidR="008A5B24">
        <w:instrText xml:space="preserve"> REF _Ref162951918 \h  \* MERGEFORMAT </w:instrText>
      </w:r>
      <w:r w:rsidR="008A5B24">
        <w:fldChar w:fldCharType="separate"/>
      </w:r>
      <w:r w:rsidR="00433A0A" w:rsidRPr="00433A0A">
        <w:t>Table 6</w:t>
      </w:r>
      <w:r w:rsidR="008A5B24">
        <w:fldChar w:fldCharType="end"/>
      </w:r>
      <w:r w:rsidR="008A5B24">
        <w:t xml:space="preserve"> </w:t>
      </w:r>
      <w:r w:rsidR="00206DA6">
        <w:t xml:space="preserve">for years 1-4 </w:t>
      </w:r>
      <w:r w:rsidR="00A6161F">
        <w:t>were higher than those in the November 2023 submission</w:t>
      </w:r>
      <w:r w:rsidR="005D5D37">
        <w:t xml:space="preserve"> (consistent with DUSC advice)</w:t>
      </w:r>
      <w:r w:rsidR="00A6161F">
        <w:t xml:space="preserve">, but the revised estimated number of patients treated with </w:t>
      </w:r>
      <w:proofErr w:type="spellStart"/>
      <w:r w:rsidR="00A6161F">
        <w:t>edaravone</w:t>
      </w:r>
      <w:proofErr w:type="spellEnd"/>
      <w:r w:rsidR="005D5D37">
        <w:t>,</w:t>
      </w:r>
      <w:r w:rsidR="00A6161F">
        <w:t xml:space="preserve"> </w:t>
      </w:r>
      <w:r w:rsidR="005D5D37">
        <w:t xml:space="preserve">and scripts of </w:t>
      </w:r>
      <w:proofErr w:type="spellStart"/>
      <w:r w:rsidR="005D5D37">
        <w:t>edaravone</w:t>
      </w:r>
      <w:proofErr w:type="spellEnd"/>
      <w:r w:rsidR="005D5D37">
        <w:t xml:space="preserve">, </w:t>
      </w:r>
      <w:r w:rsidR="00A6161F">
        <w:t>w</w:t>
      </w:r>
      <w:r w:rsidR="005D5D37">
        <w:t>ere</w:t>
      </w:r>
      <w:r w:rsidR="00A6161F">
        <w:t xml:space="preserve"> similar to the November 2023 submission</w:t>
      </w:r>
      <w:r w:rsidR="005D5D37">
        <w:t xml:space="preserve"> estimates</w:t>
      </w:r>
      <w:r w:rsidR="00A6161F">
        <w:t>.</w:t>
      </w:r>
    </w:p>
    <w:p w14:paraId="1C3B02A9" w14:textId="2EA4131C" w:rsidR="00C139A7" w:rsidRPr="00A6161F" w:rsidRDefault="00C139A7" w:rsidP="00C139A7">
      <w:pPr>
        <w:pStyle w:val="3-BodyText"/>
        <w:rPr>
          <w:rFonts w:eastAsiaTheme="minorEastAsia"/>
        </w:rPr>
      </w:pPr>
      <w:r w:rsidRPr="00B578BB">
        <w:t xml:space="preserve">The resubmission estimated </w:t>
      </w:r>
      <w:r w:rsidRPr="00B578BB">
        <w:rPr>
          <w:rFonts w:cstheme="minorHAnsi"/>
        </w:rPr>
        <w:t xml:space="preserve">a net cost to the PBS of </w:t>
      </w:r>
      <w:r w:rsidR="00E650EE" w:rsidRPr="00B578BB">
        <w:rPr>
          <w:rFonts w:cstheme="minorHAnsi"/>
        </w:rPr>
        <w:t>$</w:t>
      </w:r>
      <w:r w:rsidR="001779EF" w:rsidRPr="001779EF">
        <w:rPr>
          <w:rFonts w:cstheme="minorHAnsi"/>
        </w:rPr>
        <w:t>20 million to &lt; $30 million</w:t>
      </w:r>
      <w:r w:rsidR="001779EF" w:rsidRPr="001779EF" w:rsidDel="001779EF">
        <w:rPr>
          <w:rFonts w:cstheme="minorHAnsi"/>
        </w:rPr>
        <w:t xml:space="preserve"> </w:t>
      </w:r>
      <w:r w:rsidRPr="00B578BB">
        <w:rPr>
          <w:rFonts w:cstheme="minorHAnsi"/>
        </w:rPr>
        <w:t xml:space="preserve">in Year 6 of listing, with a total net cost to the PBS of </w:t>
      </w:r>
      <w:r w:rsidR="004C4688" w:rsidRPr="00B578BB">
        <w:rPr>
          <w:rFonts w:cstheme="minorHAnsi"/>
        </w:rPr>
        <w:t>$</w:t>
      </w:r>
      <w:r w:rsidR="001779EF" w:rsidRPr="001779EF">
        <w:rPr>
          <w:rFonts w:cstheme="minorHAnsi"/>
        </w:rPr>
        <w:t>100 million to &lt; $200 million</w:t>
      </w:r>
      <w:r w:rsidR="001779EF" w:rsidRPr="001779EF" w:rsidDel="001779EF">
        <w:rPr>
          <w:rFonts w:cstheme="minorHAnsi"/>
        </w:rPr>
        <w:t xml:space="preserve"> </w:t>
      </w:r>
      <w:r w:rsidRPr="00B578BB">
        <w:rPr>
          <w:rFonts w:cstheme="minorHAnsi"/>
        </w:rPr>
        <w:t>over the first 6 years of listing.</w:t>
      </w:r>
      <w:r w:rsidR="002E3C8A">
        <w:rPr>
          <w:rFonts w:cstheme="minorHAnsi"/>
        </w:rPr>
        <w:t xml:space="preserve"> With revised duration of treatment </w:t>
      </w:r>
      <w:r w:rsidR="007C24FD">
        <w:rPr>
          <w:rFonts w:cstheme="minorHAnsi"/>
        </w:rPr>
        <w:t>(to align with the economic evaluation</w:t>
      </w:r>
      <w:r w:rsidR="00A6161F">
        <w:rPr>
          <w:rFonts w:cstheme="minorHAnsi"/>
        </w:rPr>
        <w:t>)</w:t>
      </w:r>
      <w:r w:rsidR="007C24FD">
        <w:rPr>
          <w:rFonts w:cstheme="minorHAnsi"/>
        </w:rPr>
        <w:t>, reduced duration in the prevalent population</w:t>
      </w:r>
      <w:r w:rsidR="00A6161F">
        <w:rPr>
          <w:rFonts w:cstheme="minorHAnsi"/>
        </w:rPr>
        <w:t>, and reduced uptake estimates,</w:t>
      </w:r>
      <w:r w:rsidR="007C24FD">
        <w:rPr>
          <w:rFonts w:cstheme="minorHAnsi"/>
        </w:rPr>
        <w:t xml:space="preserve"> </w:t>
      </w:r>
      <w:r w:rsidR="002E3C8A">
        <w:rPr>
          <w:rFonts w:cstheme="minorHAnsi"/>
        </w:rPr>
        <w:t>the net cost to the PBS/RPBS was $</w:t>
      </w:r>
      <w:r w:rsidR="001779EF" w:rsidRPr="001779EF">
        <w:rPr>
          <w:rFonts w:cstheme="minorHAnsi"/>
        </w:rPr>
        <w:t>10 million to &lt; $20 million</w:t>
      </w:r>
      <w:r w:rsidR="001779EF" w:rsidRPr="001779EF" w:rsidDel="001779EF">
        <w:rPr>
          <w:rFonts w:cstheme="minorHAnsi"/>
        </w:rPr>
        <w:t xml:space="preserve"> </w:t>
      </w:r>
      <w:r w:rsidR="002E3C8A">
        <w:rPr>
          <w:rFonts w:cstheme="minorHAnsi"/>
        </w:rPr>
        <w:t>in Year 6 of listing, with a total net cost to the PBS/RPBS of $</w:t>
      </w:r>
      <w:r w:rsidR="001779EF" w:rsidRPr="001779EF">
        <w:rPr>
          <w:rFonts w:cstheme="minorHAnsi"/>
        </w:rPr>
        <w:t>70 million to &lt; $80 million</w:t>
      </w:r>
      <w:r w:rsidR="001779EF" w:rsidRPr="001779EF" w:rsidDel="001779EF">
        <w:rPr>
          <w:rFonts w:cstheme="minorHAnsi"/>
        </w:rPr>
        <w:t xml:space="preserve"> </w:t>
      </w:r>
      <w:r w:rsidR="002E3C8A">
        <w:rPr>
          <w:rFonts w:cstheme="minorHAnsi"/>
        </w:rPr>
        <w:t xml:space="preserve">over the first 6 years of listing. </w:t>
      </w:r>
    </w:p>
    <w:p w14:paraId="1EE1BD33" w14:textId="2ABD5E5F" w:rsidR="00C139A7" w:rsidRPr="00B578BB" w:rsidRDefault="00C139A7" w:rsidP="00D956F0">
      <w:pPr>
        <w:pStyle w:val="TableFigureHeading"/>
        <w:keepLines/>
      </w:pPr>
      <w:bookmarkStart w:id="22" w:name="_Ref158723018"/>
      <w:r w:rsidRPr="00B578BB">
        <w:rPr>
          <w:rStyle w:val="CommentReference"/>
          <w:sz w:val="20"/>
          <w:szCs w:val="20"/>
        </w:rPr>
        <w:lastRenderedPageBreak/>
        <w:t xml:space="preserve">Table </w:t>
      </w:r>
      <w:r w:rsidRPr="00B578BB">
        <w:rPr>
          <w:rStyle w:val="CommentReference"/>
          <w:sz w:val="20"/>
          <w:szCs w:val="20"/>
        </w:rPr>
        <w:fldChar w:fldCharType="begin" w:fldLock="1"/>
      </w:r>
      <w:r w:rsidRPr="00B578BB">
        <w:rPr>
          <w:rStyle w:val="CommentReference"/>
          <w:sz w:val="20"/>
          <w:szCs w:val="20"/>
        </w:rPr>
        <w:instrText xml:space="preserve"> SEQ Table \* ARABIC </w:instrText>
      </w:r>
      <w:r w:rsidRPr="00B578BB">
        <w:rPr>
          <w:rStyle w:val="CommentReference"/>
          <w:sz w:val="20"/>
          <w:szCs w:val="20"/>
        </w:rPr>
        <w:fldChar w:fldCharType="separate"/>
      </w:r>
      <w:r w:rsidR="00433A0A">
        <w:rPr>
          <w:rStyle w:val="CommentReference"/>
          <w:noProof/>
          <w:sz w:val="20"/>
          <w:szCs w:val="20"/>
        </w:rPr>
        <w:t>5</w:t>
      </w:r>
      <w:r w:rsidRPr="00B578BB">
        <w:rPr>
          <w:rStyle w:val="CommentReference"/>
          <w:sz w:val="20"/>
          <w:szCs w:val="20"/>
        </w:rPr>
        <w:fldChar w:fldCharType="end"/>
      </w:r>
      <w:bookmarkEnd w:id="22"/>
      <w:r w:rsidRPr="00B578BB">
        <w:rPr>
          <w:rStyle w:val="CommentReference"/>
          <w:sz w:val="20"/>
          <w:szCs w:val="20"/>
        </w:rPr>
        <w:t xml:space="preserve">: </w:t>
      </w:r>
      <w:r w:rsidRPr="00B578BB">
        <w:t>Estimated use and financial implications</w:t>
      </w:r>
    </w:p>
    <w:tbl>
      <w:tblPr>
        <w:tblStyle w:val="TableGrid"/>
        <w:tblW w:w="5000" w:type="pct"/>
        <w:tblCellMar>
          <w:left w:w="57" w:type="dxa"/>
          <w:right w:w="57" w:type="dxa"/>
        </w:tblCellMar>
        <w:tblLook w:val="04A0" w:firstRow="1" w:lastRow="0" w:firstColumn="1" w:lastColumn="0" w:noHBand="0" w:noVBand="1"/>
        <w:tblCaption w:val="Table 5: Estimated use and financial implications"/>
      </w:tblPr>
      <w:tblGrid>
        <w:gridCol w:w="3114"/>
        <w:gridCol w:w="992"/>
        <w:gridCol w:w="992"/>
        <w:gridCol w:w="993"/>
        <w:gridCol w:w="992"/>
        <w:gridCol w:w="992"/>
        <w:gridCol w:w="941"/>
      </w:tblGrid>
      <w:tr w:rsidR="005D5D37" w:rsidRPr="00CE1621" w14:paraId="39803CA7" w14:textId="77777777" w:rsidTr="00FE1071">
        <w:trPr>
          <w:cantSplit/>
        </w:trPr>
        <w:tc>
          <w:tcPr>
            <w:tcW w:w="3114" w:type="dxa"/>
          </w:tcPr>
          <w:p w14:paraId="55242305" w14:textId="77777777" w:rsidR="00C139A7" w:rsidRPr="00CE1621" w:rsidRDefault="00C139A7" w:rsidP="00D956F0">
            <w:pPr>
              <w:pStyle w:val="TableText"/>
              <w:keepLines/>
              <w:widowControl w:val="0"/>
              <w:rPr>
                <w:szCs w:val="20"/>
              </w:rPr>
            </w:pPr>
          </w:p>
        </w:tc>
        <w:tc>
          <w:tcPr>
            <w:tcW w:w="992" w:type="dxa"/>
            <w:shd w:val="clear" w:color="auto" w:fill="auto"/>
            <w:vAlign w:val="center"/>
          </w:tcPr>
          <w:p w14:paraId="66605A52" w14:textId="77777777" w:rsidR="00C139A7" w:rsidRPr="00CE1621" w:rsidRDefault="00C139A7" w:rsidP="00D956F0">
            <w:pPr>
              <w:pStyle w:val="In-tableHeading"/>
              <w:keepLines/>
              <w:widowControl w:val="0"/>
              <w:rPr>
                <w:szCs w:val="20"/>
                <w:lang w:val="en-AU"/>
              </w:rPr>
            </w:pPr>
            <w:r w:rsidRPr="00CE1621">
              <w:rPr>
                <w:szCs w:val="20"/>
                <w:lang w:val="en-AU"/>
              </w:rPr>
              <w:t>Year 1</w:t>
            </w:r>
          </w:p>
        </w:tc>
        <w:tc>
          <w:tcPr>
            <w:tcW w:w="992" w:type="dxa"/>
            <w:shd w:val="clear" w:color="auto" w:fill="auto"/>
            <w:vAlign w:val="center"/>
          </w:tcPr>
          <w:p w14:paraId="1975DE06" w14:textId="77777777" w:rsidR="00C139A7" w:rsidRPr="00CE1621" w:rsidRDefault="00C139A7" w:rsidP="00D956F0">
            <w:pPr>
              <w:pStyle w:val="In-tableHeading"/>
              <w:keepLines/>
              <w:widowControl w:val="0"/>
              <w:rPr>
                <w:szCs w:val="20"/>
                <w:lang w:val="en-AU"/>
              </w:rPr>
            </w:pPr>
            <w:r w:rsidRPr="00CE1621">
              <w:rPr>
                <w:szCs w:val="20"/>
                <w:lang w:val="en-AU"/>
              </w:rPr>
              <w:t>Year 2</w:t>
            </w:r>
          </w:p>
        </w:tc>
        <w:tc>
          <w:tcPr>
            <w:tcW w:w="993" w:type="dxa"/>
            <w:shd w:val="clear" w:color="auto" w:fill="auto"/>
            <w:vAlign w:val="center"/>
          </w:tcPr>
          <w:p w14:paraId="59D344AD" w14:textId="77777777" w:rsidR="00C139A7" w:rsidRPr="00CE1621" w:rsidRDefault="00C139A7" w:rsidP="00D956F0">
            <w:pPr>
              <w:pStyle w:val="In-tableHeading"/>
              <w:keepLines/>
              <w:widowControl w:val="0"/>
              <w:rPr>
                <w:szCs w:val="20"/>
                <w:lang w:val="en-AU"/>
              </w:rPr>
            </w:pPr>
            <w:r w:rsidRPr="00CE1621">
              <w:rPr>
                <w:szCs w:val="20"/>
                <w:lang w:val="en-AU"/>
              </w:rPr>
              <w:t>Year 3</w:t>
            </w:r>
          </w:p>
        </w:tc>
        <w:tc>
          <w:tcPr>
            <w:tcW w:w="992" w:type="dxa"/>
            <w:shd w:val="clear" w:color="auto" w:fill="auto"/>
            <w:vAlign w:val="center"/>
          </w:tcPr>
          <w:p w14:paraId="18FE790A" w14:textId="77777777" w:rsidR="00C139A7" w:rsidRPr="00CE1621" w:rsidRDefault="00C139A7" w:rsidP="00D956F0">
            <w:pPr>
              <w:pStyle w:val="In-tableHeading"/>
              <w:keepLines/>
              <w:widowControl w:val="0"/>
              <w:rPr>
                <w:szCs w:val="20"/>
                <w:lang w:val="en-AU"/>
              </w:rPr>
            </w:pPr>
            <w:r w:rsidRPr="00CE1621">
              <w:rPr>
                <w:szCs w:val="20"/>
                <w:lang w:val="en-AU"/>
              </w:rPr>
              <w:t>Year 4</w:t>
            </w:r>
          </w:p>
        </w:tc>
        <w:tc>
          <w:tcPr>
            <w:tcW w:w="992" w:type="dxa"/>
            <w:shd w:val="clear" w:color="auto" w:fill="auto"/>
            <w:vAlign w:val="center"/>
          </w:tcPr>
          <w:p w14:paraId="75764674" w14:textId="77777777" w:rsidR="00C139A7" w:rsidRPr="00CE1621" w:rsidRDefault="00C139A7" w:rsidP="00D956F0">
            <w:pPr>
              <w:pStyle w:val="In-tableHeading"/>
              <w:keepLines/>
              <w:widowControl w:val="0"/>
              <w:rPr>
                <w:szCs w:val="20"/>
                <w:lang w:val="en-AU"/>
              </w:rPr>
            </w:pPr>
            <w:r w:rsidRPr="00CE1621">
              <w:rPr>
                <w:szCs w:val="20"/>
                <w:lang w:val="en-AU"/>
              </w:rPr>
              <w:t>Year 5</w:t>
            </w:r>
          </w:p>
        </w:tc>
        <w:tc>
          <w:tcPr>
            <w:tcW w:w="941" w:type="dxa"/>
          </w:tcPr>
          <w:p w14:paraId="5579B777" w14:textId="77777777" w:rsidR="00C139A7" w:rsidRPr="00CE1621" w:rsidRDefault="00C139A7" w:rsidP="00D956F0">
            <w:pPr>
              <w:pStyle w:val="In-tableHeading"/>
              <w:keepLines/>
              <w:widowControl w:val="0"/>
              <w:rPr>
                <w:szCs w:val="20"/>
                <w:lang w:val="en-AU"/>
              </w:rPr>
            </w:pPr>
            <w:r w:rsidRPr="00CE1621">
              <w:rPr>
                <w:szCs w:val="20"/>
                <w:lang w:val="en-AU"/>
              </w:rPr>
              <w:t>Year 6</w:t>
            </w:r>
          </w:p>
        </w:tc>
      </w:tr>
      <w:tr w:rsidR="00C139A7" w:rsidRPr="00CE1621" w14:paraId="2C2973E5" w14:textId="77777777" w:rsidTr="007C24FD">
        <w:trPr>
          <w:cantSplit/>
        </w:trPr>
        <w:tc>
          <w:tcPr>
            <w:tcW w:w="9016" w:type="dxa"/>
            <w:gridSpan w:val="7"/>
          </w:tcPr>
          <w:p w14:paraId="07A3A624" w14:textId="01D50BAA" w:rsidR="00C139A7" w:rsidRPr="00CE1621" w:rsidRDefault="00C139A7" w:rsidP="00D956F0">
            <w:pPr>
              <w:pStyle w:val="In-tableHeading"/>
              <w:keepLines/>
              <w:widowControl w:val="0"/>
              <w:rPr>
                <w:szCs w:val="20"/>
                <w:lang w:val="en-AU"/>
              </w:rPr>
            </w:pPr>
            <w:r w:rsidRPr="00CE1621">
              <w:rPr>
                <w:szCs w:val="20"/>
                <w:lang w:val="en-AU" w:eastAsia="en-US"/>
              </w:rPr>
              <w:t>Estimated extent of use</w:t>
            </w:r>
          </w:p>
        </w:tc>
      </w:tr>
      <w:tr w:rsidR="00113343" w:rsidRPr="00CE1621" w14:paraId="17399E5E" w14:textId="77777777" w:rsidTr="007C24FD">
        <w:trPr>
          <w:cantSplit/>
        </w:trPr>
        <w:tc>
          <w:tcPr>
            <w:tcW w:w="9016" w:type="dxa"/>
            <w:gridSpan w:val="7"/>
          </w:tcPr>
          <w:p w14:paraId="563054FF" w14:textId="659BF3A3" w:rsidR="00113343" w:rsidRPr="00CE1621" w:rsidRDefault="00113343" w:rsidP="00D956F0">
            <w:pPr>
              <w:pStyle w:val="In-tableHeading"/>
              <w:keepLines/>
              <w:widowControl w:val="0"/>
              <w:rPr>
                <w:szCs w:val="20"/>
                <w:lang w:val="en-AU" w:eastAsia="en-US"/>
              </w:rPr>
            </w:pPr>
            <w:r w:rsidRPr="00CE1621">
              <w:rPr>
                <w:szCs w:val="20"/>
                <w:lang w:val="en-AU" w:eastAsia="en-US"/>
              </w:rPr>
              <w:t>Incident population</w:t>
            </w:r>
          </w:p>
        </w:tc>
      </w:tr>
      <w:tr w:rsidR="005D5D37" w:rsidRPr="00CE1621" w14:paraId="32A7E4B6" w14:textId="77777777" w:rsidTr="00FE1071">
        <w:trPr>
          <w:cantSplit/>
        </w:trPr>
        <w:tc>
          <w:tcPr>
            <w:tcW w:w="3114" w:type="dxa"/>
            <w:vAlign w:val="center"/>
          </w:tcPr>
          <w:p w14:paraId="09F488E8" w14:textId="0C80A8DB" w:rsidR="00113343" w:rsidRPr="00CE1621" w:rsidRDefault="007C24FD" w:rsidP="00D956F0">
            <w:pPr>
              <w:pStyle w:val="TableText"/>
              <w:keepLines/>
              <w:widowControl w:val="0"/>
              <w:rPr>
                <w:szCs w:val="20"/>
              </w:rPr>
            </w:pPr>
            <w:r>
              <w:rPr>
                <w:szCs w:val="20"/>
              </w:rPr>
              <w:t>Estimated i</w:t>
            </w:r>
            <w:r w:rsidR="00113343" w:rsidRPr="00CE1621">
              <w:rPr>
                <w:szCs w:val="20"/>
              </w:rPr>
              <w:t xml:space="preserve">ncident ALS population </w:t>
            </w:r>
            <w:r w:rsidR="006100D5" w:rsidRPr="00CE1621">
              <w:rPr>
                <w:szCs w:val="20"/>
              </w:rPr>
              <w:t>(</w:t>
            </w:r>
            <w:proofErr w:type="spellStart"/>
            <w:r w:rsidR="006100D5" w:rsidRPr="00CE1621">
              <w:rPr>
                <w:szCs w:val="20"/>
              </w:rPr>
              <w:t>riluzole</w:t>
            </w:r>
            <w:proofErr w:type="spellEnd"/>
            <w:r w:rsidR="006100D5" w:rsidRPr="00CE1621">
              <w:rPr>
                <w:szCs w:val="20"/>
              </w:rPr>
              <w:t xml:space="preserve"> treated)</w:t>
            </w:r>
          </w:p>
        </w:tc>
        <w:tc>
          <w:tcPr>
            <w:tcW w:w="992" w:type="dxa"/>
            <w:vAlign w:val="center"/>
          </w:tcPr>
          <w:p w14:paraId="0534F078" w14:textId="1715A69D" w:rsidR="00113343" w:rsidRPr="009165F5" w:rsidRDefault="0030651A" w:rsidP="00D956F0">
            <w:pPr>
              <w:pStyle w:val="TableText"/>
              <w:keepLines/>
              <w:widowControl w:val="0"/>
              <w:jc w:val="center"/>
              <w:rPr>
                <w:szCs w:val="20"/>
                <w:highlight w:val="lightGray"/>
              </w:rPr>
            </w:pPr>
            <w:r w:rsidRPr="0030651A">
              <w:rPr>
                <w:rFonts w:hint="eastAsia"/>
                <w:color w:val="000000"/>
                <w:w w:val="20"/>
                <w:szCs w:val="20"/>
                <w:shd w:val="solid" w:color="000000" w:fill="000000"/>
                <w:fitText w:val="92" w:id="-961846271"/>
                <w14:textFill>
                  <w14:solidFill>
                    <w14:srgbClr w14:val="000000">
                      <w14:alpha w14:val="100000"/>
                    </w14:srgbClr>
                  </w14:solidFill>
                </w14:textFill>
              </w:rPr>
              <w:t xml:space="preserve">　</w:t>
            </w:r>
            <w:r w:rsidRPr="0030651A">
              <w:rPr>
                <w:color w:val="000000"/>
                <w:w w:val="20"/>
                <w:szCs w:val="20"/>
                <w:shd w:val="solid" w:color="000000" w:fill="000000"/>
                <w:fitText w:val="92" w:id="-961846271"/>
                <w14:textFill>
                  <w14:solidFill>
                    <w14:srgbClr w14:val="000000">
                      <w14:alpha w14:val="100000"/>
                    </w14:srgbClr>
                  </w14:solidFill>
                </w14:textFill>
              </w:rPr>
              <w:t>|</w:t>
            </w:r>
            <w:r w:rsidRPr="0030651A">
              <w:rPr>
                <w:rFonts w:hint="eastAsia"/>
                <w:color w:val="000000"/>
                <w:spacing w:val="5"/>
                <w:w w:val="20"/>
                <w:szCs w:val="20"/>
                <w:shd w:val="solid" w:color="000000" w:fill="000000"/>
                <w:fitText w:val="92" w:id="-961846271"/>
                <w14:textFill>
                  <w14:solidFill>
                    <w14:srgbClr w14:val="000000">
                      <w14:alpha w14:val="100000"/>
                    </w14:srgbClr>
                  </w14:solidFill>
                </w14:textFill>
              </w:rPr>
              <w:t xml:space="preserve">　</w:t>
            </w:r>
            <w:r w:rsidR="00121719" w:rsidRPr="009165F5">
              <w:rPr>
                <w:szCs w:val="20"/>
                <w:vertAlign w:val="superscript"/>
              </w:rPr>
              <w:t>1</w:t>
            </w:r>
          </w:p>
        </w:tc>
        <w:tc>
          <w:tcPr>
            <w:tcW w:w="992" w:type="dxa"/>
            <w:vAlign w:val="center"/>
          </w:tcPr>
          <w:p w14:paraId="5AF9EA4F" w14:textId="20CF4421" w:rsidR="00113343"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270"/>
                <w14:textFill>
                  <w14:solidFill>
                    <w14:srgbClr w14:val="000000">
                      <w14:alpha w14:val="100000"/>
                    </w14:srgbClr>
                  </w14:solidFill>
                </w14:textFill>
              </w:rPr>
              <w:t xml:space="preserve">　</w:t>
            </w:r>
            <w:r w:rsidRPr="0030651A">
              <w:rPr>
                <w:color w:val="000000"/>
                <w:w w:val="18"/>
                <w:szCs w:val="20"/>
                <w:shd w:val="solid" w:color="000000" w:fill="000000"/>
                <w:fitText w:val="82" w:id="-961846270"/>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270"/>
                <w14:textFill>
                  <w14:solidFill>
                    <w14:srgbClr w14:val="000000">
                      <w14:alpha w14:val="100000"/>
                    </w14:srgbClr>
                  </w14:solidFill>
                </w14:textFill>
              </w:rPr>
              <w:t xml:space="preserve">　</w:t>
            </w:r>
            <w:r w:rsidR="00121719" w:rsidRPr="001A420F">
              <w:rPr>
                <w:szCs w:val="20"/>
                <w:vertAlign w:val="superscript"/>
              </w:rPr>
              <w:t>1</w:t>
            </w:r>
          </w:p>
        </w:tc>
        <w:tc>
          <w:tcPr>
            <w:tcW w:w="993" w:type="dxa"/>
            <w:vAlign w:val="center"/>
          </w:tcPr>
          <w:p w14:paraId="409EB3D0" w14:textId="09A26939" w:rsidR="00113343"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269"/>
                <w14:textFill>
                  <w14:solidFill>
                    <w14:srgbClr w14:val="000000">
                      <w14:alpha w14:val="100000"/>
                    </w14:srgbClr>
                  </w14:solidFill>
                </w14:textFill>
              </w:rPr>
              <w:t xml:space="preserve">　</w:t>
            </w:r>
            <w:r w:rsidRPr="0030651A">
              <w:rPr>
                <w:color w:val="000000"/>
                <w:w w:val="18"/>
                <w:szCs w:val="20"/>
                <w:shd w:val="solid" w:color="000000" w:fill="000000"/>
                <w:fitText w:val="82" w:id="-961846269"/>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269"/>
                <w14:textFill>
                  <w14:solidFill>
                    <w14:srgbClr w14:val="000000">
                      <w14:alpha w14:val="100000"/>
                    </w14:srgbClr>
                  </w14:solidFill>
                </w14:textFill>
              </w:rPr>
              <w:t xml:space="preserve">　</w:t>
            </w:r>
            <w:r w:rsidR="00121719" w:rsidRPr="001A420F">
              <w:rPr>
                <w:szCs w:val="20"/>
                <w:vertAlign w:val="superscript"/>
              </w:rPr>
              <w:t>1</w:t>
            </w:r>
          </w:p>
        </w:tc>
        <w:tc>
          <w:tcPr>
            <w:tcW w:w="992" w:type="dxa"/>
            <w:vAlign w:val="center"/>
          </w:tcPr>
          <w:p w14:paraId="2365079C" w14:textId="3EE11C56" w:rsidR="00113343"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268"/>
                <w14:textFill>
                  <w14:solidFill>
                    <w14:srgbClr w14:val="000000">
                      <w14:alpha w14:val="100000"/>
                    </w14:srgbClr>
                  </w14:solidFill>
                </w14:textFill>
              </w:rPr>
              <w:t xml:space="preserve">　</w:t>
            </w:r>
            <w:r w:rsidRPr="0030651A">
              <w:rPr>
                <w:color w:val="000000"/>
                <w:w w:val="18"/>
                <w:szCs w:val="20"/>
                <w:shd w:val="solid" w:color="000000" w:fill="000000"/>
                <w:fitText w:val="82" w:id="-961846268"/>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268"/>
                <w14:textFill>
                  <w14:solidFill>
                    <w14:srgbClr w14:val="000000">
                      <w14:alpha w14:val="100000"/>
                    </w14:srgbClr>
                  </w14:solidFill>
                </w14:textFill>
              </w:rPr>
              <w:t xml:space="preserve">　</w:t>
            </w:r>
            <w:r w:rsidR="00121719" w:rsidRPr="001A420F">
              <w:rPr>
                <w:szCs w:val="20"/>
                <w:vertAlign w:val="superscript"/>
              </w:rPr>
              <w:t>1</w:t>
            </w:r>
          </w:p>
        </w:tc>
        <w:tc>
          <w:tcPr>
            <w:tcW w:w="992" w:type="dxa"/>
            <w:vAlign w:val="center"/>
          </w:tcPr>
          <w:p w14:paraId="75E1A55D" w14:textId="7C41C8DF" w:rsidR="00113343"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267"/>
                <w14:textFill>
                  <w14:solidFill>
                    <w14:srgbClr w14:val="000000">
                      <w14:alpha w14:val="100000"/>
                    </w14:srgbClr>
                  </w14:solidFill>
                </w14:textFill>
              </w:rPr>
              <w:t xml:space="preserve">　</w:t>
            </w:r>
            <w:r w:rsidRPr="0030651A">
              <w:rPr>
                <w:color w:val="000000"/>
                <w:w w:val="18"/>
                <w:szCs w:val="20"/>
                <w:shd w:val="solid" w:color="000000" w:fill="000000"/>
                <w:fitText w:val="82" w:id="-961846267"/>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267"/>
                <w14:textFill>
                  <w14:solidFill>
                    <w14:srgbClr w14:val="000000">
                      <w14:alpha w14:val="100000"/>
                    </w14:srgbClr>
                  </w14:solidFill>
                </w14:textFill>
              </w:rPr>
              <w:t xml:space="preserve">　</w:t>
            </w:r>
            <w:r w:rsidR="00121719" w:rsidRPr="001A420F">
              <w:rPr>
                <w:szCs w:val="20"/>
                <w:vertAlign w:val="superscript"/>
              </w:rPr>
              <w:t>1</w:t>
            </w:r>
          </w:p>
        </w:tc>
        <w:tc>
          <w:tcPr>
            <w:tcW w:w="941" w:type="dxa"/>
            <w:vAlign w:val="center"/>
          </w:tcPr>
          <w:p w14:paraId="6C91DBBD" w14:textId="3D5B5F21" w:rsidR="00113343" w:rsidRPr="009165F5" w:rsidRDefault="0030651A" w:rsidP="00D956F0">
            <w:pPr>
              <w:pStyle w:val="TableText"/>
              <w:keepLines/>
              <w:widowControl w:val="0"/>
              <w:jc w:val="center"/>
              <w:rPr>
                <w:szCs w:val="20"/>
                <w:highlight w:val="lightGray"/>
              </w:rPr>
            </w:pPr>
            <w:r w:rsidRPr="0030651A">
              <w:rPr>
                <w:rFonts w:hint="eastAsia"/>
                <w:color w:val="000000"/>
                <w:w w:val="16"/>
                <w:szCs w:val="20"/>
                <w:shd w:val="solid" w:color="000000" w:fill="000000"/>
                <w:fitText w:val="73" w:id="-961846266"/>
                <w14:textFill>
                  <w14:solidFill>
                    <w14:srgbClr w14:val="000000">
                      <w14:alpha w14:val="100000"/>
                    </w14:srgbClr>
                  </w14:solidFill>
                </w14:textFill>
              </w:rPr>
              <w:t xml:space="preserve">　</w:t>
            </w:r>
            <w:r w:rsidRPr="0030651A">
              <w:rPr>
                <w:color w:val="000000"/>
                <w:w w:val="16"/>
                <w:szCs w:val="20"/>
                <w:shd w:val="solid" w:color="000000" w:fill="000000"/>
                <w:fitText w:val="73" w:id="-961846266"/>
                <w14:textFill>
                  <w14:solidFill>
                    <w14:srgbClr w14:val="000000">
                      <w14:alpha w14:val="100000"/>
                    </w14:srgbClr>
                  </w14:solidFill>
                </w14:textFill>
              </w:rPr>
              <w:t>|</w:t>
            </w:r>
            <w:r w:rsidRPr="0030651A">
              <w:rPr>
                <w:rFonts w:hint="eastAsia"/>
                <w:color w:val="000000"/>
                <w:spacing w:val="3"/>
                <w:w w:val="16"/>
                <w:szCs w:val="20"/>
                <w:shd w:val="solid" w:color="000000" w:fill="000000"/>
                <w:fitText w:val="73" w:id="-961846266"/>
                <w14:textFill>
                  <w14:solidFill>
                    <w14:srgbClr w14:val="000000">
                      <w14:alpha w14:val="100000"/>
                    </w14:srgbClr>
                  </w14:solidFill>
                </w14:textFill>
              </w:rPr>
              <w:t xml:space="preserve">　</w:t>
            </w:r>
            <w:r w:rsidR="00121719" w:rsidRPr="001A420F">
              <w:rPr>
                <w:szCs w:val="20"/>
                <w:vertAlign w:val="superscript"/>
              </w:rPr>
              <w:t>1</w:t>
            </w:r>
          </w:p>
        </w:tc>
      </w:tr>
      <w:tr w:rsidR="005D5D37" w:rsidRPr="00CE1621" w14:paraId="4B11B894" w14:textId="77777777" w:rsidTr="00FE1071">
        <w:trPr>
          <w:cantSplit/>
        </w:trPr>
        <w:tc>
          <w:tcPr>
            <w:tcW w:w="3114" w:type="dxa"/>
            <w:vAlign w:val="center"/>
          </w:tcPr>
          <w:p w14:paraId="565666BA" w14:textId="6BC19F50" w:rsidR="00113343" w:rsidRPr="00CE1621" w:rsidRDefault="00113343" w:rsidP="00D956F0">
            <w:pPr>
              <w:pStyle w:val="TableText"/>
              <w:keepLines/>
              <w:widowControl w:val="0"/>
              <w:rPr>
                <w:szCs w:val="20"/>
              </w:rPr>
            </w:pPr>
            <w:r w:rsidRPr="00CE1621">
              <w:rPr>
                <w:szCs w:val="20"/>
              </w:rPr>
              <w:t>Proportion of patients eligible</w:t>
            </w:r>
          </w:p>
        </w:tc>
        <w:tc>
          <w:tcPr>
            <w:tcW w:w="992" w:type="dxa"/>
            <w:vAlign w:val="center"/>
          </w:tcPr>
          <w:p w14:paraId="4BAFDA5E" w14:textId="7E09BD7D" w:rsidR="00113343" w:rsidRPr="00CE1621" w:rsidRDefault="00113343" w:rsidP="00D956F0">
            <w:pPr>
              <w:pStyle w:val="TableText"/>
              <w:keepLines/>
              <w:widowControl w:val="0"/>
              <w:jc w:val="center"/>
              <w:rPr>
                <w:szCs w:val="20"/>
              </w:rPr>
            </w:pPr>
            <w:r w:rsidRPr="00CE1621">
              <w:rPr>
                <w:szCs w:val="20"/>
              </w:rPr>
              <w:t>35%</w:t>
            </w:r>
          </w:p>
        </w:tc>
        <w:tc>
          <w:tcPr>
            <w:tcW w:w="992" w:type="dxa"/>
            <w:vAlign w:val="center"/>
          </w:tcPr>
          <w:p w14:paraId="34591819" w14:textId="56B7674F" w:rsidR="00113343" w:rsidRPr="00CE1621" w:rsidRDefault="00113343" w:rsidP="00D956F0">
            <w:pPr>
              <w:pStyle w:val="TableText"/>
              <w:keepLines/>
              <w:widowControl w:val="0"/>
              <w:jc w:val="center"/>
              <w:rPr>
                <w:szCs w:val="20"/>
              </w:rPr>
            </w:pPr>
            <w:r w:rsidRPr="00CE1621">
              <w:rPr>
                <w:szCs w:val="20"/>
              </w:rPr>
              <w:t>35%</w:t>
            </w:r>
          </w:p>
        </w:tc>
        <w:tc>
          <w:tcPr>
            <w:tcW w:w="993" w:type="dxa"/>
            <w:vAlign w:val="center"/>
          </w:tcPr>
          <w:p w14:paraId="58FE49A7" w14:textId="55032820" w:rsidR="00113343" w:rsidRPr="00CE1621" w:rsidRDefault="00113343" w:rsidP="00D956F0">
            <w:pPr>
              <w:pStyle w:val="TableText"/>
              <w:keepLines/>
              <w:widowControl w:val="0"/>
              <w:jc w:val="center"/>
              <w:rPr>
                <w:szCs w:val="20"/>
              </w:rPr>
            </w:pPr>
            <w:r w:rsidRPr="00CE1621">
              <w:rPr>
                <w:szCs w:val="20"/>
              </w:rPr>
              <w:t>35%</w:t>
            </w:r>
          </w:p>
        </w:tc>
        <w:tc>
          <w:tcPr>
            <w:tcW w:w="992" w:type="dxa"/>
            <w:vAlign w:val="center"/>
          </w:tcPr>
          <w:p w14:paraId="2E5C6BF4" w14:textId="75273913" w:rsidR="00113343" w:rsidRPr="00CE1621" w:rsidRDefault="00113343" w:rsidP="00D956F0">
            <w:pPr>
              <w:pStyle w:val="TableText"/>
              <w:keepLines/>
              <w:widowControl w:val="0"/>
              <w:jc w:val="center"/>
              <w:rPr>
                <w:szCs w:val="20"/>
              </w:rPr>
            </w:pPr>
            <w:r w:rsidRPr="00CE1621">
              <w:rPr>
                <w:szCs w:val="20"/>
              </w:rPr>
              <w:t>35%</w:t>
            </w:r>
          </w:p>
        </w:tc>
        <w:tc>
          <w:tcPr>
            <w:tcW w:w="992" w:type="dxa"/>
            <w:vAlign w:val="center"/>
          </w:tcPr>
          <w:p w14:paraId="2AA632C7" w14:textId="7CC58BDA" w:rsidR="00113343" w:rsidRPr="00CE1621" w:rsidRDefault="00113343" w:rsidP="00D956F0">
            <w:pPr>
              <w:pStyle w:val="TableText"/>
              <w:keepLines/>
              <w:widowControl w:val="0"/>
              <w:jc w:val="center"/>
              <w:rPr>
                <w:szCs w:val="20"/>
              </w:rPr>
            </w:pPr>
            <w:r w:rsidRPr="00CE1621">
              <w:rPr>
                <w:szCs w:val="20"/>
              </w:rPr>
              <w:t>35%</w:t>
            </w:r>
          </w:p>
        </w:tc>
        <w:tc>
          <w:tcPr>
            <w:tcW w:w="941" w:type="dxa"/>
            <w:vAlign w:val="center"/>
          </w:tcPr>
          <w:p w14:paraId="44F6CC8B" w14:textId="4193376F" w:rsidR="00113343" w:rsidRPr="00CE1621" w:rsidRDefault="00113343" w:rsidP="00D956F0">
            <w:pPr>
              <w:pStyle w:val="TableText"/>
              <w:keepLines/>
              <w:widowControl w:val="0"/>
              <w:jc w:val="center"/>
              <w:rPr>
                <w:szCs w:val="20"/>
              </w:rPr>
            </w:pPr>
            <w:r w:rsidRPr="00CE1621">
              <w:rPr>
                <w:szCs w:val="20"/>
              </w:rPr>
              <w:t>35%</w:t>
            </w:r>
          </w:p>
        </w:tc>
      </w:tr>
      <w:tr w:rsidR="005D5D37" w:rsidRPr="00206DA6" w14:paraId="7F681C4E" w14:textId="77777777" w:rsidTr="00FE1071">
        <w:trPr>
          <w:cantSplit/>
        </w:trPr>
        <w:tc>
          <w:tcPr>
            <w:tcW w:w="3114" w:type="dxa"/>
            <w:vAlign w:val="center"/>
          </w:tcPr>
          <w:p w14:paraId="39D75FD8" w14:textId="47C2864C" w:rsidR="00113343" w:rsidRPr="00206DA6" w:rsidRDefault="00113343" w:rsidP="00D956F0">
            <w:pPr>
              <w:pStyle w:val="TableText"/>
              <w:keepLines/>
              <w:widowControl w:val="0"/>
              <w:rPr>
                <w:bCs w:val="0"/>
                <w:szCs w:val="20"/>
              </w:rPr>
            </w:pPr>
            <w:r w:rsidRPr="000A19DB">
              <w:rPr>
                <w:bCs w:val="0"/>
                <w:szCs w:val="20"/>
              </w:rPr>
              <w:t>Total incident patients eligible</w:t>
            </w:r>
          </w:p>
        </w:tc>
        <w:tc>
          <w:tcPr>
            <w:tcW w:w="992" w:type="dxa"/>
            <w:vAlign w:val="center"/>
          </w:tcPr>
          <w:p w14:paraId="1684AB6D" w14:textId="2CE12074" w:rsidR="00113343" w:rsidRPr="009165F5" w:rsidRDefault="0030651A" w:rsidP="00D956F0">
            <w:pPr>
              <w:pStyle w:val="TableText"/>
              <w:keepLines/>
              <w:widowControl w:val="0"/>
              <w:jc w:val="center"/>
              <w:rPr>
                <w:bCs w:val="0"/>
                <w:szCs w:val="20"/>
                <w:highlight w:val="lightGray"/>
              </w:rPr>
            </w:pPr>
            <w:r w:rsidRPr="0030651A">
              <w:rPr>
                <w:rFonts w:hint="eastAsia"/>
                <w:bCs w:val="0"/>
                <w:color w:val="000000"/>
                <w:w w:val="20"/>
                <w:szCs w:val="20"/>
                <w:shd w:val="solid" w:color="000000" w:fill="000000"/>
                <w:fitText w:val="92" w:id="-961846265"/>
                <w14:textFill>
                  <w14:solidFill>
                    <w14:srgbClr w14:val="000000">
                      <w14:alpha w14:val="100000"/>
                    </w14:srgbClr>
                  </w14:solidFill>
                </w14:textFill>
              </w:rPr>
              <w:t xml:space="preserve">　</w:t>
            </w:r>
            <w:r w:rsidRPr="0030651A">
              <w:rPr>
                <w:bCs w:val="0"/>
                <w:color w:val="000000"/>
                <w:w w:val="20"/>
                <w:szCs w:val="20"/>
                <w:shd w:val="solid" w:color="000000" w:fill="000000"/>
                <w:fitText w:val="92" w:id="-961846265"/>
                <w14:textFill>
                  <w14:solidFill>
                    <w14:srgbClr w14:val="000000">
                      <w14:alpha w14:val="100000"/>
                    </w14:srgbClr>
                  </w14:solidFill>
                </w14:textFill>
              </w:rPr>
              <w:t>|</w:t>
            </w:r>
            <w:r w:rsidRPr="0030651A">
              <w:rPr>
                <w:rFonts w:hint="eastAsia"/>
                <w:bCs w:val="0"/>
                <w:color w:val="000000"/>
                <w:spacing w:val="5"/>
                <w:w w:val="20"/>
                <w:szCs w:val="20"/>
                <w:shd w:val="solid" w:color="000000" w:fill="000000"/>
                <w:fitText w:val="92" w:id="-961846265"/>
                <w14:textFill>
                  <w14:solidFill>
                    <w14:srgbClr w14:val="000000">
                      <w14:alpha w14:val="100000"/>
                    </w14:srgbClr>
                  </w14:solidFill>
                </w14:textFill>
              </w:rPr>
              <w:t xml:space="preserve">　</w:t>
            </w:r>
            <w:r w:rsidR="00121719">
              <w:rPr>
                <w:szCs w:val="20"/>
                <w:vertAlign w:val="superscript"/>
              </w:rPr>
              <w:t>2</w:t>
            </w:r>
          </w:p>
        </w:tc>
        <w:tc>
          <w:tcPr>
            <w:tcW w:w="992" w:type="dxa"/>
            <w:vAlign w:val="center"/>
          </w:tcPr>
          <w:p w14:paraId="7AB132C9" w14:textId="593F26BB" w:rsidR="00113343" w:rsidRPr="009165F5" w:rsidRDefault="0030651A" w:rsidP="00D956F0">
            <w:pPr>
              <w:pStyle w:val="TableText"/>
              <w:keepLines/>
              <w:widowControl w:val="0"/>
              <w:jc w:val="center"/>
              <w:rPr>
                <w:bCs w:val="0"/>
                <w:szCs w:val="20"/>
                <w:highlight w:val="lightGray"/>
              </w:rPr>
            </w:pPr>
            <w:r w:rsidRPr="0030651A">
              <w:rPr>
                <w:rFonts w:hint="eastAsia"/>
                <w:bCs w:val="0"/>
                <w:color w:val="000000"/>
                <w:w w:val="18"/>
                <w:szCs w:val="20"/>
                <w:shd w:val="solid" w:color="000000" w:fill="000000"/>
                <w:fitText w:val="82" w:id="-961846264"/>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264"/>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264"/>
                <w14:textFill>
                  <w14:solidFill>
                    <w14:srgbClr w14:val="000000">
                      <w14:alpha w14:val="100000"/>
                    </w14:srgbClr>
                  </w14:solidFill>
                </w14:textFill>
              </w:rPr>
              <w:t xml:space="preserve">　</w:t>
            </w:r>
            <w:r w:rsidR="00121719" w:rsidRPr="001A420F">
              <w:rPr>
                <w:szCs w:val="20"/>
                <w:vertAlign w:val="superscript"/>
              </w:rPr>
              <w:t>1</w:t>
            </w:r>
          </w:p>
        </w:tc>
        <w:tc>
          <w:tcPr>
            <w:tcW w:w="993" w:type="dxa"/>
            <w:vAlign w:val="center"/>
          </w:tcPr>
          <w:p w14:paraId="7AF64014" w14:textId="4BB577EA" w:rsidR="00113343" w:rsidRPr="009165F5" w:rsidRDefault="0030651A" w:rsidP="00D956F0">
            <w:pPr>
              <w:pStyle w:val="TableText"/>
              <w:keepLines/>
              <w:widowControl w:val="0"/>
              <w:jc w:val="center"/>
              <w:rPr>
                <w:bCs w:val="0"/>
                <w:szCs w:val="20"/>
                <w:highlight w:val="lightGray"/>
              </w:rPr>
            </w:pPr>
            <w:r w:rsidRPr="0030651A">
              <w:rPr>
                <w:rFonts w:hint="eastAsia"/>
                <w:bCs w:val="0"/>
                <w:color w:val="000000"/>
                <w:w w:val="18"/>
                <w:szCs w:val="20"/>
                <w:shd w:val="solid" w:color="000000" w:fill="000000"/>
                <w:fitText w:val="82" w:id="-961846263"/>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263"/>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263"/>
                <w14:textFill>
                  <w14:solidFill>
                    <w14:srgbClr w14:val="000000">
                      <w14:alpha w14:val="100000"/>
                    </w14:srgbClr>
                  </w14:solidFill>
                </w14:textFill>
              </w:rPr>
              <w:t xml:space="preserve">　</w:t>
            </w:r>
            <w:r w:rsidR="00121719" w:rsidRPr="001A420F">
              <w:rPr>
                <w:szCs w:val="20"/>
                <w:vertAlign w:val="superscript"/>
              </w:rPr>
              <w:t>1</w:t>
            </w:r>
          </w:p>
        </w:tc>
        <w:tc>
          <w:tcPr>
            <w:tcW w:w="992" w:type="dxa"/>
            <w:vAlign w:val="center"/>
          </w:tcPr>
          <w:p w14:paraId="5405313B" w14:textId="5BBDA8CA" w:rsidR="00113343" w:rsidRPr="009165F5" w:rsidRDefault="0030651A" w:rsidP="00D956F0">
            <w:pPr>
              <w:pStyle w:val="TableText"/>
              <w:keepLines/>
              <w:widowControl w:val="0"/>
              <w:jc w:val="center"/>
              <w:rPr>
                <w:bCs w:val="0"/>
                <w:szCs w:val="20"/>
                <w:highlight w:val="lightGray"/>
              </w:rPr>
            </w:pPr>
            <w:r w:rsidRPr="0030651A">
              <w:rPr>
                <w:rFonts w:hint="eastAsia"/>
                <w:bCs w:val="0"/>
                <w:color w:val="000000"/>
                <w:w w:val="18"/>
                <w:szCs w:val="20"/>
                <w:shd w:val="solid" w:color="000000" w:fill="000000"/>
                <w:fitText w:val="82" w:id="-961846262"/>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262"/>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262"/>
                <w14:textFill>
                  <w14:solidFill>
                    <w14:srgbClr w14:val="000000">
                      <w14:alpha w14:val="100000"/>
                    </w14:srgbClr>
                  </w14:solidFill>
                </w14:textFill>
              </w:rPr>
              <w:t xml:space="preserve">　</w:t>
            </w:r>
            <w:r w:rsidR="00121719" w:rsidRPr="001A420F">
              <w:rPr>
                <w:szCs w:val="20"/>
                <w:vertAlign w:val="superscript"/>
              </w:rPr>
              <w:t>1</w:t>
            </w:r>
          </w:p>
        </w:tc>
        <w:tc>
          <w:tcPr>
            <w:tcW w:w="992" w:type="dxa"/>
            <w:vAlign w:val="center"/>
          </w:tcPr>
          <w:p w14:paraId="663E88E9" w14:textId="7301D379" w:rsidR="00113343" w:rsidRPr="009165F5" w:rsidRDefault="0030651A" w:rsidP="00D956F0">
            <w:pPr>
              <w:pStyle w:val="TableText"/>
              <w:keepLines/>
              <w:widowControl w:val="0"/>
              <w:jc w:val="center"/>
              <w:rPr>
                <w:bCs w:val="0"/>
                <w:szCs w:val="20"/>
                <w:highlight w:val="lightGray"/>
              </w:rPr>
            </w:pPr>
            <w:r w:rsidRPr="0030651A">
              <w:rPr>
                <w:rFonts w:hint="eastAsia"/>
                <w:bCs w:val="0"/>
                <w:color w:val="000000"/>
                <w:w w:val="18"/>
                <w:szCs w:val="20"/>
                <w:shd w:val="solid" w:color="000000" w:fill="000000"/>
                <w:fitText w:val="82" w:id="-961846261"/>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261"/>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261"/>
                <w14:textFill>
                  <w14:solidFill>
                    <w14:srgbClr w14:val="000000">
                      <w14:alpha w14:val="100000"/>
                    </w14:srgbClr>
                  </w14:solidFill>
                </w14:textFill>
              </w:rPr>
              <w:t xml:space="preserve">　</w:t>
            </w:r>
            <w:r w:rsidR="00121719" w:rsidRPr="001A420F">
              <w:rPr>
                <w:szCs w:val="20"/>
                <w:vertAlign w:val="superscript"/>
              </w:rPr>
              <w:t>1</w:t>
            </w:r>
          </w:p>
        </w:tc>
        <w:tc>
          <w:tcPr>
            <w:tcW w:w="941" w:type="dxa"/>
            <w:vAlign w:val="center"/>
          </w:tcPr>
          <w:p w14:paraId="081742BE" w14:textId="6DB6AB53" w:rsidR="00113343" w:rsidRPr="009165F5" w:rsidRDefault="0030651A" w:rsidP="00D956F0">
            <w:pPr>
              <w:pStyle w:val="TableText"/>
              <w:keepLines/>
              <w:widowControl w:val="0"/>
              <w:jc w:val="center"/>
              <w:rPr>
                <w:bCs w:val="0"/>
                <w:szCs w:val="20"/>
                <w:highlight w:val="lightGray"/>
              </w:rPr>
            </w:pPr>
            <w:r w:rsidRPr="0030651A">
              <w:rPr>
                <w:rFonts w:hint="eastAsia"/>
                <w:bCs w:val="0"/>
                <w:color w:val="000000"/>
                <w:w w:val="16"/>
                <w:szCs w:val="20"/>
                <w:shd w:val="solid" w:color="000000" w:fill="000000"/>
                <w:fitText w:val="73" w:id="-961846260"/>
                <w14:textFill>
                  <w14:solidFill>
                    <w14:srgbClr w14:val="000000">
                      <w14:alpha w14:val="100000"/>
                    </w14:srgbClr>
                  </w14:solidFill>
                </w14:textFill>
              </w:rPr>
              <w:t xml:space="preserve">　</w:t>
            </w:r>
            <w:r w:rsidRPr="0030651A">
              <w:rPr>
                <w:bCs w:val="0"/>
                <w:color w:val="000000"/>
                <w:w w:val="16"/>
                <w:szCs w:val="20"/>
                <w:shd w:val="solid" w:color="000000" w:fill="000000"/>
                <w:fitText w:val="73" w:id="-961846260"/>
                <w14:textFill>
                  <w14:solidFill>
                    <w14:srgbClr w14:val="000000">
                      <w14:alpha w14:val="100000"/>
                    </w14:srgbClr>
                  </w14:solidFill>
                </w14:textFill>
              </w:rPr>
              <w:t>|</w:t>
            </w:r>
            <w:r w:rsidRPr="0030651A">
              <w:rPr>
                <w:rFonts w:hint="eastAsia"/>
                <w:bCs w:val="0"/>
                <w:color w:val="000000"/>
                <w:spacing w:val="3"/>
                <w:w w:val="16"/>
                <w:szCs w:val="20"/>
                <w:shd w:val="solid" w:color="000000" w:fill="000000"/>
                <w:fitText w:val="73" w:id="-961846260"/>
                <w14:textFill>
                  <w14:solidFill>
                    <w14:srgbClr w14:val="000000">
                      <w14:alpha w14:val="100000"/>
                    </w14:srgbClr>
                  </w14:solidFill>
                </w14:textFill>
              </w:rPr>
              <w:t xml:space="preserve">　</w:t>
            </w:r>
            <w:r w:rsidR="00121719" w:rsidRPr="001A420F">
              <w:rPr>
                <w:szCs w:val="20"/>
                <w:vertAlign w:val="superscript"/>
              </w:rPr>
              <w:t>1</w:t>
            </w:r>
          </w:p>
        </w:tc>
      </w:tr>
      <w:tr w:rsidR="005D5D37" w:rsidRPr="00CE1621" w14:paraId="7D7DF52A" w14:textId="77777777" w:rsidTr="00FE1071">
        <w:trPr>
          <w:cantSplit/>
        </w:trPr>
        <w:tc>
          <w:tcPr>
            <w:tcW w:w="3114" w:type="dxa"/>
            <w:vAlign w:val="center"/>
          </w:tcPr>
          <w:p w14:paraId="2C55A03C" w14:textId="647DA916" w:rsidR="00113343" w:rsidRPr="00CE1621" w:rsidRDefault="00113343" w:rsidP="00D956F0">
            <w:pPr>
              <w:pStyle w:val="TableText"/>
              <w:keepLines/>
              <w:widowControl w:val="0"/>
              <w:rPr>
                <w:szCs w:val="20"/>
              </w:rPr>
            </w:pPr>
            <w:r w:rsidRPr="00CE1621">
              <w:rPr>
                <w:szCs w:val="20"/>
              </w:rPr>
              <w:t>Patients electing treatment</w:t>
            </w:r>
          </w:p>
        </w:tc>
        <w:tc>
          <w:tcPr>
            <w:tcW w:w="992" w:type="dxa"/>
            <w:vAlign w:val="center"/>
          </w:tcPr>
          <w:p w14:paraId="6BF0DE28" w14:textId="01B9D0BF" w:rsidR="00113343" w:rsidRPr="00CE1621" w:rsidRDefault="00113343" w:rsidP="00D956F0">
            <w:pPr>
              <w:pStyle w:val="TableText"/>
              <w:keepLines/>
              <w:widowControl w:val="0"/>
              <w:jc w:val="center"/>
              <w:rPr>
                <w:szCs w:val="20"/>
              </w:rPr>
            </w:pPr>
            <w:r w:rsidRPr="00CE1621">
              <w:rPr>
                <w:szCs w:val="20"/>
              </w:rPr>
              <w:t>80%</w:t>
            </w:r>
          </w:p>
        </w:tc>
        <w:tc>
          <w:tcPr>
            <w:tcW w:w="992" w:type="dxa"/>
            <w:vAlign w:val="center"/>
          </w:tcPr>
          <w:p w14:paraId="1287A5DC" w14:textId="5089E6FC" w:rsidR="00113343" w:rsidRPr="00CE1621" w:rsidRDefault="00113343" w:rsidP="00D956F0">
            <w:pPr>
              <w:pStyle w:val="TableText"/>
              <w:keepLines/>
              <w:widowControl w:val="0"/>
              <w:jc w:val="center"/>
              <w:rPr>
                <w:szCs w:val="20"/>
              </w:rPr>
            </w:pPr>
            <w:r w:rsidRPr="00CE1621">
              <w:rPr>
                <w:szCs w:val="20"/>
              </w:rPr>
              <w:t>90%</w:t>
            </w:r>
          </w:p>
        </w:tc>
        <w:tc>
          <w:tcPr>
            <w:tcW w:w="993" w:type="dxa"/>
            <w:vAlign w:val="center"/>
          </w:tcPr>
          <w:p w14:paraId="78F2B02D" w14:textId="2551BA91" w:rsidR="00113343" w:rsidRPr="00CE1621" w:rsidRDefault="00113343" w:rsidP="00D956F0">
            <w:pPr>
              <w:pStyle w:val="TableText"/>
              <w:keepLines/>
              <w:widowControl w:val="0"/>
              <w:jc w:val="center"/>
              <w:rPr>
                <w:szCs w:val="20"/>
              </w:rPr>
            </w:pPr>
            <w:r w:rsidRPr="00CE1621">
              <w:rPr>
                <w:szCs w:val="20"/>
              </w:rPr>
              <w:t>95%</w:t>
            </w:r>
          </w:p>
        </w:tc>
        <w:tc>
          <w:tcPr>
            <w:tcW w:w="992" w:type="dxa"/>
            <w:vAlign w:val="center"/>
          </w:tcPr>
          <w:p w14:paraId="115DA496" w14:textId="4B6F02EC" w:rsidR="00113343" w:rsidRPr="00CE1621" w:rsidRDefault="00113343" w:rsidP="00D956F0">
            <w:pPr>
              <w:pStyle w:val="TableText"/>
              <w:keepLines/>
              <w:widowControl w:val="0"/>
              <w:jc w:val="center"/>
              <w:rPr>
                <w:szCs w:val="20"/>
              </w:rPr>
            </w:pPr>
            <w:r w:rsidRPr="00CE1621">
              <w:rPr>
                <w:szCs w:val="20"/>
              </w:rPr>
              <w:t>95%</w:t>
            </w:r>
          </w:p>
        </w:tc>
        <w:tc>
          <w:tcPr>
            <w:tcW w:w="992" w:type="dxa"/>
            <w:vAlign w:val="center"/>
          </w:tcPr>
          <w:p w14:paraId="507FDA3E" w14:textId="7CD0050D" w:rsidR="00113343" w:rsidRPr="00CE1621" w:rsidRDefault="00113343" w:rsidP="00D956F0">
            <w:pPr>
              <w:pStyle w:val="TableText"/>
              <w:keepLines/>
              <w:widowControl w:val="0"/>
              <w:jc w:val="center"/>
              <w:rPr>
                <w:szCs w:val="20"/>
              </w:rPr>
            </w:pPr>
            <w:r w:rsidRPr="00CE1621">
              <w:rPr>
                <w:szCs w:val="20"/>
              </w:rPr>
              <w:t>95%</w:t>
            </w:r>
          </w:p>
        </w:tc>
        <w:tc>
          <w:tcPr>
            <w:tcW w:w="941" w:type="dxa"/>
            <w:vAlign w:val="center"/>
          </w:tcPr>
          <w:p w14:paraId="53E46EDD" w14:textId="535EC473" w:rsidR="00113343" w:rsidRPr="00CE1621" w:rsidRDefault="00113343" w:rsidP="00D956F0">
            <w:pPr>
              <w:pStyle w:val="TableText"/>
              <w:keepLines/>
              <w:widowControl w:val="0"/>
              <w:jc w:val="center"/>
              <w:rPr>
                <w:szCs w:val="20"/>
              </w:rPr>
            </w:pPr>
            <w:r w:rsidRPr="00CE1621">
              <w:rPr>
                <w:szCs w:val="20"/>
              </w:rPr>
              <w:t>95%</w:t>
            </w:r>
          </w:p>
        </w:tc>
      </w:tr>
      <w:tr w:rsidR="005D5D37" w:rsidRPr="002A1BE1" w14:paraId="69DC00AD" w14:textId="77777777" w:rsidTr="00FE1071">
        <w:trPr>
          <w:cantSplit/>
        </w:trPr>
        <w:tc>
          <w:tcPr>
            <w:tcW w:w="3114" w:type="dxa"/>
            <w:vAlign w:val="center"/>
          </w:tcPr>
          <w:p w14:paraId="47F02A24" w14:textId="655B862D" w:rsidR="0077624B" w:rsidRPr="00E20860" w:rsidRDefault="0077624B" w:rsidP="00D956F0">
            <w:pPr>
              <w:pStyle w:val="TableText"/>
              <w:keepLines/>
              <w:widowControl w:val="0"/>
              <w:rPr>
                <w:szCs w:val="20"/>
              </w:rPr>
            </w:pPr>
            <w:r w:rsidRPr="00E20860">
              <w:rPr>
                <w:szCs w:val="20"/>
              </w:rPr>
              <w:t xml:space="preserve">Total incident patients initiate </w:t>
            </w:r>
            <w:proofErr w:type="spellStart"/>
            <w:r w:rsidRPr="00E20860">
              <w:rPr>
                <w:szCs w:val="20"/>
              </w:rPr>
              <w:t>edaravone</w:t>
            </w:r>
            <w:proofErr w:type="spellEnd"/>
          </w:p>
        </w:tc>
        <w:tc>
          <w:tcPr>
            <w:tcW w:w="992" w:type="dxa"/>
            <w:vAlign w:val="center"/>
          </w:tcPr>
          <w:p w14:paraId="638D79DF" w14:textId="4C689694" w:rsidR="0077624B" w:rsidRPr="009165F5" w:rsidRDefault="0030651A" w:rsidP="00D956F0">
            <w:pPr>
              <w:pStyle w:val="TableText"/>
              <w:keepLines/>
              <w:widowControl w:val="0"/>
              <w:jc w:val="center"/>
              <w:rPr>
                <w:szCs w:val="20"/>
                <w:highlight w:val="lightGray"/>
              </w:rPr>
            </w:pPr>
            <w:r w:rsidRPr="0030651A">
              <w:rPr>
                <w:rFonts w:hint="eastAsia"/>
                <w:color w:val="000000"/>
                <w:w w:val="20"/>
                <w:szCs w:val="20"/>
                <w:shd w:val="solid" w:color="000000" w:fill="000000"/>
                <w:fitText w:val="92" w:id="-961846259"/>
                <w14:textFill>
                  <w14:solidFill>
                    <w14:srgbClr w14:val="000000">
                      <w14:alpha w14:val="100000"/>
                    </w14:srgbClr>
                  </w14:solidFill>
                </w14:textFill>
              </w:rPr>
              <w:t xml:space="preserve">　</w:t>
            </w:r>
            <w:r w:rsidRPr="0030651A">
              <w:rPr>
                <w:color w:val="000000"/>
                <w:w w:val="20"/>
                <w:szCs w:val="20"/>
                <w:shd w:val="solid" w:color="000000" w:fill="000000"/>
                <w:fitText w:val="92" w:id="-961846259"/>
                <w14:textFill>
                  <w14:solidFill>
                    <w14:srgbClr w14:val="000000">
                      <w14:alpha w14:val="100000"/>
                    </w14:srgbClr>
                  </w14:solidFill>
                </w14:textFill>
              </w:rPr>
              <w:t>|</w:t>
            </w:r>
            <w:r w:rsidRPr="0030651A">
              <w:rPr>
                <w:rFonts w:hint="eastAsia"/>
                <w:color w:val="000000"/>
                <w:spacing w:val="5"/>
                <w:w w:val="20"/>
                <w:szCs w:val="20"/>
                <w:shd w:val="solid" w:color="000000" w:fill="000000"/>
                <w:fitText w:val="92" w:id="-961846259"/>
                <w14:textFill>
                  <w14:solidFill>
                    <w14:srgbClr w14:val="000000">
                      <w14:alpha w14:val="100000"/>
                    </w14:srgbClr>
                  </w14:solidFill>
                </w14:textFill>
              </w:rPr>
              <w:t xml:space="preserve">　</w:t>
            </w:r>
            <w:r w:rsidR="00121719">
              <w:rPr>
                <w:szCs w:val="20"/>
                <w:vertAlign w:val="superscript"/>
              </w:rPr>
              <w:t>2</w:t>
            </w:r>
          </w:p>
        </w:tc>
        <w:tc>
          <w:tcPr>
            <w:tcW w:w="992" w:type="dxa"/>
            <w:vAlign w:val="center"/>
          </w:tcPr>
          <w:p w14:paraId="45895533" w14:textId="05D5095B" w:rsidR="0077624B"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258"/>
                <w14:textFill>
                  <w14:solidFill>
                    <w14:srgbClr w14:val="000000">
                      <w14:alpha w14:val="100000"/>
                    </w14:srgbClr>
                  </w14:solidFill>
                </w14:textFill>
              </w:rPr>
              <w:t xml:space="preserve">　</w:t>
            </w:r>
            <w:r w:rsidRPr="0030651A">
              <w:rPr>
                <w:color w:val="000000"/>
                <w:w w:val="18"/>
                <w:szCs w:val="20"/>
                <w:shd w:val="solid" w:color="000000" w:fill="000000"/>
                <w:fitText w:val="82" w:id="-961846258"/>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258"/>
                <w14:textFill>
                  <w14:solidFill>
                    <w14:srgbClr w14:val="000000">
                      <w14:alpha w14:val="100000"/>
                    </w14:srgbClr>
                  </w14:solidFill>
                </w14:textFill>
              </w:rPr>
              <w:t xml:space="preserve">　</w:t>
            </w:r>
            <w:r w:rsidR="00121719">
              <w:rPr>
                <w:szCs w:val="20"/>
                <w:vertAlign w:val="superscript"/>
              </w:rPr>
              <w:t>2</w:t>
            </w:r>
          </w:p>
        </w:tc>
        <w:tc>
          <w:tcPr>
            <w:tcW w:w="993" w:type="dxa"/>
            <w:vAlign w:val="center"/>
          </w:tcPr>
          <w:p w14:paraId="409662AA" w14:textId="1812D565" w:rsidR="0077624B"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257"/>
                <w14:textFill>
                  <w14:solidFill>
                    <w14:srgbClr w14:val="000000">
                      <w14:alpha w14:val="100000"/>
                    </w14:srgbClr>
                  </w14:solidFill>
                </w14:textFill>
              </w:rPr>
              <w:t xml:space="preserve">　</w:t>
            </w:r>
            <w:r w:rsidRPr="0030651A">
              <w:rPr>
                <w:color w:val="000000"/>
                <w:w w:val="18"/>
                <w:szCs w:val="20"/>
                <w:shd w:val="solid" w:color="000000" w:fill="000000"/>
                <w:fitText w:val="82" w:id="-961846257"/>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257"/>
                <w14:textFill>
                  <w14:solidFill>
                    <w14:srgbClr w14:val="000000">
                      <w14:alpha w14:val="100000"/>
                    </w14:srgbClr>
                  </w14:solidFill>
                </w14:textFill>
              </w:rPr>
              <w:t xml:space="preserve">　</w:t>
            </w:r>
            <w:r w:rsidR="00121719">
              <w:rPr>
                <w:szCs w:val="20"/>
                <w:vertAlign w:val="superscript"/>
              </w:rPr>
              <w:t>2</w:t>
            </w:r>
          </w:p>
        </w:tc>
        <w:tc>
          <w:tcPr>
            <w:tcW w:w="992" w:type="dxa"/>
            <w:vAlign w:val="center"/>
          </w:tcPr>
          <w:p w14:paraId="6453E521" w14:textId="38ED2679" w:rsidR="0077624B"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256"/>
                <w14:textFill>
                  <w14:solidFill>
                    <w14:srgbClr w14:val="000000">
                      <w14:alpha w14:val="100000"/>
                    </w14:srgbClr>
                  </w14:solidFill>
                </w14:textFill>
              </w:rPr>
              <w:t xml:space="preserve">　</w:t>
            </w:r>
            <w:r w:rsidRPr="0030651A">
              <w:rPr>
                <w:color w:val="000000"/>
                <w:w w:val="18"/>
                <w:szCs w:val="20"/>
                <w:shd w:val="solid" w:color="000000" w:fill="000000"/>
                <w:fitText w:val="82" w:id="-961846256"/>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256"/>
                <w14:textFill>
                  <w14:solidFill>
                    <w14:srgbClr w14:val="000000">
                      <w14:alpha w14:val="100000"/>
                    </w14:srgbClr>
                  </w14:solidFill>
                </w14:textFill>
              </w:rPr>
              <w:t xml:space="preserve">　</w:t>
            </w:r>
            <w:r w:rsidR="00121719">
              <w:rPr>
                <w:szCs w:val="20"/>
                <w:vertAlign w:val="superscript"/>
              </w:rPr>
              <w:t>2</w:t>
            </w:r>
          </w:p>
        </w:tc>
        <w:tc>
          <w:tcPr>
            <w:tcW w:w="992" w:type="dxa"/>
            <w:vAlign w:val="center"/>
          </w:tcPr>
          <w:p w14:paraId="018A06DF" w14:textId="3106E479" w:rsidR="0077624B"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272"/>
                <w14:textFill>
                  <w14:solidFill>
                    <w14:srgbClr w14:val="000000">
                      <w14:alpha w14:val="100000"/>
                    </w14:srgbClr>
                  </w14:solidFill>
                </w14:textFill>
              </w:rPr>
              <w:t xml:space="preserve">　</w:t>
            </w:r>
            <w:r w:rsidRPr="0030651A">
              <w:rPr>
                <w:color w:val="000000"/>
                <w:w w:val="18"/>
                <w:szCs w:val="20"/>
                <w:shd w:val="solid" w:color="000000" w:fill="000000"/>
                <w:fitText w:val="82" w:id="-961846272"/>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272"/>
                <w14:textFill>
                  <w14:solidFill>
                    <w14:srgbClr w14:val="000000">
                      <w14:alpha w14:val="100000"/>
                    </w14:srgbClr>
                  </w14:solidFill>
                </w14:textFill>
              </w:rPr>
              <w:t xml:space="preserve">　</w:t>
            </w:r>
            <w:r w:rsidR="00121719" w:rsidRPr="001A420F">
              <w:rPr>
                <w:szCs w:val="20"/>
                <w:vertAlign w:val="superscript"/>
              </w:rPr>
              <w:t>1</w:t>
            </w:r>
          </w:p>
        </w:tc>
        <w:tc>
          <w:tcPr>
            <w:tcW w:w="941" w:type="dxa"/>
            <w:vAlign w:val="center"/>
          </w:tcPr>
          <w:p w14:paraId="2736515C" w14:textId="42CA4440" w:rsidR="0077624B" w:rsidRPr="009165F5" w:rsidRDefault="0030651A" w:rsidP="00D956F0">
            <w:pPr>
              <w:pStyle w:val="TableText"/>
              <w:keepLines/>
              <w:widowControl w:val="0"/>
              <w:jc w:val="center"/>
              <w:rPr>
                <w:szCs w:val="20"/>
                <w:highlight w:val="lightGray"/>
              </w:rPr>
            </w:pPr>
            <w:r w:rsidRPr="0030651A">
              <w:rPr>
                <w:rFonts w:hint="eastAsia"/>
                <w:color w:val="000000"/>
                <w:w w:val="16"/>
                <w:szCs w:val="20"/>
                <w:shd w:val="solid" w:color="000000" w:fill="000000"/>
                <w:fitText w:val="73" w:id="-961846271"/>
                <w14:textFill>
                  <w14:solidFill>
                    <w14:srgbClr w14:val="000000">
                      <w14:alpha w14:val="100000"/>
                    </w14:srgbClr>
                  </w14:solidFill>
                </w14:textFill>
              </w:rPr>
              <w:t xml:space="preserve">　</w:t>
            </w:r>
            <w:r w:rsidRPr="0030651A">
              <w:rPr>
                <w:color w:val="000000"/>
                <w:w w:val="16"/>
                <w:szCs w:val="20"/>
                <w:shd w:val="solid" w:color="000000" w:fill="000000"/>
                <w:fitText w:val="73" w:id="-961846271"/>
                <w14:textFill>
                  <w14:solidFill>
                    <w14:srgbClr w14:val="000000">
                      <w14:alpha w14:val="100000"/>
                    </w14:srgbClr>
                  </w14:solidFill>
                </w14:textFill>
              </w:rPr>
              <w:t>|</w:t>
            </w:r>
            <w:r w:rsidRPr="0030651A">
              <w:rPr>
                <w:rFonts w:hint="eastAsia"/>
                <w:color w:val="000000"/>
                <w:spacing w:val="3"/>
                <w:w w:val="16"/>
                <w:szCs w:val="20"/>
                <w:shd w:val="solid" w:color="000000" w:fill="000000"/>
                <w:fitText w:val="73" w:id="-961846271"/>
                <w14:textFill>
                  <w14:solidFill>
                    <w14:srgbClr w14:val="000000">
                      <w14:alpha w14:val="100000"/>
                    </w14:srgbClr>
                  </w14:solidFill>
                </w14:textFill>
              </w:rPr>
              <w:t xml:space="preserve">　</w:t>
            </w:r>
            <w:r w:rsidR="00121719" w:rsidRPr="001A420F">
              <w:rPr>
                <w:szCs w:val="20"/>
                <w:vertAlign w:val="superscript"/>
              </w:rPr>
              <w:t>1</w:t>
            </w:r>
          </w:p>
        </w:tc>
      </w:tr>
      <w:tr w:rsidR="005D5D37" w:rsidRPr="00CE1621" w14:paraId="383A4A15" w14:textId="77777777" w:rsidTr="00FE1071">
        <w:trPr>
          <w:cantSplit/>
        </w:trPr>
        <w:tc>
          <w:tcPr>
            <w:tcW w:w="3114" w:type="dxa"/>
            <w:tcBorders>
              <w:bottom w:val="single" w:sz="4" w:space="0" w:color="auto"/>
            </w:tcBorders>
            <w:vAlign w:val="center"/>
          </w:tcPr>
          <w:p w14:paraId="332479E6" w14:textId="05FCB354" w:rsidR="0077624B" w:rsidRPr="00E20860" w:rsidRDefault="0077624B" w:rsidP="00D956F0">
            <w:pPr>
              <w:pStyle w:val="TableText"/>
              <w:keepLines/>
              <w:widowControl w:val="0"/>
              <w:rPr>
                <w:szCs w:val="20"/>
              </w:rPr>
            </w:pPr>
            <w:r w:rsidRPr="00E20860">
              <w:rPr>
                <w:szCs w:val="20"/>
              </w:rPr>
              <w:t xml:space="preserve">Total incident patients continue </w:t>
            </w:r>
            <w:proofErr w:type="spellStart"/>
            <w:r w:rsidRPr="00E20860">
              <w:rPr>
                <w:szCs w:val="20"/>
              </w:rPr>
              <w:t>edaravone</w:t>
            </w:r>
            <w:r w:rsidR="00B9136F" w:rsidRPr="00B9136F">
              <w:rPr>
                <w:szCs w:val="20"/>
                <w:vertAlign w:val="superscript"/>
              </w:rPr>
              <w:t>a</w:t>
            </w:r>
            <w:proofErr w:type="spellEnd"/>
          </w:p>
        </w:tc>
        <w:tc>
          <w:tcPr>
            <w:tcW w:w="992" w:type="dxa"/>
            <w:tcBorders>
              <w:bottom w:val="single" w:sz="4" w:space="0" w:color="auto"/>
            </w:tcBorders>
            <w:vAlign w:val="center"/>
          </w:tcPr>
          <w:p w14:paraId="19653011" w14:textId="35B3094C" w:rsidR="0077624B" w:rsidRPr="009165F5" w:rsidRDefault="0030651A" w:rsidP="00D956F0">
            <w:pPr>
              <w:pStyle w:val="TableText"/>
              <w:keepLines/>
              <w:widowControl w:val="0"/>
              <w:jc w:val="center"/>
              <w:rPr>
                <w:szCs w:val="20"/>
                <w:highlight w:val="lightGray"/>
              </w:rPr>
            </w:pPr>
            <w:r w:rsidRPr="0030651A">
              <w:rPr>
                <w:rFonts w:hint="eastAsia"/>
                <w:color w:val="000000"/>
                <w:w w:val="20"/>
                <w:szCs w:val="20"/>
                <w:shd w:val="solid" w:color="000000" w:fill="000000"/>
                <w:fitText w:val="92" w:id="-961846270"/>
                <w14:textFill>
                  <w14:solidFill>
                    <w14:srgbClr w14:val="000000">
                      <w14:alpha w14:val="100000"/>
                    </w14:srgbClr>
                  </w14:solidFill>
                </w14:textFill>
              </w:rPr>
              <w:t xml:space="preserve">　</w:t>
            </w:r>
            <w:r w:rsidRPr="0030651A">
              <w:rPr>
                <w:color w:val="000000"/>
                <w:w w:val="20"/>
                <w:szCs w:val="20"/>
                <w:shd w:val="solid" w:color="000000" w:fill="000000"/>
                <w:fitText w:val="92" w:id="-961846270"/>
                <w14:textFill>
                  <w14:solidFill>
                    <w14:srgbClr w14:val="000000">
                      <w14:alpha w14:val="100000"/>
                    </w14:srgbClr>
                  </w14:solidFill>
                </w14:textFill>
              </w:rPr>
              <w:t>|</w:t>
            </w:r>
            <w:r w:rsidRPr="0030651A">
              <w:rPr>
                <w:rFonts w:hint="eastAsia"/>
                <w:color w:val="000000"/>
                <w:spacing w:val="5"/>
                <w:w w:val="20"/>
                <w:szCs w:val="20"/>
                <w:shd w:val="solid" w:color="000000" w:fill="000000"/>
                <w:fitText w:val="92" w:id="-961846270"/>
                <w14:textFill>
                  <w14:solidFill>
                    <w14:srgbClr w14:val="000000">
                      <w14:alpha w14:val="100000"/>
                    </w14:srgbClr>
                  </w14:solidFill>
                </w14:textFill>
              </w:rPr>
              <w:t xml:space="preserve">　</w:t>
            </w:r>
            <w:r w:rsidR="00121719">
              <w:rPr>
                <w:szCs w:val="20"/>
                <w:vertAlign w:val="superscript"/>
              </w:rPr>
              <w:t>2</w:t>
            </w:r>
          </w:p>
        </w:tc>
        <w:tc>
          <w:tcPr>
            <w:tcW w:w="992" w:type="dxa"/>
            <w:tcBorders>
              <w:bottom w:val="single" w:sz="4" w:space="0" w:color="auto"/>
            </w:tcBorders>
            <w:vAlign w:val="center"/>
          </w:tcPr>
          <w:p w14:paraId="59F1C8E7" w14:textId="0821A49D" w:rsidR="0077624B"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269"/>
                <w14:textFill>
                  <w14:solidFill>
                    <w14:srgbClr w14:val="000000">
                      <w14:alpha w14:val="100000"/>
                    </w14:srgbClr>
                  </w14:solidFill>
                </w14:textFill>
              </w:rPr>
              <w:t xml:space="preserve">　</w:t>
            </w:r>
            <w:r w:rsidRPr="0030651A">
              <w:rPr>
                <w:color w:val="000000"/>
                <w:w w:val="18"/>
                <w:szCs w:val="20"/>
                <w:shd w:val="solid" w:color="000000" w:fill="000000"/>
                <w:fitText w:val="82" w:id="-961846269"/>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269"/>
                <w14:textFill>
                  <w14:solidFill>
                    <w14:srgbClr w14:val="000000">
                      <w14:alpha w14:val="100000"/>
                    </w14:srgbClr>
                  </w14:solidFill>
                </w14:textFill>
              </w:rPr>
              <w:t xml:space="preserve">　</w:t>
            </w:r>
            <w:r w:rsidR="00121719">
              <w:rPr>
                <w:szCs w:val="20"/>
                <w:vertAlign w:val="superscript"/>
              </w:rPr>
              <w:t>2</w:t>
            </w:r>
          </w:p>
        </w:tc>
        <w:tc>
          <w:tcPr>
            <w:tcW w:w="993" w:type="dxa"/>
            <w:tcBorders>
              <w:bottom w:val="single" w:sz="4" w:space="0" w:color="auto"/>
            </w:tcBorders>
            <w:vAlign w:val="center"/>
          </w:tcPr>
          <w:p w14:paraId="2BB51FC2" w14:textId="23D64D02" w:rsidR="0077624B"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268"/>
                <w14:textFill>
                  <w14:solidFill>
                    <w14:srgbClr w14:val="000000">
                      <w14:alpha w14:val="100000"/>
                    </w14:srgbClr>
                  </w14:solidFill>
                </w14:textFill>
              </w:rPr>
              <w:t xml:space="preserve">　</w:t>
            </w:r>
            <w:r w:rsidRPr="0030651A">
              <w:rPr>
                <w:color w:val="000000"/>
                <w:w w:val="18"/>
                <w:szCs w:val="20"/>
                <w:shd w:val="solid" w:color="000000" w:fill="000000"/>
                <w:fitText w:val="82" w:id="-961846268"/>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268"/>
                <w14:textFill>
                  <w14:solidFill>
                    <w14:srgbClr w14:val="000000">
                      <w14:alpha w14:val="100000"/>
                    </w14:srgbClr>
                  </w14:solidFill>
                </w14:textFill>
              </w:rPr>
              <w:t xml:space="preserve">　</w:t>
            </w:r>
            <w:r w:rsidR="00121719">
              <w:rPr>
                <w:szCs w:val="20"/>
                <w:vertAlign w:val="superscript"/>
              </w:rPr>
              <w:t>2</w:t>
            </w:r>
          </w:p>
        </w:tc>
        <w:tc>
          <w:tcPr>
            <w:tcW w:w="992" w:type="dxa"/>
            <w:tcBorders>
              <w:bottom w:val="single" w:sz="4" w:space="0" w:color="auto"/>
            </w:tcBorders>
            <w:vAlign w:val="center"/>
          </w:tcPr>
          <w:p w14:paraId="5E902726" w14:textId="3FA93E33" w:rsidR="0077624B"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267"/>
                <w14:textFill>
                  <w14:solidFill>
                    <w14:srgbClr w14:val="000000">
                      <w14:alpha w14:val="100000"/>
                    </w14:srgbClr>
                  </w14:solidFill>
                </w14:textFill>
              </w:rPr>
              <w:t xml:space="preserve">　</w:t>
            </w:r>
            <w:r w:rsidRPr="0030651A">
              <w:rPr>
                <w:color w:val="000000"/>
                <w:w w:val="18"/>
                <w:szCs w:val="20"/>
                <w:shd w:val="solid" w:color="000000" w:fill="000000"/>
                <w:fitText w:val="82" w:id="-961846267"/>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267"/>
                <w14:textFill>
                  <w14:solidFill>
                    <w14:srgbClr w14:val="000000">
                      <w14:alpha w14:val="100000"/>
                    </w14:srgbClr>
                  </w14:solidFill>
                </w14:textFill>
              </w:rPr>
              <w:t xml:space="preserve">　</w:t>
            </w:r>
            <w:r w:rsidR="00121719">
              <w:rPr>
                <w:szCs w:val="20"/>
                <w:vertAlign w:val="superscript"/>
              </w:rPr>
              <w:t>2</w:t>
            </w:r>
          </w:p>
        </w:tc>
        <w:tc>
          <w:tcPr>
            <w:tcW w:w="992" w:type="dxa"/>
            <w:tcBorders>
              <w:bottom w:val="single" w:sz="4" w:space="0" w:color="auto"/>
            </w:tcBorders>
            <w:vAlign w:val="center"/>
          </w:tcPr>
          <w:p w14:paraId="5B3AB631" w14:textId="52486144" w:rsidR="0077624B"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266"/>
                <w14:textFill>
                  <w14:solidFill>
                    <w14:srgbClr w14:val="000000">
                      <w14:alpha w14:val="100000"/>
                    </w14:srgbClr>
                  </w14:solidFill>
                </w14:textFill>
              </w:rPr>
              <w:t xml:space="preserve">　</w:t>
            </w:r>
            <w:r w:rsidRPr="0030651A">
              <w:rPr>
                <w:color w:val="000000"/>
                <w:w w:val="18"/>
                <w:szCs w:val="20"/>
                <w:shd w:val="solid" w:color="000000" w:fill="000000"/>
                <w:fitText w:val="82" w:id="-961846266"/>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266"/>
                <w14:textFill>
                  <w14:solidFill>
                    <w14:srgbClr w14:val="000000">
                      <w14:alpha w14:val="100000"/>
                    </w14:srgbClr>
                  </w14:solidFill>
                </w14:textFill>
              </w:rPr>
              <w:t xml:space="preserve">　</w:t>
            </w:r>
            <w:r w:rsidR="00121719">
              <w:rPr>
                <w:szCs w:val="20"/>
                <w:vertAlign w:val="superscript"/>
              </w:rPr>
              <w:t>2</w:t>
            </w:r>
          </w:p>
        </w:tc>
        <w:tc>
          <w:tcPr>
            <w:tcW w:w="941" w:type="dxa"/>
            <w:tcBorders>
              <w:bottom w:val="single" w:sz="4" w:space="0" w:color="auto"/>
            </w:tcBorders>
            <w:vAlign w:val="center"/>
          </w:tcPr>
          <w:p w14:paraId="766C6A63" w14:textId="53D7A519" w:rsidR="0077624B" w:rsidRPr="009165F5" w:rsidRDefault="0030651A" w:rsidP="00D956F0">
            <w:pPr>
              <w:pStyle w:val="TableText"/>
              <w:keepLines/>
              <w:widowControl w:val="0"/>
              <w:jc w:val="center"/>
              <w:rPr>
                <w:szCs w:val="20"/>
                <w:highlight w:val="lightGray"/>
              </w:rPr>
            </w:pPr>
            <w:r w:rsidRPr="0030651A">
              <w:rPr>
                <w:rFonts w:hint="eastAsia"/>
                <w:color w:val="000000"/>
                <w:w w:val="16"/>
                <w:szCs w:val="20"/>
                <w:shd w:val="solid" w:color="000000" w:fill="000000"/>
                <w:fitText w:val="73" w:id="-961846265"/>
                <w14:textFill>
                  <w14:solidFill>
                    <w14:srgbClr w14:val="000000">
                      <w14:alpha w14:val="100000"/>
                    </w14:srgbClr>
                  </w14:solidFill>
                </w14:textFill>
              </w:rPr>
              <w:t xml:space="preserve">　</w:t>
            </w:r>
            <w:r w:rsidRPr="0030651A">
              <w:rPr>
                <w:color w:val="000000"/>
                <w:w w:val="16"/>
                <w:szCs w:val="20"/>
                <w:shd w:val="solid" w:color="000000" w:fill="000000"/>
                <w:fitText w:val="73" w:id="-961846265"/>
                <w14:textFill>
                  <w14:solidFill>
                    <w14:srgbClr w14:val="000000">
                      <w14:alpha w14:val="100000"/>
                    </w14:srgbClr>
                  </w14:solidFill>
                </w14:textFill>
              </w:rPr>
              <w:t>|</w:t>
            </w:r>
            <w:r w:rsidRPr="0030651A">
              <w:rPr>
                <w:rFonts w:hint="eastAsia"/>
                <w:color w:val="000000"/>
                <w:spacing w:val="3"/>
                <w:w w:val="16"/>
                <w:szCs w:val="20"/>
                <w:shd w:val="solid" w:color="000000" w:fill="000000"/>
                <w:fitText w:val="73" w:id="-961846265"/>
                <w14:textFill>
                  <w14:solidFill>
                    <w14:srgbClr w14:val="000000">
                      <w14:alpha w14:val="100000"/>
                    </w14:srgbClr>
                  </w14:solidFill>
                </w14:textFill>
              </w:rPr>
              <w:t xml:space="preserve">　</w:t>
            </w:r>
            <w:r w:rsidR="00121719">
              <w:rPr>
                <w:szCs w:val="20"/>
                <w:vertAlign w:val="superscript"/>
              </w:rPr>
              <w:t>2</w:t>
            </w:r>
          </w:p>
        </w:tc>
      </w:tr>
      <w:tr w:rsidR="005D5D37" w:rsidRPr="00CE1621" w14:paraId="537A024E" w14:textId="77777777" w:rsidTr="00FE1071">
        <w:trPr>
          <w:cantSplit/>
        </w:trPr>
        <w:tc>
          <w:tcPr>
            <w:tcW w:w="3114" w:type="dxa"/>
            <w:tcBorders>
              <w:right w:val="nil"/>
            </w:tcBorders>
            <w:vAlign w:val="center"/>
          </w:tcPr>
          <w:p w14:paraId="4E02FCAE" w14:textId="4DAE188B" w:rsidR="00113343" w:rsidRPr="00CE1621" w:rsidRDefault="00113343" w:rsidP="00D956F0">
            <w:pPr>
              <w:pStyle w:val="TableText"/>
              <w:keepLines/>
              <w:widowControl w:val="0"/>
              <w:rPr>
                <w:szCs w:val="20"/>
              </w:rPr>
            </w:pPr>
            <w:r w:rsidRPr="00CE1621">
              <w:rPr>
                <w:b/>
                <w:szCs w:val="20"/>
              </w:rPr>
              <w:t>Prevalent population</w:t>
            </w:r>
          </w:p>
        </w:tc>
        <w:tc>
          <w:tcPr>
            <w:tcW w:w="992" w:type="dxa"/>
            <w:tcBorders>
              <w:left w:val="nil"/>
              <w:right w:val="nil"/>
            </w:tcBorders>
            <w:vAlign w:val="center"/>
          </w:tcPr>
          <w:p w14:paraId="63A48496" w14:textId="77777777" w:rsidR="00113343" w:rsidRPr="00CE1621" w:rsidRDefault="00113343" w:rsidP="00D956F0">
            <w:pPr>
              <w:pStyle w:val="TableText"/>
              <w:keepLines/>
              <w:widowControl w:val="0"/>
              <w:jc w:val="center"/>
              <w:rPr>
                <w:szCs w:val="20"/>
              </w:rPr>
            </w:pPr>
          </w:p>
        </w:tc>
        <w:tc>
          <w:tcPr>
            <w:tcW w:w="992" w:type="dxa"/>
            <w:tcBorders>
              <w:left w:val="nil"/>
              <w:right w:val="nil"/>
            </w:tcBorders>
            <w:vAlign w:val="center"/>
          </w:tcPr>
          <w:p w14:paraId="397F657B" w14:textId="77777777" w:rsidR="00113343" w:rsidRPr="00CE1621" w:rsidRDefault="00113343" w:rsidP="00D956F0">
            <w:pPr>
              <w:pStyle w:val="TableText"/>
              <w:keepLines/>
              <w:widowControl w:val="0"/>
              <w:jc w:val="center"/>
              <w:rPr>
                <w:szCs w:val="20"/>
              </w:rPr>
            </w:pPr>
          </w:p>
        </w:tc>
        <w:tc>
          <w:tcPr>
            <w:tcW w:w="993" w:type="dxa"/>
            <w:tcBorders>
              <w:left w:val="nil"/>
              <w:right w:val="nil"/>
            </w:tcBorders>
            <w:vAlign w:val="center"/>
          </w:tcPr>
          <w:p w14:paraId="6764E43E" w14:textId="77777777" w:rsidR="00113343" w:rsidRPr="00CE1621" w:rsidRDefault="00113343" w:rsidP="00D956F0">
            <w:pPr>
              <w:pStyle w:val="TableText"/>
              <w:keepLines/>
              <w:widowControl w:val="0"/>
              <w:jc w:val="center"/>
              <w:rPr>
                <w:szCs w:val="20"/>
              </w:rPr>
            </w:pPr>
          </w:p>
        </w:tc>
        <w:tc>
          <w:tcPr>
            <w:tcW w:w="992" w:type="dxa"/>
            <w:tcBorders>
              <w:left w:val="nil"/>
              <w:right w:val="nil"/>
            </w:tcBorders>
            <w:vAlign w:val="center"/>
          </w:tcPr>
          <w:p w14:paraId="24950015" w14:textId="77777777" w:rsidR="00113343" w:rsidRPr="00CE1621" w:rsidRDefault="00113343" w:rsidP="00D956F0">
            <w:pPr>
              <w:pStyle w:val="TableText"/>
              <w:keepLines/>
              <w:widowControl w:val="0"/>
              <w:jc w:val="center"/>
              <w:rPr>
                <w:szCs w:val="20"/>
              </w:rPr>
            </w:pPr>
          </w:p>
        </w:tc>
        <w:tc>
          <w:tcPr>
            <w:tcW w:w="992" w:type="dxa"/>
            <w:tcBorders>
              <w:left w:val="nil"/>
              <w:right w:val="nil"/>
            </w:tcBorders>
            <w:vAlign w:val="center"/>
          </w:tcPr>
          <w:p w14:paraId="0330EC24" w14:textId="77777777" w:rsidR="00113343" w:rsidRPr="00CE1621" w:rsidRDefault="00113343" w:rsidP="00D956F0">
            <w:pPr>
              <w:pStyle w:val="TableText"/>
              <w:keepLines/>
              <w:widowControl w:val="0"/>
              <w:jc w:val="center"/>
              <w:rPr>
                <w:szCs w:val="20"/>
              </w:rPr>
            </w:pPr>
          </w:p>
        </w:tc>
        <w:tc>
          <w:tcPr>
            <w:tcW w:w="941" w:type="dxa"/>
            <w:tcBorders>
              <w:left w:val="nil"/>
            </w:tcBorders>
            <w:vAlign w:val="center"/>
          </w:tcPr>
          <w:p w14:paraId="06DFD1A3" w14:textId="77777777" w:rsidR="00113343" w:rsidRPr="00CE1621" w:rsidRDefault="00113343" w:rsidP="00D956F0">
            <w:pPr>
              <w:pStyle w:val="TableText"/>
              <w:keepLines/>
              <w:widowControl w:val="0"/>
              <w:jc w:val="center"/>
              <w:rPr>
                <w:szCs w:val="20"/>
              </w:rPr>
            </w:pPr>
          </w:p>
        </w:tc>
      </w:tr>
      <w:tr w:rsidR="005D5D37" w:rsidRPr="00CE1621" w14:paraId="75566CE6" w14:textId="77777777" w:rsidTr="00FE1071">
        <w:trPr>
          <w:cantSplit/>
        </w:trPr>
        <w:tc>
          <w:tcPr>
            <w:tcW w:w="3114" w:type="dxa"/>
            <w:vAlign w:val="center"/>
          </w:tcPr>
          <w:p w14:paraId="48EBD6D4" w14:textId="4FDAF8DB" w:rsidR="00113343" w:rsidRPr="00CE1621" w:rsidRDefault="00113343" w:rsidP="00D956F0">
            <w:pPr>
              <w:pStyle w:val="TableText"/>
              <w:keepLines/>
              <w:widowControl w:val="0"/>
              <w:rPr>
                <w:szCs w:val="20"/>
              </w:rPr>
            </w:pPr>
            <w:r w:rsidRPr="00CE1621">
              <w:rPr>
                <w:szCs w:val="20"/>
              </w:rPr>
              <w:t>Prevalent ALS population</w:t>
            </w:r>
            <w:r w:rsidR="007C24FD">
              <w:rPr>
                <w:szCs w:val="20"/>
              </w:rPr>
              <w:t xml:space="preserve"> (incident patients from previous year)</w:t>
            </w:r>
            <w:r w:rsidRPr="00CE1621">
              <w:rPr>
                <w:szCs w:val="20"/>
              </w:rPr>
              <w:t xml:space="preserve"> </w:t>
            </w:r>
          </w:p>
        </w:tc>
        <w:tc>
          <w:tcPr>
            <w:tcW w:w="992" w:type="dxa"/>
            <w:vAlign w:val="center"/>
          </w:tcPr>
          <w:p w14:paraId="1A9D4EEC" w14:textId="4A01708B" w:rsidR="00113343" w:rsidRPr="00CE1621" w:rsidRDefault="0030651A" w:rsidP="00D956F0">
            <w:pPr>
              <w:pStyle w:val="TableText"/>
              <w:keepLines/>
              <w:widowControl w:val="0"/>
              <w:jc w:val="center"/>
              <w:rPr>
                <w:szCs w:val="20"/>
              </w:rPr>
            </w:pPr>
            <w:r w:rsidRPr="0030651A">
              <w:rPr>
                <w:rFonts w:hint="eastAsia"/>
                <w:color w:val="000000"/>
                <w:w w:val="20"/>
                <w:szCs w:val="20"/>
                <w:shd w:val="solid" w:color="000000" w:fill="000000"/>
                <w:fitText w:val="92" w:id="-961846264"/>
                <w14:textFill>
                  <w14:solidFill>
                    <w14:srgbClr w14:val="000000">
                      <w14:alpha w14:val="100000"/>
                    </w14:srgbClr>
                  </w14:solidFill>
                </w14:textFill>
              </w:rPr>
              <w:t xml:space="preserve">　</w:t>
            </w:r>
            <w:r w:rsidRPr="0030651A">
              <w:rPr>
                <w:color w:val="000000"/>
                <w:w w:val="20"/>
                <w:szCs w:val="20"/>
                <w:shd w:val="solid" w:color="000000" w:fill="000000"/>
                <w:fitText w:val="92" w:id="-961846264"/>
                <w14:textFill>
                  <w14:solidFill>
                    <w14:srgbClr w14:val="000000">
                      <w14:alpha w14:val="100000"/>
                    </w14:srgbClr>
                  </w14:solidFill>
                </w14:textFill>
              </w:rPr>
              <w:t>|</w:t>
            </w:r>
            <w:r w:rsidRPr="0030651A">
              <w:rPr>
                <w:rFonts w:hint="eastAsia"/>
                <w:color w:val="000000"/>
                <w:spacing w:val="5"/>
                <w:w w:val="20"/>
                <w:szCs w:val="20"/>
                <w:shd w:val="solid" w:color="000000" w:fill="000000"/>
                <w:fitText w:val="92" w:id="-961846264"/>
                <w14:textFill>
                  <w14:solidFill>
                    <w14:srgbClr w14:val="000000">
                      <w14:alpha w14:val="100000"/>
                    </w14:srgbClr>
                  </w14:solidFill>
                </w14:textFill>
              </w:rPr>
              <w:t xml:space="preserve">　</w:t>
            </w:r>
            <w:r w:rsidR="00121719" w:rsidRPr="001A420F">
              <w:rPr>
                <w:szCs w:val="20"/>
                <w:vertAlign w:val="superscript"/>
              </w:rPr>
              <w:t>1</w:t>
            </w:r>
          </w:p>
        </w:tc>
        <w:tc>
          <w:tcPr>
            <w:tcW w:w="992" w:type="dxa"/>
            <w:vAlign w:val="center"/>
          </w:tcPr>
          <w:p w14:paraId="1FE9674A" w14:textId="47C77F82" w:rsidR="00113343" w:rsidRPr="00CE1621" w:rsidRDefault="00113343" w:rsidP="00D956F0">
            <w:pPr>
              <w:pStyle w:val="TableText"/>
              <w:keepLines/>
              <w:widowControl w:val="0"/>
              <w:jc w:val="center"/>
              <w:rPr>
                <w:szCs w:val="20"/>
              </w:rPr>
            </w:pPr>
          </w:p>
        </w:tc>
        <w:tc>
          <w:tcPr>
            <w:tcW w:w="993" w:type="dxa"/>
            <w:vAlign w:val="center"/>
          </w:tcPr>
          <w:p w14:paraId="582C3429" w14:textId="168357AF" w:rsidR="00113343" w:rsidRPr="00CE1621" w:rsidRDefault="00113343" w:rsidP="00D956F0">
            <w:pPr>
              <w:pStyle w:val="TableText"/>
              <w:keepLines/>
              <w:widowControl w:val="0"/>
              <w:jc w:val="center"/>
              <w:rPr>
                <w:szCs w:val="20"/>
              </w:rPr>
            </w:pPr>
          </w:p>
        </w:tc>
        <w:tc>
          <w:tcPr>
            <w:tcW w:w="992" w:type="dxa"/>
            <w:vAlign w:val="center"/>
          </w:tcPr>
          <w:p w14:paraId="32D9DE2A" w14:textId="6F046428" w:rsidR="00113343" w:rsidRPr="00CE1621" w:rsidRDefault="00113343" w:rsidP="00D956F0">
            <w:pPr>
              <w:pStyle w:val="TableText"/>
              <w:keepLines/>
              <w:widowControl w:val="0"/>
              <w:jc w:val="center"/>
              <w:rPr>
                <w:szCs w:val="20"/>
              </w:rPr>
            </w:pPr>
          </w:p>
        </w:tc>
        <w:tc>
          <w:tcPr>
            <w:tcW w:w="992" w:type="dxa"/>
            <w:vAlign w:val="center"/>
          </w:tcPr>
          <w:p w14:paraId="6B2CBFDB" w14:textId="400DDDD7" w:rsidR="00113343" w:rsidRPr="00CE1621" w:rsidRDefault="00113343" w:rsidP="00D956F0">
            <w:pPr>
              <w:pStyle w:val="TableText"/>
              <w:keepLines/>
              <w:widowControl w:val="0"/>
              <w:jc w:val="center"/>
              <w:rPr>
                <w:szCs w:val="20"/>
              </w:rPr>
            </w:pPr>
          </w:p>
        </w:tc>
        <w:tc>
          <w:tcPr>
            <w:tcW w:w="941" w:type="dxa"/>
            <w:vAlign w:val="center"/>
          </w:tcPr>
          <w:p w14:paraId="2EC92327" w14:textId="2C6F2C93" w:rsidR="00113343" w:rsidRPr="00CE1621" w:rsidRDefault="00113343" w:rsidP="00D956F0">
            <w:pPr>
              <w:pStyle w:val="TableText"/>
              <w:keepLines/>
              <w:widowControl w:val="0"/>
              <w:jc w:val="center"/>
              <w:rPr>
                <w:szCs w:val="20"/>
              </w:rPr>
            </w:pPr>
          </w:p>
        </w:tc>
      </w:tr>
      <w:tr w:rsidR="005D5D37" w:rsidRPr="00CE1621" w14:paraId="7922B410" w14:textId="77777777" w:rsidTr="00FE1071">
        <w:trPr>
          <w:cantSplit/>
        </w:trPr>
        <w:tc>
          <w:tcPr>
            <w:tcW w:w="3114" w:type="dxa"/>
            <w:vAlign w:val="center"/>
          </w:tcPr>
          <w:p w14:paraId="5A036781" w14:textId="6C7186EC" w:rsidR="00113343" w:rsidRPr="00CE1621" w:rsidRDefault="00113343" w:rsidP="00D956F0">
            <w:pPr>
              <w:pStyle w:val="TableText"/>
              <w:keepLines/>
              <w:widowControl w:val="0"/>
              <w:rPr>
                <w:szCs w:val="20"/>
              </w:rPr>
            </w:pPr>
            <w:r w:rsidRPr="00CE1621">
              <w:rPr>
                <w:szCs w:val="20"/>
              </w:rPr>
              <w:t>Proportion of patients eligible</w:t>
            </w:r>
          </w:p>
        </w:tc>
        <w:tc>
          <w:tcPr>
            <w:tcW w:w="992" w:type="dxa"/>
            <w:vAlign w:val="center"/>
          </w:tcPr>
          <w:p w14:paraId="4FA6ADB5" w14:textId="45846828" w:rsidR="00113343" w:rsidRPr="00CE1621" w:rsidRDefault="0030651A" w:rsidP="00D956F0">
            <w:pPr>
              <w:pStyle w:val="TableText"/>
              <w:keepLines/>
              <w:widowControl w:val="0"/>
              <w:jc w:val="center"/>
              <w:rPr>
                <w:szCs w:val="20"/>
              </w:rPr>
            </w:pPr>
            <w:r w:rsidRPr="0030651A">
              <w:rPr>
                <w:rFonts w:hint="eastAsia"/>
                <w:color w:val="000000"/>
                <w:w w:val="28"/>
                <w:shd w:val="solid" w:color="000000" w:fill="000000"/>
                <w:fitText w:val="128" w:id="-961846263"/>
                <w14:textFill>
                  <w14:solidFill>
                    <w14:srgbClr w14:val="000000">
                      <w14:alpha w14:val="100000"/>
                    </w14:srgbClr>
                  </w14:solidFill>
                </w14:textFill>
              </w:rPr>
              <w:t xml:space="preserve">　</w:t>
            </w:r>
            <w:r w:rsidRPr="0030651A">
              <w:rPr>
                <w:color w:val="000000"/>
                <w:w w:val="28"/>
                <w:shd w:val="solid" w:color="000000" w:fill="000000"/>
                <w:fitText w:val="128" w:id="-961846263"/>
                <w14:textFill>
                  <w14:solidFill>
                    <w14:srgbClr w14:val="000000">
                      <w14:alpha w14:val="100000"/>
                    </w14:srgbClr>
                  </w14:solidFill>
                </w14:textFill>
              </w:rPr>
              <w:t>|</w:t>
            </w:r>
            <w:r w:rsidRPr="0030651A">
              <w:rPr>
                <w:rFonts w:hint="eastAsia"/>
                <w:color w:val="000000"/>
                <w:spacing w:val="6"/>
                <w:w w:val="28"/>
                <w:shd w:val="solid" w:color="000000" w:fill="000000"/>
                <w:fitText w:val="128" w:id="-961846263"/>
                <w14:textFill>
                  <w14:solidFill>
                    <w14:srgbClr w14:val="000000">
                      <w14:alpha w14:val="100000"/>
                    </w14:srgbClr>
                  </w14:solidFill>
                </w14:textFill>
              </w:rPr>
              <w:t xml:space="preserve">　</w:t>
            </w:r>
            <w:r w:rsidR="00113343" w:rsidRPr="00CE1621">
              <w:rPr>
                <w:szCs w:val="20"/>
              </w:rPr>
              <w:t>%</w:t>
            </w:r>
          </w:p>
        </w:tc>
        <w:tc>
          <w:tcPr>
            <w:tcW w:w="992" w:type="dxa"/>
            <w:vAlign w:val="center"/>
          </w:tcPr>
          <w:p w14:paraId="4862DD88" w14:textId="77777777" w:rsidR="00113343" w:rsidRPr="00CE1621" w:rsidRDefault="00113343" w:rsidP="00D956F0">
            <w:pPr>
              <w:pStyle w:val="TableText"/>
              <w:keepLines/>
              <w:widowControl w:val="0"/>
              <w:jc w:val="center"/>
              <w:rPr>
                <w:szCs w:val="20"/>
              </w:rPr>
            </w:pPr>
          </w:p>
        </w:tc>
        <w:tc>
          <w:tcPr>
            <w:tcW w:w="993" w:type="dxa"/>
            <w:vAlign w:val="center"/>
          </w:tcPr>
          <w:p w14:paraId="13D99003" w14:textId="77777777" w:rsidR="00113343" w:rsidRPr="00CE1621" w:rsidRDefault="00113343" w:rsidP="00D956F0">
            <w:pPr>
              <w:pStyle w:val="TableText"/>
              <w:keepLines/>
              <w:widowControl w:val="0"/>
              <w:jc w:val="center"/>
              <w:rPr>
                <w:szCs w:val="20"/>
              </w:rPr>
            </w:pPr>
          </w:p>
        </w:tc>
        <w:tc>
          <w:tcPr>
            <w:tcW w:w="992" w:type="dxa"/>
            <w:vAlign w:val="center"/>
          </w:tcPr>
          <w:p w14:paraId="1C768242" w14:textId="77777777" w:rsidR="00113343" w:rsidRPr="00CE1621" w:rsidRDefault="00113343" w:rsidP="00D956F0">
            <w:pPr>
              <w:pStyle w:val="TableText"/>
              <w:keepLines/>
              <w:widowControl w:val="0"/>
              <w:jc w:val="center"/>
              <w:rPr>
                <w:szCs w:val="20"/>
              </w:rPr>
            </w:pPr>
          </w:p>
        </w:tc>
        <w:tc>
          <w:tcPr>
            <w:tcW w:w="992" w:type="dxa"/>
            <w:vAlign w:val="center"/>
          </w:tcPr>
          <w:p w14:paraId="096FD62D" w14:textId="77777777" w:rsidR="00113343" w:rsidRPr="00CE1621" w:rsidRDefault="00113343" w:rsidP="00D956F0">
            <w:pPr>
              <w:pStyle w:val="TableText"/>
              <w:keepLines/>
              <w:widowControl w:val="0"/>
              <w:jc w:val="center"/>
              <w:rPr>
                <w:szCs w:val="20"/>
              </w:rPr>
            </w:pPr>
          </w:p>
        </w:tc>
        <w:tc>
          <w:tcPr>
            <w:tcW w:w="941" w:type="dxa"/>
            <w:vAlign w:val="center"/>
          </w:tcPr>
          <w:p w14:paraId="227838AB" w14:textId="77777777" w:rsidR="00113343" w:rsidRPr="00CE1621" w:rsidRDefault="00113343" w:rsidP="00D956F0">
            <w:pPr>
              <w:pStyle w:val="TableText"/>
              <w:keepLines/>
              <w:widowControl w:val="0"/>
              <w:jc w:val="center"/>
              <w:rPr>
                <w:szCs w:val="20"/>
              </w:rPr>
            </w:pPr>
          </w:p>
        </w:tc>
      </w:tr>
      <w:tr w:rsidR="005D5D37" w:rsidRPr="00CE1621" w14:paraId="35D020E4" w14:textId="77777777" w:rsidTr="00FE1071">
        <w:trPr>
          <w:cantSplit/>
        </w:trPr>
        <w:tc>
          <w:tcPr>
            <w:tcW w:w="3114" w:type="dxa"/>
            <w:vAlign w:val="center"/>
          </w:tcPr>
          <w:p w14:paraId="5F6244AB" w14:textId="16704115" w:rsidR="00113343" w:rsidRPr="00CE1621" w:rsidRDefault="00113343" w:rsidP="00D956F0">
            <w:pPr>
              <w:pStyle w:val="TableText"/>
              <w:keepLines/>
              <w:widowControl w:val="0"/>
              <w:rPr>
                <w:szCs w:val="20"/>
              </w:rPr>
            </w:pPr>
            <w:r w:rsidRPr="00CE1621">
              <w:rPr>
                <w:b/>
                <w:szCs w:val="20"/>
              </w:rPr>
              <w:t>Total prevalent patients eligible</w:t>
            </w:r>
          </w:p>
        </w:tc>
        <w:tc>
          <w:tcPr>
            <w:tcW w:w="992" w:type="dxa"/>
            <w:vAlign w:val="center"/>
          </w:tcPr>
          <w:p w14:paraId="57F14AE2" w14:textId="0765B9F0" w:rsidR="00113343" w:rsidRPr="00CE1621" w:rsidRDefault="0030651A" w:rsidP="00D956F0">
            <w:pPr>
              <w:pStyle w:val="TableText"/>
              <w:keepLines/>
              <w:widowControl w:val="0"/>
              <w:jc w:val="center"/>
              <w:rPr>
                <w:szCs w:val="20"/>
              </w:rPr>
            </w:pPr>
            <w:r w:rsidRPr="0030651A">
              <w:rPr>
                <w:rFonts w:hint="eastAsia"/>
                <w:b/>
                <w:color w:val="000000"/>
                <w:w w:val="30"/>
                <w:szCs w:val="20"/>
                <w:shd w:val="solid" w:color="000000" w:fill="000000"/>
                <w:fitText w:val="137" w:id="-961846262"/>
                <w14:textFill>
                  <w14:solidFill>
                    <w14:srgbClr w14:val="000000">
                      <w14:alpha w14:val="100000"/>
                    </w14:srgbClr>
                  </w14:solidFill>
                </w14:textFill>
              </w:rPr>
              <w:t xml:space="preserve">　</w:t>
            </w:r>
            <w:r w:rsidRPr="0030651A">
              <w:rPr>
                <w:b/>
                <w:color w:val="000000"/>
                <w:w w:val="30"/>
                <w:szCs w:val="20"/>
                <w:shd w:val="solid" w:color="000000" w:fill="000000"/>
                <w:fitText w:val="137" w:id="-961846262"/>
                <w14:textFill>
                  <w14:solidFill>
                    <w14:srgbClr w14:val="000000">
                      <w14:alpha w14:val="100000"/>
                    </w14:srgbClr>
                  </w14:solidFill>
                </w14:textFill>
              </w:rPr>
              <w:t>|</w:t>
            </w:r>
            <w:r w:rsidRPr="0030651A">
              <w:rPr>
                <w:rFonts w:hint="eastAsia"/>
                <w:b/>
                <w:color w:val="000000"/>
                <w:spacing w:val="4"/>
                <w:w w:val="30"/>
                <w:szCs w:val="20"/>
                <w:shd w:val="solid" w:color="000000" w:fill="000000"/>
                <w:fitText w:val="137" w:id="-961846262"/>
                <w14:textFill>
                  <w14:solidFill>
                    <w14:srgbClr w14:val="000000">
                      <w14:alpha w14:val="100000"/>
                    </w14:srgbClr>
                  </w14:solidFill>
                </w14:textFill>
              </w:rPr>
              <w:t xml:space="preserve">　</w:t>
            </w:r>
            <w:r w:rsidR="00121719">
              <w:rPr>
                <w:szCs w:val="20"/>
                <w:vertAlign w:val="superscript"/>
              </w:rPr>
              <w:t>2</w:t>
            </w:r>
          </w:p>
        </w:tc>
        <w:tc>
          <w:tcPr>
            <w:tcW w:w="992" w:type="dxa"/>
            <w:vAlign w:val="center"/>
          </w:tcPr>
          <w:p w14:paraId="5ED2961E" w14:textId="77777777" w:rsidR="00113343" w:rsidRPr="00CE1621" w:rsidRDefault="00113343" w:rsidP="00D956F0">
            <w:pPr>
              <w:pStyle w:val="TableText"/>
              <w:keepLines/>
              <w:widowControl w:val="0"/>
              <w:jc w:val="center"/>
              <w:rPr>
                <w:szCs w:val="20"/>
              </w:rPr>
            </w:pPr>
          </w:p>
        </w:tc>
        <w:tc>
          <w:tcPr>
            <w:tcW w:w="993" w:type="dxa"/>
            <w:vAlign w:val="center"/>
          </w:tcPr>
          <w:p w14:paraId="4FD5EAD1" w14:textId="77777777" w:rsidR="00113343" w:rsidRPr="00CE1621" w:rsidRDefault="00113343" w:rsidP="00D956F0">
            <w:pPr>
              <w:pStyle w:val="TableText"/>
              <w:keepLines/>
              <w:widowControl w:val="0"/>
              <w:jc w:val="center"/>
              <w:rPr>
                <w:szCs w:val="20"/>
              </w:rPr>
            </w:pPr>
          </w:p>
        </w:tc>
        <w:tc>
          <w:tcPr>
            <w:tcW w:w="992" w:type="dxa"/>
            <w:vAlign w:val="center"/>
          </w:tcPr>
          <w:p w14:paraId="5C9E3FAC" w14:textId="77777777" w:rsidR="00113343" w:rsidRPr="00CE1621" w:rsidRDefault="00113343" w:rsidP="00D956F0">
            <w:pPr>
              <w:pStyle w:val="TableText"/>
              <w:keepLines/>
              <w:widowControl w:val="0"/>
              <w:jc w:val="center"/>
              <w:rPr>
                <w:szCs w:val="20"/>
              </w:rPr>
            </w:pPr>
          </w:p>
        </w:tc>
        <w:tc>
          <w:tcPr>
            <w:tcW w:w="992" w:type="dxa"/>
            <w:vAlign w:val="center"/>
          </w:tcPr>
          <w:p w14:paraId="3DFD8AF7" w14:textId="77777777" w:rsidR="00113343" w:rsidRPr="00CE1621" w:rsidRDefault="00113343" w:rsidP="00D956F0">
            <w:pPr>
              <w:pStyle w:val="TableText"/>
              <w:keepLines/>
              <w:widowControl w:val="0"/>
              <w:jc w:val="center"/>
              <w:rPr>
                <w:szCs w:val="20"/>
              </w:rPr>
            </w:pPr>
          </w:p>
        </w:tc>
        <w:tc>
          <w:tcPr>
            <w:tcW w:w="941" w:type="dxa"/>
            <w:vAlign w:val="center"/>
          </w:tcPr>
          <w:p w14:paraId="42C90BA2" w14:textId="77777777" w:rsidR="00113343" w:rsidRPr="00CE1621" w:rsidRDefault="00113343" w:rsidP="00D956F0">
            <w:pPr>
              <w:pStyle w:val="TableText"/>
              <w:keepLines/>
              <w:widowControl w:val="0"/>
              <w:jc w:val="center"/>
              <w:rPr>
                <w:szCs w:val="20"/>
              </w:rPr>
            </w:pPr>
          </w:p>
        </w:tc>
      </w:tr>
      <w:tr w:rsidR="005D5D37" w:rsidRPr="00CE1621" w14:paraId="64B41886" w14:textId="77777777" w:rsidTr="00FE1071">
        <w:trPr>
          <w:cantSplit/>
        </w:trPr>
        <w:tc>
          <w:tcPr>
            <w:tcW w:w="3114" w:type="dxa"/>
            <w:vAlign w:val="center"/>
          </w:tcPr>
          <w:p w14:paraId="648BE93C" w14:textId="51B501BA" w:rsidR="00113343" w:rsidRPr="00CE1621" w:rsidRDefault="00113343" w:rsidP="00D956F0">
            <w:pPr>
              <w:pStyle w:val="TableText"/>
              <w:keepLines/>
              <w:widowControl w:val="0"/>
              <w:rPr>
                <w:szCs w:val="20"/>
              </w:rPr>
            </w:pPr>
            <w:r w:rsidRPr="00CE1621">
              <w:rPr>
                <w:szCs w:val="20"/>
              </w:rPr>
              <w:t>Patients electing treatment</w:t>
            </w:r>
          </w:p>
        </w:tc>
        <w:tc>
          <w:tcPr>
            <w:tcW w:w="992" w:type="dxa"/>
            <w:vAlign w:val="center"/>
          </w:tcPr>
          <w:p w14:paraId="667F9609" w14:textId="1E25BA29" w:rsidR="00113343" w:rsidRPr="00CE1621" w:rsidRDefault="00113343" w:rsidP="00D956F0">
            <w:pPr>
              <w:pStyle w:val="TableText"/>
              <w:keepLines/>
              <w:widowControl w:val="0"/>
              <w:jc w:val="center"/>
              <w:rPr>
                <w:szCs w:val="20"/>
              </w:rPr>
            </w:pPr>
            <w:r w:rsidRPr="00CE1621">
              <w:rPr>
                <w:szCs w:val="20"/>
              </w:rPr>
              <w:t>80%</w:t>
            </w:r>
          </w:p>
        </w:tc>
        <w:tc>
          <w:tcPr>
            <w:tcW w:w="992" w:type="dxa"/>
            <w:vAlign w:val="center"/>
          </w:tcPr>
          <w:p w14:paraId="47ABBF0C" w14:textId="77777777" w:rsidR="00113343" w:rsidRPr="00CE1621" w:rsidRDefault="00113343" w:rsidP="00D956F0">
            <w:pPr>
              <w:pStyle w:val="TableText"/>
              <w:keepLines/>
              <w:widowControl w:val="0"/>
              <w:jc w:val="center"/>
              <w:rPr>
                <w:szCs w:val="20"/>
              </w:rPr>
            </w:pPr>
          </w:p>
        </w:tc>
        <w:tc>
          <w:tcPr>
            <w:tcW w:w="993" w:type="dxa"/>
            <w:vAlign w:val="center"/>
          </w:tcPr>
          <w:p w14:paraId="22CCF8CB" w14:textId="77777777" w:rsidR="00113343" w:rsidRPr="00CE1621" w:rsidRDefault="00113343" w:rsidP="00D956F0">
            <w:pPr>
              <w:pStyle w:val="TableText"/>
              <w:keepLines/>
              <w:widowControl w:val="0"/>
              <w:jc w:val="center"/>
              <w:rPr>
                <w:szCs w:val="20"/>
              </w:rPr>
            </w:pPr>
          </w:p>
        </w:tc>
        <w:tc>
          <w:tcPr>
            <w:tcW w:w="992" w:type="dxa"/>
            <w:vAlign w:val="center"/>
          </w:tcPr>
          <w:p w14:paraId="2C713786" w14:textId="77777777" w:rsidR="00113343" w:rsidRPr="00CE1621" w:rsidRDefault="00113343" w:rsidP="00D956F0">
            <w:pPr>
              <w:pStyle w:val="TableText"/>
              <w:keepLines/>
              <w:widowControl w:val="0"/>
              <w:jc w:val="center"/>
              <w:rPr>
                <w:szCs w:val="20"/>
              </w:rPr>
            </w:pPr>
          </w:p>
        </w:tc>
        <w:tc>
          <w:tcPr>
            <w:tcW w:w="992" w:type="dxa"/>
            <w:vAlign w:val="center"/>
          </w:tcPr>
          <w:p w14:paraId="0E6BD6DD" w14:textId="77777777" w:rsidR="00113343" w:rsidRPr="00CE1621" w:rsidRDefault="00113343" w:rsidP="00D956F0">
            <w:pPr>
              <w:pStyle w:val="TableText"/>
              <w:keepLines/>
              <w:widowControl w:val="0"/>
              <w:jc w:val="center"/>
              <w:rPr>
                <w:szCs w:val="20"/>
              </w:rPr>
            </w:pPr>
          </w:p>
        </w:tc>
        <w:tc>
          <w:tcPr>
            <w:tcW w:w="941" w:type="dxa"/>
            <w:vAlign w:val="center"/>
          </w:tcPr>
          <w:p w14:paraId="5A1EA530" w14:textId="77777777" w:rsidR="00113343" w:rsidRPr="00CE1621" w:rsidRDefault="00113343" w:rsidP="00D956F0">
            <w:pPr>
              <w:pStyle w:val="TableText"/>
              <w:keepLines/>
              <w:widowControl w:val="0"/>
              <w:jc w:val="center"/>
              <w:rPr>
                <w:szCs w:val="20"/>
              </w:rPr>
            </w:pPr>
          </w:p>
        </w:tc>
      </w:tr>
      <w:tr w:rsidR="005D5D37" w:rsidRPr="00CE1621" w14:paraId="7BDCBA69" w14:textId="77777777" w:rsidTr="00FE1071">
        <w:trPr>
          <w:cantSplit/>
        </w:trPr>
        <w:tc>
          <w:tcPr>
            <w:tcW w:w="3114" w:type="dxa"/>
            <w:vAlign w:val="center"/>
          </w:tcPr>
          <w:p w14:paraId="597C0E91" w14:textId="23532B4F" w:rsidR="00113343" w:rsidRPr="00CE1621" w:rsidRDefault="00113343" w:rsidP="00D956F0">
            <w:pPr>
              <w:pStyle w:val="TableText"/>
              <w:keepLines/>
              <w:widowControl w:val="0"/>
              <w:rPr>
                <w:szCs w:val="20"/>
              </w:rPr>
            </w:pPr>
            <w:r w:rsidRPr="00CE1621">
              <w:rPr>
                <w:szCs w:val="20"/>
              </w:rPr>
              <w:t xml:space="preserve">Total prevalent patients initiate with </w:t>
            </w:r>
            <w:proofErr w:type="spellStart"/>
            <w:r w:rsidRPr="00CE1621">
              <w:rPr>
                <w:szCs w:val="20"/>
              </w:rPr>
              <w:t>edaravone</w:t>
            </w:r>
            <w:proofErr w:type="spellEnd"/>
          </w:p>
        </w:tc>
        <w:tc>
          <w:tcPr>
            <w:tcW w:w="992" w:type="dxa"/>
            <w:vAlign w:val="center"/>
          </w:tcPr>
          <w:p w14:paraId="0747AFFD" w14:textId="3FB9A946" w:rsidR="00113343" w:rsidRPr="00CE1621" w:rsidRDefault="0030651A" w:rsidP="00D956F0">
            <w:pPr>
              <w:pStyle w:val="TableText"/>
              <w:keepLines/>
              <w:widowControl w:val="0"/>
              <w:jc w:val="center"/>
              <w:rPr>
                <w:szCs w:val="20"/>
              </w:rPr>
            </w:pPr>
            <w:r w:rsidRPr="0030651A">
              <w:rPr>
                <w:rFonts w:hint="eastAsia"/>
                <w:color w:val="000000"/>
                <w:w w:val="20"/>
                <w:szCs w:val="20"/>
                <w:shd w:val="solid" w:color="000000" w:fill="000000"/>
                <w:fitText w:val="92" w:id="-961846261"/>
                <w14:textFill>
                  <w14:solidFill>
                    <w14:srgbClr w14:val="000000">
                      <w14:alpha w14:val="100000"/>
                    </w14:srgbClr>
                  </w14:solidFill>
                </w14:textFill>
              </w:rPr>
              <w:t xml:space="preserve">　</w:t>
            </w:r>
            <w:r w:rsidRPr="0030651A">
              <w:rPr>
                <w:color w:val="000000"/>
                <w:w w:val="20"/>
                <w:szCs w:val="20"/>
                <w:shd w:val="solid" w:color="000000" w:fill="000000"/>
                <w:fitText w:val="92" w:id="-961846261"/>
                <w14:textFill>
                  <w14:solidFill>
                    <w14:srgbClr w14:val="000000">
                      <w14:alpha w14:val="100000"/>
                    </w14:srgbClr>
                  </w14:solidFill>
                </w14:textFill>
              </w:rPr>
              <w:t>|</w:t>
            </w:r>
            <w:r w:rsidRPr="0030651A">
              <w:rPr>
                <w:rFonts w:hint="eastAsia"/>
                <w:color w:val="000000"/>
                <w:spacing w:val="5"/>
                <w:w w:val="20"/>
                <w:szCs w:val="20"/>
                <w:shd w:val="solid" w:color="000000" w:fill="000000"/>
                <w:fitText w:val="92" w:id="-961846261"/>
                <w14:textFill>
                  <w14:solidFill>
                    <w14:srgbClr w14:val="000000">
                      <w14:alpha w14:val="100000"/>
                    </w14:srgbClr>
                  </w14:solidFill>
                </w14:textFill>
              </w:rPr>
              <w:t xml:space="preserve">　</w:t>
            </w:r>
            <w:r w:rsidR="00121719">
              <w:rPr>
                <w:szCs w:val="20"/>
                <w:vertAlign w:val="superscript"/>
              </w:rPr>
              <w:t>2</w:t>
            </w:r>
          </w:p>
        </w:tc>
        <w:tc>
          <w:tcPr>
            <w:tcW w:w="992" w:type="dxa"/>
            <w:vAlign w:val="center"/>
          </w:tcPr>
          <w:p w14:paraId="6437322F" w14:textId="77777777" w:rsidR="00113343" w:rsidRPr="00CE1621" w:rsidRDefault="00113343" w:rsidP="00D956F0">
            <w:pPr>
              <w:pStyle w:val="TableText"/>
              <w:keepLines/>
              <w:widowControl w:val="0"/>
              <w:jc w:val="center"/>
              <w:rPr>
                <w:szCs w:val="20"/>
              </w:rPr>
            </w:pPr>
          </w:p>
        </w:tc>
        <w:tc>
          <w:tcPr>
            <w:tcW w:w="993" w:type="dxa"/>
            <w:vAlign w:val="center"/>
          </w:tcPr>
          <w:p w14:paraId="348D1489" w14:textId="77777777" w:rsidR="00113343" w:rsidRPr="00CE1621" w:rsidRDefault="00113343" w:rsidP="00D956F0">
            <w:pPr>
              <w:pStyle w:val="TableText"/>
              <w:keepLines/>
              <w:widowControl w:val="0"/>
              <w:jc w:val="center"/>
              <w:rPr>
                <w:szCs w:val="20"/>
              </w:rPr>
            </w:pPr>
          </w:p>
        </w:tc>
        <w:tc>
          <w:tcPr>
            <w:tcW w:w="992" w:type="dxa"/>
            <w:vAlign w:val="center"/>
          </w:tcPr>
          <w:p w14:paraId="23598EFB" w14:textId="77777777" w:rsidR="00113343" w:rsidRPr="00CE1621" w:rsidRDefault="00113343" w:rsidP="00D956F0">
            <w:pPr>
              <w:pStyle w:val="TableText"/>
              <w:keepLines/>
              <w:widowControl w:val="0"/>
              <w:jc w:val="center"/>
              <w:rPr>
                <w:szCs w:val="20"/>
              </w:rPr>
            </w:pPr>
          </w:p>
        </w:tc>
        <w:tc>
          <w:tcPr>
            <w:tcW w:w="992" w:type="dxa"/>
            <w:vAlign w:val="center"/>
          </w:tcPr>
          <w:p w14:paraId="3DCF0A67" w14:textId="77777777" w:rsidR="00113343" w:rsidRPr="00CE1621" w:rsidRDefault="00113343" w:rsidP="00D956F0">
            <w:pPr>
              <w:pStyle w:val="TableText"/>
              <w:keepLines/>
              <w:widowControl w:val="0"/>
              <w:jc w:val="center"/>
              <w:rPr>
                <w:szCs w:val="20"/>
              </w:rPr>
            </w:pPr>
          </w:p>
        </w:tc>
        <w:tc>
          <w:tcPr>
            <w:tcW w:w="941" w:type="dxa"/>
            <w:vAlign w:val="center"/>
          </w:tcPr>
          <w:p w14:paraId="4ACED561" w14:textId="77777777" w:rsidR="00113343" w:rsidRPr="00CE1621" w:rsidRDefault="00113343" w:rsidP="00D956F0">
            <w:pPr>
              <w:pStyle w:val="TableText"/>
              <w:keepLines/>
              <w:widowControl w:val="0"/>
              <w:jc w:val="center"/>
              <w:rPr>
                <w:szCs w:val="20"/>
              </w:rPr>
            </w:pPr>
          </w:p>
        </w:tc>
      </w:tr>
      <w:tr w:rsidR="005D5D37" w:rsidRPr="002A1BE1" w14:paraId="44E1FC30" w14:textId="77777777" w:rsidTr="00FE1071">
        <w:trPr>
          <w:cantSplit/>
        </w:trPr>
        <w:tc>
          <w:tcPr>
            <w:tcW w:w="3114" w:type="dxa"/>
            <w:vAlign w:val="center"/>
          </w:tcPr>
          <w:p w14:paraId="6AEA702E" w14:textId="5C34BB68" w:rsidR="00113343" w:rsidRPr="00E20860" w:rsidRDefault="00113343" w:rsidP="00D956F0">
            <w:pPr>
              <w:pStyle w:val="TableText"/>
              <w:keepLines/>
              <w:widowControl w:val="0"/>
              <w:rPr>
                <w:szCs w:val="20"/>
              </w:rPr>
            </w:pPr>
            <w:r w:rsidRPr="00E20860">
              <w:rPr>
                <w:szCs w:val="20"/>
              </w:rPr>
              <w:t xml:space="preserve">Total prevalent patients continue with </w:t>
            </w:r>
            <w:proofErr w:type="spellStart"/>
            <w:r w:rsidRPr="00E20860">
              <w:rPr>
                <w:szCs w:val="20"/>
              </w:rPr>
              <w:t>edaravone</w:t>
            </w:r>
            <w:proofErr w:type="spellEnd"/>
          </w:p>
        </w:tc>
        <w:tc>
          <w:tcPr>
            <w:tcW w:w="992" w:type="dxa"/>
            <w:vAlign w:val="center"/>
          </w:tcPr>
          <w:p w14:paraId="3EDE7F8D" w14:textId="7467EDCD" w:rsidR="00113343" w:rsidRPr="00E20860" w:rsidRDefault="0030651A" w:rsidP="00D956F0">
            <w:pPr>
              <w:pStyle w:val="TableText"/>
              <w:keepLines/>
              <w:widowControl w:val="0"/>
              <w:jc w:val="center"/>
              <w:rPr>
                <w:szCs w:val="20"/>
              </w:rPr>
            </w:pPr>
            <w:r w:rsidRPr="0030651A">
              <w:rPr>
                <w:rFonts w:hint="eastAsia"/>
                <w:color w:val="000000"/>
                <w:w w:val="20"/>
                <w:szCs w:val="20"/>
                <w:shd w:val="solid" w:color="000000" w:fill="000000"/>
                <w:fitText w:val="92" w:id="-961846260"/>
                <w14:textFill>
                  <w14:solidFill>
                    <w14:srgbClr w14:val="000000">
                      <w14:alpha w14:val="100000"/>
                    </w14:srgbClr>
                  </w14:solidFill>
                </w14:textFill>
              </w:rPr>
              <w:t xml:space="preserve">　</w:t>
            </w:r>
            <w:r w:rsidRPr="0030651A">
              <w:rPr>
                <w:color w:val="000000"/>
                <w:w w:val="20"/>
                <w:szCs w:val="20"/>
                <w:shd w:val="solid" w:color="000000" w:fill="000000"/>
                <w:fitText w:val="92" w:id="-961846260"/>
                <w14:textFill>
                  <w14:solidFill>
                    <w14:srgbClr w14:val="000000">
                      <w14:alpha w14:val="100000"/>
                    </w14:srgbClr>
                  </w14:solidFill>
                </w14:textFill>
              </w:rPr>
              <w:t>|</w:t>
            </w:r>
            <w:r w:rsidRPr="0030651A">
              <w:rPr>
                <w:rFonts w:hint="eastAsia"/>
                <w:color w:val="000000"/>
                <w:spacing w:val="5"/>
                <w:w w:val="20"/>
                <w:szCs w:val="20"/>
                <w:shd w:val="solid" w:color="000000" w:fill="000000"/>
                <w:fitText w:val="92" w:id="-961846260"/>
                <w14:textFill>
                  <w14:solidFill>
                    <w14:srgbClr w14:val="000000">
                      <w14:alpha w14:val="100000"/>
                    </w14:srgbClr>
                  </w14:solidFill>
                </w14:textFill>
              </w:rPr>
              <w:t xml:space="preserve">　</w:t>
            </w:r>
            <w:r w:rsidR="00121719">
              <w:rPr>
                <w:szCs w:val="20"/>
                <w:vertAlign w:val="superscript"/>
              </w:rPr>
              <w:t>2</w:t>
            </w:r>
          </w:p>
        </w:tc>
        <w:tc>
          <w:tcPr>
            <w:tcW w:w="992" w:type="dxa"/>
            <w:vAlign w:val="center"/>
          </w:tcPr>
          <w:p w14:paraId="78D00FAC" w14:textId="77777777" w:rsidR="00113343" w:rsidRPr="00E20860" w:rsidRDefault="00113343" w:rsidP="00D956F0">
            <w:pPr>
              <w:pStyle w:val="TableText"/>
              <w:keepLines/>
              <w:widowControl w:val="0"/>
              <w:jc w:val="center"/>
              <w:rPr>
                <w:szCs w:val="20"/>
              </w:rPr>
            </w:pPr>
          </w:p>
        </w:tc>
        <w:tc>
          <w:tcPr>
            <w:tcW w:w="993" w:type="dxa"/>
            <w:vAlign w:val="center"/>
          </w:tcPr>
          <w:p w14:paraId="60F63650" w14:textId="77777777" w:rsidR="00113343" w:rsidRPr="00E20860" w:rsidRDefault="00113343" w:rsidP="00D956F0">
            <w:pPr>
              <w:pStyle w:val="TableText"/>
              <w:keepLines/>
              <w:widowControl w:val="0"/>
              <w:jc w:val="center"/>
              <w:rPr>
                <w:szCs w:val="20"/>
              </w:rPr>
            </w:pPr>
          </w:p>
        </w:tc>
        <w:tc>
          <w:tcPr>
            <w:tcW w:w="992" w:type="dxa"/>
            <w:vAlign w:val="center"/>
          </w:tcPr>
          <w:p w14:paraId="608E8C94" w14:textId="77777777" w:rsidR="00113343" w:rsidRPr="00E20860" w:rsidRDefault="00113343" w:rsidP="00D956F0">
            <w:pPr>
              <w:pStyle w:val="TableText"/>
              <w:keepLines/>
              <w:widowControl w:val="0"/>
              <w:jc w:val="center"/>
              <w:rPr>
                <w:szCs w:val="20"/>
              </w:rPr>
            </w:pPr>
          </w:p>
        </w:tc>
        <w:tc>
          <w:tcPr>
            <w:tcW w:w="992" w:type="dxa"/>
            <w:vAlign w:val="center"/>
          </w:tcPr>
          <w:p w14:paraId="57B3EAB9" w14:textId="77777777" w:rsidR="00113343" w:rsidRPr="00E20860" w:rsidRDefault="00113343" w:rsidP="00D956F0">
            <w:pPr>
              <w:pStyle w:val="TableText"/>
              <w:keepLines/>
              <w:widowControl w:val="0"/>
              <w:jc w:val="center"/>
              <w:rPr>
                <w:szCs w:val="20"/>
              </w:rPr>
            </w:pPr>
          </w:p>
        </w:tc>
        <w:tc>
          <w:tcPr>
            <w:tcW w:w="941" w:type="dxa"/>
            <w:vAlign w:val="center"/>
          </w:tcPr>
          <w:p w14:paraId="2C4096B2" w14:textId="77777777" w:rsidR="00113343" w:rsidRPr="00E20860" w:rsidRDefault="00113343" w:rsidP="00D956F0">
            <w:pPr>
              <w:pStyle w:val="TableText"/>
              <w:keepLines/>
              <w:widowControl w:val="0"/>
              <w:jc w:val="center"/>
              <w:rPr>
                <w:szCs w:val="20"/>
              </w:rPr>
            </w:pPr>
          </w:p>
        </w:tc>
      </w:tr>
      <w:tr w:rsidR="005D5D37" w:rsidRPr="00CE1621" w14:paraId="00D79B42" w14:textId="77777777" w:rsidTr="00FE1071">
        <w:trPr>
          <w:cantSplit/>
        </w:trPr>
        <w:tc>
          <w:tcPr>
            <w:tcW w:w="3114" w:type="dxa"/>
            <w:vAlign w:val="center"/>
          </w:tcPr>
          <w:p w14:paraId="143CE1C5" w14:textId="418BBD9E" w:rsidR="00E20860" w:rsidRPr="00E20860" w:rsidRDefault="00E20860" w:rsidP="00D956F0">
            <w:pPr>
              <w:pStyle w:val="TableText"/>
              <w:keepLines/>
              <w:widowControl w:val="0"/>
              <w:rPr>
                <w:szCs w:val="20"/>
              </w:rPr>
            </w:pPr>
            <w:r w:rsidRPr="00E20860">
              <w:rPr>
                <w:szCs w:val="20"/>
              </w:rPr>
              <w:t xml:space="preserve">Total patients initiate </w:t>
            </w:r>
            <w:proofErr w:type="spellStart"/>
            <w:r w:rsidRPr="00E20860">
              <w:rPr>
                <w:szCs w:val="20"/>
              </w:rPr>
              <w:t>edaravone</w:t>
            </w:r>
            <w:proofErr w:type="spellEnd"/>
          </w:p>
        </w:tc>
        <w:tc>
          <w:tcPr>
            <w:tcW w:w="992" w:type="dxa"/>
            <w:vAlign w:val="center"/>
          </w:tcPr>
          <w:p w14:paraId="7EAE0F70" w14:textId="500C547E" w:rsidR="00E20860" w:rsidRPr="009165F5" w:rsidRDefault="0030651A" w:rsidP="00D956F0">
            <w:pPr>
              <w:pStyle w:val="TableText"/>
              <w:keepLines/>
              <w:widowControl w:val="0"/>
              <w:jc w:val="center"/>
              <w:rPr>
                <w:szCs w:val="20"/>
                <w:highlight w:val="lightGray"/>
              </w:rPr>
            </w:pPr>
            <w:r w:rsidRPr="0030651A">
              <w:rPr>
                <w:rFonts w:hint="eastAsia"/>
                <w:color w:val="000000"/>
                <w:w w:val="24"/>
                <w:szCs w:val="20"/>
                <w:shd w:val="solid" w:color="000000" w:fill="000000"/>
                <w:fitText w:val="110" w:id="-961846259"/>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10" w:id="-961846259"/>
                <w14:textFill>
                  <w14:solidFill>
                    <w14:srgbClr w14:val="000000">
                      <w14:alpha w14:val="100000"/>
                    </w14:srgbClr>
                  </w14:solidFill>
                </w14:textFill>
              </w:rPr>
              <w:t>|</w:t>
            </w:r>
            <w:r w:rsidRPr="0030651A">
              <w:rPr>
                <w:rFonts w:hint="eastAsia"/>
                <w:color w:val="000000"/>
                <w:spacing w:val="6"/>
                <w:w w:val="24"/>
                <w:szCs w:val="20"/>
                <w:shd w:val="solid" w:color="000000" w:fill="000000"/>
                <w:fitText w:val="110" w:id="-961846259"/>
                <w14:textFill>
                  <w14:solidFill>
                    <w14:srgbClr w14:val="000000">
                      <w14:alpha w14:val="100000"/>
                    </w14:srgbClr>
                  </w14:solidFill>
                </w14:textFill>
              </w:rPr>
              <w:t xml:space="preserve">　</w:t>
            </w:r>
            <w:r w:rsidR="00E20860" w:rsidRPr="0030651A">
              <w:rPr>
                <w:szCs w:val="20"/>
              </w:rPr>
              <w:t xml:space="preserve"> </w:t>
            </w:r>
            <w:r w:rsidR="00121719" w:rsidRPr="001A420F">
              <w:rPr>
                <w:szCs w:val="20"/>
                <w:vertAlign w:val="superscript"/>
              </w:rPr>
              <w:t>1</w:t>
            </w:r>
            <w:proofErr w:type="gramEnd"/>
          </w:p>
        </w:tc>
        <w:tc>
          <w:tcPr>
            <w:tcW w:w="992" w:type="dxa"/>
            <w:vAlign w:val="center"/>
          </w:tcPr>
          <w:p w14:paraId="769349D3" w14:textId="0F8ED2A0" w:rsidR="00E20860" w:rsidRPr="009165F5" w:rsidRDefault="0030651A" w:rsidP="00D956F0">
            <w:pPr>
              <w:pStyle w:val="TableText"/>
              <w:keepLines/>
              <w:widowControl w:val="0"/>
              <w:jc w:val="center"/>
              <w:rPr>
                <w:szCs w:val="20"/>
                <w:highlight w:val="lightGray"/>
              </w:rPr>
            </w:pPr>
            <w:r w:rsidRPr="0030651A">
              <w:rPr>
                <w:rFonts w:hint="eastAsia"/>
                <w:color w:val="000000"/>
                <w:w w:val="24"/>
                <w:szCs w:val="20"/>
                <w:shd w:val="solid" w:color="000000" w:fill="000000"/>
                <w:fitText w:val="109" w:id="-961846258"/>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258"/>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258"/>
                <w14:textFill>
                  <w14:solidFill>
                    <w14:srgbClr w14:val="000000">
                      <w14:alpha w14:val="100000"/>
                    </w14:srgbClr>
                  </w14:solidFill>
                </w14:textFill>
              </w:rPr>
              <w:t xml:space="preserve">　</w:t>
            </w:r>
            <w:r w:rsidR="00E20860" w:rsidRPr="0030651A">
              <w:rPr>
                <w:szCs w:val="20"/>
              </w:rPr>
              <w:t xml:space="preserve"> </w:t>
            </w:r>
            <w:r w:rsidR="00121719">
              <w:rPr>
                <w:szCs w:val="20"/>
                <w:vertAlign w:val="superscript"/>
              </w:rPr>
              <w:t>2</w:t>
            </w:r>
            <w:proofErr w:type="gramEnd"/>
          </w:p>
        </w:tc>
        <w:tc>
          <w:tcPr>
            <w:tcW w:w="993" w:type="dxa"/>
            <w:vAlign w:val="center"/>
          </w:tcPr>
          <w:p w14:paraId="0B841386" w14:textId="04D37535" w:rsidR="00E20860" w:rsidRPr="009165F5" w:rsidRDefault="0030651A" w:rsidP="00D956F0">
            <w:pPr>
              <w:pStyle w:val="TableText"/>
              <w:keepLines/>
              <w:widowControl w:val="0"/>
              <w:jc w:val="center"/>
              <w:rPr>
                <w:szCs w:val="20"/>
                <w:highlight w:val="lightGray"/>
              </w:rPr>
            </w:pPr>
            <w:r w:rsidRPr="0030651A">
              <w:rPr>
                <w:rFonts w:hint="eastAsia"/>
                <w:color w:val="000000"/>
                <w:w w:val="24"/>
                <w:szCs w:val="20"/>
                <w:shd w:val="solid" w:color="000000" w:fill="000000"/>
                <w:fitText w:val="109" w:id="-961846257"/>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257"/>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257"/>
                <w14:textFill>
                  <w14:solidFill>
                    <w14:srgbClr w14:val="000000">
                      <w14:alpha w14:val="100000"/>
                    </w14:srgbClr>
                  </w14:solidFill>
                </w14:textFill>
              </w:rPr>
              <w:t xml:space="preserve">　</w:t>
            </w:r>
            <w:r w:rsidR="00E20860" w:rsidRPr="0030651A">
              <w:rPr>
                <w:szCs w:val="20"/>
              </w:rPr>
              <w:t xml:space="preserve"> </w:t>
            </w:r>
            <w:r w:rsidR="00121719">
              <w:rPr>
                <w:szCs w:val="20"/>
                <w:vertAlign w:val="superscript"/>
              </w:rPr>
              <w:t>2</w:t>
            </w:r>
            <w:proofErr w:type="gramEnd"/>
          </w:p>
        </w:tc>
        <w:tc>
          <w:tcPr>
            <w:tcW w:w="992" w:type="dxa"/>
            <w:vAlign w:val="center"/>
          </w:tcPr>
          <w:p w14:paraId="64EDB67F" w14:textId="7FF896A4" w:rsidR="00E20860" w:rsidRPr="009165F5" w:rsidRDefault="0030651A" w:rsidP="00D956F0">
            <w:pPr>
              <w:pStyle w:val="TableText"/>
              <w:keepLines/>
              <w:widowControl w:val="0"/>
              <w:jc w:val="center"/>
              <w:rPr>
                <w:szCs w:val="20"/>
                <w:highlight w:val="lightGray"/>
              </w:rPr>
            </w:pPr>
            <w:r w:rsidRPr="0030651A">
              <w:rPr>
                <w:rFonts w:hint="eastAsia"/>
                <w:color w:val="000000"/>
                <w:w w:val="24"/>
                <w:szCs w:val="20"/>
                <w:shd w:val="solid" w:color="000000" w:fill="000000"/>
                <w:fitText w:val="110" w:id="-961846256"/>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10" w:id="-961846256"/>
                <w14:textFill>
                  <w14:solidFill>
                    <w14:srgbClr w14:val="000000">
                      <w14:alpha w14:val="100000"/>
                    </w14:srgbClr>
                  </w14:solidFill>
                </w14:textFill>
              </w:rPr>
              <w:t>|</w:t>
            </w:r>
            <w:r w:rsidRPr="0030651A">
              <w:rPr>
                <w:rFonts w:hint="eastAsia"/>
                <w:color w:val="000000"/>
                <w:spacing w:val="6"/>
                <w:w w:val="24"/>
                <w:szCs w:val="20"/>
                <w:shd w:val="solid" w:color="000000" w:fill="000000"/>
                <w:fitText w:val="110" w:id="-961846256"/>
                <w14:textFill>
                  <w14:solidFill>
                    <w14:srgbClr w14:val="000000">
                      <w14:alpha w14:val="100000"/>
                    </w14:srgbClr>
                  </w14:solidFill>
                </w14:textFill>
              </w:rPr>
              <w:t xml:space="preserve">　</w:t>
            </w:r>
            <w:r w:rsidR="00E20860" w:rsidRPr="0030651A">
              <w:rPr>
                <w:szCs w:val="20"/>
              </w:rPr>
              <w:t xml:space="preserve"> </w:t>
            </w:r>
            <w:r w:rsidR="00121719">
              <w:rPr>
                <w:szCs w:val="20"/>
                <w:vertAlign w:val="superscript"/>
              </w:rPr>
              <w:t>2</w:t>
            </w:r>
            <w:proofErr w:type="gramEnd"/>
          </w:p>
        </w:tc>
        <w:tc>
          <w:tcPr>
            <w:tcW w:w="992" w:type="dxa"/>
            <w:vAlign w:val="center"/>
          </w:tcPr>
          <w:p w14:paraId="0E7F1688" w14:textId="475E5052" w:rsidR="00E20860" w:rsidRPr="009165F5" w:rsidRDefault="0030651A" w:rsidP="00D956F0">
            <w:pPr>
              <w:pStyle w:val="TableText"/>
              <w:keepLines/>
              <w:widowControl w:val="0"/>
              <w:jc w:val="center"/>
              <w:rPr>
                <w:szCs w:val="20"/>
                <w:highlight w:val="lightGray"/>
              </w:rPr>
            </w:pPr>
            <w:r w:rsidRPr="0030651A">
              <w:rPr>
                <w:rFonts w:hint="eastAsia"/>
                <w:color w:val="000000"/>
                <w:w w:val="24"/>
                <w:szCs w:val="20"/>
                <w:shd w:val="solid" w:color="000000" w:fill="000000"/>
                <w:fitText w:val="109" w:id="-961846272"/>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272"/>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272"/>
                <w14:textFill>
                  <w14:solidFill>
                    <w14:srgbClr w14:val="000000">
                      <w14:alpha w14:val="100000"/>
                    </w14:srgbClr>
                  </w14:solidFill>
                </w14:textFill>
              </w:rPr>
              <w:t xml:space="preserve">　</w:t>
            </w:r>
            <w:r w:rsidR="00E20860" w:rsidRPr="0030651A">
              <w:rPr>
                <w:szCs w:val="20"/>
              </w:rPr>
              <w:t xml:space="preserve"> </w:t>
            </w:r>
            <w:r w:rsidR="00121719" w:rsidRPr="001A420F">
              <w:rPr>
                <w:szCs w:val="20"/>
                <w:vertAlign w:val="superscript"/>
              </w:rPr>
              <w:t>1</w:t>
            </w:r>
            <w:proofErr w:type="gramEnd"/>
          </w:p>
        </w:tc>
        <w:tc>
          <w:tcPr>
            <w:tcW w:w="941" w:type="dxa"/>
            <w:vAlign w:val="center"/>
          </w:tcPr>
          <w:p w14:paraId="3C902491" w14:textId="33BA76F7" w:rsidR="00E20860" w:rsidRPr="009165F5" w:rsidRDefault="0030651A" w:rsidP="00D956F0">
            <w:pPr>
              <w:pStyle w:val="TableText"/>
              <w:keepLines/>
              <w:widowControl w:val="0"/>
              <w:jc w:val="center"/>
              <w:rPr>
                <w:szCs w:val="20"/>
                <w:highlight w:val="lightGray"/>
              </w:rPr>
            </w:pPr>
            <w:r w:rsidRPr="0030651A">
              <w:rPr>
                <w:rFonts w:hint="eastAsia"/>
                <w:color w:val="000000"/>
                <w:w w:val="22"/>
                <w:szCs w:val="20"/>
                <w:shd w:val="solid" w:color="000000" w:fill="000000"/>
                <w:fitText w:val="100" w:id="-961846271"/>
                <w14:textFill>
                  <w14:solidFill>
                    <w14:srgbClr w14:val="000000">
                      <w14:alpha w14:val="100000"/>
                    </w14:srgbClr>
                  </w14:solidFill>
                </w14:textFill>
              </w:rPr>
              <w:t xml:space="preserve">　</w:t>
            </w:r>
            <w:proofErr w:type="gramStart"/>
            <w:r w:rsidRPr="0030651A">
              <w:rPr>
                <w:color w:val="000000"/>
                <w:w w:val="22"/>
                <w:szCs w:val="20"/>
                <w:shd w:val="solid" w:color="000000" w:fill="000000"/>
                <w:fitText w:val="100" w:id="-961846271"/>
                <w14:textFill>
                  <w14:solidFill>
                    <w14:srgbClr w14:val="000000">
                      <w14:alpha w14:val="100000"/>
                    </w14:srgbClr>
                  </w14:solidFill>
                </w14:textFill>
              </w:rPr>
              <w:t>|</w:t>
            </w:r>
            <w:r w:rsidRPr="0030651A">
              <w:rPr>
                <w:rFonts w:hint="eastAsia"/>
                <w:color w:val="000000"/>
                <w:spacing w:val="3"/>
                <w:w w:val="22"/>
                <w:szCs w:val="20"/>
                <w:shd w:val="solid" w:color="000000" w:fill="000000"/>
                <w:fitText w:val="100" w:id="-961846271"/>
                <w14:textFill>
                  <w14:solidFill>
                    <w14:srgbClr w14:val="000000">
                      <w14:alpha w14:val="100000"/>
                    </w14:srgbClr>
                  </w14:solidFill>
                </w14:textFill>
              </w:rPr>
              <w:t xml:space="preserve">　</w:t>
            </w:r>
            <w:r w:rsidR="00E20860" w:rsidRPr="0030651A">
              <w:rPr>
                <w:szCs w:val="20"/>
              </w:rPr>
              <w:t xml:space="preserve"> </w:t>
            </w:r>
            <w:r w:rsidR="00121719" w:rsidRPr="001A420F">
              <w:rPr>
                <w:szCs w:val="20"/>
                <w:vertAlign w:val="superscript"/>
              </w:rPr>
              <w:t>1</w:t>
            </w:r>
            <w:proofErr w:type="gramEnd"/>
          </w:p>
        </w:tc>
      </w:tr>
      <w:tr w:rsidR="005D5D37" w:rsidRPr="00206DA6" w14:paraId="287F71CD" w14:textId="77777777" w:rsidTr="00FE1071">
        <w:trPr>
          <w:cantSplit/>
        </w:trPr>
        <w:tc>
          <w:tcPr>
            <w:tcW w:w="3114" w:type="dxa"/>
            <w:vAlign w:val="center"/>
          </w:tcPr>
          <w:p w14:paraId="6DFDE81D" w14:textId="67821F6E" w:rsidR="00E20860" w:rsidRPr="000A19DB" w:rsidRDefault="00E20860" w:rsidP="00D956F0">
            <w:pPr>
              <w:pStyle w:val="TableText"/>
              <w:keepLines/>
              <w:widowControl w:val="0"/>
              <w:rPr>
                <w:szCs w:val="20"/>
              </w:rPr>
            </w:pPr>
            <w:r w:rsidRPr="000A19DB">
              <w:rPr>
                <w:szCs w:val="20"/>
              </w:rPr>
              <w:t xml:space="preserve">Number of scripts </w:t>
            </w:r>
            <w:proofErr w:type="spellStart"/>
            <w:r w:rsidRPr="000A19DB">
              <w:rPr>
                <w:szCs w:val="20"/>
              </w:rPr>
              <w:t>dispensed</w:t>
            </w:r>
            <w:r w:rsidR="00B9136F">
              <w:rPr>
                <w:szCs w:val="20"/>
                <w:vertAlign w:val="superscript"/>
              </w:rPr>
              <w:t>b</w:t>
            </w:r>
            <w:proofErr w:type="spellEnd"/>
          </w:p>
        </w:tc>
        <w:tc>
          <w:tcPr>
            <w:tcW w:w="992" w:type="dxa"/>
            <w:vAlign w:val="center"/>
          </w:tcPr>
          <w:p w14:paraId="40BEA41C" w14:textId="0399DE64" w:rsidR="00E20860" w:rsidRPr="009165F5" w:rsidRDefault="0030651A" w:rsidP="00D956F0">
            <w:pPr>
              <w:pStyle w:val="TableText"/>
              <w:keepLines/>
              <w:widowControl w:val="0"/>
              <w:jc w:val="center"/>
              <w:rPr>
                <w:szCs w:val="20"/>
                <w:highlight w:val="lightGray"/>
              </w:rPr>
            </w:pPr>
            <w:r w:rsidRPr="0030651A">
              <w:rPr>
                <w:rFonts w:hint="eastAsia"/>
                <w:color w:val="000000"/>
                <w:w w:val="24"/>
                <w:szCs w:val="20"/>
                <w:shd w:val="solid" w:color="000000" w:fill="000000"/>
                <w:fitText w:val="110" w:id="-961846270"/>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10" w:id="-961846270"/>
                <w14:textFill>
                  <w14:solidFill>
                    <w14:srgbClr w14:val="000000">
                      <w14:alpha w14:val="100000"/>
                    </w14:srgbClr>
                  </w14:solidFill>
                </w14:textFill>
              </w:rPr>
              <w:t>|</w:t>
            </w:r>
            <w:r w:rsidRPr="0030651A">
              <w:rPr>
                <w:rFonts w:hint="eastAsia"/>
                <w:color w:val="000000"/>
                <w:spacing w:val="6"/>
                <w:w w:val="24"/>
                <w:szCs w:val="20"/>
                <w:shd w:val="solid" w:color="000000" w:fill="000000"/>
                <w:fitText w:val="110" w:id="-961846270"/>
                <w14:textFill>
                  <w14:solidFill>
                    <w14:srgbClr w14:val="000000">
                      <w14:alpha w14:val="100000"/>
                    </w14:srgbClr>
                  </w14:solidFill>
                </w14:textFill>
              </w:rPr>
              <w:t xml:space="preserve">　</w:t>
            </w:r>
            <w:r w:rsidR="00E20860" w:rsidRPr="0030651A">
              <w:rPr>
                <w:szCs w:val="20"/>
              </w:rPr>
              <w:t xml:space="preserve"> </w:t>
            </w:r>
            <w:r w:rsidR="00121719" w:rsidRPr="009165F5">
              <w:rPr>
                <w:szCs w:val="20"/>
                <w:vertAlign w:val="superscript"/>
              </w:rPr>
              <w:t>3</w:t>
            </w:r>
            <w:proofErr w:type="gramEnd"/>
          </w:p>
        </w:tc>
        <w:tc>
          <w:tcPr>
            <w:tcW w:w="992" w:type="dxa"/>
            <w:vAlign w:val="center"/>
          </w:tcPr>
          <w:p w14:paraId="6CAA9E83" w14:textId="3A179323" w:rsidR="00E20860" w:rsidRPr="009165F5" w:rsidRDefault="0030651A" w:rsidP="00D956F0">
            <w:pPr>
              <w:pStyle w:val="TableText"/>
              <w:keepLines/>
              <w:widowControl w:val="0"/>
              <w:jc w:val="center"/>
              <w:rPr>
                <w:szCs w:val="20"/>
                <w:highlight w:val="lightGray"/>
              </w:rPr>
            </w:pPr>
            <w:r w:rsidRPr="0030651A">
              <w:rPr>
                <w:rFonts w:hint="eastAsia"/>
                <w:color w:val="000000"/>
                <w:w w:val="24"/>
                <w:szCs w:val="20"/>
                <w:shd w:val="solid" w:color="000000" w:fill="000000"/>
                <w:fitText w:val="109" w:id="-961846269"/>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269"/>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269"/>
                <w14:textFill>
                  <w14:solidFill>
                    <w14:srgbClr w14:val="000000">
                      <w14:alpha w14:val="100000"/>
                    </w14:srgbClr>
                  </w14:solidFill>
                </w14:textFill>
              </w:rPr>
              <w:t xml:space="preserve">　</w:t>
            </w:r>
            <w:r w:rsidR="00E20860" w:rsidRPr="0030651A">
              <w:rPr>
                <w:szCs w:val="20"/>
              </w:rPr>
              <w:t xml:space="preserve"> </w:t>
            </w:r>
            <w:r w:rsidR="00121719" w:rsidRPr="001A420F">
              <w:rPr>
                <w:szCs w:val="20"/>
                <w:vertAlign w:val="superscript"/>
              </w:rPr>
              <w:t>1</w:t>
            </w:r>
            <w:proofErr w:type="gramEnd"/>
          </w:p>
        </w:tc>
        <w:tc>
          <w:tcPr>
            <w:tcW w:w="993" w:type="dxa"/>
            <w:vAlign w:val="center"/>
          </w:tcPr>
          <w:p w14:paraId="688FE759" w14:textId="68560DEB" w:rsidR="00E20860" w:rsidRPr="009165F5" w:rsidRDefault="0030651A" w:rsidP="00D956F0">
            <w:pPr>
              <w:pStyle w:val="TableText"/>
              <w:keepLines/>
              <w:widowControl w:val="0"/>
              <w:jc w:val="center"/>
              <w:rPr>
                <w:szCs w:val="20"/>
                <w:highlight w:val="lightGray"/>
              </w:rPr>
            </w:pPr>
            <w:r w:rsidRPr="0030651A">
              <w:rPr>
                <w:rFonts w:hint="eastAsia"/>
                <w:color w:val="000000"/>
                <w:w w:val="24"/>
                <w:szCs w:val="20"/>
                <w:shd w:val="solid" w:color="000000" w:fill="000000"/>
                <w:fitText w:val="109" w:id="-961846268"/>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268"/>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268"/>
                <w14:textFill>
                  <w14:solidFill>
                    <w14:srgbClr w14:val="000000">
                      <w14:alpha w14:val="100000"/>
                    </w14:srgbClr>
                  </w14:solidFill>
                </w14:textFill>
              </w:rPr>
              <w:t xml:space="preserve">　</w:t>
            </w:r>
            <w:r w:rsidR="00E20860" w:rsidRPr="0030651A">
              <w:rPr>
                <w:szCs w:val="20"/>
              </w:rPr>
              <w:t xml:space="preserve"> </w:t>
            </w:r>
            <w:r w:rsidR="00121719" w:rsidRPr="001A420F">
              <w:rPr>
                <w:szCs w:val="20"/>
                <w:vertAlign w:val="superscript"/>
              </w:rPr>
              <w:t>1</w:t>
            </w:r>
            <w:proofErr w:type="gramEnd"/>
          </w:p>
        </w:tc>
        <w:tc>
          <w:tcPr>
            <w:tcW w:w="992" w:type="dxa"/>
            <w:vAlign w:val="center"/>
          </w:tcPr>
          <w:p w14:paraId="73AB2090" w14:textId="3CA0B04B" w:rsidR="00E20860" w:rsidRPr="009165F5" w:rsidRDefault="0030651A" w:rsidP="00D956F0">
            <w:pPr>
              <w:pStyle w:val="TableText"/>
              <w:keepLines/>
              <w:widowControl w:val="0"/>
              <w:jc w:val="center"/>
              <w:rPr>
                <w:szCs w:val="20"/>
                <w:highlight w:val="lightGray"/>
              </w:rPr>
            </w:pPr>
            <w:r w:rsidRPr="0030651A">
              <w:rPr>
                <w:rFonts w:hint="eastAsia"/>
                <w:color w:val="000000"/>
                <w:w w:val="24"/>
                <w:szCs w:val="20"/>
                <w:shd w:val="solid" w:color="000000" w:fill="000000"/>
                <w:fitText w:val="110" w:id="-961846267"/>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10" w:id="-961846267"/>
                <w14:textFill>
                  <w14:solidFill>
                    <w14:srgbClr w14:val="000000">
                      <w14:alpha w14:val="100000"/>
                    </w14:srgbClr>
                  </w14:solidFill>
                </w14:textFill>
              </w:rPr>
              <w:t>|</w:t>
            </w:r>
            <w:r w:rsidRPr="0030651A">
              <w:rPr>
                <w:rFonts w:hint="eastAsia"/>
                <w:color w:val="000000"/>
                <w:spacing w:val="6"/>
                <w:w w:val="24"/>
                <w:szCs w:val="20"/>
                <w:shd w:val="solid" w:color="000000" w:fill="000000"/>
                <w:fitText w:val="110" w:id="-961846267"/>
                <w14:textFill>
                  <w14:solidFill>
                    <w14:srgbClr w14:val="000000">
                      <w14:alpha w14:val="100000"/>
                    </w14:srgbClr>
                  </w14:solidFill>
                </w14:textFill>
              </w:rPr>
              <w:t xml:space="preserve">　</w:t>
            </w:r>
            <w:r w:rsidR="00E20860" w:rsidRPr="0030651A">
              <w:rPr>
                <w:szCs w:val="20"/>
              </w:rPr>
              <w:t xml:space="preserve"> </w:t>
            </w:r>
            <w:r w:rsidR="00121719" w:rsidRPr="001A420F">
              <w:rPr>
                <w:szCs w:val="20"/>
                <w:vertAlign w:val="superscript"/>
              </w:rPr>
              <w:t>1</w:t>
            </w:r>
            <w:proofErr w:type="gramEnd"/>
          </w:p>
        </w:tc>
        <w:tc>
          <w:tcPr>
            <w:tcW w:w="992" w:type="dxa"/>
            <w:vAlign w:val="center"/>
          </w:tcPr>
          <w:p w14:paraId="070D2F59" w14:textId="3EBF9D57" w:rsidR="00E20860" w:rsidRPr="009165F5" w:rsidRDefault="0030651A" w:rsidP="00D956F0">
            <w:pPr>
              <w:pStyle w:val="TableText"/>
              <w:keepLines/>
              <w:widowControl w:val="0"/>
              <w:jc w:val="center"/>
              <w:rPr>
                <w:szCs w:val="20"/>
                <w:highlight w:val="lightGray"/>
              </w:rPr>
            </w:pPr>
            <w:r w:rsidRPr="0030651A">
              <w:rPr>
                <w:rFonts w:hint="eastAsia"/>
                <w:color w:val="000000"/>
                <w:w w:val="24"/>
                <w:szCs w:val="20"/>
                <w:shd w:val="solid" w:color="000000" w:fill="000000"/>
                <w:fitText w:val="109" w:id="-961846266"/>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266"/>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266"/>
                <w14:textFill>
                  <w14:solidFill>
                    <w14:srgbClr w14:val="000000">
                      <w14:alpha w14:val="100000"/>
                    </w14:srgbClr>
                  </w14:solidFill>
                </w14:textFill>
              </w:rPr>
              <w:t xml:space="preserve">　</w:t>
            </w:r>
            <w:r w:rsidR="00E20860" w:rsidRPr="0030651A">
              <w:rPr>
                <w:szCs w:val="20"/>
              </w:rPr>
              <w:t xml:space="preserve"> </w:t>
            </w:r>
            <w:r w:rsidR="00121719" w:rsidRPr="001A420F">
              <w:rPr>
                <w:szCs w:val="20"/>
                <w:vertAlign w:val="superscript"/>
              </w:rPr>
              <w:t>1</w:t>
            </w:r>
            <w:proofErr w:type="gramEnd"/>
          </w:p>
        </w:tc>
        <w:tc>
          <w:tcPr>
            <w:tcW w:w="941" w:type="dxa"/>
            <w:vAlign w:val="center"/>
          </w:tcPr>
          <w:p w14:paraId="1FDE26B3" w14:textId="14A748C2" w:rsidR="00E20860" w:rsidRPr="009165F5" w:rsidRDefault="0030651A" w:rsidP="00D956F0">
            <w:pPr>
              <w:pStyle w:val="TableText"/>
              <w:keepLines/>
              <w:widowControl w:val="0"/>
              <w:jc w:val="center"/>
              <w:rPr>
                <w:szCs w:val="20"/>
                <w:highlight w:val="lightGray"/>
              </w:rPr>
            </w:pPr>
            <w:r w:rsidRPr="0030651A">
              <w:rPr>
                <w:rFonts w:hint="eastAsia"/>
                <w:color w:val="000000"/>
                <w:w w:val="22"/>
                <w:szCs w:val="20"/>
                <w:shd w:val="solid" w:color="000000" w:fill="000000"/>
                <w:fitText w:val="100" w:id="-961846265"/>
                <w14:textFill>
                  <w14:solidFill>
                    <w14:srgbClr w14:val="000000">
                      <w14:alpha w14:val="100000"/>
                    </w14:srgbClr>
                  </w14:solidFill>
                </w14:textFill>
              </w:rPr>
              <w:t xml:space="preserve">　</w:t>
            </w:r>
            <w:proofErr w:type="gramStart"/>
            <w:r w:rsidRPr="0030651A">
              <w:rPr>
                <w:color w:val="000000"/>
                <w:w w:val="22"/>
                <w:szCs w:val="20"/>
                <w:shd w:val="solid" w:color="000000" w:fill="000000"/>
                <w:fitText w:val="100" w:id="-961846265"/>
                <w14:textFill>
                  <w14:solidFill>
                    <w14:srgbClr w14:val="000000">
                      <w14:alpha w14:val="100000"/>
                    </w14:srgbClr>
                  </w14:solidFill>
                </w14:textFill>
              </w:rPr>
              <w:t>|</w:t>
            </w:r>
            <w:r w:rsidRPr="0030651A">
              <w:rPr>
                <w:rFonts w:hint="eastAsia"/>
                <w:color w:val="000000"/>
                <w:spacing w:val="3"/>
                <w:w w:val="22"/>
                <w:szCs w:val="20"/>
                <w:shd w:val="solid" w:color="000000" w:fill="000000"/>
                <w:fitText w:val="100" w:id="-961846265"/>
                <w14:textFill>
                  <w14:solidFill>
                    <w14:srgbClr w14:val="000000">
                      <w14:alpha w14:val="100000"/>
                    </w14:srgbClr>
                  </w14:solidFill>
                </w14:textFill>
              </w:rPr>
              <w:t xml:space="preserve">　</w:t>
            </w:r>
            <w:r w:rsidR="00E20860" w:rsidRPr="0030651A">
              <w:rPr>
                <w:szCs w:val="20"/>
              </w:rPr>
              <w:t xml:space="preserve"> </w:t>
            </w:r>
            <w:r w:rsidR="00121719" w:rsidRPr="001A420F">
              <w:rPr>
                <w:szCs w:val="20"/>
                <w:vertAlign w:val="superscript"/>
              </w:rPr>
              <w:t>1</w:t>
            </w:r>
            <w:proofErr w:type="gramEnd"/>
          </w:p>
        </w:tc>
      </w:tr>
      <w:tr w:rsidR="00C139A7" w:rsidRPr="00CE1621" w14:paraId="21FBDE69" w14:textId="77777777" w:rsidTr="007C24FD">
        <w:trPr>
          <w:cantSplit/>
        </w:trPr>
        <w:tc>
          <w:tcPr>
            <w:tcW w:w="9016" w:type="dxa"/>
            <w:gridSpan w:val="7"/>
          </w:tcPr>
          <w:p w14:paraId="3C3D97F8" w14:textId="50DB936B" w:rsidR="00C139A7" w:rsidRPr="00CE1621" w:rsidRDefault="00C139A7" w:rsidP="00D956F0">
            <w:pPr>
              <w:pStyle w:val="In-tableHeading"/>
              <w:keepLines/>
              <w:widowControl w:val="0"/>
              <w:rPr>
                <w:szCs w:val="20"/>
                <w:lang w:val="en-AU"/>
              </w:rPr>
            </w:pPr>
            <w:r w:rsidRPr="00CE1621">
              <w:rPr>
                <w:szCs w:val="20"/>
                <w:lang w:val="en-AU"/>
              </w:rPr>
              <w:t>Estimated financial implications</w:t>
            </w:r>
          </w:p>
        </w:tc>
      </w:tr>
      <w:tr w:rsidR="00FE1071" w:rsidRPr="00CE1621" w14:paraId="1FB92FAB" w14:textId="77777777" w:rsidTr="00FE1071">
        <w:trPr>
          <w:cantSplit/>
        </w:trPr>
        <w:tc>
          <w:tcPr>
            <w:tcW w:w="3114" w:type="dxa"/>
            <w:vAlign w:val="center"/>
          </w:tcPr>
          <w:p w14:paraId="56902966" w14:textId="7805A53D" w:rsidR="00FE1071" w:rsidRPr="00CE1621" w:rsidRDefault="00FE1071" w:rsidP="00FE1071">
            <w:pPr>
              <w:pStyle w:val="TableText"/>
              <w:keepLines/>
              <w:widowControl w:val="0"/>
              <w:rPr>
                <w:szCs w:val="20"/>
              </w:rPr>
            </w:pPr>
            <w:r w:rsidRPr="00CE1621">
              <w:rPr>
                <w:szCs w:val="20"/>
              </w:rPr>
              <w:t xml:space="preserve">Cost to PBS/RPBS </w:t>
            </w:r>
            <w:proofErr w:type="spellStart"/>
            <w:r w:rsidRPr="00CE1621">
              <w:rPr>
                <w:szCs w:val="20"/>
              </w:rPr>
              <w:t>edaravone</w:t>
            </w:r>
            <w:proofErr w:type="spellEnd"/>
          </w:p>
        </w:tc>
        <w:tc>
          <w:tcPr>
            <w:tcW w:w="992" w:type="dxa"/>
            <w:shd w:val="clear" w:color="auto" w:fill="auto"/>
            <w:vAlign w:val="center"/>
          </w:tcPr>
          <w:p w14:paraId="7391244A" w14:textId="114C6A26" w:rsidR="00FE1071" w:rsidRPr="009165F5" w:rsidRDefault="00FE1071" w:rsidP="00FE1071">
            <w:pPr>
              <w:pStyle w:val="TableText"/>
              <w:keepLines/>
              <w:widowControl w:val="0"/>
              <w:jc w:val="center"/>
              <w:rPr>
                <w:bCs w:val="0"/>
                <w:szCs w:val="20"/>
                <w:highlight w:val="lightGray"/>
              </w:rPr>
            </w:pPr>
            <w:r w:rsidRPr="00FE1071">
              <w:rPr>
                <w:rFonts w:hint="eastAsia"/>
                <w:bCs w:val="0"/>
                <w:color w:val="000000"/>
                <w:w w:val="20"/>
                <w:szCs w:val="20"/>
                <w:shd w:val="solid" w:color="000000" w:fill="000000"/>
                <w:fitText w:val="92" w:id="-961846258"/>
                <w14:textFill>
                  <w14:solidFill>
                    <w14:srgbClr w14:val="000000">
                      <w14:alpha w14:val="100000"/>
                    </w14:srgbClr>
                  </w14:solidFill>
                </w14:textFill>
              </w:rPr>
              <w:t xml:space="preserve">　</w:t>
            </w:r>
            <w:r w:rsidRPr="00FE1071">
              <w:rPr>
                <w:bCs w:val="0"/>
                <w:color w:val="000000"/>
                <w:w w:val="20"/>
                <w:szCs w:val="20"/>
                <w:shd w:val="solid" w:color="000000" w:fill="000000"/>
                <w:fitText w:val="92" w:id="-961846258"/>
                <w14:textFill>
                  <w14:solidFill>
                    <w14:srgbClr w14:val="000000">
                      <w14:alpha w14:val="100000"/>
                    </w14:srgbClr>
                  </w14:solidFill>
                </w14:textFill>
              </w:rPr>
              <w:t>|</w:t>
            </w:r>
            <w:r w:rsidRPr="00FE1071">
              <w:rPr>
                <w:rFonts w:hint="eastAsia"/>
                <w:bCs w:val="0"/>
                <w:color w:val="000000"/>
                <w:w w:val="20"/>
                <w:szCs w:val="20"/>
                <w:shd w:val="solid" w:color="000000" w:fill="000000"/>
                <w:fitText w:val="92" w:id="-961846258"/>
                <w14:textFill>
                  <w14:solidFill>
                    <w14:srgbClr w14:val="000000">
                      <w14:alpha w14:val="100000"/>
                    </w14:srgbClr>
                  </w14:solidFill>
                </w14:textFill>
              </w:rPr>
              <w:t xml:space="preserve">　</w:t>
            </w:r>
            <w:r>
              <w:rPr>
                <w:bCs w:val="0"/>
                <w:szCs w:val="20"/>
                <w:vertAlign w:val="superscript"/>
              </w:rPr>
              <w:t>4</w:t>
            </w:r>
          </w:p>
        </w:tc>
        <w:tc>
          <w:tcPr>
            <w:tcW w:w="992" w:type="dxa"/>
            <w:shd w:val="clear" w:color="auto" w:fill="auto"/>
            <w:vAlign w:val="center"/>
          </w:tcPr>
          <w:p w14:paraId="222A1CDA" w14:textId="6B9FC766" w:rsidR="00FE1071" w:rsidRPr="009165F5" w:rsidRDefault="00FE1071" w:rsidP="00FE1071">
            <w:pPr>
              <w:pStyle w:val="TableText"/>
              <w:keepLines/>
              <w:widowControl w:val="0"/>
              <w:jc w:val="center"/>
              <w:rPr>
                <w:bCs w:val="0"/>
                <w:szCs w:val="20"/>
                <w:highlight w:val="lightGray"/>
              </w:rPr>
            </w:pPr>
            <w:r w:rsidRPr="0030651A">
              <w:rPr>
                <w:rFonts w:hint="eastAsia"/>
                <w:bCs w:val="0"/>
                <w:color w:val="000000"/>
                <w:w w:val="20"/>
                <w:szCs w:val="20"/>
                <w:shd w:val="solid" w:color="000000" w:fill="000000"/>
                <w:fitText w:val="92" w:id="-961846258"/>
                <w14:textFill>
                  <w14:solidFill>
                    <w14:srgbClr w14:val="000000">
                      <w14:alpha w14:val="100000"/>
                    </w14:srgbClr>
                  </w14:solidFill>
                </w14:textFill>
              </w:rPr>
              <w:t xml:space="preserve">　</w:t>
            </w:r>
            <w:r w:rsidRPr="0030651A">
              <w:rPr>
                <w:bCs w:val="0"/>
                <w:color w:val="000000"/>
                <w:w w:val="20"/>
                <w:szCs w:val="20"/>
                <w:shd w:val="solid" w:color="000000" w:fill="000000"/>
                <w:fitText w:val="92" w:id="-961846258"/>
                <w14:textFill>
                  <w14:solidFill>
                    <w14:srgbClr w14:val="000000">
                      <w14:alpha w14:val="100000"/>
                    </w14:srgbClr>
                  </w14:solidFill>
                </w14:textFill>
              </w:rPr>
              <w:t>|</w:t>
            </w:r>
            <w:r w:rsidRPr="0030651A">
              <w:rPr>
                <w:rFonts w:hint="eastAsia"/>
                <w:bCs w:val="0"/>
                <w:color w:val="000000"/>
                <w:spacing w:val="5"/>
                <w:w w:val="20"/>
                <w:szCs w:val="20"/>
                <w:shd w:val="solid" w:color="000000" w:fill="000000"/>
                <w:fitText w:val="92" w:id="-961846258"/>
                <w14:textFill>
                  <w14:solidFill>
                    <w14:srgbClr w14:val="000000">
                      <w14:alpha w14:val="100000"/>
                    </w14:srgbClr>
                  </w14:solidFill>
                </w14:textFill>
              </w:rPr>
              <w:t xml:space="preserve">　</w:t>
            </w:r>
            <w:r>
              <w:rPr>
                <w:bCs w:val="0"/>
                <w:szCs w:val="20"/>
                <w:vertAlign w:val="superscript"/>
              </w:rPr>
              <w:t>5</w:t>
            </w:r>
          </w:p>
        </w:tc>
        <w:tc>
          <w:tcPr>
            <w:tcW w:w="993" w:type="dxa"/>
            <w:shd w:val="clear" w:color="auto" w:fill="auto"/>
          </w:tcPr>
          <w:p w14:paraId="44A19550" w14:textId="31502EC5" w:rsidR="00FE1071" w:rsidRPr="009165F5" w:rsidRDefault="00FE1071" w:rsidP="00FE1071">
            <w:pPr>
              <w:pStyle w:val="TableText"/>
              <w:keepLines/>
              <w:widowControl w:val="0"/>
              <w:jc w:val="center"/>
              <w:rPr>
                <w:bCs w:val="0"/>
                <w:szCs w:val="20"/>
                <w:highlight w:val="lightGray"/>
              </w:rPr>
            </w:pPr>
            <w:r w:rsidRPr="000F6A7F">
              <w:rPr>
                <w:rFonts w:hint="eastAsia"/>
                <w:bCs w:val="0"/>
                <w:color w:val="000000"/>
                <w:w w:val="20"/>
                <w:szCs w:val="20"/>
                <w:shd w:val="solid" w:color="000000" w:fill="000000"/>
                <w14:textFill>
                  <w14:solidFill>
                    <w14:srgbClr w14:val="000000">
                      <w14:alpha w14:val="100000"/>
                    </w14:srgbClr>
                  </w14:solidFill>
                </w14:textFill>
              </w:rPr>
              <w:t xml:space="preserve">　</w:t>
            </w:r>
            <w:r w:rsidRPr="000F6A7F">
              <w:rPr>
                <w:bCs w:val="0"/>
                <w:color w:val="000000"/>
                <w:w w:val="20"/>
                <w:szCs w:val="20"/>
                <w:shd w:val="solid" w:color="000000" w:fill="000000"/>
                <w14:textFill>
                  <w14:solidFill>
                    <w14:srgbClr w14:val="000000">
                      <w14:alpha w14:val="100000"/>
                    </w14:srgbClr>
                  </w14:solidFill>
                </w14:textFill>
              </w:rPr>
              <w:t>|</w:t>
            </w:r>
            <w:r w:rsidRPr="000F6A7F">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0F6A7F">
              <w:rPr>
                <w:bCs w:val="0"/>
                <w:szCs w:val="20"/>
                <w:vertAlign w:val="superscript"/>
              </w:rPr>
              <w:t>4</w:t>
            </w:r>
          </w:p>
        </w:tc>
        <w:tc>
          <w:tcPr>
            <w:tcW w:w="992" w:type="dxa"/>
            <w:shd w:val="clear" w:color="auto" w:fill="auto"/>
          </w:tcPr>
          <w:p w14:paraId="05E9E7CC" w14:textId="7BAB14CF" w:rsidR="00FE1071" w:rsidRPr="009165F5" w:rsidRDefault="00FE1071" w:rsidP="00FE1071">
            <w:pPr>
              <w:pStyle w:val="TableText"/>
              <w:keepLines/>
              <w:widowControl w:val="0"/>
              <w:jc w:val="center"/>
              <w:rPr>
                <w:bCs w:val="0"/>
                <w:szCs w:val="20"/>
                <w:highlight w:val="lightGray"/>
              </w:rPr>
            </w:pPr>
            <w:r w:rsidRPr="000F6A7F">
              <w:rPr>
                <w:rFonts w:hint="eastAsia"/>
                <w:bCs w:val="0"/>
                <w:color w:val="000000"/>
                <w:w w:val="20"/>
                <w:szCs w:val="20"/>
                <w:shd w:val="solid" w:color="000000" w:fill="000000"/>
                <w14:textFill>
                  <w14:solidFill>
                    <w14:srgbClr w14:val="000000">
                      <w14:alpha w14:val="100000"/>
                    </w14:srgbClr>
                  </w14:solidFill>
                </w14:textFill>
              </w:rPr>
              <w:t xml:space="preserve">　</w:t>
            </w:r>
            <w:r w:rsidRPr="000F6A7F">
              <w:rPr>
                <w:bCs w:val="0"/>
                <w:color w:val="000000"/>
                <w:w w:val="20"/>
                <w:szCs w:val="20"/>
                <w:shd w:val="solid" w:color="000000" w:fill="000000"/>
                <w14:textFill>
                  <w14:solidFill>
                    <w14:srgbClr w14:val="000000">
                      <w14:alpha w14:val="100000"/>
                    </w14:srgbClr>
                  </w14:solidFill>
                </w14:textFill>
              </w:rPr>
              <w:t>|</w:t>
            </w:r>
            <w:r w:rsidRPr="000F6A7F">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0F6A7F">
              <w:rPr>
                <w:bCs w:val="0"/>
                <w:szCs w:val="20"/>
                <w:vertAlign w:val="superscript"/>
              </w:rPr>
              <w:t>4</w:t>
            </w:r>
          </w:p>
        </w:tc>
        <w:tc>
          <w:tcPr>
            <w:tcW w:w="992" w:type="dxa"/>
            <w:shd w:val="clear" w:color="auto" w:fill="auto"/>
          </w:tcPr>
          <w:p w14:paraId="796E2664" w14:textId="54FD5107" w:rsidR="00FE1071" w:rsidRPr="009165F5" w:rsidRDefault="00FE1071" w:rsidP="00FE1071">
            <w:pPr>
              <w:pStyle w:val="TableText"/>
              <w:keepLines/>
              <w:widowControl w:val="0"/>
              <w:jc w:val="center"/>
              <w:rPr>
                <w:bCs w:val="0"/>
                <w:szCs w:val="20"/>
                <w:highlight w:val="lightGray"/>
              </w:rPr>
            </w:pPr>
            <w:r w:rsidRPr="000F6A7F">
              <w:rPr>
                <w:rFonts w:hint="eastAsia"/>
                <w:bCs w:val="0"/>
                <w:color w:val="000000"/>
                <w:w w:val="20"/>
                <w:szCs w:val="20"/>
                <w:shd w:val="solid" w:color="000000" w:fill="000000"/>
                <w14:textFill>
                  <w14:solidFill>
                    <w14:srgbClr w14:val="000000">
                      <w14:alpha w14:val="100000"/>
                    </w14:srgbClr>
                  </w14:solidFill>
                </w14:textFill>
              </w:rPr>
              <w:t xml:space="preserve">　</w:t>
            </w:r>
            <w:r w:rsidRPr="000F6A7F">
              <w:rPr>
                <w:bCs w:val="0"/>
                <w:color w:val="000000"/>
                <w:w w:val="20"/>
                <w:szCs w:val="20"/>
                <w:shd w:val="solid" w:color="000000" w:fill="000000"/>
                <w14:textFill>
                  <w14:solidFill>
                    <w14:srgbClr w14:val="000000">
                      <w14:alpha w14:val="100000"/>
                    </w14:srgbClr>
                  </w14:solidFill>
                </w14:textFill>
              </w:rPr>
              <w:t>|</w:t>
            </w:r>
            <w:r w:rsidRPr="000F6A7F">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0F6A7F">
              <w:rPr>
                <w:bCs w:val="0"/>
                <w:szCs w:val="20"/>
                <w:vertAlign w:val="superscript"/>
              </w:rPr>
              <w:t>4</w:t>
            </w:r>
          </w:p>
        </w:tc>
        <w:tc>
          <w:tcPr>
            <w:tcW w:w="941" w:type="dxa"/>
            <w:shd w:val="clear" w:color="auto" w:fill="auto"/>
          </w:tcPr>
          <w:p w14:paraId="11C3CDC1" w14:textId="2F1D1B58" w:rsidR="00FE1071" w:rsidRPr="009165F5" w:rsidRDefault="00FE1071" w:rsidP="00FE1071">
            <w:pPr>
              <w:pStyle w:val="TableText"/>
              <w:keepLines/>
              <w:widowControl w:val="0"/>
              <w:jc w:val="center"/>
              <w:rPr>
                <w:bCs w:val="0"/>
                <w:szCs w:val="20"/>
                <w:highlight w:val="lightGray"/>
              </w:rPr>
            </w:pPr>
            <w:r w:rsidRPr="000F6A7F">
              <w:rPr>
                <w:rFonts w:hint="eastAsia"/>
                <w:bCs w:val="0"/>
                <w:color w:val="000000"/>
                <w:w w:val="20"/>
                <w:szCs w:val="20"/>
                <w:shd w:val="solid" w:color="000000" w:fill="000000"/>
                <w14:textFill>
                  <w14:solidFill>
                    <w14:srgbClr w14:val="000000">
                      <w14:alpha w14:val="100000"/>
                    </w14:srgbClr>
                  </w14:solidFill>
                </w14:textFill>
              </w:rPr>
              <w:t xml:space="preserve">　</w:t>
            </w:r>
            <w:r w:rsidRPr="000F6A7F">
              <w:rPr>
                <w:bCs w:val="0"/>
                <w:color w:val="000000"/>
                <w:w w:val="20"/>
                <w:szCs w:val="20"/>
                <w:shd w:val="solid" w:color="000000" w:fill="000000"/>
                <w14:textFill>
                  <w14:solidFill>
                    <w14:srgbClr w14:val="000000">
                      <w14:alpha w14:val="100000"/>
                    </w14:srgbClr>
                  </w14:solidFill>
                </w14:textFill>
              </w:rPr>
              <w:t>|</w:t>
            </w:r>
            <w:r w:rsidRPr="000F6A7F">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0F6A7F">
              <w:rPr>
                <w:bCs w:val="0"/>
                <w:szCs w:val="20"/>
                <w:vertAlign w:val="superscript"/>
              </w:rPr>
              <w:t>4</w:t>
            </w:r>
          </w:p>
        </w:tc>
      </w:tr>
      <w:tr w:rsidR="005D5D37" w:rsidRPr="00CE1621" w14:paraId="007179ED" w14:textId="77777777" w:rsidTr="00FE1071">
        <w:trPr>
          <w:cantSplit/>
        </w:trPr>
        <w:tc>
          <w:tcPr>
            <w:tcW w:w="3114" w:type="dxa"/>
            <w:vAlign w:val="center"/>
          </w:tcPr>
          <w:p w14:paraId="4BC12B29" w14:textId="18A2BD8E" w:rsidR="002D490A" w:rsidRPr="00CE1621" w:rsidRDefault="002D490A" w:rsidP="00D956F0">
            <w:pPr>
              <w:pStyle w:val="TableText"/>
              <w:keepLines/>
              <w:widowControl w:val="0"/>
              <w:rPr>
                <w:szCs w:val="20"/>
              </w:rPr>
            </w:pPr>
            <w:r w:rsidRPr="00CE1621">
              <w:rPr>
                <w:szCs w:val="20"/>
              </w:rPr>
              <w:t xml:space="preserve">Cost to PBS/RPBS additional </w:t>
            </w:r>
            <w:proofErr w:type="spellStart"/>
            <w:r w:rsidRPr="00CE1621">
              <w:rPr>
                <w:szCs w:val="20"/>
              </w:rPr>
              <w:t>riluzole</w:t>
            </w:r>
            <w:proofErr w:type="spellEnd"/>
          </w:p>
        </w:tc>
        <w:tc>
          <w:tcPr>
            <w:tcW w:w="992" w:type="dxa"/>
            <w:tcBorders>
              <w:bottom w:val="single" w:sz="4" w:space="0" w:color="auto"/>
            </w:tcBorders>
            <w:vAlign w:val="center"/>
          </w:tcPr>
          <w:p w14:paraId="4CA19305" w14:textId="64EEE018" w:rsidR="002D490A" w:rsidRPr="009165F5" w:rsidRDefault="0030651A" w:rsidP="00D956F0">
            <w:pPr>
              <w:pStyle w:val="TableText"/>
              <w:keepLines/>
              <w:widowControl w:val="0"/>
              <w:jc w:val="center"/>
              <w:rPr>
                <w:bCs w:val="0"/>
                <w:szCs w:val="20"/>
                <w:highlight w:val="lightGray"/>
              </w:rPr>
            </w:pPr>
            <w:r w:rsidRPr="0030651A">
              <w:rPr>
                <w:rFonts w:hint="eastAsia"/>
                <w:bCs w:val="0"/>
                <w:color w:val="000000"/>
                <w:w w:val="20"/>
                <w:szCs w:val="20"/>
                <w:shd w:val="solid" w:color="000000" w:fill="000000"/>
                <w:fitText w:val="92" w:id="-961846258"/>
                <w14:textFill>
                  <w14:solidFill>
                    <w14:srgbClr w14:val="000000">
                      <w14:alpha w14:val="100000"/>
                    </w14:srgbClr>
                  </w14:solidFill>
                </w14:textFill>
              </w:rPr>
              <w:t xml:space="preserve">　</w:t>
            </w:r>
            <w:r w:rsidRPr="0030651A">
              <w:rPr>
                <w:bCs w:val="0"/>
                <w:color w:val="000000"/>
                <w:w w:val="20"/>
                <w:szCs w:val="20"/>
                <w:shd w:val="solid" w:color="000000" w:fill="000000"/>
                <w:fitText w:val="92" w:id="-961846258"/>
                <w14:textFill>
                  <w14:solidFill>
                    <w14:srgbClr w14:val="000000">
                      <w14:alpha w14:val="100000"/>
                    </w14:srgbClr>
                  </w14:solidFill>
                </w14:textFill>
              </w:rPr>
              <w:t>|</w:t>
            </w:r>
            <w:r w:rsidRPr="0030651A">
              <w:rPr>
                <w:rFonts w:hint="eastAsia"/>
                <w:bCs w:val="0"/>
                <w:color w:val="000000"/>
                <w:spacing w:val="5"/>
                <w:w w:val="20"/>
                <w:szCs w:val="20"/>
                <w:shd w:val="solid" w:color="000000" w:fill="000000"/>
                <w:fitText w:val="92" w:id="-961846258"/>
                <w14:textFill>
                  <w14:solidFill>
                    <w14:srgbClr w14:val="000000">
                      <w14:alpha w14:val="100000"/>
                    </w14:srgbClr>
                  </w14:solidFill>
                </w14:textFill>
              </w:rPr>
              <w:t xml:space="preserve">　</w:t>
            </w:r>
            <w:r w:rsidR="000F0D37" w:rsidRPr="009165F5">
              <w:rPr>
                <w:bCs w:val="0"/>
                <w:szCs w:val="20"/>
                <w:vertAlign w:val="superscript"/>
              </w:rPr>
              <w:t>6</w:t>
            </w:r>
          </w:p>
        </w:tc>
        <w:tc>
          <w:tcPr>
            <w:tcW w:w="992" w:type="dxa"/>
            <w:tcBorders>
              <w:bottom w:val="single" w:sz="4" w:space="0" w:color="auto"/>
            </w:tcBorders>
            <w:vAlign w:val="center"/>
          </w:tcPr>
          <w:p w14:paraId="6D91F976" w14:textId="7CCCE5FD" w:rsidR="002D490A" w:rsidRPr="009165F5" w:rsidRDefault="0030651A" w:rsidP="00D956F0">
            <w:pPr>
              <w:pStyle w:val="TableText"/>
              <w:keepLines/>
              <w:widowControl w:val="0"/>
              <w:jc w:val="center"/>
              <w:rPr>
                <w:bCs w:val="0"/>
                <w:szCs w:val="20"/>
                <w:highlight w:val="lightGray"/>
              </w:rPr>
            </w:pPr>
            <w:r w:rsidRPr="0030651A">
              <w:rPr>
                <w:rFonts w:hint="eastAsia"/>
                <w:bCs w:val="0"/>
                <w:color w:val="000000"/>
                <w:w w:val="18"/>
                <w:szCs w:val="20"/>
                <w:shd w:val="solid" w:color="000000" w:fill="000000"/>
                <w:fitText w:val="82" w:id="-961846257"/>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257"/>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257"/>
                <w14:textFill>
                  <w14:solidFill>
                    <w14:srgbClr w14:val="000000">
                      <w14:alpha w14:val="100000"/>
                    </w14:srgbClr>
                  </w14:solidFill>
                </w14:textFill>
              </w:rPr>
              <w:t xml:space="preserve">　</w:t>
            </w:r>
            <w:r w:rsidR="000F0D37" w:rsidRPr="001A420F">
              <w:rPr>
                <w:bCs w:val="0"/>
                <w:szCs w:val="20"/>
                <w:vertAlign w:val="superscript"/>
              </w:rPr>
              <w:t>6</w:t>
            </w:r>
          </w:p>
        </w:tc>
        <w:tc>
          <w:tcPr>
            <w:tcW w:w="993" w:type="dxa"/>
            <w:tcBorders>
              <w:bottom w:val="single" w:sz="4" w:space="0" w:color="auto"/>
            </w:tcBorders>
            <w:vAlign w:val="center"/>
          </w:tcPr>
          <w:p w14:paraId="141C0B1F" w14:textId="128F7CBB" w:rsidR="002D490A" w:rsidRPr="009165F5" w:rsidRDefault="0030651A" w:rsidP="00D956F0">
            <w:pPr>
              <w:pStyle w:val="TableText"/>
              <w:keepLines/>
              <w:widowControl w:val="0"/>
              <w:jc w:val="center"/>
              <w:rPr>
                <w:bCs w:val="0"/>
                <w:szCs w:val="20"/>
                <w:highlight w:val="lightGray"/>
              </w:rPr>
            </w:pPr>
            <w:r w:rsidRPr="0030651A">
              <w:rPr>
                <w:rFonts w:hint="eastAsia"/>
                <w:bCs w:val="0"/>
                <w:color w:val="000000"/>
                <w:w w:val="18"/>
                <w:szCs w:val="20"/>
                <w:shd w:val="solid" w:color="000000" w:fill="000000"/>
                <w:fitText w:val="82" w:id="-961846256"/>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256"/>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256"/>
                <w14:textFill>
                  <w14:solidFill>
                    <w14:srgbClr w14:val="000000">
                      <w14:alpha w14:val="100000"/>
                    </w14:srgbClr>
                  </w14:solidFill>
                </w14:textFill>
              </w:rPr>
              <w:t xml:space="preserve">　</w:t>
            </w:r>
            <w:r w:rsidR="000F0D37" w:rsidRPr="001A420F">
              <w:rPr>
                <w:bCs w:val="0"/>
                <w:szCs w:val="20"/>
                <w:vertAlign w:val="superscript"/>
              </w:rPr>
              <w:t>6</w:t>
            </w:r>
          </w:p>
        </w:tc>
        <w:tc>
          <w:tcPr>
            <w:tcW w:w="992" w:type="dxa"/>
            <w:tcBorders>
              <w:bottom w:val="single" w:sz="4" w:space="0" w:color="auto"/>
            </w:tcBorders>
            <w:vAlign w:val="center"/>
          </w:tcPr>
          <w:p w14:paraId="12E3636E" w14:textId="024E987C" w:rsidR="002D490A" w:rsidRPr="009165F5" w:rsidRDefault="0030651A" w:rsidP="00D956F0">
            <w:pPr>
              <w:pStyle w:val="TableText"/>
              <w:keepLines/>
              <w:widowControl w:val="0"/>
              <w:jc w:val="center"/>
              <w:rPr>
                <w:bCs w:val="0"/>
                <w:szCs w:val="20"/>
                <w:highlight w:val="lightGray"/>
              </w:rPr>
            </w:pPr>
            <w:r w:rsidRPr="0030651A">
              <w:rPr>
                <w:rFonts w:hint="eastAsia"/>
                <w:bCs w:val="0"/>
                <w:color w:val="000000"/>
                <w:w w:val="18"/>
                <w:szCs w:val="20"/>
                <w:shd w:val="solid" w:color="000000" w:fill="000000"/>
                <w:fitText w:val="82" w:id="-961846272"/>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272"/>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272"/>
                <w14:textFill>
                  <w14:solidFill>
                    <w14:srgbClr w14:val="000000">
                      <w14:alpha w14:val="100000"/>
                    </w14:srgbClr>
                  </w14:solidFill>
                </w14:textFill>
              </w:rPr>
              <w:t xml:space="preserve">　</w:t>
            </w:r>
            <w:r w:rsidR="000F0D37" w:rsidRPr="001A420F">
              <w:rPr>
                <w:bCs w:val="0"/>
                <w:szCs w:val="20"/>
                <w:vertAlign w:val="superscript"/>
              </w:rPr>
              <w:t>6</w:t>
            </w:r>
          </w:p>
        </w:tc>
        <w:tc>
          <w:tcPr>
            <w:tcW w:w="992" w:type="dxa"/>
            <w:tcBorders>
              <w:bottom w:val="single" w:sz="4" w:space="0" w:color="auto"/>
            </w:tcBorders>
            <w:vAlign w:val="center"/>
          </w:tcPr>
          <w:p w14:paraId="386A2B28" w14:textId="351E317F" w:rsidR="002D490A" w:rsidRPr="009165F5" w:rsidRDefault="0030651A" w:rsidP="00D956F0">
            <w:pPr>
              <w:pStyle w:val="TableText"/>
              <w:keepLines/>
              <w:widowControl w:val="0"/>
              <w:jc w:val="center"/>
              <w:rPr>
                <w:bCs w:val="0"/>
                <w:szCs w:val="20"/>
                <w:highlight w:val="lightGray"/>
              </w:rPr>
            </w:pPr>
            <w:r w:rsidRPr="0030651A">
              <w:rPr>
                <w:rFonts w:hint="eastAsia"/>
                <w:bCs w:val="0"/>
                <w:color w:val="000000"/>
                <w:w w:val="18"/>
                <w:szCs w:val="20"/>
                <w:shd w:val="solid" w:color="000000" w:fill="000000"/>
                <w:fitText w:val="82" w:id="-961846271"/>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271"/>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271"/>
                <w14:textFill>
                  <w14:solidFill>
                    <w14:srgbClr w14:val="000000">
                      <w14:alpha w14:val="100000"/>
                    </w14:srgbClr>
                  </w14:solidFill>
                </w14:textFill>
              </w:rPr>
              <w:t xml:space="preserve">　</w:t>
            </w:r>
            <w:r w:rsidR="000F0D37" w:rsidRPr="001A420F">
              <w:rPr>
                <w:bCs w:val="0"/>
                <w:szCs w:val="20"/>
                <w:vertAlign w:val="superscript"/>
              </w:rPr>
              <w:t>6</w:t>
            </w:r>
          </w:p>
        </w:tc>
        <w:tc>
          <w:tcPr>
            <w:tcW w:w="941" w:type="dxa"/>
            <w:tcBorders>
              <w:bottom w:val="single" w:sz="4" w:space="0" w:color="auto"/>
            </w:tcBorders>
            <w:vAlign w:val="center"/>
          </w:tcPr>
          <w:p w14:paraId="5C068036" w14:textId="7B76C2FC" w:rsidR="002D490A" w:rsidRPr="009165F5" w:rsidRDefault="0030651A" w:rsidP="00D956F0">
            <w:pPr>
              <w:pStyle w:val="TableText"/>
              <w:keepLines/>
              <w:widowControl w:val="0"/>
              <w:jc w:val="center"/>
              <w:rPr>
                <w:bCs w:val="0"/>
                <w:szCs w:val="20"/>
                <w:highlight w:val="lightGray"/>
              </w:rPr>
            </w:pPr>
            <w:r w:rsidRPr="0030651A">
              <w:rPr>
                <w:rFonts w:hint="eastAsia"/>
                <w:bCs w:val="0"/>
                <w:color w:val="000000"/>
                <w:w w:val="16"/>
                <w:szCs w:val="20"/>
                <w:shd w:val="solid" w:color="000000" w:fill="000000"/>
                <w:fitText w:val="73" w:id="-961846270"/>
                <w14:textFill>
                  <w14:solidFill>
                    <w14:srgbClr w14:val="000000">
                      <w14:alpha w14:val="100000"/>
                    </w14:srgbClr>
                  </w14:solidFill>
                </w14:textFill>
              </w:rPr>
              <w:t xml:space="preserve">　</w:t>
            </w:r>
            <w:r w:rsidRPr="0030651A">
              <w:rPr>
                <w:bCs w:val="0"/>
                <w:color w:val="000000"/>
                <w:w w:val="16"/>
                <w:szCs w:val="20"/>
                <w:shd w:val="solid" w:color="000000" w:fill="000000"/>
                <w:fitText w:val="73" w:id="-961846270"/>
                <w14:textFill>
                  <w14:solidFill>
                    <w14:srgbClr w14:val="000000">
                      <w14:alpha w14:val="100000"/>
                    </w14:srgbClr>
                  </w14:solidFill>
                </w14:textFill>
              </w:rPr>
              <w:t>|</w:t>
            </w:r>
            <w:r w:rsidRPr="0030651A">
              <w:rPr>
                <w:rFonts w:hint="eastAsia"/>
                <w:bCs w:val="0"/>
                <w:color w:val="000000"/>
                <w:spacing w:val="3"/>
                <w:w w:val="16"/>
                <w:szCs w:val="20"/>
                <w:shd w:val="solid" w:color="000000" w:fill="000000"/>
                <w:fitText w:val="73" w:id="-961846270"/>
                <w14:textFill>
                  <w14:solidFill>
                    <w14:srgbClr w14:val="000000">
                      <w14:alpha w14:val="100000"/>
                    </w14:srgbClr>
                  </w14:solidFill>
                </w14:textFill>
              </w:rPr>
              <w:t xml:space="preserve">　</w:t>
            </w:r>
            <w:r w:rsidR="000F0D37" w:rsidRPr="001A420F">
              <w:rPr>
                <w:bCs w:val="0"/>
                <w:szCs w:val="20"/>
                <w:vertAlign w:val="superscript"/>
              </w:rPr>
              <w:t>6</w:t>
            </w:r>
          </w:p>
        </w:tc>
      </w:tr>
      <w:tr w:rsidR="00FE1071" w:rsidRPr="00CE1621" w14:paraId="3055AB62" w14:textId="77777777" w:rsidTr="00FE1071">
        <w:trPr>
          <w:cantSplit/>
        </w:trPr>
        <w:tc>
          <w:tcPr>
            <w:tcW w:w="3114" w:type="dxa"/>
            <w:vAlign w:val="center"/>
          </w:tcPr>
          <w:p w14:paraId="5F1D8423" w14:textId="4F4E7259" w:rsidR="00FE1071" w:rsidRPr="00CE1621" w:rsidRDefault="00FE1071" w:rsidP="00FE1071">
            <w:pPr>
              <w:pStyle w:val="TableText"/>
              <w:keepLines/>
              <w:widowControl w:val="0"/>
              <w:rPr>
                <w:szCs w:val="20"/>
              </w:rPr>
            </w:pPr>
            <w:r w:rsidRPr="00CE1621">
              <w:rPr>
                <w:szCs w:val="20"/>
              </w:rPr>
              <w:t>Net cost to PBS/RPBS</w:t>
            </w:r>
          </w:p>
        </w:tc>
        <w:tc>
          <w:tcPr>
            <w:tcW w:w="992" w:type="dxa"/>
            <w:shd w:val="clear" w:color="auto" w:fill="auto"/>
            <w:vAlign w:val="center"/>
          </w:tcPr>
          <w:p w14:paraId="0A63110E" w14:textId="3A6E4446" w:rsidR="00FE1071" w:rsidRPr="009165F5" w:rsidRDefault="00FE1071" w:rsidP="00FE1071">
            <w:pPr>
              <w:pStyle w:val="TableText"/>
              <w:keepLines/>
              <w:widowControl w:val="0"/>
              <w:jc w:val="center"/>
              <w:rPr>
                <w:bCs w:val="0"/>
                <w:szCs w:val="20"/>
                <w:highlight w:val="lightGray"/>
              </w:rPr>
            </w:pPr>
            <w:r w:rsidRPr="00FE1071">
              <w:rPr>
                <w:rFonts w:hint="eastAsia"/>
                <w:bCs w:val="0"/>
                <w:color w:val="000000"/>
                <w:w w:val="20"/>
                <w:szCs w:val="20"/>
                <w:shd w:val="solid" w:color="000000" w:fill="000000"/>
                <w:fitText w:val="92" w:id="-961846258"/>
                <w14:textFill>
                  <w14:solidFill>
                    <w14:srgbClr w14:val="000000">
                      <w14:alpha w14:val="100000"/>
                    </w14:srgbClr>
                  </w14:solidFill>
                </w14:textFill>
              </w:rPr>
              <w:t xml:space="preserve">　</w:t>
            </w:r>
            <w:r w:rsidRPr="00FE1071">
              <w:rPr>
                <w:bCs w:val="0"/>
                <w:color w:val="000000"/>
                <w:w w:val="20"/>
                <w:szCs w:val="20"/>
                <w:shd w:val="solid" w:color="000000" w:fill="000000"/>
                <w:fitText w:val="92" w:id="-961846258"/>
                <w14:textFill>
                  <w14:solidFill>
                    <w14:srgbClr w14:val="000000">
                      <w14:alpha w14:val="100000"/>
                    </w14:srgbClr>
                  </w14:solidFill>
                </w14:textFill>
              </w:rPr>
              <w:t>|</w:t>
            </w:r>
            <w:r w:rsidRPr="00FE1071">
              <w:rPr>
                <w:rFonts w:hint="eastAsia"/>
                <w:bCs w:val="0"/>
                <w:color w:val="000000"/>
                <w:w w:val="20"/>
                <w:szCs w:val="20"/>
                <w:shd w:val="solid" w:color="000000" w:fill="000000"/>
                <w:fitText w:val="92" w:id="-961846258"/>
                <w14:textFill>
                  <w14:solidFill>
                    <w14:srgbClr w14:val="000000">
                      <w14:alpha w14:val="100000"/>
                    </w14:srgbClr>
                  </w14:solidFill>
                </w14:textFill>
              </w:rPr>
              <w:t xml:space="preserve">　</w:t>
            </w:r>
            <w:r>
              <w:rPr>
                <w:bCs w:val="0"/>
                <w:szCs w:val="20"/>
                <w:vertAlign w:val="superscript"/>
              </w:rPr>
              <w:t>4</w:t>
            </w:r>
          </w:p>
        </w:tc>
        <w:tc>
          <w:tcPr>
            <w:tcW w:w="992" w:type="dxa"/>
            <w:shd w:val="clear" w:color="auto" w:fill="auto"/>
            <w:vAlign w:val="center"/>
          </w:tcPr>
          <w:p w14:paraId="1591ED80" w14:textId="6C7FDC0A" w:rsidR="00FE1071" w:rsidRPr="009165F5" w:rsidRDefault="00FE1071" w:rsidP="00FE1071">
            <w:pPr>
              <w:pStyle w:val="TableText"/>
              <w:keepLines/>
              <w:widowControl w:val="0"/>
              <w:jc w:val="center"/>
              <w:rPr>
                <w:bCs w:val="0"/>
                <w:szCs w:val="20"/>
                <w:highlight w:val="lightGray"/>
              </w:rPr>
            </w:pPr>
            <w:r w:rsidRPr="0030651A">
              <w:rPr>
                <w:rFonts w:hint="eastAsia"/>
                <w:bCs w:val="0"/>
                <w:color w:val="000000"/>
                <w:w w:val="20"/>
                <w:szCs w:val="20"/>
                <w:shd w:val="solid" w:color="000000" w:fill="000000"/>
                <w:fitText w:val="92" w:id="-961846258"/>
                <w14:textFill>
                  <w14:solidFill>
                    <w14:srgbClr w14:val="000000">
                      <w14:alpha w14:val="100000"/>
                    </w14:srgbClr>
                  </w14:solidFill>
                </w14:textFill>
              </w:rPr>
              <w:t xml:space="preserve">　</w:t>
            </w:r>
            <w:r w:rsidRPr="0030651A">
              <w:rPr>
                <w:bCs w:val="0"/>
                <w:color w:val="000000"/>
                <w:w w:val="20"/>
                <w:szCs w:val="20"/>
                <w:shd w:val="solid" w:color="000000" w:fill="000000"/>
                <w:fitText w:val="92" w:id="-961846258"/>
                <w14:textFill>
                  <w14:solidFill>
                    <w14:srgbClr w14:val="000000">
                      <w14:alpha w14:val="100000"/>
                    </w14:srgbClr>
                  </w14:solidFill>
                </w14:textFill>
              </w:rPr>
              <w:t>|</w:t>
            </w:r>
            <w:r w:rsidRPr="0030651A">
              <w:rPr>
                <w:rFonts w:hint="eastAsia"/>
                <w:bCs w:val="0"/>
                <w:color w:val="000000"/>
                <w:spacing w:val="5"/>
                <w:w w:val="20"/>
                <w:szCs w:val="20"/>
                <w:shd w:val="solid" w:color="000000" w:fill="000000"/>
                <w:fitText w:val="92" w:id="-961846258"/>
                <w14:textFill>
                  <w14:solidFill>
                    <w14:srgbClr w14:val="000000">
                      <w14:alpha w14:val="100000"/>
                    </w14:srgbClr>
                  </w14:solidFill>
                </w14:textFill>
              </w:rPr>
              <w:t xml:space="preserve">　</w:t>
            </w:r>
            <w:r>
              <w:rPr>
                <w:bCs w:val="0"/>
                <w:szCs w:val="20"/>
                <w:vertAlign w:val="superscript"/>
              </w:rPr>
              <w:t>5</w:t>
            </w:r>
          </w:p>
        </w:tc>
        <w:tc>
          <w:tcPr>
            <w:tcW w:w="993" w:type="dxa"/>
            <w:shd w:val="clear" w:color="auto" w:fill="auto"/>
          </w:tcPr>
          <w:p w14:paraId="1A510FCF" w14:textId="4F432C1D" w:rsidR="00FE1071" w:rsidRPr="009165F5" w:rsidRDefault="00FE1071" w:rsidP="00FE1071">
            <w:pPr>
              <w:pStyle w:val="TableText"/>
              <w:keepLines/>
              <w:widowControl w:val="0"/>
              <w:jc w:val="center"/>
              <w:rPr>
                <w:bCs w:val="0"/>
                <w:szCs w:val="20"/>
                <w:highlight w:val="lightGray"/>
              </w:rPr>
            </w:pPr>
            <w:r w:rsidRPr="000F6A7F">
              <w:rPr>
                <w:rFonts w:hint="eastAsia"/>
                <w:bCs w:val="0"/>
                <w:color w:val="000000"/>
                <w:w w:val="20"/>
                <w:szCs w:val="20"/>
                <w:shd w:val="solid" w:color="000000" w:fill="000000"/>
                <w14:textFill>
                  <w14:solidFill>
                    <w14:srgbClr w14:val="000000">
                      <w14:alpha w14:val="100000"/>
                    </w14:srgbClr>
                  </w14:solidFill>
                </w14:textFill>
              </w:rPr>
              <w:t xml:space="preserve">　</w:t>
            </w:r>
            <w:r w:rsidRPr="000F6A7F">
              <w:rPr>
                <w:bCs w:val="0"/>
                <w:color w:val="000000"/>
                <w:w w:val="20"/>
                <w:szCs w:val="20"/>
                <w:shd w:val="solid" w:color="000000" w:fill="000000"/>
                <w14:textFill>
                  <w14:solidFill>
                    <w14:srgbClr w14:val="000000">
                      <w14:alpha w14:val="100000"/>
                    </w14:srgbClr>
                  </w14:solidFill>
                </w14:textFill>
              </w:rPr>
              <w:t>|</w:t>
            </w:r>
            <w:r w:rsidRPr="000F6A7F">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0F6A7F">
              <w:rPr>
                <w:bCs w:val="0"/>
                <w:szCs w:val="20"/>
                <w:vertAlign w:val="superscript"/>
              </w:rPr>
              <w:t>4</w:t>
            </w:r>
          </w:p>
        </w:tc>
        <w:tc>
          <w:tcPr>
            <w:tcW w:w="992" w:type="dxa"/>
            <w:shd w:val="clear" w:color="auto" w:fill="auto"/>
          </w:tcPr>
          <w:p w14:paraId="32D8368A" w14:textId="254215F6" w:rsidR="00FE1071" w:rsidRPr="009165F5" w:rsidRDefault="00FE1071" w:rsidP="00FE1071">
            <w:pPr>
              <w:pStyle w:val="TableText"/>
              <w:keepLines/>
              <w:widowControl w:val="0"/>
              <w:jc w:val="center"/>
              <w:rPr>
                <w:bCs w:val="0"/>
                <w:szCs w:val="20"/>
                <w:highlight w:val="lightGray"/>
              </w:rPr>
            </w:pPr>
            <w:r w:rsidRPr="000F6A7F">
              <w:rPr>
                <w:rFonts w:hint="eastAsia"/>
                <w:bCs w:val="0"/>
                <w:color w:val="000000"/>
                <w:w w:val="20"/>
                <w:szCs w:val="20"/>
                <w:shd w:val="solid" w:color="000000" w:fill="000000"/>
                <w14:textFill>
                  <w14:solidFill>
                    <w14:srgbClr w14:val="000000">
                      <w14:alpha w14:val="100000"/>
                    </w14:srgbClr>
                  </w14:solidFill>
                </w14:textFill>
              </w:rPr>
              <w:t xml:space="preserve">　</w:t>
            </w:r>
            <w:r w:rsidRPr="000F6A7F">
              <w:rPr>
                <w:bCs w:val="0"/>
                <w:color w:val="000000"/>
                <w:w w:val="20"/>
                <w:szCs w:val="20"/>
                <w:shd w:val="solid" w:color="000000" w:fill="000000"/>
                <w14:textFill>
                  <w14:solidFill>
                    <w14:srgbClr w14:val="000000">
                      <w14:alpha w14:val="100000"/>
                    </w14:srgbClr>
                  </w14:solidFill>
                </w14:textFill>
              </w:rPr>
              <w:t>|</w:t>
            </w:r>
            <w:r w:rsidRPr="000F6A7F">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0F6A7F">
              <w:rPr>
                <w:bCs w:val="0"/>
                <w:szCs w:val="20"/>
                <w:vertAlign w:val="superscript"/>
              </w:rPr>
              <w:t>4</w:t>
            </w:r>
          </w:p>
        </w:tc>
        <w:tc>
          <w:tcPr>
            <w:tcW w:w="992" w:type="dxa"/>
            <w:shd w:val="clear" w:color="auto" w:fill="auto"/>
          </w:tcPr>
          <w:p w14:paraId="2BB12AC5" w14:textId="0F33C326" w:rsidR="00FE1071" w:rsidRPr="009165F5" w:rsidRDefault="00FE1071" w:rsidP="00FE1071">
            <w:pPr>
              <w:pStyle w:val="TableText"/>
              <w:keepLines/>
              <w:widowControl w:val="0"/>
              <w:jc w:val="center"/>
              <w:rPr>
                <w:bCs w:val="0"/>
                <w:szCs w:val="20"/>
                <w:highlight w:val="lightGray"/>
              </w:rPr>
            </w:pPr>
            <w:r w:rsidRPr="000F6A7F">
              <w:rPr>
                <w:rFonts w:hint="eastAsia"/>
                <w:bCs w:val="0"/>
                <w:color w:val="000000"/>
                <w:w w:val="20"/>
                <w:szCs w:val="20"/>
                <w:shd w:val="solid" w:color="000000" w:fill="000000"/>
                <w14:textFill>
                  <w14:solidFill>
                    <w14:srgbClr w14:val="000000">
                      <w14:alpha w14:val="100000"/>
                    </w14:srgbClr>
                  </w14:solidFill>
                </w14:textFill>
              </w:rPr>
              <w:t xml:space="preserve">　</w:t>
            </w:r>
            <w:r w:rsidRPr="000F6A7F">
              <w:rPr>
                <w:bCs w:val="0"/>
                <w:color w:val="000000"/>
                <w:w w:val="20"/>
                <w:szCs w:val="20"/>
                <w:shd w:val="solid" w:color="000000" w:fill="000000"/>
                <w14:textFill>
                  <w14:solidFill>
                    <w14:srgbClr w14:val="000000">
                      <w14:alpha w14:val="100000"/>
                    </w14:srgbClr>
                  </w14:solidFill>
                </w14:textFill>
              </w:rPr>
              <w:t>|</w:t>
            </w:r>
            <w:r w:rsidRPr="000F6A7F">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0F6A7F">
              <w:rPr>
                <w:bCs w:val="0"/>
                <w:szCs w:val="20"/>
                <w:vertAlign w:val="superscript"/>
              </w:rPr>
              <w:t>4</w:t>
            </w:r>
          </w:p>
        </w:tc>
        <w:tc>
          <w:tcPr>
            <w:tcW w:w="941" w:type="dxa"/>
            <w:shd w:val="clear" w:color="auto" w:fill="auto"/>
          </w:tcPr>
          <w:p w14:paraId="46C28ADA" w14:textId="51A9CD72" w:rsidR="00FE1071" w:rsidRPr="009165F5" w:rsidRDefault="00FE1071" w:rsidP="00FE1071">
            <w:pPr>
              <w:pStyle w:val="TableText"/>
              <w:keepLines/>
              <w:widowControl w:val="0"/>
              <w:jc w:val="center"/>
              <w:rPr>
                <w:bCs w:val="0"/>
                <w:szCs w:val="20"/>
                <w:highlight w:val="lightGray"/>
              </w:rPr>
            </w:pPr>
            <w:r w:rsidRPr="000F6A7F">
              <w:rPr>
                <w:rFonts w:hint="eastAsia"/>
                <w:bCs w:val="0"/>
                <w:color w:val="000000"/>
                <w:w w:val="20"/>
                <w:szCs w:val="20"/>
                <w:shd w:val="solid" w:color="000000" w:fill="000000"/>
                <w14:textFill>
                  <w14:solidFill>
                    <w14:srgbClr w14:val="000000">
                      <w14:alpha w14:val="100000"/>
                    </w14:srgbClr>
                  </w14:solidFill>
                </w14:textFill>
              </w:rPr>
              <w:t xml:space="preserve">　</w:t>
            </w:r>
            <w:r w:rsidRPr="000F6A7F">
              <w:rPr>
                <w:bCs w:val="0"/>
                <w:color w:val="000000"/>
                <w:w w:val="20"/>
                <w:szCs w:val="20"/>
                <w:shd w:val="solid" w:color="000000" w:fill="000000"/>
                <w14:textFill>
                  <w14:solidFill>
                    <w14:srgbClr w14:val="000000">
                      <w14:alpha w14:val="100000"/>
                    </w14:srgbClr>
                  </w14:solidFill>
                </w14:textFill>
              </w:rPr>
              <w:t>|</w:t>
            </w:r>
            <w:r w:rsidRPr="000F6A7F">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0F6A7F">
              <w:rPr>
                <w:bCs w:val="0"/>
                <w:szCs w:val="20"/>
                <w:vertAlign w:val="superscript"/>
              </w:rPr>
              <w:t>4</w:t>
            </w:r>
          </w:p>
        </w:tc>
      </w:tr>
      <w:tr w:rsidR="005D5D37" w:rsidRPr="00CE1621" w14:paraId="1002F0E8" w14:textId="77777777" w:rsidTr="00FE1071">
        <w:trPr>
          <w:cantSplit/>
        </w:trPr>
        <w:tc>
          <w:tcPr>
            <w:tcW w:w="3114" w:type="dxa"/>
            <w:vAlign w:val="center"/>
          </w:tcPr>
          <w:p w14:paraId="1E6682B3" w14:textId="565D21A7" w:rsidR="002D490A" w:rsidRPr="00CE1621" w:rsidRDefault="002D490A" w:rsidP="00D956F0">
            <w:pPr>
              <w:pStyle w:val="TableText"/>
              <w:keepLines/>
              <w:widowControl w:val="0"/>
              <w:rPr>
                <w:szCs w:val="20"/>
              </w:rPr>
            </w:pPr>
            <w:r w:rsidRPr="00CE1621">
              <w:rPr>
                <w:szCs w:val="20"/>
              </w:rPr>
              <w:t>Cost to MBS for administration</w:t>
            </w:r>
          </w:p>
        </w:tc>
        <w:tc>
          <w:tcPr>
            <w:tcW w:w="992" w:type="dxa"/>
            <w:tcBorders>
              <w:bottom w:val="single" w:sz="4" w:space="0" w:color="auto"/>
            </w:tcBorders>
            <w:vAlign w:val="center"/>
          </w:tcPr>
          <w:p w14:paraId="5DB0BCC1" w14:textId="3006C6D8" w:rsidR="002D490A" w:rsidRPr="009165F5" w:rsidRDefault="0030651A" w:rsidP="00D956F0">
            <w:pPr>
              <w:pStyle w:val="TableText"/>
              <w:keepLines/>
              <w:widowControl w:val="0"/>
              <w:jc w:val="center"/>
              <w:rPr>
                <w:bCs w:val="0"/>
                <w:szCs w:val="20"/>
                <w:highlight w:val="lightGray"/>
              </w:rPr>
            </w:pPr>
            <w:r w:rsidRPr="0030651A">
              <w:rPr>
                <w:rFonts w:hint="eastAsia"/>
                <w:bCs w:val="0"/>
                <w:color w:val="000000"/>
                <w:w w:val="20"/>
                <w:szCs w:val="20"/>
                <w:shd w:val="solid" w:color="000000" w:fill="000000"/>
                <w:fitText w:val="92" w:id="-961846012"/>
                <w14:textFill>
                  <w14:solidFill>
                    <w14:srgbClr w14:val="000000">
                      <w14:alpha w14:val="100000"/>
                    </w14:srgbClr>
                  </w14:solidFill>
                </w14:textFill>
              </w:rPr>
              <w:t xml:space="preserve">　</w:t>
            </w:r>
            <w:r w:rsidRPr="0030651A">
              <w:rPr>
                <w:bCs w:val="0"/>
                <w:color w:val="000000"/>
                <w:w w:val="20"/>
                <w:szCs w:val="20"/>
                <w:shd w:val="solid" w:color="000000" w:fill="000000"/>
                <w:fitText w:val="92" w:id="-961846012"/>
                <w14:textFill>
                  <w14:solidFill>
                    <w14:srgbClr w14:val="000000">
                      <w14:alpha w14:val="100000"/>
                    </w14:srgbClr>
                  </w14:solidFill>
                </w14:textFill>
              </w:rPr>
              <w:t>|</w:t>
            </w:r>
            <w:r w:rsidRPr="0030651A">
              <w:rPr>
                <w:rFonts w:hint="eastAsia"/>
                <w:bCs w:val="0"/>
                <w:color w:val="000000"/>
                <w:spacing w:val="5"/>
                <w:w w:val="20"/>
                <w:szCs w:val="20"/>
                <w:shd w:val="solid" w:color="000000" w:fill="000000"/>
                <w:fitText w:val="92" w:id="-961846012"/>
                <w14:textFill>
                  <w14:solidFill>
                    <w14:srgbClr w14:val="000000">
                      <w14:alpha w14:val="100000"/>
                    </w14:srgbClr>
                  </w14:solidFill>
                </w14:textFill>
              </w:rPr>
              <w:t xml:space="preserve">　</w:t>
            </w:r>
            <w:r w:rsidR="000F0D37" w:rsidRPr="001A420F">
              <w:rPr>
                <w:bCs w:val="0"/>
                <w:szCs w:val="20"/>
                <w:vertAlign w:val="superscript"/>
              </w:rPr>
              <w:t>6</w:t>
            </w:r>
          </w:p>
        </w:tc>
        <w:tc>
          <w:tcPr>
            <w:tcW w:w="992" w:type="dxa"/>
            <w:tcBorders>
              <w:bottom w:val="single" w:sz="4" w:space="0" w:color="auto"/>
            </w:tcBorders>
            <w:vAlign w:val="center"/>
          </w:tcPr>
          <w:p w14:paraId="60462D00" w14:textId="09318651" w:rsidR="002D490A" w:rsidRPr="009165F5" w:rsidRDefault="0030651A" w:rsidP="00D956F0">
            <w:pPr>
              <w:pStyle w:val="TableText"/>
              <w:keepLines/>
              <w:widowControl w:val="0"/>
              <w:jc w:val="center"/>
              <w:rPr>
                <w:bCs w:val="0"/>
                <w:szCs w:val="20"/>
                <w:highlight w:val="lightGray"/>
              </w:rPr>
            </w:pPr>
            <w:r w:rsidRPr="0030651A">
              <w:rPr>
                <w:rFonts w:hint="eastAsia"/>
                <w:bCs w:val="0"/>
                <w:color w:val="000000"/>
                <w:w w:val="18"/>
                <w:szCs w:val="20"/>
                <w:shd w:val="solid" w:color="000000" w:fill="000000"/>
                <w:fitText w:val="82" w:id="-961846011"/>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011"/>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011"/>
                <w14:textFill>
                  <w14:solidFill>
                    <w14:srgbClr w14:val="000000">
                      <w14:alpha w14:val="100000"/>
                    </w14:srgbClr>
                  </w14:solidFill>
                </w14:textFill>
              </w:rPr>
              <w:t xml:space="preserve">　</w:t>
            </w:r>
            <w:r w:rsidR="000F0D37" w:rsidRPr="001A420F">
              <w:rPr>
                <w:bCs w:val="0"/>
                <w:szCs w:val="20"/>
                <w:vertAlign w:val="superscript"/>
              </w:rPr>
              <w:t>6</w:t>
            </w:r>
          </w:p>
        </w:tc>
        <w:tc>
          <w:tcPr>
            <w:tcW w:w="993" w:type="dxa"/>
            <w:tcBorders>
              <w:bottom w:val="single" w:sz="4" w:space="0" w:color="auto"/>
            </w:tcBorders>
            <w:vAlign w:val="center"/>
          </w:tcPr>
          <w:p w14:paraId="7F39409F" w14:textId="3A8336D2" w:rsidR="002D490A" w:rsidRPr="009165F5" w:rsidRDefault="0030651A" w:rsidP="00D956F0">
            <w:pPr>
              <w:pStyle w:val="TableText"/>
              <w:keepLines/>
              <w:widowControl w:val="0"/>
              <w:jc w:val="center"/>
              <w:rPr>
                <w:bCs w:val="0"/>
                <w:szCs w:val="20"/>
                <w:highlight w:val="lightGray"/>
              </w:rPr>
            </w:pPr>
            <w:r w:rsidRPr="0030651A">
              <w:rPr>
                <w:rFonts w:hint="eastAsia"/>
                <w:bCs w:val="0"/>
                <w:color w:val="000000"/>
                <w:w w:val="18"/>
                <w:szCs w:val="20"/>
                <w:shd w:val="solid" w:color="000000" w:fill="000000"/>
                <w:fitText w:val="82" w:id="-961846010"/>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010"/>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010"/>
                <w14:textFill>
                  <w14:solidFill>
                    <w14:srgbClr w14:val="000000">
                      <w14:alpha w14:val="100000"/>
                    </w14:srgbClr>
                  </w14:solidFill>
                </w14:textFill>
              </w:rPr>
              <w:t xml:space="preserve">　</w:t>
            </w:r>
            <w:r w:rsidR="000F0D37" w:rsidRPr="001A420F">
              <w:rPr>
                <w:bCs w:val="0"/>
                <w:szCs w:val="20"/>
                <w:vertAlign w:val="superscript"/>
              </w:rPr>
              <w:t>6</w:t>
            </w:r>
          </w:p>
        </w:tc>
        <w:tc>
          <w:tcPr>
            <w:tcW w:w="992" w:type="dxa"/>
            <w:tcBorders>
              <w:bottom w:val="single" w:sz="4" w:space="0" w:color="auto"/>
            </w:tcBorders>
            <w:vAlign w:val="center"/>
          </w:tcPr>
          <w:p w14:paraId="52711BFB" w14:textId="49DB7064" w:rsidR="002D490A" w:rsidRPr="009165F5" w:rsidRDefault="0030651A" w:rsidP="00D956F0">
            <w:pPr>
              <w:pStyle w:val="TableText"/>
              <w:keepLines/>
              <w:widowControl w:val="0"/>
              <w:jc w:val="center"/>
              <w:rPr>
                <w:bCs w:val="0"/>
                <w:szCs w:val="20"/>
                <w:highlight w:val="lightGray"/>
              </w:rPr>
            </w:pPr>
            <w:r w:rsidRPr="0030651A">
              <w:rPr>
                <w:rFonts w:hint="eastAsia"/>
                <w:bCs w:val="0"/>
                <w:color w:val="000000"/>
                <w:w w:val="18"/>
                <w:szCs w:val="20"/>
                <w:shd w:val="solid" w:color="000000" w:fill="000000"/>
                <w:fitText w:val="82" w:id="-961846009"/>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009"/>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009"/>
                <w14:textFill>
                  <w14:solidFill>
                    <w14:srgbClr w14:val="000000">
                      <w14:alpha w14:val="100000"/>
                    </w14:srgbClr>
                  </w14:solidFill>
                </w14:textFill>
              </w:rPr>
              <w:t xml:space="preserve">　</w:t>
            </w:r>
            <w:r w:rsidR="000F0D37" w:rsidRPr="001A420F">
              <w:rPr>
                <w:bCs w:val="0"/>
                <w:szCs w:val="20"/>
                <w:vertAlign w:val="superscript"/>
              </w:rPr>
              <w:t>6</w:t>
            </w:r>
          </w:p>
        </w:tc>
        <w:tc>
          <w:tcPr>
            <w:tcW w:w="992" w:type="dxa"/>
            <w:tcBorders>
              <w:bottom w:val="single" w:sz="4" w:space="0" w:color="auto"/>
            </w:tcBorders>
            <w:vAlign w:val="center"/>
          </w:tcPr>
          <w:p w14:paraId="584B4EB7" w14:textId="22773A36" w:rsidR="002D490A" w:rsidRPr="009165F5" w:rsidRDefault="0030651A" w:rsidP="00D956F0">
            <w:pPr>
              <w:pStyle w:val="TableText"/>
              <w:keepLines/>
              <w:widowControl w:val="0"/>
              <w:jc w:val="center"/>
              <w:rPr>
                <w:bCs w:val="0"/>
                <w:szCs w:val="20"/>
                <w:highlight w:val="lightGray"/>
              </w:rPr>
            </w:pPr>
            <w:r w:rsidRPr="0030651A">
              <w:rPr>
                <w:rFonts w:hint="eastAsia"/>
                <w:bCs w:val="0"/>
                <w:color w:val="000000"/>
                <w:w w:val="18"/>
                <w:szCs w:val="20"/>
                <w:shd w:val="solid" w:color="000000" w:fill="000000"/>
                <w:fitText w:val="82" w:id="-961846008"/>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008"/>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008"/>
                <w14:textFill>
                  <w14:solidFill>
                    <w14:srgbClr w14:val="000000">
                      <w14:alpha w14:val="100000"/>
                    </w14:srgbClr>
                  </w14:solidFill>
                </w14:textFill>
              </w:rPr>
              <w:t xml:space="preserve">　</w:t>
            </w:r>
            <w:r w:rsidR="000F0D37" w:rsidRPr="001A420F">
              <w:rPr>
                <w:bCs w:val="0"/>
                <w:szCs w:val="20"/>
                <w:vertAlign w:val="superscript"/>
              </w:rPr>
              <w:t>6</w:t>
            </w:r>
          </w:p>
        </w:tc>
        <w:tc>
          <w:tcPr>
            <w:tcW w:w="941" w:type="dxa"/>
            <w:tcBorders>
              <w:bottom w:val="single" w:sz="4" w:space="0" w:color="auto"/>
            </w:tcBorders>
            <w:vAlign w:val="center"/>
          </w:tcPr>
          <w:p w14:paraId="5C1796D9" w14:textId="0EE3B53A" w:rsidR="002D490A" w:rsidRPr="009165F5" w:rsidRDefault="0030651A" w:rsidP="00D956F0">
            <w:pPr>
              <w:pStyle w:val="TableText"/>
              <w:keepLines/>
              <w:widowControl w:val="0"/>
              <w:jc w:val="center"/>
              <w:rPr>
                <w:bCs w:val="0"/>
                <w:szCs w:val="20"/>
                <w:highlight w:val="lightGray"/>
              </w:rPr>
            </w:pPr>
            <w:r w:rsidRPr="0030651A">
              <w:rPr>
                <w:rFonts w:hint="eastAsia"/>
                <w:bCs w:val="0"/>
                <w:color w:val="000000"/>
                <w:w w:val="16"/>
                <w:szCs w:val="20"/>
                <w:shd w:val="solid" w:color="000000" w:fill="000000"/>
                <w:fitText w:val="73" w:id="-961846007"/>
                <w14:textFill>
                  <w14:solidFill>
                    <w14:srgbClr w14:val="000000">
                      <w14:alpha w14:val="100000"/>
                    </w14:srgbClr>
                  </w14:solidFill>
                </w14:textFill>
              </w:rPr>
              <w:t xml:space="preserve">　</w:t>
            </w:r>
            <w:r w:rsidRPr="0030651A">
              <w:rPr>
                <w:bCs w:val="0"/>
                <w:color w:val="000000"/>
                <w:w w:val="16"/>
                <w:szCs w:val="20"/>
                <w:shd w:val="solid" w:color="000000" w:fill="000000"/>
                <w:fitText w:val="73" w:id="-961846007"/>
                <w14:textFill>
                  <w14:solidFill>
                    <w14:srgbClr w14:val="000000">
                      <w14:alpha w14:val="100000"/>
                    </w14:srgbClr>
                  </w14:solidFill>
                </w14:textFill>
              </w:rPr>
              <w:t>|</w:t>
            </w:r>
            <w:r w:rsidRPr="0030651A">
              <w:rPr>
                <w:rFonts w:hint="eastAsia"/>
                <w:bCs w:val="0"/>
                <w:color w:val="000000"/>
                <w:spacing w:val="3"/>
                <w:w w:val="16"/>
                <w:szCs w:val="20"/>
                <w:shd w:val="solid" w:color="000000" w:fill="000000"/>
                <w:fitText w:val="73" w:id="-961846007"/>
                <w14:textFill>
                  <w14:solidFill>
                    <w14:srgbClr w14:val="000000">
                      <w14:alpha w14:val="100000"/>
                    </w14:srgbClr>
                  </w14:solidFill>
                </w14:textFill>
              </w:rPr>
              <w:t xml:space="preserve">　</w:t>
            </w:r>
            <w:r w:rsidR="000F0D37" w:rsidRPr="001A420F">
              <w:rPr>
                <w:bCs w:val="0"/>
                <w:szCs w:val="20"/>
                <w:vertAlign w:val="superscript"/>
              </w:rPr>
              <w:t>6</w:t>
            </w:r>
          </w:p>
        </w:tc>
      </w:tr>
      <w:tr w:rsidR="00FE1071" w:rsidRPr="00CE1621" w:rsidDel="008147AE" w14:paraId="27CF0A03" w14:textId="77777777" w:rsidTr="00FE1071">
        <w:trPr>
          <w:cantSplit/>
        </w:trPr>
        <w:tc>
          <w:tcPr>
            <w:tcW w:w="3114" w:type="dxa"/>
            <w:vAlign w:val="center"/>
          </w:tcPr>
          <w:p w14:paraId="5BE0A13D" w14:textId="45057655" w:rsidR="00FE1071" w:rsidRPr="007C24FD" w:rsidDel="008147AE" w:rsidRDefault="00FE1071" w:rsidP="00FE1071">
            <w:pPr>
              <w:pStyle w:val="TableText"/>
              <w:keepLines/>
              <w:widowControl w:val="0"/>
              <w:rPr>
                <w:b/>
                <w:bCs w:val="0"/>
                <w:szCs w:val="20"/>
              </w:rPr>
            </w:pPr>
            <w:r w:rsidRPr="007C24FD">
              <w:rPr>
                <w:b/>
                <w:bCs w:val="0"/>
                <w:szCs w:val="20"/>
              </w:rPr>
              <w:t>Net cost to PBS/RPBS/MBS</w:t>
            </w:r>
          </w:p>
        </w:tc>
        <w:tc>
          <w:tcPr>
            <w:tcW w:w="992" w:type="dxa"/>
            <w:shd w:val="clear" w:color="auto" w:fill="auto"/>
            <w:vAlign w:val="center"/>
          </w:tcPr>
          <w:p w14:paraId="53967A66" w14:textId="434723A0" w:rsidR="00FE1071" w:rsidRPr="009165F5" w:rsidDel="008147AE" w:rsidRDefault="00FE1071" w:rsidP="00FE1071">
            <w:pPr>
              <w:pStyle w:val="TableText"/>
              <w:keepLines/>
              <w:widowControl w:val="0"/>
              <w:jc w:val="center"/>
              <w:rPr>
                <w:szCs w:val="20"/>
                <w:highlight w:val="lightGray"/>
              </w:rPr>
            </w:pPr>
            <w:r w:rsidRPr="00FE1071">
              <w:rPr>
                <w:rFonts w:hint="eastAsia"/>
                <w:bCs w:val="0"/>
                <w:color w:val="000000"/>
                <w:w w:val="20"/>
                <w:szCs w:val="20"/>
                <w:shd w:val="solid" w:color="000000" w:fill="000000"/>
                <w:fitText w:val="92" w:id="-961846258"/>
                <w14:textFill>
                  <w14:solidFill>
                    <w14:srgbClr w14:val="000000">
                      <w14:alpha w14:val="100000"/>
                    </w14:srgbClr>
                  </w14:solidFill>
                </w14:textFill>
              </w:rPr>
              <w:t xml:space="preserve">　</w:t>
            </w:r>
            <w:r w:rsidRPr="00FE1071">
              <w:rPr>
                <w:bCs w:val="0"/>
                <w:color w:val="000000"/>
                <w:w w:val="20"/>
                <w:szCs w:val="20"/>
                <w:shd w:val="solid" w:color="000000" w:fill="000000"/>
                <w:fitText w:val="92" w:id="-961846258"/>
                <w14:textFill>
                  <w14:solidFill>
                    <w14:srgbClr w14:val="000000">
                      <w14:alpha w14:val="100000"/>
                    </w14:srgbClr>
                  </w14:solidFill>
                </w14:textFill>
              </w:rPr>
              <w:t>|</w:t>
            </w:r>
            <w:r w:rsidRPr="00FE1071">
              <w:rPr>
                <w:rFonts w:hint="eastAsia"/>
                <w:bCs w:val="0"/>
                <w:color w:val="000000"/>
                <w:w w:val="20"/>
                <w:szCs w:val="20"/>
                <w:shd w:val="solid" w:color="000000" w:fill="000000"/>
                <w:fitText w:val="92" w:id="-961846258"/>
                <w14:textFill>
                  <w14:solidFill>
                    <w14:srgbClr w14:val="000000">
                      <w14:alpha w14:val="100000"/>
                    </w14:srgbClr>
                  </w14:solidFill>
                </w14:textFill>
              </w:rPr>
              <w:t xml:space="preserve">　</w:t>
            </w:r>
            <w:r>
              <w:rPr>
                <w:bCs w:val="0"/>
                <w:szCs w:val="20"/>
                <w:vertAlign w:val="superscript"/>
              </w:rPr>
              <w:t>4</w:t>
            </w:r>
          </w:p>
        </w:tc>
        <w:tc>
          <w:tcPr>
            <w:tcW w:w="992" w:type="dxa"/>
            <w:shd w:val="clear" w:color="auto" w:fill="auto"/>
            <w:vAlign w:val="center"/>
          </w:tcPr>
          <w:p w14:paraId="4EE281B5" w14:textId="43E8E823" w:rsidR="00FE1071" w:rsidRPr="009165F5" w:rsidDel="008147AE" w:rsidRDefault="00FE1071" w:rsidP="00FE1071">
            <w:pPr>
              <w:pStyle w:val="TableText"/>
              <w:keepLines/>
              <w:widowControl w:val="0"/>
              <w:jc w:val="center"/>
              <w:rPr>
                <w:szCs w:val="20"/>
                <w:highlight w:val="lightGray"/>
              </w:rPr>
            </w:pPr>
            <w:r w:rsidRPr="0030651A">
              <w:rPr>
                <w:rFonts w:hint="eastAsia"/>
                <w:bCs w:val="0"/>
                <w:color w:val="000000"/>
                <w:w w:val="20"/>
                <w:szCs w:val="20"/>
                <w:shd w:val="solid" w:color="000000" w:fill="000000"/>
                <w:fitText w:val="92" w:id="-961846258"/>
                <w14:textFill>
                  <w14:solidFill>
                    <w14:srgbClr w14:val="000000">
                      <w14:alpha w14:val="100000"/>
                    </w14:srgbClr>
                  </w14:solidFill>
                </w14:textFill>
              </w:rPr>
              <w:t xml:space="preserve">　</w:t>
            </w:r>
            <w:r w:rsidRPr="0030651A">
              <w:rPr>
                <w:bCs w:val="0"/>
                <w:color w:val="000000"/>
                <w:w w:val="20"/>
                <w:szCs w:val="20"/>
                <w:shd w:val="solid" w:color="000000" w:fill="000000"/>
                <w:fitText w:val="92" w:id="-961846258"/>
                <w14:textFill>
                  <w14:solidFill>
                    <w14:srgbClr w14:val="000000">
                      <w14:alpha w14:val="100000"/>
                    </w14:srgbClr>
                  </w14:solidFill>
                </w14:textFill>
              </w:rPr>
              <w:t>|</w:t>
            </w:r>
            <w:r w:rsidRPr="0030651A">
              <w:rPr>
                <w:rFonts w:hint="eastAsia"/>
                <w:bCs w:val="0"/>
                <w:color w:val="000000"/>
                <w:spacing w:val="5"/>
                <w:w w:val="20"/>
                <w:szCs w:val="20"/>
                <w:shd w:val="solid" w:color="000000" w:fill="000000"/>
                <w:fitText w:val="92" w:id="-961846258"/>
                <w14:textFill>
                  <w14:solidFill>
                    <w14:srgbClr w14:val="000000">
                      <w14:alpha w14:val="100000"/>
                    </w14:srgbClr>
                  </w14:solidFill>
                </w14:textFill>
              </w:rPr>
              <w:t xml:space="preserve">　</w:t>
            </w:r>
            <w:r>
              <w:rPr>
                <w:bCs w:val="0"/>
                <w:szCs w:val="20"/>
                <w:vertAlign w:val="superscript"/>
              </w:rPr>
              <w:t>4</w:t>
            </w:r>
          </w:p>
        </w:tc>
        <w:tc>
          <w:tcPr>
            <w:tcW w:w="993" w:type="dxa"/>
            <w:shd w:val="clear" w:color="auto" w:fill="auto"/>
          </w:tcPr>
          <w:p w14:paraId="6296D0BF" w14:textId="1A322E7B" w:rsidR="00FE1071" w:rsidRPr="009165F5" w:rsidDel="008147AE" w:rsidRDefault="00FE1071" w:rsidP="00FE1071">
            <w:pPr>
              <w:pStyle w:val="TableText"/>
              <w:keepLines/>
              <w:widowControl w:val="0"/>
              <w:jc w:val="center"/>
              <w:rPr>
                <w:szCs w:val="20"/>
                <w:highlight w:val="lightGray"/>
              </w:rPr>
            </w:pPr>
            <w:r w:rsidRPr="000F6A7F">
              <w:rPr>
                <w:rFonts w:hint="eastAsia"/>
                <w:bCs w:val="0"/>
                <w:color w:val="000000"/>
                <w:w w:val="20"/>
                <w:szCs w:val="20"/>
                <w:shd w:val="solid" w:color="000000" w:fill="000000"/>
                <w14:textFill>
                  <w14:solidFill>
                    <w14:srgbClr w14:val="000000">
                      <w14:alpha w14:val="100000"/>
                    </w14:srgbClr>
                  </w14:solidFill>
                </w14:textFill>
              </w:rPr>
              <w:t xml:space="preserve">　</w:t>
            </w:r>
            <w:r w:rsidRPr="000F6A7F">
              <w:rPr>
                <w:bCs w:val="0"/>
                <w:color w:val="000000"/>
                <w:w w:val="20"/>
                <w:szCs w:val="20"/>
                <w:shd w:val="solid" w:color="000000" w:fill="000000"/>
                <w14:textFill>
                  <w14:solidFill>
                    <w14:srgbClr w14:val="000000">
                      <w14:alpha w14:val="100000"/>
                    </w14:srgbClr>
                  </w14:solidFill>
                </w14:textFill>
              </w:rPr>
              <w:t>|</w:t>
            </w:r>
            <w:r w:rsidRPr="000F6A7F">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0F6A7F">
              <w:rPr>
                <w:bCs w:val="0"/>
                <w:szCs w:val="20"/>
                <w:vertAlign w:val="superscript"/>
              </w:rPr>
              <w:t>4</w:t>
            </w:r>
          </w:p>
        </w:tc>
        <w:tc>
          <w:tcPr>
            <w:tcW w:w="992" w:type="dxa"/>
            <w:shd w:val="clear" w:color="auto" w:fill="auto"/>
          </w:tcPr>
          <w:p w14:paraId="4ED320FA" w14:textId="085F39CE" w:rsidR="00FE1071" w:rsidRPr="009165F5" w:rsidDel="008147AE" w:rsidRDefault="00FE1071" w:rsidP="00FE1071">
            <w:pPr>
              <w:pStyle w:val="TableText"/>
              <w:keepLines/>
              <w:widowControl w:val="0"/>
              <w:jc w:val="center"/>
              <w:rPr>
                <w:szCs w:val="20"/>
                <w:highlight w:val="lightGray"/>
              </w:rPr>
            </w:pPr>
            <w:r w:rsidRPr="000F6A7F">
              <w:rPr>
                <w:rFonts w:hint="eastAsia"/>
                <w:bCs w:val="0"/>
                <w:color w:val="000000"/>
                <w:w w:val="20"/>
                <w:szCs w:val="20"/>
                <w:shd w:val="solid" w:color="000000" w:fill="000000"/>
                <w14:textFill>
                  <w14:solidFill>
                    <w14:srgbClr w14:val="000000">
                      <w14:alpha w14:val="100000"/>
                    </w14:srgbClr>
                  </w14:solidFill>
                </w14:textFill>
              </w:rPr>
              <w:t xml:space="preserve">　</w:t>
            </w:r>
            <w:r w:rsidRPr="000F6A7F">
              <w:rPr>
                <w:bCs w:val="0"/>
                <w:color w:val="000000"/>
                <w:w w:val="20"/>
                <w:szCs w:val="20"/>
                <w:shd w:val="solid" w:color="000000" w:fill="000000"/>
                <w14:textFill>
                  <w14:solidFill>
                    <w14:srgbClr w14:val="000000">
                      <w14:alpha w14:val="100000"/>
                    </w14:srgbClr>
                  </w14:solidFill>
                </w14:textFill>
              </w:rPr>
              <w:t>|</w:t>
            </w:r>
            <w:r w:rsidRPr="000F6A7F">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0F6A7F">
              <w:rPr>
                <w:bCs w:val="0"/>
                <w:szCs w:val="20"/>
                <w:vertAlign w:val="superscript"/>
              </w:rPr>
              <w:t>4</w:t>
            </w:r>
          </w:p>
        </w:tc>
        <w:tc>
          <w:tcPr>
            <w:tcW w:w="992" w:type="dxa"/>
            <w:shd w:val="clear" w:color="auto" w:fill="auto"/>
          </w:tcPr>
          <w:p w14:paraId="14A4FEC0" w14:textId="595D4F21" w:rsidR="00FE1071" w:rsidRPr="009165F5" w:rsidDel="008147AE" w:rsidRDefault="00FE1071" w:rsidP="00FE1071">
            <w:pPr>
              <w:pStyle w:val="TableText"/>
              <w:keepLines/>
              <w:widowControl w:val="0"/>
              <w:jc w:val="center"/>
              <w:rPr>
                <w:szCs w:val="20"/>
                <w:highlight w:val="lightGray"/>
              </w:rPr>
            </w:pPr>
            <w:r w:rsidRPr="000F6A7F">
              <w:rPr>
                <w:rFonts w:hint="eastAsia"/>
                <w:bCs w:val="0"/>
                <w:color w:val="000000"/>
                <w:w w:val="20"/>
                <w:szCs w:val="20"/>
                <w:shd w:val="solid" w:color="000000" w:fill="000000"/>
                <w14:textFill>
                  <w14:solidFill>
                    <w14:srgbClr w14:val="000000">
                      <w14:alpha w14:val="100000"/>
                    </w14:srgbClr>
                  </w14:solidFill>
                </w14:textFill>
              </w:rPr>
              <w:t xml:space="preserve">　</w:t>
            </w:r>
            <w:r w:rsidRPr="000F6A7F">
              <w:rPr>
                <w:bCs w:val="0"/>
                <w:color w:val="000000"/>
                <w:w w:val="20"/>
                <w:szCs w:val="20"/>
                <w:shd w:val="solid" w:color="000000" w:fill="000000"/>
                <w14:textFill>
                  <w14:solidFill>
                    <w14:srgbClr w14:val="000000">
                      <w14:alpha w14:val="100000"/>
                    </w14:srgbClr>
                  </w14:solidFill>
                </w14:textFill>
              </w:rPr>
              <w:t>|</w:t>
            </w:r>
            <w:r w:rsidRPr="000F6A7F">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0F6A7F">
              <w:rPr>
                <w:bCs w:val="0"/>
                <w:szCs w:val="20"/>
                <w:vertAlign w:val="superscript"/>
              </w:rPr>
              <w:t>4</w:t>
            </w:r>
          </w:p>
        </w:tc>
        <w:tc>
          <w:tcPr>
            <w:tcW w:w="941" w:type="dxa"/>
            <w:shd w:val="clear" w:color="auto" w:fill="auto"/>
          </w:tcPr>
          <w:p w14:paraId="18CDBCC1" w14:textId="1463D0CB" w:rsidR="00FE1071" w:rsidRPr="009165F5" w:rsidDel="008147AE" w:rsidRDefault="00FE1071" w:rsidP="00FE1071">
            <w:pPr>
              <w:pStyle w:val="TableText"/>
              <w:keepLines/>
              <w:widowControl w:val="0"/>
              <w:jc w:val="center"/>
              <w:rPr>
                <w:szCs w:val="20"/>
                <w:highlight w:val="lightGray"/>
              </w:rPr>
            </w:pPr>
            <w:r w:rsidRPr="000F6A7F">
              <w:rPr>
                <w:rFonts w:hint="eastAsia"/>
                <w:bCs w:val="0"/>
                <w:color w:val="000000"/>
                <w:w w:val="20"/>
                <w:szCs w:val="20"/>
                <w:shd w:val="solid" w:color="000000" w:fill="000000"/>
                <w14:textFill>
                  <w14:solidFill>
                    <w14:srgbClr w14:val="000000">
                      <w14:alpha w14:val="100000"/>
                    </w14:srgbClr>
                  </w14:solidFill>
                </w14:textFill>
              </w:rPr>
              <w:t xml:space="preserve">　</w:t>
            </w:r>
            <w:r w:rsidRPr="000F6A7F">
              <w:rPr>
                <w:bCs w:val="0"/>
                <w:color w:val="000000"/>
                <w:w w:val="20"/>
                <w:szCs w:val="20"/>
                <w:shd w:val="solid" w:color="000000" w:fill="000000"/>
                <w14:textFill>
                  <w14:solidFill>
                    <w14:srgbClr w14:val="000000">
                      <w14:alpha w14:val="100000"/>
                    </w14:srgbClr>
                  </w14:solidFill>
                </w14:textFill>
              </w:rPr>
              <w:t>|</w:t>
            </w:r>
            <w:r w:rsidRPr="000F6A7F">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0F6A7F">
              <w:rPr>
                <w:bCs w:val="0"/>
                <w:szCs w:val="20"/>
                <w:vertAlign w:val="superscript"/>
              </w:rPr>
              <w:t>4</w:t>
            </w:r>
          </w:p>
        </w:tc>
      </w:tr>
      <w:tr w:rsidR="00C139A7" w:rsidRPr="00CE1621" w:rsidDel="008147AE" w14:paraId="778EF10A" w14:textId="77777777" w:rsidTr="007C24FD">
        <w:trPr>
          <w:cantSplit/>
        </w:trPr>
        <w:tc>
          <w:tcPr>
            <w:tcW w:w="9016" w:type="dxa"/>
            <w:gridSpan w:val="7"/>
            <w:shd w:val="clear" w:color="auto" w:fill="DBE5F1" w:themeFill="accent1" w:themeFillTint="33"/>
            <w:vAlign w:val="center"/>
          </w:tcPr>
          <w:p w14:paraId="4CBFDD05" w14:textId="746A4288" w:rsidR="00C139A7" w:rsidRPr="00CE1621" w:rsidDel="008147AE" w:rsidRDefault="00C139A7" w:rsidP="00D956F0">
            <w:pPr>
              <w:pStyle w:val="In-tableHeading"/>
              <w:keepLines/>
              <w:widowControl w:val="0"/>
              <w:rPr>
                <w:szCs w:val="20"/>
                <w:lang w:val="en-AU"/>
              </w:rPr>
            </w:pPr>
            <w:r w:rsidRPr="00CE1621">
              <w:rPr>
                <w:szCs w:val="20"/>
                <w:lang w:val="en-AU"/>
              </w:rPr>
              <w:t xml:space="preserve">Previous submission </w:t>
            </w:r>
            <w:r w:rsidR="002D490A" w:rsidRPr="00CE1621">
              <w:rPr>
                <w:szCs w:val="20"/>
                <w:lang w:val="en-AU"/>
              </w:rPr>
              <w:t>November 2023</w:t>
            </w:r>
          </w:p>
        </w:tc>
      </w:tr>
      <w:tr w:rsidR="00DE7D0F" w:rsidRPr="00CE1621" w:rsidDel="008147AE" w14:paraId="39825EFE" w14:textId="77777777" w:rsidTr="00FE1071">
        <w:trPr>
          <w:cantSplit/>
        </w:trPr>
        <w:tc>
          <w:tcPr>
            <w:tcW w:w="3114" w:type="dxa"/>
            <w:shd w:val="clear" w:color="auto" w:fill="DBE5F1" w:themeFill="accent1" w:themeFillTint="33"/>
            <w:vAlign w:val="center"/>
          </w:tcPr>
          <w:p w14:paraId="6FAF4C57" w14:textId="11811BA0" w:rsidR="00DE7D0F" w:rsidRPr="00CE1621" w:rsidRDefault="001572C0" w:rsidP="00D956F0">
            <w:pPr>
              <w:pStyle w:val="TableText"/>
              <w:keepLines/>
              <w:widowControl w:val="0"/>
              <w:rPr>
                <w:szCs w:val="20"/>
              </w:rPr>
            </w:pPr>
            <w:r w:rsidRPr="00CE1621">
              <w:rPr>
                <w:szCs w:val="20"/>
              </w:rPr>
              <w:t>Patients electing treatment</w:t>
            </w:r>
            <w:r>
              <w:rPr>
                <w:szCs w:val="20"/>
              </w:rPr>
              <w:t xml:space="preserve"> </w:t>
            </w:r>
          </w:p>
        </w:tc>
        <w:tc>
          <w:tcPr>
            <w:tcW w:w="992" w:type="dxa"/>
            <w:tcBorders>
              <w:bottom w:val="single" w:sz="4" w:space="0" w:color="auto"/>
            </w:tcBorders>
            <w:shd w:val="clear" w:color="auto" w:fill="DBE5F1" w:themeFill="accent1" w:themeFillTint="33"/>
            <w:vAlign w:val="center"/>
          </w:tcPr>
          <w:p w14:paraId="33108C68" w14:textId="5D9EFD02" w:rsidR="00DE7D0F" w:rsidRPr="00121719" w:rsidRDefault="00DE7D0F" w:rsidP="00D956F0">
            <w:pPr>
              <w:pStyle w:val="TableText"/>
              <w:keepLines/>
              <w:widowControl w:val="0"/>
              <w:jc w:val="center"/>
              <w:rPr>
                <w:szCs w:val="20"/>
              </w:rPr>
            </w:pPr>
            <w:r w:rsidRPr="00121719">
              <w:rPr>
                <w:szCs w:val="20"/>
              </w:rPr>
              <w:t>30%</w:t>
            </w:r>
          </w:p>
        </w:tc>
        <w:tc>
          <w:tcPr>
            <w:tcW w:w="992" w:type="dxa"/>
            <w:shd w:val="clear" w:color="auto" w:fill="DBE5F1" w:themeFill="accent1" w:themeFillTint="33"/>
            <w:vAlign w:val="center"/>
          </w:tcPr>
          <w:p w14:paraId="1CE753B7" w14:textId="216C8EB3" w:rsidR="00DE7D0F" w:rsidRPr="00121719" w:rsidRDefault="00DE7D0F" w:rsidP="00D956F0">
            <w:pPr>
              <w:pStyle w:val="TableText"/>
              <w:keepLines/>
              <w:widowControl w:val="0"/>
              <w:jc w:val="center"/>
              <w:rPr>
                <w:szCs w:val="20"/>
              </w:rPr>
            </w:pPr>
            <w:r w:rsidRPr="00121719">
              <w:rPr>
                <w:szCs w:val="20"/>
              </w:rPr>
              <w:t>50%</w:t>
            </w:r>
          </w:p>
        </w:tc>
        <w:tc>
          <w:tcPr>
            <w:tcW w:w="993" w:type="dxa"/>
            <w:shd w:val="clear" w:color="auto" w:fill="DBE5F1" w:themeFill="accent1" w:themeFillTint="33"/>
            <w:vAlign w:val="center"/>
          </w:tcPr>
          <w:p w14:paraId="71835677" w14:textId="2A69E299" w:rsidR="00DE7D0F" w:rsidRPr="00121719" w:rsidRDefault="00DE7D0F" w:rsidP="00D956F0">
            <w:pPr>
              <w:pStyle w:val="TableText"/>
              <w:keepLines/>
              <w:widowControl w:val="0"/>
              <w:jc w:val="center"/>
              <w:rPr>
                <w:szCs w:val="20"/>
              </w:rPr>
            </w:pPr>
            <w:r w:rsidRPr="00121719">
              <w:rPr>
                <w:szCs w:val="20"/>
              </w:rPr>
              <w:t>60%</w:t>
            </w:r>
          </w:p>
        </w:tc>
        <w:tc>
          <w:tcPr>
            <w:tcW w:w="992" w:type="dxa"/>
            <w:shd w:val="clear" w:color="auto" w:fill="DBE5F1" w:themeFill="accent1" w:themeFillTint="33"/>
            <w:vAlign w:val="center"/>
          </w:tcPr>
          <w:p w14:paraId="5698FBE7" w14:textId="48EEE519" w:rsidR="00DE7D0F" w:rsidRPr="00121719" w:rsidRDefault="00DE7D0F" w:rsidP="00D956F0">
            <w:pPr>
              <w:pStyle w:val="TableText"/>
              <w:keepLines/>
              <w:widowControl w:val="0"/>
              <w:jc w:val="center"/>
              <w:rPr>
                <w:szCs w:val="20"/>
              </w:rPr>
            </w:pPr>
            <w:r w:rsidRPr="00121719">
              <w:rPr>
                <w:szCs w:val="20"/>
              </w:rPr>
              <w:t>70%</w:t>
            </w:r>
          </w:p>
        </w:tc>
        <w:tc>
          <w:tcPr>
            <w:tcW w:w="992" w:type="dxa"/>
            <w:shd w:val="clear" w:color="auto" w:fill="DBE5F1" w:themeFill="accent1" w:themeFillTint="33"/>
            <w:vAlign w:val="center"/>
          </w:tcPr>
          <w:p w14:paraId="4604C3AE" w14:textId="04F112B1" w:rsidR="00DE7D0F" w:rsidRPr="00121719" w:rsidRDefault="00DE7D0F" w:rsidP="00D956F0">
            <w:pPr>
              <w:pStyle w:val="TableText"/>
              <w:keepLines/>
              <w:widowControl w:val="0"/>
              <w:jc w:val="center"/>
              <w:rPr>
                <w:szCs w:val="20"/>
              </w:rPr>
            </w:pPr>
            <w:r w:rsidRPr="00121719">
              <w:rPr>
                <w:szCs w:val="20"/>
              </w:rPr>
              <w:t>80%</w:t>
            </w:r>
          </w:p>
        </w:tc>
        <w:tc>
          <w:tcPr>
            <w:tcW w:w="941" w:type="dxa"/>
            <w:shd w:val="clear" w:color="auto" w:fill="DBE5F1" w:themeFill="accent1" w:themeFillTint="33"/>
            <w:vAlign w:val="center"/>
          </w:tcPr>
          <w:p w14:paraId="3FD3C03B" w14:textId="3FEB21F4" w:rsidR="00DE7D0F" w:rsidRPr="00121719" w:rsidRDefault="00DE7D0F" w:rsidP="00D956F0">
            <w:pPr>
              <w:pStyle w:val="TableText"/>
              <w:keepLines/>
              <w:widowControl w:val="0"/>
              <w:jc w:val="center"/>
              <w:rPr>
                <w:szCs w:val="20"/>
              </w:rPr>
            </w:pPr>
            <w:r w:rsidRPr="00121719">
              <w:rPr>
                <w:szCs w:val="20"/>
              </w:rPr>
              <w:t>80%</w:t>
            </w:r>
          </w:p>
        </w:tc>
      </w:tr>
      <w:tr w:rsidR="005D5D37" w:rsidRPr="00CE1621" w:rsidDel="008147AE" w14:paraId="7FF5A3AA" w14:textId="77777777" w:rsidTr="00FE1071">
        <w:trPr>
          <w:cantSplit/>
        </w:trPr>
        <w:tc>
          <w:tcPr>
            <w:tcW w:w="3114" w:type="dxa"/>
            <w:shd w:val="clear" w:color="auto" w:fill="DBE5F1" w:themeFill="accent1" w:themeFillTint="33"/>
            <w:vAlign w:val="center"/>
          </w:tcPr>
          <w:p w14:paraId="41C1FFDF" w14:textId="26212DCC" w:rsidR="002D490A" w:rsidRPr="00CE1621" w:rsidRDefault="002D490A" w:rsidP="00D956F0">
            <w:pPr>
              <w:pStyle w:val="TableText"/>
              <w:keepLines/>
              <w:widowControl w:val="0"/>
              <w:rPr>
                <w:szCs w:val="20"/>
              </w:rPr>
            </w:pPr>
            <w:r w:rsidRPr="00CE1621">
              <w:rPr>
                <w:szCs w:val="20"/>
              </w:rPr>
              <w:t>Total patients</w:t>
            </w:r>
          </w:p>
        </w:tc>
        <w:tc>
          <w:tcPr>
            <w:tcW w:w="992" w:type="dxa"/>
            <w:shd w:val="clear" w:color="auto" w:fill="DBE5F1" w:themeFill="accent1" w:themeFillTint="33"/>
            <w:vAlign w:val="center"/>
          </w:tcPr>
          <w:p w14:paraId="4A81F5F0" w14:textId="040F67E7" w:rsidR="002D490A" w:rsidRPr="009165F5" w:rsidDel="008147AE" w:rsidRDefault="00FE1071"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016"/>
                <w14:textFill>
                  <w14:solidFill>
                    <w14:srgbClr w14:val="000000">
                      <w14:alpha w14:val="100000"/>
                    </w14:srgbClr>
                  </w14:solidFill>
                </w14:textFill>
              </w:rPr>
              <w:t xml:space="preserve">　</w:t>
            </w:r>
            <w:r w:rsidRPr="0030651A">
              <w:rPr>
                <w:color w:val="000000"/>
                <w:w w:val="18"/>
                <w:szCs w:val="20"/>
                <w:shd w:val="solid" w:color="000000" w:fill="000000"/>
                <w:fitText w:val="82" w:id="-961846016"/>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6"/>
                <w14:textFill>
                  <w14:solidFill>
                    <w14:srgbClr w14:val="000000">
                      <w14:alpha w14:val="100000"/>
                    </w14:srgbClr>
                  </w14:solidFill>
                </w14:textFill>
              </w:rPr>
              <w:t xml:space="preserve">　</w:t>
            </w:r>
            <w:r>
              <w:rPr>
                <w:szCs w:val="20"/>
                <w:vertAlign w:val="superscript"/>
              </w:rPr>
              <w:t>2</w:t>
            </w:r>
          </w:p>
        </w:tc>
        <w:tc>
          <w:tcPr>
            <w:tcW w:w="992" w:type="dxa"/>
            <w:shd w:val="clear" w:color="auto" w:fill="DBE5F1" w:themeFill="accent1" w:themeFillTint="33"/>
            <w:vAlign w:val="center"/>
          </w:tcPr>
          <w:p w14:paraId="76C4CF8D" w14:textId="0FB6EB9D" w:rsidR="002D490A" w:rsidRPr="009165F5" w:rsidDel="008147AE"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016"/>
                <w14:textFill>
                  <w14:solidFill>
                    <w14:srgbClr w14:val="000000">
                      <w14:alpha w14:val="100000"/>
                    </w14:srgbClr>
                  </w14:solidFill>
                </w14:textFill>
              </w:rPr>
              <w:t xml:space="preserve">　</w:t>
            </w:r>
            <w:r w:rsidRPr="0030651A">
              <w:rPr>
                <w:color w:val="000000"/>
                <w:w w:val="18"/>
                <w:szCs w:val="20"/>
                <w:shd w:val="solid" w:color="000000" w:fill="000000"/>
                <w:fitText w:val="82" w:id="-961846016"/>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6"/>
                <w14:textFill>
                  <w14:solidFill>
                    <w14:srgbClr w14:val="000000">
                      <w14:alpha w14:val="100000"/>
                    </w14:srgbClr>
                  </w14:solidFill>
                </w14:textFill>
              </w:rPr>
              <w:t xml:space="preserve">　</w:t>
            </w:r>
            <w:r w:rsidR="00121719">
              <w:rPr>
                <w:szCs w:val="20"/>
                <w:vertAlign w:val="superscript"/>
              </w:rPr>
              <w:t>2</w:t>
            </w:r>
          </w:p>
        </w:tc>
        <w:tc>
          <w:tcPr>
            <w:tcW w:w="993" w:type="dxa"/>
            <w:shd w:val="clear" w:color="auto" w:fill="DBE5F1" w:themeFill="accent1" w:themeFillTint="33"/>
            <w:vAlign w:val="center"/>
          </w:tcPr>
          <w:p w14:paraId="775B4C7B" w14:textId="2C9830C1" w:rsidR="002D490A" w:rsidRPr="009165F5" w:rsidDel="008147AE"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015"/>
                <w14:textFill>
                  <w14:solidFill>
                    <w14:srgbClr w14:val="000000">
                      <w14:alpha w14:val="100000"/>
                    </w14:srgbClr>
                  </w14:solidFill>
                </w14:textFill>
              </w:rPr>
              <w:t xml:space="preserve">　</w:t>
            </w:r>
            <w:r w:rsidRPr="0030651A">
              <w:rPr>
                <w:color w:val="000000"/>
                <w:w w:val="18"/>
                <w:szCs w:val="20"/>
                <w:shd w:val="solid" w:color="000000" w:fill="000000"/>
                <w:fitText w:val="82" w:id="-961846015"/>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5"/>
                <w14:textFill>
                  <w14:solidFill>
                    <w14:srgbClr w14:val="000000">
                      <w14:alpha w14:val="100000"/>
                    </w14:srgbClr>
                  </w14:solidFill>
                </w14:textFill>
              </w:rPr>
              <w:t xml:space="preserve">　</w:t>
            </w:r>
            <w:r w:rsidR="00121719">
              <w:rPr>
                <w:szCs w:val="20"/>
                <w:vertAlign w:val="superscript"/>
              </w:rPr>
              <w:t>2</w:t>
            </w:r>
          </w:p>
        </w:tc>
        <w:tc>
          <w:tcPr>
            <w:tcW w:w="992" w:type="dxa"/>
            <w:shd w:val="clear" w:color="auto" w:fill="DBE5F1" w:themeFill="accent1" w:themeFillTint="33"/>
            <w:vAlign w:val="center"/>
          </w:tcPr>
          <w:p w14:paraId="0491F90F" w14:textId="7E6B32BA" w:rsidR="002D490A" w:rsidRPr="009165F5" w:rsidDel="008147AE"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014"/>
                <w14:textFill>
                  <w14:solidFill>
                    <w14:srgbClr w14:val="000000">
                      <w14:alpha w14:val="100000"/>
                    </w14:srgbClr>
                  </w14:solidFill>
                </w14:textFill>
              </w:rPr>
              <w:t xml:space="preserve">　</w:t>
            </w:r>
            <w:r w:rsidRPr="0030651A">
              <w:rPr>
                <w:color w:val="000000"/>
                <w:w w:val="18"/>
                <w:szCs w:val="20"/>
                <w:shd w:val="solid" w:color="000000" w:fill="000000"/>
                <w:fitText w:val="82" w:id="-961846014"/>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4"/>
                <w14:textFill>
                  <w14:solidFill>
                    <w14:srgbClr w14:val="000000">
                      <w14:alpha w14:val="100000"/>
                    </w14:srgbClr>
                  </w14:solidFill>
                </w14:textFill>
              </w:rPr>
              <w:t xml:space="preserve">　</w:t>
            </w:r>
            <w:r w:rsidR="00121719">
              <w:rPr>
                <w:szCs w:val="20"/>
                <w:vertAlign w:val="superscript"/>
              </w:rPr>
              <w:t>2</w:t>
            </w:r>
          </w:p>
        </w:tc>
        <w:tc>
          <w:tcPr>
            <w:tcW w:w="992" w:type="dxa"/>
            <w:shd w:val="clear" w:color="auto" w:fill="DBE5F1" w:themeFill="accent1" w:themeFillTint="33"/>
            <w:vAlign w:val="center"/>
          </w:tcPr>
          <w:p w14:paraId="6F0C56FD" w14:textId="63A88FA0" w:rsidR="002D490A" w:rsidRPr="009165F5" w:rsidDel="008147AE"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013"/>
                <w14:textFill>
                  <w14:solidFill>
                    <w14:srgbClr w14:val="000000">
                      <w14:alpha w14:val="100000"/>
                    </w14:srgbClr>
                  </w14:solidFill>
                </w14:textFill>
              </w:rPr>
              <w:t xml:space="preserve">　</w:t>
            </w:r>
            <w:r w:rsidRPr="0030651A">
              <w:rPr>
                <w:color w:val="000000"/>
                <w:w w:val="18"/>
                <w:szCs w:val="20"/>
                <w:shd w:val="solid" w:color="000000" w:fill="000000"/>
                <w:fitText w:val="82" w:id="-961846013"/>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3"/>
                <w14:textFill>
                  <w14:solidFill>
                    <w14:srgbClr w14:val="000000">
                      <w14:alpha w14:val="100000"/>
                    </w14:srgbClr>
                  </w14:solidFill>
                </w14:textFill>
              </w:rPr>
              <w:t xml:space="preserve">　</w:t>
            </w:r>
            <w:r w:rsidR="00121719">
              <w:rPr>
                <w:szCs w:val="20"/>
                <w:vertAlign w:val="superscript"/>
              </w:rPr>
              <w:t>2</w:t>
            </w:r>
          </w:p>
        </w:tc>
        <w:tc>
          <w:tcPr>
            <w:tcW w:w="941" w:type="dxa"/>
            <w:shd w:val="clear" w:color="auto" w:fill="DBE5F1" w:themeFill="accent1" w:themeFillTint="33"/>
            <w:vAlign w:val="center"/>
          </w:tcPr>
          <w:p w14:paraId="47721DFF" w14:textId="79B7BF6F" w:rsidR="002D490A" w:rsidRPr="009165F5" w:rsidDel="008147AE" w:rsidRDefault="0030651A" w:rsidP="00D956F0">
            <w:pPr>
              <w:pStyle w:val="TableText"/>
              <w:keepLines/>
              <w:widowControl w:val="0"/>
              <w:jc w:val="center"/>
              <w:rPr>
                <w:szCs w:val="20"/>
                <w:highlight w:val="lightGray"/>
              </w:rPr>
            </w:pPr>
            <w:r w:rsidRPr="0030651A">
              <w:rPr>
                <w:rFonts w:hint="eastAsia"/>
                <w:color w:val="000000"/>
                <w:w w:val="16"/>
                <w:szCs w:val="20"/>
                <w:shd w:val="solid" w:color="000000" w:fill="000000"/>
                <w:fitText w:val="73" w:id="-961846012"/>
                <w14:textFill>
                  <w14:solidFill>
                    <w14:srgbClr w14:val="000000">
                      <w14:alpha w14:val="100000"/>
                    </w14:srgbClr>
                  </w14:solidFill>
                </w14:textFill>
              </w:rPr>
              <w:t xml:space="preserve">　</w:t>
            </w:r>
            <w:r w:rsidRPr="0030651A">
              <w:rPr>
                <w:color w:val="000000"/>
                <w:w w:val="16"/>
                <w:szCs w:val="20"/>
                <w:shd w:val="solid" w:color="000000" w:fill="000000"/>
                <w:fitText w:val="73" w:id="-961846012"/>
                <w14:textFill>
                  <w14:solidFill>
                    <w14:srgbClr w14:val="000000">
                      <w14:alpha w14:val="100000"/>
                    </w14:srgbClr>
                  </w14:solidFill>
                </w14:textFill>
              </w:rPr>
              <w:t>|</w:t>
            </w:r>
            <w:r w:rsidRPr="0030651A">
              <w:rPr>
                <w:rFonts w:hint="eastAsia"/>
                <w:color w:val="000000"/>
                <w:spacing w:val="3"/>
                <w:w w:val="16"/>
                <w:szCs w:val="20"/>
                <w:shd w:val="solid" w:color="000000" w:fill="000000"/>
                <w:fitText w:val="73" w:id="-961846012"/>
                <w14:textFill>
                  <w14:solidFill>
                    <w14:srgbClr w14:val="000000">
                      <w14:alpha w14:val="100000"/>
                    </w14:srgbClr>
                  </w14:solidFill>
                </w14:textFill>
              </w:rPr>
              <w:t xml:space="preserve">　</w:t>
            </w:r>
            <w:r w:rsidR="00121719">
              <w:rPr>
                <w:szCs w:val="20"/>
                <w:vertAlign w:val="superscript"/>
              </w:rPr>
              <w:t>2</w:t>
            </w:r>
          </w:p>
        </w:tc>
      </w:tr>
      <w:tr w:rsidR="005D5D37" w:rsidRPr="00CE1621" w:rsidDel="008147AE" w14:paraId="62E9260A" w14:textId="77777777" w:rsidTr="00FE1071">
        <w:trPr>
          <w:cantSplit/>
        </w:trPr>
        <w:tc>
          <w:tcPr>
            <w:tcW w:w="3114" w:type="dxa"/>
            <w:shd w:val="clear" w:color="auto" w:fill="DBE5F1" w:themeFill="accent1" w:themeFillTint="33"/>
            <w:vAlign w:val="center"/>
          </w:tcPr>
          <w:p w14:paraId="7930E084" w14:textId="0F626D47" w:rsidR="005D5D37" w:rsidRPr="00CE1621" w:rsidRDefault="005D5D37" w:rsidP="00D956F0">
            <w:pPr>
              <w:pStyle w:val="TableText"/>
              <w:keepLines/>
              <w:widowControl w:val="0"/>
              <w:rPr>
                <w:szCs w:val="20"/>
              </w:rPr>
            </w:pPr>
            <w:r>
              <w:rPr>
                <w:szCs w:val="20"/>
              </w:rPr>
              <w:t>Total scripts</w:t>
            </w:r>
          </w:p>
        </w:tc>
        <w:tc>
          <w:tcPr>
            <w:tcW w:w="992" w:type="dxa"/>
            <w:tcBorders>
              <w:bottom w:val="single" w:sz="4" w:space="0" w:color="auto"/>
            </w:tcBorders>
            <w:shd w:val="clear" w:color="auto" w:fill="DBE5F1" w:themeFill="accent1" w:themeFillTint="33"/>
            <w:vAlign w:val="center"/>
          </w:tcPr>
          <w:p w14:paraId="63221E7D" w14:textId="21B26054" w:rsidR="005D5D37" w:rsidRPr="009165F5" w:rsidRDefault="0030651A" w:rsidP="00D956F0">
            <w:pPr>
              <w:pStyle w:val="TableText"/>
              <w:keepLines/>
              <w:widowControl w:val="0"/>
              <w:jc w:val="center"/>
              <w:rPr>
                <w:szCs w:val="20"/>
                <w:highlight w:val="lightGray"/>
              </w:rPr>
            </w:pPr>
            <w:r w:rsidRPr="0030651A">
              <w:rPr>
                <w:rFonts w:hint="eastAsia"/>
                <w:color w:val="000000"/>
                <w:w w:val="24"/>
                <w:szCs w:val="20"/>
                <w:shd w:val="solid" w:color="000000" w:fill="000000"/>
                <w:fitText w:val="110" w:id="-961846011"/>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10" w:id="-961846011"/>
                <w14:textFill>
                  <w14:solidFill>
                    <w14:srgbClr w14:val="000000">
                      <w14:alpha w14:val="100000"/>
                    </w14:srgbClr>
                  </w14:solidFill>
                </w14:textFill>
              </w:rPr>
              <w:t>|</w:t>
            </w:r>
            <w:r w:rsidRPr="0030651A">
              <w:rPr>
                <w:rFonts w:hint="eastAsia"/>
                <w:color w:val="000000"/>
                <w:spacing w:val="6"/>
                <w:w w:val="24"/>
                <w:szCs w:val="20"/>
                <w:shd w:val="solid" w:color="000000" w:fill="000000"/>
                <w:fitText w:val="110" w:id="-961846011"/>
                <w14:textFill>
                  <w14:solidFill>
                    <w14:srgbClr w14:val="000000">
                      <w14:alpha w14:val="100000"/>
                    </w14:srgbClr>
                  </w14:solidFill>
                </w14:textFill>
              </w:rPr>
              <w:t xml:space="preserve">　</w:t>
            </w:r>
            <w:r w:rsidR="005D5D37" w:rsidRPr="0030651A">
              <w:rPr>
                <w:szCs w:val="20"/>
              </w:rPr>
              <w:t xml:space="preserve"> </w:t>
            </w:r>
            <w:r w:rsidR="00121719" w:rsidRPr="001A420F">
              <w:rPr>
                <w:szCs w:val="20"/>
                <w:vertAlign w:val="superscript"/>
              </w:rPr>
              <w:t>1</w:t>
            </w:r>
            <w:proofErr w:type="gramEnd"/>
          </w:p>
        </w:tc>
        <w:tc>
          <w:tcPr>
            <w:tcW w:w="992" w:type="dxa"/>
            <w:tcBorders>
              <w:bottom w:val="single" w:sz="4" w:space="0" w:color="auto"/>
            </w:tcBorders>
            <w:shd w:val="clear" w:color="auto" w:fill="DBE5F1" w:themeFill="accent1" w:themeFillTint="33"/>
            <w:vAlign w:val="center"/>
          </w:tcPr>
          <w:p w14:paraId="2EF8890A" w14:textId="573C6F92" w:rsidR="005D5D37" w:rsidRPr="009165F5" w:rsidRDefault="0030651A" w:rsidP="00D956F0">
            <w:pPr>
              <w:pStyle w:val="TableText"/>
              <w:keepLines/>
              <w:widowControl w:val="0"/>
              <w:jc w:val="center"/>
              <w:rPr>
                <w:szCs w:val="20"/>
                <w:highlight w:val="lightGray"/>
              </w:rPr>
            </w:pPr>
            <w:r w:rsidRPr="0030651A">
              <w:rPr>
                <w:rFonts w:hint="eastAsia"/>
                <w:color w:val="000000"/>
                <w:w w:val="24"/>
                <w:szCs w:val="20"/>
                <w:shd w:val="solid" w:color="000000" w:fill="000000"/>
                <w:fitText w:val="109" w:id="-961846010"/>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010"/>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010"/>
                <w14:textFill>
                  <w14:solidFill>
                    <w14:srgbClr w14:val="000000">
                      <w14:alpha w14:val="100000"/>
                    </w14:srgbClr>
                  </w14:solidFill>
                </w14:textFill>
              </w:rPr>
              <w:t xml:space="preserve">　</w:t>
            </w:r>
            <w:r w:rsidR="005D5D37" w:rsidRPr="0030651A">
              <w:rPr>
                <w:szCs w:val="20"/>
              </w:rPr>
              <w:t xml:space="preserve"> </w:t>
            </w:r>
            <w:r w:rsidR="00121719" w:rsidRPr="001A420F">
              <w:rPr>
                <w:szCs w:val="20"/>
                <w:vertAlign w:val="superscript"/>
              </w:rPr>
              <w:t>1</w:t>
            </w:r>
            <w:proofErr w:type="gramEnd"/>
          </w:p>
        </w:tc>
        <w:tc>
          <w:tcPr>
            <w:tcW w:w="993" w:type="dxa"/>
            <w:tcBorders>
              <w:bottom w:val="single" w:sz="4" w:space="0" w:color="auto"/>
            </w:tcBorders>
            <w:shd w:val="clear" w:color="auto" w:fill="DBE5F1" w:themeFill="accent1" w:themeFillTint="33"/>
            <w:vAlign w:val="center"/>
          </w:tcPr>
          <w:p w14:paraId="0FAE0021" w14:textId="67998EB5" w:rsidR="005D5D37" w:rsidRPr="009165F5" w:rsidRDefault="0030651A" w:rsidP="00D956F0">
            <w:pPr>
              <w:pStyle w:val="TableText"/>
              <w:keepLines/>
              <w:widowControl w:val="0"/>
              <w:jc w:val="center"/>
              <w:rPr>
                <w:szCs w:val="20"/>
                <w:highlight w:val="lightGray"/>
              </w:rPr>
            </w:pPr>
            <w:r w:rsidRPr="0030651A">
              <w:rPr>
                <w:rFonts w:hint="eastAsia"/>
                <w:color w:val="000000"/>
                <w:w w:val="24"/>
                <w:szCs w:val="20"/>
                <w:shd w:val="solid" w:color="000000" w:fill="000000"/>
                <w:fitText w:val="109" w:id="-961846009"/>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009"/>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009"/>
                <w14:textFill>
                  <w14:solidFill>
                    <w14:srgbClr w14:val="000000">
                      <w14:alpha w14:val="100000"/>
                    </w14:srgbClr>
                  </w14:solidFill>
                </w14:textFill>
              </w:rPr>
              <w:t xml:space="preserve">　</w:t>
            </w:r>
            <w:r w:rsidR="005D5D37" w:rsidRPr="0030651A">
              <w:rPr>
                <w:szCs w:val="20"/>
              </w:rPr>
              <w:t xml:space="preserve"> </w:t>
            </w:r>
            <w:r w:rsidR="00121719" w:rsidRPr="001A420F">
              <w:rPr>
                <w:szCs w:val="20"/>
                <w:vertAlign w:val="superscript"/>
              </w:rPr>
              <w:t>1</w:t>
            </w:r>
            <w:proofErr w:type="gramEnd"/>
          </w:p>
        </w:tc>
        <w:tc>
          <w:tcPr>
            <w:tcW w:w="992" w:type="dxa"/>
            <w:tcBorders>
              <w:bottom w:val="single" w:sz="4" w:space="0" w:color="auto"/>
            </w:tcBorders>
            <w:shd w:val="clear" w:color="auto" w:fill="DBE5F1" w:themeFill="accent1" w:themeFillTint="33"/>
            <w:vAlign w:val="center"/>
          </w:tcPr>
          <w:p w14:paraId="2147AE02" w14:textId="78EE56B8" w:rsidR="005D5D37" w:rsidRPr="009165F5" w:rsidRDefault="0030651A" w:rsidP="00D956F0">
            <w:pPr>
              <w:pStyle w:val="TableText"/>
              <w:keepLines/>
              <w:widowControl w:val="0"/>
              <w:jc w:val="center"/>
              <w:rPr>
                <w:szCs w:val="20"/>
                <w:highlight w:val="lightGray"/>
              </w:rPr>
            </w:pPr>
            <w:r w:rsidRPr="0030651A">
              <w:rPr>
                <w:rFonts w:hint="eastAsia"/>
                <w:color w:val="000000"/>
                <w:w w:val="24"/>
                <w:szCs w:val="20"/>
                <w:shd w:val="solid" w:color="000000" w:fill="000000"/>
                <w:fitText w:val="110" w:id="-961846008"/>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10" w:id="-961846008"/>
                <w14:textFill>
                  <w14:solidFill>
                    <w14:srgbClr w14:val="000000">
                      <w14:alpha w14:val="100000"/>
                    </w14:srgbClr>
                  </w14:solidFill>
                </w14:textFill>
              </w:rPr>
              <w:t>|</w:t>
            </w:r>
            <w:r w:rsidRPr="0030651A">
              <w:rPr>
                <w:rFonts w:hint="eastAsia"/>
                <w:color w:val="000000"/>
                <w:spacing w:val="6"/>
                <w:w w:val="24"/>
                <w:szCs w:val="20"/>
                <w:shd w:val="solid" w:color="000000" w:fill="000000"/>
                <w:fitText w:val="110" w:id="-961846008"/>
                <w14:textFill>
                  <w14:solidFill>
                    <w14:srgbClr w14:val="000000">
                      <w14:alpha w14:val="100000"/>
                    </w14:srgbClr>
                  </w14:solidFill>
                </w14:textFill>
              </w:rPr>
              <w:t xml:space="preserve">　</w:t>
            </w:r>
            <w:r w:rsidR="005D5D37" w:rsidRPr="0030651A">
              <w:rPr>
                <w:szCs w:val="20"/>
              </w:rPr>
              <w:t xml:space="preserve"> </w:t>
            </w:r>
            <w:r w:rsidR="00121719" w:rsidRPr="001A420F">
              <w:rPr>
                <w:szCs w:val="20"/>
                <w:vertAlign w:val="superscript"/>
              </w:rPr>
              <w:t>1</w:t>
            </w:r>
            <w:proofErr w:type="gramEnd"/>
          </w:p>
        </w:tc>
        <w:tc>
          <w:tcPr>
            <w:tcW w:w="992" w:type="dxa"/>
            <w:tcBorders>
              <w:bottom w:val="single" w:sz="4" w:space="0" w:color="auto"/>
            </w:tcBorders>
            <w:shd w:val="clear" w:color="auto" w:fill="DBE5F1" w:themeFill="accent1" w:themeFillTint="33"/>
            <w:vAlign w:val="center"/>
          </w:tcPr>
          <w:p w14:paraId="55EB4928" w14:textId="528EDCAB" w:rsidR="005D5D37" w:rsidRPr="009165F5" w:rsidRDefault="0030651A" w:rsidP="00D956F0">
            <w:pPr>
              <w:pStyle w:val="TableText"/>
              <w:keepLines/>
              <w:widowControl w:val="0"/>
              <w:jc w:val="center"/>
              <w:rPr>
                <w:szCs w:val="20"/>
                <w:highlight w:val="lightGray"/>
              </w:rPr>
            </w:pPr>
            <w:r w:rsidRPr="0030651A">
              <w:rPr>
                <w:rFonts w:hint="eastAsia"/>
                <w:color w:val="000000"/>
                <w:w w:val="24"/>
                <w:szCs w:val="20"/>
                <w:shd w:val="solid" w:color="000000" w:fill="000000"/>
                <w:fitText w:val="109" w:id="-961846007"/>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007"/>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007"/>
                <w14:textFill>
                  <w14:solidFill>
                    <w14:srgbClr w14:val="000000">
                      <w14:alpha w14:val="100000"/>
                    </w14:srgbClr>
                  </w14:solidFill>
                </w14:textFill>
              </w:rPr>
              <w:t xml:space="preserve">　</w:t>
            </w:r>
            <w:r w:rsidR="005D5D37" w:rsidRPr="0030651A">
              <w:rPr>
                <w:szCs w:val="20"/>
              </w:rPr>
              <w:t xml:space="preserve"> </w:t>
            </w:r>
            <w:r w:rsidR="00121719" w:rsidRPr="001A420F">
              <w:rPr>
                <w:szCs w:val="20"/>
                <w:vertAlign w:val="superscript"/>
              </w:rPr>
              <w:t>1</w:t>
            </w:r>
            <w:proofErr w:type="gramEnd"/>
          </w:p>
        </w:tc>
        <w:tc>
          <w:tcPr>
            <w:tcW w:w="941" w:type="dxa"/>
            <w:tcBorders>
              <w:bottom w:val="single" w:sz="4" w:space="0" w:color="auto"/>
            </w:tcBorders>
            <w:shd w:val="clear" w:color="auto" w:fill="DBE5F1" w:themeFill="accent1" w:themeFillTint="33"/>
            <w:vAlign w:val="center"/>
          </w:tcPr>
          <w:p w14:paraId="3E6279D8" w14:textId="06EFC221" w:rsidR="005D5D37" w:rsidRPr="009165F5" w:rsidRDefault="0030651A" w:rsidP="00D956F0">
            <w:pPr>
              <w:pStyle w:val="TableText"/>
              <w:keepLines/>
              <w:widowControl w:val="0"/>
              <w:jc w:val="center"/>
              <w:rPr>
                <w:szCs w:val="20"/>
                <w:highlight w:val="lightGray"/>
              </w:rPr>
            </w:pPr>
            <w:r w:rsidRPr="0030651A">
              <w:rPr>
                <w:rFonts w:hint="eastAsia"/>
                <w:color w:val="000000"/>
                <w:w w:val="22"/>
                <w:szCs w:val="20"/>
                <w:shd w:val="solid" w:color="000000" w:fill="000000"/>
                <w:fitText w:val="100" w:id="-961846006"/>
                <w14:textFill>
                  <w14:solidFill>
                    <w14:srgbClr w14:val="000000">
                      <w14:alpha w14:val="100000"/>
                    </w14:srgbClr>
                  </w14:solidFill>
                </w14:textFill>
              </w:rPr>
              <w:t xml:space="preserve">　</w:t>
            </w:r>
            <w:proofErr w:type="gramStart"/>
            <w:r w:rsidRPr="0030651A">
              <w:rPr>
                <w:color w:val="000000"/>
                <w:w w:val="22"/>
                <w:szCs w:val="20"/>
                <w:shd w:val="solid" w:color="000000" w:fill="000000"/>
                <w:fitText w:val="100" w:id="-961846006"/>
                <w14:textFill>
                  <w14:solidFill>
                    <w14:srgbClr w14:val="000000">
                      <w14:alpha w14:val="100000"/>
                    </w14:srgbClr>
                  </w14:solidFill>
                </w14:textFill>
              </w:rPr>
              <w:t>|</w:t>
            </w:r>
            <w:r w:rsidRPr="0030651A">
              <w:rPr>
                <w:rFonts w:hint="eastAsia"/>
                <w:color w:val="000000"/>
                <w:spacing w:val="3"/>
                <w:w w:val="22"/>
                <w:szCs w:val="20"/>
                <w:shd w:val="solid" w:color="000000" w:fill="000000"/>
                <w:fitText w:val="100" w:id="-961846006"/>
                <w14:textFill>
                  <w14:solidFill>
                    <w14:srgbClr w14:val="000000">
                      <w14:alpha w14:val="100000"/>
                    </w14:srgbClr>
                  </w14:solidFill>
                </w14:textFill>
              </w:rPr>
              <w:t xml:space="preserve">　</w:t>
            </w:r>
            <w:r w:rsidR="005D5D37" w:rsidRPr="0030651A">
              <w:rPr>
                <w:szCs w:val="20"/>
              </w:rPr>
              <w:t xml:space="preserve"> </w:t>
            </w:r>
            <w:r w:rsidR="00121719" w:rsidRPr="001A420F">
              <w:rPr>
                <w:szCs w:val="20"/>
                <w:vertAlign w:val="superscript"/>
              </w:rPr>
              <w:t>1</w:t>
            </w:r>
            <w:proofErr w:type="gramEnd"/>
          </w:p>
        </w:tc>
      </w:tr>
      <w:tr w:rsidR="00FE1071" w:rsidRPr="00CE1621" w:rsidDel="008147AE" w14:paraId="1A0E28C5" w14:textId="77777777" w:rsidTr="00FE1071">
        <w:trPr>
          <w:cantSplit/>
        </w:trPr>
        <w:tc>
          <w:tcPr>
            <w:tcW w:w="3114" w:type="dxa"/>
            <w:shd w:val="clear" w:color="auto" w:fill="DBE5F1" w:themeFill="accent1" w:themeFillTint="33"/>
            <w:vAlign w:val="center"/>
          </w:tcPr>
          <w:p w14:paraId="1B3666FC" w14:textId="4418A40C" w:rsidR="00FE1071" w:rsidRPr="00CE1621" w:rsidRDefault="00FE1071" w:rsidP="00FE1071">
            <w:pPr>
              <w:pStyle w:val="TableText"/>
              <w:keepLines/>
              <w:widowControl w:val="0"/>
              <w:rPr>
                <w:szCs w:val="20"/>
              </w:rPr>
            </w:pPr>
            <w:r w:rsidRPr="00CE1621">
              <w:rPr>
                <w:szCs w:val="20"/>
              </w:rPr>
              <w:t xml:space="preserve">Net cost to PBS/RPBS </w:t>
            </w:r>
            <w:proofErr w:type="spellStart"/>
            <w:r w:rsidRPr="00CE1621">
              <w:rPr>
                <w:szCs w:val="20"/>
              </w:rPr>
              <w:t>edaravone</w:t>
            </w:r>
            <w:proofErr w:type="spellEnd"/>
          </w:p>
        </w:tc>
        <w:tc>
          <w:tcPr>
            <w:tcW w:w="992" w:type="dxa"/>
            <w:tcBorders>
              <w:bottom w:val="single" w:sz="4" w:space="0" w:color="auto"/>
            </w:tcBorders>
            <w:shd w:val="clear" w:color="auto" w:fill="DBE5F1" w:themeFill="accent1" w:themeFillTint="33"/>
            <w:vAlign w:val="center"/>
          </w:tcPr>
          <w:p w14:paraId="11198673" w14:textId="7F207072" w:rsidR="00FE1071" w:rsidRPr="009165F5" w:rsidDel="008147AE" w:rsidRDefault="00FE1071" w:rsidP="00FE1071">
            <w:pPr>
              <w:pStyle w:val="TableText"/>
              <w:keepLines/>
              <w:widowControl w:val="0"/>
              <w:jc w:val="center"/>
              <w:rPr>
                <w:szCs w:val="20"/>
                <w:highlight w:val="lightGray"/>
              </w:rPr>
            </w:pPr>
            <w:r w:rsidRPr="00FE524C">
              <w:rPr>
                <w:bCs w:val="0"/>
                <w:color w:val="000000"/>
                <w:w w:val="20"/>
                <w:szCs w:val="20"/>
                <w:shd w:val="solid" w:color="000000" w:fill="000000"/>
                <w14:textFill>
                  <w14:solidFill>
                    <w14:srgbClr w14:val="000000">
                      <w14:alpha w14:val="100000"/>
                    </w14:srgbClr>
                  </w14:solidFill>
                </w14:textFill>
              </w:rPr>
              <w:t>|</w:t>
            </w:r>
            <w:r w:rsidRPr="00FE524C">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FE524C">
              <w:rPr>
                <w:bCs w:val="0"/>
                <w:szCs w:val="20"/>
                <w:vertAlign w:val="superscript"/>
              </w:rPr>
              <w:t>5</w:t>
            </w:r>
          </w:p>
        </w:tc>
        <w:tc>
          <w:tcPr>
            <w:tcW w:w="992" w:type="dxa"/>
            <w:tcBorders>
              <w:bottom w:val="single" w:sz="4" w:space="0" w:color="auto"/>
            </w:tcBorders>
            <w:shd w:val="clear" w:color="auto" w:fill="DBE5F1" w:themeFill="accent1" w:themeFillTint="33"/>
            <w:vAlign w:val="center"/>
          </w:tcPr>
          <w:p w14:paraId="1B47A666" w14:textId="1A86B9EE" w:rsidR="00FE1071" w:rsidRPr="009165F5" w:rsidDel="008147AE" w:rsidRDefault="00FE1071" w:rsidP="00FE1071">
            <w:pPr>
              <w:pStyle w:val="TableText"/>
              <w:keepLines/>
              <w:widowControl w:val="0"/>
              <w:jc w:val="center"/>
              <w:rPr>
                <w:szCs w:val="20"/>
                <w:highlight w:val="lightGray"/>
              </w:rPr>
            </w:pPr>
            <w:r w:rsidRPr="00FE524C">
              <w:rPr>
                <w:bCs w:val="0"/>
                <w:color w:val="000000"/>
                <w:w w:val="20"/>
                <w:szCs w:val="20"/>
                <w:shd w:val="solid" w:color="000000" w:fill="000000"/>
                <w14:textFill>
                  <w14:solidFill>
                    <w14:srgbClr w14:val="000000">
                      <w14:alpha w14:val="100000"/>
                    </w14:srgbClr>
                  </w14:solidFill>
                </w14:textFill>
              </w:rPr>
              <w:t>|</w:t>
            </w:r>
            <w:r w:rsidRPr="00FE524C">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FE524C">
              <w:rPr>
                <w:bCs w:val="0"/>
                <w:szCs w:val="20"/>
                <w:vertAlign w:val="superscript"/>
              </w:rPr>
              <w:t>5</w:t>
            </w:r>
          </w:p>
        </w:tc>
        <w:tc>
          <w:tcPr>
            <w:tcW w:w="993" w:type="dxa"/>
            <w:tcBorders>
              <w:bottom w:val="single" w:sz="4" w:space="0" w:color="auto"/>
            </w:tcBorders>
            <w:shd w:val="clear" w:color="auto" w:fill="DBE5F1" w:themeFill="accent1" w:themeFillTint="33"/>
            <w:vAlign w:val="center"/>
          </w:tcPr>
          <w:p w14:paraId="26C74882" w14:textId="3D97A452" w:rsidR="00FE1071" w:rsidRPr="009165F5" w:rsidDel="008147AE" w:rsidRDefault="00FE1071" w:rsidP="00FE1071">
            <w:pPr>
              <w:pStyle w:val="TableText"/>
              <w:keepLines/>
              <w:widowControl w:val="0"/>
              <w:jc w:val="center"/>
              <w:rPr>
                <w:szCs w:val="20"/>
                <w:highlight w:val="lightGray"/>
              </w:rPr>
            </w:pPr>
            <w:r w:rsidRPr="00FE524C">
              <w:rPr>
                <w:bCs w:val="0"/>
                <w:color w:val="000000"/>
                <w:w w:val="20"/>
                <w:szCs w:val="20"/>
                <w:shd w:val="solid" w:color="000000" w:fill="000000"/>
                <w14:textFill>
                  <w14:solidFill>
                    <w14:srgbClr w14:val="000000">
                      <w14:alpha w14:val="100000"/>
                    </w14:srgbClr>
                  </w14:solidFill>
                </w14:textFill>
              </w:rPr>
              <w:t>|</w:t>
            </w:r>
            <w:r w:rsidRPr="00FE524C">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FE524C">
              <w:rPr>
                <w:bCs w:val="0"/>
                <w:szCs w:val="20"/>
                <w:vertAlign w:val="superscript"/>
              </w:rPr>
              <w:t>5</w:t>
            </w:r>
          </w:p>
        </w:tc>
        <w:tc>
          <w:tcPr>
            <w:tcW w:w="992" w:type="dxa"/>
            <w:tcBorders>
              <w:bottom w:val="single" w:sz="4" w:space="0" w:color="auto"/>
            </w:tcBorders>
            <w:shd w:val="clear" w:color="auto" w:fill="DBE5F1" w:themeFill="accent1" w:themeFillTint="33"/>
            <w:vAlign w:val="center"/>
          </w:tcPr>
          <w:p w14:paraId="46357892" w14:textId="7D87B4DA" w:rsidR="00FE1071" w:rsidRPr="009165F5" w:rsidDel="008147AE" w:rsidRDefault="00FE1071" w:rsidP="00FE1071">
            <w:pPr>
              <w:pStyle w:val="TableText"/>
              <w:keepLines/>
              <w:widowControl w:val="0"/>
              <w:jc w:val="center"/>
              <w:rPr>
                <w:szCs w:val="20"/>
                <w:highlight w:val="lightGray"/>
              </w:rPr>
            </w:pPr>
            <w:r w:rsidRPr="00FE524C">
              <w:rPr>
                <w:bCs w:val="0"/>
                <w:color w:val="000000"/>
                <w:w w:val="20"/>
                <w:szCs w:val="20"/>
                <w:shd w:val="solid" w:color="000000" w:fill="000000"/>
                <w14:textFill>
                  <w14:solidFill>
                    <w14:srgbClr w14:val="000000">
                      <w14:alpha w14:val="100000"/>
                    </w14:srgbClr>
                  </w14:solidFill>
                </w14:textFill>
              </w:rPr>
              <w:t>|</w:t>
            </w:r>
            <w:r w:rsidRPr="00FE524C">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FE524C">
              <w:rPr>
                <w:bCs w:val="0"/>
                <w:szCs w:val="20"/>
                <w:vertAlign w:val="superscript"/>
              </w:rPr>
              <w:t>5</w:t>
            </w:r>
          </w:p>
        </w:tc>
        <w:tc>
          <w:tcPr>
            <w:tcW w:w="992" w:type="dxa"/>
            <w:tcBorders>
              <w:bottom w:val="single" w:sz="4" w:space="0" w:color="auto"/>
            </w:tcBorders>
            <w:shd w:val="clear" w:color="auto" w:fill="DBE5F1" w:themeFill="accent1" w:themeFillTint="33"/>
            <w:vAlign w:val="center"/>
          </w:tcPr>
          <w:p w14:paraId="0C5F4E9C" w14:textId="274AF470" w:rsidR="00FE1071" w:rsidRPr="009165F5" w:rsidDel="008147AE" w:rsidRDefault="00FE1071" w:rsidP="00FE1071">
            <w:pPr>
              <w:pStyle w:val="TableText"/>
              <w:keepLines/>
              <w:widowControl w:val="0"/>
              <w:jc w:val="center"/>
              <w:rPr>
                <w:szCs w:val="20"/>
                <w:highlight w:val="lightGray"/>
              </w:rPr>
            </w:pPr>
            <w:r w:rsidRPr="00D01BA7">
              <w:rPr>
                <w:bCs w:val="0"/>
                <w:color w:val="000000"/>
                <w:w w:val="20"/>
                <w:szCs w:val="20"/>
                <w:shd w:val="solid" w:color="000000" w:fill="000000"/>
                <w14:textFill>
                  <w14:solidFill>
                    <w14:srgbClr w14:val="000000">
                      <w14:alpha w14:val="100000"/>
                    </w14:srgbClr>
                  </w14:solidFill>
                </w14:textFill>
              </w:rPr>
              <w:t>|</w:t>
            </w:r>
            <w:r w:rsidRPr="00D01BA7">
              <w:rPr>
                <w:rFonts w:hint="eastAsia"/>
                <w:bCs w:val="0"/>
                <w:color w:val="000000"/>
                <w:w w:val="20"/>
                <w:szCs w:val="20"/>
                <w:shd w:val="solid" w:color="000000" w:fill="000000"/>
                <w14:textFill>
                  <w14:solidFill>
                    <w14:srgbClr w14:val="000000">
                      <w14:alpha w14:val="100000"/>
                    </w14:srgbClr>
                  </w14:solidFill>
                </w14:textFill>
              </w:rPr>
              <w:t xml:space="preserve">　</w:t>
            </w:r>
            <w:r w:rsidRPr="00D01BA7">
              <w:rPr>
                <w:bCs w:val="0"/>
                <w:szCs w:val="20"/>
                <w:vertAlign w:val="superscript"/>
              </w:rPr>
              <w:t>4</w:t>
            </w:r>
          </w:p>
        </w:tc>
        <w:tc>
          <w:tcPr>
            <w:tcW w:w="941" w:type="dxa"/>
            <w:tcBorders>
              <w:bottom w:val="single" w:sz="4" w:space="0" w:color="auto"/>
            </w:tcBorders>
            <w:shd w:val="clear" w:color="auto" w:fill="DBE5F1" w:themeFill="accent1" w:themeFillTint="33"/>
            <w:vAlign w:val="center"/>
          </w:tcPr>
          <w:p w14:paraId="3F577AC8" w14:textId="0190378C" w:rsidR="00FE1071" w:rsidRPr="009165F5" w:rsidDel="008147AE" w:rsidRDefault="00FE1071" w:rsidP="00FE1071">
            <w:pPr>
              <w:pStyle w:val="TableText"/>
              <w:keepLines/>
              <w:widowControl w:val="0"/>
              <w:jc w:val="center"/>
              <w:rPr>
                <w:szCs w:val="20"/>
                <w:highlight w:val="lightGray"/>
              </w:rPr>
            </w:pPr>
            <w:r w:rsidRPr="00D01BA7">
              <w:rPr>
                <w:bCs w:val="0"/>
                <w:color w:val="000000"/>
                <w:w w:val="20"/>
                <w:szCs w:val="20"/>
                <w:shd w:val="solid" w:color="000000" w:fill="000000"/>
                <w14:textFill>
                  <w14:solidFill>
                    <w14:srgbClr w14:val="000000">
                      <w14:alpha w14:val="100000"/>
                    </w14:srgbClr>
                  </w14:solidFill>
                </w14:textFill>
              </w:rPr>
              <w:t>|</w:t>
            </w:r>
            <w:r w:rsidRPr="00D01BA7">
              <w:rPr>
                <w:rFonts w:hint="eastAsia"/>
                <w:bCs w:val="0"/>
                <w:color w:val="000000"/>
                <w:w w:val="20"/>
                <w:szCs w:val="20"/>
                <w:shd w:val="solid" w:color="000000" w:fill="000000"/>
                <w14:textFill>
                  <w14:solidFill>
                    <w14:srgbClr w14:val="000000">
                      <w14:alpha w14:val="100000"/>
                    </w14:srgbClr>
                  </w14:solidFill>
                </w14:textFill>
              </w:rPr>
              <w:t xml:space="preserve">　</w:t>
            </w:r>
            <w:r w:rsidRPr="00D01BA7">
              <w:rPr>
                <w:bCs w:val="0"/>
                <w:szCs w:val="20"/>
                <w:vertAlign w:val="superscript"/>
              </w:rPr>
              <w:t>4</w:t>
            </w:r>
          </w:p>
        </w:tc>
      </w:tr>
      <w:tr w:rsidR="00FE1071" w:rsidRPr="00CE1621" w:rsidDel="008147AE" w14:paraId="32C8371F" w14:textId="77777777" w:rsidTr="00FE1071">
        <w:trPr>
          <w:cantSplit/>
        </w:trPr>
        <w:tc>
          <w:tcPr>
            <w:tcW w:w="3114" w:type="dxa"/>
            <w:shd w:val="clear" w:color="auto" w:fill="DBE5F1" w:themeFill="accent1" w:themeFillTint="33"/>
            <w:vAlign w:val="center"/>
          </w:tcPr>
          <w:p w14:paraId="51DC7352" w14:textId="4050BD6C" w:rsidR="00FE1071" w:rsidRPr="000A19DB" w:rsidRDefault="00FE1071" w:rsidP="00FE1071">
            <w:pPr>
              <w:pStyle w:val="TableText"/>
              <w:keepLines/>
              <w:widowControl w:val="0"/>
              <w:rPr>
                <w:b/>
                <w:bCs w:val="0"/>
                <w:szCs w:val="20"/>
              </w:rPr>
            </w:pPr>
            <w:r w:rsidRPr="000A19DB">
              <w:rPr>
                <w:b/>
                <w:bCs w:val="0"/>
                <w:szCs w:val="20"/>
              </w:rPr>
              <w:t>Net cost to PBS/RPBS</w:t>
            </w:r>
          </w:p>
        </w:tc>
        <w:tc>
          <w:tcPr>
            <w:tcW w:w="992" w:type="dxa"/>
            <w:shd w:val="clear" w:color="auto" w:fill="DBE5F1" w:themeFill="accent1" w:themeFillTint="33"/>
          </w:tcPr>
          <w:p w14:paraId="1140E7EF" w14:textId="685E7DBF" w:rsidR="00FE1071" w:rsidRPr="009165F5" w:rsidRDefault="00FE1071" w:rsidP="00FE1071">
            <w:pPr>
              <w:pStyle w:val="TableText"/>
              <w:keepLines/>
              <w:widowControl w:val="0"/>
              <w:jc w:val="center"/>
              <w:rPr>
                <w:b/>
                <w:bCs w:val="0"/>
                <w:szCs w:val="20"/>
                <w:highlight w:val="lightGray"/>
              </w:rPr>
            </w:pPr>
            <w:r w:rsidRPr="00F70CAA">
              <w:rPr>
                <w:rFonts w:hint="eastAsia"/>
                <w:bCs w:val="0"/>
                <w:color w:val="000000"/>
                <w:w w:val="20"/>
                <w:szCs w:val="20"/>
                <w:shd w:val="solid" w:color="000000" w:fill="000000"/>
                <w14:textFill>
                  <w14:solidFill>
                    <w14:srgbClr w14:val="000000">
                      <w14:alpha w14:val="100000"/>
                    </w14:srgbClr>
                  </w14:solidFill>
                </w14:textFill>
              </w:rPr>
              <w:t xml:space="preserve">　</w:t>
            </w:r>
            <w:r w:rsidRPr="00F70CAA">
              <w:rPr>
                <w:bCs w:val="0"/>
                <w:color w:val="000000"/>
                <w:w w:val="20"/>
                <w:szCs w:val="20"/>
                <w:shd w:val="solid" w:color="000000" w:fill="000000"/>
                <w14:textFill>
                  <w14:solidFill>
                    <w14:srgbClr w14:val="000000">
                      <w14:alpha w14:val="100000"/>
                    </w14:srgbClr>
                  </w14:solidFill>
                </w14:textFill>
              </w:rPr>
              <w:t>|</w:t>
            </w:r>
            <w:r w:rsidRPr="00F70CAA">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F70CAA">
              <w:rPr>
                <w:bCs w:val="0"/>
                <w:szCs w:val="20"/>
                <w:vertAlign w:val="superscript"/>
              </w:rPr>
              <w:t>5</w:t>
            </w:r>
          </w:p>
        </w:tc>
        <w:tc>
          <w:tcPr>
            <w:tcW w:w="992" w:type="dxa"/>
            <w:shd w:val="clear" w:color="auto" w:fill="DBE5F1" w:themeFill="accent1" w:themeFillTint="33"/>
          </w:tcPr>
          <w:p w14:paraId="020E78D2" w14:textId="1A3F099B" w:rsidR="00FE1071" w:rsidRPr="009165F5" w:rsidRDefault="00FE1071" w:rsidP="00FE1071">
            <w:pPr>
              <w:pStyle w:val="TableText"/>
              <w:keepLines/>
              <w:widowControl w:val="0"/>
              <w:jc w:val="center"/>
              <w:rPr>
                <w:b/>
                <w:bCs w:val="0"/>
                <w:szCs w:val="20"/>
                <w:highlight w:val="lightGray"/>
              </w:rPr>
            </w:pPr>
            <w:r w:rsidRPr="00F70CAA">
              <w:rPr>
                <w:rFonts w:hint="eastAsia"/>
                <w:bCs w:val="0"/>
                <w:color w:val="000000"/>
                <w:w w:val="20"/>
                <w:szCs w:val="20"/>
                <w:shd w:val="solid" w:color="000000" w:fill="000000"/>
                <w14:textFill>
                  <w14:solidFill>
                    <w14:srgbClr w14:val="000000">
                      <w14:alpha w14:val="100000"/>
                    </w14:srgbClr>
                  </w14:solidFill>
                </w14:textFill>
              </w:rPr>
              <w:t xml:space="preserve">　</w:t>
            </w:r>
            <w:r w:rsidRPr="00F70CAA">
              <w:rPr>
                <w:bCs w:val="0"/>
                <w:color w:val="000000"/>
                <w:w w:val="20"/>
                <w:szCs w:val="20"/>
                <w:shd w:val="solid" w:color="000000" w:fill="000000"/>
                <w14:textFill>
                  <w14:solidFill>
                    <w14:srgbClr w14:val="000000">
                      <w14:alpha w14:val="100000"/>
                    </w14:srgbClr>
                  </w14:solidFill>
                </w14:textFill>
              </w:rPr>
              <w:t>|</w:t>
            </w:r>
            <w:r w:rsidRPr="00F70CAA">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F70CAA">
              <w:rPr>
                <w:bCs w:val="0"/>
                <w:szCs w:val="20"/>
                <w:vertAlign w:val="superscript"/>
              </w:rPr>
              <w:t>5</w:t>
            </w:r>
          </w:p>
        </w:tc>
        <w:tc>
          <w:tcPr>
            <w:tcW w:w="993" w:type="dxa"/>
            <w:shd w:val="clear" w:color="auto" w:fill="DBE5F1" w:themeFill="accent1" w:themeFillTint="33"/>
          </w:tcPr>
          <w:p w14:paraId="003DBE39" w14:textId="290D54BE" w:rsidR="00FE1071" w:rsidRPr="009165F5" w:rsidRDefault="00FE1071" w:rsidP="00FE1071">
            <w:pPr>
              <w:pStyle w:val="TableText"/>
              <w:keepLines/>
              <w:widowControl w:val="0"/>
              <w:jc w:val="center"/>
              <w:rPr>
                <w:b/>
                <w:bCs w:val="0"/>
                <w:szCs w:val="20"/>
                <w:highlight w:val="lightGray"/>
              </w:rPr>
            </w:pPr>
            <w:r w:rsidRPr="00F70CAA">
              <w:rPr>
                <w:rFonts w:hint="eastAsia"/>
                <w:bCs w:val="0"/>
                <w:color w:val="000000"/>
                <w:w w:val="20"/>
                <w:szCs w:val="20"/>
                <w:shd w:val="solid" w:color="000000" w:fill="000000"/>
                <w14:textFill>
                  <w14:solidFill>
                    <w14:srgbClr w14:val="000000">
                      <w14:alpha w14:val="100000"/>
                    </w14:srgbClr>
                  </w14:solidFill>
                </w14:textFill>
              </w:rPr>
              <w:t xml:space="preserve">　</w:t>
            </w:r>
            <w:r w:rsidRPr="00F70CAA">
              <w:rPr>
                <w:bCs w:val="0"/>
                <w:color w:val="000000"/>
                <w:w w:val="20"/>
                <w:szCs w:val="20"/>
                <w:shd w:val="solid" w:color="000000" w:fill="000000"/>
                <w14:textFill>
                  <w14:solidFill>
                    <w14:srgbClr w14:val="000000">
                      <w14:alpha w14:val="100000"/>
                    </w14:srgbClr>
                  </w14:solidFill>
                </w14:textFill>
              </w:rPr>
              <w:t>|</w:t>
            </w:r>
            <w:r w:rsidRPr="00F70CAA">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F70CAA">
              <w:rPr>
                <w:bCs w:val="0"/>
                <w:szCs w:val="20"/>
                <w:vertAlign w:val="superscript"/>
              </w:rPr>
              <w:t>5</w:t>
            </w:r>
          </w:p>
        </w:tc>
        <w:tc>
          <w:tcPr>
            <w:tcW w:w="992" w:type="dxa"/>
            <w:shd w:val="clear" w:color="auto" w:fill="DBE5F1" w:themeFill="accent1" w:themeFillTint="33"/>
          </w:tcPr>
          <w:p w14:paraId="5BB75172" w14:textId="6FF8AEC7" w:rsidR="00FE1071" w:rsidRPr="009165F5" w:rsidRDefault="00FE1071" w:rsidP="00FE1071">
            <w:pPr>
              <w:pStyle w:val="TableText"/>
              <w:keepLines/>
              <w:widowControl w:val="0"/>
              <w:jc w:val="center"/>
              <w:rPr>
                <w:b/>
                <w:bCs w:val="0"/>
                <w:szCs w:val="20"/>
                <w:highlight w:val="lightGray"/>
              </w:rPr>
            </w:pPr>
            <w:r w:rsidRPr="001E7302">
              <w:rPr>
                <w:rFonts w:hint="eastAsia"/>
                <w:bCs w:val="0"/>
                <w:color w:val="000000"/>
                <w:w w:val="20"/>
                <w:szCs w:val="20"/>
                <w:shd w:val="solid" w:color="000000" w:fill="000000"/>
                <w14:textFill>
                  <w14:solidFill>
                    <w14:srgbClr w14:val="000000">
                      <w14:alpha w14:val="100000"/>
                    </w14:srgbClr>
                  </w14:solidFill>
                </w14:textFill>
              </w:rPr>
              <w:t xml:space="preserve">　</w:t>
            </w:r>
            <w:r w:rsidRPr="001E7302">
              <w:rPr>
                <w:bCs w:val="0"/>
                <w:color w:val="000000"/>
                <w:w w:val="20"/>
                <w:szCs w:val="20"/>
                <w:shd w:val="solid" w:color="000000" w:fill="000000"/>
                <w14:textFill>
                  <w14:solidFill>
                    <w14:srgbClr w14:val="000000">
                      <w14:alpha w14:val="100000"/>
                    </w14:srgbClr>
                  </w14:solidFill>
                </w14:textFill>
              </w:rPr>
              <w:t>|</w:t>
            </w:r>
            <w:r w:rsidRPr="001E7302">
              <w:rPr>
                <w:rFonts w:hint="eastAsia"/>
                <w:bCs w:val="0"/>
                <w:color w:val="000000"/>
                <w:w w:val="20"/>
                <w:szCs w:val="20"/>
                <w:shd w:val="solid" w:color="000000" w:fill="000000"/>
                <w14:textFill>
                  <w14:solidFill>
                    <w14:srgbClr w14:val="000000">
                      <w14:alpha w14:val="100000"/>
                    </w14:srgbClr>
                  </w14:solidFill>
                </w14:textFill>
              </w:rPr>
              <w:t xml:space="preserve">　</w:t>
            </w:r>
            <w:r w:rsidRPr="001E7302">
              <w:rPr>
                <w:bCs w:val="0"/>
                <w:szCs w:val="20"/>
                <w:vertAlign w:val="superscript"/>
              </w:rPr>
              <w:t>4</w:t>
            </w:r>
          </w:p>
        </w:tc>
        <w:tc>
          <w:tcPr>
            <w:tcW w:w="992" w:type="dxa"/>
            <w:shd w:val="clear" w:color="auto" w:fill="DBE5F1" w:themeFill="accent1" w:themeFillTint="33"/>
          </w:tcPr>
          <w:p w14:paraId="22BC70DB" w14:textId="257D50C1" w:rsidR="00FE1071" w:rsidRPr="009165F5" w:rsidRDefault="00FE1071" w:rsidP="00FE1071">
            <w:pPr>
              <w:pStyle w:val="TableText"/>
              <w:keepLines/>
              <w:widowControl w:val="0"/>
              <w:jc w:val="center"/>
              <w:rPr>
                <w:b/>
                <w:bCs w:val="0"/>
                <w:szCs w:val="20"/>
                <w:highlight w:val="lightGray"/>
              </w:rPr>
            </w:pPr>
            <w:r w:rsidRPr="001E7302">
              <w:rPr>
                <w:rFonts w:hint="eastAsia"/>
                <w:bCs w:val="0"/>
                <w:color w:val="000000"/>
                <w:w w:val="20"/>
                <w:szCs w:val="20"/>
                <w:shd w:val="solid" w:color="000000" w:fill="000000"/>
                <w14:textFill>
                  <w14:solidFill>
                    <w14:srgbClr w14:val="000000">
                      <w14:alpha w14:val="100000"/>
                    </w14:srgbClr>
                  </w14:solidFill>
                </w14:textFill>
              </w:rPr>
              <w:t xml:space="preserve">　</w:t>
            </w:r>
            <w:r w:rsidRPr="001E7302">
              <w:rPr>
                <w:bCs w:val="0"/>
                <w:color w:val="000000"/>
                <w:w w:val="20"/>
                <w:szCs w:val="20"/>
                <w:shd w:val="solid" w:color="000000" w:fill="000000"/>
                <w14:textFill>
                  <w14:solidFill>
                    <w14:srgbClr w14:val="000000">
                      <w14:alpha w14:val="100000"/>
                    </w14:srgbClr>
                  </w14:solidFill>
                </w14:textFill>
              </w:rPr>
              <w:t>|</w:t>
            </w:r>
            <w:r w:rsidRPr="001E7302">
              <w:rPr>
                <w:rFonts w:hint="eastAsia"/>
                <w:bCs w:val="0"/>
                <w:color w:val="000000"/>
                <w:w w:val="20"/>
                <w:szCs w:val="20"/>
                <w:shd w:val="solid" w:color="000000" w:fill="000000"/>
                <w14:textFill>
                  <w14:solidFill>
                    <w14:srgbClr w14:val="000000">
                      <w14:alpha w14:val="100000"/>
                    </w14:srgbClr>
                  </w14:solidFill>
                </w14:textFill>
              </w:rPr>
              <w:t xml:space="preserve">　</w:t>
            </w:r>
            <w:r w:rsidRPr="001E7302">
              <w:rPr>
                <w:bCs w:val="0"/>
                <w:szCs w:val="20"/>
                <w:vertAlign w:val="superscript"/>
              </w:rPr>
              <w:t>4</w:t>
            </w:r>
          </w:p>
        </w:tc>
        <w:tc>
          <w:tcPr>
            <w:tcW w:w="941" w:type="dxa"/>
            <w:shd w:val="clear" w:color="auto" w:fill="DBE5F1" w:themeFill="accent1" w:themeFillTint="33"/>
          </w:tcPr>
          <w:p w14:paraId="32424119" w14:textId="4FF5E47A" w:rsidR="00FE1071" w:rsidRPr="009165F5" w:rsidRDefault="00FE1071" w:rsidP="00FE1071">
            <w:pPr>
              <w:pStyle w:val="TableText"/>
              <w:keepLines/>
              <w:widowControl w:val="0"/>
              <w:jc w:val="center"/>
              <w:rPr>
                <w:b/>
                <w:bCs w:val="0"/>
                <w:szCs w:val="20"/>
                <w:highlight w:val="lightGray"/>
              </w:rPr>
            </w:pPr>
            <w:r w:rsidRPr="001E7302">
              <w:rPr>
                <w:rFonts w:hint="eastAsia"/>
                <w:bCs w:val="0"/>
                <w:color w:val="000000"/>
                <w:w w:val="20"/>
                <w:szCs w:val="20"/>
                <w:shd w:val="solid" w:color="000000" w:fill="000000"/>
                <w14:textFill>
                  <w14:solidFill>
                    <w14:srgbClr w14:val="000000">
                      <w14:alpha w14:val="100000"/>
                    </w14:srgbClr>
                  </w14:solidFill>
                </w14:textFill>
              </w:rPr>
              <w:t xml:space="preserve">　</w:t>
            </w:r>
            <w:r w:rsidRPr="001E7302">
              <w:rPr>
                <w:bCs w:val="0"/>
                <w:color w:val="000000"/>
                <w:w w:val="20"/>
                <w:szCs w:val="20"/>
                <w:shd w:val="solid" w:color="000000" w:fill="000000"/>
                <w14:textFill>
                  <w14:solidFill>
                    <w14:srgbClr w14:val="000000">
                      <w14:alpha w14:val="100000"/>
                    </w14:srgbClr>
                  </w14:solidFill>
                </w14:textFill>
              </w:rPr>
              <w:t>|</w:t>
            </w:r>
            <w:r w:rsidRPr="001E7302">
              <w:rPr>
                <w:rFonts w:hint="eastAsia"/>
                <w:bCs w:val="0"/>
                <w:color w:val="000000"/>
                <w:w w:val="20"/>
                <w:szCs w:val="20"/>
                <w:shd w:val="solid" w:color="000000" w:fill="000000"/>
                <w14:textFill>
                  <w14:solidFill>
                    <w14:srgbClr w14:val="000000">
                      <w14:alpha w14:val="100000"/>
                    </w14:srgbClr>
                  </w14:solidFill>
                </w14:textFill>
              </w:rPr>
              <w:t xml:space="preserve">　</w:t>
            </w:r>
            <w:r w:rsidRPr="001E7302">
              <w:rPr>
                <w:bCs w:val="0"/>
                <w:szCs w:val="20"/>
                <w:vertAlign w:val="superscript"/>
              </w:rPr>
              <w:t>4</w:t>
            </w:r>
          </w:p>
        </w:tc>
      </w:tr>
      <w:tr w:rsidR="005D5D37" w:rsidRPr="00CE1621" w:rsidDel="008147AE" w14:paraId="09810462" w14:textId="77777777" w:rsidTr="00FE1071">
        <w:trPr>
          <w:cantSplit/>
        </w:trPr>
        <w:tc>
          <w:tcPr>
            <w:tcW w:w="3114" w:type="dxa"/>
            <w:shd w:val="clear" w:color="auto" w:fill="DBE5F1" w:themeFill="accent1" w:themeFillTint="33"/>
            <w:vAlign w:val="center"/>
          </w:tcPr>
          <w:p w14:paraId="477DB242" w14:textId="5DFFF4A4" w:rsidR="00BF2C88" w:rsidRPr="00CE1621" w:rsidRDefault="00BF2C88" w:rsidP="00D956F0">
            <w:pPr>
              <w:pStyle w:val="TableText"/>
              <w:keepLines/>
              <w:widowControl w:val="0"/>
              <w:rPr>
                <w:szCs w:val="20"/>
              </w:rPr>
            </w:pPr>
            <w:r w:rsidRPr="00CE1621">
              <w:rPr>
                <w:szCs w:val="20"/>
              </w:rPr>
              <w:t>Net cost to MBS for administration</w:t>
            </w:r>
          </w:p>
        </w:tc>
        <w:tc>
          <w:tcPr>
            <w:tcW w:w="992" w:type="dxa"/>
            <w:tcBorders>
              <w:bottom w:val="single" w:sz="4" w:space="0" w:color="auto"/>
            </w:tcBorders>
            <w:shd w:val="clear" w:color="auto" w:fill="DBE5F1" w:themeFill="accent1" w:themeFillTint="33"/>
            <w:vAlign w:val="center"/>
          </w:tcPr>
          <w:p w14:paraId="3C2C7B99" w14:textId="6628540C" w:rsidR="00BF2C88" w:rsidRPr="009165F5" w:rsidRDefault="0030651A" w:rsidP="00D956F0">
            <w:pPr>
              <w:pStyle w:val="TableText"/>
              <w:keepLines/>
              <w:widowControl w:val="0"/>
              <w:jc w:val="center"/>
              <w:rPr>
                <w:szCs w:val="20"/>
                <w:highlight w:val="lightGray"/>
              </w:rPr>
            </w:pPr>
            <w:r w:rsidRPr="0030651A">
              <w:rPr>
                <w:rFonts w:hint="eastAsia"/>
                <w:color w:val="000000"/>
                <w:w w:val="20"/>
                <w:szCs w:val="20"/>
                <w:shd w:val="solid" w:color="000000" w:fill="000000"/>
                <w:fitText w:val="92" w:id="-961846010"/>
                <w14:textFill>
                  <w14:solidFill>
                    <w14:srgbClr w14:val="000000">
                      <w14:alpha w14:val="100000"/>
                    </w14:srgbClr>
                  </w14:solidFill>
                </w14:textFill>
              </w:rPr>
              <w:t xml:space="preserve">　</w:t>
            </w:r>
            <w:r w:rsidRPr="0030651A">
              <w:rPr>
                <w:color w:val="000000"/>
                <w:w w:val="20"/>
                <w:szCs w:val="20"/>
                <w:shd w:val="solid" w:color="000000" w:fill="000000"/>
                <w:fitText w:val="92" w:id="-961846010"/>
                <w14:textFill>
                  <w14:solidFill>
                    <w14:srgbClr w14:val="000000">
                      <w14:alpha w14:val="100000"/>
                    </w14:srgbClr>
                  </w14:solidFill>
                </w14:textFill>
              </w:rPr>
              <w:t>|</w:t>
            </w:r>
            <w:r w:rsidRPr="0030651A">
              <w:rPr>
                <w:rFonts w:hint="eastAsia"/>
                <w:color w:val="000000"/>
                <w:spacing w:val="5"/>
                <w:w w:val="20"/>
                <w:szCs w:val="20"/>
                <w:shd w:val="solid" w:color="000000" w:fill="000000"/>
                <w:fitText w:val="92" w:id="-961846010"/>
                <w14:textFill>
                  <w14:solidFill>
                    <w14:srgbClr w14:val="000000">
                      <w14:alpha w14:val="100000"/>
                    </w14:srgbClr>
                  </w14:solidFill>
                </w14:textFill>
              </w:rPr>
              <w:t xml:space="preserve">　</w:t>
            </w:r>
            <w:r w:rsidR="000F0D37" w:rsidRPr="001A420F">
              <w:rPr>
                <w:bCs w:val="0"/>
                <w:szCs w:val="20"/>
                <w:vertAlign w:val="superscript"/>
              </w:rPr>
              <w:t>6</w:t>
            </w:r>
          </w:p>
        </w:tc>
        <w:tc>
          <w:tcPr>
            <w:tcW w:w="992" w:type="dxa"/>
            <w:tcBorders>
              <w:bottom w:val="single" w:sz="4" w:space="0" w:color="auto"/>
            </w:tcBorders>
            <w:shd w:val="clear" w:color="auto" w:fill="DBE5F1" w:themeFill="accent1" w:themeFillTint="33"/>
            <w:vAlign w:val="center"/>
          </w:tcPr>
          <w:p w14:paraId="118E6C75" w14:textId="734D7A91" w:rsidR="00BF2C88"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009"/>
                <w14:textFill>
                  <w14:solidFill>
                    <w14:srgbClr w14:val="000000">
                      <w14:alpha w14:val="100000"/>
                    </w14:srgbClr>
                  </w14:solidFill>
                </w14:textFill>
              </w:rPr>
              <w:t xml:space="preserve">　</w:t>
            </w:r>
            <w:r w:rsidRPr="0030651A">
              <w:rPr>
                <w:color w:val="000000"/>
                <w:w w:val="18"/>
                <w:szCs w:val="20"/>
                <w:shd w:val="solid" w:color="000000" w:fill="000000"/>
                <w:fitText w:val="82" w:id="-961846009"/>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9"/>
                <w14:textFill>
                  <w14:solidFill>
                    <w14:srgbClr w14:val="000000">
                      <w14:alpha w14:val="100000"/>
                    </w14:srgbClr>
                  </w14:solidFill>
                </w14:textFill>
              </w:rPr>
              <w:t xml:space="preserve">　</w:t>
            </w:r>
            <w:r w:rsidR="000F0D37" w:rsidRPr="001A420F">
              <w:rPr>
                <w:bCs w:val="0"/>
                <w:szCs w:val="20"/>
                <w:vertAlign w:val="superscript"/>
              </w:rPr>
              <w:t>6</w:t>
            </w:r>
          </w:p>
        </w:tc>
        <w:tc>
          <w:tcPr>
            <w:tcW w:w="993" w:type="dxa"/>
            <w:tcBorders>
              <w:bottom w:val="single" w:sz="4" w:space="0" w:color="auto"/>
            </w:tcBorders>
            <w:shd w:val="clear" w:color="auto" w:fill="DBE5F1" w:themeFill="accent1" w:themeFillTint="33"/>
            <w:vAlign w:val="center"/>
          </w:tcPr>
          <w:p w14:paraId="1FE3901C" w14:textId="29041F26" w:rsidR="00BF2C88"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008"/>
                <w14:textFill>
                  <w14:solidFill>
                    <w14:srgbClr w14:val="000000">
                      <w14:alpha w14:val="100000"/>
                    </w14:srgbClr>
                  </w14:solidFill>
                </w14:textFill>
              </w:rPr>
              <w:t xml:space="preserve">　</w:t>
            </w:r>
            <w:r w:rsidRPr="0030651A">
              <w:rPr>
                <w:color w:val="000000"/>
                <w:w w:val="18"/>
                <w:szCs w:val="20"/>
                <w:shd w:val="solid" w:color="000000" w:fill="000000"/>
                <w:fitText w:val="82" w:id="-961846008"/>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8"/>
                <w14:textFill>
                  <w14:solidFill>
                    <w14:srgbClr w14:val="000000">
                      <w14:alpha w14:val="100000"/>
                    </w14:srgbClr>
                  </w14:solidFill>
                </w14:textFill>
              </w:rPr>
              <w:t xml:space="preserve">　</w:t>
            </w:r>
            <w:r w:rsidR="000F0D37" w:rsidRPr="001A420F">
              <w:rPr>
                <w:bCs w:val="0"/>
                <w:szCs w:val="20"/>
                <w:vertAlign w:val="superscript"/>
              </w:rPr>
              <w:t>6</w:t>
            </w:r>
          </w:p>
        </w:tc>
        <w:tc>
          <w:tcPr>
            <w:tcW w:w="992" w:type="dxa"/>
            <w:tcBorders>
              <w:bottom w:val="single" w:sz="4" w:space="0" w:color="auto"/>
            </w:tcBorders>
            <w:shd w:val="clear" w:color="auto" w:fill="DBE5F1" w:themeFill="accent1" w:themeFillTint="33"/>
            <w:vAlign w:val="center"/>
          </w:tcPr>
          <w:p w14:paraId="781C4036" w14:textId="00E71B54" w:rsidR="00BF2C88"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007"/>
                <w14:textFill>
                  <w14:solidFill>
                    <w14:srgbClr w14:val="000000">
                      <w14:alpha w14:val="100000"/>
                    </w14:srgbClr>
                  </w14:solidFill>
                </w14:textFill>
              </w:rPr>
              <w:t xml:space="preserve">　</w:t>
            </w:r>
            <w:r w:rsidRPr="0030651A">
              <w:rPr>
                <w:color w:val="000000"/>
                <w:w w:val="18"/>
                <w:szCs w:val="20"/>
                <w:shd w:val="solid" w:color="000000" w:fill="000000"/>
                <w:fitText w:val="82" w:id="-961846007"/>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7"/>
                <w14:textFill>
                  <w14:solidFill>
                    <w14:srgbClr w14:val="000000">
                      <w14:alpha w14:val="100000"/>
                    </w14:srgbClr>
                  </w14:solidFill>
                </w14:textFill>
              </w:rPr>
              <w:t xml:space="preserve">　</w:t>
            </w:r>
            <w:r w:rsidR="000F0D37" w:rsidRPr="001A420F">
              <w:rPr>
                <w:bCs w:val="0"/>
                <w:szCs w:val="20"/>
                <w:vertAlign w:val="superscript"/>
              </w:rPr>
              <w:t>6</w:t>
            </w:r>
          </w:p>
        </w:tc>
        <w:tc>
          <w:tcPr>
            <w:tcW w:w="992" w:type="dxa"/>
            <w:tcBorders>
              <w:bottom w:val="single" w:sz="4" w:space="0" w:color="auto"/>
            </w:tcBorders>
            <w:shd w:val="clear" w:color="auto" w:fill="DBE5F1" w:themeFill="accent1" w:themeFillTint="33"/>
            <w:vAlign w:val="center"/>
          </w:tcPr>
          <w:p w14:paraId="6ED840BD" w14:textId="2D8EE851" w:rsidR="00BF2C88" w:rsidRPr="009165F5" w:rsidRDefault="0030651A" w:rsidP="00D956F0">
            <w:pPr>
              <w:pStyle w:val="TableText"/>
              <w:keepLines/>
              <w:widowControl w:val="0"/>
              <w:jc w:val="center"/>
              <w:rPr>
                <w:szCs w:val="20"/>
                <w:highlight w:val="lightGray"/>
              </w:rPr>
            </w:pPr>
            <w:r w:rsidRPr="0030651A">
              <w:rPr>
                <w:rFonts w:hint="eastAsia"/>
                <w:color w:val="000000"/>
                <w:w w:val="18"/>
                <w:szCs w:val="20"/>
                <w:shd w:val="solid" w:color="000000" w:fill="000000"/>
                <w:fitText w:val="82" w:id="-961846006"/>
                <w14:textFill>
                  <w14:solidFill>
                    <w14:srgbClr w14:val="000000">
                      <w14:alpha w14:val="100000"/>
                    </w14:srgbClr>
                  </w14:solidFill>
                </w14:textFill>
              </w:rPr>
              <w:t xml:space="preserve">　</w:t>
            </w:r>
            <w:r w:rsidRPr="0030651A">
              <w:rPr>
                <w:color w:val="000000"/>
                <w:w w:val="18"/>
                <w:szCs w:val="20"/>
                <w:shd w:val="solid" w:color="000000" w:fill="000000"/>
                <w:fitText w:val="82" w:id="-961846006"/>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6"/>
                <w14:textFill>
                  <w14:solidFill>
                    <w14:srgbClr w14:val="000000">
                      <w14:alpha w14:val="100000"/>
                    </w14:srgbClr>
                  </w14:solidFill>
                </w14:textFill>
              </w:rPr>
              <w:t xml:space="preserve">　</w:t>
            </w:r>
            <w:r w:rsidR="000F0D37" w:rsidRPr="001A420F">
              <w:rPr>
                <w:bCs w:val="0"/>
                <w:szCs w:val="20"/>
                <w:vertAlign w:val="superscript"/>
              </w:rPr>
              <w:t>6</w:t>
            </w:r>
          </w:p>
        </w:tc>
        <w:tc>
          <w:tcPr>
            <w:tcW w:w="941" w:type="dxa"/>
            <w:tcBorders>
              <w:bottom w:val="single" w:sz="4" w:space="0" w:color="auto"/>
            </w:tcBorders>
            <w:shd w:val="clear" w:color="auto" w:fill="DBE5F1" w:themeFill="accent1" w:themeFillTint="33"/>
            <w:vAlign w:val="center"/>
          </w:tcPr>
          <w:p w14:paraId="79388CDD" w14:textId="0892675D" w:rsidR="00BF2C88" w:rsidRPr="009165F5" w:rsidRDefault="0030651A" w:rsidP="00D956F0">
            <w:pPr>
              <w:pStyle w:val="TableText"/>
              <w:keepLines/>
              <w:widowControl w:val="0"/>
              <w:jc w:val="center"/>
              <w:rPr>
                <w:szCs w:val="20"/>
                <w:highlight w:val="lightGray"/>
              </w:rPr>
            </w:pPr>
            <w:r w:rsidRPr="0030651A">
              <w:rPr>
                <w:rFonts w:hint="eastAsia"/>
                <w:color w:val="000000"/>
                <w:w w:val="16"/>
                <w:szCs w:val="20"/>
                <w:shd w:val="solid" w:color="000000" w:fill="000000"/>
                <w:fitText w:val="73" w:id="-961846005"/>
                <w14:textFill>
                  <w14:solidFill>
                    <w14:srgbClr w14:val="000000">
                      <w14:alpha w14:val="100000"/>
                    </w14:srgbClr>
                  </w14:solidFill>
                </w14:textFill>
              </w:rPr>
              <w:t xml:space="preserve">　</w:t>
            </w:r>
            <w:r w:rsidRPr="0030651A">
              <w:rPr>
                <w:color w:val="000000"/>
                <w:w w:val="16"/>
                <w:szCs w:val="20"/>
                <w:shd w:val="solid" w:color="000000" w:fill="000000"/>
                <w:fitText w:val="73" w:id="-961846005"/>
                <w14:textFill>
                  <w14:solidFill>
                    <w14:srgbClr w14:val="000000">
                      <w14:alpha w14:val="100000"/>
                    </w14:srgbClr>
                  </w14:solidFill>
                </w14:textFill>
              </w:rPr>
              <w:t>|</w:t>
            </w:r>
            <w:r w:rsidRPr="0030651A">
              <w:rPr>
                <w:rFonts w:hint="eastAsia"/>
                <w:color w:val="000000"/>
                <w:spacing w:val="3"/>
                <w:w w:val="16"/>
                <w:szCs w:val="20"/>
                <w:shd w:val="solid" w:color="000000" w:fill="000000"/>
                <w:fitText w:val="73" w:id="-961846005"/>
                <w14:textFill>
                  <w14:solidFill>
                    <w14:srgbClr w14:val="000000">
                      <w14:alpha w14:val="100000"/>
                    </w14:srgbClr>
                  </w14:solidFill>
                </w14:textFill>
              </w:rPr>
              <w:t xml:space="preserve">　</w:t>
            </w:r>
            <w:r w:rsidR="000F0D37" w:rsidRPr="001A420F">
              <w:rPr>
                <w:bCs w:val="0"/>
                <w:szCs w:val="20"/>
                <w:vertAlign w:val="superscript"/>
              </w:rPr>
              <w:t>6</w:t>
            </w:r>
          </w:p>
        </w:tc>
      </w:tr>
      <w:tr w:rsidR="00FE1071" w:rsidRPr="00CE1621" w:rsidDel="008147AE" w14:paraId="216C1787" w14:textId="77777777" w:rsidTr="00FE1071">
        <w:trPr>
          <w:cantSplit/>
        </w:trPr>
        <w:tc>
          <w:tcPr>
            <w:tcW w:w="3114" w:type="dxa"/>
            <w:shd w:val="clear" w:color="auto" w:fill="DBE5F1" w:themeFill="accent1" w:themeFillTint="33"/>
            <w:vAlign w:val="center"/>
          </w:tcPr>
          <w:p w14:paraId="5EE57662" w14:textId="34334D5F" w:rsidR="00FE1071" w:rsidRPr="000A19DB" w:rsidRDefault="00FE1071" w:rsidP="00FE1071">
            <w:pPr>
              <w:pStyle w:val="TableText"/>
              <w:keepLines/>
              <w:widowControl w:val="0"/>
              <w:rPr>
                <w:b/>
                <w:bCs w:val="0"/>
                <w:szCs w:val="20"/>
              </w:rPr>
            </w:pPr>
            <w:r w:rsidRPr="000A19DB">
              <w:rPr>
                <w:b/>
                <w:bCs w:val="0"/>
                <w:szCs w:val="20"/>
              </w:rPr>
              <w:t>Net cost to PBS/RPBS/MBS</w:t>
            </w:r>
          </w:p>
        </w:tc>
        <w:tc>
          <w:tcPr>
            <w:tcW w:w="992" w:type="dxa"/>
            <w:shd w:val="clear" w:color="auto" w:fill="DBE5F1" w:themeFill="accent1" w:themeFillTint="33"/>
          </w:tcPr>
          <w:p w14:paraId="23FB69EA" w14:textId="48876AC2" w:rsidR="00FE1071" w:rsidRPr="009165F5" w:rsidRDefault="00FE1071" w:rsidP="00FE1071">
            <w:pPr>
              <w:pStyle w:val="TableText"/>
              <w:keepLines/>
              <w:widowControl w:val="0"/>
              <w:jc w:val="center"/>
              <w:rPr>
                <w:szCs w:val="20"/>
                <w:highlight w:val="lightGray"/>
              </w:rPr>
            </w:pPr>
            <w:r w:rsidRPr="00D37EB9">
              <w:rPr>
                <w:rFonts w:hint="eastAsia"/>
                <w:bCs w:val="0"/>
                <w:color w:val="000000"/>
                <w:w w:val="20"/>
                <w:szCs w:val="20"/>
                <w:shd w:val="solid" w:color="000000" w:fill="000000"/>
                <w14:textFill>
                  <w14:solidFill>
                    <w14:srgbClr w14:val="000000">
                      <w14:alpha w14:val="100000"/>
                    </w14:srgbClr>
                  </w14:solidFill>
                </w14:textFill>
              </w:rPr>
              <w:t xml:space="preserve">　</w:t>
            </w:r>
            <w:r w:rsidRPr="00D37EB9">
              <w:rPr>
                <w:bCs w:val="0"/>
                <w:color w:val="000000"/>
                <w:w w:val="20"/>
                <w:szCs w:val="20"/>
                <w:shd w:val="solid" w:color="000000" w:fill="000000"/>
                <w14:textFill>
                  <w14:solidFill>
                    <w14:srgbClr w14:val="000000">
                      <w14:alpha w14:val="100000"/>
                    </w14:srgbClr>
                  </w14:solidFill>
                </w14:textFill>
              </w:rPr>
              <w:t>|</w:t>
            </w:r>
            <w:r w:rsidRPr="00D37EB9">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D37EB9">
              <w:rPr>
                <w:bCs w:val="0"/>
                <w:szCs w:val="20"/>
                <w:vertAlign w:val="superscript"/>
              </w:rPr>
              <w:t>5</w:t>
            </w:r>
          </w:p>
        </w:tc>
        <w:tc>
          <w:tcPr>
            <w:tcW w:w="992" w:type="dxa"/>
            <w:shd w:val="clear" w:color="auto" w:fill="DBE5F1" w:themeFill="accent1" w:themeFillTint="33"/>
          </w:tcPr>
          <w:p w14:paraId="7F1B0774" w14:textId="35C19626" w:rsidR="00FE1071" w:rsidRPr="009165F5" w:rsidRDefault="00FE1071" w:rsidP="00FE1071">
            <w:pPr>
              <w:pStyle w:val="TableText"/>
              <w:keepLines/>
              <w:widowControl w:val="0"/>
              <w:jc w:val="center"/>
              <w:rPr>
                <w:szCs w:val="20"/>
                <w:highlight w:val="lightGray"/>
              </w:rPr>
            </w:pPr>
            <w:r w:rsidRPr="00D37EB9">
              <w:rPr>
                <w:rFonts w:hint="eastAsia"/>
                <w:bCs w:val="0"/>
                <w:color w:val="000000"/>
                <w:w w:val="20"/>
                <w:szCs w:val="20"/>
                <w:shd w:val="solid" w:color="000000" w:fill="000000"/>
                <w14:textFill>
                  <w14:solidFill>
                    <w14:srgbClr w14:val="000000">
                      <w14:alpha w14:val="100000"/>
                    </w14:srgbClr>
                  </w14:solidFill>
                </w14:textFill>
              </w:rPr>
              <w:t xml:space="preserve">　</w:t>
            </w:r>
            <w:r w:rsidRPr="00D37EB9">
              <w:rPr>
                <w:bCs w:val="0"/>
                <w:color w:val="000000"/>
                <w:w w:val="20"/>
                <w:szCs w:val="20"/>
                <w:shd w:val="solid" w:color="000000" w:fill="000000"/>
                <w14:textFill>
                  <w14:solidFill>
                    <w14:srgbClr w14:val="000000">
                      <w14:alpha w14:val="100000"/>
                    </w14:srgbClr>
                  </w14:solidFill>
                </w14:textFill>
              </w:rPr>
              <w:t>|</w:t>
            </w:r>
            <w:r w:rsidRPr="00D37EB9">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D37EB9">
              <w:rPr>
                <w:bCs w:val="0"/>
                <w:szCs w:val="20"/>
                <w:vertAlign w:val="superscript"/>
              </w:rPr>
              <w:t>5</w:t>
            </w:r>
          </w:p>
        </w:tc>
        <w:tc>
          <w:tcPr>
            <w:tcW w:w="993" w:type="dxa"/>
            <w:shd w:val="clear" w:color="auto" w:fill="DBE5F1" w:themeFill="accent1" w:themeFillTint="33"/>
          </w:tcPr>
          <w:p w14:paraId="4AF9D7FD" w14:textId="39DF6C08" w:rsidR="00FE1071" w:rsidRPr="009165F5" w:rsidRDefault="00FE1071" w:rsidP="00FE1071">
            <w:pPr>
              <w:pStyle w:val="TableText"/>
              <w:keepLines/>
              <w:widowControl w:val="0"/>
              <w:jc w:val="center"/>
              <w:rPr>
                <w:szCs w:val="20"/>
                <w:highlight w:val="lightGray"/>
              </w:rPr>
            </w:pPr>
            <w:r w:rsidRPr="00D37EB9">
              <w:rPr>
                <w:rFonts w:hint="eastAsia"/>
                <w:bCs w:val="0"/>
                <w:color w:val="000000"/>
                <w:w w:val="20"/>
                <w:szCs w:val="20"/>
                <w:shd w:val="solid" w:color="000000" w:fill="000000"/>
                <w14:textFill>
                  <w14:solidFill>
                    <w14:srgbClr w14:val="000000">
                      <w14:alpha w14:val="100000"/>
                    </w14:srgbClr>
                  </w14:solidFill>
                </w14:textFill>
              </w:rPr>
              <w:t xml:space="preserve">　</w:t>
            </w:r>
            <w:r w:rsidRPr="00D37EB9">
              <w:rPr>
                <w:bCs w:val="0"/>
                <w:color w:val="000000"/>
                <w:w w:val="20"/>
                <w:szCs w:val="20"/>
                <w:shd w:val="solid" w:color="000000" w:fill="000000"/>
                <w14:textFill>
                  <w14:solidFill>
                    <w14:srgbClr w14:val="000000">
                      <w14:alpha w14:val="100000"/>
                    </w14:srgbClr>
                  </w14:solidFill>
                </w14:textFill>
              </w:rPr>
              <w:t>|</w:t>
            </w:r>
            <w:r w:rsidRPr="00D37EB9">
              <w:rPr>
                <w:rFonts w:hint="eastAsia"/>
                <w:bCs w:val="0"/>
                <w:color w:val="000000"/>
                <w:spacing w:val="5"/>
                <w:w w:val="20"/>
                <w:szCs w:val="20"/>
                <w:shd w:val="solid" w:color="000000" w:fill="000000"/>
                <w14:textFill>
                  <w14:solidFill>
                    <w14:srgbClr w14:val="000000">
                      <w14:alpha w14:val="100000"/>
                    </w14:srgbClr>
                  </w14:solidFill>
                </w14:textFill>
              </w:rPr>
              <w:t xml:space="preserve">　</w:t>
            </w:r>
            <w:r w:rsidRPr="00D37EB9">
              <w:rPr>
                <w:bCs w:val="0"/>
                <w:szCs w:val="20"/>
                <w:vertAlign w:val="superscript"/>
              </w:rPr>
              <w:t>5</w:t>
            </w:r>
          </w:p>
        </w:tc>
        <w:tc>
          <w:tcPr>
            <w:tcW w:w="992" w:type="dxa"/>
            <w:shd w:val="clear" w:color="auto" w:fill="DBE5F1" w:themeFill="accent1" w:themeFillTint="33"/>
          </w:tcPr>
          <w:p w14:paraId="6DDFDFA5" w14:textId="096617CD" w:rsidR="00FE1071" w:rsidRPr="009165F5" w:rsidRDefault="00FE1071" w:rsidP="00FE1071">
            <w:pPr>
              <w:pStyle w:val="TableText"/>
              <w:keepLines/>
              <w:widowControl w:val="0"/>
              <w:jc w:val="center"/>
              <w:rPr>
                <w:szCs w:val="20"/>
                <w:highlight w:val="lightGray"/>
              </w:rPr>
            </w:pPr>
            <w:r w:rsidRPr="00BD03EF">
              <w:rPr>
                <w:rFonts w:hint="eastAsia"/>
                <w:bCs w:val="0"/>
                <w:color w:val="000000"/>
                <w:w w:val="20"/>
                <w:szCs w:val="20"/>
                <w:shd w:val="solid" w:color="000000" w:fill="000000"/>
                <w14:textFill>
                  <w14:solidFill>
                    <w14:srgbClr w14:val="000000">
                      <w14:alpha w14:val="100000"/>
                    </w14:srgbClr>
                  </w14:solidFill>
                </w14:textFill>
              </w:rPr>
              <w:t xml:space="preserve">　</w:t>
            </w:r>
            <w:r w:rsidRPr="00BD03EF">
              <w:rPr>
                <w:bCs w:val="0"/>
                <w:color w:val="000000"/>
                <w:w w:val="20"/>
                <w:szCs w:val="20"/>
                <w:shd w:val="solid" w:color="000000" w:fill="000000"/>
                <w14:textFill>
                  <w14:solidFill>
                    <w14:srgbClr w14:val="000000">
                      <w14:alpha w14:val="100000"/>
                    </w14:srgbClr>
                  </w14:solidFill>
                </w14:textFill>
              </w:rPr>
              <w:t>|</w:t>
            </w:r>
            <w:r w:rsidRPr="00BD03EF">
              <w:rPr>
                <w:rFonts w:hint="eastAsia"/>
                <w:bCs w:val="0"/>
                <w:color w:val="000000"/>
                <w:w w:val="20"/>
                <w:szCs w:val="20"/>
                <w:shd w:val="solid" w:color="000000" w:fill="000000"/>
                <w14:textFill>
                  <w14:solidFill>
                    <w14:srgbClr w14:val="000000">
                      <w14:alpha w14:val="100000"/>
                    </w14:srgbClr>
                  </w14:solidFill>
                </w14:textFill>
              </w:rPr>
              <w:t xml:space="preserve">　</w:t>
            </w:r>
            <w:r w:rsidRPr="00BD03EF">
              <w:rPr>
                <w:bCs w:val="0"/>
                <w:szCs w:val="20"/>
                <w:vertAlign w:val="superscript"/>
              </w:rPr>
              <w:t>4</w:t>
            </w:r>
          </w:p>
        </w:tc>
        <w:tc>
          <w:tcPr>
            <w:tcW w:w="992" w:type="dxa"/>
            <w:shd w:val="clear" w:color="auto" w:fill="DBE5F1" w:themeFill="accent1" w:themeFillTint="33"/>
          </w:tcPr>
          <w:p w14:paraId="4093BBDF" w14:textId="53611C71" w:rsidR="00FE1071" w:rsidRPr="009165F5" w:rsidRDefault="00FE1071" w:rsidP="00FE1071">
            <w:pPr>
              <w:pStyle w:val="TableText"/>
              <w:keepLines/>
              <w:widowControl w:val="0"/>
              <w:jc w:val="center"/>
              <w:rPr>
                <w:szCs w:val="20"/>
                <w:highlight w:val="lightGray"/>
              </w:rPr>
            </w:pPr>
            <w:r w:rsidRPr="00BD03EF">
              <w:rPr>
                <w:rFonts w:hint="eastAsia"/>
                <w:bCs w:val="0"/>
                <w:color w:val="000000"/>
                <w:w w:val="20"/>
                <w:szCs w:val="20"/>
                <w:shd w:val="solid" w:color="000000" w:fill="000000"/>
                <w14:textFill>
                  <w14:solidFill>
                    <w14:srgbClr w14:val="000000">
                      <w14:alpha w14:val="100000"/>
                    </w14:srgbClr>
                  </w14:solidFill>
                </w14:textFill>
              </w:rPr>
              <w:t xml:space="preserve">　</w:t>
            </w:r>
            <w:r w:rsidRPr="00BD03EF">
              <w:rPr>
                <w:bCs w:val="0"/>
                <w:color w:val="000000"/>
                <w:w w:val="20"/>
                <w:szCs w:val="20"/>
                <w:shd w:val="solid" w:color="000000" w:fill="000000"/>
                <w14:textFill>
                  <w14:solidFill>
                    <w14:srgbClr w14:val="000000">
                      <w14:alpha w14:val="100000"/>
                    </w14:srgbClr>
                  </w14:solidFill>
                </w14:textFill>
              </w:rPr>
              <w:t>|</w:t>
            </w:r>
            <w:r w:rsidRPr="00BD03EF">
              <w:rPr>
                <w:rFonts w:hint="eastAsia"/>
                <w:bCs w:val="0"/>
                <w:color w:val="000000"/>
                <w:w w:val="20"/>
                <w:szCs w:val="20"/>
                <w:shd w:val="solid" w:color="000000" w:fill="000000"/>
                <w14:textFill>
                  <w14:solidFill>
                    <w14:srgbClr w14:val="000000">
                      <w14:alpha w14:val="100000"/>
                    </w14:srgbClr>
                  </w14:solidFill>
                </w14:textFill>
              </w:rPr>
              <w:t xml:space="preserve">　</w:t>
            </w:r>
            <w:r w:rsidRPr="00BD03EF">
              <w:rPr>
                <w:bCs w:val="0"/>
                <w:szCs w:val="20"/>
                <w:vertAlign w:val="superscript"/>
              </w:rPr>
              <w:t>4</w:t>
            </w:r>
          </w:p>
        </w:tc>
        <w:tc>
          <w:tcPr>
            <w:tcW w:w="941" w:type="dxa"/>
            <w:shd w:val="clear" w:color="auto" w:fill="DBE5F1" w:themeFill="accent1" w:themeFillTint="33"/>
          </w:tcPr>
          <w:p w14:paraId="7E9B2875" w14:textId="6F9E2959" w:rsidR="00FE1071" w:rsidRPr="009165F5" w:rsidRDefault="00FE1071" w:rsidP="00FE1071">
            <w:pPr>
              <w:pStyle w:val="TableText"/>
              <w:keepLines/>
              <w:widowControl w:val="0"/>
              <w:jc w:val="center"/>
              <w:rPr>
                <w:szCs w:val="20"/>
                <w:highlight w:val="lightGray"/>
              </w:rPr>
            </w:pPr>
            <w:r w:rsidRPr="00BD03EF">
              <w:rPr>
                <w:rFonts w:hint="eastAsia"/>
                <w:bCs w:val="0"/>
                <w:color w:val="000000"/>
                <w:w w:val="20"/>
                <w:szCs w:val="20"/>
                <w:shd w:val="solid" w:color="000000" w:fill="000000"/>
                <w14:textFill>
                  <w14:solidFill>
                    <w14:srgbClr w14:val="000000">
                      <w14:alpha w14:val="100000"/>
                    </w14:srgbClr>
                  </w14:solidFill>
                </w14:textFill>
              </w:rPr>
              <w:t xml:space="preserve">　</w:t>
            </w:r>
            <w:r w:rsidRPr="00BD03EF">
              <w:rPr>
                <w:bCs w:val="0"/>
                <w:color w:val="000000"/>
                <w:w w:val="20"/>
                <w:szCs w:val="20"/>
                <w:shd w:val="solid" w:color="000000" w:fill="000000"/>
                <w14:textFill>
                  <w14:solidFill>
                    <w14:srgbClr w14:val="000000">
                      <w14:alpha w14:val="100000"/>
                    </w14:srgbClr>
                  </w14:solidFill>
                </w14:textFill>
              </w:rPr>
              <w:t>|</w:t>
            </w:r>
            <w:r w:rsidRPr="00BD03EF">
              <w:rPr>
                <w:rFonts w:hint="eastAsia"/>
                <w:bCs w:val="0"/>
                <w:color w:val="000000"/>
                <w:w w:val="20"/>
                <w:szCs w:val="20"/>
                <w:shd w:val="solid" w:color="000000" w:fill="000000"/>
                <w14:textFill>
                  <w14:solidFill>
                    <w14:srgbClr w14:val="000000">
                      <w14:alpha w14:val="100000"/>
                    </w14:srgbClr>
                  </w14:solidFill>
                </w14:textFill>
              </w:rPr>
              <w:t xml:space="preserve">　</w:t>
            </w:r>
            <w:r w:rsidRPr="00BD03EF">
              <w:rPr>
                <w:bCs w:val="0"/>
                <w:szCs w:val="20"/>
                <w:vertAlign w:val="superscript"/>
              </w:rPr>
              <w:t>4</w:t>
            </w:r>
          </w:p>
        </w:tc>
      </w:tr>
    </w:tbl>
    <w:p w14:paraId="625CDD14" w14:textId="77777777" w:rsidR="004C4688" w:rsidRPr="00B578BB" w:rsidRDefault="004C4688" w:rsidP="00D956F0">
      <w:pPr>
        <w:pStyle w:val="TableFigureFooter"/>
        <w:keepNext/>
        <w:keepLines/>
      </w:pPr>
      <w:r w:rsidRPr="00B578BB">
        <w:t xml:space="preserve">ALS = amyotrophic lateral sclerosis </w:t>
      </w:r>
    </w:p>
    <w:p w14:paraId="54C6EECF" w14:textId="47276015" w:rsidR="0077624B" w:rsidRDefault="00C139A7" w:rsidP="00D956F0">
      <w:pPr>
        <w:pStyle w:val="TableFigureFooter"/>
        <w:keepNext/>
        <w:keepLines/>
      </w:pPr>
      <w:r w:rsidRPr="00B578BB">
        <w:rPr>
          <w:vertAlign w:val="superscript"/>
        </w:rPr>
        <w:t>a</w:t>
      </w:r>
      <w:r w:rsidRPr="00B578BB">
        <w:t xml:space="preserve"> </w:t>
      </w:r>
      <w:r w:rsidR="0077624B">
        <w:t>revised estimates assume 100% of patients continue treatment, with duration of treatment set on worksheet “3a. Scripts-</w:t>
      </w:r>
      <w:proofErr w:type="gramStart"/>
      <w:r w:rsidR="0077624B">
        <w:t>proposed”</w:t>
      </w:r>
      <w:proofErr w:type="gramEnd"/>
    </w:p>
    <w:p w14:paraId="0D949D68" w14:textId="73DC2097" w:rsidR="00C139A7" w:rsidRPr="00B578BB" w:rsidRDefault="0077624B" w:rsidP="00D956F0">
      <w:pPr>
        <w:pStyle w:val="TableFigureFooter"/>
        <w:keepNext/>
        <w:keepLines/>
      </w:pPr>
      <w:r w:rsidRPr="00B9136F">
        <w:rPr>
          <w:vertAlign w:val="superscript"/>
        </w:rPr>
        <w:t>b</w:t>
      </w:r>
      <w:r w:rsidRPr="00B9136F">
        <w:t xml:space="preserve"> </w:t>
      </w:r>
      <w:r w:rsidR="007C24FD" w:rsidRPr="00B9136F">
        <w:t xml:space="preserve">assumes </w:t>
      </w:r>
      <w:r w:rsidR="002B505F" w:rsidRPr="00B9136F">
        <w:t>9.4</w:t>
      </w:r>
      <w:r w:rsidR="007C24FD" w:rsidRPr="00B9136F">
        <w:t xml:space="preserve"> months treatment for incident </w:t>
      </w:r>
      <w:r w:rsidR="00B9136F" w:rsidRPr="00B9136F">
        <w:t>and</w:t>
      </w:r>
      <w:r w:rsidR="007C24FD" w:rsidRPr="00B9136F">
        <w:t xml:space="preserve"> prevalent patients.</w:t>
      </w:r>
    </w:p>
    <w:p w14:paraId="4403F42C" w14:textId="4EAA5C2F" w:rsidR="00CE1621" w:rsidRDefault="00C139A7" w:rsidP="00D956F0">
      <w:pPr>
        <w:pStyle w:val="TableFigureFooter"/>
        <w:keepNext/>
        <w:keepLines/>
      </w:pPr>
      <w:bookmarkStart w:id="23" w:name="_Hlk80288964"/>
      <w:r w:rsidRPr="00B578BB">
        <w:t>Source: Table</w:t>
      </w:r>
      <w:bookmarkEnd w:id="23"/>
      <w:r w:rsidR="00E650EE" w:rsidRPr="00B578BB">
        <w:t xml:space="preserve"> 4-2 of the resubmission</w:t>
      </w:r>
    </w:p>
    <w:p w14:paraId="196760F2" w14:textId="789F6644" w:rsidR="00C139A7" w:rsidRDefault="00CE1621" w:rsidP="00D956F0">
      <w:pPr>
        <w:pStyle w:val="TableFigureFooter"/>
        <w:keepNext/>
        <w:keepLines/>
      </w:pPr>
      <w:r>
        <w:t>Cells in blue are values from the previous submission</w:t>
      </w:r>
      <w:r w:rsidR="002B505F">
        <w:t>.</w:t>
      </w:r>
    </w:p>
    <w:p w14:paraId="291049CD" w14:textId="77777777" w:rsidR="00121719" w:rsidRPr="00FE1071" w:rsidRDefault="00121719" w:rsidP="00121719">
      <w:pPr>
        <w:pStyle w:val="TableFigureFooter"/>
        <w:keepNext/>
        <w:keepLines/>
        <w:rPr>
          <w:i/>
          <w:iCs/>
        </w:rPr>
      </w:pPr>
      <w:bookmarkStart w:id="24" w:name="_Hlk166222195"/>
      <w:r w:rsidRPr="00FE1071">
        <w:rPr>
          <w:i/>
          <w:iCs/>
        </w:rPr>
        <w:t xml:space="preserve">The redacted values correspond to the following ranges: </w:t>
      </w:r>
    </w:p>
    <w:p w14:paraId="275662A4" w14:textId="632B4CE7" w:rsidR="00121719" w:rsidRPr="00FE1071" w:rsidRDefault="00121719" w:rsidP="00121719">
      <w:pPr>
        <w:pStyle w:val="TableFigureFooter"/>
        <w:keepNext/>
        <w:keepLines/>
        <w:rPr>
          <w:i/>
          <w:iCs/>
        </w:rPr>
      </w:pPr>
      <w:r w:rsidRPr="00FE1071">
        <w:rPr>
          <w:i/>
          <w:iCs/>
          <w:vertAlign w:val="superscript"/>
        </w:rPr>
        <w:t>1</w:t>
      </w:r>
      <w:r w:rsidRPr="00FE1071">
        <w:rPr>
          <w:i/>
          <w:iCs/>
        </w:rPr>
        <w:t xml:space="preserve"> 500 to &lt; 5,000</w:t>
      </w:r>
    </w:p>
    <w:p w14:paraId="1A32E3B6" w14:textId="182DF6EC" w:rsidR="00121719" w:rsidRPr="00FE1071" w:rsidRDefault="00121719" w:rsidP="00121719">
      <w:pPr>
        <w:pStyle w:val="TableFigureFooter"/>
        <w:keepNext/>
        <w:keepLines/>
        <w:rPr>
          <w:i/>
          <w:iCs/>
        </w:rPr>
      </w:pPr>
      <w:r w:rsidRPr="00FE1071">
        <w:rPr>
          <w:i/>
          <w:iCs/>
          <w:vertAlign w:val="superscript"/>
        </w:rPr>
        <w:t>2</w:t>
      </w:r>
      <w:r w:rsidRPr="00FE1071">
        <w:rPr>
          <w:i/>
          <w:iCs/>
        </w:rPr>
        <w:t xml:space="preserve"> &lt; 500</w:t>
      </w:r>
    </w:p>
    <w:p w14:paraId="6DBD3288" w14:textId="3812EAF2" w:rsidR="00121719" w:rsidRPr="00FE1071" w:rsidRDefault="00121719" w:rsidP="00121719">
      <w:pPr>
        <w:pStyle w:val="TableFigureFooter"/>
        <w:keepNext/>
        <w:keepLines/>
        <w:rPr>
          <w:i/>
          <w:iCs/>
        </w:rPr>
      </w:pPr>
      <w:r w:rsidRPr="00FE1071">
        <w:rPr>
          <w:i/>
          <w:iCs/>
          <w:vertAlign w:val="superscript"/>
        </w:rPr>
        <w:t>3</w:t>
      </w:r>
      <w:r w:rsidRPr="00FE1071">
        <w:rPr>
          <w:i/>
          <w:iCs/>
        </w:rPr>
        <w:t xml:space="preserve"> 5,000 to &lt; 10,000</w:t>
      </w:r>
    </w:p>
    <w:p w14:paraId="1C80B926" w14:textId="4272078F" w:rsidR="00121719" w:rsidRPr="00FE1071" w:rsidRDefault="00121719" w:rsidP="00121719">
      <w:pPr>
        <w:pStyle w:val="TableFigureFooter"/>
        <w:keepNext/>
        <w:keepLines/>
        <w:rPr>
          <w:i/>
          <w:iCs/>
        </w:rPr>
      </w:pPr>
      <w:r w:rsidRPr="00FE1071">
        <w:rPr>
          <w:i/>
          <w:iCs/>
          <w:vertAlign w:val="superscript"/>
        </w:rPr>
        <w:t>4</w:t>
      </w:r>
      <w:r w:rsidRPr="00FE1071">
        <w:rPr>
          <w:i/>
          <w:iCs/>
        </w:rPr>
        <w:t xml:space="preserve"> $20 million to &lt; $30 million</w:t>
      </w:r>
    </w:p>
    <w:p w14:paraId="114B9A6F" w14:textId="70DEAA49" w:rsidR="00121719" w:rsidRPr="00FE1071" w:rsidRDefault="00121719" w:rsidP="00121719">
      <w:pPr>
        <w:pStyle w:val="TableFigureFooter"/>
        <w:keepNext/>
        <w:keepLines/>
        <w:rPr>
          <w:i/>
          <w:iCs/>
        </w:rPr>
      </w:pPr>
      <w:r w:rsidRPr="00FE1071">
        <w:rPr>
          <w:i/>
          <w:iCs/>
          <w:vertAlign w:val="superscript"/>
        </w:rPr>
        <w:t>5</w:t>
      </w:r>
      <w:r w:rsidRPr="00FE1071">
        <w:rPr>
          <w:i/>
          <w:iCs/>
        </w:rPr>
        <w:t xml:space="preserve"> $10 million to &lt; $20 million</w:t>
      </w:r>
    </w:p>
    <w:p w14:paraId="0C856B59" w14:textId="57722E93" w:rsidR="000F0D37" w:rsidRPr="00FE1071" w:rsidRDefault="000F0D37" w:rsidP="00FE1071">
      <w:pPr>
        <w:pStyle w:val="TableFigureFooter"/>
        <w:rPr>
          <w:i/>
          <w:iCs/>
        </w:rPr>
      </w:pPr>
      <w:r w:rsidRPr="00FE1071">
        <w:rPr>
          <w:i/>
          <w:iCs/>
          <w:vertAlign w:val="superscript"/>
        </w:rPr>
        <w:t>6</w:t>
      </w:r>
      <w:r w:rsidRPr="00FE1071">
        <w:rPr>
          <w:i/>
          <w:iCs/>
        </w:rPr>
        <w:t xml:space="preserve"> $0 to &lt; $10 million</w:t>
      </w:r>
    </w:p>
    <w:bookmarkEnd w:id="24"/>
    <w:p w14:paraId="1949EA80" w14:textId="77777777" w:rsidR="00E20860" w:rsidRDefault="00E20860" w:rsidP="00C139A7">
      <w:pPr>
        <w:pStyle w:val="TableFigureFooter"/>
      </w:pPr>
    </w:p>
    <w:p w14:paraId="3A3CEC61" w14:textId="1DE21359" w:rsidR="00E20860" w:rsidRPr="00B578BB" w:rsidRDefault="00E20860" w:rsidP="00FE1071">
      <w:pPr>
        <w:pStyle w:val="TableFigureHeading"/>
        <w:keepLines/>
      </w:pPr>
      <w:bookmarkStart w:id="25" w:name="_Ref162951918"/>
      <w:r w:rsidRPr="00B578BB">
        <w:rPr>
          <w:rStyle w:val="CommentReference"/>
          <w:sz w:val="20"/>
          <w:szCs w:val="20"/>
        </w:rPr>
        <w:lastRenderedPageBreak/>
        <w:t xml:space="preserve">Table </w:t>
      </w:r>
      <w:r w:rsidRPr="00B578BB">
        <w:rPr>
          <w:rStyle w:val="CommentReference"/>
          <w:sz w:val="20"/>
          <w:szCs w:val="20"/>
        </w:rPr>
        <w:fldChar w:fldCharType="begin" w:fldLock="1"/>
      </w:r>
      <w:r w:rsidRPr="00B578BB">
        <w:rPr>
          <w:rStyle w:val="CommentReference"/>
          <w:sz w:val="20"/>
          <w:szCs w:val="20"/>
        </w:rPr>
        <w:instrText xml:space="preserve"> SEQ Table \* ARABIC </w:instrText>
      </w:r>
      <w:r w:rsidRPr="00B578BB">
        <w:rPr>
          <w:rStyle w:val="CommentReference"/>
          <w:sz w:val="20"/>
          <w:szCs w:val="20"/>
        </w:rPr>
        <w:fldChar w:fldCharType="separate"/>
      </w:r>
      <w:r w:rsidR="00433A0A">
        <w:rPr>
          <w:rStyle w:val="CommentReference"/>
          <w:noProof/>
          <w:sz w:val="20"/>
          <w:szCs w:val="20"/>
        </w:rPr>
        <w:t>6</w:t>
      </w:r>
      <w:r w:rsidRPr="00B578BB">
        <w:rPr>
          <w:rStyle w:val="CommentReference"/>
          <w:sz w:val="20"/>
          <w:szCs w:val="20"/>
        </w:rPr>
        <w:fldChar w:fldCharType="end"/>
      </w:r>
      <w:bookmarkEnd w:id="25"/>
      <w:r w:rsidRPr="00B578BB">
        <w:rPr>
          <w:rStyle w:val="CommentReference"/>
          <w:sz w:val="20"/>
          <w:szCs w:val="20"/>
        </w:rPr>
        <w:t xml:space="preserve">: </w:t>
      </w:r>
      <w:r w:rsidRPr="00B578BB">
        <w:t>Estimated use and financial implications</w:t>
      </w:r>
      <w:r>
        <w:t xml:space="preserve"> – PBAC revised values</w:t>
      </w:r>
    </w:p>
    <w:tbl>
      <w:tblPr>
        <w:tblStyle w:val="TableGrid"/>
        <w:tblW w:w="5000" w:type="pct"/>
        <w:tblLayout w:type="fixed"/>
        <w:tblCellMar>
          <w:left w:w="57" w:type="dxa"/>
          <w:right w:w="57" w:type="dxa"/>
        </w:tblCellMar>
        <w:tblLook w:val="04A0" w:firstRow="1" w:lastRow="0" w:firstColumn="1" w:lastColumn="0" w:noHBand="0" w:noVBand="1"/>
        <w:tblCaption w:val="Table 6: Estimated use and financial implications – PBAC revised values"/>
      </w:tblPr>
      <w:tblGrid>
        <w:gridCol w:w="2405"/>
        <w:gridCol w:w="1101"/>
        <w:gridCol w:w="1102"/>
        <w:gridCol w:w="1102"/>
        <w:gridCol w:w="1102"/>
        <w:gridCol w:w="1102"/>
        <w:gridCol w:w="1102"/>
      </w:tblGrid>
      <w:tr w:rsidR="00206DA6" w:rsidRPr="00CE1621" w14:paraId="401BA87E" w14:textId="77777777" w:rsidTr="00206DA6">
        <w:trPr>
          <w:cantSplit/>
        </w:trPr>
        <w:tc>
          <w:tcPr>
            <w:tcW w:w="2405" w:type="dxa"/>
          </w:tcPr>
          <w:p w14:paraId="4E452991" w14:textId="77777777" w:rsidR="00E20860" w:rsidRPr="00CE1621" w:rsidRDefault="00E20860" w:rsidP="00FE1071">
            <w:pPr>
              <w:pStyle w:val="TableText"/>
              <w:widowControl w:val="0"/>
              <w:rPr>
                <w:szCs w:val="20"/>
              </w:rPr>
            </w:pPr>
          </w:p>
        </w:tc>
        <w:tc>
          <w:tcPr>
            <w:tcW w:w="1101" w:type="dxa"/>
            <w:shd w:val="clear" w:color="auto" w:fill="auto"/>
            <w:vAlign w:val="center"/>
          </w:tcPr>
          <w:p w14:paraId="4E5881D5" w14:textId="77777777" w:rsidR="00E20860" w:rsidRPr="00CE1621" w:rsidRDefault="00E20860" w:rsidP="00FE1071">
            <w:pPr>
              <w:pStyle w:val="In-tableHeading"/>
              <w:widowControl w:val="0"/>
              <w:rPr>
                <w:szCs w:val="20"/>
                <w:lang w:val="en-AU"/>
              </w:rPr>
            </w:pPr>
            <w:r w:rsidRPr="00CE1621">
              <w:rPr>
                <w:szCs w:val="20"/>
                <w:lang w:val="en-AU"/>
              </w:rPr>
              <w:t>Year 1</w:t>
            </w:r>
          </w:p>
        </w:tc>
        <w:tc>
          <w:tcPr>
            <w:tcW w:w="1102" w:type="dxa"/>
            <w:shd w:val="clear" w:color="auto" w:fill="auto"/>
            <w:vAlign w:val="center"/>
          </w:tcPr>
          <w:p w14:paraId="3479A045" w14:textId="77777777" w:rsidR="00E20860" w:rsidRPr="00CE1621" w:rsidRDefault="00E20860" w:rsidP="00FE1071">
            <w:pPr>
              <w:pStyle w:val="In-tableHeading"/>
              <w:widowControl w:val="0"/>
              <w:rPr>
                <w:szCs w:val="20"/>
                <w:lang w:val="en-AU"/>
              </w:rPr>
            </w:pPr>
            <w:r w:rsidRPr="00CE1621">
              <w:rPr>
                <w:szCs w:val="20"/>
                <w:lang w:val="en-AU"/>
              </w:rPr>
              <w:t>Year 2</w:t>
            </w:r>
          </w:p>
        </w:tc>
        <w:tc>
          <w:tcPr>
            <w:tcW w:w="1102" w:type="dxa"/>
            <w:shd w:val="clear" w:color="auto" w:fill="auto"/>
            <w:vAlign w:val="center"/>
          </w:tcPr>
          <w:p w14:paraId="39065361" w14:textId="77777777" w:rsidR="00E20860" w:rsidRPr="00CE1621" w:rsidRDefault="00E20860" w:rsidP="00FE1071">
            <w:pPr>
              <w:pStyle w:val="In-tableHeading"/>
              <w:widowControl w:val="0"/>
              <w:rPr>
                <w:szCs w:val="20"/>
                <w:lang w:val="en-AU"/>
              </w:rPr>
            </w:pPr>
            <w:r w:rsidRPr="00CE1621">
              <w:rPr>
                <w:szCs w:val="20"/>
                <w:lang w:val="en-AU"/>
              </w:rPr>
              <w:t>Year 3</w:t>
            </w:r>
          </w:p>
        </w:tc>
        <w:tc>
          <w:tcPr>
            <w:tcW w:w="1102" w:type="dxa"/>
            <w:shd w:val="clear" w:color="auto" w:fill="auto"/>
            <w:vAlign w:val="center"/>
          </w:tcPr>
          <w:p w14:paraId="42B981AF" w14:textId="77777777" w:rsidR="00E20860" w:rsidRPr="00CE1621" w:rsidRDefault="00E20860" w:rsidP="00FE1071">
            <w:pPr>
              <w:pStyle w:val="In-tableHeading"/>
              <w:widowControl w:val="0"/>
              <w:rPr>
                <w:szCs w:val="20"/>
                <w:lang w:val="en-AU"/>
              </w:rPr>
            </w:pPr>
            <w:r w:rsidRPr="00CE1621">
              <w:rPr>
                <w:szCs w:val="20"/>
                <w:lang w:val="en-AU"/>
              </w:rPr>
              <w:t>Year 4</w:t>
            </w:r>
          </w:p>
        </w:tc>
        <w:tc>
          <w:tcPr>
            <w:tcW w:w="1102" w:type="dxa"/>
            <w:shd w:val="clear" w:color="auto" w:fill="auto"/>
            <w:vAlign w:val="center"/>
          </w:tcPr>
          <w:p w14:paraId="61B1016C" w14:textId="77777777" w:rsidR="00E20860" w:rsidRPr="00CE1621" w:rsidRDefault="00E20860" w:rsidP="00FE1071">
            <w:pPr>
              <w:pStyle w:val="In-tableHeading"/>
              <w:widowControl w:val="0"/>
              <w:rPr>
                <w:szCs w:val="20"/>
                <w:lang w:val="en-AU"/>
              </w:rPr>
            </w:pPr>
            <w:r w:rsidRPr="00CE1621">
              <w:rPr>
                <w:szCs w:val="20"/>
                <w:lang w:val="en-AU"/>
              </w:rPr>
              <w:t>Year 5</w:t>
            </w:r>
          </w:p>
        </w:tc>
        <w:tc>
          <w:tcPr>
            <w:tcW w:w="1102" w:type="dxa"/>
          </w:tcPr>
          <w:p w14:paraId="5E9066D2" w14:textId="77777777" w:rsidR="00E20860" w:rsidRPr="00CE1621" w:rsidRDefault="00E20860" w:rsidP="00FE1071">
            <w:pPr>
              <w:pStyle w:val="In-tableHeading"/>
              <w:widowControl w:val="0"/>
              <w:rPr>
                <w:szCs w:val="20"/>
                <w:lang w:val="en-AU"/>
              </w:rPr>
            </w:pPr>
            <w:r w:rsidRPr="00CE1621">
              <w:rPr>
                <w:szCs w:val="20"/>
                <w:lang w:val="en-AU"/>
              </w:rPr>
              <w:t>Year 6</w:t>
            </w:r>
          </w:p>
        </w:tc>
      </w:tr>
      <w:tr w:rsidR="00E20860" w:rsidRPr="00CE1621" w14:paraId="25623400" w14:textId="77777777" w:rsidTr="000A19DB">
        <w:trPr>
          <w:cantSplit/>
        </w:trPr>
        <w:tc>
          <w:tcPr>
            <w:tcW w:w="9016" w:type="dxa"/>
            <w:gridSpan w:val="7"/>
          </w:tcPr>
          <w:p w14:paraId="067DDBB4" w14:textId="77777777" w:rsidR="00E20860" w:rsidRPr="00CE1621" w:rsidRDefault="00E20860" w:rsidP="00FE1071">
            <w:pPr>
              <w:pStyle w:val="In-tableHeading"/>
              <w:widowControl w:val="0"/>
              <w:rPr>
                <w:szCs w:val="20"/>
                <w:lang w:val="en-AU"/>
              </w:rPr>
            </w:pPr>
            <w:r w:rsidRPr="00CE1621">
              <w:rPr>
                <w:szCs w:val="20"/>
                <w:lang w:val="en-AU" w:eastAsia="en-US"/>
              </w:rPr>
              <w:t>Estimated extent of use</w:t>
            </w:r>
          </w:p>
        </w:tc>
      </w:tr>
      <w:tr w:rsidR="00E20860" w:rsidRPr="00CE1621" w14:paraId="7BE905A8" w14:textId="77777777" w:rsidTr="000A19DB">
        <w:trPr>
          <w:cantSplit/>
        </w:trPr>
        <w:tc>
          <w:tcPr>
            <w:tcW w:w="9016" w:type="dxa"/>
            <w:gridSpan w:val="7"/>
          </w:tcPr>
          <w:p w14:paraId="4371B2E6" w14:textId="77777777" w:rsidR="00E20860" w:rsidRPr="00CE1621" w:rsidRDefault="00E20860" w:rsidP="00E638C0">
            <w:pPr>
              <w:pStyle w:val="In-tableHeading"/>
              <w:keepNext w:val="0"/>
              <w:widowControl w:val="0"/>
              <w:rPr>
                <w:szCs w:val="20"/>
                <w:lang w:val="en-AU" w:eastAsia="en-US"/>
              </w:rPr>
            </w:pPr>
            <w:r w:rsidRPr="00CE1621">
              <w:rPr>
                <w:szCs w:val="20"/>
                <w:lang w:val="en-AU" w:eastAsia="en-US"/>
              </w:rPr>
              <w:t>Incident population</w:t>
            </w:r>
          </w:p>
        </w:tc>
      </w:tr>
      <w:tr w:rsidR="00206DA6" w:rsidRPr="00CE1621" w14:paraId="32791648" w14:textId="77777777" w:rsidTr="00206DA6">
        <w:trPr>
          <w:cantSplit/>
        </w:trPr>
        <w:tc>
          <w:tcPr>
            <w:tcW w:w="2405" w:type="dxa"/>
            <w:vAlign w:val="center"/>
          </w:tcPr>
          <w:p w14:paraId="358AF1A6" w14:textId="77777777" w:rsidR="00E20860" w:rsidRPr="00CE1621" w:rsidRDefault="00E20860" w:rsidP="00E638C0">
            <w:pPr>
              <w:pStyle w:val="TableText"/>
              <w:keepNext w:val="0"/>
              <w:widowControl w:val="0"/>
              <w:rPr>
                <w:szCs w:val="20"/>
              </w:rPr>
            </w:pPr>
            <w:r>
              <w:rPr>
                <w:szCs w:val="20"/>
              </w:rPr>
              <w:t>Estimated i</w:t>
            </w:r>
            <w:r w:rsidRPr="00CE1621">
              <w:rPr>
                <w:szCs w:val="20"/>
              </w:rPr>
              <w:t>ncident ALS population (</w:t>
            </w:r>
            <w:proofErr w:type="spellStart"/>
            <w:r w:rsidRPr="00CE1621">
              <w:rPr>
                <w:szCs w:val="20"/>
              </w:rPr>
              <w:t>riluzole</w:t>
            </w:r>
            <w:proofErr w:type="spellEnd"/>
            <w:r w:rsidRPr="00CE1621">
              <w:rPr>
                <w:szCs w:val="20"/>
              </w:rPr>
              <w:t xml:space="preserve"> treated)</w:t>
            </w:r>
          </w:p>
        </w:tc>
        <w:tc>
          <w:tcPr>
            <w:tcW w:w="1101" w:type="dxa"/>
            <w:vAlign w:val="center"/>
          </w:tcPr>
          <w:p w14:paraId="2E652B46" w14:textId="0CE1F712" w:rsidR="00E20860" w:rsidRPr="009165F5" w:rsidRDefault="0030651A" w:rsidP="00E638C0">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15"/>
                <w14:textFill>
                  <w14:solidFill>
                    <w14:srgbClr w14:val="000000">
                      <w14:alpha w14:val="100000"/>
                    </w14:srgbClr>
                  </w14:solidFill>
                </w14:textFill>
              </w:rPr>
              <w:t xml:space="preserve">　</w:t>
            </w:r>
            <w:r w:rsidRPr="0030651A">
              <w:rPr>
                <w:color w:val="000000"/>
                <w:w w:val="18"/>
                <w:szCs w:val="20"/>
                <w:shd w:val="solid" w:color="000000" w:fill="000000"/>
                <w:fitText w:val="82" w:id="-961846015"/>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5"/>
                <w14:textFill>
                  <w14:solidFill>
                    <w14:srgbClr w14:val="000000">
                      <w14:alpha w14:val="100000"/>
                    </w14:srgbClr>
                  </w14:solidFill>
                </w14:textFill>
              </w:rPr>
              <w:t xml:space="preserve">　</w:t>
            </w:r>
            <w:r w:rsidR="00154F17" w:rsidRPr="009165F5">
              <w:rPr>
                <w:szCs w:val="20"/>
                <w:vertAlign w:val="superscript"/>
              </w:rPr>
              <w:t>1</w:t>
            </w:r>
          </w:p>
        </w:tc>
        <w:tc>
          <w:tcPr>
            <w:tcW w:w="1102" w:type="dxa"/>
            <w:vAlign w:val="center"/>
          </w:tcPr>
          <w:p w14:paraId="7A39D838" w14:textId="154AF7F0" w:rsidR="00E20860" w:rsidRPr="009165F5" w:rsidRDefault="0030651A" w:rsidP="00E638C0">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14"/>
                <w14:textFill>
                  <w14:solidFill>
                    <w14:srgbClr w14:val="000000">
                      <w14:alpha w14:val="100000"/>
                    </w14:srgbClr>
                  </w14:solidFill>
                </w14:textFill>
              </w:rPr>
              <w:t xml:space="preserve">　</w:t>
            </w:r>
            <w:r w:rsidRPr="0030651A">
              <w:rPr>
                <w:color w:val="000000"/>
                <w:w w:val="18"/>
                <w:szCs w:val="20"/>
                <w:shd w:val="solid" w:color="000000" w:fill="000000"/>
                <w:fitText w:val="82" w:id="-961846014"/>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4"/>
                <w14:textFill>
                  <w14:solidFill>
                    <w14:srgbClr w14:val="000000">
                      <w14:alpha w14:val="100000"/>
                    </w14:srgbClr>
                  </w14:solidFill>
                </w14:textFill>
              </w:rPr>
              <w:t xml:space="preserve">　</w:t>
            </w:r>
            <w:r w:rsidR="00154F17" w:rsidRPr="00183824">
              <w:rPr>
                <w:szCs w:val="20"/>
                <w:vertAlign w:val="superscript"/>
              </w:rPr>
              <w:t>1</w:t>
            </w:r>
          </w:p>
        </w:tc>
        <w:tc>
          <w:tcPr>
            <w:tcW w:w="1102" w:type="dxa"/>
            <w:vAlign w:val="center"/>
          </w:tcPr>
          <w:p w14:paraId="1828DA9A" w14:textId="349C463B" w:rsidR="00E20860" w:rsidRPr="009165F5" w:rsidRDefault="0030651A" w:rsidP="00E638C0">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13"/>
                <w14:textFill>
                  <w14:solidFill>
                    <w14:srgbClr w14:val="000000">
                      <w14:alpha w14:val="100000"/>
                    </w14:srgbClr>
                  </w14:solidFill>
                </w14:textFill>
              </w:rPr>
              <w:t xml:space="preserve">　</w:t>
            </w:r>
            <w:r w:rsidRPr="0030651A">
              <w:rPr>
                <w:color w:val="000000"/>
                <w:w w:val="18"/>
                <w:szCs w:val="20"/>
                <w:shd w:val="solid" w:color="000000" w:fill="000000"/>
                <w:fitText w:val="82" w:id="-961846013"/>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3"/>
                <w14:textFill>
                  <w14:solidFill>
                    <w14:srgbClr w14:val="000000">
                      <w14:alpha w14:val="100000"/>
                    </w14:srgbClr>
                  </w14:solidFill>
                </w14:textFill>
              </w:rPr>
              <w:t xml:space="preserve">　</w:t>
            </w:r>
            <w:r w:rsidR="00154F17" w:rsidRPr="00183824">
              <w:rPr>
                <w:szCs w:val="20"/>
                <w:vertAlign w:val="superscript"/>
              </w:rPr>
              <w:t>1</w:t>
            </w:r>
          </w:p>
        </w:tc>
        <w:tc>
          <w:tcPr>
            <w:tcW w:w="1102" w:type="dxa"/>
            <w:vAlign w:val="center"/>
          </w:tcPr>
          <w:p w14:paraId="7256FBF7" w14:textId="797FA95E" w:rsidR="00E20860" w:rsidRPr="009165F5" w:rsidRDefault="0030651A" w:rsidP="00E638C0">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12"/>
                <w14:textFill>
                  <w14:solidFill>
                    <w14:srgbClr w14:val="000000">
                      <w14:alpha w14:val="100000"/>
                    </w14:srgbClr>
                  </w14:solidFill>
                </w14:textFill>
              </w:rPr>
              <w:t xml:space="preserve">　</w:t>
            </w:r>
            <w:r w:rsidRPr="0030651A">
              <w:rPr>
                <w:color w:val="000000"/>
                <w:w w:val="18"/>
                <w:szCs w:val="20"/>
                <w:shd w:val="solid" w:color="000000" w:fill="000000"/>
                <w:fitText w:val="82" w:id="-961846012"/>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2"/>
                <w14:textFill>
                  <w14:solidFill>
                    <w14:srgbClr w14:val="000000">
                      <w14:alpha w14:val="100000"/>
                    </w14:srgbClr>
                  </w14:solidFill>
                </w14:textFill>
              </w:rPr>
              <w:t xml:space="preserve">　</w:t>
            </w:r>
            <w:r w:rsidR="00154F17" w:rsidRPr="00183824">
              <w:rPr>
                <w:szCs w:val="20"/>
                <w:vertAlign w:val="superscript"/>
              </w:rPr>
              <w:t>1</w:t>
            </w:r>
          </w:p>
        </w:tc>
        <w:tc>
          <w:tcPr>
            <w:tcW w:w="1102" w:type="dxa"/>
            <w:vAlign w:val="center"/>
          </w:tcPr>
          <w:p w14:paraId="0E0D3183" w14:textId="1328C5A1" w:rsidR="00E20860" w:rsidRPr="009165F5" w:rsidRDefault="0030651A" w:rsidP="00E638C0">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11"/>
                <w14:textFill>
                  <w14:solidFill>
                    <w14:srgbClr w14:val="000000">
                      <w14:alpha w14:val="100000"/>
                    </w14:srgbClr>
                  </w14:solidFill>
                </w14:textFill>
              </w:rPr>
              <w:t xml:space="preserve">　</w:t>
            </w:r>
            <w:r w:rsidRPr="0030651A">
              <w:rPr>
                <w:color w:val="000000"/>
                <w:w w:val="18"/>
                <w:szCs w:val="20"/>
                <w:shd w:val="solid" w:color="000000" w:fill="000000"/>
                <w:fitText w:val="82" w:id="-961846011"/>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1"/>
                <w14:textFill>
                  <w14:solidFill>
                    <w14:srgbClr w14:val="000000">
                      <w14:alpha w14:val="100000"/>
                    </w14:srgbClr>
                  </w14:solidFill>
                </w14:textFill>
              </w:rPr>
              <w:t xml:space="preserve">　</w:t>
            </w:r>
            <w:r w:rsidR="00154F17" w:rsidRPr="00183824">
              <w:rPr>
                <w:szCs w:val="20"/>
                <w:vertAlign w:val="superscript"/>
              </w:rPr>
              <w:t>1</w:t>
            </w:r>
          </w:p>
        </w:tc>
        <w:tc>
          <w:tcPr>
            <w:tcW w:w="1102" w:type="dxa"/>
            <w:vAlign w:val="center"/>
          </w:tcPr>
          <w:p w14:paraId="2B312EF4" w14:textId="00EA5856" w:rsidR="00E20860" w:rsidRPr="009165F5" w:rsidRDefault="0030651A" w:rsidP="00E638C0">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10"/>
                <w14:textFill>
                  <w14:solidFill>
                    <w14:srgbClr w14:val="000000">
                      <w14:alpha w14:val="100000"/>
                    </w14:srgbClr>
                  </w14:solidFill>
                </w14:textFill>
              </w:rPr>
              <w:t xml:space="preserve">　</w:t>
            </w:r>
            <w:r w:rsidRPr="0030651A">
              <w:rPr>
                <w:color w:val="000000"/>
                <w:w w:val="18"/>
                <w:szCs w:val="20"/>
                <w:shd w:val="solid" w:color="000000" w:fill="000000"/>
                <w:fitText w:val="82" w:id="-961846010"/>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0"/>
                <w14:textFill>
                  <w14:solidFill>
                    <w14:srgbClr w14:val="000000">
                      <w14:alpha w14:val="100000"/>
                    </w14:srgbClr>
                  </w14:solidFill>
                </w14:textFill>
              </w:rPr>
              <w:t xml:space="preserve">　</w:t>
            </w:r>
            <w:r w:rsidR="00154F17" w:rsidRPr="00183824">
              <w:rPr>
                <w:szCs w:val="20"/>
                <w:vertAlign w:val="superscript"/>
              </w:rPr>
              <w:t>1</w:t>
            </w:r>
          </w:p>
        </w:tc>
      </w:tr>
      <w:tr w:rsidR="00206DA6" w:rsidRPr="00CE1621" w14:paraId="668E3851" w14:textId="77777777" w:rsidTr="00206DA6">
        <w:trPr>
          <w:cantSplit/>
        </w:trPr>
        <w:tc>
          <w:tcPr>
            <w:tcW w:w="2405" w:type="dxa"/>
            <w:vAlign w:val="center"/>
          </w:tcPr>
          <w:p w14:paraId="5C8CFE6A" w14:textId="77777777" w:rsidR="00E20860" w:rsidRPr="00CE1621" w:rsidRDefault="00E20860" w:rsidP="00E638C0">
            <w:pPr>
              <w:pStyle w:val="TableText"/>
              <w:keepNext w:val="0"/>
              <w:widowControl w:val="0"/>
              <w:rPr>
                <w:szCs w:val="20"/>
              </w:rPr>
            </w:pPr>
            <w:r w:rsidRPr="00CE1621">
              <w:rPr>
                <w:szCs w:val="20"/>
              </w:rPr>
              <w:t>Proportion of patients eligible</w:t>
            </w:r>
          </w:p>
        </w:tc>
        <w:tc>
          <w:tcPr>
            <w:tcW w:w="1101" w:type="dxa"/>
            <w:vAlign w:val="center"/>
          </w:tcPr>
          <w:p w14:paraId="280910CF" w14:textId="77777777" w:rsidR="00E20860" w:rsidRPr="00CE1621" w:rsidRDefault="00E20860" w:rsidP="00E638C0">
            <w:pPr>
              <w:pStyle w:val="TableText"/>
              <w:keepNext w:val="0"/>
              <w:widowControl w:val="0"/>
              <w:jc w:val="center"/>
              <w:rPr>
                <w:szCs w:val="20"/>
              </w:rPr>
            </w:pPr>
            <w:r w:rsidRPr="00CE1621">
              <w:rPr>
                <w:szCs w:val="20"/>
              </w:rPr>
              <w:t>35%</w:t>
            </w:r>
          </w:p>
        </w:tc>
        <w:tc>
          <w:tcPr>
            <w:tcW w:w="1102" w:type="dxa"/>
            <w:vAlign w:val="center"/>
          </w:tcPr>
          <w:p w14:paraId="7ED6A90A" w14:textId="77777777" w:rsidR="00E20860" w:rsidRPr="00CE1621" w:rsidRDefault="00E20860" w:rsidP="00E638C0">
            <w:pPr>
              <w:pStyle w:val="TableText"/>
              <w:keepNext w:val="0"/>
              <w:widowControl w:val="0"/>
              <w:jc w:val="center"/>
              <w:rPr>
                <w:szCs w:val="20"/>
              </w:rPr>
            </w:pPr>
            <w:r w:rsidRPr="00CE1621">
              <w:rPr>
                <w:szCs w:val="20"/>
              </w:rPr>
              <w:t>35%</w:t>
            </w:r>
          </w:p>
        </w:tc>
        <w:tc>
          <w:tcPr>
            <w:tcW w:w="1102" w:type="dxa"/>
            <w:vAlign w:val="center"/>
          </w:tcPr>
          <w:p w14:paraId="0C1FEEA7" w14:textId="77777777" w:rsidR="00E20860" w:rsidRPr="00CE1621" w:rsidRDefault="00E20860" w:rsidP="00E638C0">
            <w:pPr>
              <w:pStyle w:val="TableText"/>
              <w:keepNext w:val="0"/>
              <w:widowControl w:val="0"/>
              <w:jc w:val="center"/>
              <w:rPr>
                <w:szCs w:val="20"/>
              </w:rPr>
            </w:pPr>
            <w:r w:rsidRPr="00CE1621">
              <w:rPr>
                <w:szCs w:val="20"/>
              </w:rPr>
              <w:t>35%</w:t>
            </w:r>
          </w:p>
        </w:tc>
        <w:tc>
          <w:tcPr>
            <w:tcW w:w="1102" w:type="dxa"/>
            <w:vAlign w:val="center"/>
          </w:tcPr>
          <w:p w14:paraId="4013469F" w14:textId="77777777" w:rsidR="00E20860" w:rsidRPr="00CE1621" w:rsidRDefault="00E20860" w:rsidP="00E638C0">
            <w:pPr>
              <w:pStyle w:val="TableText"/>
              <w:keepNext w:val="0"/>
              <w:widowControl w:val="0"/>
              <w:jc w:val="center"/>
              <w:rPr>
                <w:szCs w:val="20"/>
              </w:rPr>
            </w:pPr>
            <w:r w:rsidRPr="00CE1621">
              <w:rPr>
                <w:szCs w:val="20"/>
              </w:rPr>
              <w:t>35%</w:t>
            </w:r>
          </w:p>
        </w:tc>
        <w:tc>
          <w:tcPr>
            <w:tcW w:w="1102" w:type="dxa"/>
            <w:vAlign w:val="center"/>
          </w:tcPr>
          <w:p w14:paraId="3E892651" w14:textId="77777777" w:rsidR="00E20860" w:rsidRPr="00CE1621" w:rsidRDefault="00E20860" w:rsidP="00E638C0">
            <w:pPr>
              <w:pStyle w:val="TableText"/>
              <w:keepNext w:val="0"/>
              <w:widowControl w:val="0"/>
              <w:jc w:val="center"/>
              <w:rPr>
                <w:szCs w:val="20"/>
              </w:rPr>
            </w:pPr>
            <w:r w:rsidRPr="00CE1621">
              <w:rPr>
                <w:szCs w:val="20"/>
              </w:rPr>
              <w:t>35%</w:t>
            </w:r>
          </w:p>
        </w:tc>
        <w:tc>
          <w:tcPr>
            <w:tcW w:w="1102" w:type="dxa"/>
            <w:vAlign w:val="center"/>
          </w:tcPr>
          <w:p w14:paraId="2E8FC220" w14:textId="77777777" w:rsidR="00E20860" w:rsidRPr="00CE1621" w:rsidRDefault="00E20860" w:rsidP="00E638C0">
            <w:pPr>
              <w:pStyle w:val="TableText"/>
              <w:keepNext w:val="0"/>
              <w:widowControl w:val="0"/>
              <w:jc w:val="center"/>
              <w:rPr>
                <w:szCs w:val="20"/>
              </w:rPr>
            </w:pPr>
            <w:r w:rsidRPr="00CE1621">
              <w:rPr>
                <w:szCs w:val="20"/>
              </w:rPr>
              <w:t>35%</w:t>
            </w:r>
          </w:p>
        </w:tc>
      </w:tr>
      <w:tr w:rsidR="00206DA6" w:rsidRPr="00206DA6" w14:paraId="0E152F06" w14:textId="77777777" w:rsidTr="00206DA6">
        <w:trPr>
          <w:cantSplit/>
        </w:trPr>
        <w:tc>
          <w:tcPr>
            <w:tcW w:w="2405" w:type="dxa"/>
            <w:vAlign w:val="center"/>
          </w:tcPr>
          <w:p w14:paraId="7BF9E29A" w14:textId="77777777" w:rsidR="00E20860" w:rsidRPr="00206DA6" w:rsidRDefault="00E20860" w:rsidP="00E638C0">
            <w:pPr>
              <w:pStyle w:val="TableText"/>
              <w:keepNext w:val="0"/>
              <w:widowControl w:val="0"/>
              <w:rPr>
                <w:bCs w:val="0"/>
                <w:szCs w:val="20"/>
              </w:rPr>
            </w:pPr>
            <w:r w:rsidRPr="000A19DB">
              <w:rPr>
                <w:bCs w:val="0"/>
                <w:szCs w:val="20"/>
              </w:rPr>
              <w:t>Total incident patients eligible</w:t>
            </w:r>
          </w:p>
        </w:tc>
        <w:tc>
          <w:tcPr>
            <w:tcW w:w="1101" w:type="dxa"/>
            <w:vAlign w:val="center"/>
          </w:tcPr>
          <w:p w14:paraId="3C771B31" w14:textId="127E7054" w:rsidR="00E20860" w:rsidRPr="009165F5" w:rsidRDefault="0030651A" w:rsidP="00E638C0">
            <w:pPr>
              <w:pStyle w:val="TableText"/>
              <w:keepNext w:val="0"/>
              <w:widowControl w:val="0"/>
              <w:jc w:val="center"/>
              <w:rPr>
                <w:bCs w:val="0"/>
                <w:szCs w:val="20"/>
                <w:highlight w:val="lightGray"/>
              </w:rPr>
            </w:pPr>
            <w:r w:rsidRPr="0030651A">
              <w:rPr>
                <w:rFonts w:hint="eastAsia"/>
                <w:bCs w:val="0"/>
                <w:color w:val="000000"/>
                <w:w w:val="18"/>
                <w:szCs w:val="20"/>
                <w:shd w:val="solid" w:color="000000" w:fill="000000"/>
                <w:fitText w:val="82" w:id="-961846009"/>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009"/>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009"/>
                <w14:textFill>
                  <w14:solidFill>
                    <w14:srgbClr w14:val="000000">
                      <w14:alpha w14:val="100000"/>
                    </w14:srgbClr>
                  </w14:solidFill>
                </w14:textFill>
              </w:rPr>
              <w:t xml:space="preserve">　</w:t>
            </w:r>
            <w:r w:rsidR="00ED6203" w:rsidRPr="009165F5">
              <w:rPr>
                <w:bCs w:val="0"/>
                <w:szCs w:val="20"/>
                <w:vertAlign w:val="superscript"/>
              </w:rPr>
              <w:t>2</w:t>
            </w:r>
          </w:p>
        </w:tc>
        <w:tc>
          <w:tcPr>
            <w:tcW w:w="1102" w:type="dxa"/>
            <w:vAlign w:val="center"/>
          </w:tcPr>
          <w:p w14:paraId="405AFA59" w14:textId="00507B19" w:rsidR="00E20860" w:rsidRPr="009165F5" w:rsidRDefault="0030651A" w:rsidP="00E638C0">
            <w:pPr>
              <w:pStyle w:val="TableText"/>
              <w:keepNext w:val="0"/>
              <w:widowControl w:val="0"/>
              <w:jc w:val="center"/>
              <w:rPr>
                <w:bCs w:val="0"/>
                <w:szCs w:val="20"/>
                <w:highlight w:val="lightGray"/>
              </w:rPr>
            </w:pPr>
            <w:r w:rsidRPr="0030651A">
              <w:rPr>
                <w:rFonts w:hint="eastAsia"/>
                <w:bCs w:val="0"/>
                <w:color w:val="000000"/>
                <w:w w:val="18"/>
                <w:szCs w:val="20"/>
                <w:shd w:val="solid" w:color="000000" w:fill="000000"/>
                <w:fitText w:val="82" w:id="-961846008"/>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008"/>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008"/>
                <w14:textFill>
                  <w14:solidFill>
                    <w14:srgbClr w14:val="000000">
                      <w14:alpha w14:val="100000"/>
                    </w14:srgbClr>
                  </w14:solidFill>
                </w14:textFill>
              </w:rPr>
              <w:t xml:space="preserve">　</w:t>
            </w:r>
            <w:r w:rsidR="00154F17" w:rsidRPr="00183824">
              <w:rPr>
                <w:szCs w:val="20"/>
                <w:vertAlign w:val="superscript"/>
              </w:rPr>
              <w:t>1</w:t>
            </w:r>
          </w:p>
        </w:tc>
        <w:tc>
          <w:tcPr>
            <w:tcW w:w="1102" w:type="dxa"/>
            <w:vAlign w:val="center"/>
          </w:tcPr>
          <w:p w14:paraId="7D42F01C" w14:textId="3D6A5D2D" w:rsidR="00E20860" w:rsidRPr="009165F5" w:rsidRDefault="0030651A" w:rsidP="00E638C0">
            <w:pPr>
              <w:pStyle w:val="TableText"/>
              <w:keepNext w:val="0"/>
              <w:widowControl w:val="0"/>
              <w:jc w:val="center"/>
              <w:rPr>
                <w:bCs w:val="0"/>
                <w:szCs w:val="20"/>
                <w:highlight w:val="lightGray"/>
              </w:rPr>
            </w:pPr>
            <w:r w:rsidRPr="0030651A">
              <w:rPr>
                <w:rFonts w:hint="eastAsia"/>
                <w:bCs w:val="0"/>
                <w:color w:val="000000"/>
                <w:w w:val="18"/>
                <w:szCs w:val="20"/>
                <w:shd w:val="solid" w:color="000000" w:fill="000000"/>
                <w:fitText w:val="82" w:id="-961846007"/>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007"/>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007"/>
                <w14:textFill>
                  <w14:solidFill>
                    <w14:srgbClr w14:val="000000">
                      <w14:alpha w14:val="100000"/>
                    </w14:srgbClr>
                  </w14:solidFill>
                </w14:textFill>
              </w:rPr>
              <w:t xml:space="preserve">　</w:t>
            </w:r>
            <w:r w:rsidR="00154F17" w:rsidRPr="00183824">
              <w:rPr>
                <w:szCs w:val="20"/>
                <w:vertAlign w:val="superscript"/>
              </w:rPr>
              <w:t>1</w:t>
            </w:r>
          </w:p>
        </w:tc>
        <w:tc>
          <w:tcPr>
            <w:tcW w:w="1102" w:type="dxa"/>
            <w:vAlign w:val="center"/>
          </w:tcPr>
          <w:p w14:paraId="0C0262D4" w14:textId="287F68C9" w:rsidR="00E20860" w:rsidRPr="009165F5" w:rsidRDefault="0030651A" w:rsidP="00E638C0">
            <w:pPr>
              <w:pStyle w:val="TableText"/>
              <w:keepNext w:val="0"/>
              <w:widowControl w:val="0"/>
              <w:jc w:val="center"/>
              <w:rPr>
                <w:bCs w:val="0"/>
                <w:szCs w:val="20"/>
                <w:highlight w:val="lightGray"/>
              </w:rPr>
            </w:pPr>
            <w:r w:rsidRPr="0030651A">
              <w:rPr>
                <w:rFonts w:hint="eastAsia"/>
                <w:bCs w:val="0"/>
                <w:color w:val="000000"/>
                <w:w w:val="18"/>
                <w:szCs w:val="20"/>
                <w:shd w:val="solid" w:color="000000" w:fill="000000"/>
                <w:fitText w:val="82" w:id="-961846006"/>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006"/>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006"/>
                <w14:textFill>
                  <w14:solidFill>
                    <w14:srgbClr w14:val="000000">
                      <w14:alpha w14:val="100000"/>
                    </w14:srgbClr>
                  </w14:solidFill>
                </w14:textFill>
              </w:rPr>
              <w:t xml:space="preserve">　</w:t>
            </w:r>
            <w:r w:rsidR="00154F17" w:rsidRPr="00183824">
              <w:rPr>
                <w:szCs w:val="20"/>
                <w:vertAlign w:val="superscript"/>
              </w:rPr>
              <w:t>1</w:t>
            </w:r>
          </w:p>
        </w:tc>
        <w:tc>
          <w:tcPr>
            <w:tcW w:w="1102" w:type="dxa"/>
            <w:vAlign w:val="center"/>
          </w:tcPr>
          <w:p w14:paraId="52960DD8" w14:textId="33614B73" w:rsidR="00E20860" w:rsidRPr="009165F5" w:rsidRDefault="0030651A" w:rsidP="00E638C0">
            <w:pPr>
              <w:pStyle w:val="TableText"/>
              <w:keepNext w:val="0"/>
              <w:widowControl w:val="0"/>
              <w:jc w:val="center"/>
              <w:rPr>
                <w:bCs w:val="0"/>
                <w:szCs w:val="20"/>
                <w:highlight w:val="lightGray"/>
              </w:rPr>
            </w:pPr>
            <w:r w:rsidRPr="0030651A">
              <w:rPr>
                <w:rFonts w:hint="eastAsia"/>
                <w:bCs w:val="0"/>
                <w:color w:val="000000"/>
                <w:w w:val="18"/>
                <w:szCs w:val="20"/>
                <w:shd w:val="solid" w:color="000000" w:fill="000000"/>
                <w:fitText w:val="82" w:id="-961846005"/>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005"/>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005"/>
                <w14:textFill>
                  <w14:solidFill>
                    <w14:srgbClr w14:val="000000">
                      <w14:alpha w14:val="100000"/>
                    </w14:srgbClr>
                  </w14:solidFill>
                </w14:textFill>
              </w:rPr>
              <w:t xml:space="preserve">　</w:t>
            </w:r>
            <w:r w:rsidR="00154F17" w:rsidRPr="00183824">
              <w:rPr>
                <w:szCs w:val="20"/>
                <w:vertAlign w:val="superscript"/>
              </w:rPr>
              <w:t>1</w:t>
            </w:r>
          </w:p>
        </w:tc>
        <w:tc>
          <w:tcPr>
            <w:tcW w:w="1102" w:type="dxa"/>
            <w:vAlign w:val="center"/>
          </w:tcPr>
          <w:p w14:paraId="619E0576" w14:textId="0428885F" w:rsidR="00E20860" w:rsidRPr="009165F5" w:rsidRDefault="0030651A" w:rsidP="00E638C0">
            <w:pPr>
              <w:pStyle w:val="TableText"/>
              <w:keepNext w:val="0"/>
              <w:widowControl w:val="0"/>
              <w:jc w:val="center"/>
              <w:rPr>
                <w:bCs w:val="0"/>
                <w:szCs w:val="20"/>
                <w:highlight w:val="lightGray"/>
              </w:rPr>
            </w:pPr>
            <w:r w:rsidRPr="0030651A">
              <w:rPr>
                <w:rFonts w:hint="eastAsia"/>
                <w:bCs w:val="0"/>
                <w:color w:val="000000"/>
                <w:w w:val="18"/>
                <w:szCs w:val="20"/>
                <w:shd w:val="solid" w:color="000000" w:fill="000000"/>
                <w:fitText w:val="82" w:id="-961846004"/>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004"/>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004"/>
                <w14:textFill>
                  <w14:solidFill>
                    <w14:srgbClr w14:val="000000">
                      <w14:alpha w14:val="100000"/>
                    </w14:srgbClr>
                  </w14:solidFill>
                </w14:textFill>
              </w:rPr>
              <w:t xml:space="preserve">　</w:t>
            </w:r>
            <w:r w:rsidR="00154F17" w:rsidRPr="00183824">
              <w:rPr>
                <w:szCs w:val="20"/>
                <w:vertAlign w:val="superscript"/>
              </w:rPr>
              <w:t>1</w:t>
            </w:r>
          </w:p>
        </w:tc>
      </w:tr>
      <w:tr w:rsidR="00206DA6" w:rsidRPr="00CE1621" w14:paraId="1ED27CAF" w14:textId="77777777" w:rsidTr="000A19DB">
        <w:trPr>
          <w:cantSplit/>
        </w:trPr>
        <w:tc>
          <w:tcPr>
            <w:tcW w:w="2405" w:type="dxa"/>
            <w:shd w:val="clear" w:color="auto" w:fill="EAF1DD" w:themeFill="accent3" w:themeFillTint="33"/>
            <w:vAlign w:val="center"/>
          </w:tcPr>
          <w:p w14:paraId="0AEC9B7E" w14:textId="77777777" w:rsidR="00E20860" w:rsidRPr="00CE1621" w:rsidRDefault="00E20860" w:rsidP="00E638C0">
            <w:pPr>
              <w:pStyle w:val="TableText"/>
              <w:keepNext w:val="0"/>
              <w:widowControl w:val="0"/>
              <w:rPr>
                <w:szCs w:val="20"/>
              </w:rPr>
            </w:pPr>
            <w:r w:rsidRPr="00CE1621">
              <w:rPr>
                <w:szCs w:val="20"/>
              </w:rPr>
              <w:t>Patients electing treatment</w:t>
            </w:r>
          </w:p>
        </w:tc>
        <w:tc>
          <w:tcPr>
            <w:tcW w:w="1101" w:type="dxa"/>
            <w:shd w:val="clear" w:color="auto" w:fill="EAF1DD" w:themeFill="accent3" w:themeFillTint="33"/>
            <w:vAlign w:val="center"/>
          </w:tcPr>
          <w:p w14:paraId="3215F0B0" w14:textId="77777777" w:rsidR="00E20860" w:rsidRPr="00CE1621" w:rsidRDefault="00E20860" w:rsidP="00E638C0">
            <w:pPr>
              <w:pStyle w:val="TableText"/>
              <w:keepNext w:val="0"/>
              <w:widowControl w:val="0"/>
              <w:jc w:val="center"/>
              <w:rPr>
                <w:szCs w:val="20"/>
              </w:rPr>
            </w:pPr>
            <w:r>
              <w:rPr>
                <w:szCs w:val="20"/>
              </w:rPr>
              <w:t>50</w:t>
            </w:r>
            <w:r w:rsidRPr="00CE1621">
              <w:rPr>
                <w:szCs w:val="20"/>
              </w:rPr>
              <w:t>%</w:t>
            </w:r>
          </w:p>
        </w:tc>
        <w:tc>
          <w:tcPr>
            <w:tcW w:w="1102" w:type="dxa"/>
            <w:shd w:val="clear" w:color="auto" w:fill="EAF1DD" w:themeFill="accent3" w:themeFillTint="33"/>
            <w:vAlign w:val="center"/>
          </w:tcPr>
          <w:p w14:paraId="0EBF6775" w14:textId="77777777" w:rsidR="00E20860" w:rsidRPr="00CE1621" w:rsidRDefault="00E20860" w:rsidP="00E638C0">
            <w:pPr>
              <w:pStyle w:val="TableText"/>
              <w:keepNext w:val="0"/>
              <w:widowControl w:val="0"/>
              <w:jc w:val="center"/>
              <w:rPr>
                <w:szCs w:val="20"/>
              </w:rPr>
            </w:pPr>
            <w:r>
              <w:rPr>
                <w:szCs w:val="20"/>
              </w:rPr>
              <w:t>60</w:t>
            </w:r>
            <w:r w:rsidRPr="00CE1621">
              <w:rPr>
                <w:szCs w:val="20"/>
              </w:rPr>
              <w:t>%</w:t>
            </w:r>
          </w:p>
        </w:tc>
        <w:tc>
          <w:tcPr>
            <w:tcW w:w="1102" w:type="dxa"/>
            <w:shd w:val="clear" w:color="auto" w:fill="EAF1DD" w:themeFill="accent3" w:themeFillTint="33"/>
            <w:vAlign w:val="center"/>
          </w:tcPr>
          <w:p w14:paraId="5FF0ACF9" w14:textId="274CF891" w:rsidR="00E20860" w:rsidRPr="00CE1621" w:rsidRDefault="00206DA6" w:rsidP="00E638C0">
            <w:pPr>
              <w:pStyle w:val="TableText"/>
              <w:keepNext w:val="0"/>
              <w:widowControl w:val="0"/>
              <w:jc w:val="center"/>
              <w:rPr>
                <w:szCs w:val="20"/>
              </w:rPr>
            </w:pPr>
            <w:r>
              <w:rPr>
                <w:szCs w:val="20"/>
              </w:rPr>
              <w:t>70</w:t>
            </w:r>
            <w:r w:rsidR="00E20860" w:rsidRPr="00CE1621">
              <w:rPr>
                <w:szCs w:val="20"/>
              </w:rPr>
              <w:t>%</w:t>
            </w:r>
          </w:p>
        </w:tc>
        <w:tc>
          <w:tcPr>
            <w:tcW w:w="1102" w:type="dxa"/>
            <w:shd w:val="clear" w:color="auto" w:fill="EAF1DD" w:themeFill="accent3" w:themeFillTint="33"/>
            <w:vAlign w:val="center"/>
          </w:tcPr>
          <w:p w14:paraId="2F28B283" w14:textId="1F9DA050" w:rsidR="00E20860" w:rsidRPr="00CE1621" w:rsidRDefault="00E20860" w:rsidP="00E638C0">
            <w:pPr>
              <w:pStyle w:val="TableText"/>
              <w:keepNext w:val="0"/>
              <w:widowControl w:val="0"/>
              <w:jc w:val="center"/>
              <w:rPr>
                <w:szCs w:val="20"/>
              </w:rPr>
            </w:pPr>
            <w:r>
              <w:rPr>
                <w:szCs w:val="20"/>
              </w:rPr>
              <w:t>7</w:t>
            </w:r>
            <w:r w:rsidR="00206DA6">
              <w:rPr>
                <w:szCs w:val="20"/>
              </w:rPr>
              <w:t>5</w:t>
            </w:r>
            <w:r w:rsidRPr="00CE1621">
              <w:rPr>
                <w:szCs w:val="20"/>
              </w:rPr>
              <w:t>%</w:t>
            </w:r>
          </w:p>
        </w:tc>
        <w:tc>
          <w:tcPr>
            <w:tcW w:w="1102" w:type="dxa"/>
            <w:shd w:val="clear" w:color="auto" w:fill="EAF1DD" w:themeFill="accent3" w:themeFillTint="33"/>
            <w:vAlign w:val="center"/>
          </w:tcPr>
          <w:p w14:paraId="47550E33" w14:textId="72C1FF2B" w:rsidR="00E20860" w:rsidRPr="00CE1621" w:rsidRDefault="00206DA6" w:rsidP="00E638C0">
            <w:pPr>
              <w:pStyle w:val="TableText"/>
              <w:keepNext w:val="0"/>
              <w:widowControl w:val="0"/>
              <w:jc w:val="center"/>
              <w:rPr>
                <w:szCs w:val="20"/>
              </w:rPr>
            </w:pPr>
            <w:r>
              <w:rPr>
                <w:szCs w:val="20"/>
              </w:rPr>
              <w:t>80</w:t>
            </w:r>
            <w:r w:rsidR="00E20860" w:rsidRPr="00CE1621">
              <w:rPr>
                <w:szCs w:val="20"/>
              </w:rPr>
              <w:t>%</w:t>
            </w:r>
          </w:p>
        </w:tc>
        <w:tc>
          <w:tcPr>
            <w:tcW w:w="1102" w:type="dxa"/>
            <w:shd w:val="clear" w:color="auto" w:fill="EAF1DD" w:themeFill="accent3" w:themeFillTint="33"/>
            <w:vAlign w:val="center"/>
          </w:tcPr>
          <w:p w14:paraId="250EA6BA" w14:textId="77777777" w:rsidR="00E20860" w:rsidRPr="00CE1621" w:rsidRDefault="00E20860" w:rsidP="00E638C0">
            <w:pPr>
              <w:pStyle w:val="TableText"/>
              <w:keepNext w:val="0"/>
              <w:widowControl w:val="0"/>
              <w:jc w:val="center"/>
              <w:rPr>
                <w:szCs w:val="20"/>
              </w:rPr>
            </w:pPr>
            <w:r>
              <w:rPr>
                <w:szCs w:val="20"/>
              </w:rPr>
              <w:t>80</w:t>
            </w:r>
            <w:r w:rsidRPr="00CE1621">
              <w:rPr>
                <w:szCs w:val="20"/>
              </w:rPr>
              <w:t>%</w:t>
            </w:r>
          </w:p>
        </w:tc>
      </w:tr>
      <w:tr w:rsidR="00206DA6" w:rsidRPr="00E20860" w14:paraId="3CF6D3C3" w14:textId="77777777" w:rsidTr="000A19DB">
        <w:trPr>
          <w:cantSplit/>
        </w:trPr>
        <w:tc>
          <w:tcPr>
            <w:tcW w:w="2405" w:type="dxa"/>
            <w:shd w:val="clear" w:color="auto" w:fill="EAF1DD" w:themeFill="accent3" w:themeFillTint="33"/>
            <w:vAlign w:val="center"/>
          </w:tcPr>
          <w:p w14:paraId="4355C7E4" w14:textId="2AB49A48" w:rsidR="00E20860" w:rsidRPr="000A19DB" w:rsidRDefault="00E20860" w:rsidP="00E638C0">
            <w:pPr>
              <w:pStyle w:val="TableText"/>
              <w:keepNext w:val="0"/>
              <w:widowControl w:val="0"/>
              <w:rPr>
                <w:szCs w:val="20"/>
              </w:rPr>
            </w:pPr>
            <w:r w:rsidRPr="000A19DB">
              <w:rPr>
                <w:szCs w:val="20"/>
              </w:rPr>
              <w:t xml:space="preserve">Total incident patients initiate </w:t>
            </w:r>
            <w:proofErr w:type="spellStart"/>
            <w:r w:rsidRPr="000A19DB">
              <w:rPr>
                <w:szCs w:val="20"/>
              </w:rPr>
              <w:t>edaravone</w:t>
            </w:r>
            <w:proofErr w:type="spellEnd"/>
          </w:p>
        </w:tc>
        <w:tc>
          <w:tcPr>
            <w:tcW w:w="1101" w:type="dxa"/>
            <w:shd w:val="clear" w:color="auto" w:fill="EAF1DD" w:themeFill="accent3" w:themeFillTint="33"/>
            <w:vAlign w:val="center"/>
          </w:tcPr>
          <w:p w14:paraId="4CE2531D" w14:textId="7E4073D8" w:rsidR="00E20860" w:rsidRPr="009165F5" w:rsidRDefault="0030651A" w:rsidP="00E638C0">
            <w:pPr>
              <w:pStyle w:val="TableText"/>
              <w:keepNext w:val="0"/>
              <w:widowControl w:val="0"/>
              <w:jc w:val="center"/>
              <w:rPr>
                <w:szCs w:val="20"/>
                <w:highlight w:val="lightGray"/>
              </w:rPr>
            </w:pPr>
            <w:r w:rsidRPr="0030651A">
              <w:rPr>
                <w:rFonts w:hint="eastAsia"/>
                <w:color w:val="000000"/>
                <w:w w:val="24"/>
                <w:szCs w:val="20"/>
                <w:shd w:val="solid" w:color="000000" w:fill="000000"/>
                <w:fitText w:val="109" w:id="-961846003"/>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003"/>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003"/>
                <w14:textFill>
                  <w14:solidFill>
                    <w14:srgbClr w14:val="000000">
                      <w14:alpha w14:val="100000"/>
                    </w14:srgbClr>
                  </w14:solidFill>
                </w14:textFill>
              </w:rPr>
              <w:t xml:space="preserve">　</w:t>
            </w:r>
            <w:r w:rsidR="00E20860" w:rsidRPr="0030651A">
              <w:rPr>
                <w:szCs w:val="20"/>
              </w:rPr>
              <w:t xml:space="preserve"> </w:t>
            </w:r>
            <w:r w:rsidR="00ED6203" w:rsidRPr="00183824">
              <w:rPr>
                <w:bCs w:val="0"/>
                <w:szCs w:val="20"/>
                <w:vertAlign w:val="superscript"/>
              </w:rPr>
              <w:t>2</w:t>
            </w:r>
            <w:proofErr w:type="gramEnd"/>
          </w:p>
        </w:tc>
        <w:tc>
          <w:tcPr>
            <w:tcW w:w="1102" w:type="dxa"/>
            <w:shd w:val="clear" w:color="auto" w:fill="EAF1DD" w:themeFill="accent3" w:themeFillTint="33"/>
            <w:vAlign w:val="center"/>
          </w:tcPr>
          <w:p w14:paraId="219B5ED9" w14:textId="371F7414" w:rsidR="00E20860" w:rsidRPr="009165F5" w:rsidRDefault="0030651A" w:rsidP="00E638C0">
            <w:pPr>
              <w:pStyle w:val="TableText"/>
              <w:keepNext w:val="0"/>
              <w:widowControl w:val="0"/>
              <w:jc w:val="center"/>
              <w:rPr>
                <w:szCs w:val="20"/>
                <w:highlight w:val="lightGray"/>
              </w:rPr>
            </w:pPr>
            <w:r w:rsidRPr="0030651A">
              <w:rPr>
                <w:rFonts w:hint="eastAsia"/>
                <w:color w:val="000000"/>
                <w:w w:val="24"/>
                <w:szCs w:val="20"/>
                <w:shd w:val="solid" w:color="000000" w:fill="000000"/>
                <w:fitText w:val="109" w:id="-961846002"/>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002"/>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002"/>
                <w14:textFill>
                  <w14:solidFill>
                    <w14:srgbClr w14:val="000000">
                      <w14:alpha w14:val="100000"/>
                    </w14:srgbClr>
                  </w14:solidFill>
                </w14:textFill>
              </w:rPr>
              <w:t xml:space="preserve">　</w:t>
            </w:r>
            <w:r w:rsidR="00E20860" w:rsidRPr="0030651A">
              <w:rPr>
                <w:szCs w:val="20"/>
              </w:rPr>
              <w:t xml:space="preserve"> </w:t>
            </w:r>
            <w:r w:rsidR="00ED6203" w:rsidRPr="00183824">
              <w:rPr>
                <w:bCs w:val="0"/>
                <w:szCs w:val="20"/>
                <w:vertAlign w:val="superscript"/>
              </w:rPr>
              <w:t>2</w:t>
            </w:r>
            <w:proofErr w:type="gramEnd"/>
          </w:p>
        </w:tc>
        <w:tc>
          <w:tcPr>
            <w:tcW w:w="1102" w:type="dxa"/>
            <w:shd w:val="clear" w:color="auto" w:fill="EAF1DD" w:themeFill="accent3" w:themeFillTint="33"/>
            <w:vAlign w:val="center"/>
          </w:tcPr>
          <w:p w14:paraId="6092601B" w14:textId="2B63AE3B" w:rsidR="00E20860" w:rsidRPr="009165F5" w:rsidRDefault="0030651A" w:rsidP="00E638C0">
            <w:pPr>
              <w:pStyle w:val="TableText"/>
              <w:keepNext w:val="0"/>
              <w:widowControl w:val="0"/>
              <w:jc w:val="center"/>
              <w:rPr>
                <w:szCs w:val="20"/>
                <w:highlight w:val="lightGray"/>
              </w:rPr>
            </w:pPr>
            <w:r w:rsidRPr="0030651A">
              <w:rPr>
                <w:rFonts w:hint="eastAsia"/>
                <w:color w:val="000000"/>
                <w:w w:val="24"/>
                <w:szCs w:val="20"/>
                <w:shd w:val="solid" w:color="000000" w:fill="000000"/>
                <w:fitText w:val="110" w:id="-961846001"/>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10" w:id="-961846001"/>
                <w14:textFill>
                  <w14:solidFill>
                    <w14:srgbClr w14:val="000000">
                      <w14:alpha w14:val="100000"/>
                    </w14:srgbClr>
                  </w14:solidFill>
                </w14:textFill>
              </w:rPr>
              <w:t>|</w:t>
            </w:r>
            <w:r w:rsidRPr="0030651A">
              <w:rPr>
                <w:rFonts w:hint="eastAsia"/>
                <w:color w:val="000000"/>
                <w:spacing w:val="6"/>
                <w:w w:val="24"/>
                <w:szCs w:val="20"/>
                <w:shd w:val="solid" w:color="000000" w:fill="000000"/>
                <w:fitText w:val="110" w:id="-961846001"/>
                <w14:textFill>
                  <w14:solidFill>
                    <w14:srgbClr w14:val="000000">
                      <w14:alpha w14:val="100000"/>
                    </w14:srgbClr>
                  </w14:solidFill>
                </w14:textFill>
              </w:rPr>
              <w:t xml:space="preserve">　</w:t>
            </w:r>
            <w:r w:rsidR="00E20860" w:rsidRPr="0030651A">
              <w:rPr>
                <w:szCs w:val="20"/>
              </w:rPr>
              <w:t xml:space="preserve"> </w:t>
            </w:r>
            <w:r w:rsidR="00ED6203" w:rsidRPr="00183824">
              <w:rPr>
                <w:bCs w:val="0"/>
                <w:szCs w:val="20"/>
                <w:vertAlign w:val="superscript"/>
              </w:rPr>
              <w:t>2</w:t>
            </w:r>
            <w:proofErr w:type="gramEnd"/>
          </w:p>
        </w:tc>
        <w:tc>
          <w:tcPr>
            <w:tcW w:w="1102" w:type="dxa"/>
            <w:shd w:val="clear" w:color="auto" w:fill="EAF1DD" w:themeFill="accent3" w:themeFillTint="33"/>
            <w:vAlign w:val="center"/>
          </w:tcPr>
          <w:p w14:paraId="6A7DCB44" w14:textId="24699024" w:rsidR="00E20860" w:rsidRPr="009165F5" w:rsidRDefault="0030651A" w:rsidP="00E638C0">
            <w:pPr>
              <w:pStyle w:val="TableText"/>
              <w:keepNext w:val="0"/>
              <w:widowControl w:val="0"/>
              <w:jc w:val="center"/>
              <w:rPr>
                <w:szCs w:val="20"/>
                <w:highlight w:val="lightGray"/>
              </w:rPr>
            </w:pPr>
            <w:r w:rsidRPr="0030651A">
              <w:rPr>
                <w:rFonts w:hint="eastAsia"/>
                <w:color w:val="000000"/>
                <w:w w:val="24"/>
                <w:szCs w:val="20"/>
                <w:shd w:val="solid" w:color="000000" w:fill="000000"/>
                <w:fitText w:val="110" w:id="-961846000"/>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10" w:id="-961846000"/>
                <w14:textFill>
                  <w14:solidFill>
                    <w14:srgbClr w14:val="000000">
                      <w14:alpha w14:val="100000"/>
                    </w14:srgbClr>
                  </w14:solidFill>
                </w14:textFill>
              </w:rPr>
              <w:t>|</w:t>
            </w:r>
            <w:r w:rsidRPr="0030651A">
              <w:rPr>
                <w:rFonts w:hint="eastAsia"/>
                <w:color w:val="000000"/>
                <w:spacing w:val="6"/>
                <w:w w:val="24"/>
                <w:szCs w:val="20"/>
                <w:shd w:val="solid" w:color="000000" w:fill="000000"/>
                <w:fitText w:val="110" w:id="-961846000"/>
                <w14:textFill>
                  <w14:solidFill>
                    <w14:srgbClr w14:val="000000">
                      <w14:alpha w14:val="100000"/>
                    </w14:srgbClr>
                  </w14:solidFill>
                </w14:textFill>
              </w:rPr>
              <w:t xml:space="preserve">　</w:t>
            </w:r>
            <w:r w:rsidR="00E20860" w:rsidRPr="0030651A">
              <w:rPr>
                <w:szCs w:val="20"/>
              </w:rPr>
              <w:t xml:space="preserve"> </w:t>
            </w:r>
            <w:r w:rsidR="00ED6203" w:rsidRPr="00183824">
              <w:rPr>
                <w:bCs w:val="0"/>
                <w:szCs w:val="20"/>
                <w:vertAlign w:val="superscript"/>
              </w:rPr>
              <w:t>2</w:t>
            </w:r>
            <w:proofErr w:type="gramEnd"/>
          </w:p>
        </w:tc>
        <w:tc>
          <w:tcPr>
            <w:tcW w:w="1102" w:type="dxa"/>
            <w:shd w:val="clear" w:color="auto" w:fill="EAF1DD" w:themeFill="accent3" w:themeFillTint="33"/>
            <w:vAlign w:val="center"/>
          </w:tcPr>
          <w:p w14:paraId="76EBD946" w14:textId="1BFBDA9F" w:rsidR="00E20860" w:rsidRPr="009165F5" w:rsidRDefault="0030651A" w:rsidP="00E638C0">
            <w:pPr>
              <w:pStyle w:val="TableText"/>
              <w:keepNext w:val="0"/>
              <w:widowControl w:val="0"/>
              <w:jc w:val="center"/>
              <w:rPr>
                <w:szCs w:val="20"/>
                <w:highlight w:val="lightGray"/>
              </w:rPr>
            </w:pPr>
            <w:r w:rsidRPr="0030651A">
              <w:rPr>
                <w:rFonts w:hint="eastAsia"/>
                <w:color w:val="000000"/>
                <w:w w:val="24"/>
                <w:szCs w:val="20"/>
                <w:shd w:val="solid" w:color="000000" w:fill="000000"/>
                <w:fitText w:val="109" w:id="-961846016"/>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016"/>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016"/>
                <w14:textFill>
                  <w14:solidFill>
                    <w14:srgbClr w14:val="000000">
                      <w14:alpha w14:val="100000"/>
                    </w14:srgbClr>
                  </w14:solidFill>
                </w14:textFill>
              </w:rPr>
              <w:t xml:space="preserve">　</w:t>
            </w:r>
            <w:r w:rsidR="00E20860" w:rsidRPr="0030651A">
              <w:rPr>
                <w:szCs w:val="20"/>
              </w:rPr>
              <w:t xml:space="preserve"> </w:t>
            </w:r>
            <w:r w:rsidR="00ED6203" w:rsidRPr="00183824">
              <w:rPr>
                <w:bCs w:val="0"/>
                <w:szCs w:val="20"/>
                <w:vertAlign w:val="superscript"/>
              </w:rPr>
              <w:t>2</w:t>
            </w:r>
            <w:proofErr w:type="gramEnd"/>
          </w:p>
        </w:tc>
        <w:tc>
          <w:tcPr>
            <w:tcW w:w="1102" w:type="dxa"/>
            <w:shd w:val="clear" w:color="auto" w:fill="EAF1DD" w:themeFill="accent3" w:themeFillTint="33"/>
            <w:vAlign w:val="center"/>
          </w:tcPr>
          <w:p w14:paraId="50FB5002" w14:textId="3886287E" w:rsidR="00E20860" w:rsidRPr="009165F5" w:rsidRDefault="0030651A" w:rsidP="00E638C0">
            <w:pPr>
              <w:pStyle w:val="TableText"/>
              <w:keepNext w:val="0"/>
              <w:widowControl w:val="0"/>
              <w:jc w:val="center"/>
              <w:rPr>
                <w:szCs w:val="20"/>
                <w:highlight w:val="lightGray"/>
              </w:rPr>
            </w:pPr>
            <w:r w:rsidRPr="0030651A">
              <w:rPr>
                <w:rFonts w:hint="eastAsia"/>
                <w:color w:val="000000"/>
                <w:w w:val="24"/>
                <w:szCs w:val="20"/>
                <w:shd w:val="solid" w:color="000000" w:fill="000000"/>
                <w:fitText w:val="109" w:id="-961846015"/>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015"/>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015"/>
                <w14:textFill>
                  <w14:solidFill>
                    <w14:srgbClr w14:val="000000">
                      <w14:alpha w14:val="100000"/>
                    </w14:srgbClr>
                  </w14:solidFill>
                </w14:textFill>
              </w:rPr>
              <w:t xml:space="preserve">　</w:t>
            </w:r>
            <w:r w:rsidR="00E20860" w:rsidRPr="0030651A">
              <w:rPr>
                <w:szCs w:val="20"/>
              </w:rPr>
              <w:t xml:space="preserve"> </w:t>
            </w:r>
            <w:r w:rsidR="00ED6203" w:rsidRPr="00183824">
              <w:rPr>
                <w:bCs w:val="0"/>
                <w:szCs w:val="20"/>
                <w:vertAlign w:val="superscript"/>
              </w:rPr>
              <w:t>2</w:t>
            </w:r>
            <w:proofErr w:type="gramEnd"/>
          </w:p>
        </w:tc>
      </w:tr>
      <w:tr w:rsidR="000A19DB" w:rsidRPr="00E20860" w14:paraId="7C07C346" w14:textId="77777777" w:rsidTr="000A19DB">
        <w:trPr>
          <w:cantSplit/>
        </w:trPr>
        <w:tc>
          <w:tcPr>
            <w:tcW w:w="2405" w:type="dxa"/>
            <w:shd w:val="clear" w:color="auto" w:fill="EAF1DD" w:themeFill="accent3" w:themeFillTint="33"/>
            <w:vAlign w:val="center"/>
          </w:tcPr>
          <w:p w14:paraId="6E51EB2E" w14:textId="6D8F95FE" w:rsidR="000A19DB" w:rsidRPr="000A19DB" w:rsidRDefault="000A19DB" w:rsidP="000A19DB">
            <w:pPr>
              <w:pStyle w:val="TableText"/>
              <w:keepNext w:val="0"/>
              <w:widowControl w:val="0"/>
              <w:rPr>
                <w:szCs w:val="20"/>
              </w:rPr>
            </w:pPr>
            <w:r w:rsidRPr="00E20860">
              <w:rPr>
                <w:szCs w:val="20"/>
              </w:rPr>
              <w:t xml:space="preserve">Total incident patients continue </w:t>
            </w:r>
            <w:proofErr w:type="spellStart"/>
            <w:r w:rsidRPr="00E20860">
              <w:rPr>
                <w:szCs w:val="20"/>
              </w:rPr>
              <w:t>edaravone</w:t>
            </w:r>
            <w:r w:rsidR="00B9136F" w:rsidRPr="000A19DB">
              <w:rPr>
                <w:szCs w:val="20"/>
                <w:vertAlign w:val="superscript"/>
              </w:rPr>
              <w:t>a</w:t>
            </w:r>
            <w:proofErr w:type="spellEnd"/>
          </w:p>
        </w:tc>
        <w:tc>
          <w:tcPr>
            <w:tcW w:w="1101" w:type="dxa"/>
            <w:shd w:val="clear" w:color="auto" w:fill="EAF1DD" w:themeFill="accent3" w:themeFillTint="33"/>
            <w:vAlign w:val="center"/>
          </w:tcPr>
          <w:p w14:paraId="57B82976" w14:textId="0C7E1D14" w:rsidR="000A19DB" w:rsidRPr="009165F5" w:rsidRDefault="0030651A" w:rsidP="000A19DB">
            <w:pPr>
              <w:pStyle w:val="TableText"/>
              <w:keepNext w:val="0"/>
              <w:widowControl w:val="0"/>
              <w:jc w:val="center"/>
              <w:rPr>
                <w:szCs w:val="20"/>
                <w:highlight w:val="lightGray"/>
              </w:rPr>
            </w:pPr>
            <w:r w:rsidRPr="0030651A">
              <w:rPr>
                <w:rFonts w:hint="eastAsia"/>
                <w:color w:val="000000"/>
                <w:w w:val="24"/>
                <w:szCs w:val="20"/>
                <w:shd w:val="solid" w:color="000000" w:fill="000000"/>
                <w:fitText w:val="109" w:id="-961846014"/>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014"/>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014"/>
                <w14:textFill>
                  <w14:solidFill>
                    <w14:srgbClr w14:val="000000">
                      <w14:alpha w14:val="100000"/>
                    </w14:srgbClr>
                  </w14:solidFill>
                </w14:textFill>
              </w:rPr>
              <w:t xml:space="preserve">　</w:t>
            </w:r>
            <w:r w:rsidR="000A19DB" w:rsidRPr="0030651A">
              <w:rPr>
                <w:szCs w:val="20"/>
              </w:rPr>
              <w:t xml:space="preserve"> </w:t>
            </w:r>
            <w:r w:rsidR="00ED6203" w:rsidRPr="00183824">
              <w:rPr>
                <w:bCs w:val="0"/>
                <w:szCs w:val="20"/>
                <w:vertAlign w:val="superscript"/>
              </w:rPr>
              <w:t>2</w:t>
            </w:r>
            <w:proofErr w:type="gramEnd"/>
          </w:p>
        </w:tc>
        <w:tc>
          <w:tcPr>
            <w:tcW w:w="1102" w:type="dxa"/>
            <w:shd w:val="clear" w:color="auto" w:fill="EAF1DD" w:themeFill="accent3" w:themeFillTint="33"/>
            <w:vAlign w:val="center"/>
          </w:tcPr>
          <w:p w14:paraId="4F1B877B" w14:textId="26357D62" w:rsidR="000A19DB" w:rsidRPr="009165F5" w:rsidRDefault="0030651A" w:rsidP="000A19DB">
            <w:pPr>
              <w:pStyle w:val="TableText"/>
              <w:keepNext w:val="0"/>
              <w:widowControl w:val="0"/>
              <w:jc w:val="center"/>
              <w:rPr>
                <w:szCs w:val="20"/>
                <w:highlight w:val="lightGray"/>
              </w:rPr>
            </w:pPr>
            <w:r w:rsidRPr="0030651A">
              <w:rPr>
                <w:rFonts w:hint="eastAsia"/>
                <w:color w:val="000000"/>
                <w:w w:val="24"/>
                <w:szCs w:val="20"/>
                <w:shd w:val="solid" w:color="000000" w:fill="000000"/>
                <w:fitText w:val="109" w:id="-961846013"/>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013"/>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013"/>
                <w14:textFill>
                  <w14:solidFill>
                    <w14:srgbClr w14:val="000000">
                      <w14:alpha w14:val="100000"/>
                    </w14:srgbClr>
                  </w14:solidFill>
                </w14:textFill>
              </w:rPr>
              <w:t xml:space="preserve">　</w:t>
            </w:r>
            <w:r w:rsidR="000A19DB" w:rsidRPr="0030651A">
              <w:rPr>
                <w:szCs w:val="20"/>
              </w:rPr>
              <w:t xml:space="preserve"> </w:t>
            </w:r>
            <w:r w:rsidR="00ED6203" w:rsidRPr="00183824">
              <w:rPr>
                <w:bCs w:val="0"/>
                <w:szCs w:val="20"/>
                <w:vertAlign w:val="superscript"/>
              </w:rPr>
              <w:t>2</w:t>
            </w:r>
            <w:proofErr w:type="gramEnd"/>
          </w:p>
        </w:tc>
        <w:tc>
          <w:tcPr>
            <w:tcW w:w="1102" w:type="dxa"/>
            <w:shd w:val="clear" w:color="auto" w:fill="EAF1DD" w:themeFill="accent3" w:themeFillTint="33"/>
            <w:vAlign w:val="center"/>
          </w:tcPr>
          <w:p w14:paraId="6E295DEF" w14:textId="261E06B7" w:rsidR="000A19DB" w:rsidRPr="009165F5" w:rsidRDefault="0030651A" w:rsidP="000A19DB">
            <w:pPr>
              <w:pStyle w:val="TableText"/>
              <w:keepNext w:val="0"/>
              <w:widowControl w:val="0"/>
              <w:jc w:val="center"/>
              <w:rPr>
                <w:szCs w:val="20"/>
                <w:highlight w:val="lightGray"/>
              </w:rPr>
            </w:pPr>
            <w:r w:rsidRPr="0030651A">
              <w:rPr>
                <w:rFonts w:hint="eastAsia"/>
                <w:color w:val="000000"/>
                <w:w w:val="24"/>
                <w:szCs w:val="20"/>
                <w:shd w:val="solid" w:color="000000" w:fill="000000"/>
                <w:fitText w:val="110" w:id="-961846012"/>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10" w:id="-961846012"/>
                <w14:textFill>
                  <w14:solidFill>
                    <w14:srgbClr w14:val="000000">
                      <w14:alpha w14:val="100000"/>
                    </w14:srgbClr>
                  </w14:solidFill>
                </w14:textFill>
              </w:rPr>
              <w:t>|</w:t>
            </w:r>
            <w:r w:rsidRPr="0030651A">
              <w:rPr>
                <w:rFonts w:hint="eastAsia"/>
                <w:color w:val="000000"/>
                <w:spacing w:val="6"/>
                <w:w w:val="24"/>
                <w:szCs w:val="20"/>
                <w:shd w:val="solid" w:color="000000" w:fill="000000"/>
                <w:fitText w:val="110" w:id="-961846012"/>
                <w14:textFill>
                  <w14:solidFill>
                    <w14:srgbClr w14:val="000000">
                      <w14:alpha w14:val="100000"/>
                    </w14:srgbClr>
                  </w14:solidFill>
                </w14:textFill>
              </w:rPr>
              <w:t xml:space="preserve">　</w:t>
            </w:r>
            <w:r w:rsidR="000A19DB" w:rsidRPr="0030651A">
              <w:rPr>
                <w:szCs w:val="20"/>
              </w:rPr>
              <w:t xml:space="preserve"> </w:t>
            </w:r>
            <w:r w:rsidR="00ED6203" w:rsidRPr="00183824">
              <w:rPr>
                <w:bCs w:val="0"/>
                <w:szCs w:val="20"/>
                <w:vertAlign w:val="superscript"/>
              </w:rPr>
              <w:t>2</w:t>
            </w:r>
            <w:proofErr w:type="gramEnd"/>
          </w:p>
        </w:tc>
        <w:tc>
          <w:tcPr>
            <w:tcW w:w="1102" w:type="dxa"/>
            <w:shd w:val="clear" w:color="auto" w:fill="EAF1DD" w:themeFill="accent3" w:themeFillTint="33"/>
            <w:vAlign w:val="center"/>
          </w:tcPr>
          <w:p w14:paraId="44059B60" w14:textId="75B612B3" w:rsidR="000A19DB" w:rsidRPr="009165F5" w:rsidRDefault="0030651A" w:rsidP="000A19DB">
            <w:pPr>
              <w:pStyle w:val="TableText"/>
              <w:keepNext w:val="0"/>
              <w:widowControl w:val="0"/>
              <w:jc w:val="center"/>
              <w:rPr>
                <w:szCs w:val="20"/>
                <w:highlight w:val="lightGray"/>
              </w:rPr>
            </w:pPr>
            <w:r w:rsidRPr="0030651A">
              <w:rPr>
                <w:rFonts w:hint="eastAsia"/>
                <w:color w:val="000000"/>
                <w:w w:val="24"/>
                <w:szCs w:val="20"/>
                <w:shd w:val="solid" w:color="000000" w:fill="000000"/>
                <w:fitText w:val="110" w:id="-961846011"/>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10" w:id="-961846011"/>
                <w14:textFill>
                  <w14:solidFill>
                    <w14:srgbClr w14:val="000000">
                      <w14:alpha w14:val="100000"/>
                    </w14:srgbClr>
                  </w14:solidFill>
                </w14:textFill>
              </w:rPr>
              <w:t>|</w:t>
            </w:r>
            <w:r w:rsidRPr="0030651A">
              <w:rPr>
                <w:rFonts w:hint="eastAsia"/>
                <w:color w:val="000000"/>
                <w:spacing w:val="6"/>
                <w:w w:val="24"/>
                <w:szCs w:val="20"/>
                <w:shd w:val="solid" w:color="000000" w:fill="000000"/>
                <w:fitText w:val="110" w:id="-961846011"/>
                <w14:textFill>
                  <w14:solidFill>
                    <w14:srgbClr w14:val="000000">
                      <w14:alpha w14:val="100000"/>
                    </w14:srgbClr>
                  </w14:solidFill>
                </w14:textFill>
              </w:rPr>
              <w:t xml:space="preserve">　</w:t>
            </w:r>
            <w:r w:rsidR="000A19DB" w:rsidRPr="0030651A">
              <w:rPr>
                <w:szCs w:val="20"/>
              </w:rPr>
              <w:t xml:space="preserve"> </w:t>
            </w:r>
            <w:r w:rsidR="00ED6203" w:rsidRPr="00183824">
              <w:rPr>
                <w:bCs w:val="0"/>
                <w:szCs w:val="20"/>
                <w:vertAlign w:val="superscript"/>
              </w:rPr>
              <w:t>2</w:t>
            </w:r>
            <w:proofErr w:type="gramEnd"/>
          </w:p>
        </w:tc>
        <w:tc>
          <w:tcPr>
            <w:tcW w:w="1102" w:type="dxa"/>
            <w:shd w:val="clear" w:color="auto" w:fill="EAF1DD" w:themeFill="accent3" w:themeFillTint="33"/>
            <w:vAlign w:val="center"/>
          </w:tcPr>
          <w:p w14:paraId="26268DF7" w14:textId="75E355B8" w:rsidR="000A19DB" w:rsidRPr="009165F5" w:rsidRDefault="0030651A" w:rsidP="000A19DB">
            <w:pPr>
              <w:pStyle w:val="TableText"/>
              <w:keepNext w:val="0"/>
              <w:widowControl w:val="0"/>
              <w:jc w:val="center"/>
              <w:rPr>
                <w:szCs w:val="20"/>
                <w:highlight w:val="lightGray"/>
              </w:rPr>
            </w:pPr>
            <w:r w:rsidRPr="0030651A">
              <w:rPr>
                <w:rFonts w:hint="eastAsia"/>
                <w:color w:val="000000"/>
                <w:w w:val="24"/>
                <w:szCs w:val="20"/>
                <w:shd w:val="solid" w:color="000000" w:fill="000000"/>
                <w:fitText w:val="109" w:id="-961846010"/>
                <w14:textFill>
                  <w14:solidFill>
                    <w14:srgbClr w14:val="000000">
                      <w14:alpha w14:val="100000"/>
                    </w14:srgbClr>
                  </w14:solidFill>
                </w14:textFill>
              </w:rPr>
              <w:t xml:space="preserve">　</w:t>
            </w:r>
            <w:proofErr w:type="gramStart"/>
            <w:r w:rsidRPr="0030651A">
              <w:rPr>
                <w:color w:val="000000"/>
                <w:w w:val="24"/>
                <w:szCs w:val="20"/>
                <w:shd w:val="solid" w:color="000000" w:fill="000000"/>
                <w:fitText w:val="109" w:id="-961846010"/>
                <w14:textFill>
                  <w14:solidFill>
                    <w14:srgbClr w14:val="000000">
                      <w14:alpha w14:val="100000"/>
                    </w14:srgbClr>
                  </w14:solidFill>
                </w14:textFill>
              </w:rPr>
              <w:t>|</w:t>
            </w:r>
            <w:r w:rsidRPr="0030651A">
              <w:rPr>
                <w:rFonts w:hint="eastAsia"/>
                <w:color w:val="000000"/>
                <w:spacing w:val="5"/>
                <w:w w:val="24"/>
                <w:szCs w:val="20"/>
                <w:shd w:val="solid" w:color="000000" w:fill="000000"/>
                <w:fitText w:val="109" w:id="-961846010"/>
                <w14:textFill>
                  <w14:solidFill>
                    <w14:srgbClr w14:val="000000">
                      <w14:alpha w14:val="100000"/>
                    </w14:srgbClr>
                  </w14:solidFill>
                </w14:textFill>
              </w:rPr>
              <w:t xml:space="preserve">　</w:t>
            </w:r>
            <w:r w:rsidR="000A19DB" w:rsidRPr="0030651A">
              <w:rPr>
                <w:szCs w:val="20"/>
              </w:rPr>
              <w:t xml:space="preserve"> </w:t>
            </w:r>
            <w:r w:rsidR="00ED6203" w:rsidRPr="00183824">
              <w:rPr>
                <w:bCs w:val="0"/>
                <w:szCs w:val="20"/>
                <w:vertAlign w:val="superscript"/>
              </w:rPr>
              <w:t>2</w:t>
            </w:r>
            <w:proofErr w:type="gramEnd"/>
          </w:p>
        </w:tc>
        <w:tc>
          <w:tcPr>
            <w:tcW w:w="1102" w:type="dxa"/>
            <w:shd w:val="clear" w:color="auto" w:fill="EAF1DD" w:themeFill="accent3" w:themeFillTint="33"/>
            <w:vAlign w:val="center"/>
          </w:tcPr>
          <w:p w14:paraId="3020F946" w14:textId="7383FEB2" w:rsidR="000A19DB" w:rsidRPr="009165F5" w:rsidRDefault="0030651A" w:rsidP="000A19DB">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9"/>
                <w14:textFill>
                  <w14:solidFill>
                    <w14:srgbClr w14:val="000000">
                      <w14:alpha w14:val="100000"/>
                    </w14:srgbClr>
                  </w14:solidFill>
                </w14:textFill>
              </w:rPr>
              <w:t xml:space="preserve">　</w:t>
            </w:r>
            <w:r w:rsidRPr="0030651A">
              <w:rPr>
                <w:color w:val="000000"/>
                <w:w w:val="18"/>
                <w:szCs w:val="20"/>
                <w:shd w:val="solid" w:color="000000" w:fill="000000"/>
                <w:fitText w:val="82" w:id="-961846009"/>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9"/>
                <w14:textFill>
                  <w14:solidFill>
                    <w14:srgbClr w14:val="000000">
                      <w14:alpha w14:val="100000"/>
                    </w14:srgbClr>
                  </w14:solidFill>
                </w14:textFill>
              </w:rPr>
              <w:t xml:space="preserve">　</w:t>
            </w:r>
            <w:r w:rsidR="00ED6203" w:rsidRPr="00183824">
              <w:rPr>
                <w:bCs w:val="0"/>
                <w:szCs w:val="20"/>
                <w:vertAlign w:val="superscript"/>
              </w:rPr>
              <w:t>2</w:t>
            </w:r>
            <w:r w:rsidR="000A19DB" w:rsidRPr="0030651A">
              <w:rPr>
                <w:szCs w:val="20"/>
              </w:rPr>
              <w:t xml:space="preserve"> </w:t>
            </w:r>
          </w:p>
        </w:tc>
      </w:tr>
      <w:tr w:rsidR="00206DA6" w:rsidRPr="00E20860" w14:paraId="0F701050" w14:textId="77777777" w:rsidTr="00206DA6">
        <w:trPr>
          <w:cantSplit/>
        </w:trPr>
        <w:tc>
          <w:tcPr>
            <w:tcW w:w="2405" w:type="dxa"/>
            <w:tcBorders>
              <w:right w:val="nil"/>
            </w:tcBorders>
            <w:vAlign w:val="center"/>
          </w:tcPr>
          <w:p w14:paraId="139933F6" w14:textId="77777777" w:rsidR="00E20860" w:rsidRPr="00E20860" w:rsidRDefault="00E20860" w:rsidP="00E638C0">
            <w:pPr>
              <w:pStyle w:val="TableText"/>
              <w:keepNext w:val="0"/>
              <w:widowControl w:val="0"/>
              <w:rPr>
                <w:szCs w:val="20"/>
              </w:rPr>
            </w:pPr>
            <w:r w:rsidRPr="00E20860">
              <w:rPr>
                <w:b/>
                <w:szCs w:val="20"/>
              </w:rPr>
              <w:t>Prevalent population</w:t>
            </w:r>
          </w:p>
        </w:tc>
        <w:tc>
          <w:tcPr>
            <w:tcW w:w="1101" w:type="dxa"/>
            <w:tcBorders>
              <w:left w:val="nil"/>
              <w:right w:val="nil"/>
            </w:tcBorders>
            <w:vAlign w:val="center"/>
          </w:tcPr>
          <w:p w14:paraId="776B1CDC" w14:textId="77777777" w:rsidR="00E20860" w:rsidRPr="00E20860" w:rsidRDefault="00E20860" w:rsidP="00E638C0">
            <w:pPr>
              <w:pStyle w:val="TableText"/>
              <w:keepNext w:val="0"/>
              <w:widowControl w:val="0"/>
              <w:jc w:val="center"/>
              <w:rPr>
                <w:szCs w:val="20"/>
              </w:rPr>
            </w:pPr>
          </w:p>
        </w:tc>
        <w:tc>
          <w:tcPr>
            <w:tcW w:w="1102" w:type="dxa"/>
            <w:tcBorders>
              <w:left w:val="nil"/>
              <w:right w:val="nil"/>
            </w:tcBorders>
            <w:vAlign w:val="center"/>
          </w:tcPr>
          <w:p w14:paraId="633F2279" w14:textId="77777777" w:rsidR="00E20860" w:rsidRPr="00E20860" w:rsidRDefault="00E20860" w:rsidP="00E638C0">
            <w:pPr>
              <w:pStyle w:val="TableText"/>
              <w:keepNext w:val="0"/>
              <w:widowControl w:val="0"/>
              <w:jc w:val="center"/>
              <w:rPr>
                <w:szCs w:val="20"/>
              </w:rPr>
            </w:pPr>
          </w:p>
        </w:tc>
        <w:tc>
          <w:tcPr>
            <w:tcW w:w="1102" w:type="dxa"/>
            <w:tcBorders>
              <w:left w:val="nil"/>
              <w:right w:val="nil"/>
            </w:tcBorders>
            <w:vAlign w:val="center"/>
          </w:tcPr>
          <w:p w14:paraId="081A7438" w14:textId="77777777" w:rsidR="00E20860" w:rsidRPr="00E20860" w:rsidRDefault="00E20860" w:rsidP="00E638C0">
            <w:pPr>
              <w:pStyle w:val="TableText"/>
              <w:keepNext w:val="0"/>
              <w:widowControl w:val="0"/>
              <w:jc w:val="center"/>
              <w:rPr>
                <w:szCs w:val="20"/>
              </w:rPr>
            </w:pPr>
          </w:p>
        </w:tc>
        <w:tc>
          <w:tcPr>
            <w:tcW w:w="1102" w:type="dxa"/>
            <w:tcBorders>
              <w:left w:val="nil"/>
              <w:right w:val="nil"/>
            </w:tcBorders>
            <w:vAlign w:val="center"/>
          </w:tcPr>
          <w:p w14:paraId="79E95046" w14:textId="77777777" w:rsidR="00E20860" w:rsidRPr="00E20860" w:rsidRDefault="00E20860" w:rsidP="00E638C0">
            <w:pPr>
              <w:pStyle w:val="TableText"/>
              <w:keepNext w:val="0"/>
              <w:widowControl w:val="0"/>
              <w:jc w:val="center"/>
              <w:rPr>
                <w:szCs w:val="20"/>
              </w:rPr>
            </w:pPr>
          </w:p>
        </w:tc>
        <w:tc>
          <w:tcPr>
            <w:tcW w:w="1102" w:type="dxa"/>
            <w:tcBorders>
              <w:left w:val="nil"/>
              <w:right w:val="nil"/>
            </w:tcBorders>
            <w:vAlign w:val="center"/>
          </w:tcPr>
          <w:p w14:paraId="06B975A9" w14:textId="77777777" w:rsidR="00E20860" w:rsidRPr="00E20860" w:rsidRDefault="00E20860" w:rsidP="00E638C0">
            <w:pPr>
              <w:pStyle w:val="TableText"/>
              <w:keepNext w:val="0"/>
              <w:widowControl w:val="0"/>
              <w:jc w:val="center"/>
              <w:rPr>
                <w:szCs w:val="20"/>
              </w:rPr>
            </w:pPr>
          </w:p>
        </w:tc>
        <w:tc>
          <w:tcPr>
            <w:tcW w:w="1102" w:type="dxa"/>
            <w:tcBorders>
              <w:left w:val="nil"/>
            </w:tcBorders>
            <w:vAlign w:val="center"/>
          </w:tcPr>
          <w:p w14:paraId="13E37AFC" w14:textId="77777777" w:rsidR="00E20860" w:rsidRPr="00E20860" w:rsidRDefault="00E20860" w:rsidP="00E638C0">
            <w:pPr>
              <w:pStyle w:val="TableText"/>
              <w:keepNext w:val="0"/>
              <w:widowControl w:val="0"/>
              <w:jc w:val="center"/>
              <w:rPr>
                <w:szCs w:val="20"/>
              </w:rPr>
            </w:pPr>
          </w:p>
        </w:tc>
      </w:tr>
      <w:tr w:rsidR="00206DA6" w:rsidRPr="00E20860" w14:paraId="4FB72B84" w14:textId="77777777" w:rsidTr="00206DA6">
        <w:trPr>
          <w:cantSplit/>
        </w:trPr>
        <w:tc>
          <w:tcPr>
            <w:tcW w:w="2405" w:type="dxa"/>
            <w:vAlign w:val="center"/>
          </w:tcPr>
          <w:p w14:paraId="11DBB8C6" w14:textId="77777777" w:rsidR="00E20860" w:rsidRPr="00E20860" w:rsidRDefault="00E20860" w:rsidP="00E638C0">
            <w:pPr>
              <w:pStyle w:val="TableText"/>
              <w:keepNext w:val="0"/>
              <w:widowControl w:val="0"/>
              <w:rPr>
                <w:szCs w:val="20"/>
              </w:rPr>
            </w:pPr>
            <w:r w:rsidRPr="00E20860">
              <w:rPr>
                <w:szCs w:val="20"/>
              </w:rPr>
              <w:t xml:space="preserve">Prevalent ALS population (incident patients from previous year) </w:t>
            </w:r>
          </w:p>
        </w:tc>
        <w:tc>
          <w:tcPr>
            <w:tcW w:w="1101" w:type="dxa"/>
            <w:vAlign w:val="center"/>
          </w:tcPr>
          <w:p w14:paraId="354C3815" w14:textId="115ECCEB" w:rsidR="00E20860" w:rsidRPr="00E20860" w:rsidRDefault="0030651A" w:rsidP="00E638C0">
            <w:pPr>
              <w:pStyle w:val="TableText"/>
              <w:keepNext w:val="0"/>
              <w:widowControl w:val="0"/>
              <w:jc w:val="center"/>
              <w:rPr>
                <w:szCs w:val="20"/>
              </w:rPr>
            </w:pPr>
            <w:r w:rsidRPr="0030651A">
              <w:rPr>
                <w:rFonts w:hint="eastAsia"/>
                <w:color w:val="000000"/>
                <w:w w:val="18"/>
                <w:szCs w:val="20"/>
                <w:shd w:val="solid" w:color="000000" w:fill="000000"/>
                <w:fitText w:val="82" w:id="-961846008"/>
                <w14:textFill>
                  <w14:solidFill>
                    <w14:srgbClr w14:val="000000">
                      <w14:alpha w14:val="100000"/>
                    </w14:srgbClr>
                  </w14:solidFill>
                </w14:textFill>
              </w:rPr>
              <w:t xml:space="preserve">　</w:t>
            </w:r>
            <w:r w:rsidRPr="0030651A">
              <w:rPr>
                <w:color w:val="000000"/>
                <w:w w:val="18"/>
                <w:szCs w:val="20"/>
                <w:shd w:val="solid" w:color="000000" w:fill="000000"/>
                <w:fitText w:val="82" w:id="-961846008"/>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8"/>
                <w14:textFill>
                  <w14:solidFill>
                    <w14:srgbClr w14:val="000000">
                      <w14:alpha w14:val="100000"/>
                    </w14:srgbClr>
                  </w14:solidFill>
                </w14:textFill>
              </w:rPr>
              <w:t xml:space="preserve">　</w:t>
            </w:r>
            <w:r w:rsidR="00154F17" w:rsidRPr="00183824">
              <w:rPr>
                <w:szCs w:val="20"/>
                <w:vertAlign w:val="superscript"/>
              </w:rPr>
              <w:t>1</w:t>
            </w:r>
          </w:p>
        </w:tc>
        <w:tc>
          <w:tcPr>
            <w:tcW w:w="1102" w:type="dxa"/>
            <w:vAlign w:val="center"/>
          </w:tcPr>
          <w:p w14:paraId="4810414A" w14:textId="77777777" w:rsidR="00E20860" w:rsidRPr="00E20860" w:rsidRDefault="00E20860" w:rsidP="00E638C0">
            <w:pPr>
              <w:pStyle w:val="TableText"/>
              <w:keepNext w:val="0"/>
              <w:widowControl w:val="0"/>
              <w:jc w:val="center"/>
              <w:rPr>
                <w:szCs w:val="20"/>
              </w:rPr>
            </w:pPr>
          </w:p>
        </w:tc>
        <w:tc>
          <w:tcPr>
            <w:tcW w:w="1102" w:type="dxa"/>
            <w:vAlign w:val="center"/>
          </w:tcPr>
          <w:p w14:paraId="32A58E8C" w14:textId="77777777" w:rsidR="00E20860" w:rsidRPr="00E20860" w:rsidRDefault="00E20860" w:rsidP="00E638C0">
            <w:pPr>
              <w:pStyle w:val="TableText"/>
              <w:keepNext w:val="0"/>
              <w:widowControl w:val="0"/>
              <w:jc w:val="center"/>
              <w:rPr>
                <w:szCs w:val="20"/>
              </w:rPr>
            </w:pPr>
          </w:p>
        </w:tc>
        <w:tc>
          <w:tcPr>
            <w:tcW w:w="1102" w:type="dxa"/>
            <w:vAlign w:val="center"/>
          </w:tcPr>
          <w:p w14:paraId="145A6276" w14:textId="77777777" w:rsidR="00E20860" w:rsidRPr="00E20860" w:rsidRDefault="00E20860" w:rsidP="00E638C0">
            <w:pPr>
              <w:pStyle w:val="TableText"/>
              <w:keepNext w:val="0"/>
              <w:widowControl w:val="0"/>
              <w:jc w:val="center"/>
              <w:rPr>
                <w:szCs w:val="20"/>
              </w:rPr>
            </w:pPr>
          </w:p>
        </w:tc>
        <w:tc>
          <w:tcPr>
            <w:tcW w:w="1102" w:type="dxa"/>
            <w:vAlign w:val="center"/>
          </w:tcPr>
          <w:p w14:paraId="6A7FF4EC" w14:textId="77777777" w:rsidR="00E20860" w:rsidRPr="00E20860" w:rsidRDefault="00E20860" w:rsidP="00E638C0">
            <w:pPr>
              <w:pStyle w:val="TableText"/>
              <w:keepNext w:val="0"/>
              <w:widowControl w:val="0"/>
              <w:jc w:val="center"/>
              <w:rPr>
                <w:szCs w:val="20"/>
              </w:rPr>
            </w:pPr>
          </w:p>
        </w:tc>
        <w:tc>
          <w:tcPr>
            <w:tcW w:w="1102" w:type="dxa"/>
            <w:vAlign w:val="center"/>
          </w:tcPr>
          <w:p w14:paraId="49E3FA72" w14:textId="77777777" w:rsidR="00E20860" w:rsidRPr="00E20860" w:rsidRDefault="00E20860" w:rsidP="00E638C0">
            <w:pPr>
              <w:pStyle w:val="TableText"/>
              <w:keepNext w:val="0"/>
              <w:widowControl w:val="0"/>
              <w:jc w:val="center"/>
              <w:rPr>
                <w:szCs w:val="20"/>
              </w:rPr>
            </w:pPr>
          </w:p>
        </w:tc>
      </w:tr>
      <w:tr w:rsidR="00206DA6" w:rsidRPr="00E20860" w14:paraId="4D6660AE" w14:textId="77777777" w:rsidTr="00206DA6">
        <w:trPr>
          <w:cantSplit/>
        </w:trPr>
        <w:tc>
          <w:tcPr>
            <w:tcW w:w="2405" w:type="dxa"/>
            <w:vAlign w:val="center"/>
          </w:tcPr>
          <w:p w14:paraId="3DD6E53F" w14:textId="77777777" w:rsidR="00E20860" w:rsidRPr="00E20860" w:rsidRDefault="00E20860" w:rsidP="00E638C0">
            <w:pPr>
              <w:pStyle w:val="TableText"/>
              <w:keepNext w:val="0"/>
              <w:widowControl w:val="0"/>
              <w:rPr>
                <w:szCs w:val="20"/>
              </w:rPr>
            </w:pPr>
            <w:r w:rsidRPr="00E20860">
              <w:rPr>
                <w:szCs w:val="20"/>
              </w:rPr>
              <w:t>Proportion of patients eligible</w:t>
            </w:r>
          </w:p>
        </w:tc>
        <w:tc>
          <w:tcPr>
            <w:tcW w:w="1101" w:type="dxa"/>
            <w:vAlign w:val="center"/>
          </w:tcPr>
          <w:p w14:paraId="78257102" w14:textId="55DC1D04" w:rsidR="00E20860" w:rsidRPr="00E20860" w:rsidRDefault="0030651A" w:rsidP="00E638C0">
            <w:pPr>
              <w:pStyle w:val="TableText"/>
              <w:keepNext w:val="0"/>
              <w:widowControl w:val="0"/>
              <w:jc w:val="center"/>
              <w:rPr>
                <w:szCs w:val="20"/>
              </w:rPr>
            </w:pPr>
            <w:r w:rsidRPr="0030651A">
              <w:rPr>
                <w:rFonts w:hint="eastAsia"/>
                <w:color w:val="000000"/>
                <w:w w:val="28"/>
                <w:szCs w:val="20"/>
                <w:shd w:val="solid" w:color="000000" w:fill="000000"/>
                <w:fitText w:val="127" w:id="-961846007"/>
                <w14:textFill>
                  <w14:solidFill>
                    <w14:srgbClr w14:val="000000">
                      <w14:alpha w14:val="100000"/>
                    </w14:srgbClr>
                  </w14:solidFill>
                </w14:textFill>
              </w:rPr>
              <w:t xml:space="preserve">　</w:t>
            </w:r>
            <w:r w:rsidRPr="0030651A">
              <w:rPr>
                <w:color w:val="000000"/>
                <w:w w:val="28"/>
                <w:szCs w:val="20"/>
                <w:shd w:val="solid" w:color="000000" w:fill="000000"/>
                <w:fitText w:val="127" w:id="-961846007"/>
                <w14:textFill>
                  <w14:solidFill>
                    <w14:srgbClr w14:val="000000">
                      <w14:alpha w14:val="100000"/>
                    </w14:srgbClr>
                  </w14:solidFill>
                </w14:textFill>
              </w:rPr>
              <w:t>|</w:t>
            </w:r>
            <w:r w:rsidRPr="0030651A">
              <w:rPr>
                <w:rFonts w:hint="eastAsia"/>
                <w:color w:val="000000"/>
                <w:spacing w:val="5"/>
                <w:w w:val="28"/>
                <w:szCs w:val="20"/>
                <w:shd w:val="solid" w:color="000000" w:fill="000000"/>
                <w:fitText w:val="127" w:id="-961846007"/>
                <w14:textFill>
                  <w14:solidFill>
                    <w14:srgbClr w14:val="000000">
                      <w14:alpha w14:val="100000"/>
                    </w14:srgbClr>
                  </w14:solidFill>
                </w14:textFill>
              </w:rPr>
              <w:t xml:space="preserve">　</w:t>
            </w:r>
            <w:r w:rsidR="00E20860" w:rsidRPr="00E20860">
              <w:rPr>
                <w:szCs w:val="20"/>
              </w:rPr>
              <w:t>%</w:t>
            </w:r>
          </w:p>
        </w:tc>
        <w:tc>
          <w:tcPr>
            <w:tcW w:w="1102" w:type="dxa"/>
            <w:vAlign w:val="center"/>
          </w:tcPr>
          <w:p w14:paraId="4F6D52BC" w14:textId="77777777" w:rsidR="00E20860" w:rsidRPr="00E20860" w:rsidRDefault="00E20860" w:rsidP="00E638C0">
            <w:pPr>
              <w:pStyle w:val="TableText"/>
              <w:keepNext w:val="0"/>
              <w:widowControl w:val="0"/>
              <w:jc w:val="center"/>
              <w:rPr>
                <w:szCs w:val="20"/>
              </w:rPr>
            </w:pPr>
          </w:p>
        </w:tc>
        <w:tc>
          <w:tcPr>
            <w:tcW w:w="1102" w:type="dxa"/>
            <w:vAlign w:val="center"/>
          </w:tcPr>
          <w:p w14:paraId="300BDDA0" w14:textId="77777777" w:rsidR="00E20860" w:rsidRPr="00E20860" w:rsidRDefault="00E20860" w:rsidP="00E638C0">
            <w:pPr>
              <w:pStyle w:val="TableText"/>
              <w:keepNext w:val="0"/>
              <w:widowControl w:val="0"/>
              <w:jc w:val="center"/>
              <w:rPr>
                <w:szCs w:val="20"/>
              </w:rPr>
            </w:pPr>
          </w:p>
        </w:tc>
        <w:tc>
          <w:tcPr>
            <w:tcW w:w="1102" w:type="dxa"/>
            <w:vAlign w:val="center"/>
          </w:tcPr>
          <w:p w14:paraId="5242091B" w14:textId="77777777" w:rsidR="00E20860" w:rsidRPr="00E20860" w:rsidRDefault="00E20860" w:rsidP="00E638C0">
            <w:pPr>
              <w:pStyle w:val="TableText"/>
              <w:keepNext w:val="0"/>
              <w:widowControl w:val="0"/>
              <w:jc w:val="center"/>
              <w:rPr>
                <w:szCs w:val="20"/>
              </w:rPr>
            </w:pPr>
          </w:p>
        </w:tc>
        <w:tc>
          <w:tcPr>
            <w:tcW w:w="1102" w:type="dxa"/>
            <w:vAlign w:val="center"/>
          </w:tcPr>
          <w:p w14:paraId="4A6443AC" w14:textId="77777777" w:rsidR="00E20860" w:rsidRPr="00E20860" w:rsidRDefault="00E20860" w:rsidP="00E638C0">
            <w:pPr>
              <w:pStyle w:val="TableText"/>
              <w:keepNext w:val="0"/>
              <w:widowControl w:val="0"/>
              <w:jc w:val="center"/>
              <w:rPr>
                <w:szCs w:val="20"/>
              </w:rPr>
            </w:pPr>
          </w:p>
        </w:tc>
        <w:tc>
          <w:tcPr>
            <w:tcW w:w="1102" w:type="dxa"/>
            <w:vAlign w:val="center"/>
          </w:tcPr>
          <w:p w14:paraId="038508C9" w14:textId="77777777" w:rsidR="00E20860" w:rsidRPr="00E20860" w:rsidRDefault="00E20860" w:rsidP="00E638C0">
            <w:pPr>
              <w:pStyle w:val="TableText"/>
              <w:keepNext w:val="0"/>
              <w:widowControl w:val="0"/>
              <w:jc w:val="center"/>
              <w:rPr>
                <w:szCs w:val="20"/>
              </w:rPr>
            </w:pPr>
          </w:p>
        </w:tc>
      </w:tr>
      <w:tr w:rsidR="00206DA6" w:rsidRPr="00206DA6" w14:paraId="3E1508C6" w14:textId="77777777" w:rsidTr="00206DA6">
        <w:trPr>
          <w:cantSplit/>
        </w:trPr>
        <w:tc>
          <w:tcPr>
            <w:tcW w:w="2405" w:type="dxa"/>
            <w:vAlign w:val="center"/>
          </w:tcPr>
          <w:p w14:paraId="47D66491" w14:textId="77777777" w:rsidR="00E20860" w:rsidRPr="00206DA6" w:rsidRDefault="00E20860" w:rsidP="00E638C0">
            <w:pPr>
              <w:pStyle w:val="TableText"/>
              <w:keepNext w:val="0"/>
              <w:widowControl w:val="0"/>
              <w:rPr>
                <w:bCs w:val="0"/>
                <w:szCs w:val="20"/>
              </w:rPr>
            </w:pPr>
            <w:r w:rsidRPr="000A19DB">
              <w:rPr>
                <w:bCs w:val="0"/>
                <w:szCs w:val="20"/>
              </w:rPr>
              <w:t>Total prevalent patients eligible</w:t>
            </w:r>
          </w:p>
        </w:tc>
        <w:tc>
          <w:tcPr>
            <w:tcW w:w="1101" w:type="dxa"/>
            <w:vAlign w:val="center"/>
          </w:tcPr>
          <w:p w14:paraId="06DCE778" w14:textId="7C213CC5" w:rsidR="00E20860" w:rsidRPr="00206DA6" w:rsidRDefault="0030651A" w:rsidP="00E638C0">
            <w:pPr>
              <w:pStyle w:val="TableText"/>
              <w:keepNext w:val="0"/>
              <w:widowControl w:val="0"/>
              <w:jc w:val="center"/>
              <w:rPr>
                <w:bCs w:val="0"/>
                <w:szCs w:val="20"/>
              </w:rPr>
            </w:pPr>
            <w:r w:rsidRPr="0030651A">
              <w:rPr>
                <w:rFonts w:hint="eastAsia"/>
                <w:bCs w:val="0"/>
                <w:color w:val="000000"/>
                <w:w w:val="18"/>
                <w:szCs w:val="20"/>
                <w:shd w:val="solid" w:color="000000" w:fill="000000"/>
                <w:fitText w:val="82" w:id="-961846006"/>
                <w14:textFill>
                  <w14:solidFill>
                    <w14:srgbClr w14:val="000000">
                      <w14:alpha w14:val="100000"/>
                    </w14:srgbClr>
                  </w14:solidFill>
                </w14:textFill>
              </w:rPr>
              <w:t xml:space="preserve">　</w:t>
            </w:r>
            <w:r w:rsidRPr="0030651A">
              <w:rPr>
                <w:bCs w:val="0"/>
                <w:color w:val="000000"/>
                <w:w w:val="18"/>
                <w:szCs w:val="20"/>
                <w:shd w:val="solid" w:color="000000" w:fill="000000"/>
                <w:fitText w:val="82" w:id="-961846006"/>
                <w14:textFill>
                  <w14:solidFill>
                    <w14:srgbClr w14:val="000000">
                      <w14:alpha w14:val="100000"/>
                    </w14:srgbClr>
                  </w14:solidFill>
                </w14:textFill>
              </w:rPr>
              <w:t>|</w:t>
            </w:r>
            <w:r w:rsidRPr="0030651A">
              <w:rPr>
                <w:rFonts w:hint="eastAsia"/>
                <w:bCs w:val="0"/>
                <w:color w:val="000000"/>
                <w:spacing w:val="2"/>
                <w:w w:val="18"/>
                <w:szCs w:val="20"/>
                <w:shd w:val="solid" w:color="000000" w:fill="000000"/>
                <w:fitText w:val="82" w:id="-961846006"/>
                <w14:textFill>
                  <w14:solidFill>
                    <w14:srgbClr w14:val="000000">
                      <w14:alpha w14:val="100000"/>
                    </w14:srgbClr>
                  </w14:solidFill>
                </w14:textFill>
              </w:rPr>
              <w:t xml:space="preserve">　</w:t>
            </w:r>
            <w:r w:rsidR="00ED6203" w:rsidRPr="00183824">
              <w:rPr>
                <w:bCs w:val="0"/>
                <w:szCs w:val="20"/>
                <w:vertAlign w:val="superscript"/>
              </w:rPr>
              <w:t>2</w:t>
            </w:r>
          </w:p>
        </w:tc>
        <w:tc>
          <w:tcPr>
            <w:tcW w:w="1102" w:type="dxa"/>
            <w:vAlign w:val="center"/>
          </w:tcPr>
          <w:p w14:paraId="63A8A36F" w14:textId="77777777" w:rsidR="00E20860" w:rsidRPr="00206DA6" w:rsidRDefault="00E20860" w:rsidP="00E638C0">
            <w:pPr>
              <w:pStyle w:val="TableText"/>
              <w:keepNext w:val="0"/>
              <w:widowControl w:val="0"/>
              <w:jc w:val="center"/>
              <w:rPr>
                <w:bCs w:val="0"/>
                <w:szCs w:val="20"/>
              </w:rPr>
            </w:pPr>
          </w:p>
        </w:tc>
        <w:tc>
          <w:tcPr>
            <w:tcW w:w="1102" w:type="dxa"/>
            <w:vAlign w:val="center"/>
          </w:tcPr>
          <w:p w14:paraId="5792C60B" w14:textId="77777777" w:rsidR="00E20860" w:rsidRPr="00206DA6" w:rsidRDefault="00E20860" w:rsidP="00E638C0">
            <w:pPr>
              <w:pStyle w:val="TableText"/>
              <w:keepNext w:val="0"/>
              <w:widowControl w:val="0"/>
              <w:jc w:val="center"/>
              <w:rPr>
                <w:bCs w:val="0"/>
                <w:szCs w:val="20"/>
              </w:rPr>
            </w:pPr>
          </w:p>
        </w:tc>
        <w:tc>
          <w:tcPr>
            <w:tcW w:w="1102" w:type="dxa"/>
            <w:vAlign w:val="center"/>
          </w:tcPr>
          <w:p w14:paraId="34C48357" w14:textId="77777777" w:rsidR="00E20860" w:rsidRPr="00206DA6" w:rsidRDefault="00E20860" w:rsidP="00E638C0">
            <w:pPr>
              <w:pStyle w:val="TableText"/>
              <w:keepNext w:val="0"/>
              <w:widowControl w:val="0"/>
              <w:jc w:val="center"/>
              <w:rPr>
                <w:bCs w:val="0"/>
                <w:szCs w:val="20"/>
              </w:rPr>
            </w:pPr>
          </w:p>
        </w:tc>
        <w:tc>
          <w:tcPr>
            <w:tcW w:w="1102" w:type="dxa"/>
            <w:vAlign w:val="center"/>
          </w:tcPr>
          <w:p w14:paraId="71EF774B" w14:textId="77777777" w:rsidR="00E20860" w:rsidRPr="00206DA6" w:rsidRDefault="00E20860" w:rsidP="00E638C0">
            <w:pPr>
              <w:pStyle w:val="TableText"/>
              <w:keepNext w:val="0"/>
              <w:widowControl w:val="0"/>
              <w:jc w:val="center"/>
              <w:rPr>
                <w:bCs w:val="0"/>
                <w:szCs w:val="20"/>
              </w:rPr>
            </w:pPr>
          </w:p>
        </w:tc>
        <w:tc>
          <w:tcPr>
            <w:tcW w:w="1102" w:type="dxa"/>
            <w:vAlign w:val="center"/>
          </w:tcPr>
          <w:p w14:paraId="0AC07E85" w14:textId="77777777" w:rsidR="00E20860" w:rsidRPr="00206DA6" w:rsidRDefault="00E20860" w:rsidP="00E638C0">
            <w:pPr>
              <w:pStyle w:val="TableText"/>
              <w:keepNext w:val="0"/>
              <w:widowControl w:val="0"/>
              <w:jc w:val="center"/>
              <w:rPr>
                <w:bCs w:val="0"/>
                <w:szCs w:val="20"/>
              </w:rPr>
            </w:pPr>
          </w:p>
        </w:tc>
      </w:tr>
      <w:tr w:rsidR="00206DA6" w:rsidRPr="00E20860" w14:paraId="6EF65294" w14:textId="77777777" w:rsidTr="000A19DB">
        <w:trPr>
          <w:cantSplit/>
        </w:trPr>
        <w:tc>
          <w:tcPr>
            <w:tcW w:w="2405" w:type="dxa"/>
            <w:shd w:val="clear" w:color="auto" w:fill="EAF1DD" w:themeFill="accent3" w:themeFillTint="33"/>
            <w:vAlign w:val="center"/>
          </w:tcPr>
          <w:p w14:paraId="60F4874F" w14:textId="77777777" w:rsidR="00E20860" w:rsidRPr="00E20860" w:rsidRDefault="00E20860" w:rsidP="00E638C0">
            <w:pPr>
              <w:pStyle w:val="TableText"/>
              <w:keepNext w:val="0"/>
              <w:widowControl w:val="0"/>
              <w:rPr>
                <w:szCs w:val="20"/>
              </w:rPr>
            </w:pPr>
            <w:r w:rsidRPr="00E20860">
              <w:rPr>
                <w:szCs w:val="20"/>
              </w:rPr>
              <w:t>Patients electing treatment</w:t>
            </w:r>
          </w:p>
        </w:tc>
        <w:tc>
          <w:tcPr>
            <w:tcW w:w="1101" w:type="dxa"/>
            <w:shd w:val="clear" w:color="auto" w:fill="EAF1DD" w:themeFill="accent3" w:themeFillTint="33"/>
            <w:vAlign w:val="center"/>
          </w:tcPr>
          <w:p w14:paraId="1FF7CE46" w14:textId="1F574F59" w:rsidR="00E20860" w:rsidRPr="00E20860" w:rsidRDefault="00E20860" w:rsidP="00E638C0">
            <w:pPr>
              <w:pStyle w:val="TableText"/>
              <w:keepNext w:val="0"/>
              <w:widowControl w:val="0"/>
              <w:jc w:val="center"/>
              <w:rPr>
                <w:szCs w:val="20"/>
              </w:rPr>
            </w:pPr>
            <w:r w:rsidRPr="00E20860">
              <w:rPr>
                <w:szCs w:val="20"/>
              </w:rPr>
              <w:t>4</w:t>
            </w:r>
            <w:r w:rsidR="00206DA6">
              <w:rPr>
                <w:szCs w:val="20"/>
              </w:rPr>
              <w:t>0</w:t>
            </w:r>
            <w:r w:rsidRPr="00E20860">
              <w:rPr>
                <w:szCs w:val="20"/>
              </w:rPr>
              <w:t>%</w:t>
            </w:r>
          </w:p>
        </w:tc>
        <w:tc>
          <w:tcPr>
            <w:tcW w:w="1102" w:type="dxa"/>
            <w:shd w:val="clear" w:color="auto" w:fill="EAF1DD" w:themeFill="accent3" w:themeFillTint="33"/>
            <w:vAlign w:val="center"/>
          </w:tcPr>
          <w:p w14:paraId="00B10E7A" w14:textId="77777777" w:rsidR="00E20860" w:rsidRPr="00E20860" w:rsidRDefault="00E20860" w:rsidP="00E638C0">
            <w:pPr>
              <w:pStyle w:val="TableText"/>
              <w:keepNext w:val="0"/>
              <w:widowControl w:val="0"/>
              <w:jc w:val="center"/>
              <w:rPr>
                <w:szCs w:val="20"/>
              </w:rPr>
            </w:pPr>
          </w:p>
        </w:tc>
        <w:tc>
          <w:tcPr>
            <w:tcW w:w="1102" w:type="dxa"/>
            <w:shd w:val="clear" w:color="auto" w:fill="EAF1DD" w:themeFill="accent3" w:themeFillTint="33"/>
            <w:vAlign w:val="center"/>
          </w:tcPr>
          <w:p w14:paraId="238516E5" w14:textId="77777777" w:rsidR="00E20860" w:rsidRPr="00E20860" w:rsidRDefault="00E20860" w:rsidP="00E638C0">
            <w:pPr>
              <w:pStyle w:val="TableText"/>
              <w:keepNext w:val="0"/>
              <w:widowControl w:val="0"/>
              <w:jc w:val="center"/>
              <w:rPr>
                <w:szCs w:val="20"/>
              </w:rPr>
            </w:pPr>
          </w:p>
        </w:tc>
        <w:tc>
          <w:tcPr>
            <w:tcW w:w="1102" w:type="dxa"/>
            <w:shd w:val="clear" w:color="auto" w:fill="EAF1DD" w:themeFill="accent3" w:themeFillTint="33"/>
            <w:vAlign w:val="center"/>
          </w:tcPr>
          <w:p w14:paraId="43CC07FD" w14:textId="77777777" w:rsidR="00E20860" w:rsidRPr="00E20860" w:rsidRDefault="00E20860" w:rsidP="00E638C0">
            <w:pPr>
              <w:pStyle w:val="TableText"/>
              <w:keepNext w:val="0"/>
              <w:widowControl w:val="0"/>
              <w:jc w:val="center"/>
              <w:rPr>
                <w:szCs w:val="20"/>
              </w:rPr>
            </w:pPr>
          </w:p>
        </w:tc>
        <w:tc>
          <w:tcPr>
            <w:tcW w:w="1102" w:type="dxa"/>
            <w:shd w:val="clear" w:color="auto" w:fill="EAF1DD" w:themeFill="accent3" w:themeFillTint="33"/>
            <w:vAlign w:val="center"/>
          </w:tcPr>
          <w:p w14:paraId="055B4E1E" w14:textId="77777777" w:rsidR="00E20860" w:rsidRPr="00E20860" w:rsidRDefault="00E20860" w:rsidP="00E638C0">
            <w:pPr>
              <w:pStyle w:val="TableText"/>
              <w:keepNext w:val="0"/>
              <w:widowControl w:val="0"/>
              <w:jc w:val="center"/>
              <w:rPr>
                <w:szCs w:val="20"/>
              </w:rPr>
            </w:pPr>
          </w:p>
        </w:tc>
        <w:tc>
          <w:tcPr>
            <w:tcW w:w="1102" w:type="dxa"/>
            <w:shd w:val="clear" w:color="auto" w:fill="EAF1DD" w:themeFill="accent3" w:themeFillTint="33"/>
            <w:vAlign w:val="center"/>
          </w:tcPr>
          <w:p w14:paraId="1AD07E90" w14:textId="77777777" w:rsidR="00E20860" w:rsidRPr="00E20860" w:rsidRDefault="00E20860" w:rsidP="00E638C0">
            <w:pPr>
              <w:pStyle w:val="TableText"/>
              <w:keepNext w:val="0"/>
              <w:widowControl w:val="0"/>
              <w:jc w:val="center"/>
              <w:rPr>
                <w:szCs w:val="20"/>
              </w:rPr>
            </w:pPr>
          </w:p>
        </w:tc>
      </w:tr>
      <w:tr w:rsidR="00206DA6" w:rsidRPr="00E20860" w14:paraId="45435058" w14:textId="77777777" w:rsidTr="000A19DB">
        <w:trPr>
          <w:cantSplit/>
        </w:trPr>
        <w:tc>
          <w:tcPr>
            <w:tcW w:w="2405" w:type="dxa"/>
            <w:shd w:val="clear" w:color="auto" w:fill="EAF1DD" w:themeFill="accent3" w:themeFillTint="33"/>
            <w:vAlign w:val="center"/>
          </w:tcPr>
          <w:p w14:paraId="09D65093" w14:textId="13195B60" w:rsidR="00E20860" w:rsidRPr="00E20860" w:rsidRDefault="00E20860" w:rsidP="00E638C0">
            <w:pPr>
              <w:pStyle w:val="TableText"/>
              <w:keepNext w:val="0"/>
              <w:widowControl w:val="0"/>
              <w:rPr>
                <w:szCs w:val="20"/>
              </w:rPr>
            </w:pPr>
            <w:r w:rsidRPr="00E20860">
              <w:rPr>
                <w:szCs w:val="20"/>
              </w:rPr>
              <w:t xml:space="preserve">Total prevalent patients initiate with </w:t>
            </w:r>
            <w:proofErr w:type="spellStart"/>
            <w:r w:rsidRPr="00E20860">
              <w:rPr>
                <w:szCs w:val="20"/>
              </w:rPr>
              <w:t>edaravone</w:t>
            </w:r>
            <w:r w:rsidRPr="000A19DB">
              <w:rPr>
                <w:szCs w:val="20"/>
                <w:vertAlign w:val="superscript"/>
              </w:rPr>
              <w:t>a</w:t>
            </w:r>
            <w:proofErr w:type="spellEnd"/>
          </w:p>
        </w:tc>
        <w:tc>
          <w:tcPr>
            <w:tcW w:w="1101" w:type="dxa"/>
            <w:shd w:val="clear" w:color="auto" w:fill="EAF1DD" w:themeFill="accent3" w:themeFillTint="33"/>
            <w:vAlign w:val="center"/>
          </w:tcPr>
          <w:p w14:paraId="7DDDDAE9" w14:textId="795618BE" w:rsidR="00E20860" w:rsidRPr="009165F5" w:rsidRDefault="0030651A" w:rsidP="00E638C0">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5"/>
                <w14:textFill>
                  <w14:solidFill>
                    <w14:srgbClr w14:val="000000">
                      <w14:alpha w14:val="100000"/>
                    </w14:srgbClr>
                  </w14:solidFill>
                </w14:textFill>
              </w:rPr>
              <w:t xml:space="preserve">　</w:t>
            </w:r>
            <w:r w:rsidRPr="0030651A">
              <w:rPr>
                <w:color w:val="000000"/>
                <w:w w:val="18"/>
                <w:szCs w:val="20"/>
                <w:shd w:val="solid" w:color="000000" w:fill="000000"/>
                <w:fitText w:val="82" w:id="-961846005"/>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5"/>
                <w14:textFill>
                  <w14:solidFill>
                    <w14:srgbClr w14:val="000000">
                      <w14:alpha w14:val="100000"/>
                    </w14:srgbClr>
                  </w14:solidFill>
                </w14:textFill>
              </w:rPr>
              <w:t xml:space="preserve">　</w:t>
            </w:r>
            <w:r w:rsidR="00ED6203" w:rsidRPr="00183824">
              <w:rPr>
                <w:bCs w:val="0"/>
                <w:szCs w:val="20"/>
                <w:vertAlign w:val="superscript"/>
              </w:rPr>
              <w:t>2</w:t>
            </w:r>
          </w:p>
        </w:tc>
        <w:tc>
          <w:tcPr>
            <w:tcW w:w="1102" w:type="dxa"/>
            <w:shd w:val="clear" w:color="auto" w:fill="EAF1DD" w:themeFill="accent3" w:themeFillTint="33"/>
            <w:vAlign w:val="center"/>
          </w:tcPr>
          <w:p w14:paraId="43240FBC" w14:textId="77777777" w:rsidR="00E20860" w:rsidRPr="00E20860" w:rsidRDefault="00E20860" w:rsidP="00E638C0">
            <w:pPr>
              <w:pStyle w:val="TableText"/>
              <w:keepNext w:val="0"/>
              <w:widowControl w:val="0"/>
              <w:jc w:val="center"/>
              <w:rPr>
                <w:szCs w:val="20"/>
              </w:rPr>
            </w:pPr>
          </w:p>
        </w:tc>
        <w:tc>
          <w:tcPr>
            <w:tcW w:w="1102" w:type="dxa"/>
            <w:shd w:val="clear" w:color="auto" w:fill="EAF1DD" w:themeFill="accent3" w:themeFillTint="33"/>
            <w:vAlign w:val="center"/>
          </w:tcPr>
          <w:p w14:paraId="597C7922" w14:textId="77777777" w:rsidR="00E20860" w:rsidRPr="00E20860" w:rsidRDefault="00E20860" w:rsidP="00E638C0">
            <w:pPr>
              <w:pStyle w:val="TableText"/>
              <w:keepNext w:val="0"/>
              <w:widowControl w:val="0"/>
              <w:jc w:val="center"/>
              <w:rPr>
                <w:szCs w:val="20"/>
              </w:rPr>
            </w:pPr>
          </w:p>
        </w:tc>
        <w:tc>
          <w:tcPr>
            <w:tcW w:w="1102" w:type="dxa"/>
            <w:shd w:val="clear" w:color="auto" w:fill="EAF1DD" w:themeFill="accent3" w:themeFillTint="33"/>
            <w:vAlign w:val="center"/>
          </w:tcPr>
          <w:p w14:paraId="17400564" w14:textId="77777777" w:rsidR="00E20860" w:rsidRPr="00E20860" w:rsidRDefault="00E20860" w:rsidP="00E638C0">
            <w:pPr>
              <w:pStyle w:val="TableText"/>
              <w:keepNext w:val="0"/>
              <w:widowControl w:val="0"/>
              <w:jc w:val="center"/>
              <w:rPr>
                <w:szCs w:val="20"/>
              </w:rPr>
            </w:pPr>
          </w:p>
        </w:tc>
        <w:tc>
          <w:tcPr>
            <w:tcW w:w="1102" w:type="dxa"/>
            <w:shd w:val="clear" w:color="auto" w:fill="EAF1DD" w:themeFill="accent3" w:themeFillTint="33"/>
            <w:vAlign w:val="center"/>
          </w:tcPr>
          <w:p w14:paraId="0E1B805C" w14:textId="77777777" w:rsidR="00E20860" w:rsidRPr="00E20860" w:rsidRDefault="00E20860" w:rsidP="00E638C0">
            <w:pPr>
              <w:pStyle w:val="TableText"/>
              <w:keepNext w:val="0"/>
              <w:widowControl w:val="0"/>
              <w:jc w:val="center"/>
              <w:rPr>
                <w:szCs w:val="20"/>
              </w:rPr>
            </w:pPr>
          </w:p>
        </w:tc>
        <w:tc>
          <w:tcPr>
            <w:tcW w:w="1102" w:type="dxa"/>
            <w:shd w:val="clear" w:color="auto" w:fill="EAF1DD" w:themeFill="accent3" w:themeFillTint="33"/>
            <w:vAlign w:val="center"/>
          </w:tcPr>
          <w:p w14:paraId="5017F148" w14:textId="77777777" w:rsidR="00E20860" w:rsidRPr="00E20860" w:rsidRDefault="00E20860" w:rsidP="00E638C0">
            <w:pPr>
              <w:pStyle w:val="TableText"/>
              <w:keepNext w:val="0"/>
              <w:widowControl w:val="0"/>
              <w:jc w:val="center"/>
              <w:rPr>
                <w:szCs w:val="20"/>
              </w:rPr>
            </w:pPr>
          </w:p>
        </w:tc>
      </w:tr>
      <w:tr w:rsidR="000A19DB" w:rsidRPr="00E20860" w14:paraId="4A880FCC" w14:textId="77777777" w:rsidTr="000A19DB">
        <w:trPr>
          <w:cantSplit/>
        </w:trPr>
        <w:tc>
          <w:tcPr>
            <w:tcW w:w="2405" w:type="dxa"/>
            <w:shd w:val="clear" w:color="auto" w:fill="EAF1DD" w:themeFill="accent3" w:themeFillTint="33"/>
            <w:vAlign w:val="center"/>
          </w:tcPr>
          <w:p w14:paraId="24C6D795" w14:textId="3BF878CF" w:rsidR="000A19DB" w:rsidRPr="00E20860" w:rsidRDefault="000A19DB" w:rsidP="00E638C0">
            <w:pPr>
              <w:pStyle w:val="TableText"/>
              <w:keepNext w:val="0"/>
              <w:widowControl w:val="0"/>
              <w:rPr>
                <w:szCs w:val="20"/>
              </w:rPr>
            </w:pPr>
            <w:r w:rsidRPr="00E20860">
              <w:rPr>
                <w:szCs w:val="20"/>
              </w:rPr>
              <w:t xml:space="preserve">Total prevalent patients continue with </w:t>
            </w:r>
            <w:proofErr w:type="spellStart"/>
            <w:r w:rsidRPr="00E20860">
              <w:rPr>
                <w:szCs w:val="20"/>
              </w:rPr>
              <w:t>edaravone</w:t>
            </w:r>
            <w:proofErr w:type="spellEnd"/>
          </w:p>
        </w:tc>
        <w:tc>
          <w:tcPr>
            <w:tcW w:w="1101" w:type="dxa"/>
            <w:shd w:val="clear" w:color="auto" w:fill="EAF1DD" w:themeFill="accent3" w:themeFillTint="33"/>
            <w:vAlign w:val="center"/>
          </w:tcPr>
          <w:p w14:paraId="7B4931A9" w14:textId="547B80AF" w:rsidR="000A19DB" w:rsidRPr="009165F5" w:rsidRDefault="0030651A" w:rsidP="00E638C0">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4"/>
                <w14:textFill>
                  <w14:solidFill>
                    <w14:srgbClr w14:val="000000">
                      <w14:alpha w14:val="100000"/>
                    </w14:srgbClr>
                  </w14:solidFill>
                </w14:textFill>
              </w:rPr>
              <w:t xml:space="preserve">　</w:t>
            </w:r>
            <w:r w:rsidRPr="0030651A">
              <w:rPr>
                <w:color w:val="000000"/>
                <w:w w:val="18"/>
                <w:szCs w:val="20"/>
                <w:shd w:val="solid" w:color="000000" w:fill="000000"/>
                <w:fitText w:val="82" w:id="-961846004"/>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4"/>
                <w14:textFill>
                  <w14:solidFill>
                    <w14:srgbClr w14:val="000000">
                      <w14:alpha w14:val="100000"/>
                    </w14:srgbClr>
                  </w14:solidFill>
                </w14:textFill>
              </w:rPr>
              <w:t xml:space="preserve">　</w:t>
            </w:r>
            <w:r w:rsidR="00ED6203" w:rsidRPr="00183824">
              <w:rPr>
                <w:bCs w:val="0"/>
                <w:szCs w:val="20"/>
                <w:vertAlign w:val="superscript"/>
              </w:rPr>
              <w:t>2</w:t>
            </w:r>
          </w:p>
        </w:tc>
        <w:tc>
          <w:tcPr>
            <w:tcW w:w="1102" w:type="dxa"/>
            <w:shd w:val="clear" w:color="auto" w:fill="EAF1DD" w:themeFill="accent3" w:themeFillTint="33"/>
            <w:vAlign w:val="center"/>
          </w:tcPr>
          <w:p w14:paraId="42032BFC" w14:textId="77777777" w:rsidR="000A19DB" w:rsidRPr="00E20860" w:rsidRDefault="000A19DB" w:rsidP="00E638C0">
            <w:pPr>
              <w:pStyle w:val="TableText"/>
              <w:keepNext w:val="0"/>
              <w:widowControl w:val="0"/>
              <w:jc w:val="center"/>
              <w:rPr>
                <w:szCs w:val="20"/>
              </w:rPr>
            </w:pPr>
          </w:p>
        </w:tc>
        <w:tc>
          <w:tcPr>
            <w:tcW w:w="1102" w:type="dxa"/>
            <w:shd w:val="clear" w:color="auto" w:fill="EAF1DD" w:themeFill="accent3" w:themeFillTint="33"/>
            <w:vAlign w:val="center"/>
          </w:tcPr>
          <w:p w14:paraId="0EBB4BAD" w14:textId="77777777" w:rsidR="000A19DB" w:rsidRPr="00E20860" w:rsidRDefault="000A19DB" w:rsidP="00E638C0">
            <w:pPr>
              <w:pStyle w:val="TableText"/>
              <w:keepNext w:val="0"/>
              <w:widowControl w:val="0"/>
              <w:jc w:val="center"/>
              <w:rPr>
                <w:szCs w:val="20"/>
              </w:rPr>
            </w:pPr>
          </w:p>
        </w:tc>
        <w:tc>
          <w:tcPr>
            <w:tcW w:w="1102" w:type="dxa"/>
            <w:shd w:val="clear" w:color="auto" w:fill="EAF1DD" w:themeFill="accent3" w:themeFillTint="33"/>
            <w:vAlign w:val="center"/>
          </w:tcPr>
          <w:p w14:paraId="4252D941" w14:textId="77777777" w:rsidR="000A19DB" w:rsidRPr="00E20860" w:rsidRDefault="000A19DB" w:rsidP="00E638C0">
            <w:pPr>
              <w:pStyle w:val="TableText"/>
              <w:keepNext w:val="0"/>
              <w:widowControl w:val="0"/>
              <w:jc w:val="center"/>
              <w:rPr>
                <w:szCs w:val="20"/>
              </w:rPr>
            </w:pPr>
          </w:p>
        </w:tc>
        <w:tc>
          <w:tcPr>
            <w:tcW w:w="1102" w:type="dxa"/>
            <w:shd w:val="clear" w:color="auto" w:fill="EAF1DD" w:themeFill="accent3" w:themeFillTint="33"/>
            <w:vAlign w:val="center"/>
          </w:tcPr>
          <w:p w14:paraId="7F656F4C" w14:textId="77777777" w:rsidR="000A19DB" w:rsidRPr="00E20860" w:rsidRDefault="000A19DB" w:rsidP="00E638C0">
            <w:pPr>
              <w:pStyle w:val="TableText"/>
              <w:keepNext w:val="0"/>
              <w:widowControl w:val="0"/>
              <w:jc w:val="center"/>
              <w:rPr>
                <w:szCs w:val="20"/>
              </w:rPr>
            </w:pPr>
          </w:p>
        </w:tc>
        <w:tc>
          <w:tcPr>
            <w:tcW w:w="1102" w:type="dxa"/>
            <w:shd w:val="clear" w:color="auto" w:fill="EAF1DD" w:themeFill="accent3" w:themeFillTint="33"/>
            <w:vAlign w:val="center"/>
          </w:tcPr>
          <w:p w14:paraId="716BAAE5" w14:textId="77777777" w:rsidR="000A19DB" w:rsidRPr="00E20860" w:rsidRDefault="000A19DB" w:rsidP="00E638C0">
            <w:pPr>
              <w:pStyle w:val="TableText"/>
              <w:keepNext w:val="0"/>
              <w:widowControl w:val="0"/>
              <w:jc w:val="center"/>
              <w:rPr>
                <w:szCs w:val="20"/>
              </w:rPr>
            </w:pPr>
          </w:p>
        </w:tc>
      </w:tr>
      <w:tr w:rsidR="00206DA6" w:rsidRPr="00206DA6" w14:paraId="1A111838" w14:textId="77777777" w:rsidTr="000A19DB">
        <w:trPr>
          <w:cantSplit/>
        </w:trPr>
        <w:tc>
          <w:tcPr>
            <w:tcW w:w="2405" w:type="dxa"/>
            <w:shd w:val="clear" w:color="auto" w:fill="EAF1DD" w:themeFill="accent3" w:themeFillTint="33"/>
            <w:vAlign w:val="center"/>
          </w:tcPr>
          <w:p w14:paraId="52017338" w14:textId="77777777" w:rsidR="00E20860" w:rsidRPr="000A19DB" w:rsidRDefault="00E20860" w:rsidP="00E638C0">
            <w:pPr>
              <w:pStyle w:val="TableText"/>
              <w:keepNext w:val="0"/>
              <w:widowControl w:val="0"/>
              <w:rPr>
                <w:b/>
                <w:bCs w:val="0"/>
                <w:szCs w:val="20"/>
              </w:rPr>
            </w:pPr>
            <w:r w:rsidRPr="000A19DB">
              <w:rPr>
                <w:b/>
                <w:bCs w:val="0"/>
                <w:szCs w:val="20"/>
              </w:rPr>
              <w:t xml:space="preserve">Total patients initiate </w:t>
            </w:r>
            <w:proofErr w:type="spellStart"/>
            <w:r w:rsidRPr="000A19DB">
              <w:rPr>
                <w:b/>
                <w:bCs w:val="0"/>
                <w:szCs w:val="20"/>
              </w:rPr>
              <w:t>edaravone</w:t>
            </w:r>
            <w:proofErr w:type="spellEnd"/>
          </w:p>
        </w:tc>
        <w:tc>
          <w:tcPr>
            <w:tcW w:w="1101" w:type="dxa"/>
            <w:shd w:val="clear" w:color="auto" w:fill="EAF1DD" w:themeFill="accent3" w:themeFillTint="33"/>
            <w:vAlign w:val="center"/>
          </w:tcPr>
          <w:p w14:paraId="1CAE166B" w14:textId="2FC6690D" w:rsidR="00E20860" w:rsidRPr="009165F5" w:rsidRDefault="0030651A" w:rsidP="00E638C0">
            <w:pPr>
              <w:pStyle w:val="TableText"/>
              <w:keepNext w:val="0"/>
              <w:widowControl w:val="0"/>
              <w:jc w:val="center"/>
              <w:rPr>
                <w:b/>
                <w:bCs w:val="0"/>
                <w:szCs w:val="20"/>
                <w:highlight w:val="lightGray"/>
              </w:rPr>
            </w:pPr>
            <w:r w:rsidRPr="0030651A">
              <w:rPr>
                <w:b/>
                <w:bCs w:val="0"/>
                <w:color w:val="000000"/>
                <w:spacing w:val="63"/>
                <w:szCs w:val="20"/>
                <w:shd w:val="solid" w:color="000000" w:fill="000000"/>
                <w:fitText w:val="155" w:id="-961846003"/>
                <w14:textFill>
                  <w14:solidFill>
                    <w14:srgbClr w14:val="000000">
                      <w14:alpha w14:val="100000"/>
                    </w14:srgbClr>
                  </w14:solidFill>
                </w14:textFill>
              </w:rPr>
              <w:t>|</w:t>
            </w:r>
            <w:r w:rsidRPr="0030651A">
              <w:rPr>
                <w:b/>
                <w:bCs w:val="0"/>
                <w:color w:val="000000"/>
                <w:spacing w:val="1"/>
                <w:szCs w:val="20"/>
                <w:shd w:val="solid" w:color="000000" w:fill="000000"/>
                <w:fitText w:val="155" w:id="-961846003"/>
                <w14:textFill>
                  <w14:solidFill>
                    <w14:srgbClr w14:val="000000">
                      <w14:alpha w14:val="100000"/>
                    </w14:srgbClr>
                  </w14:solidFill>
                </w14:textFill>
              </w:rPr>
              <w:t>|</w:t>
            </w:r>
            <w:r w:rsidR="00E20860" w:rsidRPr="0030651A">
              <w:rPr>
                <w:b/>
                <w:bCs w:val="0"/>
                <w:szCs w:val="20"/>
              </w:rPr>
              <w:t xml:space="preserve"> </w:t>
            </w:r>
            <w:r w:rsidR="00ED6203" w:rsidRPr="00183824">
              <w:rPr>
                <w:bCs w:val="0"/>
                <w:szCs w:val="20"/>
                <w:vertAlign w:val="superscript"/>
              </w:rPr>
              <w:t>2</w:t>
            </w:r>
          </w:p>
        </w:tc>
        <w:tc>
          <w:tcPr>
            <w:tcW w:w="1102" w:type="dxa"/>
            <w:shd w:val="clear" w:color="auto" w:fill="EAF1DD" w:themeFill="accent3" w:themeFillTint="33"/>
            <w:vAlign w:val="center"/>
          </w:tcPr>
          <w:p w14:paraId="5D9ED000" w14:textId="16F30822" w:rsidR="00E20860" w:rsidRPr="009165F5" w:rsidRDefault="0030651A" w:rsidP="00E638C0">
            <w:pPr>
              <w:pStyle w:val="TableText"/>
              <w:keepNext w:val="0"/>
              <w:widowControl w:val="0"/>
              <w:jc w:val="center"/>
              <w:rPr>
                <w:b/>
                <w:bCs w:val="0"/>
                <w:szCs w:val="20"/>
                <w:highlight w:val="lightGray"/>
              </w:rPr>
            </w:pPr>
            <w:r w:rsidRPr="0030651A">
              <w:rPr>
                <w:b/>
                <w:bCs w:val="0"/>
                <w:color w:val="000000"/>
                <w:spacing w:val="62"/>
                <w:szCs w:val="20"/>
                <w:shd w:val="solid" w:color="000000" w:fill="000000"/>
                <w:fitText w:val="154" w:id="-961846002"/>
                <w14:textFill>
                  <w14:solidFill>
                    <w14:srgbClr w14:val="000000">
                      <w14:alpha w14:val="100000"/>
                    </w14:srgbClr>
                  </w14:solidFill>
                </w14:textFill>
              </w:rPr>
              <w:t>|</w:t>
            </w:r>
            <w:r w:rsidRPr="0030651A">
              <w:rPr>
                <w:b/>
                <w:bCs w:val="0"/>
                <w:color w:val="000000"/>
                <w:spacing w:val="1"/>
                <w:szCs w:val="20"/>
                <w:shd w:val="solid" w:color="000000" w:fill="000000"/>
                <w:fitText w:val="154" w:id="-961846002"/>
                <w14:textFill>
                  <w14:solidFill>
                    <w14:srgbClr w14:val="000000">
                      <w14:alpha w14:val="100000"/>
                    </w14:srgbClr>
                  </w14:solidFill>
                </w14:textFill>
              </w:rPr>
              <w:t>|</w:t>
            </w:r>
            <w:r w:rsidR="00E20860" w:rsidRPr="0030651A">
              <w:rPr>
                <w:b/>
                <w:bCs w:val="0"/>
                <w:szCs w:val="20"/>
              </w:rPr>
              <w:t xml:space="preserve"> </w:t>
            </w:r>
            <w:r w:rsidR="00ED6203" w:rsidRPr="00183824">
              <w:rPr>
                <w:bCs w:val="0"/>
                <w:szCs w:val="20"/>
                <w:vertAlign w:val="superscript"/>
              </w:rPr>
              <w:t>2</w:t>
            </w:r>
          </w:p>
        </w:tc>
        <w:tc>
          <w:tcPr>
            <w:tcW w:w="1102" w:type="dxa"/>
            <w:shd w:val="clear" w:color="auto" w:fill="EAF1DD" w:themeFill="accent3" w:themeFillTint="33"/>
            <w:vAlign w:val="center"/>
          </w:tcPr>
          <w:p w14:paraId="309E74A1" w14:textId="787B2F20" w:rsidR="00E20860" w:rsidRPr="009165F5" w:rsidRDefault="0030651A" w:rsidP="00E638C0">
            <w:pPr>
              <w:pStyle w:val="TableText"/>
              <w:keepNext w:val="0"/>
              <w:widowControl w:val="0"/>
              <w:jc w:val="center"/>
              <w:rPr>
                <w:b/>
                <w:bCs w:val="0"/>
                <w:szCs w:val="20"/>
                <w:highlight w:val="lightGray"/>
              </w:rPr>
            </w:pPr>
            <w:r w:rsidRPr="0030651A">
              <w:rPr>
                <w:b/>
                <w:bCs w:val="0"/>
                <w:color w:val="000000"/>
                <w:spacing w:val="63"/>
                <w:szCs w:val="20"/>
                <w:shd w:val="solid" w:color="000000" w:fill="000000"/>
                <w:fitText w:val="155" w:id="-961846001"/>
                <w14:textFill>
                  <w14:solidFill>
                    <w14:srgbClr w14:val="000000">
                      <w14:alpha w14:val="100000"/>
                    </w14:srgbClr>
                  </w14:solidFill>
                </w14:textFill>
              </w:rPr>
              <w:t>|</w:t>
            </w:r>
            <w:r w:rsidRPr="0030651A">
              <w:rPr>
                <w:b/>
                <w:bCs w:val="0"/>
                <w:color w:val="000000"/>
                <w:spacing w:val="1"/>
                <w:szCs w:val="20"/>
                <w:shd w:val="solid" w:color="000000" w:fill="000000"/>
                <w:fitText w:val="155" w:id="-961846001"/>
                <w14:textFill>
                  <w14:solidFill>
                    <w14:srgbClr w14:val="000000">
                      <w14:alpha w14:val="100000"/>
                    </w14:srgbClr>
                  </w14:solidFill>
                </w14:textFill>
              </w:rPr>
              <w:t>|</w:t>
            </w:r>
            <w:r w:rsidR="00E20860" w:rsidRPr="0030651A">
              <w:rPr>
                <w:b/>
                <w:bCs w:val="0"/>
                <w:szCs w:val="20"/>
              </w:rPr>
              <w:t xml:space="preserve"> </w:t>
            </w:r>
            <w:r w:rsidR="00ED6203" w:rsidRPr="00183824">
              <w:rPr>
                <w:bCs w:val="0"/>
                <w:szCs w:val="20"/>
                <w:vertAlign w:val="superscript"/>
              </w:rPr>
              <w:t>2</w:t>
            </w:r>
          </w:p>
        </w:tc>
        <w:tc>
          <w:tcPr>
            <w:tcW w:w="1102" w:type="dxa"/>
            <w:shd w:val="clear" w:color="auto" w:fill="EAF1DD" w:themeFill="accent3" w:themeFillTint="33"/>
            <w:vAlign w:val="center"/>
          </w:tcPr>
          <w:p w14:paraId="49ED1C27" w14:textId="2ECEDBB0" w:rsidR="00E20860" w:rsidRPr="009165F5" w:rsidRDefault="0030651A" w:rsidP="00E638C0">
            <w:pPr>
              <w:pStyle w:val="TableText"/>
              <w:keepNext w:val="0"/>
              <w:widowControl w:val="0"/>
              <w:jc w:val="center"/>
              <w:rPr>
                <w:b/>
                <w:bCs w:val="0"/>
                <w:szCs w:val="20"/>
                <w:highlight w:val="lightGray"/>
              </w:rPr>
            </w:pPr>
            <w:r w:rsidRPr="0030651A">
              <w:rPr>
                <w:b/>
                <w:bCs w:val="0"/>
                <w:color w:val="000000"/>
                <w:spacing w:val="63"/>
                <w:szCs w:val="20"/>
                <w:shd w:val="solid" w:color="000000" w:fill="000000"/>
                <w:fitText w:val="155" w:id="-961846000"/>
                <w14:textFill>
                  <w14:solidFill>
                    <w14:srgbClr w14:val="000000">
                      <w14:alpha w14:val="100000"/>
                    </w14:srgbClr>
                  </w14:solidFill>
                </w14:textFill>
              </w:rPr>
              <w:t>|</w:t>
            </w:r>
            <w:r w:rsidRPr="0030651A">
              <w:rPr>
                <w:b/>
                <w:bCs w:val="0"/>
                <w:color w:val="000000"/>
                <w:spacing w:val="1"/>
                <w:szCs w:val="20"/>
                <w:shd w:val="solid" w:color="000000" w:fill="000000"/>
                <w:fitText w:val="155" w:id="-961846000"/>
                <w14:textFill>
                  <w14:solidFill>
                    <w14:srgbClr w14:val="000000">
                      <w14:alpha w14:val="100000"/>
                    </w14:srgbClr>
                  </w14:solidFill>
                </w14:textFill>
              </w:rPr>
              <w:t>|</w:t>
            </w:r>
            <w:r w:rsidR="00E20860" w:rsidRPr="0030651A">
              <w:rPr>
                <w:b/>
                <w:bCs w:val="0"/>
                <w:szCs w:val="20"/>
              </w:rPr>
              <w:t xml:space="preserve"> </w:t>
            </w:r>
            <w:r w:rsidR="00ED6203" w:rsidRPr="00183824">
              <w:rPr>
                <w:bCs w:val="0"/>
                <w:szCs w:val="20"/>
                <w:vertAlign w:val="superscript"/>
              </w:rPr>
              <w:t>2</w:t>
            </w:r>
          </w:p>
        </w:tc>
        <w:tc>
          <w:tcPr>
            <w:tcW w:w="1102" w:type="dxa"/>
            <w:shd w:val="clear" w:color="auto" w:fill="EAF1DD" w:themeFill="accent3" w:themeFillTint="33"/>
            <w:vAlign w:val="center"/>
          </w:tcPr>
          <w:p w14:paraId="285DF1F1" w14:textId="5316C2E3" w:rsidR="00E20860" w:rsidRPr="009165F5" w:rsidRDefault="0030651A" w:rsidP="00E638C0">
            <w:pPr>
              <w:pStyle w:val="TableText"/>
              <w:keepNext w:val="0"/>
              <w:widowControl w:val="0"/>
              <w:jc w:val="center"/>
              <w:rPr>
                <w:b/>
                <w:bCs w:val="0"/>
                <w:szCs w:val="20"/>
                <w:highlight w:val="lightGray"/>
              </w:rPr>
            </w:pPr>
            <w:r w:rsidRPr="0030651A">
              <w:rPr>
                <w:b/>
                <w:bCs w:val="0"/>
                <w:color w:val="000000"/>
                <w:spacing w:val="63"/>
                <w:szCs w:val="20"/>
                <w:shd w:val="solid" w:color="000000" w:fill="000000"/>
                <w:fitText w:val="155" w:id="-961846016"/>
                <w14:textFill>
                  <w14:solidFill>
                    <w14:srgbClr w14:val="000000">
                      <w14:alpha w14:val="100000"/>
                    </w14:srgbClr>
                  </w14:solidFill>
                </w14:textFill>
              </w:rPr>
              <w:t>|</w:t>
            </w:r>
            <w:r w:rsidRPr="0030651A">
              <w:rPr>
                <w:b/>
                <w:bCs w:val="0"/>
                <w:color w:val="000000"/>
                <w:spacing w:val="1"/>
                <w:szCs w:val="20"/>
                <w:shd w:val="solid" w:color="000000" w:fill="000000"/>
                <w:fitText w:val="155" w:id="-961846016"/>
                <w14:textFill>
                  <w14:solidFill>
                    <w14:srgbClr w14:val="000000">
                      <w14:alpha w14:val="100000"/>
                    </w14:srgbClr>
                  </w14:solidFill>
                </w14:textFill>
              </w:rPr>
              <w:t>|</w:t>
            </w:r>
            <w:r w:rsidR="00E20860" w:rsidRPr="0030651A">
              <w:rPr>
                <w:b/>
                <w:bCs w:val="0"/>
                <w:szCs w:val="20"/>
              </w:rPr>
              <w:t xml:space="preserve"> </w:t>
            </w:r>
            <w:r w:rsidR="00ED6203" w:rsidRPr="00183824">
              <w:rPr>
                <w:bCs w:val="0"/>
                <w:szCs w:val="20"/>
                <w:vertAlign w:val="superscript"/>
              </w:rPr>
              <w:t>2</w:t>
            </w:r>
          </w:p>
        </w:tc>
        <w:tc>
          <w:tcPr>
            <w:tcW w:w="1102" w:type="dxa"/>
            <w:shd w:val="clear" w:color="auto" w:fill="EAF1DD" w:themeFill="accent3" w:themeFillTint="33"/>
            <w:vAlign w:val="center"/>
          </w:tcPr>
          <w:p w14:paraId="37176200" w14:textId="64071162" w:rsidR="00E20860" w:rsidRPr="009165F5" w:rsidRDefault="0030651A" w:rsidP="00E638C0">
            <w:pPr>
              <w:pStyle w:val="TableText"/>
              <w:keepNext w:val="0"/>
              <w:widowControl w:val="0"/>
              <w:jc w:val="center"/>
              <w:rPr>
                <w:b/>
                <w:bCs w:val="0"/>
                <w:szCs w:val="20"/>
                <w:highlight w:val="lightGray"/>
              </w:rPr>
            </w:pPr>
            <w:r w:rsidRPr="0030651A">
              <w:rPr>
                <w:b/>
                <w:bCs w:val="0"/>
                <w:color w:val="000000"/>
                <w:spacing w:val="63"/>
                <w:szCs w:val="20"/>
                <w:shd w:val="solid" w:color="000000" w:fill="000000"/>
                <w:fitText w:val="155" w:id="-961846015"/>
                <w14:textFill>
                  <w14:solidFill>
                    <w14:srgbClr w14:val="000000">
                      <w14:alpha w14:val="100000"/>
                    </w14:srgbClr>
                  </w14:solidFill>
                </w14:textFill>
              </w:rPr>
              <w:t>|</w:t>
            </w:r>
            <w:r w:rsidRPr="0030651A">
              <w:rPr>
                <w:b/>
                <w:bCs w:val="0"/>
                <w:color w:val="000000"/>
                <w:spacing w:val="1"/>
                <w:szCs w:val="20"/>
                <w:shd w:val="solid" w:color="000000" w:fill="000000"/>
                <w:fitText w:val="155" w:id="-961846015"/>
                <w14:textFill>
                  <w14:solidFill>
                    <w14:srgbClr w14:val="000000">
                      <w14:alpha w14:val="100000"/>
                    </w14:srgbClr>
                  </w14:solidFill>
                </w14:textFill>
              </w:rPr>
              <w:t>|</w:t>
            </w:r>
            <w:r w:rsidR="00E20860" w:rsidRPr="0030651A">
              <w:rPr>
                <w:b/>
                <w:bCs w:val="0"/>
                <w:szCs w:val="20"/>
              </w:rPr>
              <w:t xml:space="preserve"> </w:t>
            </w:r>
            <w:r w:rsidR="00ED6203" w:rsidRPr="00183824">
              <w:rPr>
                <w:bCs w:val="0"/>
                <w:szCs w:val="20"/>
                <w:vertAlign w:val="superscript"/>
              </w:rPr>
              <w:t>2</w:t>
            </w:r>
          </w:p>
        </w:tc>
      </w:tr>
      <w:tr w:rsidR="00206DA6" w:rsidRPr="00CE1621" w14:paraId="036F8F41" w14:textId="77777777" w:rsidTr="000A19DB">
        <w:trPr>
          <w:cantSplit/>
        </w:trPr>
        <w:tc>
          <w:tcPr>
            <w:tcW w:w="2405" w:type="dxa"/>
            <w:shd w:val="clear" w:color="auto" w:fill="EAF1DD" w:themeFill="accent3" w:themeFillTint="33"/>
            <w:vAlign w:val="center"/>
          </w:tcPr>
          <w:p w14:paraId="76657792" w14:textId="77777777" w:rsidR="00206DA6" w:rsidRPr="000A19DB" w:rsidRDefault="00206DA6" w:rsidP="00206DA6">
            <w:pPr>
              <w:pStyle w:val="TableText"/>
              <w:keepNext w:val="0"/>
              <w:widowControl w:val="0"/>
              <w:rPr>
                <w:b/>
                <w:bCs w:val="0"/>
                <w:szCs w:val="20"/>
              </w:rPr>
            </w:pPr>
            <w:r w:rsidRPr="000A19DB">
              <w:rPr>
                <w:b/>
                <w:bCs w:val="0"/>
                <w:szCs w:val="20"/>
              </w:rPr>
              <w:t xml:space="preserve">Number of scripts </w:t>
            </w:r>
            <w:proofErr w:type="spellStart"/>
            <w:r w:rsidRPr="000A19DB">
              <w:rPr>
                <w:b/>
                <w:bCs w:val="0"/>
                <w:szCs w:val="20"/>
              </w:rPr>
              <w:t>dispensed</w:t>
            </w:r>
            <w:r w:rsidRPr="000A19DB">
              <w:rPr>
                <w:szCs w:val="20"/>
                <w:vertAlign w:val="superscript"/>
              </w:rPr>
              <w:t>b</w:t>
            </w:r>
            <w:proofErr w:type="spellEnd"/>
          </w:p>
        </w:tc>
        <w:tc>
          <w:tcPr>
            <w:tcW w:w="1101" w:type="dxa"/>
            <w:shd w:val="clear" w:color="auto" w:fill="EAF1DD" w:themeFill="accent3" w:themeFillTint="33"/>
            <w:vAlign w:val="center"/>
          </w:tcPr>
          <w:p w14:paraId="2DA9247C" w14:textId="64A8AAE0" w:rsidR="00206DA6" w:rsidRPr="009165F5" w:rsidRDefault="0030651A" w:rsidP="00206DA6">
            <w:pPr>
              <w:pStyle w:val="TableText"/>
              <w:keepNext w:val="0"/>
              <w:widowControl w:val="0"/>
              <w:jc w:val="center"/>
              <w:rPr>
                <w:b/>
                <w:bCs w:val="0"/>
                <w:szCs w:val="20"/>
                <w:highlight w:val="lightGray"/>
              </w:rPr>
            </w:pPr>
            <w:r w:rsidRPr="0030651A">
              <w:rPr>
                <w:b/>
                <w:bCs w:val="0"/>
                <w:color w:val="000000"/>
                <w:spacing w:val="63"/>
                <w:szCs w:val="20"/>
                <w:shd w:val="solid" w:color="000000" w:fill="000000"/>
                <w:fitText w:val="155" w:id="-961846014"/>
                <w14:textFill>
                  <w14:solidFill>
                    <w14:srgbClr w14:val="000000">
                      <w14:alpha w14:val="100000"/>
                    </w14:srgbClr>
                  </w14:solidFill>
                </w14:textFill>
              </w:rPr>
              <w:t>|</w:t>
            </w:r>
            <w:r w:rsidRPr="0030651A">
              <w:rPr>
                <w:b/>
                <w:bCs w:val="0"/>
                <w:color w:val="000000"/>
                <w:spacing w:val="1"/>
                <w:szCs w:val="20"/>
                <w:shd w:val="solid" w:color="000000" w:fill="000000"/>
                <w:fitText w:val="155" w:id="-961846014"/>
                <w14:textFill>
                  <w14:solidFill>
                    <w14:srgbClr w14:val="000000">
                      <w14:alpha w14:val="100000"/>
                    </w14:srgbClr>
                  </w14:solidFill>
                </w14:textFill>
              </w:rPr>
              <w:t>|</w:t>
            </w:r>
            <w:r w:rsidR="00206DA6" w:rsidRPr="0030651A">
              <w:rPr>
                <w:b/>
                <w:bCs w:val="0"/>
                <w:szCs w:val="20"/>
              </w:rPr>
              <w:t xml:space="preserve"> </w:t>
            </w:r>
            <w:r w:rsidR="00154F17" w:rsidRPr="00183824">
              <w:rPr>
                <w:szCs w:val="20"/>
                <w:vertAlign w:val="superscript"/>
              </w:rPr>
              <w:t>1</w:t>
            </w:r>
          </w:p>
        </w:tc>
        <w:tc>
          <w:tcPr>
            <w:tcW w:w="1102" w:type="dxa"/>
            <w:shd w:val="clear" w:color="auto" w:fill="EAF1DD" w:themeFill="accent3" w:themeFillTint="33"/>
            <w:vAlign w:val="center"/>
          </w:tcPr>
          <w:p w14:paraId="4CE97A0B" w14:textId="61399F78" w:rsidR="00206DA6" w:rsidRPr="009165F5" w:rsidRDefault="0030651A" w:rsidP="00206DA6">
            <w:pPr>
              <w:pStyle w:val="TableText"/>
              <w:keepNext w:val="0"/>
              <w:widowControl w:val="0"/>
              <w:jc w:val="center"/>
              <w:rPr>
                <w:b/>
                <w:bCs w:val="0"/>
                <w:szCs w:val="20"/>
                <w:highlight w:val="lightGray"/>
              </w:rPr>
            </w:pPr>
            <w:r w:rsidRPr="0030651A">
              <w:rPr>
                <w:b/>
                <w:bCs w:val="0"/>
                <w:color w:val="000000"/>
                <w:spacing w:val="62"/>
                <w:szCs w:val="20"/>
                <w:shd w:val="solid" w:color="000000" w:fill="000000"/>
                <w:fitText w:val="154" w:id="-961846013"/>
                <w14:textFill>
                  <w14:solidFill>
                    <w14:srgbClr w14:val="000000">
                      <w14:alpha w14:val="100000"/>
                    </w14:srgbClr>
                  </w14:solidFill>
                </w14:textFill>
              </w:rPr>
              <w:t>|</w:t>
            </w:r>
            <w:r w:rsidRPr="0030651A">
              <w:rPr>
                <w:b/>
                <w:bCs w:val="0"/>
                <w:color w:val="000000"/>
                <w:spacing w:val="1"/>
                <w:szCs w:val="20"/>
                <w:shd w:val="solid" w:color="000000" w:fill="000000"/>
                <w:fitText w:val="154" w:id="-961846013"/>
                <w14:textFill>
                  <w14:solidFill>
                    <w14:srgbClr w14:val="000000">
                      <w14:alpha w14:val="100000"/>
                    </w14:srgbClr>
                  </w14:solidFill>
                </w14:textFill>
              </w:rPr>
              <w:t>|</w:t>
            </w:r>
            <w:r w:rsidR="00206DA6" w:rsidRPr="0030651A">
              <w:rPr>
                <w:b/>
                <w:bCs w:val="0"/>
                <w:szCs w:val="20"/>
              </w:rPr>
              <w:t xml:space="preserve"> </w:t>
            </w:r>
            <w:r w:rsidR="00154F17" w:rsidRPr="00183824">
              <w:rPr>
                <w:szCs w:val="20"/>
                <w:vertAlign w:val="superscript"/>
              </w:rPr>
              <w:t>1</w:t>
            </w:r>
          </w:p>
        </w:tc>
        <w:tc>
          <w:tcPr>
            <w:tcW w:w="1102" w:type="dxa"/>
            <w:shd w:val="clear" w:color="auto" w:fill="EAF1DD" w:themeFill="accent3" w:themeFillTint="33"/>
            <w:vAlign w:val="center"/>
          </w:tcPr>
          <w:p w14:paraId="33FBDF66" w14:textId="47BB9EE6" w:rsidR="00206DA6" w:rsidRPr="009165F5" w:rsidRDefault="0030651A" w:rsidP="00206DA6">
            <w:pPr>
              <w:pStyle w:val="TableText"/>
              <w:keepNext w:val="0"/>
              <w:widowControl w:val="0"/>
              <w:jc w:val="center"/>
              <w:rPr>
                <w:b/>
                <w:bCs w:val="0"/>
                <w:szCs w:val="20"/>
                <w:highlight w:val="lightGray"/>
              </w:rPr>
            </w:pPr>
            <w:r w:rsidRPr="0030651A">
              <w:rPr>
                <w:b/>
                <w:bCs w:val="0"/>
                <w:color w:val="000000"/>
                <w:spacing w:val="63"/>
                <w:szCs w:val="20"/>
                <w:shd w:val="solid" w:color="000000" w:fill="000000"/>
                <w:fitText w:val="155" w:id="-961846012"/>
                <w14:textFill>
                  <w14:solidFill>
                    <w14:srgbClr w14:val="000000">
                      <w14:alpha w14:val="100000"/>
                    </w14:srgbClr>
                  </w14:solidFill>
                </w14:textFill>
              </w:rPr>
              <w:t>|</w:t>
            </w:r>
            <w:r w:rsidRPr="0030651A">
              <w:rPr>
                <w:b/>
                <w:bCs w:val="0"/>
                <w:color w:val="000000"/>
                <w:spacing w:val="1"/>
                <w:szCs w:val="20"/>
                <w:shd w:val="solid" w:color="000000" w:fill="000000"/>
                <w:fitText w:val="155" w:id="-961846012"/>
                <w14:textFill>
                  <w14:solidFill>
                    <w14:srgbClr w14:val="000000">
                      <w14:alpha w14:val="100000"/>
                    </w14:srgbClr>
                  </w14:solidFill>
                </w14:textFill>
              </w:rPr>
              <w:t>|</w:t>
            </w:r>
            <w:r w:rsidR="00206DA6" w:rsidRPr="0030651A">
              <w:rPr>
                <w:b/>
                <w:bCs w:val="0"/>
                <w:szCs w:val="20"/>
              </w:rPr>
              <w:t xml:space="preserve"> </w:t>
            </w:r>
            <w:r w:rsidR="00154F17" w:rsidRPr="00183824">
              <w:rPr>
                <w:szCs w:val="20"/>
                <w:vertAlign w:val="superscript"/>
              </w:rPr>
              <w:t>1</w:t>
            </w:r>
          </w:p>
        </w:tc>
        <w:tc>
          <w:tcPr>
            <w:tcW w:w="1102" w:type="dxa"/>
            <w:shd w:val="clear" w:color="auto" w:fill="EAF1DD" w:themeFill="accent3" w:themeFillTint="33"/>
            <w:vAlign w:val="center"/>
          </w:tcPr>
          <w:p w14:paraId="60B61901" w14:textId="572D2ECC" w:rsidR="00206DA6" w:rsidRPr="009165F5" w:rsidRDefault="0030651A" w:rsidP="00206DA6">
            <w:pPr>
              <w:pStyle w:val="TableText"/>
              <w:keepNext w:val="0"/>
              <w:widowControl w:val="0"/>
              <w:jc w:val="center"/>
              <w:rPr>
                <w:b/>
                <w:bCs w:val="0"/>
                <w:szCs w:val="20"/>
                <w:highlight w:val="lightGray"/>
              </w:rPr>
            </w:pPr>
            <w:r w:rsidRPr="0030651A">
              <w:rPr>
                <w:b/>
                <w:bCs w:val="0"/>
                <w:color w:val="000000"/>
                <w:spacing w:val="63"/>
                <w:szCs w:val="20"/>
                <w:shd w:val="solid" w:color="000000" w:fill="000000"/>
                <w:fitText w:val="155" w:id="-961846011"/>
                <w14:textFill>
                  <w14:solidFill>
                    <w14:srgbClr w14:val="000000">
                      <w14:alpha w14:val="100000"/>
                    </w14:srgbClr>
                  </w14:solidFill>
                </w14:textFill>
              </w:rPr>
              <w:t>|</w:t>
            </w:r>
            <w:r w:rsidRPr="0030651A">
              <w:rPr>
                <w:b/>
                <w:bCs w:val="0"/>
                <w:color w:val="000000"/>
                <w:spacing w:val="1"/>
                <w:szCs w:val="20"/>
                <w:shd w:val="solid" w:color="000000" w:fill="000000"/>
                <w:fitText w:val="155" w:id="-961846011"/>
                <w14:textFill>
                  <w14:solidFill>
                    <w14:srgbClr w14:val="000000">
                      <w14:alpha w14:val="100000"/>
                    </w14:srgbClr>
                  </w14:solidFill>
                </w14:textFill>
              </w:rPr>
              <w:t>|</w:t>
            </w:r>
            <w:r w:rsidR="00206DA6" w:rsidRPr="0030651A">
              <w:rPr>
                <w:b/>
                <w:bCs w:val="0"/>
                <w:szCs w:val="20"/>
              </w:rPr>
              <w:t xml:space="preserve"> </w:t>
            </w:r>
            <w:r w:rsidR="00154F17" w:rsidRPr="00183824">
              <w:rPr>
                <w:szCs w:val="20"/>
                <w:vertAlign w:val="superscript"/>
              </w:rPr>
              <w:t>1</w:t>
            </w:r>
          </w:p>
        </w:tc>
        <w:tc>
          <w:tcPr>
            <w:tcW w:w="1102" w:type="dxa"/>
            <w:shd w:val="clear" w:color="auto" w:fill="EAF1DD" w:themeFill="accent3" w:themeFillTint="33"/>
            <w:vAlign w:val="center"/>
          </w:tcPr>
          <w:p w14:paraId="44EA2A1B" w14:textId="55CB31B2" w:rsidR="00206DA6" w:rsidRPr="009165F5" w:rsidRDefault="0030651A" w:rsidP="00206DA6">
            <w:pPr>
              <w:pStyle w:val="TableText"/>
              <w:keepNext w:val="0"/>
              <w:widowControl w:val="0"/>
              <w:jc w:val="center"/>
              <w:rPr>
                <w:b/>
                <w:bCs w:val="0"/>
                <w:szCs w:val="20"/>
                <w:highlight w:val="lightGray"/>
              </w:rPr>
            </w:pPr>
            <w:r w:rsidRPr="0030651A">
              <w:rPr>
                <w:b/>
                <w:bCs w:val="0"/>
                <w:color w:val="000000"/>
                <w:spacing w:val="63"/>
                <w:szCs w:val="20"/>
                <w:shd w:val="solid" w:color="000000" w:fill="000000"/>
                <w:fitText w:val="155" w:id="-961846010"/>
                <w14:textFill>
                  <w14:solidFill>
                    <w14:srgbClr w14:val="000000">
                      <w14:alpha w14:val="100000"/>
                    </w14:srgbClr>
                  </w14:solidFill>
                </w14:textFill>
              </w:rPr>
              <w:t>|</w:t>
            </w:r>
            <w:r w:rsidRPr="0030651A">
              <w:rPr>
                <w:b/>
                <w:bCs w:val="0"/>
                <w:color w:val="000000"/>
                <w:spacing w:val="1"/>
                <w:szCs w:val="20"/>
                <w:shd w:val="solid" w:color="000000" w:fill="000000"/>
                <w:fitText w:val="155" w:id="-961846010"/>
                <w14:textFill>
                  <w14:solidFill>
                    <w14:srgbClr w14:val="000000">
                      <w14:alpha w14:val="100000"/>
                    </w14:srgbClr>
                  </w14:solidFill>
                </w14:textFill>
              </w:rPr>
              <w:t>|</w:t>
            </w:r>
            <w:r w:rsidR="00206DA6" w:rsidRPr="0030651A">
              <w:rPr>
                <w:b/>
                <w:bCs w:val="0"/>
                <w:szCs w:val="20"/>
              </w:rPr>
              <w:t xml:space="preserve"> </w:t>
            </w:r>
            <w:r w:rsidR="00154F17" w:rsidRPr="00183824">
              <w:rPr>
                <w:szCs w:val="20"/>
                <w:vertAlign w:val="superscript"/>
              </w:rPr>
              <w:t>1</w:t>
            </w:r>
          </w:p>
        </w:tc>
        <w:tc>
          <w:tcPr>
            <w:tcW w:w="1102" w:type="dxa"/>
            <w:shd w:val="clear" w:color="auto" w:fill="EAF1DD" w:themeFill="accent3" w:themeFillTint="33"/>
            <w:vAlign w:val="center"/>
          </w:tcPr>
          <w:p w14:paraId="665E397B" w14:textId="61AFE386" w:rsidR="00206DA6" w:rsidRPr="009165F5" w:rsidRDefault="0030651A" w:rsidP="00206DA6">
            <w:pPr>
              <w:pStyle w:val="TableText"/>
              <w:keepNext w:val="0"/>
              <w:widowControl w:val="0"/>
              <w:jc w:val="center"/>
              <w:rPr>
                <w:b/>
                <w:bCs w:val="0"/>
                <w:szCs w:val="20"/>
                <w:highlight w:val="lightGray"/>
              </w:rPr>
            </w:pPr>
            <w:r w:rsidRPr="0030651A">
              <w:rPr>
                <w:rFonts w:hint="eastAsia"/>
                <w:b/>
                <w:bCs w:val="0"/>
                <w:color w:val="000000"/>
                <w:w w:val="28"/>
                <w:szCs w:val="20"/>
                <w:shd w:val="solid" w:color="000000" w:fill="000000"/>
                <w:fitText w:val="128" w:id="-961846009"/>
                <w14:textFill>
                  <w14:solidFill>
                    <w14:srgbClr w14:val="000000">
                      <w14:alpha w14:val="100000"/>
                    </w14:srgbClr>
                  </w14:solidFill>
                </w14:textFill>
              </w:rPr>
              <w:t xml:space="preserve">　</w:t>
            </w:r>
            <w:r w:rsidRPr="0030651A">
              <w:rPr>
                <w:b/>
                <w:bCs w:val="0"/>
                <w:color w:val="000000"/>
                <w:w w:val="28"/>
                <w:szCs w:val="20"/>
                <w:shd w:val="solid" w:color="000000" w:fill="000000"/>
                <w:fitText w:val="128" w:id="-961846009"/>
                <w14:textFill>
                  <w14:solidFill>
                    <w14:srgbClr w14:val="000000">
                      <w14:alpha w14:val="100000"/>
                    </w14:srgbClr>
                  </w14:solidFill>
                </w14:textFill>
              </w:rPr>
              <w:t>|</w:t>
            </w:r>
            <w:r w:rsidRPr="0030651A">
              <w:rPr>
                <w:rFonts w:hint="eastAsia"/>
                <w:b/>
                <w:bCs w:val="0"/>
                <w:color w:val="000000"/>
                <w:spacing w:val="5"/>
                <w:w w:val="28"/>
                <w:szCs w:val="20"/>
                <w:shd w:val="solid" w:color="000000" w:fill="000000"/>
                <w:fitText w:val="128" w:id="-961846009"/>
                <w14:textFill>
                  <w14:solidFill>
                    <w14:srgbClr w14:val="000000">
                      <w14:alpha w14:val="100000"/>
                    </w14:srgbClr>
                  </w14:solidFill>
                </w14:textFill>
              </w:rPr>
              <w:t xml:space="preserve">　</w:t>
            </w:r>
            <w:r w:rsidR="00154F17" w:rsidRPr="00183824">
              <w:rPr>
                <w:szCs w:val="20"/>
                <w:vertAlign w:val="superscript"/>
              </w:rPr>
              <w:t>1</w:t>
            </w:r>
            <w:r w:rsidR="00206DA6" w:rsidRPr="0030651A">
              <w:rPr>
                <w:b/>
                <w:bCs w:val="0"/>
                <w:szCs w:val="20"/>
              </w:rPr>
              <w:t xml:space="preserve"> </w:t>
            </w:r>
          </w:p>
        </w:tc>
      </w:tr>
      <w:tr w:rsidR="00E20860" w:rsidRPr="00CE1621" w14:paraId="6BC24219" w14:textId="77777777" w:rsidTr="000A19DB">
        <w:trPr>
          <w:cantSplit/>
        </w:trPr>
        <w:tc>
          <w:tcPr>
            <w:tcW w:w="9016" w:type="dxa"/>
            <w:gridSpan w:val="7"/>
          </w:tcPr>
          <w:p w14:paraId="1157AE31" w14:textId="77777777" w:rsidR="00E20860" w:rsidRPr="00CE1621" w:rsidRDefault="00E20860" w:rsidP="00E638C0">
            <w:pPr>
              <w:pStyle w:val="In-tableHeading"/>
              <w:keepNext w:val="0"/>
              <w:widowControl w:val="0"/>
              <w:rPr>
                <w:szCs w:val="20"/>
                <w:lang w:val="en-AU"/>
              </w:rPr>
            </w:pPr>
            <w:r w:rsidRPr="00CE1621">
              <w:rPr>
                <w:szCs w:val="20"/>
                <w:lang w:val="en-AU"/>
              </w:rPr>
              <w:t>Estimated financial implications</w:t>
            </w:r>
          </w:p>
        </w:tc>
      </w:tr>
      <w:tr w:rsidR="00206DA6" w:rsidRPr="00B86B0B" w14:paraId="39792CA5" w14:textId="77777777" w:rsidTr="000A19DB">
        <w:trPr>
          <w:cantSplit/>
        </w:trPr>
        <w:tc>
          <w:tcPr>
            <w:tcW w:w="2405" w:type="dxa"/>
            <w:shd w:val="clear" w:color="auto" w:fill="EAF1DD" w:themeFill="accent3" w:themeFillTint="33"/>
            <w:vAlign w:val="center"/>
          </w:tcPr>
          <w:p w14:paraId="1475FA12" w14:textId="77777777" w:rsidR="00206DA6" w:rsidRPr="00CE1621" w:rsidRDefault="00206DA6" w:rsidP="00206DA6">
            <w:pPr>
              <w:pStyle w:val="TableText"/>
              <w:keepNext w:val="0"/>
              <w:widowControl w:val="0"/>
              <w:rPr>
                <w:szCs w:val="20"/>
              </w:rPr>
            </w:pPr>
            <w:r>
              <w:rPr>
                <w:szCs w:val="20"/>
              </w:rPr>
              <w:t xml:space="preserve">Revised cost to PBS/RPBS for </w:t>
            </w:r>
            <w:proofErr w:type="spellStart"/>
            <w:r>
              <w:rPr>
                <w:szCs w:val="20"/>
              </w:rPr>
              <w:t>edaravone</w:t>
            </w:r>
            <w:proofErr w:type="spellEnd"/>
          </w:p>
        </w:tc>
        <w:tc>
          <w:tcPr>
            <w:tcW w:w="1101" w:type="dxa"/>
            <w:shd w:val="clear" w:color="auto" w:fill="EAF1DD" w:themeFill="accent3" w:themeFillTint="33"/>
            <w:vAlign w:val="center"/>
          </w:tcPr>
          <w:p w14:paraId="0D07491A" w14:textId="2F89CD9A"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8"/>
                <w14:textFill>
                  <w14:solidFill>
                    <w14:srgbClr w14:val="000000">
                      <w14:alpha w14:val="100000"/>
                    </w14:srgbClr>
                  </w14:solidFill>
                </w14:textFill>
              </w:rPr>
              <w:t xml:space="preserve">　</w:t>
            </w:r>
            <w:r w:rsidRPr="0030651A">
              <w:rPr>
                <w:color w:val="000000"/>
                <w:w w:val="18"/>
                <w:szCs w:val="20"/>
                <w:shd w:val="solid" w:color="000000" w:fill="000000"/>
                <w:fitText w:val="82" w:id="-961846008"/>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8"/>
                <w14:textFill>
                  <w14:solidFill>
                    <w14:srgbClr w14:val="000000">
                      <w14:alpha w14:val="100000"/>
                    </w14:srgbClr>
                  </w14:solidFill>
                </w14:textFill>
              </w:rPr>
              <w:t xml:space="preserve">　</w:t>
            </w:r>
            <w:r w:rsidR="00ED6203" w:rsidRPr="009165F5">
              <w:rPr>
                <w:szCs w:val="20"/>
                <w:vertAlign w:val="superscript"/>
              </w:rPr>
              <w:t>3</w:t>
            </w:r>
          </w:p>
        </w:tc>
        <w:tc>
          <w:tcPr>
            <w:tcW w:w="1102" w:type="dxa"/>
            <w:shd w:val="clear" w:color="auto" w:fill="EAF1DD" w:themeFill="accent3" w:themeFillTint="33"/>
            <w:vAlign w:val="center"/>
          </w:tcPr>
          <w:p w14:paraId="6B8C25A3" w14:textId="1A0FBFB1"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7"/>
                <w14:textFill>
                  <w14:solidFill>
                    <w14:srgbClr w14:val="000000">
                      <w14:alpha w14:val="100000"/>
                    </w14:srgbClr>
                  </w14:solidFill>
                </w14:textFill>
              </w:rPr>
              <w:t xml:space="preserve">　</w:t>
            </w:r>
            <w:r w:rsidRPr="0030651A">
              <w:rPr>
                <w:color w:val="000000"/>
                <w:w w:val="18"/>
                <w:szCs w:val="20"/>
                <w:shd w:val="solid" w:color="000000" w:fill="000000"/>
                <w:fitText w:val="82" w:id="-961846007"/>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7"/>
                <w14:textFill>
                  <w14:solidFill>
                    <w14:srgbClr w14:val="000000">
                      <w14:alpha w14:val="100000"/>
                    </w14:srgbClr>
                  </w14:solidFill>
                </w14:textFill>
              </w:rPr>
              <w:t xml:space="preserve">　</w:t>
            </w:r>
            <w:r w:rsidR="008F4622" w:rsidRPr="009165F5">
              <w:rPr>
                <w:szCs w:val="20"/>
                <w:vertAlign w:val="superscript"/>
              </w:rPr>
              <w:t>4</w:t>
            </w:r>
          </w:p>
        </w:tc>
        <w:tc>
          <w:tcPr>
            <w:tcW w:w="1102" w:type="dxa"/>
            <w:shd w:val="clear" w:color="auto" w:fill="EAF1DD" w:themeFill="accent3" w:themeFillTint="33"/>
            <w:vAlign w:val="center"/>
          </w:tcPr>
          <w:p w14:paraId="7A8CCB15" w14:textId="1223C3B6"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6"/>
                <w14:textFill>
                  <w14:solidFill>
                    <w14:srgbClr w14:val="000000">
                      <w14:alpha w14:val="100000"/>
                    </w14:srgbClr>
                  </w14:solidFill>
                </w14:textFill>
              </w:rPr>
              <w:t xml:space="preserve">　</w:t>
            </w:r>
            <w:r w:rsidRPr="0030651A">
              <w:rPr>
                <w:color w:val="000000"/>
                <w:w w:val="18"/>
                <w:szCs w:val="20"/>
                <w:shd w:val="solid" w:color="000000" w:fill="000000"/>
                <w:fitText w:val="82" w:id="-961846006"/>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6"/>
                <w14:textFill>
                  <w14:solidFill>
                    <w14:srgbClr w14:val="000000">
                      <w14:alpha w14:val="100000"/>
                    </w14:srgbClr>
                  </w14:solidFill>
                </w14:textFill>
              </w:rPr>
              <w:t xml:space="preserve">　</w:t>
            </w:r>
            <w:r w:rsidR="008F4622" w:rsidRPr="00183824">
              <w:rPr>
                <w:szCs w:val="20"/>
                <w:vertAlign w:val="superscript"/>
              </w:rPr>
              <w:t>4</w:t>
            </w:r>
          </w:p>
        </w:tc>
        <w:tc>
          <w:tcPr>
            <w:tcW w:w="1102" w:type="dxa"/>
            <w:shd w:val="clear" w:color="auto" w:fill="EAF1DD" w:themeFill="accent3" w:themeFillTint="33"/>
            <w:vAlign w:val="center"/>
          </w:tcPr>
          <w:p w14:paraId="0657E1FD" w14:textId="4044DEEC"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5"/>
                <w14:textFill>
                  <w14:solidFill>
                    <w14:srgbClr w14:val="000000">
                      <w14:alpha w14:val="100000"/>
                    </w14:srgbClr>
                  </w14:solidFill>
                </w14:textFill>
              </w:rPr>
              <w:t xml:space="preserve">　</w:t>
            </w:r>
            <w:r w:rsidRPr="0030651A">
              <w:rPr>
                <w:color w:val="000000"/>
                <w:w w:val="18"/>
                <w:szCs w:val="20"/>
                <w:shd w:val="solid" w:color="000000" w:fill="000000"/>
                <w:fitText w:val="82" w:id="-961846005"/>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5"/>
                <w14:textFill>
                  <w14:solidFill>
                    <w14:srgbClr w14:val="000000">
                      <w14:alpha w14:val="100000"/>
                    </w14:srgbClr>
                  </w14:solidFill>
                </w14:textFill>
              </w:rPr>
              <w:t xml:space="preserve">　</w:t>
            </w:r>
            <w:r w:rsidR="008F4622" w:rsidRPr="00183824">
              <w:rPr>
                <w:szCs w:val="20"/>
                <w:vertAlign w:val="superscript"/>
              </w:rPr>
              <w:t>4</w:t>
            </w:r>
          </w:p>
        </w:tc>
        <w:tc>
          <w:tcPr>
            <w:tcW w:w="1102" w:type="dxa"/>
            <w:shd w:val="clear" w:color="auto" w:fill="EAF1DD" w:themeFill="accent3" w:themeFillTint="33"/>
            <w:vAlign w:val="center"/>
          </w:tcPr>
          <w:p w14:paraId="7485560A" w14:textId="586EB59E"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4"/>
                <w14:textFill>
                  <w14:solidFill>
                    <w14:srgbClr w14:val="000000">
                      <w14:alpha w14:val="100000"/>
                    </w14:srgbClr>
                  </w14:solidFill>
                </w14:textFill>
              </w:rPr>
              <w:t xml:space="preserve">　</w:t>
            </w:r>
            <w:r w:rsidRPr="0030651A">
              <w:rPr>
                <w:color w:val="000000"/>
                <w:w w:val="18"/>
                <w:szCs w:val="20"/>
                <w:shd w:val="solid" w:color="000000" w:fill="000000"/>
                <w:fitText w:val="82" w:id="-961846004"/>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4"/>
                <w14:textFill>
                  <w14:solidFill>
                    <w14:srgbClr w14:val="000000">
                      <w14:alpha w14:val="100000"/>
                    </w14:srgbClr>
                  </w14:solidFill>
                </w14:textFill>
              </w:rPr>
              <w:t xml:space="preserve">　</w:t>
            </w:r>
            <w:r w:rsidR="008F4622" w:rsidRPr="00183824">
              <w:rPr>
                <w:szCs w:val="20"/>
                <w:vertAlign w:val="superscript"/>
              </w:rPr>
              <w:t>4</w:t>
            </w:r>
          </w:p>
        </w:tc>
        <w:tc>
          <w:tcPr>
            <w:tcW w:w="1102" w:type="dxa"/>
            <w:shd w:val="clear" w:color="auto" w:fill="EAF1DD" w:themeFill="accent3" w:themeFillTint="33"/>
            <w:vAlign w:val="center"/>
          </w:tcPr>
          <w:p w14:paraId="3A42A123" w14:textId="1347F201"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3"/>
                <w14:textFill>
                  <w14:solidFill>
                    <w14:srgbClr w14:val="000000">
                      <w14:alpha w14:val="100000"/>
                    </w14:srgbClr>
                  </w14:solidFill>
                </w14:textFill>
              </w:rPr>
              <w:t xml:space="preserve">　</w:t>
            </w:r>
            <w:r w:rsidRPr="0030651A">
              <w:rPr>
                <w:color w:val="000000"/>
                <w:w w:val="18"/>
                <w:szCs w:val="20"/>
                <w:shd w:val="solid" w:color="000000" w:fill="000000"/>
                <w:fitText w:val="82" w:id="-961846003"/>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3"/>
                <w14:textFill>
                  <w14:solidFill>
                    <w14:srgbClr w14:val="000000">
                      <w14:alpha w14:val="100000"/>
                    </w14:srgbClr>
                  </w14:solidFill>
                </w14:textFill>
              </w:rPr>
              <w:t xml:space="preserve">　</w:t>
            </w:r>
            <w:r w:rsidR="008F4622" w:rsidRPr="00183824">
              <w:rPr>
                <w:szCs w:val="20"/>
                <w:vertAlign w:val="superscript"/>
              </w:rPr>
              <w:t>4</w:t>
            </w:r>
          </w:p>
        </w:tc>
      </w:tr>
      <w:tr w:rsidR="00206DA6" w:rsidRPr="009C2A6D" w14:paraId="7070982C" w14:textId="77777777" w:rsidTr="000A19DB">
        <w:trPr>
          <w:cantSplit/>
        </w:trPr>
        <w:tc>
          <w:tcPr>
            <w:tcW w:w="2405" w:type="dxa"/>
            <w:shd w:val="clear" w:color="auto" w:fill="EAF1DD" w:themeFill="accent3" w:themeFillTint="33"/>
            <w:vAlign w:val="center"/>
          </w:tcPr>
          <w:p w14:paraId="706CE9A0" w14:textId="17CB7F1A" w:rsidR="00206DA6" w:rsidRPr="000A19DB" w:rsidRDefault="00206DA6" w:rsidP="00206DA6">
            <w:pPr>
              <w:pStyle w:val="TableText"/>
              <w:keepNext w:val="0"/>
              <w:widowControl w:val="0"/>
              <w:rPr>
                <w:b/>
                <w:bCs w:val="0"/>
                <w:szCs w:val="20"/>
              </w:rPr>
            </w:pPr>
            <w:r w:rsidRPr="000A19DB">
              <w:rPr>
                <w:b/>
                <w:bCs w:val="0"/>
                <w:szCs w:val="20"/>
              </w:rPr>
              <w:t>Revised net cost to PBS/RPBS</w:t>
            </w:r>
          </w:p>
        </w:tc>
        <w:tc>
          <w:tcPr>
            <w:tcW w:w="1101" w:type="dxa"/>
            <w:shd w:val="clear" w:color="auto" w:fill="EAF1DD" w:themeFill="accent3" w:themeFillTint="33"/>
            <w:vAlign w:val="center"/>
          </w:tcPr>
          <w:p w14:paraId="1D4B8BD9" w14:textId="2CF827AB"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2"/>
                <w14:textFill>
                  <w14:solidFill>
                    <w14:srgbClr w14:val="000000">
                      <w14:alpha w14:val="100000"/>
                    </w14:srgbClr>
                  </w14:solidFill>
                </w14:textFill>
              </w:rPr>
              <w:t xml:space="preserve">　</w:t>
            </w:r>
            <w:r w:rsidRPr="0030651A">
              <w:rPr>
                <w:color w:val="000000"/>
                <w:w w:val="18"/>
                <w:szCs w:val="20"/>
                <w:shd w:val="solid" w:color="000000" w:fill="000000"/>
                <w:fitText w:val="82" w:id="-961846002"/>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2"/>
                <w14:textFill>
                  <w14:solidFill>
                    <w14:srgbClr w14:val="000000">
                      <w14:alpha w14:val="100000"/>
                    </w14:srgbClr>
                  </w14:solidFill>
                </w14:textFill>
              </w:rPr>
              <w:t xml:space="preserve">　</w:t>
            </w:r>
            <w:r w:rsidR="008F4622" w:rsidRPr="00183824">
              <w:rPr>
                <w:szCs w:val="20"/>
                <w:vertAlign w:val="superscript"/>
              </w:rPr>
              <w:t>4</w:t>
            </w:r>
          </w:p>
        </w:tc>
        <w:tc>
          <w:tcPr>
            <w:tcW w:w="1102" w:type="dxa"/>
            <w:shd w:val="clear" w:color="auto" w:fill="EAF1DD" w:themeFill="accent3" w:themeFillTint="33"/>
            <w:vAlign w:val="center"/>
          </w:tcPr>
          <w:p w14:paraId="7640CCE2" w14:textId="2C20DD08"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1"/>
                <w14:textFill>
                  <w14:solidFill>
                    <w14:srgbClr w14:val="000000">
                      <w14:alpha w14:val="100000"/>
                    </w14:srgbClr>
                  </w14:solidFill>
                </w14:textFill>
              </w:rPr>
              <w:t xml:space="preserve">　</w:t>
            </w:r>
            <w:r w:rsidRPr="0030651A">
              <w:rPr>
                <w:color w:val="000000"/>
                <w:w w:val="18"/>
                <w:szCs w:val="20"/>
                <w:shd w:val="solid" w:color="000000" w:fill="000000"/>
                <w:fitText w:val="82" w:id="-961846001"/>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1"/>
                <w14:textFill>
                  <w14:solidFill>
                    <w14:srgbClr w14:val="000000">
                      <w14:alpha w14:val="100000"/>
                    </w14:srgbClr>
                  </w14:solidFill>
                </w14:textFill>
              </w:rPr>
              <w:t xml:space="preserve">　</w:t>
            </w:r>
            <w:r w:rsidR="008F4622" w:rsidRPr="00183824">
              <w:rPr>
                <w:szCs w:val="20"/>
                <w:vertAlign w:val="superscript"/>
              </w:rPr>
              <w:t>4</w:t>
            </w:r>
          </w:p>
        </w:tc>
        <w:tc>
          <w:tcPr>
            <w:tcW w:w="1102" w:type="dxa"/>
            <w:shd w:val="clear" w:color="auto" w:fill="EAF1DD" w:themeFill="accent3" w:themeFillTint="33"/>
            <w:vAlign w:val="center"/>
          </w:tcPr>
          <w:p w14:paraId="2F00FE20" w14:textId="696B83C9"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0"/>
                <w14:textFill>
                  <w14:solidFill>
                    <w14:srgbClr w14:val="000000">
                      <w14:alpha w14:val="100000"/>
                    </w14:srgbClr>
                  </w14:solidFill>
                </w14:textFill>
              </w:rPr>
              <w:t xml:space="preserve">　</w:t>
            </w:r>
            <w:r w:rsidRPr="0030651A">
              <w:rPr>
                <w:color w:val="000000"/>
                <w:w w:val="18"/>
                <w:szCs w:val="20"/>
                <w:shd w:val="solid" w:color="000000" w:fill="000000"/>
                <w:fitText w:val="82" w:id="-961846000"/>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0"/>
                <w14:textFill>
                  <w14:solidFill>
                    <w14:srgbClr w14:val="000000">
                      <w14:alpha w14:val="100000"/>
                    </w14:srgbClr>
                  </w14:solidFill>
                </w14:textFill>
              </w:rPr>
              <w:t xml:space="preserve">　</w:t>
            </w:r>
            <w:r w:rsidR="008F4622" w:rsidRPr="00183824">
              <w:rPr>
                <w:szCs w:val="20"/>
                <w:vertAlign w:val="superscript"/>
              </w:rPr>
              <w:t>4</w:t>
            </w:r>
          </w:p>
        </w:tc>
        <w:tc>
          <w:tcPr>
            <w:tcW w:w="1102" w:type="dxa"/>
            <w:shd w:val="clear" w:color="auto" w:fill="EAF1DD" w:themeFill="accent3" w:themeFillTint="33"/>
            <w:vAlign w:val="center"/>
          </w:tcPr>
          <w:p w14:paraId="5421ED90" w14:textId="1C002F6E"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16"/>
                <w14:textFill>
                  <w14:solidFill>
                    <w14:srgbClr w14:val="000000">
                      <w14:alpha w14:val="100000"/>
                    </w14:srgbClr>
                  </w14:solidFill>
                </w14:textFill>
              </w:rPr>
              <w:t xml:space="preserve">　</w:t>
            </w:r>
            <w:r w:rsidRPr="0030651A">
              <w:rPr>
                <w:color w:val="000000"/>
                <w:w w:val="18"/>
                <w:szCs w:val="20"/>
                <w:shd w:val="solid" w:color="000000" w:fill="000000"/>
                <w:fitText w:val="82" w:id="-961846016"/>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6"/>
                <w14:textFill>
                  <w14:solidFill>
                    <w14:srgbClr w14:val="000000">
                      <w14:alpha w14:val="100000"/>
                    </w14:srgbClr>
                  </w14:solidFill>
                </w14:textFill>
              </w:rPr>
              <w:t xml:space="preserve">　</w:t>
            </w:r>
            <w:r w:rsidR="008F4622" w:rsidRPr="00183824">
              <w:rPr>
                <w:szCs w:val="20"/>
                <w:vertAlign w:val="superscript"/>
              </w:rPr>
              <w:t>4</w:t>
            </w:r>
          </w:p>
        </w:tc>
        <w:tc>
          <w:tcPr>
            <w:tcW w:w="1102" w:type="dxa"/>
            <w:shd w:val="clear" w:color="auto" w:fill="EAF1DD" w:themeFill="accent3" w:themeFillTint="33"/>
            <w:vAlign w:val="center"/>
          </w:tcPr>
          <w:p w14:paraId="34A38248" w14:textId="6C6D1426"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15"/>
                <w14:textFill>
                  <w14:solidFill>
                    <w14:srgbClr w14:val="000000">
                      <w14:alpha w14:val="100000"/>
                    </w14:srgbClr>
                  </w14:solidFill>
                </w14:textFill>
              </w:rPr>
              <w:t xml:space="preserve">　</w:t>
            </w:r>
            <w:r w:rsidRPr="0030651A">
              <w:rPr>
                <w:color w:val="000000"/>
                <w:w w:val="18"/>
                <w:szCs w:val="20"/>
                <w:shd w:val="solid" w:color="000000" w:fill="000000"/>
                <w:fitText w:val="82" w:id="-961846015"/>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5"/>
                <w14:textFill>
                  <w14:solidFill>
                    <w14:srgbClr w14:val="000000">
                      <w14:alpha w14:val="100000"/>
                    </w14:srgbClr>
                  </w14:solidFill>
                </w14:textFill>
              </w:rPr>
              <w:t xml:space="preserve">　</w:t>
            </w:r>
            <w:r w:rsidR="008F4622" w:rsidRPr="00183824">
              <w:rPr>
                <w:szCs w:val="20"/>
                <w:vertAlign w:val="superscript"/>
              </w:rPr>
              <w:t>4</w:t>
            </w:r>
          </w:p>
        </w:tc>
        <w:tc>
          <w:tcPr>
            <w:tcW w:w="1102" w:type="dxa"/>
            <w:shd w:val="clear" w:color="auto" w:fill="EAF1DD" w:themeFill="accent3" w:themeFillTint="33"/>
            <w:vAlign w:val="center"/>
          </w:tcPr>
          <w:p w14:paraId="7FC9DD3E" w14:textId="0040F111"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14"/>
                <w14:textFill>
                  <w14:solidFill>
                    <w14:srgbClr w14:val="000000">
                      <w14:alpha w14:val="100000"/>
                    </w14:srgbClr>
                  </w14:solidFill>
                </w14:textFill>
              </w:rPr>
              <w:t xml:space="preserve">　</w:t>
            </w:r>
            <w:r w:rsidRPr="0030651A">
              <w:rPr>
                <w:color w:val="000000"/>
                <w:w w:val="18"/>
                <w:szCs w:val="20"/>
                <w:shd w:val="solid" w:color="000000" w:fill="000000"/>
                <w:fitText w:val="82" w:id="-961846014"/>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4"/>
                <w14:textFill>
                  <w14:solidFill>
                    <w14:srgbClr w14:val="000000">
                      <w14:alpha w14:val="100000"/>
                    </w14:srgbClr>
                  </w14:solidFill>
                </w14:textFill>
              </w:rPr>
              <w:t xml:space="preserve">　</w:t>
            </w:r>
            <w:r w:rsidR="008F4622" w:rsidRPr="00183824">
              <w:rPr>
                <w:szCs w:val="20"/>
                <w:vertAlign w:val="superscript"/>
              </w:rPr>
              <w:t>4</w:t>
            </w:r>
          </w:p>
        </w:tc>
      </w:tr>
      <w:tr w:rsidR="00206DA6" w:rsidRPr="00CE1621" w14:paraId="6499FFAD" w14:textId="77777777" w:rsidTr="000A19DB">
        <w:trPr>
          <w:cantSplit/>
        </w:trPr>
        <w:tc>
          <w:tcPr>
            <w:tcW w:w="2405" w:type="dxa"/>
            <w:shd w:val="clear" w:color="auto" w:fill="EAF1DD" w:themeFill="accent3" w:themeFillTint="33"/>
            <w:vAlign w:val="center"/>
          </w:tcPr>
          <w:p w14:paraId="6ECDA87E" w14:textId="77777777" w:rsidR="00206DA6" w:rsidRPr="00CE1621" w:rsidRDefault="00206DA6" w:rsidP="00206DA6">
            <w:pPr>
              <w:pStyle w:val="TableText"/>
              <w:keepNext w:val="0"/>
              <w:widowControl w:val="0"/>
              <w:rPr>
                <w:szCs w:val="20"/>
              </w:rPr>
            </w:pPr>
            <w:r w:rsidRPr="00CE1621">
              <w:rPr>
                <w:szCs w:val="20"/>
              </w:rPr>
              <w:t>Revised cost to MBS for administration</w:t>
            </w:r>
          </w:p>
        </w:tc>
        <w:tc>
          <w:tcPr>
            <w:tcW w:w="110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2C5EE65" w14:textId="0ACDD938"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13"/>
                <w14:textFill>
                  <w14:solidFill>
                    <w14:srgbClr w14:val="000000">
                      <w14:alpha w14:val="100000"/>
                    </w14:srgbClr>
                  </w14:solidFill>
                </w14:textFill>
              </w:rPr>
              <w:t xml:space="preserve">　</w:t>
            </w:r>
            <w:r w:rsidRPr="0030651A">
              <w:rPr>
                <w:color w:val="000000"/>
                <w:w w:val="18"/>
                <w:szCs w:val="20"/>
                <w:shd w:val="solid" w:color="000000" w:fill="000000"/>
                <w:fitText w:val="82" w:id="-961846013"/>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3"/>
                <w14:textFill>
                  <w14:solidFill>
                    <w14:srgbClr w14:val="000000">
                      <w14:alpha w14:val="100000"/>
                    </w14:srgbClr>
                  </w14:solidFill>
                </w14:textFill>
              </w:rPr>
              <w:t xml:space="preserve">　</w:t>
            </w:r>
            <w:r w:rsidR="008F4622" w:rsidRPr="00183824">
              <w:rPr>
                <w:szCs w:val="20"/>
                <w:vertAlign w:val="superscript"/>
              </w:rPr>
              <w:t>3</w:t>
            </w:r>
          </w:p>
        </w:tc>
        <w:tc>
          <w:tcPr>
            <w:tcW w:w="110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5E578603" w14:textId="5635ED68"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12"/>
                <w14:textFill>
                  <w14:solidFill>
                    <w14:srgbClr w14:val="000000">
                      <w14:alpha w14:val="100000"/>
                    </w14:srgbClr>
                  </w14:solidFill>
                </w14:textFill>
              </w:rPr>
              <w:t xml:space="preserve">　</w:t>
            </w:r>
            <w:r w:rsidRPr="0030651A">
              <w:rPr>
                <w:color w:val="000000"/>
                <w:w w:val="18"/>
                <w:szCs w:val="20"/>
                <w:shd w:val="solid" w:color="000000" w:fill="000000"/>
                <w:fitText w:val="82" w:id="-961846012"/>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2"/>
                <w14:textFill>
                  <w14:solidFill>
                    <w14:srgbClr w14:val="000000">
                      <w14:alpha w14:val="100000"/>
                    </w14:srgbClr>
                  </w14:solidFill>
                </w14:textFill>
              </w:rPr>
              <w:t xml:space="preserve">　</w:t>
            </w:r>
            <w:r w:rsidR="008F4622" w:rsidRPr="00183824">
              <w:rPr>
                <w:szCs w:val="20"/>
                <w:vertAlign w:val="superscript"/>
              </w:rPr>
              <w:t>3</w:t>
            </w:r>
          </w:p>
        </w:tc>
        <w:tc>
          <w:tcPr>
            <w:tcW w:w="110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5EBCFB74" w14:textId="472F12CC"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11"/>
                <w14:textFill>
                  <w14:solidFill>
                    <w14:srgbClr w14:val="000000">
                      <w14:alpha w14:val="100000"/>
                    </w14:srgbClr>
                  </w14:solidFill>
                </w14:textFill>
              </w:rPr>
              <w:t xml:space="preserve">　</w:t>
            </w:r>
            <w:r w:rsidRPr="0030651A">
              <w:rPr>
                <w:color w:val="000000"/>
                <w:w w:val="18"/>
                <w:szCs w:val="20"/>
                <w:shd w:val="solid" w:color="000000" w:fill="000000"/>
                <w:fitText w:val="82" w:id="-961846011"/>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1"/>
                <w14:textFill>
                  <w14:solidFill>
                    <w14:srgbClr w14:val="000000">
                      <w14:alpha w14:val="100000"/>
                    </w14:srgbClr>
                  </w14:solidFill>
                </w14:textFill>
              </w:rPr>
              <w:t xml:space="preserve">　</w:t>
            </w:r>
            <w:r w:rsidR="008F4622" w:rsidRPr="00183824">
              <w:rPr>
                <w:szCs w:val="20"/>
                <w:vertAlign w:val="superscript"/>
              </w:rPr>
              <w:t>3</w:t>
            </w:r>
          </w:p>
        </w:tc>
        <w:tc>
          <w:tcPr>
            <w:tcW w:w="110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13076D3B" w14:textId="4E6CB4DC"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10"/>
                <w14:textFill>
                  <w14:solidFill>
                    <w14:srgbClr w14:val="000000">
                      <w14:alpha w14:val="100000"/>
                    </w14:srgbClr>
                  </w14:solidFill>
                </w14:textFill>
              </w:rPr>
              <w:t xml:space="preserve">　</w:t>
            </w:r>
            <w:r w:rsidRPr="0030651A">
              <w:rPr>
                <w:color w:val="000000"/>
                <w:w w:val="18"/>
                <w:szCs w:val="20"/>
                <w:shd w:val="solid" w:color="000000" w:fill="000000"/>
                <w:fitText w:val="82" w:id="-961846010"/>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10"/>
                <w14:textFill>
                  <w14:solidFill>
                    <w14:srgbClr w14:val="000000">
                      <w14:alpha w14:val="100000"/>
                    </w14:srgbClr>
                  </w14:solidFill>
                </w14:textFill>
              </w:rPr>
              <w:t xml:space="preserve">　</w:t>
            </w:r>
            <w:r w:rsidR="008F4622" w:rsidRPr="00183824">
              <w:rPr>
                <w:szCs w:val="20"/>
                <w:vertAlign w:val="superscript"/>
              </w:rPr>
              <w:t>3</w:t>
            </w:r>
          </w:p>
        </w:tc>
        <w:tc>
          <w:tcPr>
            <w:tcW w:w="110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1EF62CFA" w14:textId="50699B7F"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9"/>
                <w14:textFill>
                  <w14:solidFill>
                    <w14:srgbClr w14:val="000000">
                      <w14:alpha w14:val="100000"/>
                    </w14:srgbClr>
                  </w14:solidFill>
                </w14:textFill>
              </w:rPr>
              <w:t xml:space="preserve">　</w:t>
            </w:r>
            <w:r w:rsidRPr="0030651A">
              <w:rPr>
                <w:color w:val="000000"/>
                <w:w w:val="18"/>
                <w:szCs w:val="20"/>
                <w:shd w:val="solid" w:color="000000" w:fill="000000"/>
                <w:fitText w:val="82" w:id="-961846009"/>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9"/>
                <w14:textFill>
                  <w14:solidFill>
                    <w14:srgbClr w14:val="000000">
                      <w14:alpha w14:val="100000"/>
                    </w14:srgbClr>
                  </w14:solidFill>
                </w14:textFill>
              </w:rPr>
              <w:t xml:space="preserve">　</w:t>
            </w:r>
            <w:r w:rsidR="008F4622" w:rsidRPr="00183824">
              <w:rPr>
                <w:szCs w:val="20"/>
                <w:vertAlign w:val="superscript"/>
              </w:rPr>
              <w:t>3</w:t>
            </w:r>
          </w:p>
        </w:tc>
        <w:tc>
          <w:tcPr>
            <w:tcW w:w="110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652843AA" w14:textId="6A985057"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8"/>
                <w14:textFill>
                  <w14:solidFill>
                    <w14:srgbClr w14:val="000000">
                      <w14:alpha w14:val="100000"/>
                    </w14:srgbClr>
                  </w14:solidFill>
                </w14:textFill>
              </w:rPr>
              <w:t xml:space="preserve">　</w:t>
            </w:r>
            <w:r w:rsidRPr="0030651A">
              <w:rPr>
                <w:color w:val="000000"/>
                <w:w w:val="18"/>
                <w:szCs w:val="20"/>
                <w:shd w:val="solid" w:color="000000" w:fill="000000"/>
                <w:fitText w:val="82" w:id="-961846008"/>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8"/>
                <w14:textFill>
                  <w14:solidFill>
                    <w14:srgbClr w14:val="000000">
                      <w14:alpha w14:val="100000"/>
                    </w14:srgbClr>
                  </w14:solidFill>
                </w14:textFill>
              </w:rPr>
              <w:t xml:space="preserve">　</w:t>
            </w:r>
            <w:r w:rsidR="008F4622" w:rsidRPr="00183824">
              <w:rPr>
                <w:szCs w:val="20"/>
                <w:vertAlign w:val="superscript"/>
              </w:rPr>
              <w:t>3</w:t>
            </w:r>
          </w:p>
        </w:tc>
      </w:tr>
      <w:tr w:rsidR="00206DA6" w:rsidRPr="00CE1621" w14:paraId="57CE76B8" w14:textId="77777777" w:rsidTr="000A19DB">
        <w:trPr>
          <w:cantSplit/>
        </w:trPr>
        <w:tc>
          <w:tcPr>
            <w:tcW w:w="2405" w:type="dxa"/>
            <w:shd w:val="clear" w:color="auto" w:fill="EAF1DD" w:themeFill="accent3" w:themeFillTint="33"/>
            <w:vAlign w:val="center"/>
          </w:tcPr>
          <w:p w14:paraId="0E356E6B" w14:textId="77777777" w:rsidR="00206DA6" w:rsidRPr="005D5D37" w:rsidRDefault="00206DA6" w:rsidP="00206DA6">
            <w:pPr>
              <w:pStyle w:val="TableText"/>
              <w:keepNext w:val="0"/>
              <w:widowControl w:val="0"/>
              <w:rPr>
                <w:b/>
                <w:bCs w:val="0"/>
                <w:szCs w:val="20"/>
              </w:rPr>
            </w:pPr>
            <w:r w:rsidRPr="005D5D37">
              <w:rPr>
                <w:b/>
                <w:bCs w:val="0"/>
                <w:szCs w:val="20"/>
              </w:rPr>
              <w:t>Revised Net cost to PBS/RPBS/MBS</w:t>
            </w:r>
          </w:p>
        </w:tc>
        <w:tc>
          <w:tcPr>
            <w:tcW w:w="1101" w:type="dxa"/>
            <w:shd w:val="clear" w:color="auto" w:fill="EAF1DD" w:themeFill="accent3" w:themeFillTint="33"/>
            <w:vAlign w:val="center"/>
          </w:tcPr>
          <w:p w14:paraId="32D9C4B5" w14:textId="1B746E6B"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7"/>
                <w14:textFill>
                  <w14:solidFill>
                    <w14:srgbClr w14:val="000000">
                      <w14:alpha w14:val="100000"/>
                    </w14:srgbClr>
                  </w14:solidFill>
                </w14:textFill>
              </w:rPr>
              <w:t xml:space="preserve">　</w:t>
            </w:r>
            <w:r w:rsidRPr="0030651A">
              <w:rPr>
                <w:color w:val="000000"/>
                <w:w w:val="18"/>
                <w:szCs w:val="20"/>
                <w:shd w:val="solid" w:color="000000" w:fill="000000"/>
                <w:fitText w:val="82" w:id="-961846007"/>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7"/>
                <w14:textFill>
                  <w14:solidFill>
                    <w14:srgbClr w14:val="000000">
                      <w14:alpha w14:val="100000"/>
                    </w14:srgbClr>
                  </w14:solidFill>
                </w14:textFill>
              </w:rPr>
              <w:t xml:space="preserve">　</w:t>
            </w:r>
            <w:r w:rsidR="008F4622" w:rsidRPr="00183824">
              <w:rPr>
                <w:szCs w:val="20"/>
                <w:vertAlign w:val="superscript"/>
              </w:rPr>
              <w:t>4</w:t>
            </w:r>
          </w:p>
        </w:tc>
        <w:tc>
          <w:tcPr>
            <w:tcW w:w="1102" w:type="dxa"/>
            <w:shd w:val="clear" w:color="auto" w:fill="EAF1DD" w:themeFill="accent3" w:themeFillTint="33"/>
            <w:vAlign w:val="center"/>
          </w:tcPr>
          <w:p w14:paraId="675C1251" w14:textId="4AD06B41"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6"/>
                <w14:textFill>
                  <w14:solidFill>
                    <w14:srgbClr w14:val="000000">
                      <w14:alpha w14:val="100000"/>
                    </w14:srgbClr>
                  </w14:solidFill>
                </w14:textFill>
              </w:rPr>
              <w:t xml:space="preserve">　</w:t>
            </w:r>
            <w:r w:rsidRPr="0030651A">
              <w:rPr>
                <w:color w:val="000000"/>
                <w:w w:val="18"/>
                <w:szCs w:val="20"/>
                <w:shd w:val="solid" w:color="000000" w:fill="000000"/>
                <w:fitText w:val="82" w:id="-961846006"/>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6"/>
                <w14:textFill>
                  <w14:solidFill>
                    <w14:srgbClr w14:val="000000">
                      <w14:alpha w14:val="100000"/>
                    </w14:srgbClr>
                  </w14:solidFill>
                </w14:textFill>
              </w:rPr>
              <w:t xml:space="preserve">　</w:t>
            </w:r>
            <w:r w:rsidR="008F4622" w:rsidRPr="00183824">
              <w:rPr>
                <w:szCs w:val="20"/>
                <w:vertAlign w:val="superscript"/>
              </w:rPr>
              <w:t>4</w:t>
            </w:r>
          </w:p>
        </w:tc>
        <w:tc>
          <w:tcPr>
            <w:tcW w:w="1102" w:type="dxa"/>
            <w:shd w:val="clear" w:color="auto" w:fill="EAF1DD" w:themeFill="accent3" w:themeFillTint="33"/>
            <w:vAlign w:val="center"/>
          </w:tcPr>
          <w:p w14:paraId="5237A0F7" w14:textId="0799B427"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5"/>
                <w14:textFill>
                  <w14:solidFill>
                    <w14:srgbClr w14:val="000000">
                      <w14:alpha w14:val="100000"/>
                    </w14:srgbClr>
                  </w14:solidFill>
                </w14:textFill>
              </w:rPr>
              <w:t xml:space="preserve">　</w:t>
            </w:r>
            <w:r w:rsidRPr="0030651A">
              <w:rPr>
                <w:color w:val="000000"/>
                <w:w w:val="18"/>
                <w:szCs w:val="20"/>
                <w:shd w:val="solid" w:color="000000" w:fill="000000"/>
                <w:fitText w:val="82" w:id="-961846005"/>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5"/>
                <w14:textFill>
                  <w14:solidFill>
                    <w14:srgbClr w14:val="000000">
                      <w14:alpha w14:val="100000"/>
                    </w14:srgbClr>
                  </w14:solidFill>
                </w14:textFill>
              </w:rPr>
              <w:t xml:space="preserve">　</w:t>
            </w:r>
            <w:r w:rsidR="008F4622" w:rsidRPr="00183824">
              <w:rPr>
                <w:szCs w:val="20"/>
                <w:vertAlign w:val="superscript"/>
              </w:rPr>
              <w:t>4</w:t>
            </w:r>
          </w:p>
        </w:tc>
        <w:tc>
          <w:tcPr>
            <w:tcW w:w="1102" w:type="dxa"/>
            <w:shd w:val="clear" w:color="auto" w:fill="EAF1DD" w:themeFill="accent3" w:themeFillTint="33"/>
            <w:vAlign w:val="center"/>
          </w:tcPr>
          <w:p w14:paraId="3B270104" w14:textId="2A3A3190"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4"/>
                <w14:textFill>
                  <w14:solidFill>
                    <w14:srgbClr w14:val="000000">
                      <w14:alpha w14:val="100000"/>
                    </w14:srgbClr>
                  </w14:solidFill>
                </w14:textFill>
              </w:rPr>
              <w:t xml:space="preserve">　</w:t>
            </w:r>
            <w:r w:rsidRPr="0030651A">
              <w:rPr>
                <w:color w:val="000000"/>
                <w:w w:val="18"/>
                <w:szCs w:val="20"/>
                <w:shd w:val="solid" w:color="000000" w:fill="000000"/>
                <w:fitText w:val="82" w:id="-961846004"/>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4"/>
                <w14:textFill>
                  <w14:solidFill>
                    <w14:srgbClr w14:val="000000">
                      <w14:alpha w14:val="100000"/>
                    </w14:srgbClr>
                  </w14:solidFill>
                </w14:textFill>
              </w:rPr>
              <w:t xml:space="preserve">　</w:t>
            </w:r>
            <w:r w:rsidR="008F4622" w:rsidRPr="00183824">
              <w:rPr>
                <w:szCs w:val="20"/>
                <w:vertAlign w:val="superscript"/>
              </w:rPr>
              <w:t>4</w:t>
            </w:r>
          </w:p>
        </w:tc>
        <w:tc>
          <w:tcPr>
            <w:tcW w:w="1102" w:type="dxa"/>
            <w:shd w:val="clear" w:color="auto" w:fill="EAF1DD" w:themeFill="accent3" w:themeFillTint="33"/>
            <w:vAlign w:val="center"/>
          </w:tcPr>
          <w:p w14:paraId="625ED5C3" w14:textId="759A99D5" w:rsidR="00206DA6" w:rsidRPr="009165F5" w:rsidRDefault="0030651A" w:rsidP="00206DA6">
            <w:pPr>
              <w:pStyle w:val="TableText"/>
              <w:keepNext w:val="0"/>
              <w:widowControl w:val="0"/>
              <w:jc w:val="center"/>
              <w:rPr>
                <w:szCs w:val="20"/>
                <w:highlight w:val="lightGray"/>
              </w:rPr>
            </w:pPr>
            <w:r w:rsidRPr="0030651A">
              <w:rPr>
                <w:rFonts w:hint="eastAsia"/>
                <w:color w:val="000000"/>
                <w:w w:val="18"/>
                <w:szCs w:val="20"/>
                <w:shd w:val="solid" w:color="000000" w:fill="000000"/>
                <w:fitText w:val="82" w:id="-961846003"/>
                <w14:textFill>
                  <w14:solidFill>
                    <w14:srgbClr w14:val="000000">
                      <w14:alpha w14:val="100000"/>
                    </w14:srgbClr>
                  </w14:solidFill>
                </w14:textFill>
              </w:rPr>
              <w:t xml:space="preserve">　</w:t>
            </w:r>
            <w:r w:rsidRPr="0030651A">
              <w:rPr>
                <w:color w:val="000000"/>
                <w:w w:val="18"/>
                <w:szCs w:val="20"/>
                <w:shd w:val="solid" w:color="000000" w:fill="000000"/>
                <w:fitText w:val="82" w:id="-961846003"/>
                <w14:textFill>
                  <w14:solidFill>
                    <w14:srgbClr w14:val="000000">
                      <w14:alpha w14:val="100000"/>
                    </w14:srgbClr>
                  </w14:solidFill>
                </w14:textFill>
              </w:rPr>
              <w:t>|</w:t>
            </w:r>
            <w:r w:rsidRPr="0030651A">
              <w:rPr>
                <w:rFonts w:hint="eastAsia"/>
                <w:color w:val="000000"/>
                <w:spacing w:val="2"/>
                <w:w w:val="18"/>
                <w:szCs w:val="20"/>
                <w:shd w:val="solid" w:color="000000" w:fill="000000"/>
                <w:fitText w:val="82" w:id="-961846003"/>
                <w14:textFill>
                  <w14:solidFill>
                    <w14:srgbClr w14:val="000000">
                      <w14:alpha w14:val="100000"/>
                    </w14:srgbClr>
                  </w14:solidFill>
                </w14:textFill>
              </w:rPr>
              <w:t xml:space="preserve">　</w:t>
            </w:r>
            <w:r w:rsidR="008F4622" w:rsidRPr="00183824">
              <w:rPr>
                <w:szCs w:val="20"/>
                <w:vertAlign w:val="superscript"/>
              </w:rPr>
              <w:t>4</w:t>
            </w:r>
          </w:p>
        </w:tc>
        <w:tc>
          <w:tcPr>
            <w:tcW w:w="1102" w:type="dxa"/>
            <w:shd w:val="clear" w:color="auto" w:fill="EAF1DD" w:themeFill="accent3" w:themeFillTint="33"/>
            <w:vAlign w:val="center"/>
          </w:tcPr>
          <w:p w14:paraId="6B3B757A" w14:textId="2029C33F" w:rsidR="00206DA6" w:rsidRPr="009165F5" w:rsidRDefault="0030651A" w:rsidP="00206DA6">
            <w:pPr>
              <w:pStyle w:val="TableText"/>
              <w:keepNext w:val="0"/>
              <w:widowControl w:val="0"/>
              <w:jc w:val="center"/>
              <w:rPr>
                <w:szCs w:val="20"/>
                <w:highlight w:val="lightGray"/>
              </w:rPr>
            </w:pPr>
            <w:r w:rsidRPr="00751BF6">
              <w:rPr>
                <w:rFonts w:hint="eastAsia"/>
                <w:color w:val="000000"/>
                <w:w w:val="18"/>
                <w:szCs w:val="20"/>
                <w:shd w:val="solid" w:color="000000" w:fill="000000"/>
                <w:fitText w:val="82" w:id="-961846002"/>
                <w14:textFill>
                  <w14:solidFill>
                    <w14:srgbClr w14:val="000000">
                      <w14:alpha w14:val="100000"/>
                    </w14:srgbClr>
                  </w14:solidFill>
                </w14:textFill>
              </w:rPr>
              <w:t xml:space="preserve">　</w:t>
            </w:r>
            <w:r w:rsidRPr="00751BF6">
              <w:rPr>
                <w:color w:val="000000"/>
                <w:w w:val="18"/>
                <w:szCs w:val="20"/>
                <w:shd w:val="solid" w:color="000000" w:fill="000000"/>
                <w:fitText w:val="82" w:id="-961846002"/>
                <w14:textFill>
                  <w14:solidFill>
                    <w14:srgbClr w14:val="000000">
                      <w14:alpha w14:val="100000"/>
                    </w14:srgbClr>
                  </w14:solidFill>
                </w14:textFill>
              </w:rPr>
              <w:t>|</w:t>
            </w:r>
            <w:r w:rsidRPr="00751BF6">
              <w:rPr>
                <w:rFonts w:hint="eastAsia"/>
                <w:color w:val="000000"/>
                <w:w w:val="18"/>
                <w:szCs w:val="20"/>
                <w:shd w:val="solid" w:color="000000" w:fill="000000"/>
                <w:fitText w:val="82" w:id="-961846002"/>
                <w14:textFill>
                  <w14:solidFill>
                    <w14:srgbClr w14:val="000000">
                      <w14:alpha w14:val="100000"/>
                    </w14:srgbClr>
                  </w14:solidFill>
                </w14:textFill>
              </w:rPr>
              <w:t xml:space="preserve">　</w:t>
            </w:r>
            <w:r w:rsidR="008F4622" w:rsidRPr="00183824">
              <w:rPr>
                <w:szCs w:val="20"/>
                <w:vertAlign w:val="superscript"/>
              </w:rPr>
              <w:t>4</w:t>
            </w:r>
          </w:p>
        </w:tc>
      </w:tr>
    </w:tbl>
    <w:p w14:paraId="28585873" w14:textId="77777777" w:rsidR="00E20860" w:rsidRPr="00B578BB" w:rsidRDefault="00E20860" w:rsidP="00E20860">
      <w:pPr>
        <w:pStyle w:val="TableFigureFooter"/>
      </w:pPr>
      <w:r w:rsidRPr="00B578BB">
        <w:t xml:space="preserve">ALS = amyotrophic lateral sclerosis </w:t>
      </w:r>
    </w:p>
    <w:p w14:paraId="60460E10" w14:textId="77777777" w:rsidR="00E20860" w:rsidRDefault="00E20860" w:rsidP="00E20860">
      <w:pPr>
        <w:pStyle w:val="TableFigureFooter"/>
      </w:pPr>
      <w:r w:rsidRPr="00B578BB">
        <w:rPr>
          <w:vertAlign w:val="superscript"/>
        </w:rPr>
        <w:t>a</w:t>
      </w:r>
      <w:r w:rsidRPr="00B578BB">
        <w:t xml:space="preserve"> </w:t>
      </w:r>
      <w:r>
        <w:t>revised estimates assume 100% of patients continue treatment, with duration of treatment set on worksheet “3a. Scripts-</w:t>
      </w:r>
      <w:proofErr w:type="gramStart"/>
      <w:r>
        <w:t>proposed”</w:t>
      </w:r>
      <w:proofErr w:type="gramEnd"/>
    </w:p>
    <w:p w14:paraId="7A96774B" w14:textId="77777777" w:rsidR="00E20860" w:rsidRPr="00B578BB" w:rsidRDefault="00E20860" w:rsidP="00E20860">
      <w:pPr>
        <w:pStyle w:val="TableFigureFooter"/>
      </w:pPr>
      <w:r w:rsidRPr="00E638C0">
        <w:rPr>
          <w:vertAlign w:val="superscript"/>
        </w:rPr>
        <w:t>b</w:t>
      </w:r>
      <w:r>
        <w:t xml:space="preserve"> assumes 7.2 months treatment for incident patients and 3.6 months treatment for prevalent patients.</w:t>
      </w:r>
    </w:p>
    <w:p w14:paraId="796B5F45" w14:textId="77777777" w:rsidR="00E20860" w:rsidRDefault="00E20860" w:rsidP="00E20860">
      <w:pPr>
        <w:pStyle w:val="TableFigureFooter"/>
      </w:pPr>
      <w:r w:rsidRPr="00B578BB">
        <w:t>Source: Table 4-2 of the resubmission</w:t>
      </w:r>
      <w:r>
        <w:t>, calculated based on corrected Section 4 worksheet.</w:t>
      </w:r>
    </w:p>
    <w:p w14:paraId="5CB21679" w14:textId="77777777" w:rsidR="00154F17" w:rsidRDefault="00E20860" w:rsidP="00E20860">
      <w:pPr>
        <w:pStyle w:val="TableFigureFooter"/>
      </w:pPr>
      <w:r>
        <w:t>Cells in green are revised values reflecting PBAC advice.</w:t>
      </w:r>
    </w:p>
    <w:p w14:paraId="58235031" w14:textId="77777777" w:rsidR="00154F17" w:rsidRPr="00FE1071" w:rsidRDefault="00E20860" w:rsidP="00154F17">
      <w:pPr>
        <w:pStyle w:val="TableFigureFooter"/>
        <w:rPr>
          <w:i/>
          <w:iCs/>
        </w:rPr>
      </w:pPr>
      <w:r w:rsidRPr="00FE1071">
        <w:rPr>
          <w:i/>
          <w:iCs/>
        </w:rPr>
        <w:t xml:space="preserve"> </w:t>
      </w:r>
      <w:r w:rsidR="00154F17" w:rsidRPr="00FE1071">
        <w:rPr>
          <w:i/>
          <w:iCs/>
        </w:rPr>
        <w:t xml:space="preserve">The redacted values correspond to the following ranges: </w:t>
      </w:r>
    </w:p>
    <w:p w14:paraId="5DC83BF2" w14:textId="77777777" w:rsidR="00154F17" w:rsidRPr="00FE1071" w:rsidRDefault="00154F17" w:rsidP="00154F17">
      <w:pPr>
        <w:pStyle w:val="TableFigureFooter"/>
        <w:rPr>
          <w:i/>
          <w:iCs/>
        </w:rPr>
      </w:pPr>
      <w:r w:rsidRPr="00FE1071">
        <w:rPr>
          <w:i/>
          <w:iCs/>
          <w:vertAlign w:val="superscript"/>
        </w:rPr>
        <w:t>1</w:t>
      </w:r>
      <w:r w:rsidRPr="00FE1071">
        <w:rPr>
          <w:i/>
          <w:iCs/>
        </w:rPr>
        <w:t xml:space="preserve"> 500 to &lt; 5,000</w:t>
      </w:r>
    </w:p>
    <w:p w14:paraId="65B08C14" w14:textId="77777777" w:rsidR="00154F17" w:rsidRPr="00FE1071" w:rsidRDefault="00154F17" w:rsidP="00154F17">
      <w:pPr>
        <w:pStyle w:val="TableFigureFooter"/>
        <w:rPr>
          <w:i/>
          <w:iCs/>
        </w:rPr>
      </w:pPr>
      <w:r w:rsidRPr="00FE1071">
        <w:rPr>
          <w:i/>
          <w:iCs/>
          <w:vertAlign w:val="superscript"/>
        </w:rPr>
        <w:t>2</w:t>
      </w:r>
      <w:r w:rsidRPr="00FE1071">
        <w:rPr>
          <w:i/>
          <w:iCs/>
        </w:rPr>
        <w:t xml:space="preserve"> &lt; 500</w:t>
      </w:r>
    </w:p>
    <w:p w14:paraId="005F5A33" w14:textId="49A2B60B" w:rsidR="008F4622" w:rsidRPr="00FE1071" w:rsidRDefault="008F4622" w:rsidP="00154F17">
      <w:pPr>
        <w:pStyle w:val="TableFigureFooter"/>
        <w:rPr>
          <w:i/>
          <w:iCs/>
        </w:rPr>
      </w:pPr>
      <w:r w:rsidRPr="00FE1071">
        <w:rPr>
          <w:i/>
          <w:iCs/>
          <w:vertAlign w:val="superscript"/>
        </w:rPr>
        <w:t>3</w:t>
      </w:r>
      <w:r w:rsidRPr="00FE1071">
        <w:rPr>
          <w:i/>
          <w:iCs/>
        </w:rPr>
        <w:t xml:space="preserve"> $0 to &lt; $10 million</w:t>
      </w:r>
    </w:p>
    <w:p w14:paraId="7584C7E8" w14:textId="1D276AB7" w:rsidR="00E20860" w:rsidRPr="00FE1071" w:rsidRDefault="008F4622" w:rsidP="00C139A7">
      <w:pPr>
        <w:pStyle w:val="TableFigureFooter"/>
        <w:rPr>
          <w:i/>
          <w:iCs/>
        </w:rPr>
      </w:pPr>
      <w:r w:rsidRPr="00FE1071">
        <w:rPr>
          <w:i/>
          <w:iCs/>
          <w:vertAlign w:val="superscript"/>
        </w:rPr>
        <w:t>4</w:t>
      </w:r>
      <w:r w:rsidR="00154F17" w:rsidRPr="00FE1071">
        <w:rPr>
          <w:i/>
          <w:iCs/>
        </w:rPr>
        <w:t xml:space="preserve"> $10 million to &lt; $20 million</w:t>
      </w:r>
    </w:p>
    <w:p w14:paraId="3FE7F9E3" w14:textId="4D466F99" w:rsidR="00941092" w:rsidRPr="00B578BB" w:rsidRDefault="00941092" w:rsidP="00941092">
      <w:pPr>
        <w:pStyle w:val="4-SubsectionHeading"/>
      </w:pPr>
      <w:r w:rsidRPr="00B578BB">
        <w:t xml:space="preserve">Financial Management - Risk Sharing Arrangements </w:t>
      </w:r>
    </w:p>
    <w:p w14:paraId="3BB48AF2" w14:textId="1647C6ED" w:rsidR="00B86B0B" w:rsidRDefault="00941092" w:rsidP="00C139A7">
      <w:pPr>
        <w:pStyle w:val="3-BodyText"/>
      </w:pPr>
      <w:r w:rsidRPr="00B578BB">
        <w:t xml:space="preserve">The PBAC specified that </w:t>
      </w:r>
      <w:r w:rsidR="00437D25">
        <w:t xml:space="preserve">the </w:t>
      </w:r>
      <w:r w:rsidRPr="00B578BB">
        <w:t xml:space="preserve">resubmission should include proposal of a risk sharing arrangement (RSA) (paragraph 7.18, </w:t>
      </w:r>
      <w:proofErr w:type="spellStart"/>
      <w:r w:rsidRPr="00B578BB">
        <w:t>edaravone</w:t>
      </w:r>
      <w:proofErr w:type="spellEnd"/>
      <w:r w:rsidRPr="00B578BB">
        <w:t xml:space="preserve"> </w:t>
      </w:r>
      <w:r w:rsidR="00295BA1">
        <w:t>PSD</w:t>
      </w:r>
      <w:r w:rsidRPr="00B578BB">
        <w:t>, November 2023 Meeting). T</w:t>
      </w:r>
      <w:r w:rsidR="00C139A7" w:rsidRPr="00B578BB">
        <w:t xml:space="preserve">he resubmission </w:t>
      </w:r>
      <w:r w:rsidRPr="00B578BB">
        <w:t xml:space="preserve">noted this request but did not propose an RSA. The resubmission considered that the wording of the restriction clearly articulates the eligible patient </w:t>
      </w:r>
      <w:r w:rsidRPr="00B578BB">
        <w:lastRenderedPageBreak/>
        <w:t xml:space="preserve">population and therefore that there is unlikely to be significant residual financial risk in the forward estimates. </w:t>
      </w:r>
    </w:p>
    <w:p w14:paraId="0A44C652" w14:textId="18B7819A" w:rsidR="00B86B0B" w:rsidRPr="00B578BB" w:rsidRDefault="00437D25" w:rsidP="00B86B0B">
      <w:pPr>
        <w:pStyle w:val="3-BodyText"/>
      </w:pPr>
      <w:r>
        <w:t>The PBAC noted that the economic model in the resubmission relied on a</w:t>
      </w:r>
      <w:r w:rsidRPr="00B578BB">
        <w:t xml:space="preserve"> discontinuation rate of 30% every 3 months</w:t>
      </w:r>
      <w:r>
        <w:t xml:space="preserve"> to maintain an ICER of approximately $</w:t>
      </w:r>
      <w:r w:rsidR="008F4622" w:rsidRPr="008F4622">
        <w:t xml:space="preserve">95,000 to &lt; $115,000 </w:t>
      </w:r>
      <w:r>
        <w:t xml:space="preserve">per QALY. </w:t>
      </w:r>
      <w:r w:rsidR="00B86B0B">
        <w:t xml:space="preserve">In addition, the PBAC noted that the approach to the discontinuation criteria may result in continuing treatment of some patients where efficacy has not been demonstrated (see paragraph </w:t>
      </w:r>
      <w:r w:rsidR="00B86B0B">
        <w:fldChar w:fldCharType="begin" w:fldLock="1"/>
      </w:r>
      <w:r w:rsidR="00B86B0B">
        <w:instrText xml:space="preserve"> REF _Ref162299919 \n \h </w:instrText>
      </w:r>
      <w:r w:rsidR="00B86B0B">
        <w:fldChar w:fldCharType="separate"/>
      </w:r>
      <w:r w:rsidR="00433A0A">
        <w:t>3.2</w:t>
      </w:r>
      <w:r w:rsidR="00B86B0B">
        <w:fldChar w:fldCharType="end"/>
      </w:r>
      <w:r w:rsidR="00B86B0B">
        <w:t xml:space="preserve">). The PBAC considered that uncertainty in the rate of discontinuation and in the resulting cost-effectiveness of </w:t>
      </w:r>
      <w:proofErr w:type="spellStart"/>
      <w:r w:rsidR="00B86B0B">
        <w:t>edaravone</w:t>
      </w:r>
      <w:proofErr w:type="spellEnd"/>
      <w:r w:rsidR="00B86B0B">
        <w:t xml:space="preserve"> should be addressed through an RSA with subsidisation caps and </w:t>
      </w:r>
      <w:proofErr w:type="gramStart"/>
      <w:r w:rsidR="0030651A" w:rsidRPr="0097494C">
        <w:rPr>
          <w:color w:val="000000"/>
          <w:w w:val="15"/>
          <w:shd w:val="solid" w:color="000000" w:fill="000000"/>
          <w:fitText w:val="-20" w:id="-961846001"/>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001"/>
          <w14:textFill>
            <w14:solidFill>
              <w14:srgbClr w14:val="000000">
                <w14:alpha w14:val="100000"/>
              </w14:srgbClr>
            </w14:solidFill>
          </w14:textFill>
        </w:rPr>
        <w:t>|</w:t>
      </w:r>
      <w:proofErr w:type="gramEnd"/>
      <w:r w:rsidR="00FE1071">
        <w:t xml:space="preserve">% </w:t>
      </w:r>
      <w:r w:rsidR="00B86B0B">
        <w:t xml:space="preserve">rebate for expenditure above the caps. The PBAC considered the revised costs in </w:t>
      </w:r>
      <w:r w:rsidR="00B86B0B">
        <w:fldChar w:fldCharType="begin" w:fldLock="1"/>
      </w:r>
      <w:r w:rsidR="00B86B0B">
        <w:instrText xml:space="preserve"> REF _Ref158723018 \h  \* MERGEFORMAT </w:instrText>
      </w:r>
      <w:r w:rsidR="00B86B0B">
        <w:fldChar w:fldCharType="separate"/>
      </w:r>
      <w:r w:rsidR="00433A0A" w:rsidRPr="00433A0A">
        <w:t>Table 5</w:t>
      </w:r>
      <w:r w:rsidR="00B86B0B">
        <w:fldChar w:fldCharType="end"/>
      </w:r>
      <w:r w:rsidR="00B86B0B">
        <w:t xml:space="preserve"> would be a reasonable basis for the RSA subsidisation caps.</w:t>
      </w:r>
    </w:p>
    <w:p w14:paraId="3DEADDF5" w14:textId="77777777" w:rsidR="00D553F3" w:rsidRPr="0090150D" w:rsidRDefault="00D553F3" w:rsidP="00C04749">
      <w:pPr>
        <w:pStyle w:val="2-SectionHeading"/>
      </w:pPr>
      <w:bookmarkStart w:id="26" w:name="_Hlk76381249"/>
      <w:bookmarkStart w:id="27" w:name="_Hlk76377955"/>
      <w:r w:rsidRPr="0090150D">
        <w:t>PBAC Outcome</w:t>
      </w:r>
    </w:p>
    <w:p w14:paraId="3913777D" w14:textId="7A0343FA" w:rsidR="00A07403" w:rsidRPr="00583EB0" w:rsidRDefault="00D553F3" w:rsidP="00A07403">
      <w:pPr>
        <w:pStyle w:val="3-BodyText"/>
        <w:rPr>
          <w:rFonts w:cstheme="minorHAnsi"/>
          <w:snapToGrid w:val="0"/>
          <w:lang w:val="en-GB"/>
        </w:rPr>
      </w:pPr>
      <w:r w:rsidRPr="00CE42B4">
        <w:rPr>
          <w:rFonts w:cs="Arial"/>
          <w:snapToGrid w:val="0"/>
          <w:lang w:val="en-GB"/>
        </w:rPr>
        <w:t xml:space="preserve">The PBAC recommended the listing of </w:t>
      </w:r>
      <w:proofErr w:type="spellStart"/>
      <w:r w:rsidR="0098226E">
        <w:rPr>
          <w:rFonts w:cs="Arial"/>
          <w:snapToGrid w:val="0"/>
          <w:lang w:val="en-GB"/>
        </w:rPr>
        <w:t>edaravone</w:t>
      </w:r>
      <w:proofErr w:type="spellEnd"/>
      <w:r w:rsidRPr="00CE42B4">
        <w:rPr>
          <w:rFonts w:cs="Arial"/>
          <w:snapToGrid w:val="0"/>
          <w:lang w:val="en-GB"/>
        </w:rPr>
        <w:t xml:space="preserve">, </w:t>
      </w:r>
      <w:r w:rsidR="0098226E" w:rsidRPr="0098226E">
        <w:rPr>
          <w:rFonts w:cs="Arial"/>
          <w:snapToGrid w:val="0"/>
        </w:rPr>
        <w:t>for treatment of amyotrophic lateral sclerosis (ALS) in patients who are independent in activities of daily living and where treatment is initiated within two years of disease onset</w:t>
      </w:r>
      <w:r w:rsidR="0098226E">
        <w:rPr>
          <w:rFonts w:cs="Arial"/>
          <w:snapToGrid w:val="0"/>
        </w:rPr>
        <w:t>,</w:t>
      </w:r>
      <w:r w:rsidR="0098226E" w:rsidRPr="00CE42B4">
        <w:rPr>
          <w:rFonts w:cs="Arial"/>
          <w:snapToGrid w:val="0"/>
          <w:lang w:val="en-GB"/>
        </w:rPr>
        <w:t xml:space="preserve"> </w:t>
      </w:r>
      <w:r w:rsidRPr="00CE42B4">
        <w:rPr>
          <w:rFonts w:cs="Arial"/>
          <w:snapToGrid w:val="0"/>
          <w:lang w:val="en-GB"/>
        </w:rPr>
        <w:t xml:space="preserve">on the basis that it should be available only under special arrangements under Section 100. The PBAC recommended </w:t>
      </w:r>
      <w:r w:rsidR="0098226E" w:rsidRPr="00A13185">
        <w:rPr>
          <w:lang w:eastAsia="en-US"/>
        </w:rPr>
        <w:t xml:space="preserve">Community Access on the HSD program </w:t>
      </w:r>
      <w:r w:rsidR="0098226E">
        <w:rPr>
          <w:lang w:eastAsia="en-US"/>
        </w:rPr>
        <w:t xml:space="preserve">for continuing treatment only. </w:t>
      </w:r>
      <w:r w:rsidR="0098226E" w:rsidRPr="0098226E">
        <w:rPr>
          <w:rFonts w:cs="Arial"/>
          <w:snapToGrid w:val="0"/>
        </w:rPr>
        <w:t xml:space="preserve">The PBAC acknowledged the high clinical need for effective treatments for </w:t>
      </w:r>
      <w:r w:rsidR="0098226E">
        <w:rPr>
          <w:rFonts w:cs="Arial"/>
          <w:snapToGrid w:val="0"/>
        </w:rPr>
        <w:t>amyloid lateral sclerosis (</w:t>
      </w:r>
      <w:r w:rsidR="0098226E" w:rsidRPr="0098226E">
        <w:rPr>
          <w:rFonts w:cs="Arial"/>
          <w:snapToGrid w:val="0"/>
        </w:rPr>
        <w:t>ALS</w:t>
      </w:r>
      <w:r w:rsidR="0098226E">
        <w:rPr>
          <w:rFonts w:cs="Arial"/>
          <w:snapToGrid w:val="0"/>
        </w:rPr>
        <w:t>)</w:t>
      </w:r>
      <w:r w:rsidR="0028622F">
        <w:rPr>
          <w:rFonts w:cs="Arial"/>
          <w:snapToGrid w:val="0"/>
        </w:rPr>
        <w:t xml:space="preserve">. </w:t>
      </w:r>
      <w:r w:rsidR="0098226E" w:rsidRPr="0098226E">
        <w:rPr>
          <w:rFonts w:cs="Arial"/>
          <w:snapToGrid w:val="0"/>
        </w:rPr>
        <w:t xml:space="preserve">The PBAC recalled that in November 2023 it did not recommend </w:t>
      </w:r>
      <w:proofErr w:type="spellStart"/>
      <w:r w:rsidR="0098226E" w:rsidRPr="0098226E">
        <w:rPr>
          <w:rFonts w:cs="Arial"/>
          <w:snapToGrid w:val="0"/>
        </w:rPr>
        <w:t>edaravone</w:t>
      </w:r>
      <w:proofErr w:type="spellEnd"/>
      <w:r w:rsidR="0098226E" w:rsidRPr="0098226E">
        <w:rPr>
          <w:rFonts w:cs="Arial"/>
          <w:snapToGrid w:val="0"/>
        </w:rPr>
        <w:t xml:space="preserve"> for this indication, noting that </w:t>
      </w:r>
      <w:proofErr w:type="spellStart"/>
      <w:r w:rsidR="0098226E" w:rsidRPr="0098226E">
        <w:rPr>
          <w:rFonts w:cs="Arial"/>
          <w:snapToGrid w:val="0"/>
        </w:rPr>
        <w:t>edaravone</w:t>
      </w:r>
      <w:proofErr w:type="spellEnd"/>
      <w:r w:rsidR="0098226E" w:rsidRPr="0098226E">
        <w:rPr>
          <w:rFonts w:cs="Arial"/>
          <w:snapToGrid w:val="0"/>
        </w:rPr>
        <w:t xml:space="preserve"> was not cost-effective at the price proposed in the submission and that the economic model included </w:t>
      </w:r>
      <w:proofErr w:type="gramStart"/>
      <w:r w:rsidR="0098226E" w:rsidRPr="0098226E">
        <w:rPr>
          <w:rFonts w:cs="Arial"/>
          <w:snapToGrid w:val="0"/>
        </w:rPr>
        <w:t>a number of</w:t>
      </w:r>
      <w:proofErr w:type="gramEnd"/>
      <w:r w:rsidR="0098226E" w:rsidRPr="0098226E">
        <w:rPr>
          <w:rFonts w:cs="Arial"/>
          <w:snapToGrid w:val="0"/>
        </w:rPr>
        <w:t xml:space="preserve"> optimistic assumptions that were likely to underestimate the incremental cost-effectiveness ratio. The PBAC considered that </w:t>
      </w:r>
      <w:proofErr w:type="gramStart"/>
      <w:r w:rsidR="0098226E" w:rsidRPr="0098226E">
        <w:rPr>
          <w:rFonts w:cs="Arial"/>
          <w:snapToGrid w:val="0"/>
        </w:rPr>
        <w:t>the majority of</w:t>
      </w:r>
      <w:proofErr w:type="gramEnd"/>
      <w:r w:rsidR="0098226E" w:rsidRPr="0098226E">
        <w:rPr>
          <w:rFonts w:cs="Arial"/>
          <w:snapToGrid w:val="0"/>
        </w:rPr>
        <w:t xml:space="preserve"> the outstanding issues were satisfactorily resolved in the resubmission, including changes to the restriction, economic model and financial estimates and advised that </w:t>
      </w:r>
      <w:proofErr w:type="spellStart"/>
      <w:r w:rsidR="0098226E" w:rsidRPr="0098226E">
        <w:rPr>
          <w:rFonts w:cs="Arial"/>
          <w:snapToGrid w:val="0"/>
        </w:rPr>
        <w:t>edaravone</w:t>
      </w:r>
      <w:proofErr w:type="spellEnd"/>
      <w:r w:rsidR="0098226E" w:rsidRPr="0098226E">
        <w:rPr>
          <w:rFonts w:cs="Arial"/>
          <w:snapToGrid w:val="0"/>
        </w:rPr>
        <w:t xml:space="preserve"> would be acceptably cost-effective at the price proposed in the resubmission. </w:t>
      </w:r>
      <w:r w:rsidR="00A07403">
        <w:rPr>
          <w:rFonts w:cstheme="minorHAnsi"/>
          <w:lang w:val="en-GB"/>
        </w:rPr>
        <w:t xml:space="preserve">The PBAC noted that the submission did not reduce the discontinuation rate in the economic model as </w:t>
      </w:r>
      <w:r w:rsidR="0030651A">
        <w:rPr>
          <w:rFonts w:cstheme="minorHAnsi"/>
          <w:lang w:val="en-GB"/>
        </w:rPr>
        <w:t>requested but</w:t>
      </w:r>
      <w:r w:rsidR="00A07403">
        <w:rPr>
          <w:rFonts w:cstheme="minorHAnsi"/>
          <w:lang w:val="en-GB"/>
        </w:rPr>
        <w:t xml:space="preserve"> considered that the remaining uncertainty regarding</w:t>
      </w:r>
      <w:r w:rsidR="00D075F9">
        <w:rPr>
          <w:rFonts w:cstheme="minorHAnsi"/>
          <w:lang w:val="en-GB"/>
        </w:rPr>
        <w:t xml:space="preserve"> the</w:t>
      </w:r>
      <w:r w:rsidR="00A07403">
        <w:rPr>
          <w:rFonts w:cstheme="minorHAnsi"/>
          <w:lang w:val="en-GB"/>
        </w:rPr>
        <w:t xml:space="preserve"> treatment duration and </w:t>
      </w:r>
      <w:r w:rsidR="0028622F" w:rsidRPr="0098226E">
        <w:rPr>
          <w:rFonts w:cs="Arial"/>
          <w:snapToGrid w:val="0"/>
        </w:rPr>
        <w:t xml:space="preserve">the potential for </w:t>
      </w:r>
      <w:r w:rsidR="0028622F">
        <w:rPr>
          <w:rFonts w:cs="Arial"/>
          <w:snapToGrid w:val="0"/>
        </w:rPr>
        <w:t xml:space="preserve">ongoing </w:t>
      </w:r>
      <w:r w:rsidR="0028622F" w:rsidRPr="0098226E">
        <w:rPr>
          <w:rFonts w:cs="Arial"/>
          <w:snapToGrid w:val="0"/>
        </w:rPr>
        <w:t>use in a broader population</w:t>
      </w:r>
      <w:r w:rsidR="0028622F">
        <w:rPr>
          <w:rFonts w:cs="Arial"/>
          <w:snapToGrid w:val="0"/>
        </w:rPr>
        <w:t xml:space="preserve"> than </w:t>
      </w:r>
      <w:r w:rsidR="00D075F9">
        <w:rPr>
          <w:rFonts w:cs="Arial"/>
          <w:snapToGrid w:val="0"/>
        </w:rPr>
        <w:t xml:space="preserve">in </w:t>
      </w:r>
      <w:r w:rsidR="0028622F">
        <w:rPr>
          <w:rFonts w:cs="Arial"/>
          <w:snapToGrid w:val="0"/>
        </w:rPr>
        <w:t>the trial</w:t>
      </w:r>
      <w:r w:rsidR="0028622F">
        <w:rPr>
          <w:rFonts w:cstheme="minorHAnsi"/>
          <w:lang w:val="en-GB"/>
        </w:rPr>
        <w:t xml:space="preserve"> </w:t>
      </w:r>
      <w:r w:rsidR="00A07403">
        <w:rPr>
          <w:rFonts w:cstheme="minorHAnsi"/>
          <w:lang w:val="en-GB"/>
        </w:rPr>
        <w:t>could be addressed via an RSA with subsidisation caps.</w:t>
      </w:r>
    </w:p>
    <w:p w14:paraId="6B2D1683" w14:textId="271438C3" w:rsidR="00D553F3" w:rsidRPr="00CE42B4" w:rsidRDefault="00D553F3" w:rsidP="00D553F3">
      <w:pPr>
        <w:pStyle w:val="3-BodyText"/>
        <w:rPr>
          <w:rFonts w:cs="Arial"/>
          <w:snapToGrid w:val="0"/>
          <w:lang w:val="en-GB"/>
        </w:rPr>
      </w:pPr>
      <w:r w:rsidRPr="00CE42B4">
        <w:rPr>
          <w:rFonts w:cs="Arial"/>
          <w:snapToGrid w:val="0"/>
          <w:lang w:val="en-GB"/>
        </w:rPr>
        <w:t xml:space="preserve">The PBAC </w:t>
      </w:r>
      <w:r w:rsidR="00D075F9">
        <w:rPr>
          <w:rFonts w:cs="Arial"/>
          <w:snapToGrid w:val="0"/>
          <w:lang w:val="en-GB"/>
        </w:rPr>
        <w:t>wa</w:t>
      </w:r>
      <w:r w:rsidRPr="00CE42B4">
        <w:rPr>
          <w:rFonts w:cs="Arial"/>
          <w:snapToGrid w:val="0"/>
          <w:lang w:val="en-GB"/>
        </w:rPr>
        <w:t xml:space="preserve">s satisfied that </w:t>
      </w:r>
      <w:proofErr w:type="spellStart"/>
      <w:r w:rsidR="0098226E">
        <w:rPr>
          <w:rFonts w:cs="Arial"/>
          <w:snapToGrid w:val="0"/>
          <w:lang w:val="en-GB"/>
        </w:rPr>
        <w:t>edaravone</w:t>
      </w:r>
      <w:proofErr w:type="spellEnd"/>
      <w:r w:rsidR="0098226E">
        <w:rPr>
          <w:rFonts w:cs="Arial"/>
          <w:snapToGrid w:val="0"/>
          <w:lang w:val="en-GB"/>
        </w:rPr>
        <w:t xml:space="preserve"> provides</w:t>
      </w:r>
      <w:r w:rsidRPr="00CE42B4">
        <w:rPr>
          <w:rFonts w:cs="Arial"/>
          <w:snapToGrid w:val="0"/>
          <w:lang w:val="en-GB"/>
        </w:rPr>
        <w:t xml:space="preserve">, for some patients, a significant improvement in efficacy </w:t>
      </w:r>
      <w:r w:rsidR="0098226E">
        <w:rPr>
          <w:rFonts w:cs="Arial"/>
          <w:snapToGrid w:val="0"/>
          <w:lang w:val="en-GB"/>
        </w:rPr>
        <w:t xml:space="preserve">over standard </w:t>
      </w:r>
      <w:r w:rsidR="00A07403">
        <w:rPr>
          <w:rFonts w:cs="Arial"/>
          <w:snapToGrid w:val="0"/>
          <w:lang w:val="en-GB"/>
        </w:rPr>
        <w:t>of care</w:t>
      </w:r>
      <w:r w:rsidRPr="00CE42B4">
        <w:rPr>
          <w:rFonts w:cs="Arial"/>
          <w:snapToGrid w:val="0"/>
          <w:lang w:val="en-GB"/>
        </w:rPr>
        <w:t>.</w:t>
      </w:r>
      <w:r>
        <w:rPr>
          <w:rFonts w:cs="Arial"/>
          <w:snapToGrid w:val="0"/>
          <w:lang w:val="en-GB"/>
        </w:rPr>
        <w:t xml:space="preserve"> </w:t>
      </w:r>
    </w:p>
    <w:p w14:paraId="71239F8D" w14:textId="5D6C2334" w:rsidR="0028622F" w:rsidRPr="0049396B" w:rsidRDefault="0028622F" w:rsidP="0028622F">
      <w:pPr>
        <w:pStyle w:val="3-BodyText"/>
        <w:rPr>
          <w:snapToGrid w:val="0"/>
        </w:rPr>
      </w:pPr>
      <w:r w:rsidRPr="0049396B">
        <w:t xml:space="preserve">The PBAC acknowledged the high clinical need for effective treatments for ALS, the most common phenotype of motor neuron disease (MND). </w:t>
      </w:r>
      <w:r w:rsidR="00830AC3">
        <w:t xml:space="preserve">The PBAC acknowledged the devastating nature of ALS and the lack of treatment options. </w:t>
      </w:r>
      <w:r w:rsidRPr="0049396B">
        <w:t xml:space="preserve">The PBAC noted that consumers </w:t>
      </w:r>
      <w:r>
        <w:t>remained</w:t>
      </w:r>
      <w:r w:rsidRPr="0049396B">
        <w:t xml:space="preserve"> supportive of making </w:t>
      </w:r>
      <w:proofErr w:type="spellStart"/>
      <w:r w:rsidRPr="0049396B">
        <w:t>edaravone</w:t>
      </w:r>
      <w:proofErr w:type="spellEnd"/>
      <w:r w:rsidRPr="0049396B">
        <w:t xml:space="preserve"> accessible to patients in Australia</w:t>
      </w:r>
      <w:r w:rsidR="00830AC3">
        <w:t xml:space="preserve"> based on its demonstrated clinical benefit, potential for survival benefit and minimal safety concerns</w:t>
      </w:r>
      <w:r w:rsidRPr="0049396B">
        <w:t xml:space="preserve">. </w:t>
      </w:r>
    </w:p>
    <w:p w14:paraId="7D10BE0C" w14:textId="4DC3DCEE" w:rsidR="007A558B" w:rsidRDefault="00830AC3" w:rsidP="00EF1E72">
      <w:pPr>
        <w:pStyle w:val="3-BodyText"/>
      </w:pPr>
      <w:r>
        <w:rPr>
          <w:snapToGrid w:val="0"/>
          <w:lang w:val="en-GB"/>
        </w:rPr>
        <w:t xml:space="preserve">The PBAC noted that the resubmission had revised the </w:t>
      </w:r>
      <w:r w:rsidR="007A558B">
        <w:rPr>
          <w:snapToGrid w:val="0"/>
          <w:lang w:val="en-GB"/>
        </w:rPr>
        <w:t>r</w:t>
      </w:r>
      <w:r w:rsidR="00D553F3" w:rsidRPr="00CE42B4">
        <w:rPr>
          <w:snapToGrid w:val="0"/>
          <w:lang w:val="en-GB"/>
        </w:rPr>
        <w:t xml:space="preserve">equested listing </w:t>
      </w:r>
      <w:r>
        <w:rPr>
          <w:snapToGrid w:val="0"/>
          <w:lang w:val="en-GB"/>
        </w:rPr>
        <w:t>to better reflect the trial population</w:t>
      </w:r>
      <w:r w:rsidR="007A558B">
        <w:rPr>
          <w:snapToGrid w:val="0"/>
          <w:lang w:val="en-GB"/>
        </w:rPr>
        <w:t xml:space="preserve">, for whom there is evidence of clinical benefit. </w:t>
      </w:r>
      <w:r w:rsidR="007A558B">
        <w:t xml:space="preserve">The PBAC </w:t>
      </w:r>
      <w:r w:rsidR="007A558B">
        <w:lastRenderedPageBreak/>
        <w:t xml:space="preserve">previously considered that </w:t>
      </w:r>
      <w:r w:rsidR="007A558B">
        <w:rPr>
          <w:iCs/>
        </w:rPr>
        <w:t xml:space="preserve">use of the Gold Coast criteria for diagnosis of ALS was reasonable but noted that a broader patient population would be captured, and the impact of this difference on the efficacy of </w:t>
      </w:r>
      <w:proofErr w:type="spellStart"/>
      <w:r w:rsidR="007A558B">
        <w:rPr>
          <w:iCs/>
        </w:rPr>
        <w:t>edaravone</w:t>
      </w:r>
      <w:proofErr w:type="spellEnd"/>
      <w:r w:rsidR="007A558B">
        <w:rPr>
          <w:iCs/>
        </w:rPr>
        <w:t xml:space="preserve"> in the PBS population compared with the trial population was uncertain. In addition, t</w:t>
      </w:r>
      <w:r w:rsidR="007A558B">
        <w:t>he PBAC noted that in the clinical trials, the criteria</w:t>
      </w:r>
      <w:r w:rsidR="00D075F9">
        <w:t xml:space="preserve"> for discontinuing treatment</w:t>
      </w:r>
      <w:r w:rsidR="007A558B">
        <w:t xml:space="preserve"> also included other functional decline and signs of continued respiratory decline or adverse events. The PBAC remained of the view </w:t>
      </w:r>
      <w:r w:rsidR="007A558B" w:rsidRPr="00B578BB">
        <w:rPr>
          <w:iCs/>
        </w:rPr>
        <w:t xml:space="preserve">that </w:t>
      </w:r>
      <w:r w:rsidR="007A558B" w:rsidRPr="00B578BB">
        <w:t>given the high treatment burden, and regular assessment by clinicians, discontinuation criteria regarding tracheostomy and respiratory failure were considered sufficient</w:t>
      </w:r>
      <w:r w:rsidR="007A558B">
        <w:t xml:space="preserve">. However, the PBAC acknowledged that this approach to the discontinuation criteria may result in continuing treatment of some patients where efficacy has not been demonstrated. </w:t>
      </w:r>
    </w:p>
    <w:p w14:paraId="565E9AE7" w14:textId="261C5B0A" w:rsidR="00F12AE3" w:rsidRPr="000A19DB" w:rsidRDefault="00F12AE3" w:rsidP="00EF1E72">
      <w:pPr>
        <w:pStyle w:val="3-BodyText"/>
        <w:rPr>
          <w:i/>
        </w:rPr>
      </w:pPr>
      <w:r w:rsidRPr="000A19DB">
        <w:rPr>
          <w:rStyle w:val="Emphasis"/>
          <w:i w:val="0"/>
          <w:iCs w:val="0"/>
          <w:color w:val="0E101A"/>
        </w:rPr>
        <w:t xml:space="preserve">The PBAC noted from the pre-PBAC response that the sponsor is working </w:t>
      </w:r>
      <w:r>
        <w:rPr>
          <w:rStyle w:val="Emphasis"/>
          <w:i w:val="0"/>
          <w:iCs w:val="0"/>
          <w:color w:val="0E101A"/>
        </w:rPr>
        <w:t>towards</w:t>
      </w:r>
      <w:r w:rsidRPr="000A19DB">
        <w:rPr>
          <w:rStyle w:val="Emphasis"/>
          <w:i w:val="0"/>
          <w:iCs w:val="0"/>
          <w:color w:val="0E101A"/>
        </w:rPr>
        <w:t xml:space="preserve"> the provision of a 14-vial pack size to reduce potential wastage during the initiation phase (which requires 14 consecutive daily doses, requiring 28 vials). The PBAC </w:t>
      </w:r>
      <w:r>
        <w:rPr>
          <w:rStyle w:val="Emphasis"/>
          <w:i w:val="0"/>
          <w:iCs w:val="0"/>
          <w:color w:val="0E101A"/>
        </w:rPr>
        <w:t xml:space="preserve">considered the </w:t>
      </w:r>
      <w:r w:rsidRPr="000A19DB">
        <w:rPr>
          <w:rStyle w:val="Emphasis"/>
          <w:i w:val="0"/>
          <w:iCs w:val="0"/>
          <w:color w:val="0E101A"/>
        </w:rPr>
        <w:t>prefe</w:t>
      </w:r>
      <w:r>
        <w:rPr>
          <w:rStyle w:val="Emphasis"/>
          <w:i w:val="0"/>
          <w:iCs w:val="0"/>
          <w:color w:val="0E101A"/>
        </w:rPr>
        <w:t>r</w:t>
      </w:r>
      <w:r w:rsidRPr="000A19DB">
        <w:rPr>
          <w:rStyle w:val="Emphasis"/>
          <w:i w:val="0"/>
          <w:iCs w:val="0"/>
          <w:color w:val="0E101A"/>
        </w:rPr>
        <w:t>r</w:t>
      </w:r>
      <w:r>
        <w:rPr>
          <w:rStyle w:val="Emphasis"/>
          <w:i w:val="0"/>
          <w:iCs w:val="0"/>
          <w:color w:val="0E101A"/>
        </w:rPr>
        <w:t>ed</w:t>
      </w:r>
      <w:r w:rsidRPr="000A19DB">
        <w:rPr>
          <w:rStyle w:val="Emphasis"/>
          <w:i w:val="0"/>
          <w:iCs w:val="0"/>
          <w:color w:val="0E101A"/>
        </w:rPr>
        <w:t xml:space="preserve"> </w:t>
      </w:r>
      <w:r>
        <w:rPr>
          <w:rStyle w:val="Emphasis"/>
          <w:i w:val="0"/>
          <w:iCs w:val="0"/>
          <w:color w:val="0E101A"/>
        </w:rPr>
        <w:t xml:space="preserve">initiation phase </w:t>
      </w:r>
      <w:r w:rsidRPr="000A19DB">
        <w:rPr>
          <w:rStyle w:val="Emphasis"/>
          <w:i w:val="0"/>
          <w:iCs w:val="0"/>
          <w:color w:val="0E101A"/>
        </w:rPr>
        <w:t xml:space="preserve">listing </w:t>
      </w:r>
      <w:r>
        <w:rPr>
          <w:rStyle w:val="Emphasis"/>
          <w:i w:val="0"/>
          <w:iCs w:val="0"/>
          <w:color w:val="0E101A"/>
        </w:rPr>
        <w:t>would be</w:t>
      </w:r>
      <w:r w:rsidRPr="000A19DB">
        <w:rPr>
          <w:rStyle w:val="Emphasis"/>
          <w:i w:val="0"/>
          <w:iCs w:val="0"/>
          <w:color w:val="0E101A"/>
        </w:rPr>
        <w:t xml:space="preserve"> the new pack size (14 </w:t>
      </w:r>
      <w:r>
        <w:rPr>
          <w:rStyle w:val="Emphasis"/>
          <w:i w:val="0"/>
          <w:iCs w:val="0"/>
          <w:color w:val="0E101A"/>
        </w:rPr>
        <w:t>ampoules</w:t>
      </w:r>
      <w:r w:rsidRPr="000A19DB">
        <w:rPr>
          <w:rStyle w:val="Emphasis"/>
          <w:i w:val="0"/>
          <w:iCs w:val="0"/>
          <w:color w:val="0E101A"/>
        </w:rPr>
        <w:t xml:space="preserve">), however, if the new pack size wasn’t available at the time of listing, </w:t>
      </w:r>
      <w:proofErr w:type="spellStart"/>
      <w:r w:rsidRPr="000A19DB">
        <w:rPr>
          <w:rStyle w:val="Emphasis"/>
          <w:i w:val="0"/>
          <w:iCs w:val="0"/>
          <w:color w:val="0E101A"/>
        </w:rPr>
        <w:t>edaravone</w:t>
      </w:r>
      <w:proofErr w:type="spellEnd"/>
      <w:r w:rsidRPr="000A19DB">
        <w:rPr>
          <w:rStyle w:val="Emphasis"/>
          <w:i w:val="0"/>
          <w:iCs w:val="0"/>
          <w:color w:val="0E101A"/>
        </w:rPr>
        <w:t xml:space="preserve"> would be listed with the pack size of 10. As the maximum quantity </w:t>
      </w:r>
      <w:r>
        <w:rPr>
          <w:rStyle w:val="Emphasis"/>
          <w:i w:val="0"/>
          <w:iCs w:val="0"/>
          <w:color w:val="0E101A"/>
        </w:rPr>
        <w:t>(</w:t>
      </w:r>
      <w:r w:rsidRPr="000A19DB">
        <w:rPr>
          <w:rStyle w:val="Emphasis"/>
          <w:i w:val="0"/>
          <w:iCs w:val="0"/>
          <w:color w:val="0E101A"/>
        </w:rPr>
        <w:t>units</w:t>
      </w:r>
      <w:r>
        <w:rPr>
          <w:rStyle w:val="Emphasis"/>
          <w:i w:val="0"/>
          <w:iCs w:val="0"/>
          <w:color w:val="0E101A"/>
        </w:rPr>
        <w:t>)</w:t>
      </w:r>
      <w:r w:rsidRPr="000A19DB">
        <w:rPr>
          <w:rStyle w:val="Emphasis"/>
          <w:i w:val="0"/>
          <w:iCs w:val="0"/>
          <w:color w:val="0E101A"/>
        </w:rPr>
        <w:t xml:space="preserve"> PBS-subsidised is 28 ampules, the maximum quantity </w:t>
      </w:r>
      <w:r>
        <w:rPr>
          <w:rStyle w:val="Emphasis"/>
          <w:i w:val="0"/>
          <w:iCs w:val="0"/>
          <w:color w:val="0E101A"/>
        </w:rPr>
        <w:t>(</w:t>
      </w:r>
      <w:r w:rsidRPr="000A19DB">
        <w:rPr>
          <w:rStyle w:val="Emphasis"/>
          <w:i w:val="0"/>
          <w:iCs w:val="0"/>
          <w:color w:val="0E101A"/>
        </w:rPr>
        <w:t>packs</w:t>
      </w:r>
      <w:r>
        <w:rPr>
          <w:rStyle w:val="Emphasis"/>
          <w:i w:val="0"/>
          <w:iCs w:val="0"/>
          <w:color w:val="0E101A"/>
        </w:rPr>
        <w:t>)</w:t>
      </w:r>
      <w:r w:rsidRPr="000A19DB">
        <w:rPr>
          <w:rStyle w:val="Emphasis"/>
          <w:i w:val="0"/>
          <w:iCs w:val="0"/>
          <w:color w:val="0E101A"/>
        </w:rPr>
        <w:t xml:space="preserve"> would be 2.8</w:t>
      </w:r>
      <w:r>
        <w:rPr>
          <w:rStyle w:val="Emphasis"/>
          <w:i w:val="0"/>
          <w:iCs w:val="0"/>
          <w:color w:val="0E101A"/>
        </w:rPr>
        <w:t>,</w:t>
      </w:r>
      <w:r w:rsidRPr="000A19DB">
        <w:rPr>
          <w:rStyle w:val="Emphasis"/>
          <w:i w:val="0"/>
          <w:iCs w:val="0"/>
          <w:color w:val="0E101A"/>
        </w:rPr>
        <w:t xml:space="preserve"> with possible broken pack fees.</w:t>
      </w:r>
    </w:p>
    <w:p w14:paraId="3C2B1FE8" w14:textId="31F7E88D" w:rsidR="00D553F3" w:rsidRPr="00CE42B4" w:rsidRDefault="007A558B" w:rsidP="00984859">
      <w:pPr>
        <w:pStyle w:val="3-BodyText"/>
        <w:rPr>
          <w:rFonts w:cs="Arial"/>
          <w:snapToGrid w:val="0"/>
          <w:lang w:val="en-GB"/>
        </w:rPr>
      </w:pPr>
      <w:r>
        <w:rPr>
          <w:rFonts w:cs="Arial"/>
          <w:snapToGrid w:val="0"/>
          <w:lang w:val="en-GB"/>
        </w:rPr>
        <w:t xml:space="preserve">The PBAC noted that the submission presented </w:t>
      </w:r>
      <w:r w:rsidRPr="00B578BB">
        <w:t>additional clinical data relevant to the revised model inputs (discontinuation rate and long-term effect on survival)</w:t>
      </w:r>
      <w:r>
        <w:t xml:space="preserve">. </w:t>
      </w:r>
      <w:r w:rsidR="005A2C9F">
        <w:t xml:space="preserve">The PBAC noted that there was </w:t>
      </w:r>
      <w:r w:rsidR="00574D90">
        <w:t>substantial</w:t>
      </w:r>
      <w:r w:rsidR="005A2C9F">
        <w:t xml:space="preserve"> variability in the treatment duration in </w:t>
      </w:r>
      <w:r w:rsidR="00574D90">
        <w:t xml:space="preserve">the </w:t>
      </w:r>
      <w:r w:rsidR="005A2C9F">
        <w:t xml:space="preserve">studies identified. The PBAC noted that persistence with treatment is likely to depend on </w:t>
      </w:r>
      <w:r w:rsidR="00B7665D">
        <w:t xml:space="preserve">various factors that may be specific to local treatment practices. Overall, the PBAC considered that the treatment duration for the PBS population remains uncertain. </w:t>
      </w:r>
      <w:r w:rsidR="0072333B">
        <w:t>The</w:t>
      </w:r>
      <w:r w:rsidR="00B7665D">
        <w:t xml:space="preserve"> </w:t>
      </w:r>
      <w:r w:rsidR="0072333B">
        <w:t>PBAC considered that</w:t>
      </w:r>
      <w:r w:rsidR="009C2317">
        <w:t xml:space="preserve"> </w:t>
      </w:r>
      <w:r w:rsidR="0072333B">
        <w:t xml:space="preserve">the </w:t>
      </w:r>
      <w:r w:rsidR="0072333B" w:rsidRPr="00B578BB">
        <w:t>meta-analysis of long</w:t>
      </w:r>
      <w:r w:rsidR="0072333B">
        <w:t>-</w:t>
      </w:r>
      <w:r w:rsidR="0072333B" w:rsidRPr="00B578BB">
        <w:t xml:space="preserve">term use of </w:t>
      </w:r>
      <w:proofErr w:type="spellStart"/>
      <w:r w:rsidR="0072333B" w:rsidRPr="00B578BB">
        <w:t>edaravone</w:t>
      </w:r>
      <w:proofErr w:type="spellEnd"/>
      <w:r w:rsidR="0072333B" w:rsidRPr="00B578BB">
        <w:t xml:space="preserve"> </w:t>
      </w:r>
      <w:r w:rsidR="0072333B">
        <w:t xml:space="preserve">in </w:t>
      </w:r>
      <w:r w:rsidR="009E58E5">
        <w:t>11 randomised controlled trials and observational studies</w:t>
      </w:r>
      <w:r w:rsidR="009C2317">
        <w:t xml:space="preserve">, together with the evidence presented in the November 2023 </w:t>
      </w:r>
      <w:r w:rsidR="0030651A">
        <w:t>submission, supported</w:t>
      </w:r>
      <w:r w:rsidR="0072333B">
        <w:t xml:space="preserve"> a survival gain for patients treated with </w:t>
      </w:r>
      <w:proofErr w:type="spellStart"/>
      <w:r w:rsidR="0072333B">
        <w:t>edaravone</w:t>
      </w:r>
      <w:proofErr w:type="spellEnd"/>
      <w:r w:rsidR="0072333B">
        <w:t xml:space="preserve">, though the </w:t>
      </w:r>
      <w:r w:rsidR="009C2317">
        <w:t xml:space="preserve">magnitude </w:t>
      </w:r>
      <w:r w:rsidR="0072333B">
        <w:t xml:space="preserve">of benefit was uncertain as the </w:t>
      </w:r>
      <w:r w:rsidR="009E58E5">
        <w:t>observational</w:t>
      </w:r>
      <w:r w:rsidR="00B7665D">
        <w:t xml:space="preserve"> </w:t>
      </w:r>
      <w:r w:rsidR="0072333B">
        <w:t>studies</w:t>
      </w:r>
      <w:r w:rsidR="005A2C9F">
        <w:t xml:space="preserve"> had a high risk of bias.</w:t>
      </w:r>
    </w:p>
    <w:p w14:paraId="317F75BF" w14:textId="57665EB9" w:rsidR="00B7665D" w:rsidRDefault="00B7665D" w:rsidP="00B7665D">
      <w:pPr>
        <w:pStyle w:val="3-BodyText"/>
      </w:pPr>
      <w:r>
        <w:t>The PBAC noted that the base case model presented</w:t>
      </w:r>
      <w:r w:rsidR="009C2317">
        <w:t xml:space="preserve"> in</w:t>
      </w:r>
      <w:r>
        <w:t xml:space="preserve"> resubmission removed the mortality calibration as requested by the PBAC, resulting in a reduced overall survival benefit of 0.52 years (undiscounted) over a </w:t>
      </w:r>
      <w:r w:rsidR="0030651A">
        <w:t>10-year</w:t>
      </w:r>
      <w:r>
        <w:t xml:space="preserve"> time horizon. The resubmission also provided a sensitivity analysis using a reduced calibration factor of 0.925 </w:t>
      </w:r>
      <w:r>
        <w:rPr>
          <w:iCs/>
        </w:rPr>
        <w:t>to result in a mean survival benefit of 0.67 year</w:t>
      </w:r>
      <w:r w:rsidR="00CC193E">
        <w:rPr>
          <w:iCs/>
        </w:rPr>
        <w:t>s (</w:t>
      </w:r>
      <w:r>
        <w:rPr>
          <w:iCs/>
        </w:rPr>
        <w:t>the estimate of mean survival benefit from Brooks 2022 using the best fitting extrapolation function for each arm</w:t>
      </w:r>
      <w:r w:rsidR="00CC193E">
        <w:rPr>
          <w:iCs/>
        </w:rPr>
        <w:t>)</w:t>
      </w:r>
      <w:r>
        <w:rPr>
          <w:iCs/>
        </w:rPr>
        <w:t xml:space="preserve">. </w:t>
      </w:r>
      <w:r w:rsidR="00CC193E">
        <w:t>T</w:t>
      </w:r>
      <w:r w:rsidR="009C2317">
        <w:t>h</w:t>
      </w:r>
      <w:r w:rsidR="00CC193E">
        <w:t>e PBAC noted this</w:t>
      </w:r>
      <w:r>
        <w:t xml:space="preserve"> sensitivity analysis increased the survival benefit to 0.62 years (undiscounted), resulting in a reduction of the </w:t>
      </w:r>
      <w:r w:rsidR="00C502BE">
        <w:t>incremental cost effectiveness ratio (</w:t>
      </w:r>
      <w:r>
        <w:t>ICER</w:t>
      </w:r>
      <w:r w:rsidR="00C502BE">
        <w:t>)</w:t>
      </w:r>
      <w:r>
        <w:t xml:space="preserve"> to $</w:t>
      </w:r>
      <w:r w:rsidR="00183D3B" w:rsidRPr="00183D3B">
        <w:t xml:space="preserve">95,000 to &lt; $115,000 </w:t>
      </w:r>
      <w:r>
        <w:t xml:space="preserve">per QALY. </w:t>
      </w:r>
    </w:p>
    <w:p w14:paraId="72D7069C" w14:textId="3BC75F44" w:rsidR="00CC193E" w:rsidRDefault="00CC193E" w:rsidP="00B7665D">
      <w:pPr>
        <w:pStyle w:val="3-BodyText"/>
      </w:pPr>
      <w:bookmarkStart w:id="28" w:name="_Ref162516062"/>
      <w:r>
        <w:t xml:space="preserve">The PBAC noted that </w:t>
      </w:r>
      <w:r w:rsidRPr="00CC193E">
        <w:t xml:space="preserve">the base case </w:t>
      </w:r>
      <w:r w:rsidR="00D075F9">
        <w:t xml:space="preserve">economic </w:t>
      </w:r>
      <w:r>
        <w:t xml:space="preserve">model </w:t>
      </w:r>
      <w:r w:rsidRPr="00CC193E">
        <w:t xml:space="preserve">did not reduce the discontinuation rate from 30% to 15% per model cycle in King’s stage 1-3, as requested by the PBAC. The resubmission’s justification for retaining the higher discontinuation </w:t>
      </w:r>
      <w:r w:rsidRPr="00CC193E">
        <w:lastRenderedPageBreak/>
        <w:t xml:space="preserve">rate was the change from sponsor-funded home-based administration to infusion centres (hospital based or dedicated infusion centres, or in GP clinics) or via private insurance provided home infusions for some patients. </w:t>
      </w:r>
      <w:r>
        <w:t xml:space="preserve">The PBAC considered that this change to administration may have an impact on treatment compliance and rates of continuation, however considered that the discontinuation rate in the model may still be overestimated based on the </w:t>
      </w:r>
      <w:r w:rsidRPr="0049396B">
        <w:rPr>
          <w:iCs/>
        </w:rPr>
        <w:t xml:space="preserve">low rate of discontinuation observed in Study 19 and </w:t>
      </w:r>
      <w:r>
        <w:rPr>
          <w:iCs/>
        </w:rPr>
        <w:t xml:space="preserve">because </w:t>
      </w:r>
      <w:r w:rsidRPr="0049396B">
        <w:rPr>
          <w:iCs/>
        </w:rPr>
        <w:t>the proposed PBS restriction specifies few stopping criteria</w:t>
      </w:r>
      <w:r>
        <w:rPr>
          <w:iCs/>
        </w:rPr>
        <w:t xml:space="preserve">. The PBAC considered that in practice, patients are likely to want to continue treatment for as long as they feel it is slowing progression. </w:t>
      </w:r>
      <w:r w:rsidRPr="00CC193E">
        <w:t xml:space="preserve">The </w:t>
      </w:r>
      <w:r>
        <w:t xml:space="preserve">PBAC noted that the </w:t>
      </w:r>
      <w:r w:rsidRPr="00CC193E">
        <w:t>ICER increased to $</w:t>
      </w:r>
      <w:r w:rsidR="00183D3B" w:rsidRPr="00183D3B">
        <w:t>155,000 to &lt; $255,000</w:t>
      </w:r>
      <w:r w:rsidRPr="00CC193E">
        <w:t xml:space="preserve"> per QALY in the sensitivity analysis using a 15% per cycle discontinuation rate.</w:t>
      </w:r>
      <w:r w:rsidR="00D075F9">
        <w:t xml:space="preserve"> The PBAC considered </w:t>
      </w:r>
      <w:r w:rsidR="00C502BE">
        <w:t xml:space="preserve">that </w:t>
      </w:r>
      <w:r w:rsidR="00D075F9">
        <w:t>the</w:t>
      </w:r>
      <w:r w:rsidR="00C502BE">
        <w:t xml:space="preserve"> rate of</w:t>
      </w:r>
      <w:r w:rsidR="00D075F9">
        <w:t xml:space="preserve"> treatment </w:t>
      </w:r>
      <w:r w:rsidR="00C502BE">
        <w:t>discontinuation was uncertain but the risk of it being lower than assumed in the model could be addressed through the RSA as outlined in paragraph</w:t>
      </w:r>
      <w:r w:rsidR="009E58E5">
        <w:t xml:space="preserve"> </w:t>
      </w:r>
      <w:r w:rsidR="009E58E5">
        <w:fldChar w:fldCharType="begin" w:fldLock="1"/>
      </w:r>
      <w:r w:rsidR="009E58E5">
        <w:instrText xml:space="preserve"> REF _Ref162515641 \r \h </w:instrText>
      </w:r>
      <w:r w:rsidR="009E58E5">
        <w:fldChar w:fldCharType="separate"/>
      </w:r>
      <w:r w:rsidR="00433A0A">
        <w:t>5.13</w:t>
      </w:r>
      <w:r w:rsidR="009E58E5">
        <w:fldChar w:fldCharType="end"/>
      </w:r>
      <w:r w:rsidR="00C502BE">
        <w:t>.</w:t>
      </w:r>
      <w:bookmarkEnd w:id="28"/>
    </w:p>
    <w:p w14:paraId="0383F308" w14:textId="684D11D8" w:rsidR="00400670" w:rsidRPr="00400670" w:rsidRDefault="00ED70B1" w:rsidP="00EF1E72">
      <w:pPr>
        <w:pStyle w:val="3-BodyText"/>
      </w:pPr>
      <w:bookmarkStart w:id="29" w:name="_Hlk168054847"/>
      <w:r>
        <w:t xml:space="preserve">The PBAC noted that the resubmission proposed a </w:t>
      </w:r>
      <w:r w:rsidR="0030651A" w:rsidRPr="00751BF6">
        <w:rPr>
          <w:color w:val="000000"/>
          <w:w w:val="61"/>
          <w:shd w:val="solid" w:color="000000" w:fill="000000"/>
          <w:fitText w:val="472" w:id="-961846000"/>
          <w14:textFill>
            <w14:solidFill>
              <w14:srgbClr w14:val="000000">
                <w14:alpha w14:val="100000"/>
              </w14:srgbClr>
            </w14:solidFill>
          </w14:textFill>
        </w:rPr>
        <w:t>||</w:t>
      </w:r>
      <w:proofErr w:type="gramStart"/>
      <w:r w:rsidR="0030651A" w:rsidRPr="00751BF6">
        <w:rPr>
          <w:color w:val="000000"/>
          <w:w w:val="61"/>
          <w:shd w:val="solid" w:color="000000" w:fill="000000"/>
          <w:fitText w:val="472" w:id="-961846000"/>
          <w14:textFill>
            <w14:solidFill>
              <w14:srgbClr w14:val="000000">
                <w14:alpha w14:val="100000"/>
              </w14:srgbClr>
            </w14:solidFill>
          </w14:textFill>
        </w:rPr>
        <w:t>|  |</w:t>
      </w:r>
      <w:proofErr w:type="gramEnd"/>
      <w:r w:rsidR="0030651A" w:rsidRPr="00751BF6">
        <w:rPr>
          <w:color w:val="000000"/>
          <w:w w:val="61"/>
          <w:shd w:val="solid" w:color="000000" w:fill="000000"/>
          <w:fitText w:val="472" w:id="-961846000"/>
          <w14:textFill>
            <w14:solidFill>
              <w14:srgbClr w14:val="000000">
                <w14:alpha w14:val="100000"/>
              </w14:srgbClr>
            </w14:solidFill>
          </w14:textFill>
        </w:rPr>
        <w:t>||</w:t>
      </w:r>
      <w:r w:rsidRPr="00C45B1C">
        <w:t>%</w:t>
      </w:r>
      <w:r>
        <w:t xml:space="preserve"> lower AEMP for </w:t>
      </w:r>
      <w:proofErr w:type="spellStart"/>
      <w:r>
        <w:t>edaravone</w:t>
      </w:r>
      <w:proofErr w:type="spellEnd"/>
      <w:r>
        <w:t xml:space="preserve"> </w:t>
      </w:r>
      <w:r w:rsidR="00400670">
        <w:t xml:space="preserve">compared with the previous submission </w:t>
      </w:r>
      <w:r>
        <w:t>(reduced from $</w:t>
      </w:r>
      <w:r w:rsidR="0030651A" w:rsidRPr="0097494C">
        <w:rPr>
          <w:color w:val="000000"/>
          <w:w w:val="15"/>
          <w:shd w:val="solid" w:color="000000" w:fill="000000"/>
          <w:fitText w:val="-20" w:id="-961846016"/>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016"/>
          <w14:textFill>
            <w14:solidFill>
              <w14:srgbClr w14:val="000000">
                <w14:alpha w14:val="100000"/>
              </w14:srgbClr>
            </w14:solidFill>
          </w14:textFill>
        </w:rPr>
        <w:t>|</w:t>
      </w:r>
      <w:r>
        <w:t xml:space="preserve"> </w:t>
      </w:r>
      <w:r w:rsidRPr="00026EDA">
        <w:t>to</w:t>
      </w:r>
      <w:r>
        <w:t xml:space="preserve"> $</w:t>
      </w:r>
      <w:r w:rsidR="0030651A" w:rsidRPr="0097494C">
        <w:rPr>
          <w:color w:val="000000"/>
          <w:w w:val="15"/>
          <w:shd w:val="solid" w:color="000000" w:fill="000000"/>
          <w:fitText w:val="-20" w:id="-961846015"/>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015"/>
          <w14:textFill>
            <w14:solidFill>
              <w14:srgbClr w14:val="000000">
                <w14:alpha w14:val="100000"/>
              </w14:srgbClr>
            </w14:solidFill>
          </w14:textFill>
        </w:rPr>
        <w:t>|</w:t>
      </w:r>
      <w:r w:rsidRPr="0030651A">
        <w:t xml:space="preserve"> </w:t>
      </w:r>
      <w:r>
        <w:t>per ampoule). This resulted in an ICER of $</w:t>
      </w:r>
      <w:r w:rsidR="00183D3B" w:rsidRPr="00183D3B">
        <w:t xml:space="preserve">95,000 to &lt; $115,000 </w:t>
      </w:r>
      <w:r>
        <w:t xml:space="preserve">per QALY for the base case revised model. </w:t>
      </w:r>
      <w:r>
        <w:rPr>
          <w:iCs/>
        </w:rPr>
        <w:t>The PBAC previously considered that in the context of the high clinical need an ICER of up to $</w:t>
      </w:r>
      <w:r w:rsidR="00183D3B" w:rsidRPr="00183D3B">
        <w:rPr>
          <w:iCs/>
        </w:rPr>
        <w:t xml:space="preserve">95,000 to &lt; $115,000 </w:t>
      </w:r>
      <w:r>
        <w:rPr>
          <w:iCs/>
        </w:rPr>
        <w:t xml:space="preserve">per QALY gained would be considered acceptable (paragraph 7.15, </w:t>
      </w:r>
      <w:proofErr w:type="spellStart"/>
      <w:r>
        <w:rPr>
          <w:iCs/>
        </w:rPr>
        <w:t>edaravone</w:t>
      </w:r>
      <w:proofErr w:type="spellEnd"/>
      <w:r>
        <w:rPr>
          <w:iCs/>
        </w:rPr>
        <w:t xml:space="preserve"> PSD, November 2023 PBAC meeting). </w:t>
      </w:r>
      <w:r w:rsidR="00C502BE">
        <w:rPr>
          <w:iCs/>
        </w:rPr>
        <w:t>Noting a plausible estimate of the ICER was between</w:t>
      </w:r>
      <w:r>
        <w:rPr>
          <w:iCs/>
        </w:rPr>
        <w:t xml:space="preserve"> $</w:t>
      </w:r>
      <w:r w:rsidR="00183D3B" w:rsidRPr="00183D3B">
        <w:rPr>
          <w:iCs/>
        </w:rPr>
        <w:t xml:space="preserve">95,000 to &lt; $115,000 </w:t>
      </w:r>
      <w:r w:rsidR="00C502BE">
        <w:rPr>
          <w:iCs/>
        </w:rPr>
        <w:t xml:space="preserve">and </w:t>
      </w:r>
      <w:r>
        <w:rPr>
          <w:iCs/>
        </w:rPr>
        <w:t>$</w:t>
      </w:r>
      <w:r w:rsidR="00183D3B" w:rsidRPr="00183D3B">
        <w:rPr>
          <w:iCs/>
        </w:rPr>
        <w:t xml:space="preserve">95,000 to &lt; $115,000 </w:t>
      </w:r>
      <w:r>
        <w:rPr>
          <w:iCs/>
        </w:rPr>
        <w:t xml:space="preserve">per QALY, depending on the </w:t>
      </w:r>
      <w:r w:rsidR="00400670">
        <w:rPr>
          <w:iCs/>
        </w:rPr>
        <w:t xml:space="preserve">survival </w:t>
      </w:r>
      <w:r>
        <w:rPr>
          <w:iCs/>
        </w:rPr>
        <w:t>assumptions</w:t>
      </w:r>
      <w:r w:rsidR="00C502BE">
        <w:rPr>
          <w:iCs/>
        </w:rPr>
        <w:t>,</w:t>
      </w:r>
      <w:r w:rsidR="009E58E5">
        <w:rPr>
          <w:iCs/>
        </w:rPr>
        <w:t xml:space="preserve"> </w:t>
      </w:r>
      <w:r w:rsidR="00C502BE">
        <w:rPr>
          <w:rFonts w:cs="Arial"/>
          <w:snapToGrid w:val="0"/>
        </w:rPr>
        <w:t>t</w:t>
      </w:r>
      <w:r w:rsidR="00400670">
        <w:rPr>
          <w:rFonts w:cs="Arial"/>
          <w:snapToGrid w:val="0"/>
        </w:rPr>
        <w:t>he PBAC considered</w:t>
      </w:r>
      <w:r w:rsidR="00400670" w:rsidRPr="0098226E">
        <w:rPr>
          <w:rFonts w:cs="Arial"/>
          <w:snapToGrid w:val="0"/>
        </w:rPr>
        <w:t xml:space="preserve"> that </w:t>
      </w:r>
      <w:proofErr w:type="spellStart"/>
      <w:r w:rsidR="00400670" w:rsidRPr="0098226E">
        <w:rPr>
          <w:rFonts w:cs="Arial"/>
          <w:snapToGrid w:val="0"/>
        </w:rPr>
        <w:t>edaravone</w:t>
      </w:r>
      <w:proofErr w:type="spellEnd"/>
      <w:r w:rsidR="00400670" w:rsidRPr="0098226E">
        <w:rPr>
          <w:rFonts w:cs="Arial"/>
          <w:snapToGrid w:val="0"/>
        </w:rPr>
        <w:t xml:space="preserve"> would be acceptably cost-effective at the price proposed in the resubmission</w:t>
      </w:r>
      <w:r w:rsidR="00400670">
        <w:rPr>
          <w:rFonts w:cs="Arial"/>
          <w:snapToGrid w:val="0"/>
        </w:rPr>
        <w:t>.</w:t>
      </w:r>
    </w:p>
    <w:p w14:paraId="6D871D75" w14:textId="53B72F48" w:rsidR="005C4E0A" w:rsidRDefault="00EF1E72" w:rsidP="00C95C53">
      <w:pPr>
        <w:pStyle w:val="3-BodyText"/>
        <w:rPr>
          <w:lang w:eastAsia="en-US"/>
        </w:rPr>
      </w:pPr>
      <w:bookmarkStart w:id="30" w:name="_Ref162959584"/>
      <w:bookmarkStart w:id="31" w:name="_Ref162952483"/>
      <w:bookmarkEnd w:id="29"/>
      <w:r w:rsidRPr="005C4E0A">
        <w:rPr>
          <w:rFonts w:cs="Arial"/>
          <w:snapToGrid w:val="0"/>
          <w:lang w:val="en-GB"/>
        </w:rPr>
        <w:t>The PBAC noted that the financial estimates</w:t>
      </w:r>
      <w:r w:rsidR="001A2422" w:rsidRPr="005C4E0A">
        <w:rPr>
          <w:rFonts w:cs="Arial"/>
          <w:snapToGrid w:val="0"/>
          <w:lang w:val="en-GB"/>
        </w:rPr>
        <w:t xml:space="preserve"> in the resubmission</w:t>
      </w:r>
      <w:r w:rsidRPr="005C4E0A">
        <w:rPr>
          <w:rFonts w:cs="Arial"/>
          <w:snapToGrid w:val="0"/>
          <w:lang w:val="en-GB"/>
        </w:rPr>
        <w:t xml:space="preserve"> had revised the patient numbers as requested. The PBAC noted that the uptake rates were substantially increased in the resubmission, </w:t>
      </w:r>
      <w:r w:rsidR="00C502BE" w:rsidRPr="005C4E0A">
        <w:rPr>
          <w:rFonts w:cs="Arial"/>
          <w:snapToGrid w:val="0"/>
          <w:lang w:val="en-GB"/>
        </w:rPr>
        <w:t xml:space="preserve">based on </w:t>
      </w:r>
      <w:r w:rsidRPr="005C4E0A">
        <w:rPr>
          <w:rFonts w:cs="Arial"/>
          <w:snapToGrid w:val="0"/>
          <w:lang w:val="en-GB"/>
        </w:rPr>
        <w:t xml:space="preserve">DUSC advice that uptake was underestimated in the November 2023 submission. The </w:t>
      </w:r>
      <w:r>
        <w:t xml:space="preserve">PBAC </w:t>
      </w:r>
      <w:r w:rsidR="005C4E0A">
        <w:t>considered</w:t>
      </w:r>
      <w:r w:rsidR="006B327D">
        <w:t xml:space="preserve"> that the </w:t>
      </w:r>
      <w:r w:rsidR="005C4E0A">
        <w:t xml:space="preserve">extent of the </w:t>
      </w:r>
      <w:r>
        <w:t xml:space="preserve">proposed </w:t>
      </w:r>
      <w:r w:rsidR="006B327D">
        <w:t xml:space="preserve">increase to the </w:t>
      </w:r>
      <w:r>
        <w:t xml:space="preserve">uptake rates in the resubmission </w:t>
      </w:r>
      <w:r w:rsidR="006B327D">
        <w:t>was not justified</w:t>
      </w:r>
      <w:r w:rsidR="005C4E0A">
        <w:t xml:space="preserve"> and that, overall, the number of patients treated would not be expected to be substantially higher than that estimated in the November 2023 submission as the proposed patient population was narrower in the resubmission</w:t>
      </w:r>
      <w:r w:rsidR="006B327D">
        <w:t xml:space="preserve">. The PBAC </w:t>
      </w:r>
      <w:r w:rsidR="00BF3771">
        <w:t xml:space="preserve">considered that </w:t>
      </w:r>
      <w:r w:rsidR="006B327D">
        <w:t>uptake rates</w:t>
      </w:r>
      <w:r w:rsidR="00BF3771">
        <w:t xml:space="preserve"> </w:t>
      </w:r>
      <w:r w:rsidR="005C4E0A">
        <w:t xml:space="preserve">for years 1-4 </w:t>
      </w:r>
      <w:r w:rsidR="00BF3771">
        <w:t xml:space="preserve">should be higher than proposed in the November 2023 </w:t>
      </w:r>
      <w:r w:rsidR="0030651A">
        <w:t>submission but</w:t>
      </w:r>
      <w:r w:rsidR="00BF3771">
        <w:t xml:space="preserve"> reduced from th</w:t>
      </w:r>
      <w:r w:rsidR="006B327D">
        <w:t>ose proposed in the</w:t>
      </w:r>
      <w:r w:rsidR="00BF3771">
        <w:t xml:space="preserve"> resubmission (see </w:t>
      </w:r>
      <w:r w:rsidR="00BF3771">
        <w:fldChar w:fldCharType="begin" w:fldLock="1"/>
      </w:r>
      <w:r w:rsidR="00BF3771">
        <w:instrText xml:space="preserve"> REF _Ref162951918 \h  \* MERGEFORMAT </w:instrText>
      </w:r>
      <w:r w:rsidR="00BF3771">
        <w:fldChar w:fldCharType="separate"/>
      </w:r>
      <w:r w:rsidR="00433A0A" w:rsidRPr="00433A0A">
        <w:t>Table 6</w:t>
      </w:r>
      <w:r w:rsidR="00BF3771">
        <w:fldChar w:fldCharType="end"/>
      </w:r>
      <w:r w:rsidR="00BF3771">
        <w:t>).</w:t>
      </w:r>
      <w:bookmarkEnd w:id="30"/>
      <w:r w:rsidR="00DE7D0F">
        <w:t xml:space="preserve"> </w:t>
      </w:r>
    </w:p>
    <w:p w14:paraId="51C84946" w14:textId="640FECF4" w:rsidR="005C4E0A" w:rsidRDefault="00EF1E72" w:rsidP="00C95C53">
      <w:pPr>
        <w:pStyle w:val="3-BodyText"/>
        <w:rPr>
          <w:lang w:eastAsia="en-US"/>
        </w:rPr>
      </w:pPr>
      <w:bookmarkStart w:id="32" w:name="_Ref162959586"/>
      <w:r>
        <w:t>T</w:t>
      </w:r>
      <w:r>
        <w:rPr>
          <w:lang w:eastAsia="en-US"/>
        </w:rPr>
        <w:t xml:space="preserve">he PBAC noted that there were errors in the financial </w:t>
      </w:r>
      <w:proofErr w:type="gramStart"/>
      <w:r>
        <w:rPr>
          <w:lang w:eastAsia="en-US"/>
        </w:rPr>
        <w:t>estimates</w:t>
      </w:r>
      <w:proofErr w:type="gramEnd"/>
      <w:r>
        <w:rPr>
          <w:lang w:eastAsia="en-US"/>
        </w:rPr>
        <w:t xml:space="preserve"> worksheet in application of the treatment duration. The PBAC considered that it would be appropriate to adjust the financial estimates such that the </w:t>
      </w:r>
      <w:r w:rsidR="001A2422">
        <w:rPr>
          <w:lang w:eastAsia="en-US"/>
        </w:rPr>
        <w:t xml:space="preserve">mean </w:t>
      </w:r>
      <w:r>
        <w:rPr>
          <w:lang w:eastAsia="en-US"/>
        </w:rPr>
        <w:t xml:space="preserve">duration of treatment </w:t>
      </w:r>
      <w:r w:rsidR="001A2422">
        <w:rPr>
          <w:lang w:eastAsia="en-US"/>
        </w:rPr>
        <w:t xml:space="preserve">is the same as </w:t>
      </w:r>
      <w:r>
        <w:rPr>
          <w:lang w:eastAsia="en-US"/>
        </w:rPr>
        <w:t xml:space="preserve">in the economic model </w:t>
      </w:r>
      <w:r w:rsidR="001A2422">
        <w:rPr>
          <w:lang w:eastAsia="en-US"/>
        </w:rPr>
        <w:t>(</w:t>
      </w:r>
      <w:r>
        <w:rPr>
          <w:lang w:eastAsia="en-US"/>
        </w:rPr>
        <w:t>7.8 cycles</w:t>
      </w:r>
      <w:r w:rsidR="001A2422">
        <w:rPr>
          <w:lang w:eastAsia="en-US"/>
        </w:rPr>
        <w:t>;</w:t>
      </w:r>
      <w:r>
        <w:rPr>
          <w:lang w:eastAsia="en-US"/>
        </w:rPr>
        <w:t xml:space="preserve"> 7.2 months). The PBAC noted that when the errors were corrected and the mean treatment duration of 7.2</w:t>
      </w:r>
      <w:r w:rsidR="00FE1071">
        <w:rPr>
          <w:lang w:eastAsia="en-US"/>
        </w:rPr>
        <w:t> </w:t>
      </w:r>
      <w:r>
        <w:rPr>
          <w:lang w:eastAsia="en-US"/>
        </w:rPr>
        <w:t>months applied</w:t>
      </w:r>
      <w:r w:rsidR="00BF3771">
        <w:rPr>
          <w:lang w:eastAsia="en-US"/>
        </w:rPr>
        <w:t xml:space="preserve"> for incident patients</w:t>
      </w:r>
      <w:r>
        <w:rPr>
          <w:lang w:eastAsia="en-US"/>
        </w:rPr>
        <w:t xml:space="preserve">, the cost to the PBS/RPBS decreased by approximately </w:t>
      </w:r>
      <w:r w:rsidRPr="00534666">
        <w:rPr>
          <w:lang w:eastAsia="en-US"/>
        </w:rPr>
        <w:t>22</w:t>
      </w:r>
      <w:r>
        <w:rPr>
          <w:lang w:eastAsia="en-US"/>
        </w:rPr>
        <w:t>%.</w:t>
      </w:r>
      <w:r w:rsidRPr="00EF1E72">
        <w:t xml:space="preserve"> </w:t>
      </w:r>
      <w:r>
        <w:t xml:space="preserve">The PBAC </w:t>
      </w:r>
      <w:r w:rsidR="005C4E0A">
        <w:t xml:space="preserve">also </w:t>
      </w:r>
      <w:r>
        <w:t>considered that prevalent patients should be assumed to receive at most, half the treatment duration of incident patients as these patients would be less recently diagnosed.</w:t>
      </w:r>
      <w:bookmarkEnd w:id="32"/>
      <w:r w:rsidR="00770935">
        <w:t xml:space="preserve"> </w:t>
      </w:r>
    </w:p>
    <w:p w14:paraId="5B1EA91E" w14:textId="1D3AF3FF" w:rsidR="00EF1E72" w:rsidRPr="00EF1E72" w:rsidRDefault="006B327D" w:rsidP="00C95C53">
      <w:pPr>
        <w:pStyle w:val="3-BodyText"/>
        <w:rPr>
          <w:lang w:eastAsia="en-US"/>
        </w:rPr>
      </w:pPr>
      <w:r>
        <w:lastRenderedPageBreak/>
        <w:t xml:space="preserve">The PBAC noted that with the revisions </w:t>
      </w:r>
      <w:r w:rsidR="00EF42C0">
        <w:t>as per paragraphs</w:t>
      </w:r>
      <w:r w:rsidR="00F12AE3">
        <w:t xml:space="preserve"> </w:t>
      </w:r>
      <w:r w:rsidR="00F12AE3">
        <w:fldChar w:fldCharType="begin" w:fldLock="1"/>
      </w:r>
      <w:r w:rsidR="00F12AE3">
        <w:instrText xml:space="preserve"> REF _Ref162959584 \r \h </w:instrText>
      </w:r>
      <w:r w:rsidR="00F12AE3">
        <w:fldChar w:fldCharType="separate"/>
      </w:r>
      <w:r w:rsidR="00433A0A">
        <w:t>5.10</w:t>
      </w:r>
      <w:r w:rsidR="00F12AE3">
        <w:fldChar w:fldCharType="end"/>
      </w:r>
      <w:r w:rsidR="00F12AE3">
        <w:t>-</w:t>
      </w:r>
      <w:r w:rsidR="00F12AE3">
        <w:fldChar w:fldCharType="begin" w:fldLock="1"/>
      </w:r>
      <w:r w:rsidR="00F12AE3">
        <w:instrText xml:space="preserve"> REF _Ref162959586 \r \h </w:instrText>
      </w:r>
      <w:r w:rsidR="00F12AE3">
        <w:fldChar w:fldCharType="separate"/>
      </w:r>
      <w:r w:rsidR="00433A0A">
        <w:t>5.11</w:t>
      </w:r>
      <w:r w:rsidR="00F12AE3">
        <w:fldChar w:fldCharType="end"/>
      </w:r>
      <w:r w:rsidR="00EF42C0">
        <w:t xml:space="preserve"> to uptake and treatment duration</w:t>
      </w:r>
      <w:r w:rsidR="00F12AE3">
        <w:t>,</w:t>
      </w:r>
      <w:r w:rsidR="00EF42C0">
        <w:t xml:space="preserve"> </w:t>
      </w:r>
      <w:r>
        <w:t xml:space="preserve">the estimated number of patients treated with </w:t>
      </w:r>
      <w:proofErr w:type="spellStart"/>
      <w:r>
        <w:t>edaravone</w:t>
      </w:r>
      <w:proofErr w:type="spellEnd"/>
      <w:r>
        <w:t xml:space="preserve"> in each year, and scripts of </w:t>
      </w:r>
      <w:proofErr w:type="spellStart"/>
      <w:r>
        <w:t>edaravone</w:t>
      </w:r>
      <w:proofErr w:type="spellEnd"/>
      <w:r>
        <w:t>, were similar to the November 2023 submission estimates</w:t>
      </w:r>
      <w:r w:rsidR="00D6677F">
        <w:t>,</w:t>
      </w:r>
      <w:r>
        <w:t xml:space="preserve"> and </w:t>
      </w:r>
      <w:r w:rsidR="005C4E0A">
        <w:t xml:space="preserve">the PBAC </w:t>
      </w:r>
      <w:r>
        <w:t>considered th</w:t>
      </w:r>
      <w:r w:rsidR="005C4E0A">
        <w:t>e revised estimates</w:t>
      </w:r>
      <w:r>
        <w:t xml:space="preserve"> w</w:t>
      </w:r>
      <w:r w:rsidR="005C4E0A">
        <w:t>ere</w:t>
      </w:r>
      <w:r>
        <w:t xml:space="preserve"> reasonable. </w:t>
      </w:r>
      <w:r w:rsidR="00770935">
        <w:rPr>
          <w:lang w:eastAsia="en-US"/>
        </w:rPr>
        <w:t xml:space="preserve">The PBAC considered that costs for administration should be adjusted to apply to only </w:t>
      </w:r>
      <w:r w:rsidR="00770935" w:rsidRPr="00534666">
        <w:rPr>
          <w:lang w:eastAsia="en-US"/>
        </w:rPr>
        <w:t>46.9</w:t>
      </w:r>
      <w:r w:rsidR="00770935" w:rsidRPr="00A13185">
        <w:rPr>
          <w:lang w:eastAsia="en-US"/>
        </w:rPr>
        <w:t>% of patients</w:t>
      </w:r>
      <w:r w:rsidR="00770935">
        <w:rPr>
          <w:lang w:eastAsia="en-US"/>
        </w:rPr>
        <w:t xml:space="preserve"> </w:t>
      </w:r>
      <w:r w:rsidR="009E58E5">
        <w:rPr>
          <w:lang w:eastAsia="en-US"/>
        </w:rPr>
        <w:t>(where administration costs are not funded via private insurance home infusion programs)</w:t>
      </w:r>
      <w:r w:rsidR="00770935">
        <w:rPr>
          <w:lang w:eastAsia="en-US"/>
        </w:rPr>
        <w:t>.</w:t>
      </w:r>
      <w:bookmarkEnd w:id="31"/>
      <w:r w:rsidR="00770935">
        <w:rPr>
          <w:lang w:eastAsia="en-US"/>
        </w:rPr>
        <w:t xml:space="preserve"> </w:t>
      </w:r>
    </w:p>
    <w:p w14:paraId="3505D78D" w14:textId="54CA1328" w:rsidR="00D553F3" w:rsidRPr="00770935" w:rsidRDefault="00400670" w:rsidP="00770935">
      <w:pPr>
        <w:pStyle w:val="3-BodyText"/>
      </w:pPr>
      <w:bookmarkStart w:id="33" w:name="_Ref162515641"/>
      <w:r>
        <w:t xml:space="preserve">The PBAC considered that there was remaining uncertainty in the cost-effectiveness of treating a potentially broader population than included in the trials and </w:t>
      </w:r>
      <w:r w:rsidR="00C502BE">
        <w:t xml:space="preserve">treatment </w:t>
      </w:r>
      <w:r>
        <w:t>continuing</w:t>
      </w:r>
      <w:r w:rsidR="00F00C24">
        <w:t xml:space="preserve"> in</w:t>
      </w:r>
      <w:r>
        <w:t xml:space="preserve"> patients with functional or continuing respiratory decline. In addition, there was uncertainty in the </w:t>
      </w:r>
      <w:r w:rsidR="00F00C24">
        <w:t xml:space="preserve">treatment </w:t>
      </w:r>
      <w:r>
        <w:t xml:space="preserve">duration applied in the </w:t>
      </w:r>
      <w:r w:rsidR="00F00C24">
        <w:t xml:space="preserve">economic </w:t>
      </w:r>
      <w:r>
        <w:t>model</w:t>
      </w:r>
      <w:r w:rsidR="00F00C24">
        <w:t>,</w:t>
      </w:r>
      <w:r>
        <w:t xml:space="preserve"> and a</w:t>
      </w:r>
      <w:r w:rsidRPr="00B578BB">
        <w:t xml:space="preserve"> discontinuation rate of 30% every 3 months</w:t>
      </w:r>
      <w:r>
        <w:t xml:space="preserve"> was required to maintain an ICER of approximately $</w:t>
      </w:r>
      <w:r w:rsidR="00183D3B" w:rsidRPr="00183D3B">
        <w:t xml:space="preserve">95,000 to &lt; $115,000 </w:t>
      </w:r>
      <w:r>
        <w:t>per QALY</w:t>
      </w:r>
      <w:r w:rsidR="00F00C24">
        <w:t xml:space="preserve"> (paragraph</w:t>
      </w:r>
      <w:r w:rsidR="0043292D">
        <w:t xml:space="preserve"> </w:t>
      </w:r>
      <w:r w:rsidR="0043292D">
        <w:fldChar w:fldCharType="begin" w:fldLock="1"/>
      </w:r>
      <w:r w:rsidR="0043292D">
        <w:instrText xml:space="preserve"> REF _Ref162516062 \r \h </w:instrText>
      </w:r>
      <w:r w:rsidR="0043292D">
        <w:fldChar w:fldCharType="separate"/>
      </w:r>
      <w:r w:rsidR="00433A0A">
        <w:t>5.8</w:t>
      </w:r>
      <w:r w:rsidR="0043292D">
        <w:fldChar w:fldCharType="end"/>
      </w:r>
      <w:r w:rsidR="00F00C24">
        <w:t>)</w:t>
      </w:r>
      <w:r>
        <w:t xml:space="preserve">. The PBAC considered that </w:t>
      </w:r>
      <w:r w:rsidR="00F00C24">
        <w:t xml:space="preserve">the </w:t>
      </w:r>
      <w:r>
        <w:t>uncertainty in the discontinuation</w:t>
      </w:r>
      <w:r w:rsidR="00F00C24">
        <w:t xml:space="preserve"> rate</w:t>
      </w:r>
      <w:r>
        <w:t xml:space="preserve"> and treatment of a potentially broader population than in the trials, and in the resulting cost-effectiveness of </w:t>
      </w:r>
      <w:proofErr w:type="spellStart"/>
      <w:r>
        <w:t>edaravone</w:t>
      </w:r>
      <w:proofErr w:type="spellEnd"/>
      <w:r>
        <w:t xml:space="preserve">, should be addressed through an RSA with subsidisation caps with a </w:t>
      </w:r>
      <w:proofErr w:type="gramStart"/>
      <w:r w:rsidR="0030651A" w:rsidRPr="0097494C">
        <w:rPr>
          <w:color w:val="000000"/>
          <w:w w:val="15"/>
          <w:shd w:val="solid" w:color="000000" w:fill="000000"/>
          <w:fitText w:val="-20" w:id="-961846014"/>
          <w14:textFill>
            <w14:solidFill>
              <w14:srgbClr w14:val="000000">
                <w14:alpha w14:val="100000"/>
              </w14:srgbClr>
            </w14:solidFill>
          </w14:textFill>
        </w:rPr>
        <w:t xml:space="preserve">|  </w:t>
      </w:r>
      <w:r w:rsidR="0030651A" w:rsidRPr="0097494C">
        <w:rPr>
          <w:color w:val="000000"/>
          <w:spacing w:val="-69"/>
          <w:w w:val="15"/>
          <w:shd w:val="solid" w:color="000000" w:fill="000000"/>
          <w:fitText w:val="-20" w:id="-961846014"/>
          <w14:textFill>
            <w14:solidFill>
              <w14:srgbClr w14:val="000000">
                <w14:alpha w14:val="100000"/>
              </w14:srgbClr>
            </w14:solidFill>
          </w14:textFill>
        </w:rPr>
        <w:t>|</w:t>
      </w:r>
      <w:proofErr w:type="gramEnd"/>
      <w:r>
        <w:t xml:space="preserve">% rebate for expenditure above the caps. The PBAC considered the revised costs in </w:t>
      </w:r>
      <w:r w:rsidR="00BF3771">
        <w:fldChar w:fldCharType="begin" w:fldLock="1"/>
      </w:r>
      <w:r w:rsidR="00BF3771">
        <w:instrText xml:space="preserve"> REF _Ref162951918 \h  \* MERGEFORMAT </w:instrText>
      </w:r>
      <w:r w:rsidR="00BF3771">
        <w:fldChar w:fldCharType="separate"/>
      </w:r>
      <w:r w:rsidR="00433A0A" w:rsidRPr="00433A0A">
        <w:t>Table 6</w:t>
      </w:r>
      <w:r w:rsidR="00BF3771">
        <w:fldChar w:fldCharType="end"/>
      </w:r>
      <w:r w:rsidR="00BF3771">
        <w:t>, which reflect the changes as described in paragraph</w:t>
      </w:r>
      <w:r w:rsidR="00EF42C0">
        <w:t>s</w:t>
      </w:r>
      <w:r w:rsidR="00BF3771">
        <w:t xml:space="preserve"> </w:t>
      </w:r>
      <w:r w:rsidR="00BF3771">
        <w:fldChar w:fldCharType="begin" w:fldLock="1"/>
      </w:r>
      <w:r w:rsidR="00BF3771">
        <w:instrText xml:space="preserve"> REF _Ref162952483 \r \h </w:instrText>
      </w:r>
      <w:r w:rsidR="00BF3771">
        <w:fldChar w:fldCharType="separate"/>
      </w:r>
      <w:r w:rsidR="00433A0A">
        <w:t>5.10</w:t>
      </w:r>
      <w:r w:rsidR="00BF3771">
        <w:fldChar w:fldCharType="end"/>
      </w:r>
      <w:r w:rsidR="00EF42C0">
        <w:t>-</w:t>
      </w:r>
      <w:r w:rsidR="00EF42C0">
        <w:fldChar w:fldCharType="begin" w:fldLock="1"/>
      </w:r>
      <w:r w:rsidR="00EF42C0">
        <w:instrText xml:space="preserve"> REF _Ref162959586 \r \h </w:instrText>
      </w:r>
      <w:r w:rsidR="00EF42C0">
        <w:fldChar w:fldCharType="separate"/>
      </w:r>
      <w:r w:rsidR="00433A0A">
        <w:t>5.11</w:t>
      </w:r>
      <w:r w:rsidR="00EF42C0">
        <w:fldChar w:fldCharType="end"/>
      </w:r>
      <w:r w:rsidR="00BF3771">
        <w:t>,</w:t>
      </w:r>
      <w:r w:rsidR="00EF42C0">
        <w:t xml:space="preserve"> </w:t>
      </w:r>
      <w:r>
        <w:t>would be a reasonable basis for the RSA subsidisation caps.</w:t>
      </w:r>
      <w:bookmarkEnd w:id="33"/>
    </w:p>
    <w:p w14:paraId="0C5E44B9" w14:textId="25045D48" w:rsidR="00D553F3" w:rsidRPr="00984859" w:rsidRDefault="00D553F3" w:rsidP="00984859">
      <w:pPr>
        <w:pStyle w:val="3-BodyText"/>
        <w:rPr>
          <w:rFonts w:cs="Arial"/>
          <w:snapToGrid w:val="0"/>
          <w:lang w:val="en-GB"/>
        </w:rPr>
      </w:pPr>
      <w:r w:rsidRPr="00984859">
        <w:rPr>
          <w:rFonts w:cs="Arial"/>
          <w:snapToGrid w:val="0"/>
          <w:lang w:val="en-GB"/>
        </w:rPr>
        <w:t xml:space="preserve">The PBAC recommended that </w:t>
      </w:r>
      <w:proofErr w:type="spellStart"/>
      <w:r w:rsidR="00984859" w:rsidRPr="00984859">
        <w:rPr>
          <w:rFonts w:cs="Arial"/>
          <w:snapToGrid w:val="0"/>
          <w:lang w:val="en-GB"/>
        </w:rPr>
        <w:t>edaravone</w:t>
      </w:r>
      <w:proofErr w:type="spellEnd"/>
      <w:r w:rsidR="00984859" w:rsidRPr="00984859">
        <w:rPr>
          <w:rFonts w:cs="Arial"/>
          <w:snapToGrid w:val="0"/>
          <w:lang w:val="en-GB"/>
        </w:rPr>
        <w:t xml:space="preserve"> </w:t>
      </w:r>
      <w:r w:rsidRPr="00984859">
        <w:rPr>
          <w:rFonts w:cs="Arial"/>
          <w:snapToGrid w:val="0"/>
          <w:lang w:val="en-GB"/>
        </w:rPr>
        <w:t xml:space="preserve">should not be treated as interchangeable </w:t>
      </w:r>
      <w:r w:rsidR="00984859" w:rsidRPr="00984859">
        <w:rPr>
          <w:rFonts w:cs="Arial"/>
          <w:snapToGrid w:val="0"/>
          <w:lang w:val="en-GB"/>
        </w:rPr>
        <w:t>with any other drugs.</w:t>
      </w:r>
    </w:p>
    <w:p w14:paraId="5CCF6D0A" w14:textId="477BB044" w:rsidR="00D553F3" w:rsidRPr="00984859" w:rsidRDefault="00D553F3" w:rsidP="00984859">
      <w:pPr>
        <w:pStyle w:val="3-BodyText"/>
        <w:rPr>
          <w:rFonts w:cs="Arial"/>
          <w:snapToGrid w:val="0"/>
          <w:lang w:val="en-GB"/>
        </w:rPr>
      </w:pPr>
      <w:r w:rsidRPr="00984859">
        <w:rPr>
          <w:rFonts w:cs="Arial"/>
          <w:snapToGrid w:val="0"/>
          <w:lang w:val="en-GB"/>
        </w:rPr>
        <w:t xml:space="preserve">The PBAC advised that </w:t>
      </w:r>
      <w:proofErr w:type="spellStart"/>
      <w:r w:rsidR="00984859" w:rsidRPr="00984859">
        <w:rPr>
          <w:rFonts w:cs="Arial"/>
          <w:snapToGrid w:val="0"/>
          <w:lang w:val="en-GB"/>
        </w:rPr>
        <w:t>edaravone</w:t>
      </w:r>
      <w:proofErr w:type="spellEnd"/>
      <w:r w:rsidRPr="00984859">
        <w:rPr>
          <w:rFonts w:cs="Arial"/>
          <w:snapToGrid w:val="0"/>
          <w:lang w:val="en-GB"/>
        </w:rPr>
        <w:t xml:space="preserve"> is not suitable for prescribing by nurse practitioners. </w:t>
      </w:r>
    </w:p>
    <w:p w14:paraId="1C96FA55" w14:textId="0595ED59" w:rsidR="00D553F3" w:rsidRPr="00984859" w:rsidRDefault="00D553F3" w:rsidP="00984859">
      <w:pPr>
        <w:pStyle w:val="3-BodyText"/>
        <w:rPr>
          <w:rFonts w:cs="Arial"/>
          <w:snapToGrid w:val="0"/>
          <w:lang w:val="en-GB"/>
        </w:rPr>
      </w:pPr>
      <w:r w:rsidRPr="00984859">
        <w:rPr>
          <w:rFonts w:cs="Arial"/>
          <w:snapToGrid w:val="0"/>
          <w:lang w:val="en-GB"/>
        </w:rPr>
        <w:t xml:space="preserve">The PBAC recommended that the Early Supply Rule should apply. </w:t>
      </w:r>
    </w:p>
    <w:p w14:paraId="468C7774" w14:textId="284864FC" w:rsidR="00D553F3" w:rsidRPr="00984859" w:rsidRDefault="00D553F3" w:rsidP="00984859">
      <w:pPr>
        <w:pStyle w:val="3-BodyText"/>
        <w:rPr>
          <w:rFonts w:cs="Arial"/>
          <w:snapToGrid w:val="0"/>
          <w:lang w:val="en-GB"/>
        </w:rPr>
      </w:pPr>
      <w:r w:rsidRPr="00984859">
        <w:rPr>
          <w:rFonts w:cs="Arial"/>
          <w:snapToGrid w:val="0"/>
          <w:lang w:val="en-GB"/>
        </w:rPr>
        <w:t xml:space="preserve">The PBAC found that the criteria prescribed by the </w:t>
      </w:r>
      <w:r w:rsidRPr="00FE1071">
        <w:rPr>
          <w:rFonts w:cs="Arial"/>
          <w:i/>
          <w:iCs/>
          <w:snapToGrid w:val="0"/>
          <w:lang w:val="en-GB"/>
        </w:rPr>
        <w:t>National Health (Pharmaceuticals and Vaccines – Cost Recovery) Regulations 2022</w:t>
      </w:r>
      <w:r w:rsidRPr="00984859">
        <w:rPr>
          <w:rFonts w:cs="Arial"/>
          <w:snapToGrid w:val="0"/>
          <w:lang w:val="en-GB"/>
        </w:rPr>
        <w:t xml:space="preserve"> for Pricing Pathway A were not met. Specifically</w:t>
      </w:r>
      <w:r w:rsidR="00D37945">
        <w:rPr>
          <w:rFonts w:cs="Arial"/>
          <w:snapToGrid w:val="0"/>
          <w:lang w:val="en-GB"/>
        </w:rPr>
        <w:t>,</w:t>
      </w:r>
      <w:r w:rsidRPr="00984859">
        <w:rPr>
          <w:rFonts w:cs="Arial"/>
          <w:snapToGrid w:val="0"/>
          <w:lang w:val="en-GB"/>
        </w:rPr>
        <w:t xml:space="preserve"> the PBAC found that in the circumstances of its recommendation for </w:t>
      </w:r>
      <w:proofErr w:type="spellStart"/>
      <w:r w:rsidR="00984859" w:rsidRPr="00984859">
        <w:rPr>
          <w:rFonts w:cs="Arial"/>
          <w:snapToGrid w:val="0"/>
          <w:lang w:val="en-GB"/>
        </w:rPr>
        <w:t>edaravone</w:t>
      </w:r>
      <w:proofErr w:type="spellEnd"/>
      <w:r w:rsidRPr="00984859">
        <w:rPr>
          <w:rFonts w:cs="Arial"/>
          <w:snapToGrid w:val="0"/>
          <w:lang w:val="en-GB"/>
        </w:rPr>
        <w:t>:</w:t>
      </w:r>
    </w:p>
    <w:p w14:paraId="15CF879E" w14:textId="4EA3521E" w:rsidR="00D553F3" w:rsidRPr="00763DFB" w:rsidRDefault="00D553F3" w:rsidP="00FE1071">
      <w:pPr>
        <w:widowControl w:val="0"/>
        <w:numPr>
          <w:ilvl w:val="1"/>
          <w:numId w:val="12"/>
        </w:numPr>
        <w:spacing w:after="120"/>
        <w:ind w:left="1134"/>
        <w:rPr>
          <w:rFonts w:asciiTheme="minorHAnsi" w:hAnsiTheme="minorHAnsi" w:cstheme="minorHAnsi"/>
          <w:lang w:val="en-GB"/>
        </w:rPr>
      </w:pPr>
      <w:r w:rsidRPr="00763DFB">
        <w:rPr>
          <w:rFonts w:asciiTheme="minorHAnsi" w:hAnsiTheme="minorHAnsi" w:cstheme="minorHAnsi"/>
          <w:lang w:val="en-GB"/>
        </w:rPr>
        <w:t xml:space="preserve">The </w:t>
      </w:r>
      <w:r w:rsidR="009951A9">
        <w:rPr>
          <w:rFonts w:asciiTheme="minorHAnsi" w:hAnsiTheme="minorHAnsi" w:cstheme="minorHAnsi"/>
          <w:lang w:val="en-GB"/>
        </w:rPr>
        <w:t>magnitude of the overall survival benefit, if any, is uncertain and therefore the</w:t>
      </w:r>
      <w:r w:rsidR="009951A9" w:rsidRPr="00763DFB">
        <w:rPr>
          <w:rFonts w:asciiTheme="minorHAnsi" w:hAnsiTheme="minorHAnsi" w:cstheme="minorHAnsi"/>
          <w:lang w:val="en-GB"/>
        </w:rPr>
        <w:t xml:space="preserve"> </w:t>
      </w:r>
      <w:r w:rsidRPr="00763DFB">
        <w:rPr>
          <w:rFonts w:asciiTheme="minorHAnsi" w:hAnsiTheme="minorHAnsi" w:cstheme="minorHAnsi"/>
          <w:lang w:val="en-GB"/>
        </w:rPr>
        <w:t xml:space="preserve">treatment </w:t>
      </w:r>
      <w:r w:rsidR="009951A9">
        <w:rPr>
          <w:rFonts w:asciiTheme="minorHAnsi" w:hAnsiTheme="minorHAnsi" w:cstheme="minorHAnsi"/>
          <w:lang w:val="en-GB"/>
        </w:rPr>
        <w:t>does not meet the criteria of</w:t>
      </w:r>
      <w:r w:rsidRPr="00763DFB">
        <w:rPr>
          <w:rFonts w:asciiTheme="minorHAnsi" w:hAnsiTheme="minorHAnsi" w:cstheme="minorHAnsi"/>
          <w:lang w:val="en-GB"/>
        </w:rPr>
        <w:t xml:space="preserve"> provid</w:t>
      </w:r>
      <w:r w:rsidR="009951A9">
        <w:rPr>
          <w:rFonts w:asciiTheme="minorHAnsi" w:hAnsiTheme="minorHAnsi" w:cstheme="minorHAnsi"/>
          <w:lang w:val="en-GB"/>
        </w:rPr>
        <w:t>ing</w:t>
      </w:r>
      <w:r w:rsidRPr="00763DFB">
        <w:rPr>
          <w:rFonts w:asciiTheme="minorHAnsi" w:hAnsiTheme="minorHAnsi" w:cstheme="minorHAnsi"/>
          <w:lang w:val="en-GB"/>
        </w:rPr>
        <w:t xml:space="preserve"> a substantial and clinically relevant improvement in efficacy</w:t>
      </w:r>
      <w:r w:rsidR="00984859">
        <w:rPr>
          <w:rFonts w:asciiTheme="minorHAnsi" w:hAnsiTheme="minorHAnsi" w:cstheme="minorHAnsi"/>
          <w:lang w:val="en-GB"/>
        </w:rPr>
        <w:t xml:space="preserve"> </w:t>
      </w:r>
      <w:r w:rsidRPr="00763DFB">
        <w:rPr>
          <w:rFonts w:asciiTheme="minorHAnsi" w:hAnsiTheme="minorHAnsi" w:cstheme="minorHAnsi"/>
          <w:lang w:val="en-GB"/>
        </w:rPr>
        <w:t xml:space="preserve">over </w:t>
      </w:r>
      <w:r w:rsidR="00BF3771">
        <w:rPr>
          <w:rFonts w:asciiTheme="minorHAnsi" w:hAnsiTheme="minorHAnsi" w:cstheme="minorHAnsi"/>
          <w:lang w:val="en-GB"/>
        </w:rPr>
        <w:t xml:space="preserve">standard of </w:t>
      </w:r>
      <w:proofErr w:type="gramStart"/>
      <w:r w:rsidR="00BF3771">
        <w:rPr>
          <w:rFonts w:asciiTheme="minorHAnsi" w:hAnsiTheme="minorHAnsi" w:cstheme="minorHAnsi"/>
          <w:lang w:val="en-GB"/>
        </w:rPr>
        <w:t>care;</w:t>
      </w:r>
      <w:proofErr w:type="gramEnd"/>
    </w:p>
    <w:p w14:paraId="55927025" w14:textId="477EB622" w:rsidR="00D553F3" w:rsidRPr="00763DFB" w:rsidRDefault="00D553F3" w:rsidP="00FE1071">
      <w:pPr>
        <w:widowControl w:val="0"/>
        <w:numPr>
          <w:ilvl w:val="1"/>
          <w:numId w:val="12"/>
        </w:numPr>
        <w:spacing w:after="120"/>
        <w:ind w:left="1134"/>
        <w:rPr>
          <w:rFonts w:asciiTheme="minorHAnsi" w:hAnsiTheme="minorHAnsi" w:cstheme="minorHAnsi"/>
          <w:lang w:val="en-GB"/>
        </w:rPr>
      </w:pPr>
      <w:r w:rsidRPr="00763DFB">
        <w:rPr>
          <w:rFonts w:asciiTheme="minorHAnsi" w:hAnsiTheme="minorHAnsi" w:cstheme="minorHAnsi"/>
          <w:lang w:val="en-GB"/>
        </w:rPr>
        <w:t xml:space="preserve">The treatment is expected to address a high and urgent unmet clinical </w:t>
      </w:r>
      <w:proofErr w:type="gramStart"/>
      <w:r w:rsidRPr="00763DFB">
        <w:rPr>
          <w:rFonts w:asciiTheme="minorHAnsi" w:hAnsiTheme="minorHAnsi" w:cstheme="minorHAnsi"/>
          <w:lang w:val="en-GB"/>
        </w:rPr>
        <w:t>need;</w:t>
      </w:r>
      <w:proofErr w:type="gramEnd"/>
    </w:p>
    <w:p w14:paraId="1240DD4C" w14:textId="273AC9C5" w:rsidR="00984859" w:rsidRPr="00984859" w:rsidRDefault="00D553F3" w:rsidP="00FE1071">
      <w:pPr>
        <w:widowControl w:val="0"/>
        <w:numPr>
          <w:ilvl w:val="1"/>
          <w:numId w:val="12"/>
        </w:numPr>
        <w:spacing w:after="120"/>
        <w:ind w:left="1134"/>
        <w:rPr>
          <w:rFonts w:asciiTheme="minorHAnsi" w:hAnsiTheme="minorHAnsi" w:cs="Arial"/>
          <w:bCs/>
          <w:snapToGrid w:val="0"/>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770935">
        <w:rPr>
          <w:rFonts w:asciiTheme="minorHAnsi" w:hAnsiTheme="minorHAnsi" w:cstheme="minorHAnsi"/>
          <w:lang w:val="en-GB"/>
        </w:rPr>
        <w:t>.</w:t>
      </w:r>
      <w:r w:rsidRPr="00763DFB">
        <w:rPr>
          <w:rFonts w:asciiTheme="minorHAnsi" w:hAnsiTheme="minorHAnsi" w:cstheme="minorHAnsi"/>
          <w:lang w:val="en-GB"/>
        </w:rPr>
        <w:t xml:space="preserve"> </w:t>
      </w:r>
    </w:p>
    <w:p w14:paraId="0F89B4A3" w14:textId="337A8935" w:rsidR="00D553F3" w:rsidRPr="00B51906" w:rsidRDefault="00D553F3" w:rsidP="00B51906">
      <w:pPr>
        <w:pStyle w:val="3-BodyText"/>
        <w:rPr>
          <w:rFonts w:cs="Arial"/>
          <w:bCs/>
          <w:snapToGrid w:val="0"/>
          <w:lang w:val="en-GB"/>
        </w:rPr>
      </w:pPr>
      <w:r w:rsidRPr="00984859">
        <w:rPr>
          <w:rFonts w:cs="Arial"/>
          <w:snapToGrid w:val="0"/>
          <w:lang w:val="en-GB"/>
        </w:rPr>
        <w:t>The PBAC noted that this submission is not eligible for an Independent Review</w:t>
      </w:r>
      <w:r w:rsidR="00984859">
        <w:rPr>
          <w:rFonts w:cs="Arial"/>
          <w:snapToGrid w:val="0"/>
          <w:lang w:val="en-GB"/>
        </w:rPr>
        <w:t xml:space="preserve"> as it is a positive recommendation</w:t>
      </w:r>
      <w:r w:rsidRPr="00984859">
        <w:rPr>
          <w:rFonts w:cs="Arial"/>
          <w:snapToGrid w:val="0"/>
          <w:lang w:val="en-GB"/>
        </w:rPr>
        <w:t>.</w:t>
      </w:r>
    </w:p>
    <w:p w14:paraId="30E39361" w14:textId="77777777" w:rsidR="00D553F3" w:rsidRPr="00525B39" w:rsidRDefault="00D553F3" w:rsidP="00D553F3">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1C22AEB4" w14:textId="597D92A3" w:rsidR="00984859" w:rsidRPr="00CD637C" w:rsidRDefault="00D553F3" w:rsidP="00CD637C">
      <w:pPr>
        <w:rPr>
          <w:rFonts w:asciiTheme="minorHAnsi" w:hAnsiTheme="minorHAnsi" w:cs="Arial"/>
          <w:bCs/>
          <w:snapToGrid w:val="0"/>
          <w:lang w:val="en-GB"/>
        </w:rPr>
      </w:pPr>
      <w:r w:rsidRPr="00525B39">
        <w:rPr>
          <w:rFonts w:asciiTheme="minorHAnsi" w:hAnsiTheme="minorHAnsi" w:cs="Arial"/>
          <w:bCs/>
          <w:snapToGrid w:val="0"/>
          <w:lang w:val="en-GB"/>
        </w:rPr>
        <w:t>Recommended</w:t>
      </w:r>
    </w:p>
    <w:bookmarkEnd w:id="26"/>
    <w:p w14:paraId="56C69019" w14:textId="77777777" w:rsidR="00D553F3" w:rsidRPr="00D553F3" w:rsidRDefault="00D553F3" w:rsidP="00C04749">
      <w:pPr>
        <w:pStyle w:val="2-SectionHeading"/>
      </w:pPr>
      <w:r w:rsidRPr="00D553F3">
        <w:lastRenderedPageBreak/>
        <w:t>Recommended listing</w:t>
      </w:r>
    </w:p>
    <w:p w14:paraId="1414F3D8" w14:textId="77777777" w:rsidR="00D553F3" w:rsidRPr="00525B39" w:rsidRDefault="00D553F3" w:rsidP="00D553F3">
      <w:pPr>
        <w:widowControl w:val="0"/>
        <w:ind w:firstLine="720"/>
        <w:contextualSpacing/>
        <w:rPr>
          <w:rFonts w:asciiTheme="minorHAnsi" w:hAnsiTheme="minorHAnsi" w:cs="Arial"/>
          <w:bCs/>
          <w:snapToGrid w:val="0"/>
        </w:rPr>
      </w:pPr>
      <w:r w:rsidRPr="00525B39">
        <w:rPr>
          <w:rFonts w:asciiTheme="minorHAnsi" w:hAnsiTheme="minorHAnsi" w:cs="Arial"/>
          <w:bCs/>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959"/>
        <w:gridCol w:w="992"/>
        <w:gridCol w:w="709"/>
        <w:gridCol w:w="2925"/>
      </w:tblGrid>
      <w:tr w:rsidR="001D29AA" w:rsidRPr="001D29AA" w14:paraId="3C0BDBB8" w14:textId="77777777" w:rsidTr="00FE1071">
        <w:trPr>
          <w:cantSplit/>
          <w:trHeight w:val="20"/>
        </w:trPr>
        <w:tc>
          <w:tcPr>
            <w:tcW w:w="1903" w:type="pct"/>
            <w:vAlign w:val="center"/>
          </w:tcPr>
          <w:bookmarkEnd w:id="27"/>
          <w:p w14:paraId="10628BB6" w14:textId="77777777" w:rsidR="001D29AA" w:rsidRPr="001D29AA" w:rsidRDefault="001D29AA" w:rsidP="00AF34DE">
            <w:pPr>
              <w:keepNext/>
              <w:keepLines/>
              <w:rPr>
                <w:rFonts w:ascii="Arial Narrow" w:hAnsi="Arial Narrow"/>
                <w:b/>
                <w:bCs/>
                <w:sz w:val="20"/>
                <w:szCs w:val="20"/>
              </w:rPr>
            </w:pPr>
            <w:r w:rsidRPr="001D29AA">
              <w:rPr>
                <w:rFonts w:ascii="Arial Narrow" w:hAnsi="Arial Narrow"/>
                <w:b/>
                <w:bCs/>
                <w:sz w:val="20"/>
                <w:szCs w:val="20"/>
              </w:rPr>
              <w:t>MEDICINAL PRODUCT</w:t>
            </w:r>
          </w:p>
          <w:p w14:paraId="2F9671ED" w14:textId="77777777" w:rsidR="001D29AA" w:rsidRPr="001D29AA" w:rsidRDefault="001D29AA" w:rsidP="00AF34DE">
            <w:pPr>
              <w:keepNext/>
              <w:keepLines/>
              <w:rPr>
                <w:rFonts w:ascii="Arial Narrow" w:hAnsi="Arial Narrow"/>
                <w:b/>
                <w:sz w:val="20"/>
                <w:szCs w:val="20"/>
              </w:rPr>
            </w:pPr>
            <w:r w:rsidRPr="001D29AA">
              <w:rPr>
                <w:rFonts w:ascii="Arial Narrow" w:hAnsi="Arial Narrow"/>
                <w:b/>
                <w:bCs/>
                <w:sz w:val="20"/>
                <w:szCs w:val="20"/>
              </w:rPr>
              <w:t>medicinal product pack</w:t>
            </w:r>
          </w:p>
        </w:tc>
        <w:tc>
          <w:tcPr>
            <w:tcW w:w="532" w:type="pct"/>
            <w:vAlign w:val="center"/>
          </w:tcPr>
          <w:p w14:paraId="64EEA3F2" w14:textId="77777777" w:rsidR="001D29AA" w:rsidRPr="001D29AA" w:rsidRDefault="001D29AA" w:rsidP="00AF34DE">
            <w:pPr>
              <w:keepNext/>
              <w:keepLines/>
              <w:jc w:val="center"/>
              <w:rPr>
                <w:rFonts w:ascii="Arial Narrow" w:hAnsi="Arial Narrow"/>
                <w:b/>
                <w:sz w:val="20"/>
                <w:szCs w:val="20"/>
              </w:rPr>
            </w:pPr>
            <w:r w:rsidRPr="001D29AA">
              <w:rPr>
                <w:rFonts w:ascii="Arial Narrow" w:hAnsi="Arial Narrow"/>
                <w:b/>
                <w:sz w:val="20"/>
                <w:szCs w:val="20"/>
              </w:rPr>
              <w:t>Max. qty packs</w:t>
            </w:r>
          </w:p>
        </w:tc>
        <w:tc>
          <w:tcPr>
            <w:tcW w:w="550" w:type="pct"/>
            <w:vAlign w:val="center"/>
          </w:tcPr>
          <w:p w14:paraId="32147486" w14:textId="77777777" w:rsidR="001D29AA" w:rsidRPr="001D29AA" w:rsidRDefault="001D29AA" w:rsidP="00AF34DE">
            <w:pPr>
              <w:keepNext/>
              <w:keepLines/>
              <w:jc w:val="center"/>
              <w:rPr>
                <w:rFonts w:ascii="Arial Narrow" w:hAnsi="Arial Narrow"/>
                <w:b/>
                <w:sz w:val="20"/>
                <w:szCs w:val="20"/>
              </w:rPr>
            </w:pPr>
            <w:r w:rsidRPr="001D29AA">
              <w:rPr>
                <w:rFonts w:ascii="Arial Narrow" w:hAnsi="Arial Narrow"/>
                <w:b/>
                <w:sz w:val="20"/>
                <w:szCs w:val="20"/>
              </w:rPr>
              <w:t>Max. qty units</w:t>
            </w:r>
          </w:p>
        </w:tc>
        <w:tc>
          <w:tcPr>
            <w:tcW w:w="393" w:type="pct"/>
            <w:vAlign w:val="center"/>
          </w:tcPr>
          <w:p w14:paraId="55C70AF3" w14:textId="62239B32" w:rsidR="001D29AA" w:rsidRPr="001D29AA" w:rsidRDefault="0030651A" w:rsidP="00AF34DE">
            <w:pPr>
              <w:keepNext/>
              <w:keepLines/>
              <w:jc w:val="center"/>
              <w:rPr>
                <w:rFonts w:ascii="Arial Narrow" w:hAnsi="Arial Narrow"/>
                <w:b/>
                <w:sz w:val="20"/>
                <w:szCs w:val="20"/>
              </w:rPr>
            </w:pPr>
            <w:r w:rsidRPr="001D29AA">
              <w:rPr>
                <w:rFonts w:ascii="Arial Narrow" w:hAnsi="Arial Narrow"/>
                <w:b/>
                <w:sz w:val="20"/>
                <w:szCs w:val="20"/>
              </w:rPr>
              <w:t>№. of</w:t>
            </w:r>
          </w:p>
          <w:p w14:paraId="4FFBF70D" w14:textId="77777777" w:rsidR="001D29AA" w:rsidRPr="001D29AA" w:rsidRDefault="001D29AA" w:rsidP="00AF34DE">
            <w:pPr>
              <w:keepNext/>
              <w:keepLines/>
              <w:jc w:val="center"/>
              <w:rPr>
                <w:rFonts w:ascii="Arial Narrow" w:hAnsi="Arial Narrow"/>
                <w:b/>
                <w:sz w:val="20"/>
                <w:szCs w:val="20"/>
              </w:rPr>
            </w:pPr>
            <w:proofErr w:type="spellStart"/>
            <w:r w:rsidRPr="001D29AA">
              <w:rPr>
                <w:rFonts w:ascii="Arial Narrow" w:hAnsi="Arial Narrow"/>
                <w:b/>
                <w:sz w:val="20"/>
                <w:szCs w:val="20"/>
              </w:rPr>
              <w:t>Rpts</w:t>
            </w:r>
            <w:proofErr w:type="spellEnd"/>
          </w:p>
        </w:tc>
        <w:tc>
          <w:tcPr>
            <w:tcW w:w="1622" w:type="pct"/>
            <w:vAlign w:val="center"/>
          </w:tcPr>
          <w:p w14:paraId="10418159" w14:textId="77777777" w:rsidR="001D29AA" w:rsidRPr="001D29AA" w:rsidRDefault="001D29AA" w:rsidP="00AF34DE">
            <w:pPr>
              <w:keepNext/>
              <w:keepLines/>
              <w:rPr>
                <w:rFonts w:ascii="Arial Narrow" w:hAnsi="Arial Narrow"/>
                <w:b/>
                <w:sz w:val="20"/>
                <w:szCs w:val="20"/>
              </w:rPr>
            </w:pPr>
            <w:r w:rsidRPr="001D29AA">
              <w:rPr>
                <w:rFonts w:ascii="Arial Narrow" w:hAnsi="Arial Narrow"/>
                <w:b/>
                <w:sz w:val="20"/>
                <w:szCs w:val="20"/>
              </w:rPr>
              <w:t>Available brands</w:t>
            </w:r>
          </w:p>
        </w:tc>
      </w:tr>
      <w:tr w:rsidR="001D29AA" w:rsidRPr="001D29AA" w14:paraId="16C35922" w14:textId="77777777" w:rsidTr="00FE1071">
        <w:trPr>
          <w:cantSplit/>
          <w:trHeight w:val="20"/>
        </w:trPr>
        <w:tc>
          <w:tcPr>
            <w:tcW w:w="1903" w:type="pct"/>
            <w:vAlign w:val="center"/>
          </w:tcPr>
          <w:p w14:paraId="444C8415" w14:textId="35D9753C" w:rsidR="001D29AA" w:rsidRPr="001D29AA" w:rsidRDefault="001D29AA" w:rsidP="00AF34DE">
            <w:pPr>
              <w:keepNext/>
              <w:keepLines/>
              <w:rPr>
                <w:rFonts w:ascii="Arial Narrow" w:hAnsi="Arial Narrow"/>
                <w:sz w:val="20"/>
                <w:szCs w:val="20"/>
              </w:rPr>
            </w:pPr>
            <w:proofErr w:type="spellStart"/>
            <w:r w:rsidRPr="001D29AA">
              <w:rPr>
                <w:rFonts w:ascii="Arial Narrow" w:hAnsi="Arial Narrow"/>
                <w:sz w:val="20"/>
                <w:szCs w:val="20"/>
              </w:rPr>
              <w:t>Edaravone</w:t>
            </w:r>
            <w:proofErr w:type="spellEnd"/>
            <w:r w:rsidRPr="001D29AA">
              <w:rPr>
                <w:rFonts w:ascii="Arial Narrow" w:hAnsi="Arial Narrow"/>
                <w:sz w:val="20"/>
                <w:szCs w:val="20"/>
              </w:rPr>
              <w:t xml:space="preserve"> 30 mg/20 mL injection, 10 x 20</w:t>
            </w:r>
            <w:r w:rsidR="00FE1071">
              <w:rPr>
                <w:rFonts w:ascii="Arial Narrow" w:hAnsi="Arial Narrow"/>
                <w:sz w:val="20"/>
                <w:szCs w:val="20"/>
              </w:rPr>
              <w:t> </w:t>
            </w:r>
            <w:r w:rsidRPr="001D29AA">
              <w:rPr>
                <w:rFonts w:ascii="Arial Narrow" w:hAnsi="Arial Narrow"/>
                <w:sz w:val="20"/>
                <w:szCs w:val="20"/>
              </w:rPr>
              <w:t>mL ampoules</w:t>
            </w:r>
          </w:p>
        </w:tc>
        <w:tc>
          <w:tcPr>
            <w:tcW w:w="532" w:type="pct"/>
            <w:vAlign w:val="center"/>
          </w:tcPr>
          <w:p w14:paraId="1C9404C5" w14:textId="33D00797" w:rsidR="001D29AA" w:rsidRPr="001D29AA" w:rsidRDefault="00117BCD" w:rsidP="00AF34DE">
            <w:pPr>
              <w:keepNext/>
              <w:keepLines/>
              <w:jc w:val="center"/>
              <w:rPr>
                <w:rFonts w:ascii="Arial Narrow" w:hAnsi="Arial Narrow"/>
                <w:sz w:val="20"/>
                <w:szCs w:val="20"/>
              </w:rPr>
            </w:pPr>
            <w:r>
              <w:rPr>
                <w:rFonts w:ascii="Arial Narrow" w:hAnsi="Arial Narrow"/>
                <w:sz w:val="20"/>
                <w:szCs w:val="20"/>
              </w:rPr>
              <w:t>2.8</w:t>
            </w:r>
          </w:p>
        </w:tc>
        <w:tc>
          <w:tcPr>
            <w:tcW w:w="550" w:type="pct"/>
            <w:vAlign w:val="center"/>
          </w:tcPr>
          <w:p w14:paraId="7587BA87" w14:textId="77777777" w:rsidR="001D29AA" w:rsidRPr="001D29AA" w:rsidRDefault="001D29AA" w:rsidP="00AF34DE">
            <w:pPr>
              <w:keepNext/>
              <w:keepLines/>
              <w:jc w:val="center"/>
              <w:rPr>
                <w:rFonts w:ascii="Arial Narrow" w:hAnsi="Arial Narrow"/>
                <w:sz w:val="20"/>
                <w:szCs w:val="20"/>
              </w:rPr>
            </w:pPr>
            <w:r w:rsidRPr="001D29AA">
              <w:rPr>
                <w:rFonts w:ascii="Arial Narrow" w:hAnsi="Arial Narrow"/>
                <w:sz w:val="20"/>
                <w:szCs w:val="20"/>
              </w:rPr>
              <w:t>28</w:t>
            </w:r>
          </w:p>
        </w:tc>
        <w:tc>
          <w:tcPr>
            <w:tcW w:w="393" w:type="pct"/>
            <w:vAlign w:val="center"/>
          </w:tcPr>
          <w:p w14:paraId="730BB963" w14:textId="77777777" w:rsidR="001D29AA" w:rsidRPr="001D29AA" w:rsidRDefault="001D29AA" w:rsidP="00AF34DE">
            <w:pPr>
              <w:keepNext/>
              <w:keepLines/>
              <w:jc w:val="center"/>
              <w:rPr>
                <w:rFonts w:ascii="Arial Narrow" w:hAnsi="Arial Narrow"/>
                <w:sz w:val="20"/>
                <w:szCs w:val="20"/>
              </w:rPr>
            </w:pPr>
            <w:r w:rsidRPr="001D29AA">
              <w:rPr>
                <w:rFonts w:ascii="Arial Narrow" w:hAnsi="Arial Narrow"/>
                <w:sz w:val="20"/>
                <w:szCs w:val="20"/>
              </w:rPr>
              <w:t>0</w:t>
            </w:r>
          </w:p>
        </w:tc>
        <w:tc>
          <w:tcPr>
            <w:tcW w:w="1622" w:type="pct"/>
            <w:vAlign w:val="center"/>
          </w:tcPr>
          <w:p w14:paraId="23D3FDFB" w14:textId="77777777" w:rsidR="001D29AA" w:rsidRPr="001D29AA" w:rsidRDefault="001D29AA" w:rsidP="00AF34DE">
            <w:pPr>
              <w:keepNext/>
              <w:keepLines/>
              <w:rPr>
                <w:rFonts w:ascii="Arial Narrow" w:hAnsi="Arial Narrow"/>
                <w:sz w:val="20"/>
                <w:szCs w:val="20"/>
              </w:rPr>
            </w:pPr>
            <w:proofErr w:type="spellStart"/>
            <w:r w:rsidRPr="001D29AA">
              <w:rPr>
                <w:rFonts w:ascii="Arial Narrow" w:hAnsi="Arial Narrow"/>
                <w:sz w:val="20"/>
                <w:szCs w:val="20"/>
              </w:rPr>
              <w:t>Radicava</w:t>
            </w:r>
            <w:proofErr w:type="spellEnd"/>
          </w:p>
        </w:tc>
      </w:tr>
      <w:tr w:rsidR="001D29AA" w:rsidRPr="001D29AA" w14:paraId="144B51A6" w14:textId="77777777" w:rsidTr="00D956F0">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right w:val="single" w:sz="4" w:space="0" w:color="auto"/>
            </w:tcBorders>
            <w:vAlign w:val="center"/>
          </w:tcPr>
          <w:p w14:paraId="5F3F23BF" w14:textId="77777777" w:rsidR="001D29AA" w:rsidRPr="001D29AA" w:rsidRDefault="001D29AA" w:rsidP="00AF34DE">
            <w:pPr>
              <w:rPr>
                <w:rFonts w:ascii="Arial Narrow" w:hAnsi="Arial Narrow"/>
                <w:sz w:val="20"/>
                <w:szCs w:val="20"/>
              </w:rPr>
            </w:pPr>
          </w:p>
        </w:tc>
      </w:tr>
      <w:tr w:rsidR="001D29AA" w:rsidRPr="001D29AA" w14:paraId="036AB7A7" w14:textId="77777777" w:rsidTr="00D956F0">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right w:val="single" w:sz="4" w:space="0" w:color="auto"/>
            </w:tcBorders>
            <w:vAlign w:val="center"/>
          </w:tcPr>
          <w:p w14:paraId="2887F911" w14:textId="77777777" w:rsidR="001D29AA" w:rsidRPr="001D29AA" w:rsidRDefault="001D29AA" w:rsidP="00AF34DE">
            <w:pPr>
              <w:keepLines/>
              <w:rPr>
                <w:rFonts w:ascii="Arial Narrow" w:hAnsi="Arial Narrow"/>
                <w:b/>
                <w:sz w:val="20"/>
                <w:szCs w:val="20"/>
              </w:rPr>
            </w:pPr>
            <w:r w:rsidRPr="001D29AA">
              <w:rPr>
                <w:rFonts w:ascii="Arial Narrow" w:hAnsi="Arial Narrow"/>
                <w:b/>
                <w:sz w:val="20"/>
                <w:szCs w:val="20"/>
              </w:rPr>
              <w:t xml:space="preserve">Restriction Summary [new 1] / </w:t>
            </w:r>
            <w:proofErr w:type="spellStart"/>
            <w:r w:rsidRPr="001D29AA">
              <w:rPr>
                <w:rFonts w:ascii="Arial Narrow" w:hAnsi="Arial Narrow"/>
                <w:b/>
                <w:sz w:val="20"/>
                <w:szCs w:val="20"/>
              </w:rPr>
              <w:t>ToC</w:t>
            </w:r>
            <w:proofErr w:type="spellEnd"/>
            <w:r w:rsidRPr="001D29AA">
              <w:rPr>
                <w:rFonts w:ascii="Arial Narrow" w:hAnsi="Arial Narrow"/>
                <w:b/>
                <w:sz w:val="20"/>
                <w:szCs w:val="20"/>
              </w:rPr>
              <w:t>: [new 2]</w:t>
            </w:r>
          </w:p>
        </w:tc>
      </w:tr>
      <w:tr w:rsidR="00D956F0" w:rsidRPr="001D29AA" w14:paraId="01F6C2FA" w14:textId="77777777" w:rsidTr="00D956F0">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2953AA0" w14:textId="77777777" w:rsidR="00D956F0" w:rsidRPr="001D29AA" w:rsidRDefault="00D956F0" w:rsidP="00AF34DE">
            <w:pPr>
              <w:keepLines/>
              <w:rPr>
                <w:rFonts w:ascii="Arial Narrow" w:hAnsi="Arial Narrow"/>
                <w:sz w:val="20"/>
                <w:szCs w:val="20"/>
              </w:rPr>
            </w:pPr>
            <w:r w:rsidRPr="001D29AA">
              <w:rPr>
                <w:rFonts w:ascii="Arial Narrow" w:hAnsi="Arial Narrow"/>
                <w:b/>
                <w:sz w:val="20"/>
                <w:szCs w:val="20"/>
              </w:rPr>
              <w:t xml:space="preserve">Category / Program: </w:t>
            </w:r>
            <w:r w:rsidRPr="001D29AA">
              <w:rPr>
                <w:rFonts w:ascii="Arial Narrow" w:hAnsi="Arial Narrow"/>
                <w:sz w:val="20"/>
                <w:szCs w:val="20"/>
              </w:rPr>
              <w:t>Section 100 – Highly Specialised Drugs Program (Public Hospital, Private Hospital)</w:t>
            </w:r>
          </w:p>
        </w:tc>
      </w:tr>
      <w:tr w:rsidR="00D956F0" w:rsidRPr="001D29AA" w14:paraId="5E0779CF" w14:textId="77777777" w:rsidTr="00D956F0">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44C4BDE" w14:textId="77777777" w:rsidR="00D956F0" w:rsidRPr="001D29AA" w:rsidRDefault="00D956F0" w:rsidP="00AF34DE">
            <w:pPr>
              <w:keepLines/>
              <w:rPr>
                <w:rFonts w:ascii="Arial Narrow" w:hAnsi="Arial Narrow"/>
                <w:b/>
                <w:sz w:val="20"/>
                <w:szCs w:val="20"/>
              </w:rPr>
            </w:pPr>
            <w:r w:rsidRPr="001D29AA">
              <w:rPr>
                <w:rFonts w:ascii="Arial Narrow" w:hAnsi="Arial Narrow"/>
                <w:b/>
                <w:sz w:val="20"/>
                <w:szCs w:val="20"/>
              </w:rPr>
              <w:t xml:space="preserve">Prescriber type: </w:t>
            </w:r>
            <w:r w:rsidRPr="001D29AA">
              <w:rPr>
                <w:rFonts w:ascii="Arial Narrow" w:hAnsi="Arial Narrow"/>
                <w:sz w:val="20"/>
                <w:szCs w:val="20"/>
              </w:rPr>
              <w:fldChar w:fldCharType="begin" w:fldLock="1">
                <w:ffData>
                  <w:name w:val=""/>
                  <w:enabled/>
                  <w:calcOnExit w:val="0"/>
                  <w:checkBox>
                    <w:sizeAuto/>
                    <w:default w:val="1"/>
                  </w:checkBox>
                </w:ffData>
              </w:fldChar>
            </w:r>
            <w:r w:rsidRPr="001D29AA">
              <w:rPr>
                <w:rFonts w:ascii="Arial Narrow" w:hAnsi="Arial Narrow"/>
                <w:sz w:val="20"/>
                <w:szCs w:val="20"/>
              </w:rPr>
              <w:instrText xml:space="preserve"> FORMCHECKBOX </w:instrText>
            </w:r>
            <w:r w:rsidR="0097494C">
              <w:rPr>
                <w:rFonts w:ascii="Arial Narrow" w:hAnsi="Arial Narrow"/>
                <w:sz w:val="20"/>
                <w:szCs w:val="20"/>
              </w:rPr>
            </w:r>
            <w:r w:rsidR="0097494C">
              <w:rPr>
                <w:rFonts w:ascii="Arial Narrow" w:hAnsi="Arial Narrow"/>
                <w:sz w:val="20"/>
                <w:szCs w:val="20"/>
              </w:rPr>
              <w:fldChar w:fldCharType="separate"/>
            </w:r>
            <w:r w:rsidRPr="001D29AA">
              <w:rPr>
                <w:rFonts w:ascii="Arial Narrow" w:hAnsi="Arial Narrow"/>
                <w:sz w:val="20"/>
                <w:szCs w:val="20"/>
              </w:rPr>
              <w:fldChar w:fldCharType="end"/>
            </w:r>
            <w:r w:rsidRPr="001D29AA">
              <w:rPr>
                <w:rFonts w:ascii="Arial Narrow" w:hAnsi="Arial Narrow"/>
                <w:sz w:val="20"/>
                <w:szCs w:val="20"/>
              </w:rPr>
              <w:t>Medical Practitioners</w:t>
            </w:r>
          </w:p>
        </w:tc>
      </w:tr>
      <w:tr w:rsidR="00D956F0" w:rsidRPr="001D29AA" w14:paraId="361123B0" w14:textId="77777777" w:rsidTr="00D956F0">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EDD97B1" w14:textId="77777777" w:rsidR="00D956F0" w:rsidRPr="001D29AA" w:rsidRDefault="00D956F0" w:rsidP="00AF34DE">
            <w:pPr>
              <w:keepLines/>
              <w:rPr>
                <w:rFonts w:ascii="Arial Narrow" w:eastAsia="Calibri" w:hAnsi="Arial Narrow"/>
                <w:sz w:val="20"/>
                <w:szCs w:val="20"/>
              </w:rPr>
            </w:pPr>
            <w:r w:rsidRPr="001D29AA">
              <w:rPr>
                <w:rFonts w:ascii="Arial Narrow" w:hAnsi="Arial Narrow"/>
                <w:b/>
                <w:sz w:val="20"/>
                <w:szCs w:val="20"/>
              </w:rPr>
              <w:t xml:space="preserve">Restriction type: </w:t>
            </w:r>
            <w:r w:rsidRPr="001D29AA">
              <w:rPr>
                <w:rFonts w:ascii="Arial Narrow" w:eastAsia="Calibri" w:hAnsi="Arial Narrow"/>
                <w:sz w:val="20"/>
                <w:szCs w:val="20"/>
              </w:rPr>
              <w:fldChar w:fldCharType="begin" w:fldLock="1">
                <w:ffData>
                  <w:name w:val="Check3"/>
                  <w:enabled/>
                  <w:calcOnExit w:val="0"/>
                  <w:checkBox>
                    <w:sizeAuto/>
                    <w:default w:val="1"/>
                  </w:checkBox>
                </w:ffData>
              </w:fldChar>
            </w:r>
            <w:r w:rsidRPr="001D29AA">
              <w:rPr>
                <w:rFonts w:ascii="Arial Narrow" w:eastAsia="Calibri" w:hAnsi="Arial Narrow"/>
                <w:sz w:val="20"/>
                <w:szCs w:val="20"/>
              </w:rPr>
              <w:instrText xml:space="preserve"> FORMCHECKBOX </w:instrText>
            </w:r>
            <w:r w:rsidR="0097494C">
              <w:rPr>
                <w:rFonts w:ascii="Arial Narrow" w:eastAsia="Calibri" w:hAnsi="Arial Narrow"/>
                <w:sz w:val="20"/>
                <w:szCs w:val="20"/>
              </w:rPr>
            </w:r>
            <w:r w:rsidR="0097494C">
              <w:rPr>
                <w:rFonts w:ascii="Arial Narrow" w:eastAsia="Calibri" w:hAnsi="Arial Narrow"/>
                <w:sz w:val="20"/>
                <w:szCs w:val="20"/>
              </w:rPr>
              <w:fldChar w:fldCharType="separate"/>
            </w:r>
            <w:r w:rsidRPr="001D29AA">
              <w:rPr>
                <w:rFonts w:ascii="Arial Narrow" w:eastAsia="Calibri" w:hAnsi="Arial Narrow"/>
                <w:sz w:val="20"/>
                <w:szCs w:val="20"/>
              </w:rPr>
              <w:fldChar w:fldCharType="end"/>
            </w:r>
            <w:r w:rsidRPr="001D29AA">
              <w:rPr>
                <w:rFonts w:ascii="Arial Narrow" w:eastAsia="Calibri" w:hAnsi="Arial Narrow"/>
                <w:sz w:val="20"/>
                <w:szCs w:val="20"/>
              </w:rPr>
              <w:t xml:space="preserve">Authority Required (telephone/online PBS Authorities system) </w:t>
            </w:r>
          </w:p>
        </w:tc>
      </w:tr>
      <w:tr w:rsidR="00D956F0" w:rsidRPr="001D29AA" w14:paraId="6F09C098" w14:textId="77777777" w:rsidTr="00D956F0">
        <w:tblPrEx>
          <w:tblCellMar>
            <w:top w:w="15" w:type="dxa"/>
            <w:bottom w:w="15" w:type="dxa"/>
          </w:tblCellMar>
          <w:tblLook w:val="04A0" w:firstRow="1" w:lastRow="0" w:firstColumn="1" w:lastColumn="0" w:noHBand="0" w:noVBand="1"/>
        </w:tblPrEx>
        <w:trPr>
          <w:trHeight w:val="20"/>
        </w:trPr>
        <w:tc>
          <w:tcPr>
            <w:tcW w:w="5000" w:type="pct"/>
            <w:gridSpan w:val="5"/>
            <w:vAlign w:val="center"/>
          </w:tcPr>
          <w:p w14:paraId="411573D6" w14:textId="77777777" w:rsidR="00D956F0" w:rsidRPr="001D29AA" w:rsidRDefault="00D956F0" w:rsidP="00AF34DE">
            <w:pPr>
              <w:rPr>
                <w:rFonts w:ascii="Arial Narrow" w:hAnsi="Arial Narrow"/>
                <w:sz w:val="20"/>
                <w:szCs w:val="20"/>
              </w:rPr>
            </w:pPr>
            <w:r w:rsidRPr="001D29AA">
              <w:rPr>
                <w:rFonts w:ascii="Arial Narrow" w:hAnsi="Arial Narrow"/>
                <w:b/>
                <w:bCs/>
                <w:sz w:val="20"/>
                <w:szCs w:val="20"/>
              </w:rPr>
              <w:t xml:space="preserve">Administrative Advice: </w:t>
            </w:r>
            <w:r w:rsidRPr="001D29AA">
              <w:rPr>
                <w:rFonts w:ascii="Arial Narrow" w:hAnsi="Arial Narrow"/>
                <w:bCs/>
                <w:sz w:val="20"/>
                <w:szCs w:val="20"/>
              </w:rPr>
              <w:t>No increase in the maximum quantity or number of units may be authorised.</w:t>
            </w:r>
          </w:p>
        </w:tc>
      </w:tr>
      <w:tr w:rsidR="00D956F0" w:rsidRPr="001D29AA" w14:paraId="0F3A8D99" w14:textId="77777777" w:rsidTr="00D956F0">
        <w:tblPrEx>
          <w:tblCellMar>
            <w:top w:w="15" w:type="dxa"/>
            <w:bottom w:w="15" w:type="dxa"/>
          </w:tblCellMar>
          <w:tblLook w:val="04A0" w:firstRow="1" w:lastRow="0" w:firstColumn="1" w:lastColumn="0" w:noHBand="0" w:noVBand="1"/>
        </w:tblPrEx>
        <w:trPr>
          <w:trHeight w:val="20"/>
        </w:trPr>
        <w:tc>
          <w:tcPr>
            <w:tcW w:w="5000" w:type="pct"/>
            <w:gridSpan w:val="5"/>
            <w:vAlign w:val="center"/>
          </w:tcPr>
          <w:p w14:paraId="68E0B2DC" w14:textId="77777777" w:rsidR="00D956F0" w:rsidRPr="001D29AA" w:rsidRDefault="00D956F0" w:rsidP="00AF34DE">
            <w:pPr>
              <w:rPr>
                <w:rFonts w:ascii="Arial Narrow" w:hAnsi="Arial Narrow"/>
                <w:b/>
                <w:bCs/>
                <w:sz w:val="20"/>
                <w:szCs w:val="20"/>
              </w:rPr>
            </w:pPr>
            <w:r w:rsidRPr="001D29AA">
              <w:rPr>
                <w:rFonts w:ascii="Arial Narrow" w:hAnsi="Arial Narrow"/>
                <w:b/>
                <w:bCs/>
                <w:sz w:val="20"/>
                <w:szCs w:val="20"/>
              </w:rPr>
              <w:t xml:space="preserve">Administrative Advice: </w:t>
            </w:r>
            <w:r w:rsidRPr="001D29AA">
              <w:rPr>
                <w:rFonts w:ascii="Arial Narrow" w:hAnsi="Arial Narrow"/>
                <w:bCs/>
                <w:sz w:val="20"/>
                <w:szCs w:val="20"/>
              </w:rPr>
              <w:t>No increase in the maximum number of repeats may be authorised.</w:t>
            </w:r>
          </w:p>
        </w:tc>
      </w:tr>
      <w:tr w:rsidR="00D956F0" w:rsidRPr="001D29AA" w14:paraId="624707B7" w14:textId="77777777" w:rsidTr="00D956F0">
        <w:tblPrEx>
          <w:tblCellMar>
            <w:top w:w="15" w:type="dxa"/>
            <w:bottom w:w="15" w:type="dxa"/>
          </w:tblCellMar>
          <w:tblLook w:val="04A0" w:firstRow="1" w:lastRow="0" w:firstColumn="1" w:lastColumn="0" w:noHBand="0" w:noVBand="1"/>
        </w:tblPrEx>
        <w:trPr>
          <w:trHeight w:val="290"/>
        </w:trPr>
        <w:tc>
          <w:tcPr>
            <w:tcW w:w="5000" w:type="pct"/>
            <w:gridSpan w:val="5"/>
            <w:vAlign w:val="center"/>
          </w:tcPr>
          <w:p w14:paraId="09AD8EAC" w14:textId="77777777" w:rsidR="00D956F0" w:rsidRPr="001D29AA" w:rsidRDefault="00D956F0" w:rsidP="00AF34DE">
            <w:pPr>
              <w:rPr>
                <w:rFonts w:ascii="Arial Narrow" w:hAnsi="Arial Narrow"/>
                <w:b/>
                <w:bCs/>
                <w:sz w:val="20"/>
                <w:szCs w:val="20"/>
              </w:rPr>
            </w:pPr>
            <w:r w:rsidRPr="001D29AA">
              <w:rPr>
                <w:rFonts w:ascii="Arial Narrow" w:hAnsi="Arial Narrow"/>
                <w:b/>
                <w:bCs/>
                <w:sz w:val="20"/>
                <w:szCs w:val="20"/>
              </w:rPr>
              <w:t xml:space="preserve">Administrative Advice: </w:t>
            </w:r>
            <w:r w:rsidRPr="001D29AA">
              <w:rPr>
                <w:rFonts w:ascii="Arial Narrow" w:hAnsi="Arial Narrow"/>
                <w:bCs/>
                <w:sz w:val="20"/>
                <w:szCs w:val="20"/>
              </w:rPr>
              <w:t>Special Pricing Arrangements apply.</w:t>
            </w:r>
          </w:p>
        </w:tc>
      </w:tr>
      <w:tr w:rsidR="00D956F0" w:rsidRPr="001D29AA" w14:paraId="787ECDB5" w14:textId="77777777" w:rsidTr="00D956F0">
        <w:tblPrEx>
          <w:tblCellMar>
            <w:top w:w="15" w:type="dxa"/>
            <w:bottom w:w="15" w:type="dxa"/>
          </w:tblCellMar>
          <w:tblLook w:val="04A0" w:firstRow="1" w:lastRow="0" w:firstColumn="1" w:lastColumn="0" w:noHBand="0" w:noVBand="1"/>
        </w:tblPrEx>
        <w:trPr>
          <w:trHeight w:val="290"/>
        </w:trPr>
        <w:tc>
          <w:tcPr>
            <w:tcW w:w="5000" w:type="pct"/>
            <w:gridSpan w:val="5"/>
            <w:vAlign w:val="center"/>
          </w:tcPr>
          <w:p w14:paraId="61F11350" w14:textId="77777777" w:rsidR="00D956F0" w:rsidRPr="001D29AA" w:rsidRDefault="00D956F0" w:rsidP="00AF34DE">
            <w:pPr>
              <w:rPr>
                <w:rFonts w:ascii="Arial Narrow" w:hAnsi="Arial Narrow"/>
                <w:b/>
                <w:bCs/>
                <w:sz w:val="20"/>
                <w:szCs w:val="20"/>
              </w:rPr>
            </w:pPr>
            <w:r w:rsidRPr="001D29AA">
              <w:rPr>
                <w:rFonts w:ascii="Arial Narrow" w:hAnsi="Arial Narrow"/>
                <w:b/>
                <w:bCs/>
                <w:sz w:val="20"/>
                <w:szCs w:val="20"/>
              </w:rPr>
              <w:t xml:space="preserve">Administrative Advice: </w:t>
            </w:r>
            <w:r w:rsidRPr="001D29AA">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D956F0" w:rsidRPr="001D29AA" w14:paraId="465163C4"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19ED7941" w14:textId="77777777" w:rsidR="00D956F0" w:rsidRPr="001D29AA" w:rsidRDefault="00D956F0" w:rsidP="00AF34DE">
            <w:pPr>
              <w:keepLines/>
              <w:rPr>
                <w:rFonts w:ascii="Arial Narrow" w:hAnsi="Arial Narrow"/>
                <w:sz w:val="20"/>
                <w:szCs w:val="20"/>
              </w:rPr>
            </w:pPr>
            <w:r w:rsidRPr="001D29AA">
              <w:rPr>
                <w:rFonts w:ascii="Arial Narrow" w:hAnsi="Arial Narrow"/>
                <w:b/>
                <w:bCs/>
                <w:sz w:val="20"/>
                <w:szCs w:val="20"/>
              </w:rPr>
              <w:t>Indication:</w:t>
            </w:r>
            <w:r w:rsidRPr="001D29AA">
              <w:rPr>
                <w:rFonts w:ascii="Arial Narrow" w:hAnsi="Arial Narrow"/>
                <w:sz w:val="20"/>
                <w:szCs w:val="20"/>
              </w:rPr>
              <w:t xml:space="preserve"> </w:t>
            </w:r>
            <w:r w:rsidRPr="001D29AA">
              <w:rPr>
                <w:rFonts w:ascii="Arial Narrow" w:hAnsi="Arial Narrow" w:cs="Arial Narrow"/>
                <w:iCs/>
                <w:sz w:val="20"/>
                <w:szCs w:val="20"/>
              </w:rPr>
              <w:t>Amyotrophic lateral sclerosis (ALS)</w:t>
            </w:r>
          </w:p>
        </w:tc>
      </w:tr>
      <w:tr w:rsidR="00D956F0" w:rsidRPr="001D29AA" w14:paraId="203D7BC4"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67BEDD52" w14:textId="77777777" w:rsidR="00D956F0" w:rsidRPr="001D29AA" w:rsidRDefault="00D956F0" w:rsidP="00AF34DE">
            <w:pPr>
              <w:rPr>
                <w:rFonts w:ascii="Arial Narrow" w:hAnsi="Arial Narrow"/>
                <w:sz w:val="20"/>
                <w:szCs w:val="20"/>
              </w:rPr>
            </w:pPr>
            <w:r w:rsidRPr="001D29AA">
              <w:rPr>
                <w:rFonts w:ascii="Arial Narrow" w:hAnsi="Arial Narrow"/>
                <w:b/>
                <w:bCs/>
                <w:sz w:val="20"/>
                <w:szCs w:val="20"/>
              </w:rPr>
              <w:t>Treatment Phase:</w:t>
            </w:r>
            <w:r w:rsidRPr="001D29AA">
              <w:rPr>
                <w:rFonts w:ascii="Arial Narrow" w:hAnsi="Arial Narrow"/>
                <w:sz w:val="20"/>
                <w:szCs w:val="20"/>
              </w:rPr>
              <w:t xml:space="preserve"> Initial treatment</w:t>
            </w:r>
          </w:p>
        </w:tc>
      </w:tr>
      <w:tr w:rsidR="00D956F0" w:rsidRPr="001D29AA" w14:paraId="23286BC8"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33F04233" w14:textId="77777777" w:rsidR="00D956F0" w:rsidRPr="001D29AA" w:rsidRDefault="00D956F0" w:rsidP="00AF34DE">
            <w:pPr>
              <w:rPr>
                <w:rFonts w:ascii="Arial Narrow" w:hAnsi="Arial Narrow"/>
                <w:sz w:val="20"/>
                <w:szCs w:val="20"/>
              </w:rPr>
            </w:pPr>
            <w:r w:rsidRPr="001D29AA">
              <w:rPr>
                <w:rFonts w:ascii="Arial Narrow" w:hAnsi="Arial Narrow"/>
                <w:b/>
                <w:bCs/>
                <w:sz w:val="20"/>
                <w:szCs w:val="20"/>
              </w:rPr>
              <w:t>Clinical criteria:</w:t>
            </w:r>
          </w:p>
        </w:tc>
      </w:tr>
      <w:tr w:rsidR="00D956F0" w:rsidRPr="001D29AA" w14:paraId="17666360"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1764F70D" w14:textId="77777777" w:rsidR="00D956F0" w:rsidRPr="001D29AA" w:rsidRDefault="00D956F0" w:rsidP="00AF34DE">
            <w:pPr>
              <w:rPr>
                <w:rFonts w:ascii="Arial Narrow" w:hAnsi="Arial Narrow"/>
                <w:sz w:val="20"/>
                <w:szCs w:val="20"/>
              </w:rPr>
            </w:pPr>
            <w:r w:rsidRPr="001D29AA">
              <w:rPr>
                <w:rFonts w:ascii="Arial Narrow" w:hAnsi="Arial Narrow" w:cs="Arial Narrow"/>
                <w:iCs/>
                <w:sz w:val="20"/>
                <w:szCs w:val="20"/>
              </w:rPr>
              <w:t>The condition must be/have been diagnosed by a neurologist</w:t>
            </w:r>
          </w:p>
        </w:tc>
      </w:tr>
      <w:tr w:rsidR="00D956F0" w:rsidRPr="001D29AA" w14:paraId="27CB0F7A"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4D0083BF" w14:textId="77777777" w:rsidR="00D956F0" w:rsidRPr="001D29AA" w:rsidRDefault="00D956F0" w:rsidP="00AF34DE">
            <w:pPr>
              <w:rPr>
                <w:rFonts w:ascii="Arial Narrow" w:hAnsi="Arial Narrow"/>
                <w:sz w:val="20"/>
                <w:szCs w:val="20"/>
              </w:rPr>
            </w:pPr>
            <w:r w:rsidRPr="001D29AA">
              <w:rPr>
                <w:rFonts w:ascii="Arial Narrow" w:hAnsi="Arial Narrow"/>
                <w:b/>
                <w:bCs/>
                <w:sz w:val="20"/>
                <w:szCs w:val="20"/>
              </w:rPr>
              <w:t>AND</w:t>
            </w:r>
          </w:p>
        </w:tc>
      </w:tr>
      <w:tr w:rsidR="00D956F0" w:rsidRPr="001D29AA" w14:paraId="38A4BAB5"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6DC4F981" w14:textId="77777777" w:rsidR="00D956F0" w:rsidRPr="001D29AA" w:rsidRDefault="00D956F0" w:rsidP="00AF34DE">
            <w:pPr>
              <w:rPr>
                <w:rFonts w:ascii="Arial Narrow" w:hAnsi="Arial Narrow"/>
                <w:sz w:val="20"/>
                <w:szCs w:val="20"/>
              </w:rPr>
            </w:pPr>
            <w:r w:rsidRPr="001D29AA">
              <w:rPr>
                <w:rFonts w:ascii="Arial Narrow" w:hAnsi="Arial Narrow"/>
                <w:b/>
                <w:bCs/>
                <w:sz w:val="20"/>
                <w:szCs w:val="20"/>
              </w:rPr>
              <w:t>Clinical criteria:</w:t>
            </w:r>
          </w:p>
        </w:tc>
      </w:tr>
      <w:tr w:rsidR="00D956F0" w:rsidRPr="001D29AA" w14:paraId="3FB61026"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41B7B561" w14:textId="77777777" w:rsidR="00D956F0" w:rsidRPr="001D29AA" w:rsidRDefault="00D956F0" w:rsidP="00AF34DE">
            <w:pPr>
              <w:rPr>
                <w:rFonts w:ascii="Arial Narrow" w:hAnsi="Arial Narrow" w:cs="Arial Narrow"/>
                <w:iCs/>
                <w:sz w:val="20"/>
                <w:szCs w:val="20"/>
              </w:rPr>
            </w:pPr>
            <w:r w:rsidRPr="001D29AA">
              <w:rPr>
                <w:rFonts w:ascii="Arial Narrow" w:hAnsi="Arial Narrow" w:cs="Arial Narrow"/>
                <w:iCs/>
                <w:sz w:val="20"/>
                <w:szCs w:val="20"/>
              </w:rPr>
              <w:t>Patient must not have had symptoms for more than 2 years prior to commencing therapy with this drug</w:t>
            </w:r>
          </w:p>
        </w:tc>
      </w:tr>
      <w:tr w:rsidR="00D956F0" w:rsidRPr="001D29AA" w14:paraId="201C3A0F"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0E3B9DAA" w14:textId="77777777" w:rsidR="00D956F0" w:rsidRPr="001D29AA" w:rsidRDefault="00D956F0" w:rsidP="00AF34DE">
            <w:pPr>
              <w:rPr>
                <w:rFonts w:ascii="Arial Narrow" w:hAnsi="Arial Narrow"/>
                <w:sz w:val="20"/>
                <w:szCs w:val="20"/>
              </w:rPr>
            </w:pPr>
            <w:r w:rsidRPr="001D29AA">
              <w:rPr>
                <w:rFonts w:ascii="Arial Narrow" w:hAnsi="Arial Narrow"/>
                <w:b/>
                <w:bCs/>
                <w:sz w:val="20"/>
                <w:szCs w:val="20"/>
              </w:rPr>
              <w:t>AND</w:t>
            </w:r>
          </w:p>
        </w:tc>
      </w:tr>
      <w:tr w:rsidR="00D956F0" w:rsidRPr="001D29AA" w14:paraId="2CC1251D"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7AD08667" w14:textId="77777777" w:rsidR="00D956F0" w:rsidRPr="001D29AA" w:rsidRDefault="00D956F0" w:rsidP="00AF34DE">
            <w:pPr>
              <w:rPr>
                <w:rFonts w:ascii="Arial Narrow" w:hAnsi="Arial Narrow"/>
                <w:sz w:val="20"/>
                <w:szCs w:val="20"/>
              </w:rPr>
            </w:pPr>
            <w:r w:rsidRPr="001D29AA">
              <w:rPr>
                <w:rFonts w:ascii="Arial Narrow" w:hAnsi="Arial Narrow"/>
                <w:b/>
                <w:bCs/>
                <w:sz w:val="20"/>
                <w:szCs w:val="20"/>
              </w:rPr>
              <w:t>Clinical criteria:</w:t>
            </w:r>
          </w:p>
        </w:tc>
      </w:tr>
      <w:tr w:rsidR="00D956F0" w:rsidRPr="001D29AA" w14:paraId="2B39C5E0"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54786EA6" w14:textId="77777777" w:rsidR="00D956F0" w:rsidRPr="001D29AA" w:rsidRDefault="00D956F0" w:rsidP="00AF34DE">
            <w:pPr>
              <w:rPr>
                <w:rFonts w:ascii="Arial Narrow" w:hAnsi="Arial Narrow"/>
                <w:sz w:val="20"/>
                <w:szCs w:val="20"/>
              </w:rPr>
            </w:pPr>
            <w:r w:rsidRPr="001D29AA">
              <w:rPr>
                <w:rFonts w:ascii="Arial Narrow" w:hAnsi="Arial Narrow" w:cs="Arial Narrow"/>
                <w:iCs/>
                <w:sz w:val="20"/>
                <w:szCs w:val="20"/>
              </w:rPr>
              <w:t>Patient must have at least 80 per cent of predicted forced vital capacity (FVC) or slow vital capacity (SVC) within the 2 months prior</w:t>
            </w:r>
            <w:r w:rsidRPr="001D29AA">
              <w:rPr>
                <w:rFonts w:ascii="Arial Narrow" w:hAnsi="Arial Narrow" w:cs="Arial Narrow"/>
                <w:i/>
                <w:sz w:val="20"/>
                <w:szCs w:val="20"/>
              </w:rPr>
              <w:t xml:space="preserve"> </w:t>
            </w:r>
            <w:r w:rsidRPr="001D29AA">
              <w:rPr>
                <w:rFonts w:ascii="Arial Narrow" w:hAnsi="Arial Narrow" w:cs="Arial Narrow"/>
                <w:iCs/>
                <w:sz w:val="20"/>
                <w:szCs w:val="20"/>
              </w:rPr>
              <w:t>to commencing therapy with this drug</w:t>
            </w:r>
          </w:p>
        </w:tc>
      </w:tr>
      <w:tr w:rsidR="00D956F0" w:rsidRPr="001D29AA" w14:paraId="66DC6F1F"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6D8A1F37" w14:textId="77777777" w:rsidR="00D956F0" w:rsidRPr="001D29AA" w:rsidRDefault="00D956F0" w:rsidP="00AF34DE">
            <w:pPr>
              <w:rPr>
                <w:rFonts w:ascii="Arial Narrow" w:hAnsi="Arial Narrow"/>
                <w:sz w:val="20"/>
                <w:szCs w:val="20"/>
              </w:rPr>
            </w:pPr>
            <w:r w:rsidRPr="001D29AA">
              <w:rPr>
                <w:rFonts w:ascii="Arial Narrow" w:hAnsi="Arial Narrow"/>
                <w:b/>
                <w:bCs/>
                <w:sz w:val="20"/>
                <w:szCs w:val="20"/>
              </w:rPr>
              <w:t>AND</w:t>
            </w:r>
          </w:p>
        </w:tc>
      </w:tr>
      <w:tr w:rsidR="00D956F0" w:rsidRPr="001D29AA" w14:paraId="0CDACC70"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6122BDDE" w14:textId="77777777" w:rsidR="00D956F0" w:rsidRPr="001D29AA" w:rsidRDefault="00D956F0" w:rsidP="00AF34DE">
            <w:pPr>
              <w:rPr>
                <w:rFonts w:ascii="Arial Narrow" w:hAnsi="Arial Narrow"/>
                <w:sz w:val="20"/>
                <w:szCs w:val="20"/>
              </w:rPr>
            </w:pPr>
            <w:r w:rsidRPr="001D29AA">
              <w:rPr>
                <w:rFonts w:ascii="Arial Narrow" w:hAnsi="Arial Narrow"/>
                <w:b/>
                <w:bCs/>
                <w:sz w:val="20"/>
                <w:szCs w:val="20"/>
              </w:rPr>
              <w:t>Clinical criteria:</w:t>
            </w:r>
          </w:p>
        </w:tc>
      </w:tr>
      <w:tr w:rsidR="00D956F0" w:rsidRPr="001D29AA" w14:paraId="2400766D"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shd w:val="clear" w:color="auto" w:fill="DBE5F1" w:themeFill="accent1" w:themeFillTint="33"/>
            <w:vAlign w:val="center"/>
            <w:hideMark/>
          </w:tcPr>
          <w:p w14:paraId="284CC3CE" w14:textId="27E31C94" w:rsidR="00D956F0" w:rsidRPr="001D29AA" w:rsidRDefault="00D956F0" w:rsidP="00AF34DE">
            <w:pPr>
              <w:rPr>
                <w:rFonts w:ascii="Arial Narrow" w:hAnsi="Arial Narrow" w:cs="Arial Narrow"/>
                <w:iCs/>
                <w:sz w:val="20"/>
                <w:szCs w:val="20"/>
              </w:rPr>
            </w:pPr>
            <w:r w:rsidRPr="001D29AA">
              <w:rPr>
                <w:rFonts w:ascii="Arial Narrow" w:hAnsi="Arial Narrow" w:cs="Arial Narrow"/>
                <w:iCs/>
                <w:sz w:val="20"/>
                <w:szCs w:val="20"/>
              </w:rPr>
              <w:t xml:space="preserve">Patient must not require assistance </w:t>
            </w:r>
            <w:r>
              <w:rPr>
                <w:rFonts w:ascii="Arial Narrow" w:hAnsi="Arial Narrow" w:cs="Arial Narrow"/>
                <w:iCs/>
                <w:sz w:val="20"/>
                <w:szCs w:val="20"/>
              </w:rPr>
              <w:t>with</w:t>
            </w:r>
            <w:r w:rsidRPr="001D29AA">
              <w:rPr>
                <w:rFonts w:ascii="Arial Narrow" w:hAnsi="Arial Narrow" w:cs="Arial Narrow"/>
                <w:iCs/>
                <w:sz w:val="20"/>
                <w:szCs w:val="20"/>
              </w:rPr>
              <w:t xml:space="preserve"> eating or</w:t>
            </w:r>
            <w:r>
              <w:rPr>
                <w:rFonts w:ascii="Arial Narrow" w:hAnsi="Arial Narrow" w:cs="Arial Narrow"/>
                <w:iCs/>
                <w:sz w:val="20"/>
                <w:szCs w:val="20"/>
              </w:rPr>
              <w:t xml:space="preserve"> </w:t>
            </w:r>
            <w:r w:rsidRPr="001D29AA">
              <w:rPr>
                <w:rFonts w:ascii="Arial Narrow" w:hAnsi="Arial Narrow" w:cs="Arial Narrow"/>
                <w:iCs/>
                <w:sz w:val="20"/>
                <w:szCs w:val="20"/>
              </w:rPr>
              <w:t>ambulation</w:t>
            </w:r>
          </w:p>
        </w:tc>
      </w:tr>
      <w:tr w:rsidR="00D956F0" w:rsidRPr="001D29AA" w14:paraId="2A909DA6"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6CB9AF8D" w14:textId="77777777" w:rsidR="00D956F0" w:rsidRPr="001D29AA" w:rsidRDefault="00D956F0" w:rsidP="00AF34DE">
            <w:pPr>
              <w:rPr>
                <w:rFonts w:ascii="Arial Narrow" w:hAnsi="Arial Narrow"/>
                <w:sz w:val="20"/>
                <w:szCs w:val="20"/>
              </w:rPr>
            </w:pPr>
            <w:r w:rsidRPr="001D29AA">
              <w:rPr>
                <w:rFonts w:ascii="Arial Narrow" w:hAnsi="Arial Narrow"/>
                <w:b/>
                <w:bCs/>
                <w:sz w:val="20"/>
                <w:szCs w:val="20"/>
              </w:rPr>
              <w:t>AND</w:t>
            </w:r>
          </w:p>
        </w:tc>
      </w:tr>
      <w:tr w:rsidR="00D956F0" w:rsidRPr="001D29AA" w14:paraId="0D7415FB"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615ED090" w14:textId="77777777" w:rsidR="00D956F0" w:rsidRPr="001D29AA" w:rsidRDefault="00D956F0" w:rsidP="00AF34DE">
            <w:pPr>
              <w:rPr>
                <w:rFonts w:ascii="Arial Narrow" w:hAnsi="Arial Narrow"/>
                <w:b/>
                <w:bCs/>
                <w:sz w:val="20"/>
                <w:szCs w:val="20"/>
              </w:rPr>
            </w:pPr>
            <w:r w:rsidRPr="001D29AA">
              <w:rPr>
                <w:rFonts w:ascii="Arial Narrow" w:hAnsi="Arial Narrow"/>
                <w:b/>
                <w:bCs/>
                <w:sz w:val="20"/>
                <w:szCs w:val="20"/>
              </w:rPr>
              <w:t>Clinical criteria:</w:t>
            </w:r>
          </w:p>
        </w:tc>
      </w:tr>
      <w:tr w:rsidR="00D956F0" w:rsidRPr="001D29AA" w14:paraId="1EF04AD8"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shd w:val="clear" w:color="auto" w:fill="DBE5F1" w:themeFill="accent1" w:themeFillTint="33"/>
            <w:vAlign w:val="center"/>
            <w:hideMark/>
          </w:tcPr>
          <w:p w14:paraId="661A6DB9" w14:textId="77777777" w:rsidR="00D956F0" w:rsidRPr="001D29AA" w:rsidRDefault="00D956F0" w:rsidP="00AF34DE">
            <w:pPr>
              <w:rPr>
                <w:rFonts w:ascii="Arial Narrow" w:hAnsi="Arial Narrow"/>
                <w:sz w:val="20"/>
                <w:szCs w:val="20"/>
              </w:rPr>
            </w:pPr>
            <w:r w:rsidRPr="001D29AA">
              <w:rPr>
                <w:rFonts w:ascii="Arial Narrow" w:hAnsi="Arial Narrow" w:cs="Arial Narrow"/>
                <w:iCs/>
                <w:sz w:val="20"/>
                <w:szCs w:val="20"/>
              </w:rPr>
              <w:t>Patient must have at least two points on each individual item of the ALS Functional Rating Scale – Revised (ALSFRS-R) score prior to commencing therapy with this drug</w:t>
            </w:r>
          </w:p>
        </w:tc>
      </w:tr>
      <w:tr w:rsidR="00D956F0" w:rsidRPr="001D29AA" w14:paraId="3CB03B2C"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14EBFF5C" w14:textId="77777777" w:rsidR="00D956F0" w:rsidRPr="001D29AA" w:rsidRDefault="00D956F0" w:rsidP="00AF34DE">
            <w:pPr>
              <w:rPr>
                <w:rFonts w:ascii="Arial Narrow" w:hAnsi="Arial Narrow"/>
                <w:b/>
                <w:bCs/>
                <w:sz w:val="20"/>
                <w:szCs w:val="20"/>
              </w:rPr>
            </w:pPr>
            <w:r w:rsidRPr="001D29AA">
              <w:rPr>
                <w:rFonts w:ascii="Arial Narrow" w:hAnsi="Arial Narrow"/>
                <w:b/>
                <w:bCs/>
                <w:sz w:val="20"/>
                <w:szCs w:val="20"/>
              </w:rPr>
              <w:t>AND</w:t>
            </w:r>
          </w:p>
        </w:tc>
      </w:tr>
      <w:tr w:rsidR="00D956F0" w:rsidRPr="001D29AA" w14:paraId="619D94E6"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1A62F6AA" w14:textId="77777777" w:rsidR="00D956F0" w:rsidRPr="001D29AA" w:rsidRDefault="00D956F0" w:rsidP="00AF34DE">
            <w:pPr>
              <w:rPr>
                <w:rFonts w:ascii="Arial Narrow" w:hAnsi="Arial Narrow"/>
                <w:sz w:val="20"/>
                <w:szCs w:val="20"/>
              </w:rPr>
            </w:pPr>
            <w:r w:rsidRPr="001D29AA">
              <w:rPr>
                <w:rFonts w:ascii="Arial Narrow" w:hAnsi="Arial Narrow"/>
                <w:b/>
                <w:bCs/>
                <w:sz w:val="20"/>
                <w:szCs w:val="20"/>
              </w:rPr>
              <w:t>Clinical criteria:</w:t>
            </w:r>
          </w:p>
        </w:tc>
      </w:tr>
      <w:tr w:rsidR="00D956F0" w:rsidRPr="001D29AA" w14:paraId="0EF03E15"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699186E0" w14:textId="77777777" w:rsidR="00D956F0" w:rsidRPr="001D29AA" w:rsidRDefault="00D956F0" w:rsidP="00AF34DE">
            <w:pPr>
              <w:rPr>
                <w:rFonts w:ascii="Arial Narrow" w:hAnsi="Arial Narrow"/>
                <w:sz w:val="20"/>
                <w:szCs w:val="20"/>
              </w:rPr>
            </w:pPr>
            <w:r w:rsidRPr="001D29AA">
              <w:rPr>
                <w:rFonts w:ascii="Arial Narrow" w:hAnsi="Arial Narrow" w:cs="Arial Narrow"/>
                <w:iCs/>
                <w:sz w:val="20"/>
                <w:szCs w:val="20"/>
              </w:rPr>
              <w:t>Patient must not have undergone a tracheostomy</w:t>
            </w:r>
          </w:p>
        </w:tc>
      </w:tr>
      <w:tr w:rsidR="00D956F0" w:rsidRPr="001D29AA" w14:paraId="678FD56F"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25527644" w14:textId="77777777" w:rsidR="00D956F0" w:rsidRPr="001D29AA" w:rsidRDefault="00D956F0" w:rsidP="00AF34DE">
            <w:pPr>
              <w:rPr>
                <w:rFonts w:ascii="Arial Narrow" w:hAnsi="Arial Narrow"/>
                <w:sz w:val="20"/>
                <w:szCs w:val="20"/>
              </w:rPr>
            </w:pPr>
            <w:r w:rsidRPr="001D29AA">
              <w:rPr>
                <w:rFonts w:ascii="Arial Narrow" w:hAnsi="Arial Narrow"/>
                <w:b/>
                <w:bCs/>
                <w:sz w:val="20"/>
                <w:szCs w:val="20"/>
              </w:rPr>
              <w:t>AND</w:t>
            </w:r>
          </w:p>
        </w:tc>
      </w:tr>
      <w:tr w:rsidR="00D956F0" w:rsidRPr="001D29AA" w14:paraId="2F367A9C"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431246E4" w14:textId="77777777" w:rsidR="00D956F0" w:rsidRPr="001D29AA" w:rsidRDefault="00D956F0" w:rsidP="00AF34DE">
            <w:pPr>
              <w:rPr>
                <w:rFonts w:ascii="Arial Narrow" w:hAnsi="Arial Narrow"/>
                <w:sz w:val="20"/>
                <w:szCs w:val="20"/>
              </w:rPr>
            </w:pPr>
            <w:r w:rsidRPr="001D29AA">
              <w:rPr>
                <w:rFonts w:ascii="Arial Narrow" w:hAnsi="Arial Narrow"/>
                <w:b/>
                <w:bCs/>
                <w:sz w:val="20"/>
                <w:szCs w:val="20"/>
              </w:rPr>
              <w:t>Clinical criteria:</w:t>
            </w:r>
          </w:p>
        </w:tc>
      </w:tr>
      <w:tr w:rsidR="00D956F0" w:rsidRPr="001D29AA" w14:paraId="305D466F"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27F9AC8C" w14:textId="77777777" w:rsidR="00D956F0" w:rsidRPr="001D29AA" w:rsidRDefault="00D956F0" w:rsidP="00AF34DE">
            <w:pPr>
              <w:rPr>
                <w:rFonts w:ascii="Arial Narrow" w:hAnsi="Arial Narrow" w:cs="Arial Narrow"/>
                <w:iCs/>
                <w:sz w:val="20"/>
                <w:szCs w:val="20"/>
              </w:rPr>
            </w:pPr>
            <w:r w:rsidRPr="001D29AA">
              <w:rPr>
                <w:rFonts w:ascii="Arial Narrow" w:hAnsi="Arial Narrow" w:cs="Arial Narrow"/>
                <w:iCs/>
                <w:sz w:val="20"/>
                <w:szCs w:val="20"/>
              </w:rPr>
              <w:t>Patient must not have experienced respiratory failure</w:t>
            </w:r>
          </w:p>
        </w:tc>
      </w:tr>
      <w:tr w:rsidR="00D956F0" w:rsidRPr="001D29AA" w14:paraId="38F3508A"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52BDBB51" w14:textId="77777777" w:rsidR="00D956F0" w:rsidRPr="001D29AA" w:rsidRDefault="00D956F0" w:rsidP="00AF34DE">
            <w:pPr>
              <w:rPr>
                <w:rFonts w:ascii="Arial Narrow" w:hAnsi="Arial Narrow"/>
                <w:b/>
                <w:bCs/>
                <w:sz w:val="20"/>
                <w:szCs w:val="20"/>
              </w:rPr>
            </w:pPr>
            <w:r w:rsidRPr="001D29AA">
              <w:rPr>
                <w:rFonts w:ascii="Arial Narrow" w:hAnsi="Arial Narrow"/>
                <w:b/>
                <w:bCs/>
                <w:sz w:val="20"/>
                <w:szCs w:val="20"/>
              </w:rPr>
              <w:t xml:space="preserve">Prescribing Instructions: </w:t>
            </w:r>
          </w:p>
          <w:p w14:paraId="53C7F448" w14:textId="1382FAB2" w:rsidR="00D956F0" w:rsidRPr="0067312B" w:rsidRDefault="00D956F0" w:rsidP="00AF34DE">
            <w:pPr>
              <w:rPr>
                <w:rFonts w:ascii="Arial Narrow" w:hAnsi="Arial Narrow" w:cs="Arial Narrow"/>
                <w:iCs/>
                <w:sz w:val="20"/>
                <w:szCs w:val="20"/>
              </w:rPr>
            </w:pPr>
            <w:r w:rsidRPr="001D29AA">
              <w:rPr>
                <w:rFonts w:ascii="Arial Narrow" w:hAnsi="Arial Narrow" w:cs="Arial Narrow"/>
                <w:iCs/>
                <w:sz w:val="20"/>
                <w:szCs w:val="20"/>
              </w:rPr>
              <w:t xml:space="preserve">The date of diagnosis, the </w:t>
            </w:r>
            <w:proofErr w:type="gramStart"/>
            <w:r w:rsidRPr="001D29AA">
              <w:rPr>
                <w:rFonts w:ascii="Arial Narrow" w:hAnsi="Arial Narrow" w:cs="Arial Narrow"/>
                <w:iCs/>
                <w:sz w:val="20"/>
                <w:szCs w:val="20"/>
              </w:rPr>
              <w:t>date</w:t>
            </w:r>
            <w:proofErr w:type="gramEnd"/>
            <w:r w:rsidRPr="001D29AA">
              <w:rPr>
                <w:rFonts w:ascii="Arial Narrow" w:hAnsi="Arial Narrow" w:cs="Arial Narrow"/>
                <w:iCs/>
                <w:sz w:val="20"/>
                <w:szCs w:val="20"/>
              </w:rPr>
              <w:t xml:space="preserve"> and results of spirometry (in terms of percent of predicted forced vital capacity or slow vital capacity) must be supplied with the initial authority application.</w:t>
            </w:r>
          </w:p>
        </w:tc>
      </w:tr>
      <w:tr w:rsidR="00D956F0" w:rsidRPr="001D29AA" w14:paraId="20F31A7D"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69FB8D65" w14:textId="77777777" w:rsidR="00D956F0" w:rsidRPr="0067312B" w:rsidRDefault="00D956F0" w:rsidP="0067312B">
            <w:pPr>
              <w:rPr>
                <w:rFonts w:ascii="Arial Narrow" w:hAnsi="Arial Narrow" w:cs="Arial Narrow"/>
                <w:b/>
                <w:bCs/>
                <w:iCs/>
                <w:sz w:val="20"/>
                <w:szCs w:val="20"/>
              </w:rPr>
            </w:pPr>
            <w:r w:rsidRPr="0067312B">
              <w:rPr>
                <w:rFonts w:ascii="Arial Narrow" w:hAnsi="Arial Narrow" w:cs="Arial Narrow"/>
                <w:b/>
                <w:bCs/>
                <w:iCs/>
                <w:sz w:val="20"/>
                <w:szCs w:val="20"/>
              </w:rPr>
              <w:t xml:space="preserve">Prescribing Instructions: </w:t>
            </w:r>
          </w:p>
          <w:p w14:paraId="4BE81179" w14:textId="339D7F74" w:rsidR="00D956F0" w:rsidRPr="0067312B" w:rsidRDefault="00D956F0" w:rsidP="0067312B">
            <w:pPr>
              <w:pStyle w:val="3-BodyText"/>
              <w:numPr>
                <w:ilvl w:val="0"/>
                <w:numId w:val="0"/>
              </w:numPr>
              <w:rPr>
                <w:rFonts w:ascii="Arial Narrow" w:eastAsia="Times New Roman" w:hAnsi="Arial Narrow" w:cs="Arial Narrow"/>
                <w:iCs/>
                <w:sz w:val="20"/>
                <w:szCs w:val="20"/>
              </w:rPr>
            </w:pPr>
            <w:r>
              <w:rPr>
                <w:rFonts w:ascii="Arial Narrow" w:eastAsia="Times New Roman" w:hAnsi="Arial Narrow" w:cs="Arial Narrow"/>
                <w:iCs/>
                <w:sz w:val="20"/>
                <w:szCs w:val="20"/>
              </w:rPr>
              <w:t>The ALSFRS-R</w:t>
            </w:r>
            <w:r w:rsidRPr="0067312B">
              <w:rPr>
                <w:rFonts w:ascii="Arial Narrow" w:eastAsia="Times New Roman" w:hAnsi="Arial Narrow" w:cs="Arial Narrow"/>
                <w:iCs/>
                <w:sz w:val="20"/>
                <w:szCs w:val="20"/>
              </w:rPr>
              <w:t xml:space="preserve"> can be accessed </w:t>
            </w:r>
            <w:r w:rsidRPr="0043292D">
              <w:rPr>
                <w:rFonts w:ascii="Arial Narrow" w:eastAsia="Times New Roman" w:hAnsi="Arial Narrow" w:cs="Arial Narrow"/>
                <w:iCs/>
                <w:sz w:val="20"/>
                <w:szCs w:val="20"/>
              </w:rPr>
              <w:t xml:space="preserve">online: </w:t>
            </w:r>
            <w:hyperlink r:id="rId11" w:history="1">
              <w:r w:rsidRPr="0043292D">
                <w:rPr>
                  <w:rFonts w:ascii="Arial Narrow" w:eastAsia="Times New Roman" w:hAnsi="Arial Narrow" w:cs="Arial Narrow"/>
                  <w:iCs/>
                  <w:sz w:val="20"/>
                  <w:szCs w:val="20"/>
                </w:rPr>
                <w:t>www.mdcalc.com/calc/10166/revised-amyotrophic-lateral-sclerosis-functional-rating-scale-alsfrs-r</w:t>
              </w:r>
            </w:hyperlink>
            <w:r w:rsidRPr="0043292D">
              <w:rPr>
                <w:rFonts w:ascii="Arial Narrow" w:eastAsia="Times New Roman" w:hAnsi="Arial Narrow" w:cs="Arial Narrow"/>
                <w:iCs/>
                <w:sz w:val="20"/>
                <w:szCs w:val="20"/>
              </w:rPr>
              <w:t xml:space="preserve">  or </w:t>
            </w:r>
            <w:hyperlink r:id="rId12" w:history="1">
              <w:r w:rsidRPr="0043292D">
                <w:rPr>
                  <w:rFonts w:ascii="Arial Narrow" w:hAnsi="Arial Narrow"/>
                  <w:sz w:val="20"/>
                  <w:szCs w:val="20"/>
                </w:rPr>
                <w:t>https://neurotoolkit.com/alsfrs-r/</w:t>
              </w:r>
            </w:hyperlink>
            <w:r w:rsidRPr="0043292D">
              <w:rPr>
                <w:rFonts w:ascii="Arial Narrow" w:eastAsia="Times New Roman" w:hAnsi="Arial Narrow" w:cs="Arial Narrow"/>
                <w:iCs/>
                <w:sz w:val="20"/>
                <w:szCs w:val="20"/>
              </w:rPr>
              <w:t>.</w:t>
            </w:r>
          </w:p>
        </w:tc>
      </w:tr>
    </w:tbl>
    <w:p w14:paraId="69658490" w14:textId="77777777" w:rsidR="001D29AA" w:rsidRPr="00A13185" w:rsidRDefault="001D29AA" w:rsidP="001D29AA">
      <w:pPr>
        <w:pStyle w:val="FooterTableFigure"/>
      </w:pPr>
      <w:r w:rsidRPr="00A13185">
        <w:lastRenderedPageBreak/>
        <w:t xml:space="preserve">Additional criteria proposed as per PBAC advice are shaded </w:t>
      </w:r>
      <w:proofErr w:type="gramStart"/>
      <w:r w:rsidRPr="00A13185">
        <w:t>blue</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8"/>
        <w:gridCol w:w="991"/>
        <w:gridCol w:w="994"/>
        <w:gridCol w:w="994"/>
        <w:gridCol w:w="2359"/>
      </w:tblGrid>
      <w:tr w:rsidR="00D969E8" w:rsidRPr="0067312B" w14:paraId="19320270" w14:textId="77777777" w:rsidTr="00FE1071">
        <w:trPr>
          <w:cantSplit/>
          <w:trHeight w:val="20"/>
        </w:trPr>
        <w:tc>
          <w:tcPr>
            <w:tcW w:w="2040" w:type="pct"/>
            <w:vAlign w:val="center"/>
          </w:tcPr>
          <w:p w14:paraId="769B7E9F" w14:textId="77777777" w:rsidR="00D969E8" w:rsidRPr="0067312B" w:rsidRDefault="00D969E8" w:rsidP="00AF34DE">
            <w:pPr>
              <w:keepLines/>
              <w:rPr>
                <w:rFonts w:ascii="Arial Narrow" w:hAnsi="Arial Narrow"/>
                <w:b/>
                <w:bCs/>
                <w:sz w:val="20"/>
                <w:szCs w:val="20"/>
              </w:rPr>
            </w:pPr>
            <w:r w:rsidRPr="0067312B">
              <w:rPr>
                <w:rFonts w:ascii="Arial Narrow" w:hAnsi="Arial Narrow"/>
                <w:b/>
                <w:bCs/>
                <w:sz w:val="20"/>
                <w:szCs w:val="20"/>
              </w:rPr>
              <w:t>MEDICINAL PRODUCT</w:t>
            </w:r>
          </w:p>
          <w:p w14:paraId="465592B2" w14:textId="77777777" w:rsidR="00D969E8" w:rsidRPr="0067312B" w:rsidRDefault="00D969E8" w:rsidP="00AF34DE">
            <w:pPr>
              <w:keepLines/>
              <w:rPr>
                <w:rFonts w:ascii="Arial Narrow" w:hAnsi="Arial Narrow"/>
                <w:b/>
                <w:sz w:val="20"/>
                <w:szCs w:val="20"/>
              </w:rPr>
            </w:pPr>
            <w:r w:rsidRPr="0067312B">
              <w:rPr>
                <w:rFonts w:ascii="Arial Narrow" w:hAnsi="Arial Narrow"/>
                <w:b/>
                <w:bCs/>
                <w:sz w:val="20"/>
                <w:szCs w:val="20"/>
              </w:rPr>
              <w:t>medicinal product pack</w:t>
            </w:r>
          </w:p>
        </w:tc>
        <w:tc>
          <w:tcPr>
            <w:tcW w:w="550" w:type="pct"/>
            <w:vAlign w:val="center"/>
          </w:tcPr>
          <w:p w14:paraId="2B566B28" w14:textId="7F931F05" w:rsidR="00D969E8" w:rsidRPr="0067312B" w:rsidRDefault="00D969E8" w:rsidP="00AF34DE">
            <w:pPr>
              <w:keepLines/>
              <w:jc w:val="center"/>
              <w:rPr>
                <w:rFonts w:ascii="Arial Narrow" w:hAnsi="Arial Narrow"/>
                <w:b/>
                <w:sz w:val="20"/>
                <w:szCs w:val="20"/>
              </w:rPr>
            </w:pPr>
            <w:r w:rsidRPr="0067312B">
              <w:rPr>
                <w:rFonts w:ascii="Arial Narrow" w:hAnsi="Arial Narrow"/>
                <w:b/>
                <w:sz w:val="20"/>
                <w:szCs w:val="20"/>
              </w:rPr>
              <w:t>Max. qty packs</w:t>
            </w:r>
          </w:p>
        </w:tc>
        <w:tc>
          <w:tcPr>
            <w:tcW w:w="551" w:type="pct"/>
            <w:vAlign w:val="center"/>
          </w:tcPr>
          <w:p w14:paraId="2D59A58A" w14:textId="77777777" w:rsidR="00D969E8" w:rsidRPr="0067312B" w:rsidRDefault="00D969E8" w:rsidP="00AF34DE">
            <w:pPr>
              <w:keepLines/>
              <w:jc w:val="center"/>
              <w:rPr>
                <w:rFonts w:ascii="Arial Narrow" w:hAnsi="Arial Narrow"/>
                <w:b/>
                <w:sz w:val="20"/>
                <w:szCs w:val="20"/>
              </w:rPr>
            </w:pPr>
            <w:r w:rsidRPr="0067312B">
              <w:rPr>
                <w:rFonts w:ascii="Arial Narrow" w:hAnsi="Arial Narrow"/>
                <w:b/>
                <w:sz w:val="20"/>
                <w:szCs w:val="20"/>
              </w:rPr>
              <w:t>Max. qty units</w:t>
            </w:r>
          </w:p>
        </w:tc>
        <w:tc>
          <w:tcPr>
            <w:tcW w:w="551" w:type="pct"/>
            <w:vAlign w:val="center"/>
          </w:tcPr>
          <w:p w14:paraId="633067F6" w14:textId="111CA62A" w:rsidR="00D969E8" w:rsidRPr="0067312B" w:rsidRDefault="0030651A" w:rsidP="00AF34DE">
            <w:pPr>
              <w:keepLines/>
              <w:jc w:val="center"/>
              <w:rPr>
                <w:rFonts w:ascii="Arial Narrow" w:hAnsi="Arial Narrow"/>
                <w:b/>
                <w:sz w:val="20"/>
                <w:szCs w:val="20"/>
              </w:rPr>
            </w:pPr>
            <w:r w:rsidRPr="0067312B">
              <w:rPr>
                <w:rFonts w:ascii="Arial Narrow" w:hAnsi="Arial Narrow"/>
                <w:b/>
                <w:sz w:val="20"/>
                <w:szCs w:val="20"/>
              </w:rPr>
              <w:t>№. of</w:t>
            </w:r>
          </w:p>
          <w:p w14:paraId="5311377C" w14:textId="77777777" w:rsidR="00D969E8" w:rsidRPr="0067312B" w:rsidRDefault="00D969E8" w:rsidP="00AF34DE">
            <w:pPr>
              <w:keepLines/>
              <w:jc w:val="center"/>
              <w:rPr>
                <w:rFonts w:ascii="Arial Narrow" w:hAnsi="Arial Narrow"/>
                <w:b/>
                <w:sz w:val="20"/>
                <w:szCs w:val="20"/>
              </w:rPr>
            </w:pPr>
            <w:proofErr w:type="spellStart"/>
            <w:r w:rsidRPr="0067312B">
              <w:rPr>
                <w:rFonts w:ascii="Arial Narrow" w:hAnsi="Arial Narrow"/>
                <w:b/>
                <w:sz w:val="20"/>
                <w:szCs w:val="20"/>
              </w:rPr>
              <w:t>Rpts</w:t>
            </w:r>
            <w:proofErr w:type="spellEnd"/>
          </w:p>
        </w:tc>
        <w:tc>
          <w:tcPr>
            <w:tcW w:w="1308" w:type="pct"/>
            <w:vAlign w:val="center"/>
          </w:tcPr>
          <w:p w14:paraId="568A7832" w14:textId="77777777" w:rsidR="00D969E8" w:rsidRPr="0067312B" w:rsidRDefault="00D969E8" w:rsidP="00AF34DE">
            <w:pPr>
              <w:keepLines/>
              <w:rPr>
                <w:rFonts w:ascii="Arial Narrow" w:hAnsi="Arial Narrow"/>
                <w:b/>
                <w:sz w:val="20"/>
                <w:szCs w:val="20"/>
              </w:rPr>
            </w:pPr>
            <w:r w:rsidRPr="0067312B">
              <w:rPr>
                <w:rFonts w:ascii="Arial Narrow" w:hAnsi="Arial Narrow"/>
                <w:b/>
                <w:sz w:val="20"/>
                <w:szCs w:val="20"/>
              </w:rPr>
              <w:t>Available brands</w:t>
            </w:r>
          </w:p>
        </w:tc>
      </w:tr>
      <w:tr w:rsidR="0067312B" w:rsidRPr="0067312B" w14:paraId="09A37BC4" w14:textId="77777777" w:rsidTr="00D956F0">
        <w:trPr>
          <w:cantSplit/>
          <w:trHeight w:val="20"/>
        </w:trPr>
        <w:tc>
          <w:tcPr>
            <w:tcW w:w="5000" w:type="pct"/>
            <w:gridSpan w:val="5"/>
            <w:vAlign w:val="center"/>
          </w:tcPr>
          <w:p w14:paraId="2E944839" w14:textId="77777777" w:rsidR="001D29AA" w:rsidRPr="0067312B" w:rsidRDefault="001D29AA" w:rsidP="00AF34DE">
            <w:pPr>
              <w:keepLines/>
              <w:rPr>
                <w:rFonts w:ascii="Arial Narrow" w:hAnsi="Arial Narrow"/>
                <w:sz w:val="20"/>
                <w:szCs w:val="20"/>
              </w:rPr>
            </w:pPr>
            <w:r w:rsidRPr="0067312B">
              <w:rPr>
                <w:rFonts w:ascii="Arial Narrow" w:hAnsi="Arial Narrow"/>
                <w:sz w:val="20"/>
                <w:szCs w:val="20"/>
              </w:rPr>
              <w:t>EDARAVONE</w:t>
            </w:r>
          </w:p>
        </w:tc>
      </w:tr>
      <w:tr w:rsidR="00D969E8" w:rsidRPr="0067312B" w14:paraId="43B6CAF3" w14:textId="77777777" w:rsidTr="00FE1071">
        <w:trPr>
          <w:cantSplit/>
          <w:trHeight w:val="20"/>
        </w:trPr>
        <w:tc>
          <w:tcPr>
            <w:tcW w:w="2040" w:type="pct"/>
            <w:vAlign w:val="center"/>
          </w:tcPr>
          <w:p w14:paraId="40D89B4A" w14:textId="4CA3A7D4" w:rsidR="00D969E8" w:rsidRPr="0067312B" w:rsidRDefault="00D969E8" w:rsidP="00AF34DE">
            <w:pPr>
              <w:keepLines/>
              <w:rPr>
                <w:rFonts w:ascii="Arial Narrow" w:hAnsi="Arial Narrow"/>
                <w:sz w:val="20"/>
                <w:szCs w:val="20"/>
              </w:rPr>
            </w:pPr>
            <w:proofErr w:type="spellStart"/>
            <w:r w:rsidRPr="0067312B">
              <w:rPr>
                <w:rFonts w:ascii="Arial Narrow" w:hAnsi="Arial Narrow"/>
                <w:sz w:val="20"/>
                <w:szCs w:val="20"/>
              </w:rPr>
              <w:t>edaravone</w:t>
            </w:r>
            <w:proofErr w:type="spellEnd"/>
            <w:r w:rsidRPr="0067312B">
              <w:rPr>
                <w:rFonts w:ascii="Arial Narrow" w:hAnsi="Arial Narrow"/>
                <w:sz w:val="20"/>
                <w:szCs w:val="20"/>
              </w:rPr>
              <w:t xml:space="preserve"> 30 mg/20 mL injection, 10 x 20</w:t>
            </w:r>
            <w:r w:rsidR="00FE1071">
              <w:rPr>
                <w:rFonts w:ascii="Arial Narrow" w:hAnsi="Arial Narrow"/>
                <w:sz w:val="20"/>
                <w:szCs w:val="20"/>
              </w:rPr>
              <w:t> </w:t>
            </w:r>
            <w:r w:rsidRPr="0067312B">
              <w:rPr>
                <w:rFonts w:ascii="Arial Narrow" w:hAnsi="Arial Narrow"/>
                <w:sz w:val="20"/>
                <w:szCs w:val="20"/>
              </w:rPr>
              <w:t>mL ampoules</w:t>
            </w:r>
          </w:p>
        </w:tc>
        <w:tc>
          <w:tcPr>
            <w:tcW w:w="550" w:type="pct"/>
            <w:vAlign w:val="center"/>
          </w:tcPr>
          <w:p w14:paraId="1EA95793" w14:textId="470A62FA" w:rsidR="00D969E8" w:rsidRPr="0067312B" w:rsidRDefault="00D969E8" w:rsidP="00AF34DE">
            <w:pPr>
              <w:keepLines/>
              <w:jc w:val="center"/>
              <w:rPr>
                <w:rFonts w:ascii="Arial Narrow" w:hAnsi="Arial Narrow"/>
                <w:sz w:val="20"/>
                <w:szCs w:val="20"/>
              </w:rPr>
            </w:pPr>
            <w:r w:rsidRPr="0067312B">
              <w:rPr>
                <w:rFonts w:ascii="Arial Narrow" w:hAnsi="Arial Narrow"/>
                <w:sz w:val="20"/>
                <w:szCs w:val="20"/>
              </w:rPr>
              <w:t xml:space="preserve">2 </w:t>
            </w:r>
          </w:p>
        </w:tc>
        <w:tc>
          <w:tcPr>
            <w:tcW w:w="551" w:type="pct"/>
            <w:vAlign w:val="center"/>
          </w:tcPr>
          <w:p w14:paraId="61915F78" w14:textId="77777777" w:rsidR="00D969E8" w:rsidRPr="0067312B" w:rsidRDefault="00D969E8" w:rsidP="00AF34DE">
            <w:pPr>
              <w:keepLines/>
              <w:jc w:val="center"/>
              <w:rPr>
                <w:rFonts w:ascii="Arial Narrow" w:hAnsi="Arial Narrow"/>
                <w:sz w:val="20"/>
                <w:szCs w:val="20"/>
              </w:rPr>
            </w:pPr>
            <w:r w:rsidRPr="0067312B">
              <w:rPr>
                <w:rFonts w:ascii="Arial Narrow" w:hAnsi="Arial Narrow"/>
                <w:sz w:val="20"/>
                <w:szCs w:val="20"/>
              </w:rPr>
              <w:t xml:space="preserve">20 </w:t>
            </w:r>
          </w:p>
        </w:tc>
        <w:tc>
          <w:tcPr>
            <w:tcW w:w="551" w:type="pct"/>
            <w:vAlign w:val="center"/>
          </w:tcPr>
          <w:p w14:paraId="210859DC" w14:textId="77777777" w:rsidR="00D969E8" w:rsidRPr="0067312B" w:rsidRDefault="00D969E8" w:rsidP="00AF34DE">
            <w:pPr>
              <w:keepLines/>
              <w:jc w:val="center"/>
              <w:rPr>
                <w:rFonts w:ascii="Arial Narrow" w:hAnsi="Arial Narrow"/>
                <w:sz w:val="20"/>
                <w:szCs w:val="20"/>
              </w:rPr>
            </w:pPr>
            <w:r w:rsidRPr="0067312B">
              <w:rPr>
                <w:rFonts w:ascii="Arial Narrow" w:hAnsi="Arial Narrow"/>
                <w:sz w:val="20"/>
                <w:szCs w:val="20"/>
              </w:rPr>
              <w:t xml:space="preserve">2 </w:t>
            </w:r>
          </w:p>
        </w:tc>
        <w:tc>
          <w:tcPr>
            <w:tcW w:w="1308" w:type="pct"/>
            <w:vAlign w:val="center"/>
          </w:tcPr>
          <w:p w14:paraId="586C098A" w14:textId="77777777" w:rsidR="00D969E8" w:rsidRPr="0067312B" w:rsidRDefault="00D969E8" w:rsidP="00AF34DE">
            <w:pPr>
              <w:keepLines/>
              <w:rPr>
                <w:rFonts w:ascii="Arial Narrow" w:hAnsi="Arial Narrow"/>
                <w:sz w:val="20"/>
                <w:szCs w:val="20"/>
              </w:rPr>
            </w:pPr>
            <w:proofErr w:type="spellStart"/>
            <w:r w:rsidRPr="0067312B">
              <w:rPr>
                <w:rFonts w:ascii="Arial Narrow" w:hAnsi="Arial Narrow"/>
                <w:sz w:val="20"/>
                <w:szCs w:val="20"/>
              </w:rPr>
              <w:t>Radicava</w:t>
            </w:r>
            <w:proofErr w:type="spellEnd"/>
          </w:p>
        </w:tc>
      </w:tr>
      <w:tr w:rsidR="0067312B" w:rsidRPr="0067312B" w14:paraId="1F092655" w14:textId="77777777" w:rsidTr="00D956F0">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right w:val="single" w:sz="4" w:space="0" w:color="auto"/>
            </w:tcBorders>
            <w:vAlign w:val="center"/>
          </w:tcPr>
          <w:p w14:paraId="5694A19F" w14:textId="77777777" w:rsidR="001D29AA" w:rsidRPr="0067312B" w:rsidRDefault="001D29AA" w:rsidP="00AF34DE">
            <w:pPr>
              <w:rPr>
                <w:rFonts w:ascii="Arial Narrow" w:hAnsi="Arial Narrow"/>
                <w:sz w:val="20"/>
                <w:szCs w:val="20"/>
              </w:rPr>
            </w:pPr>
          </w:p>
        </w:tc>
      </w:tr>
      <w:tr w:rsidR="0067312B" w:rsidRPr="0067312B" w14:paraId="35B31E05" w14:textId="77777777" w:rsidTr="00D956F0">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right w:val="single" w:sz="4" w:space="0" w:color="auto"/>
            </w:tcBorders>
            <w:vAlign w:val="center"/>
          </w:tcPr>
          <w:p w14:paraId="3D104EFD" w14:textId="77777777" w:rsidR="001D29AA" w:rsidRPr="0067312B" w:rsidRDefault="001D29AA" w:rsidP="00AF34DE">
            <w:pPr>
              <w:rPr>
                <w:rFonts w:ascii="Arial Narrow" w:hAnsi="Arial Narrow"/>
                <w:b/>
                <w:bCs/>
                <w:sz w:val="20"/>
                <w:szCs w:val="20"/>
              </w:rPr>
            </w:pPr>
            <w:r w:rsidRPr="0067312B">
              <w:rPr>
                <w:rFonts w:ascii="Arial Narrow" w:hAnsi="Arial Narrow"/>
                <w:b/>
                <w:bCs/>
                <w:sz w:val="20"/>
                <w:szCs w:val="20"/>
              </w:rPr>
              <w:t xml:space="preserve">Restriction Summary [New 3] / </w:t>
            </w:r>
            <w:proofErr w:type="spellStart"/>
            <w:r w:rsidRPr="0067312B">
              <w:rPr>
                <w:rFonts w:ascii="Arial Narrow" w:hAnsi="Arial Narrow"/>
                <w:b/>
                <w:bCs/>
                <w:sz w:val="20"/>
                <w:szCs w:val="20"/>
              </w:rPr>
              <w:t>ToC</w:t>
            </w:r>
            <w:proofErr w:type="spellEnd"/>
            <w:r w:rsidRPr="0067312B">
              <w:rPr>
                <w:rFonts w:ascii="Arial Narrow" w:hAnsi="Arial Narrow"/>
                <w:b/>
                <w:bCs/>
                <w:sz w:val="20"/>
                <w:szCs w:val="20"/>
              </w:rPr>
              <w:t>: [New 4]</w:t>
            </w:r>
          </w:p>
        </w:tc>
      </w:tr>
      <w:tr w:rsidR="00D956F0" w:rsidRPr="0067312B" w14:paraId="440897E8" w14:textId="77777777" w:rsidTr="00D956F0">
        <w:tblPrEx>
          <w:tblCellMar>
            <w:top w:w="15" w:type="dxa"/>
            <w:bottom w:w="15" w:type="dxa"/>
          </w:tblCellMar>
        </w:tblPrEx>
        <w:trPr>
          <w:cantSplit/>
          <w:trHeight w:val="20"/>
        </w:trPr>
        <w:tc>
          <w:tcPr>
            <w:tcW w:w="5000" w:type="pct"/>
            <w:gridSpan w:val="5"/>
          </w:tcPr>
          <w:p w14:paraId="3D641864" w14:textId="581C4631" w:rsidR="00D956F0" w:rsidRPr="0067312B" w:rsidRDefault="00D956F0" w:rsidP="00AF34DE">
            <w:pPr>
              <w:pStyle w:val="TableText"/>
              <w:keepLines/>
            </w:pPr>
            <w:r w:rsidRPr="0067312B">
              <w:rPr>
                <w:b/>
              </w:rPr>
              <w:t xml:space="preserve">Category / Program: </w:t>
            </w:r>
            <w:r w:rsidRPr="0067312B">
              <w:t>Section 100- Highly Specialised Drugs Program (</w:t>
            </w:r>
            <w:r w:rsidRPr="0067312B">
              <w:rPr>
                <w:rFonts w:cs="Arial"/>
                <w:szCs w:val="20"/>
              </w:rPr>
              <w:t>Community Access)</w:t>
            </w:r>
          </w:p>
        </w:tc>
      </w:tr>
      <w:tr w:rsidR="00D956F0" w:rsidRPr="0067312B" w14:paraId="379B54CD" w14:textId="77777777" w:rsidTr="00D956F0">
        <w:tblPrEx>
          <w:tblCellMar>
            <w:top w:w="15" w:type="dxa"/>
            <w:bottom w:w="15" w:type="dxa"/>
          </w:tblCellMar>
        </w:tblPrEx>
        <w:trPr>
          <w:cantSplit/>
          <w:trHeight w:val="20"/>
        </w:trPr>
        <w:tc>
          <w:tcPr>
            <w:tcW w:w="5000" w:type="pct"/>
            <w:gridSpan w:val="5"/>
          </w:tcPr>
          <w:p w14:paraId="7A58B16B" w14:textId="40E8EBDA" w:rsidR="00D956F0" w:rsidRPr="0067312B" w:rsidRDefault="00D956F0" w:rsidP="00AF34DE">
            <w:pPr>
              <w:pStyle w:val="TableText"/>
              <w:keepLines/>
              <w:rPr>
                <w:b/>
              </w:rPr>
            </w:pPr>
            <w:r w:rsidRPr="0067312B">
              <w:rPr>
                <w:b/>
              </w:rPr>
              <w:t xml:space="preserve">Prescriber type: </w:t>
            </w:r>
            <w:r w:rsidRPr="0067312B">
              <w:rPr>
                <w:rFonts w:eastAsia="Calibri" w:cs="Arial"/>
                <w:szCs w:val="20"/>
              </w:rPr>
              <w:fldChar w:fldCharType="begin" w:fldLock="1">
                <w:ffData>
                  <w:name w:val=""/>
                  <w:enabled/>
                  <w:calcOnExit w:val="0"/>
                  <w:checkBox>
                    <w:sizeAuto/>
                    <w:default w:val="1"/>
                  </w:checkBox>
                </w:ffData>
              </w:fldChar>
            </w:r>
            <w:r w:rsidRPr="0067312B">
              <w:rPr>
                <w:rFonts w:eastAsia="Calibri" w:cs="Arial"/>
                <w:szCs w:val="20"/>
              </w:rPr>
              <w:instrText xml:space="preserve"> FORMCHECKBOX </w:instrText>
            </w:r>
            <w:r w:rsidR="0097494C">
              <w:rPr>
                <w:rFonts w:eastAsia="Calibri" w:cs="Arial"/>
                <w:szCs w:val="20"/>
              </w:rPr>
            </w:r>
            <w:r w:rsidR="0097494C">
              <w:rPr>
                <w:rFonts w:eastAsia="Calibri" w:cs="Arial"/>
                <w:szCs w:val="20"/>
              </w:rPr>
              <w:fldChar w:fldCharType="separate"/>
            </w:r>
            <w:r w:rsidRPr="0067312B">
              <w:rPr>
                <w:rFonts w:eastAsia="Calibri" w:cs="Arial"/>
                <w:szCs w:val="20"/>
              </w:rPr>
              <w:fldChar w:fldCharType="end"/>
            </w:r>
            <w:r w:rsidRPr="0067312B">
              <w:t xml:space="preserve">Medical Practitioners </w:t>
            </w:r>
          </w:p>
        </w:tc>
      </w:tr>
      <w:tr w:rsidR="00D956F0" w:rsidRPr="0067312B" w14:paraId="4199424E" w14:textId="77777777" w:rsidTr="00D956F0">
        <w:tblPrEx>
          <w:tblCellMar>
            <w:top w:w="15" w:type="dxa"/>
            <w:bottom w:w="15" w:type="dxa"/>
          </w:tblCellMar>
        </w:tblPrEx>
        <w:trPr>
          <w:cantSplit/>
          <w:trHeight w:val="20"/>
        </w:trPr>
        <w:tc>
          <w:tcPr>
            <w:tcW w:w="5000" w:type="pct"/>
            <w:gridSpan w:val="5"/>
          </w:tcPr>
          <w:p w14:paraId="71DCE064" w14:textId="77777777" w:rsidR="00D956F0" w:rsidRPr="0067312B" w:rsidRDefault="00D956F0" w:rsidP="00AF34DE">
            <w:pPr>
              <w:pStyle w:val="TableText"/>
              <w:keepLines/>
              <w:rPr>
                <w:rFonts w:eastAsia="Times New Roman"/>
              </w:rPr>
            </w:pPr>
            <w:r w:rsidRPr="0067312B">
              <w:rPr>
                <w:b/>
              </w:rPr>
              <w:t xml:space="preserve">Restriction type: </w:t>
            </w:r>
            <w:r w:rsidRPr="0067312B">
              <w:rPr>
                <w:rFonts w:eastAsia="Calibri" w:cs="Arial"/>
                <w:szCs w:val="20"/>
              </w:rPr>
              <w:fldChar w:fldCharType="begin" w:fldLock="1">
                <w:ffData>
                  <w:name w:val=""/>
                  <w:enabled/>
                  <w:calcOnExit w:val="0"/>
                  <w:checkBox>
                    <w:sizeAuto/>
                    <w:default w:val="1"/>
                  </w:checkBox>
                </w:ffData>
              </w:fldChar>
            </w:r>
            <w:r w:rsidRPr="0067312B">
              <w:rPr>
                <w:rFonts w:eastAsia="Calibri" w:cs="Arial"/>
                <w:szCs w:val="20"/>
              </w:rPr>
              <w:instrText xml:space="preserve"> FORMCHECKBOX </w:instrText>
            </w:r>
            <w:r w:rsidR="0097494C">
              <w:rPr>
                <w:rFonts w:eastAsia="Calibri" w:cs="Arial"/>
                <w:szCs w:val="20"/>
              </w:rPr>
            </w:r>
            <w:r w:rsidR="0097494C">
              <w:rPr>
                <w:rFonts w:eastAsia="Calibri" w:cs="Arial"/>
                <w:szCs w:val="20"/>
              </w:rPr>
              <w:fldChar w:fldCharType="separate"/>
            </w:r>
            <w:r w:rsidRPr="0067312B">
              <w:rPr>
                <w:rFonts w:eastAsia="Calibri" w:cs="Arial"/>
                <w:szCs w:val="20"/>
              </w:rPr>
              <w:fldChar w:fldCharType="end"/>
            </w:r>
            <w:r w:rsidRPr="0067312B">
              <w:rPr>
                <w:rFonts w:eastAsia="Times New Roman"/>
              </w:rPr>
              <w:t>Authority Required (Telephone/Electronic)</w:t>
            </w:r>
          </w:p>
        </w:tc>
      </w:tr>
      <w:tr w:rsidR="0067312B" w:rsidRPr="0067312B" w14:paraId="7DC4B5CA" w14:textId="77777777" w:rsidTr="00D956F0">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right w:val="single" w:sz="4" w:space="0" w:color="auto"/>
            </w:tcBorders>
            <w:vAlign w:val="center"/>
          </w:tcPr>
          <w:p w14:paraId="2F918C6B" w14:textId="77777777" w:rsidR="001D29AA" w:rsidRPr="0067312B" w:rsidRDefault="001D29AA" w:rsidP="00AF34DE">
            <w:pPr>
              <w:rPr>
                <w:rFonts w:ascii="Arial Narrow" w:hAnsi="Arial Narrow"/>
                <w:sz w:val="20"/>
                <w:szCs w:val="20"/>
              </w:rPr>
            </w:pPr>
          </w:p>
        </w:tc>
      </w:tr>
      <w:tr w:rsidR="00D956F0" w:rsidRPr="0067312B" w14:paraId="11F46836" w14:textId="77777777" w:rsidTr="00D956F0">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right w:val="single" w:sz="4" w:space="0" w:color="auto"/>
            </w:tcBorders>
            <w:vAlign w:val="center"/>
          </w:tcPr>
          <w:p w14:paraId="2F8EBCF9" w14:textId="77777777" w:rsidR="00D956F0" w:rsidRPr="0067312B" w:rsidRDefault="00D956F0" w:rsidP="00AF34DE">
            <w:pPr>
              <w:rPr>
                <w:rFonts w:ascii="Arial Narrow" w:hAnsi="Arial Narrow"/>
                <w:sz w:val="20"/>
                <w:szCs w:val="20"/>
              </w:rPr>
            </w:pPr>
            <w:r w:rsidRPr="0067312B">
              <w:rPr>
                <w:rFonts w:ascii="Arial Narrow" w:hAnsi="Arial Narrow"/>
                <w:b/>
                <w:bCs/>
                <w:sz w:val="20"/>
                <w:szCs w:val="20"/>
              </w:rPr>
              <w:t xml:space="preserve">Administrative Advice: </w:t>
            </w:r>
            <w:r w:rsidRPr="0067312B">
              <w:rPr>
                <w:rFonts w:ascii="Arial Narrow" w:hAnsi="Arial Narrow"/>
                <w:bCs/>
                <w:sz w:val="20"/>
                <w:szCs w:val="20"/>
              </w:rPr>
              <w:t>No increase in the maximum quantity or number of units may be authorised.</w:t>
            </w:r>
          </w:p>
        </w:tc>
      </w:tr>
      <w:tr w:rsidR="00D956F0" w:rsidRPr="0067312B" w14:paraId="55E34D5F" w14:textId="77777777" w:rsidTr="00D956F0">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right w:val="single" w:sz="4" w:space="0" w:color="auto"/>
            </w:tcBorders>
            <w:vAlign w:val="center"/>
          </w:tcPr>
          <w:p w14:paraId="50F804F7" w14:textId="77777777" w:rsidR="00D956F0" w:rsidRPr="0067312B" w:rsidRDefault="00D956F0" w:rsidP="00AF34DE">
            <w:pPr>
              <w:rPr>
                <w:rFonts w:ascii="Arial Narrow" w:hAnsi="Arial Narrow"/>
                <w:sz w:val="20"/>
                <w:szCs w:val="20"/>
              </w:rPr>
            </w:pPr>
            <w:r w:rsidRPr="0067312B">
              <w:rPr>
                <w:rFonts w:ascii="Arial Narrow" w:hAnsi="Arial Narrow"/>
                <w:b/>
                <w:bCs/>
                <w:sz w:val="20"/>
                <w:szCs w:val="20"/>
              </w:rPr>
              <w:t xml:space="preserve">Administrative Advice: </w:t>
            </w:r>
            <w:r w:rsidRPr="0067312B">
              <w:rPr>
                <w:rFonts w:ascii="Arial Narrow" w:hAnsi="Arial Narrow"/>
                <w:bCs/>
                <w:sz w:val="20"/>
                <w:szCs w:val="20"/>
              </w:rPr>
              <w:t>No increase in the maximum number of repeats may be authorised.</w:t>
            </w:r>
          </w:p>
        </w:tc>
      </w:tr>
      <w:tr w:rsidR="00D956F0" w:rsidRPr="0067312B" w14:paraId="6CCC883A" w14:textId="77777777" w:rsidTr="00D956F0">
        <w:tblPrEx>
          <w:tblCellMar>
            <w:top w:w="15" w:type="dxa"/>
            <w:bottom w:w="15" w:type="dxa"/>
          </w:tblCellMar>
          <w:tblLook w:val="04A0" w:firstRow="1" w:lastRow="0" w:firstColumn="1" w:lastColumn="0" w:noHBand="0" w:noVBand="1"/>
        </w:tblPrEx>
        <w:trPr>
          <w:trHeight w:val="398"/>
        </w:trPr>
        <w:tc>
          <w:tcPr>
            <w:tcW w:w="5000" w:type="pct"/>
            <w:gridSpan w:val="5"/>
            <w:tcBorders>
              <w:top w:val="single" w:sz="4" w:space="0" w:color="auto"/>
              <w:left w:val="single" w:sz="4" w:space="0" w:color="auto"/>
              <w:right w:val="single" w:sz="4" w:space="0" w:color="auto"/>
            </w:tcBorders>
            <w:vAlign w:val="center"/>
          </w:tcPr>
          <w:p w14:paraId="75FC5818" w14:textId="77777777" w:rsidR="00D956F0" w:rsidRPr="0067312B" w:rsidRDefault="00D956F0" w:rsidP="00AF34DE">
            <w:pPr>
              <w:rPr>
                <w:rFonts w:ascii="Arial Narrow" w:hAnsi="Arial Narrow"/>
                <w:sz w:val="20"/>
                <w:szCs w:val="20"/>
              </w:rPr>
            </w:pPr>
            <w:r w:rsidRPr="0067312B">
              <w:rPr>
                <w:rFonts w:ascii="Arial Narrow" w:hAnsi="Arial Narrow"/>
                <w:b/>
                <w:bCs/>
                <w:sz w:val="20"/>
                <w:szCs w:val="20"/>
              </w:rPr>
              <w:t xml:space="preserve">Administrative Advice: </w:t>
            </w:r>
            <w:r w:rsidRPr="0067312B">
              <w:rPr>
                <w:rFonts w:ascii="Arial Narrow" w:hAnsi="Arial Narrow"/>
                <w:bCs/>
                <w:sz w:val="20"/>
                <w:szCs w:val="20"/>
              </w:rPr>
              <w:t>Special Pricing Arrangements apply.</w:t>
            </w:r>
          </w:p>
        </w:tc>
      </w:tr>
      <w:tr w:rsidR="0067312B" w:rsidRPr="0067312B" w14:paraId="5901BE8F" w14:textId="77777777" w:rsidTr="00D956F0">
        <w:tblPrEx>
          <w:tblCellMar>
            <w:top w:w="15" w:type="dxa"/>
            <w:bottom w:w="15" w:type="dxa"/>
          </w:tblCellMar>
          <w:tblLook w:val="04A0" w:firstRow="1" w:lastRow="0" w:firstColumn="1" w:lastColumn="0" w:noHBand="0" w:noVBand="1"/>
        </w:tblPrEx>
        <w:trPr>
          <w:trHeight w:val="20"/>
        </w:trPr>
        <w:tc>
          <w:tcPr>
            <w:tcW w:w="5000" w:type="pct"/>
            <w:gridSpan w:val="5"/>
            <w:tcBorders>
              <w:top w:val="single" w:sz="4" w:space="0" w:color="auto"/>
              <w:left w:val="single" w:sz="4" w:space="0" w:color="auto"/>
              <w:right w:val="single" w:sz="4" w:space="0" w:color="auto"/>
            </w:tcBorders>
            <w:vAlign w:val="center"/>
          </w:tcPr>
          <w:p w14:paraId="166C6F97" w14:textId="77777777" w:rsidR="001D29AA" w:rsidRPr="0067312B" w:rsidRDefault="001D29AA" w:rsidP="00AF34DE">
            <w:pPr>
              <w:rPr>
                <w:rFonts w:ascii="Arial Narrow" w:hAnsi="Arial Narrow"/>
                <w:sz w:val="20"/>
                <w:szCs w:val="20"/>
              </w:rPr>
            </w:pPr>
          </w:p>
        </w:tc>
      </w:tr>
      <w:tr w:rsidR="00D956F0" w:rsidRPr="0067312B" w14:paraId="4368071E"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7B59E9B7" w14:textId="77777777" w:rsidR="00D956F0" w:rsidRPr="0067312B" w:rsidRDefault="00D956F0" w:rsidP="00AF34DE">
            <w:pPr>
              <w:keepLines/>
              <w:rPr>
                <w:rFonts w:ascii="Arial Narrow" w:hAnsi="Arial Narrow"/>
                <w:sz w:val="20"/>
                <w:szCs w:val="20"/>
              </w:rPr>
            </w:pPr>
            <w:r w:rsidRPr="0067312B">
              <w:rPr>
                <w:rFonts w:ascii="Arial Narrow" w:hAnsi="Arial Narrow"/>
                <w:b/>
                <w:bCs/>
                <w:sz w:val="20"/>
                <w:szCs w:val="20"/>
              </w:rPr>
              <w:t>Indication:</w:t>
            </w:r>
            <w:r w:rsidRPr="0067312B">
              <w:rPr>
                <w:rFonts w:ascii="Arial Narrow" w:hAnsi="Arial Narrow"/>
                <w:sz w:val="20"/>
                <w:szCs w:val="20"/>
              </w:rPr>
              <w:t xml:space="preserve"> </w:t>
            </w:r>
            <w:r w:rsidRPr="0067312B">
              <w:rPr>
                <w:rFonts w:ascii="Arial Narrow" w:hAnsi="Arial Narrow" w:cs="Arial Narrow"/>
                <w:iCs/>
                <w:sz w:val="20"/>
                <w:szCs w:val="20"/>
              </w:rPr>
              <w:t>Amyotrophic lateral sclerosis (ALS)</w:t>
            </w:r>
          </w:p>
        </w:tc>
      </w:tr>
      <w:tr w:rsidR="00D956F0" w:rsidRPr="0067312B" w14:paraId="47C7F336"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77670F6E" w14:textId="77777777" w:rsidR="00D956F0" w:rsidRPr="0067312B" w:rsidRDefault="00D956F0" w:rsidP="00AF34DE">
            <w:pPr>
              <w:rPr>
                <w:rFonts w:ascii="Arial Narrow" w:hAnsi="Arial Narrow"/>
                <w:sz w:val="20"/>
                <w:szCs w:val="20"/>
              </w:rPr>
            </w:pPr>
            <w:r w:rsidRPr="0067312B">
              <w:rPr>
                <w:rFonts w:ascii="Arial Narrow" w:hAnsi="Arial Narrow"/>
                <w:b/>
                <w:bCs/>
                <w:sz w:val="20"/>
                <w:szCs w:val="20"/>
              </w:rPr>
              <w:t>Treatment Phase:</w:t>
            </w:r>
            <w:r w:rsidRPr="0067312B">
              <w:rPr>
                <w:rFonts w:ascii="Arial Narrow" w:hAnsi="Arial Narrow"/>
                <w:sz w:val="20"/>
                <w:szCs w:val="20"/>
              </w:rPr>
              <w:t xml:space="preserve"> Continuing treatment</w:t>
            </w:r>
          </w:p>
        </w:tc>
      </w:tr>
      <w:tr w:rsidR="00D956F0" w:rsidRPr="0067312B" w14:paraId="27EB0C43"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52948CD1" w14:textId="77777777" w:rsidR="00D956F0" w:rsidRPr="0067312B" w:rsidRDefault="00D956F0" w:rsidP="00AF34DE">
            <w:pPr>
              <w:rPr>
                <w:rFonts w:ascii="Arial Narrow" w:hAnsi="Arial Narrow"/>
                <w:b/>
                <w:bCs/>
                <w:sz w:val="20"/>
                <w:szCs w:val="20"/>
              </w:rPr>
            </w:pPr>
            <w:r w:rsidRPr="0067312B">
              <w:rPr>
                <w:rFonts w:ascii="Arial Narrow" w:hAnsi="Arial Narrow"/>
                <w:b/>
                <w:bCs/>
                <w:sz w:val="20"/>
                <w:szCs w:val="20"/>
              </w:rPr>
              <w:t>Clinical criteria:</w:t>
            </w:r>
          </w:p>
        </w:tc>
      </w:tr>
      <w:tr w:rsidR="00D956F0" w:rsidRPr="0067312B" w14:paraId="18444EAC"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29D62B35" w14:textId="77777777" w:rsidR="00D956F0" w:rsidRPr="0067312B" w:rsidRDefault="00D956F0" w:rsidP="00AF34DE">
            <w:pPr>
              <w:rPr>
                <w:rFonts w:ascii="Arial Narrow" w:hAnsi="Arial Narrow"/>
                <w:b/>
                <w:bCs/>
                <w:sz w:val="20"/>
                <w:szCs w:val="20"/>
              </w:rPr>
            </w:pPr>
            <w:r w:rsidRPr="0067312B">
              <w:rPr>
                <w:rFonts w:ascii="Arial Narrow" w:hAnsi="Arial Narrow" w:cs="Arial Narrow"/>
                <w:iCs/>
                <w:sz w:val="20"/>
                <w:szCs w:val="20"/>
              </w:rPr>
              <w:t>Patient must have previously received PBS-subsidised treatment with this drug for this condition</w:t>
            </w:r>
          </w:p>
        </w:tc>
      </w:tr>
      <w:tr w:rsidR="00D956F0" w:rsidRPr="0067312B" w14:paraId="1D1363DC"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tcPr>
          <w:p w14:paraId="5D1C2DBC" w14:textId="77777777" w:rsidR="00D956F0" w:rsidRPr="0067312B" w:rsidRDefault="00D956F0" w:rsidP="00AF34DE">
            <w:pPr>
              <w:rPr>
                <w:rFonts w:ascii="Arial Narrow" w:hAnsi="Arial Narrow"/>
                <w:b/>
                <w:bCs/>
                <w:sz w:val="20"/>
                <w:szCs w:val="20"/>
              </w:rPr>
            </w:pPr>
            <w:r w:rsidRPr="0067312B">
              <w:rPr>
                <w:rFonts w:ascii="Arial Narrow" w:hAnsi="Arial Narrow"/>
                <w:b/>
                <w:bCs/>
                <w:sz w:val="20"/>
                <w:szCs w:val="20"/>
              </w:rPr>
              <w:t>AND</w:t>
            </w:r>
          </w:p>
        </w:tc>
      </w:tr>
      <w:tr w:rsidR="00D956F0" w:rsidRPr="0067312B" w14:paraId="67822C0E"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44B82577" w14:textId="77777777" w:rsidR="00D956F0" w:rsidRPr="0067312B" w:rsidRDefault="00D956F0" w:rsidP="00AF34DE">
            <w:pPr>
              <w:rPr>
                <w:rFonts w:ascii="Arial Narrow" w:hAnsi="Arial Narrow"/>
                <w:sz w:val="20"/>
                <w:szCs w:val="20"/>
              </w:rPr>
            </w:pPr>
            <w:r w:rsidRPr="0067312B">
              <w:rPr>
                <w:rFonts w:ascii="Arial Narrow" w:hAnsi="Arial Narrow"/>
                <w:b/>
                <w:bCs/>
                <w:sz w:val="20"/>
                <w:szCs w:val="20"/>
              </w:rPr>
              <w:t>Clinical criteria:</w:t>
            </w:r>
          </w:p>
        </w:tc>
      </w:tr>
      <w:tr w:rsidR="00D956F0" w:rsidRPr="0067312B" w14:paraId="5B4E0C65"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601D3383" w14:textId="77777777" w:rsidR="00D956F0" w:rsidRPr="0067312B" w:rsidRDefault="00D956F0" w:rsidP="00AF34DE">
            <w:pPr>
              <w:rPr>
                <w:rFonts w:ascii="Arial Narrow" w:hAnsi="Arial Narrow"/>
                <w:sz w:val="20"/>
                <w:szCs w:val="20"/>
              </w:rPr>
            </w:pPr>
            <w:r w:rsidRPr="0067312B">
              <w:rPr>
                <w:rFonts w:ascii="Arial Narrow" w:hAnsi="Arial Narrow" w:cs="Arial Narrow"/>
                <w:iCs/>
                <w:sz w:val="20"/>
                <w:szCs w:val="20"/>
              </w:rPr>
              <w:t>Patient must not have undergone a tracheostomy</w:t>
            </w:r>
          </w:p>
        </w:tc>
      </w:tr>
      <w:tr w:rsidR="00D956F0" w:rsidRPr="0067312B" w14:paraId="6FE8E2B7"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5E86AEB3" w14:textId="77777777" w:rsidR="00D956F0" w:rsidRPr="0067312B" w:rsidRDefault="00D956F0" w:rsidP="00AF34DE">
            <w:pPr>
              <w:rPr>
                <w:rFonts w:ascii="Arial Narrow" w:hAnsi="Arial Narrow"/>
                <w:sz w:val="20"/>
                <w:szCs w:val="20"/>
              </w:rPr>
            </w:pPr>
            <w:r w:rsidRPr="0067312B">
              <w:rPr>
                <w:rFonts w:ascii="Arial Narrow" w:hAnsi="Arial Narrow"/>
                <w:b/>
                <w:bCs/>
                <w:sz w:val="20"/>
                <w:szCs w:val="20"/>
              </w:rPr>
              <w:t>AND</w:t>
            </w:r>
          </w:p>
        </w:tc>
      </w:tr>
      <w:tr w:rsidR="00D956F0" w:rsidRPr="0067312B" w14:paraId="55587988"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6041BF65" w14:textId="77777777" w:rsidR="00D956F0" w:rsidRPr="0067312B" w:rsidRDefault="00D956F0" w:rsidP="00AF34DE">
            <w:pPr>
              <w:rPr>
                <w:rFonts w:ascii="Arial Narrow" w:hAnsi="Arial Narrow"/>
                <w:sz w:val="20"/>
                <w:szCs w:val="20"/>
              </w:rPr>
            </w:pPr>
            <w:r w:rsidRPr="0067312B">
              <w:rPr>
                <w:rFonts w:ascii="Arial Narrow" w:hAnsi="Arial Narrow"/>
                <w:b/>
                <w:bCs/>
                <w:sz w:val="20"/>
                <w:szCs w:val="20"/>
              </w:rPr>
              <w:t>Clinical criteria:</w:t>
            </w:r>
          </w:p>
        </w:tc>
      </w:tr>
      <w:tr w:rsidR="00D956F0" w:rsidRPr="0067312B" w14:paraId="21120F9E" w14:textId="77777777" w:rsidTr="00D956F0">
        <w:tblPrEx>
          <w:tblCellMar>
            <w:top w:w="15" w:type="dxa"/>
            <w:bottom w:w="15" w:type="dxa"/>
          </w:tblCellMar>
          <w:tblLook w:val="04A0" w:firstRow="1" w:lastRow="0" w:firstColumn="1" w:lastColumn="0" w:noHBand="0" w:noVBand="1"/>
        </w:tblPrEx>
        <w:trPr>
          <w:cantSplit/>
          <w:trHeight w:val="20"/>
        </w:trPr>
        <w:tc>
          <w:tcPr>
            <w:tcW w:w="5000" w:type="pct"/>
            <w:gridSpan w:val="5"/>
            <w:vAlign w:val="center"/>
            <w:hideMark/>
          </w:tcPr>
          <w:p w14:paraId="7EA87EB6" w14:textId="77777777" w:rsidR="00D956F0" w:rsidRPr="0067312B" w:rsidRDefault="00D956F0" w:rsidP="00AF34DE">
            <w:pPr>
              <w:rPr>
                <w:rFonts w:ascii="Arial Narrow" w:hAnsi="Arial Narrow" w:cs="Arial Narrow"/>
                <w:iCs/>
                <w:sz w:val="20"/>
                <w:szCs w:val="20"/>
              </w:rPr>
            </w:pPr>
            <w:r w:rsidRPr="0067312B">
              <w:rPr>
                <w:rFonts w:ascii="Arial Narrow" w:hAnsi="Arial Narrow" w:cs="Arial Narrow"/>
                <w:iCs/>
                <w:sz w:val="20"/>
                <w:szCs w:val="20"/>
              </w:rPr>
              <w:t>Patient must not have experienced respiratory failure</w:t>
            </w:r>
          </w:p>
        </w:tc>
      </w:tr>
    </w:tbl>
    <w:p w14:paraId="4C1EA758" w14:textId="39002761" w:rsidR="00EA194A" w:rsidRDefault="00EA194A" w:rsidP="00A13185">
      <w:pPr>
        <w:jc w:val="left"/>
        <w:rPr>
          <w:rFonts w:asciiTheme="minorHAnsi" w:eastAsiaTheme="minorHAnsi" w:hAnsiTheme="minorHAnsi" w:cstheme="minorBidi"/>
          <w:szCs w:val="22"/>
          <w:u w:val="single"/>
          <w:lang w:eastAsia="en-US"/>
        </w:rPr>
      </w:pPr>
    </w:p>
    <w:p w14:paraId="69602090" w14:textId="69C37083" w:rsidR="00F70C78" w:rsidRPr="00FE1071" w:rsidRDefault="00B51906" w:rsidP="00FE1071">
      <w:pPr>
        <w:jc w:val="left"/>
        <w:rPr>
          <w:rFonts w:asciiTheme="minorHAnsi" w:hAnsiTheme="minorHAnsi" w:cs="Arial"/>
          <w:szCs w:val="22"/>
        </w:rPr>
      </w:pPr>
      <w:r w:rsidRPr="00BB6D30">
        <w:rPr>
          <w:rFonts w:asciiTheme="minorHAnsi" w:hAnsiTheme="minorHAnsi" w:cs="Arial"/>
          <w:b/>
          <w:bCs/>
          <w:i/>
          <w:szCs w:val="22"/>
        </w:rPr>
        <w:t>This restriction may be subject to further review. Should there be any changes made to the restriction the sponsor will be informed</w:t>
      </w:r>
      <w:r w:rsidRPr="007F262A">
        <w:rPr>
          <w:rFonts w:asciiTheme="minorHAnsi" w:hAnsiTheme="minorHAnsi" w:cs="Arial"/>
          <w:szCs w:val="22"/>
        </w:rPr>
        <w:t>.</w:t>
      </w:r>
    </w:p>
    <w:p w14:paraId="27CE17E5" w14:textId="77777777" w:rsidR="00F70C78" w:rsidRPr="00FE1071" w:rsidRDefault="00F70C78" w:rsidP="009165F5">
      <w:pPr>
        <w:pStyle w:val="2-SectionHeading"/>
      </w:pPr>
      <w:r w:rsidRPr="00F70C78">
        <w:t>Context for Decision</w:t>
      </w:r>
    </w:p>
    <w:p w14:paraId="28776F07" w14:textId="77777777" w:rsidR="00F70C78" w:rsidRPr="00F70C78" w:rsidRDefault="00F70C78" w:rsidP="00F70C78">
      <w:pPr>
        <w:spacing w:after="120"/>
        <w:ind w:left="720"/>
        <w:rPr>
          <w:rFonts w:asciiTheme="minorHAnsi" w:hAnsiTheme="minorHAnsi" w:cs="Arial"/>
          <w:bCs/>
          <w:lang w:val="en-GB"/>
        </w:rPr>
      </w:pPr>
      <w:r w:rsidRPr="00F70C78">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8EB3A49" w14:textId="77777777" w:rsidR="00F70C78" w:rsidRPr="00F70C78" w:rsidRDefault="00F70C78" w:rsidP="009165F5">
      <w:pPr>
        <w:pStyle w:val="2-SectionHeading"/>
      </w:pPr>
      <w:r w:rsidRPr="00F70C78">
        <w:t>Sponsor’s Comment</w:t>
      </w:r>
    </w:p>
    <w:p w14:paraId="41088441" w14:textId="13FE4958" w:rsidR="00F70C78" w:rsidRPr="00FE1071" w:rsidRDefault="00F978C3" w:rsidP="00FE1071">
      <w:pPr>
        <w:spacing w:after="120" w:line="276" w:lineRule="auto"/>
        <w:ind w:left="720"/>
        <w:rPr>
          <w:rFonts w:asciiTheme="minorHAnsi" w:eastAsiaTheme="minorHAnsi" w:hAnsiTheme="minorHAnsi" w:cs="Arial"/>
          <w:bCs/>
          <w:szCs w:val="22"/>
          <w:lang w:eastAsia="en-US"/>
        </w:rPr>
      </w:pPr>
      <w:r w:rsidRPr="009165F5">
        <w:rPr>
          <w:rFonts w:eastAsiaTheme="minorHAnsi"/>
          <w:bCs/>
          <w:szCs w:val="22"/>
          <w:lang w:eastAsia="en-US"/>
        </w:rPr>
        <w:t xml:space="preserve">Teva Pharma is committed to working across the Department of Health to bring </w:t>
      </w:r>
      <w:proofErr w:type="spellStart"/>
      <w:r w:rsidRPr="009165F5">
        <w:rPr>
          <w:rFonts w:eastAsiaTheme="minorHAnsi"/>
          <w:bCs/>
          <w:szCs w:val="22"/>
          <w:lang w:eastAsia="en-US"/>
        </w:rPr>
        <w:t>Radicava</w:t>
      </w:r>
      <w:proofErr w:type="spellEnd"/>
      <w:r w:rsidRPr="009165F5">
        <w:rPr>
          <w:rFonts w:eastAsiaTheme="minorHAnsi"/>
          <w:bCs/>
          <w:szCs w:val="22"/>
          <w:lang w:eastAsia="en-US"/>
        </w:rPr>
        <w:t xml:space="preserve"> to Australian patients with ALS in the most rapid manner possible.</w:t>
      </w:r>
    </w:p>
    <w:sectPr w:rsidR="00F70C78" w:rsidRPr="00FE1071" w:rsidSect="00517ED4">
      <w:headerReference w:type="even" r:id="rId13"/>
      <w:headerReference w:type="default" r:id="rId14"/>
      <w:footerReference w:type="even" r:id="rId15"/>
      <w:footerReference w:type="defaul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8FBD" w14:textId="77777777" w:rsidR="009165F5" w:rsidRDefault="009165F5">
      <w:r>
        <w:separator/>
      </w:r>
    </w:p>
    <w:p w14:paraId="09BD105E" w14:textId="77777777" w:rsidR="009165F5" w:rsidRDefault="009165F5"/>
    <w:p w14:paraId="35299D4C" w14:textId="77777777" w:rsidR="009165F5" w:rsidRDefault="009165F5"/>
  </w:endnote>
  <w:endnote w:type="continuationSeparator" w:id="0">
    <w:p w14:paraId="23C39025" w14:textId="77777777" w:rsidR="009165F5" w:rsidRDefault="009165F5">
      <w:r>
        <w:continuationSeparator/>
      </w:r>
    </w:p>
    <w:p w14:paraId="207D95AA" w14:textId="77777777" w:rsidR="009165F5" w:rsidRDefault="009165F5"/>
    <w:p w14:paraId="0CE35368" w14:textId="77777777" w:rsidR="009165F5" w:rsidRDefault="009165F5"/>
  </w:endnote>
  <w:endnote w:type="continuationNotice" w:id="1">
    <w:p w14:paraId="08CDD071" w14:textId="77777777" w:rsidR="009165F5" w:rsidRDefault="009165F5"/>
    <w:p w14:paraId="5AC240C3" w14:textId="77777777" w:rsidR="009165F5" w:rsidRDefault="00916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676560"/>
      <w:docPartObj>
        <w:docPartGallery w:val="Page Numbers (Bottom of Page)"/>
        <w:docPartUnique/>
      </w:docPartObj>
    </w:sdtPr>
    <w:sdtEndPr>
      <w:rPr>
        <w:b/>
        <w:bCs/>
        <w:noProof/>
      </w:rPr>
    </w:sdtEndPr>
    <w:sdtContent>
      <w:p w14:paraId="601D3FBA" w14:textId="77777777" w:rsidR="00367DE5" w:rsidRDefault="00367DE5" w:rsidP="00367DE5">
        <w:pPr>
          <w:pStyle w:val="Footer"/>
        </w:pPr>
      </w:p>
      <w:p w14:paraId="07DAAF98" w14:textId="1B211B33" w:rsidR="00CF066B" w:rsidRPr="00367DE5" w:rsidRDefault="00367DE5" w:rsidP="00367DE5">
        <w:pPr>
          <w:pStyle w:val="Footer"/>
          <w:rPr>
            <w:b/>
            <w:bCs/>
          </w:rPr>
        </w:pPr>
        <w:r w:rsidRPr="00367DE5">
          <w:rPr>
            <w:b/>
            <w:bCs/>
          </w:rPr>
          <w:fldChar w:fldCharType="begin"/>
        </w:r>
        <w:r w:rsidRPr="00367DE5">
          <w:rPr>
            <w:b/>
            <w:bCs/>
          </w:rPr>
          <w:instrText xml:space="preserve"> PAGE   \* MERGEFORMAT </w:instrText>
        </w:r>
        <w:r w:rsidRPr="00367DE5">
          <w:rPr>
            <w:b/>
            <w:bCs/>
          </w:rPr>
          <w:fldChar w:fldCharType="separate"/>
        </w:r>
        <w:r w:rsidRPr="00367DE5">
          <w:rPr>
            <w:b/>
            <w:bCs/>
            <w:noProof/>
          </w:rPr>
          <w:t>2</w:t>
        </w:r>
        <w:r w:rsidRPr="00367DE5">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784AA" w14:textId="77777777" w:rsidR="009165F5" w:rsidRDefault="009165F5">
      <w:r>
        <w:separator/>
      </w:r>
    </w:p>
    <w:p w14:paraId="3F093D2F" w14:textId="77777777" w:rsidR="009165F5" w:rsidRDefault="009165F5"/>
    <w:p w14:paraId="607CFC3A" w14:textId="77777777" w:rsidR="009165F5" w:rsidRDefault="009165F5"/>
  </w:footnote>
  <w:footnote w:type="continuationSeparator" w:id="0">
    <w:p w14:paraId="35F69D68" w14:textId="77777777" w:rsidR="009165F5" w:rsidRDefault="009165F5">
      <w:r>
        <w:continuationSeparator/>
      </w:r>
    </w:p>
    <w:p w14:paraId="51016151" w14:textId="77777777" w:rsidR="009165F5" w:rsidRDefault="009165F5"/>
    <w:p w14:paraId="3CFF45A8" w14:textId="77777777" w:rsidR="009165F5" w:rsidRDefault="009165F5"/>
  </w:footnote>
  <w:footnote w:type="continuationNotice" w:id="1">
    <w:p w14:paraId="6EC85FA5" w14:textId="77777777" w:rsidR="009165F5" w:rsidRDefault="009165F5"/>
    <w:p w14:paraId="180A1DC0" w14:textId="77777777" w:rsidR="009165F5" w:rsidRDefault="009165F5"/>
  </w:footnote>
  <w:footnote w:id="2">
    <w:p w14:paraId="4D477219" w14:textId="288F73DE" w:rsidR="00437B52" w:rsidRPr="00A13185" w:rsidRDefault="00437B52">
      <w:pPr>
        <w:pStyle w:val="FootnoteText"/>
      </w:pPr>
      <w:r w:rsidRPr="00A13185">
        <w:rPr>
          <w:rStyle w:val="FootnoteReference"/>
        </w:rPr>
        <w:footnoteRef/>
      </w:r>
      <w:r w:rsidRPr="00A13185">
        <w:t xml:space="preserve"> This value was reported as 1.03 in the abstract of the publication but 1.13 in the body of the publication</w:t>
      </w:r>
      <w:r w:rsidR="00C14F8A" w:rsidRPr="00A13185">
        <w:t>. The correct value appears to be 1.13 based on Figure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5C77" w14:textId="49481A54" w:rsidR="00367DE5" w:rsidRPr="0097494C" w:rsidRDefault="00F70C78" w:rsidP="00367DE5">
    <w:pPr>
      <w:keepNext/>
      <w:tabs>
        <w:tab w:val="center" w:pos="4513"/>
        <w:tab w:val="right" w:pos="9026"/>
      </w:tabs>
      <w:jc w:val="center"/>
      <w:rPr>
        <w:rFonts w:asciiTheme="minorHAnsi" w:eastAsiaTheme="minorEastAsia" w:hAnsiTheme="minorHAnsi" w:cstheme="minorHAnsi"/>
        <w:i/>
      </w:rPr>
    </w:pPr>
    <w:r w:rsidRPr="0097494C">
      <w:rPr>
        <w:rFonts w:asciiTheme="minorHAnsi" w:eastAsiaTheme="minorEastAsia" w:hAnsiTheme="minorHAnsi" w:cstheme="minorHAnsi"/>
        <w:i/>
      </w:rPr>
      <w:t xml:space="preserve">Public Summary Document </w:t>
    </w:r>
    <w:r w:rsidR="00367DE5" w:rsidRPr="0097494C">
      <w:rPr>
        <w:rFonts w:asciiTheme="minorHAnsi" w:eastAsiaTheme="minorEastAsia" w:hAnsiTheme="minorHAnsi" w:cstheme="minorHAnsi"/>
        <w:i/>
      </w:rPr>
      <w:t>– March 2024 PBAC Meeting</w:t>
    </w:r>
  </w:p>
  <w:p w14:paraId="74A766A4" w14:textId="77777777" w:rsidR="00240165" w:rsidRDefault="00240165" w:rsidP="00CF0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AC5FFD"/>
    <w:multiLevelType w:val="multilevel"/>
    <w:tmpl w:val="BF60645A"/>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i w:val="0"/>
        <w:iCs w:val="0"/>
        <w:color w:val="auto"/>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1456"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60AA1899"/>
    <w:multiLevelType w:val="hybridMultilevel"/>
    <w:tmpl w:val="E99C8B60"/>
    <w:lvl w:ilvl="0" w:tplc="FFFFFFFF">
      <w:start w:val="1"/>
      <w:numFmt w:val="bullet"/>
      <w:pStyle w:val="KMC16-BulletLists"/>
      <w:lvlText w:val=""/>
      <w:lvlJc w:val="left"/>
      <w:pPr>
        <w:ind w:left="1268" w:hanging="360"/>
      </w:pPr>
      <w:rPr>
        <w:rFonts w:ascii="Symbol" w:hAnsi="Symbol" w:hint="default"/>
      </w:rPr>
    </w:lvl>
    <w:lvl w:ilvl="1" w:tplc="08090003">
      <w:start w:val="1"/>
      <w:numFmt w:val="bullet"/>
      <w:lvlText w:val="o"/>
      <w:lvlJc w:val="left"/>
      <w:pPr>
        <w:ind w:left="1988" w:hanging="360"/>
      </w:pPr>
      <w:rPr>
        <w:rFonts w:ascii="Courier New" w:hAnsi="Courier New" w:cs="Courier New" w:hint="default"/>
      </w:rPr>
    </w:lvl>
    <w:lvl w:ilvl="2" w:tplc="6E10DF6A">
      <w:numFmt w:val="bullet"/>
      <w:lvlText w:val="•"/>
      <w:lvlJc w:val="left"/>
      <w:pPr>
        <w:ind w:left="2798" w:hanging="450"/>
      </w:pPr>
      <w:rPr>
        <w:rFonts w:ascii="Arial" w:eastAsiaTheme="minorHAnsi" w:hAnsi="Arial" w:cs="Arial" w:hint="default"/>
      </w:rPr>
    </w:lvl>
    <w:lvl w:ilvl="3" w:tplc="08090001" w:tentative="1">
      <w:start w:val="1"/>
      <w:numFmt w:val="bullet"/>
      <w:lvlText w:val=""/>
      <w:lvlJc w:val="left"/>
      <w:pPr>
        <w:ind w:left="3428" w:hanging="360"/>
      </w:pPr>
      <w:rPr>
        <w:rFonts w:ascii="Symbol" w:hAnsi="Symbol" w:hint="default"/>
      </w:rPr>
    </w:lvl>
    <w:lvl w:ilvl="4" w:tplc="08090003" w:tentative="1">
      <w:start w:val="1"/>
      <w:numFmt w:val="bullet"/>
      <w:lvlText w:val="o"/>
      <w:lvlJc w:val="left"/>
      <w:pPr>
        <w:ind w:left="4148" w:hanging="360"/>
      </w:pPr>
      <w:rPr>
        <w:rFonts w:ascii="Courier New" w:hAnsi="Courier New" w:cs="Courier New" w:hint="default"/>
      </w:rPr>
    </w:lvl>
    <w:lvl w:ilvl="5" w:tplc="08090005" w:tentative="1">
      <w:start w:val="1"/>
      <w:numFmt w:val="bullet"/>
      <w:lvlText w:val=""/>
      <w:lvlJc w:val="left"/>
      <w:pPr>
        <w:ind w:left="4868" w:hanging="360"/>
      </w:pPr>
      <w:rPr>
        <w:rFonts w:ascii="Wingdings" w:hAnsi="Wingdings" w:hint="default"/>
      </w:rPr>
    </w:lvl>
    <w:lvl w:ilvl="6" w:tplc="08090001" w:tentative="1">
      <w:start w:val="1"/>
      <w:numFmt w:val="bullet"/>
      <w:lvlText w:val=""/>
      <w:lvlJc w:val="left"/>
      <w:pPr>
        <w:ind w:left="5588" w:hanging="360"/>
      </w:pPr>
      <w:rPr>
        <w:rFonts w:ascii="Symbol" w:hAnsi="Symbol" w:hint="default"/>
      </w:rPr>
    </w:lvl>
    <w:lvl w:ilvl="7" w:tplc="08090003" w:tentative="1">
      <w:start w:val="1"/>
      <w:numFmt w:val="bullet"/>
      <w:lvlText w:val="o"/>
      <w:lvlJc w:val="left"/>
      <w:pPr>
        <w:ind w:left="6308" w:hanging="360"/>
      </w:pPr>
      <w:rPr>
        <w:rFonts w:ascii="Courier New" w:hAnsi="Courier New" w:cs="Courier New" w:hint="default"/>
      </w:rPr>
    </w:lvl>
    <w:lvl w:ilvl="8" w:tplc="08090005" w:tentative="1">
      <w:start w:val="1"/>
      <w:numFmt w:val="bullet"/>
      <w:lvlText w:val=""/>
      <w:lvlJc w:val="left"/>
      <w:pPr>
        <w:ind w:left="7028" w:hanging="360"/>
      </w:pPr>
      <w:rPr>
        <w:rFonts w:ascii="Wingdings" w:hAnsi="Wingdings" w:hint="default"/>
      </w:rPr>
    </w:lvl>
  </w:abstractNum>
  <w:abstractNum w:abstractNumId="1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84D033C"/>
    <w:multiLevelType w:val="multilevel"/>
    <w:tmpl w:val="0CAA3C9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4273488">
    <w:abstractNumId w:val="11"/>
  </w:num>
  <w:num w:numId="2" w16cid:durableId="214395691">
    <w:abstractNumId w:val="7"/>
  </w:num>
  <w:num w:numId="3" w16cid:durableId="2016104686">
    <w:abstractNumId w:val="5"/>
  </w:num>
  <w:num w:numId="4" w16cid:durableId="308825513">
    <w:abstractNumId w:val="9"/>
  </w:num>
  <w:num w:numId="5" w16cid:durableId="1096247823">
    <w:abstractNumId w:val="6"/>
  </w:num>
  <w:num w:numId="6" w16cid:durableId="287971589">
    <w:abstractNumId w:val="1"/>
  </w:num>
  <w:num w:numId="7" w16cid:durableId="42759672">
    <w:abstractNumId w:val="0"/>
  </w:num>
  <w:num w:numId="8" w16cid:durableId="1782333667">
    <w:abstractNumId w:val="3"/>
  </w:num>
  <w:num w:numId="9" w16cid:durableId="111754599">
    <w:abstractNumId w:val="4"/>
  </w:num>
  <w:num w:numId="10" w16cid:durableId="1703901383">
    <w:abstractNumId w:val="2"/>
  </w:num>
  <w:num w:numId="11" w16cid:durableId="129744317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10742">
    <w:abstractNumId w:val="10"/>
  </w:num>
  <w:num w:numId="13" w16cid:durableId="1733382026">
    <w:abstractNumId w:val="7"/>
  </w:num>
  <w:num w:numId="14" w16cid:durableId="1007054710">
    <w:abstractNumId w:val="7"/>
  </w:num>
  <w:num w:numId="15" w16cid:durableId="1703478088">
    <w:abstractNumId w:val="7"/>
  </w:num>
  <w:num w:numId="16" w16cid:durableId="35392176">
    <w:abstractNumId w:val="8"/>
  </w:num>
  <w:num w:numId="17" w16cid:durableId="932014841">
    <w:abstractNumId w:val="7"/>
  </w:num>
  <w:num w:numId="18" w16cid:durableId="2114204566">
    <w:abstractNumId w:val="7"/>
  </w:num>
  <w:num w:numId="19" w16cid:durableId="892037895">
    <w:abstractNumId w:val="7"/>
  </w:num>
  <w:num w:numId="20" w16cid:durableId="1790271993">
    <w:abstractNumId w:val="7"/>
  </w:num>
  <w:num w:numId="21" w16cid:durableId="1797719561">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8212484">
    <w:abstractNumId w:val="7"/>
  </w:num>
  <w:num w:numId="23" w16cid:durableId="1956407231">
    <w:abstractNumId w:val="7"/>
  </w:num>
  <w:num w:numId="24" w16cid:durableId="210661202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11A59"/>
    <w:rsid w:val="00016A41"/>
    <w:rsid w:val="000214D1"/>
    <w:rsid w:val="0002464A"/>
    <w:rsid w:val="00025A04"/>
    <w:rsid w:val="00026BD6"/>
    <w:rsid w:val="00026EDA"/>
    <w:rsid w:val="0003050E"/>
    <w:rsid w:val="0003106B"/>
    <w:rsid w:val="00031A1F"/>
    <w:rsid w:val="00033C1D"/>
    <w:rsid w:val="00034905"/>
    <w:rsid w:val="0003649A"/>
    <w:rsid w:val="000421A1"/>
    <w:rsid w:val="0004240E"/>
    <w:rsid w:val="00044EC4"/>
    <w:rsid w:val="00045E26"/>
    <w:rsid w:val="000514B5"/>
    <w:rsid w:val="0005322E"/>
    <w:rsid w:val="00054E2B"/>
    <w:rsid w:val="000601F4"/>
    <w:rsid w:val="00060E64"/>
    <w:rsid w:val="000658E1"/>
    <w:rsid w:val="00066193"/>
    <w:rsid w:val="00066755"/>
    <w:rsid w:val="00067B6B"/>
    <w:rsid w:val="00071A5B"/>
    <w:rsid w:val="0007337F"/>
    <w:rsid w:val="000763D5"/>
    <w:rsid w:val="00076C38"/>
    <w:rsid w:val="00077143"/>
    <w:rsid w:val="00077DF7"/>
    <w:rsid w:val="0008050C"/>
    <w:rsid w:val="00082169"/>
    <w:rsid w:val="000834BE"/>
    <w:rsid w:val="00083F01"/>
    <w:rsid w:val="00087C4C"/>
    <w:rsid w:val="000918CB"/>
    <w:rsid w:val="00091B06"/>
    <w:rsid w:val="000951C4"/>
    <w:rsid w:val="00095ADA"/>
    <w:rsid w:val="000969AD"/>
    <w:rsid w:val="000975FB"/>
    <w:rsid w:val="000A088B"/>
    <w:rsid w:val="000A19DB"/>
    <w:rsid w:val="000A3AA2"/>
    <w:rsid w:val="000A44B2"/>
    <w:rsid w:val="000A52F6"/>
    <w:rsid w:val="000A5808"/>
    <w:rsid w:val="000B44C3"/>
    <w:rsid w:val="000B558D"/>
    <w:rsid w:val="000B5A89"/>
    <w:rsid w:val="000B65F6"/>
    <w:rsid w:val="000B6FF4"/>
    <w:rsid w:val="000B7767"/>
    <w:rsid w:val="000C0845"/>
    <w:rsid w:val="000C5F95"/>
    <w:rsid w:val="000C6996"/>
    <w:rsid w:val="000C6BF9"/>
    <w:rsid w:val="000C7C46"/>
    <w:rsid w:val="000D09E9"/>
    <w:rsid w:val="000D113F"/>
    <w:rsid w:val="000D23BA"/>
    <w:rsid w:val="000E19B7"/>
    <w:rsid w:val="000E20FC"/>
    <w:rsid w:val="000E3DFB"/>
    <w:rsid w:val="000E4371"/>
    <w:rsid w:val="000E5EA1"/>
    <w:rsid w:val="000E681E"/>
    <w:rsid w:val="000E7E52"/>
    <w:rsid w:val="000F0003"/>
    <w:rsid w:val="000F0D37"/>
    <w:rsid w:val="000F3384"/>
    <w:rsid w:val="000F4E6A"/>
    <w:rsid w:val="000F7354"/>
    <w:rsid w:val="0010038A"/>
    <w:rsid w:val="00101351"/>
    <w:rsid w:val="00101ABE"/>
    <w:rsid w:val="00102202"/>
    <w:rsid w:val="00102700"/>
    <w:rsid w:val="0010289B"/>
    <w:rsid w:val="00102963"/>
    <w:rsid w:val="00102A78"/>
    <w:rsid w:val="00103118"/>
    <w:rsid w:val="00104227"/>
    <w:rsid w:val="001107BF"/>
    <w:rsid w:val="00113343"/>
    <w:rsid w:val="00113649"/>
    <w:rsid w:val="00113D5C"/>
    <w:rsid w:val="00117BCD"/>
    <w:rsid w:val="00121719"/>
    <w:rsid w:val="0012417C"/>
    <w:rsid w:val="00124BF2"/>
    <w:rsid w:val="0012597F"/>
    <w:rsid w:val="0012749D"/>
    <w:rsid w:val="001306A5"/>
    <w:rsid w:val="001311AE"/>
    <w:rsid w:val="001348CB"/>
    <w:rsid w:val="00135D37"/>
    <w:rsid w:val="00140B74"/>
    <w:rsid w:val="00140D94"/>
    <w:rsid w:val="00142395"/>
    <w:rsid w:val="00142714"/>
    <w:rsid w:val="00144D09"/>
    <w:rsid w:val="001452ED"/>
    <w:rsid w:val="00147566"/>
    <w:rsid w:val="00147D84"/>
    <w:rsid w:val="00152F67"/>
    <w:rsid w:val="0015334B"/>
    <w:rsid w:val="00153F1A"/>
    <w:rsid w:val="001549C1"/>
    <w:rsid w:val="00154F17"/>
    <w:rsid w:val="00156C8D"/>
    <w:rsid w:val="001572C0"/>
    <w:rsid w:val="00160F4D"/>
    <w:rsid w:val="00162BDD"/>
    <w:rsid w:val="00162D4E"/>
    <w:rsid w:val="00163329"/>
    <w:rsid w:val="00164623"/>
    <w:rsid w:val="001652DE"/>
    <w:rsid w:val="00165B64"/>
    <w:rsid w:val="0017318C"/>
    <w:rsid w:val="00176B9D"/>
    <w:rsid w:val="001779EF"/>
    <w:rsid w:val="00180713"/>
    <w:rsid w:val="00180720"/>
    <w:rsid w:val="001815C7"/>
    <w:rsid w:val="00182BC3"/>
    <w:rsid w:val="001830CE"/>
    <w:rsid w:val="001836E3"/>
    <w:rsid w:val="00183D3B"/>
    <w:rsid w:val="00184C39"/>
    <w:rsid w:val="0018643B"/>
    <w:rsid w:val="00191C44"/>
    <w:rsid w:val="00192397"/>
    <w:rsid w:val="00194A5A"/>
    <w:rsid w:val="00196307"/>
    <w:rsid w:val="001977F5"/>
    <w:rsid w:val="001A0D10"/>
    <w:rsid w:val="001A2422"/>
    <w:rsid w:val="001A33EA"/>
    <w:rsid w:val="001A3FE0"/>
    <w:rsid w:val="001A4208"/>
    <w:rsid w:val="001A4413"/>
    <w:rsid w:val="001A4C4F"/>
    <w:rsid w:val="001A5A2B"/>
    <w:rsid w:val="001A76FB"/>
    <w:rsid w:val="001A7A5A"/>
    <w:rsid w:val="001B017F"/>
    <w:rsid w:val="001B0B79"/>
    <w:rsid w:val="001B2BBC"/>
    <w:rsid w:val="001B3A40"/>
    <w:rsid w:val="001B3FFE"/>
    <w:rsid w:val="001B5129"/>
    <w:rsid w:val="001C0B4C"/>
    <w:rsid w:val="001C0EC4"/>
    <w:rsid w:val="001C1195"/>
    <w:rsid w:val="001C12AE"/>
    <w:rsid w:val="001C1E84"/>
    <w:rsid w:val="001C2E42"/>
    <w:rsid w:val="001C4C3C"/>
    <w:rsid w:val="001C758C"/>
    <w:rsid w:val="001D1F5F"/>
    <w:rsid w:val="001D29AA"/>
    <w:rsid w:val="001E06D2"/>
    <w:rsid w:val="001E15AD"/>
    <w:rsid w:val="001E17C4"/>
    <w:rsid w:val="001E503C"/>
    <w:rsid w:val="001F005B"/>
    <w:rsid w:val="001F1850"/>
    <w:rsid w:val="001F1D9C"/>
    <w:rsid w:val="001F1FBF"/>
    <w:rsid w:val="001F2F1C"/>
    <w:rsid w:val="001F3189"/>
    <w:rsid w:val="002014EB"/>
    <w:rsid w:val="00201FB8"/>
    <w:rsid w:val="002025D2"/>
    <w:rsid w:val="00203FAC"/>
    <w:rsid w:val="00206DA6"/>
    <w:rsid w:val="002071D1"/>
    <w:rsid w:val="00210817"/>
    <w:rsid w:val="00213CFB"/>
    <w:rsid w:val="0021553C"/>
    <w:rsid w:val="0021557B"/>
    <w:rsid w:val="002174FD"/>
    <w:rsid w:val="00217BE1"/>
    <w:rsid w:val="002214B9"/>
    <w:rsid w:val="00230F63"/>
    <w:rsid w:val="00234252"/>
    <w:rsid w:val="0023466E"/>
    <w:rsid w:val="00237AC6"/>
    <w:rsid w:val="00240165"/>
    <w:rsid w:val="00244139"/>
    <w:rsid w:val="00244490"/>
    <w:rsid w:val="00245B9C"/>
    <w:rsid w:val="00246E57"/>
    <w:rsid w:val="00253499"/>
    <w:rsid w:val="002551A4"/>
    <w:rsid w:val="00257664"/>
    <w:rsid w:val="00265151"/>
    <w:rsid w:val="00265C2C"/>
    <w:rsid w:val="00266509"/>
    <w:rsid w:val="00270B55"/>
    <w:rsid w:val="00271BA1"/>
    <w:rsid w:val="00273AC5"/>
    <w:rsid w:val="00274455"/>
    <w:rsid w:val="002762FA"/>
    <w:rsid w:val="00277505"/>
    <w:rsid w:val="0028158C"/>
    <w:rsid w:val="002823B6"/>
    <w:rsid w:val="002827D6"/>
    <w:rsid w:val="0028622F"/>
    <w:rsid w:val="00290C03"/>
    <w:rsid w:val="00294274"/>
    <w:rsid w:val="0029458F"/>
    <w:rsid w:val="00295661"/>
    <w:rsid w:val="00295BA1"/>
    <w:rsid w:val="002A018F"/>
    <w:rsid w:val="002A0E04"/>
    <w:rsid w:val="002A104C"/>
    <w:rsid w:val="002A1BE1"/>
    <w:rsid w:val="002A1EF7"/>
    <w:rsid w:val="002A4124"/>
    <w:rsid w:val="002A494D"/>
    <w:rsid w:val="002A4960"/>
    <w:rsid w:val="002A636A"/>
    <w:rsid w:val="002A7648"/>
    <w:rsid w:val="002B0AE0"/>
    <w:rsid w:val="002B1AE6"/>
    <w:rsid w:val="002B1D51"/>
    <w:rsid w:val="002B2DE8"/>
    <w:rsid w:val="002B30F8"/>
    <w:rsid w:val="002B388A"/>
    <w:rsid w:val="002B505F"/>
    <w:rsid w:val="002B5596"/>
    <w:rsid w:val="002B728D"/>
    <w:rsid w:val="002B77D7"/>
    <w:rsid w:val="002C212F"/>
    <w:rsid w:val="002C2F35"/>
    <w:rsid w:val="002C633F"/>
    <w:rsid w:val="002C6AA9"/>
    <w:rsid w:val="002C7485"/>
    <w:rsid w:val="002D147F"/>
    <w:rsid w:val="002D2641"/>
    <w:rsid w:val="002D283A"/>
    <w:rsid w:val="002D41D2"/>
    <w:rsid w:val="002D4543"/>
    <w:rsid w:val="002D490A"/>
    <w:rsid w:val="002E19E5"/>
    <w:rsid w:val="002E3153"/>
    <w:rsid w:val="002E3C8A"/>
    <w:rsid w:val="002E434C"/>
    <w:rsid w:val="002E5292"/>
    <w:rsid w:val="002E72CA"/>
    <w:rsid w:val="002F1D07"/>
    <w:rsid w:val="002F600D"/>
    <w:rsid w:val="002F7E47"/>
    <w:rsid w:val="00300AD6"/>
    <w:rsid w:val="00300B1B"/>
    <w:rsid w:val="003019D0"/>
    <w:rsid w:val="0030560C"/>
    <w:rsid w:val="00305AB9"/>
    <w:rsid w:val="003064AF"/>
    <w:rsid w:val="0030651A"/>
    <w:rsid w:val="003104CC"/>
    <w:rsid w:val="00310A8B"/>
    <w:rsid w:val="00310B68"/>
    <w:rsid w:val="0031236D"/>
    <w:rsid w:val="003160D2"/>
    <w:rsid w:val="003173FC"/>
    <w:rsid w:val="00317C6C"/>
    <w:rsid w:val="00320B80"/>
    <w:rsid w:val="00320CD3"/>
    <w:rsid w:val="00326E79"/>
    <w:rsid w:val="0032748A"/>
    <w:rsid w:val="003301B1"/>
    <w:rsid w:val="00331189"/>
    <w:rsid w:val="00332205"/>
    <w:rsid w:val="0033263D"/>
    <w:rsid w:val="0033518A"/>
    <w:rsid w:val="00335535"/>
    <w:rsid w:val="003367EF"/>
    <w:rsid w:val="00341AE4"/>
    <w:rsid w:val="00343B8A"/>
    <w:rsid w:val="003476EE"/>
    <w:rsid w:val="00347A12"/>
    <w:rsid w:val="003541DD"/>
    <w:rsid w:val="00356E5B"/>
    <w:rsid w:val="0036084D"/>
    <w:rsid w:val="00367DE5"/>
    <w:rsid w:val="003736C9"/>
    <w:rsid w:val="003738F3"/>
    <w:rsid w:val="00377F59"/>
    <w:rsid w:val="003825DE"/>
    <w:rsid w:val="00383B77"/>
    <w:rsid w:val="0038453B"/>
    <w:rsid w:val="00384988"/>
    <w:rsid w:val="003864C9"/>
    <w:rsid w:val="003872CF"/>
    <w:rsid w:val="0039782C"/>
    <w:rsid w:val="003A13A6"/>
    <w:rsid w:val="003A5B4A"/>
    <w:rsid w:val="003A5D95"/>
    <w:rsid w:val="003A6718"/>
    <w:rsid w:val="003B0D3A"/>
    <w:rsid w:val="003B2302"/>
    <w:rsid w:val="003B23C5"/>
    <w:rsid w:val="003B2A75"/>
    <w:rsid w:val="003B49B2"/>
    <w:rsid w:val="003B6124"/>
    <w:rsid w:val="003B6DFD"/>
    <w:rsid w:val="003B7960"/>
    <w:rsid w:val="003C093A"/>
    <w:rsid w:val="003C10E2"/>
    <w:rsid w:val="003C1ECF"/>
    <w:rsid w:val="003C2FB5"/>
    <w:rsid w:val="003D24C5"/>
    <w:rsid w:val="003D4594"/>
    <w:rsid w:val="003D4AC4"/>
    <w:rsid w:val="003D63B7"/>
    <w:rsid w:val="003D74C5"/>
    <w:rsid w:val="003E3C10"/>
    <w:rsid w:val="003E4374"/>
    <w:rsid w:val="003E468B"/>
    <w:rsid w:val="003E62BD"/>
    <w:rsid w:val="003F044F"/>
    <w:rsid w:val="003F0C3A"/>
    <w:rsid w:val="003F15F0"/>
    <w:rsid w:val="003F3228"/>
    <w:rsid w:val="003F59B9"/>
    <w:rsid w:val="003F5C8C"/>
    <w:rsid w:val="003F63CE"/>
    <w:rsid w:val="003F775A"/>
    <w:rsid w:val="00400670"/>
    <w:rsid w:val="00400E55"/>
    <w:rsid w:val="0040128E"/>
    <w:rsid w:val="0040216B"/>
    <w:rsid w:val="004077F4"/>
    <w:rsid w:val="00420400"/>
    <w:rsid w:val="0042326B"/>
    <w:rsid w:val="004252EC"/>
    <w:rsid w:val="00430B50"/>
    <w:rsid w:val="00430D39"/>
    <w:rsid w:val="0043292D"/>
    <w:rsid w:val="00433A0A"/>
    <w:rsid w:val="00435B6F"/>
    <w:rsid w:val="00437B52"/>
    <w:rsid w:val="00437D25"/>
    <w:rsid w:val="00442C91"/>
    <w:rsid w:val="004465BD"/>
    <w:rsid w:val="00446938"/>
    <w:rsid w:val="004528FA"/>
    <w:rsid w:val="00461A44"/>
    <w:rsid w:val="004621A2"/>
    <w:rsid w:val="00462D26"/>
    <w:rsid w:val="0046385A"/>
    <w:rsid w:val="00466ADA"/>
    <w:rsid w:val="004702BB"/>
    <w:rsid w:val="0047494B"/>
    <w:rsid w:val="00476245"/>
    <w:rsid w:val="00477834"/>
    <w:rsid w:val="00477A9B"/>
    <w:rsid w:val="00481E1D"/>
    <w:rsid w:val="00483035"/>
    <w:rsid w:val="00485940"/>
    <w:rsid w:val="00486C95"/>
    <w:rsid w:val="004877C2"/>
    <w:rsid w:val="004904B9"/>
    <w:rsid w:val="00495F61"/>
    <w:rsid w:val="00496662"/>
    <w:rsid w:val="004A2484"/>
    <w:rsid w:val="004A5A85"/>
    <w:rsid w:val="004A71D1"/>
    <w:rsid w:val="004A7C5B"/>
    <w:rsid w:val="004B0FE7"/>
    <w:rsid w:val="004B1845"/>
    <w:rsid w:val="004B2348"/>
    <w:rsid w:val="004B2E01"/>
    <w:rsid w:val="004B2E98"/>
    <w:rsid w:val="004B44D5"/>
    <w:rsid w:val="004B5640"/>
    <w:rsid w:val="004B5E93"/>
    <w:rsid w:val="004B6084"/>
    <w:rsid w:val="004B6F4A"/>
    <w:rsid w:val="004BCF29"/>
    <w:rsid w:val="004C03D0"/>
    <w:rsid w:val="004C1BD7"/>
    <w:rsid w:val="004C239C"/>
    <w:rsid w:val="004C2A3B"/>
    <w:rsid w:val="004C31FE"/>
    <w:rsid w:val="004C39A8"/>
    <w:rsid w:val="004C4688"/>
    <w:rsid w:val="004C524C"/>
    <w:rsid w:val="004C5FFA"/>
    <w:rsid w:val="004C691D"/>
    <w:rsid w:val="004C6C07"/>
    <w:rsid w:val="004C7E15"/>
    <w:rsid w:val="004D2CD1"/>
    <w:rsid w:val="004D4FF6"/>
    <w:rsid w:val="004D5ADD"/>
    <w:rsid w:val="004E1B22"/>
    <w:rsid w:val="004E692D"/>
    <w:rsid w:val="004E722D"/>
    <w:rsid w:val="004E7230"/>
    <w:rsid w:val="004E7D87"/>
    <w:rsid w:val="004F2553"/>
    <w:rsid w:val="004F306A"/>
    <w:rsid w:val="004F35D4"/>
    <w:rsid w:val="004F5C3B"/>
    <w:rsid w:val="004F6160"/>
    <w:rsid w:val="00501554"/>
    <w:rsid w:val="00501618"/>
    <w:rsid w:val="00502AFE"/>
    <w:rsid w:val="00502E64"/>
    <w:rsid w:val="00503AD7"/>
    <w:rsid w:val="00504397"/>
    <w:rsid w:val="00504E0C"/>
    <w:rsid w:val="00504E13"/>
    <w:rsid w:val="00507379"/>
    <w:rsid w:val="005109D4"/>
    <w:rsid w:val="00510A9F"/>
    <w:rsid w:val="00514CD7"/>
    <w:rsid w:val="005167EC"/>
    <w:rsid w:val="005170DA"/>
    <w:rsid w:val="00517ED4"/>
    <w:rsid w:val="00520D6A"/>
    <w:rsid w:val="00522DB6"/>
    <w:rsid w:val="005264A7"/>
    <w:rsid w:val="0052792D"/>
    <w:rsid w:val="005319B2"/>
    <w:rsid w:val="00532402"/>
    <w:rsid w:val="00532C74"/>
    <w:rsid w:val="00534666"/>
    <w:rsid w:val="00534E2E"/>
    <w:rsid w:val="0054064C"/>
    <w:rsid w:val="00544552"/>
    <w:rsid w:val="00545130"/>
    <w:rsid w:val="0055286A"/>
    <w:rsid w:val="00552979"/>
    <w:rsid w:val="00554C2F"/>
    <w:rsid w:val="00555745"/>
    <w:rsid w:val="00557D4F"/>
    <w:rsid w:val="0056122E"/>
    <w:rsid w:val="00563B2B"/>
    <w:rsid w:val="0056484E"/>
    <w:rsid w:val="00567D8A"/>
    <w:rsid w:val="00574D90"/>
    <w:rsid w:val="005764CD"/>
    <w:rsid w:val="00577C4D"/>
    <w:rsid w:val="00580532"/>
    <w:rsid w:val="00581932"/>
    <w:rsid w:val="005963BB"/>
    <w:rsid w:val="005A2C9F"/>
    <w:rsid w:val="005A3173"/>
    <w:rsid w:val="005A3223"/>
    <w:rsid w:val="005A3796"/>
    <w:rsid w:val="005A3DA3"/>
    <w:rsid w:val="005A52C4"/>
    <w:rsid w:val="005A5595"/>
    <w:rsid w:val="005A63A1"/>
    <w:rsid w:val="005A6BAD"/>
    <w:rsid w:val="005C44ED"/>
    <w:rsid w:val="005C4E0A"/>
    <w:rsid w:val="005C4F73"/>
    <w:rsid w:val="005D03AB"/>
    <w:rsid w:val="005D401D"/>
    <w:rsid w:val="005D5017"/>
    <w:rsid w:val="005D5D37"/>
    <w:rsid w:val="005D63FA"/>
    <w:rsid w:val="005D73C7"/>
    <w:rsid w:val="005E0C2D"/>
    <w:rsid w:val="005E0D82"/>
    <w:rsid w:val="005E1333"/>
    <w:rsid w:val="005E19D2"/>
    <w:rsid w:val="005E3136"/>
    <w:rsid w:val="005E507D"/>
    <w:rsid w:val="005F09F1"/>
    <w:rsid w:val="005F0AD0"/>
    <w:rsid w:val="005F1824"/>
    <w:rsid w:val="00601A91"/>
    <w:rsid w:val="00602BA3"/>
    <w:rsid w:val="00603740"/>
    <w:rsid w:val="00605B63"/>
    <w:rsid w:val="00605F9A"/>
    <w:rsid w:val="00606442"/>
    <w:rsid w:val="00606EED"/>
    <w:rsid w:val="006100D5"/>
    <w:rsid w:val="006103FD"/>
    <w:rsid w:val="00612A95"/>
    <w:rsid w:val="00612E34"/>
    <w:rsid w:val="00614159"/>
    <w:rsid w:val="006158A3"/>
    <w:rsid w:val="00616C5F"/>
    <w:rsid w:val="00616DAC"/>
    <w:rsid w:val="00617725"/>
    <w:rsid w:val="00617C00"/>
    <w:rsid w:val="006263BF"/>
    <w:rsid w:val="0062748A"/>
    <w:rsid w:val="00630A2C"/>
    <w:rsid w:val="006316DF"/>
    <w:rsid w:val="00631F89"/>
    <w:rsid w:val="00632935"/>
    <w:rsid w:val="0063682E"/>
    <w:rsid w:val="00640088"/>
    <w:rsid w:val="00642672"/>
    <w:rsid w:val="00642BAE"/>
    <w:rsid w:val="00642DA8"/>
    <w:rsid w:val="006436CD"/>
    <w:rsid w:val="00645548"/>
    <w:rsid w:val="00651169"/>
    <w:rsid w:val="00653D69"/>
    <w:rsid w:val="00654E75"/>
    <w:rsid w:val="006552E6"/>
    <w:rsid w:val="00655794"/>
    <w:rsid w:val="00655939"/>
    <w:rsid w:val="00657C63"/>
    <w:rsid w:val="00661CBC"/>
    <w:rsid w:val="0066212F"/>
    <w:rsid w:val="00662B85"/>
    <w:rsid w:val="0066415A"/>
    <w:rsid w:val="00666C49"/>
    <w:rsid w:val="00666CD0"/>
    <w:rsid w:val="006670BE"/>
    <w:rsid w:val="00670A76"/>
    <w:rsid w:val="006711AA"/>
    <w:rsid w:val="00672B57"/>
    <w:rsid w:val="0067312B"/>
    <w:rsid w:val="00673F1F"/>
    <w:rsid w:val="006752AF"/>
    <w:rsid w:val="00675622"/>
    <w:rsid w:val="0067747D"/>
    <w:rsid w:val="006818D5"/>
    <w:rsid w:val="00681CA4"/>
    <w:rsid w:val="0069039D"/>
    <w:rsid w:val="006906DB"/>
    <w:rsid w:val="00691900"/>
    <w:rsid w:val="00691E6C"/>
    <w:rsid w:val="0069342D"/>
    <w:rsid w:val="00693DFB"/>
    <w:rsid w:val="0069501D"/>
    <w:rsid w:val="00696129"/>
    <w:rsid w:val="00697CF2"/>
    <w:rsid w:val="006A12A5"/>
    <w:rsid w:val="006A2515"/>
    <w:rsid w:val="006A5E20"/>
    <w:rsid w:val="006B0D94"/>
    <w:rsid w:val="006B327D"/>
    <w:rsid w:val="006B485D"/>
    <w:rsid w:val="006B5AA2"/>
    <w:rsid w:val="006C0C45"/>
    <w:rsid w:val="006C334C"/>
    <w:rsid w:val="006C5009"/>
    <w:rsid w:val="006C5B33"/>
    <w:rsid w:val="006C6C10"/>
    <w:rsid w:val="006C708E"/>
    <w:rsid w:val="006D14E7"/>
    <w:rsid w:val="006D4444"/>
    <w:rsid w:val="006D6493"/>
    <w:rsid w:val="006D6EC7"/>
    <w:rsid w:val="006E1BCD"/>
    <w:rsid w:val="006E2732"/>
    <w:rsid w:val="006E2E91"/>
    <w:rsid w:val="006E59CD"/>
    <w:rsid w:val="006F0A71"/>
    <w:rsid w:val="006F40C2"/>
    <w:rsid w:val="006F5125"/>
    <w:rsid w:val="006F733D"/>
    <w:rsid w:val="006F7ECC"/>
    <w:rsid w:val="007028A5"/>
    <w:rsid w:val="00702B6F"/>
    <w:rsid w:val="00704069"/>
    <w:rsid w:val="00706A2F"/>
    <w:rsid w:val="0070718E"/>
    <w:rsid w:val="00707CEA"/>
    <w:rsid w:val="00707E52"/>
    <w:rsid w:val="00710259"/>
    <w:rsid w:val="0071031F"/>
    <w:rsid w:val="00711F73"/>
    <w:rsid w:val="0071340B"/>
    <w:rsid w:val="0071436D"/>
    <w:rsid w:val="00715BBB"/>
    <w:rsid w:val="007174BB"/>
    <w:rsid w:val="0072025D"/>
    <w:rsid w:val="00723328"/>
    <w:rsid w:val="0072333B"/>
    <w:rsid w:val="00725AD4"/>
    <w:rsid w:val="0073137C"/>
    <w:rsid w:val="00732D4F"/>
    <w:rsid w:val="00733164"/>
    <w:rsid w:val="007340B9"/>
    <w:rsid w:val="007353D3"/>
    <w:rsid w:val="0074156B"/>
    <w:rsid w:val="00741619"/>
    <w:rsid w:val="00747092"/>
    <w:rsid w:val="00751BF6"/>
    <w:rsid w:val="007526E6"/>
    <w:rsid w:val="0075281E"/>
    <w:rsid w:val="00754DF9"/>
    <w:rsid w:val="007555E8"/>
    <w:rsid w:val="00755CC5"/>
    <w:rsid w:val="007623C3"/>
    <w:rsid w:val="0076420C"/>
    <w:rsid w:val="00770935"/>
    <w:rsid w:val="00771D07"/>
    <w:rsid w:val="00773BE3"/>
    <w:rsid w:val="007743DD"/>
    <w:rsid w:val="00774E2C"/>
    <w:rsid w:val="0077518D"/>
    <w:rsid w:val="007753C2"/>
    <w:rsid w:val="0077624B"/>
    <w:rsid w:val="007838B8"/>
    <w:rsid w:val="0079106B"/>
    <w:rsid w:val="007915BA"/>
    <w:rsid w:val="00791844"/>
    <w:rsid w:val="00793830"/>
    <w:rsid w:val="00795540"/>
    <w:rsid w:val="007979BD"/>
    <w:rsid w:val="007A558B"/>
    <w:rsid w:val="007A6A2F"/>
    <w:rsid w:val="007B024E"/>
    <w:rsid w:val="007B3DDC"/>
    <w:rsid w:val="007B4C19"/>
    <w:rsid w:val="007B72A6"/>
    <w:rsid w:val="007C06D2"/>
    <w:rsid w:val="007C08E0"/>
    <w:rsid w:val="007C0F57"/>
    <w:rsid w:val="007C24FD"/>
    <w:rsid w:val="007C40B6"/>
    <w:rsid w:val="007C729F"/>
    <w:rsid w:val="007D503D"/>
    <w:rsid w:val="007D59E7"/>
    <w:rsid w:val="007D5F2A"/>
    <w:rsid w:val="007D689B"/>
    <w:rsid w:val="007E1D28"/>
    <w:rsid w:val="007E5281"/>
    <w:rsid w:val="007E7F7A"/>
    <w:rsid w:val="007F0021"/>
    <w:rsid w:val="007F2641"/>
    <w:rsid w:val="007F7C36"/>
    <w:rsid w:val="008055AF"/>
    <w:rsid w:val="008057CD"/>
    <w:rsid w:val="008065B8"/>
    <w:rsid w:val="00806796"/>
    <w:rsid w:val="00810167"/>
    <w:rsid w:val="00811CC0"/>
    <w:rsid w:val="008147AE"/>
    <w:rsid w:val="008151D6"/>
    <w:rsid w:val="00821527"/>
    <w:rsid w:val="00822696"/>
    <w:rsid w:val="00822A85"/>
    <w:rsid w:val="00825A6C"/>
    <w:rsid w:val="0082617E"/>
    <w:rsid w:val="008268BB"/>
    <w:rsid w:val="00826F6D"/>
    <w:rsid w:val="00827458"/>
    <w:rsid w:val="008306F3"/>
    <w:rsid w:val="00830AC3"/>
    <w:rsid w:val="00830E40"/>
    <w:rsid w:val="00832D9A"/>
    <w:rsid w:val="00835C62"/>
    <w:rsid w:val="008368A1"/>
    <w:rsid w:val="0084039D"/>
    <w:rsid w:val="00840EF7"/>
    <w:rsid w:val="00844C0A"/>
    <w:rsid w:val="00846056"/>
    <w:rsid w:val="0084681F"/>
    <w:rsid w:val="00847EC0"/>
    <w:rsid w:val="00855FD6"/>
    <w:rsid w:val="00856DDD"/>
    <w:rsid w:val="00863E68"/>
    <w:rsid w:val="008647B5"/>
    <w:rsid w:val="00867D64"/>
    <w:rsid w:val="00871CDF"/>
    <w:rsid w:val="00875DCB"/>
    <w:rsid w:val="0087755A"/>
    <w:rsid w:val="00882085"/>
    <w:rsid w:val="00882CDA"/>
    <w:rsid w:val="00883188"/>
    <w:rsid w:val="00884A0C"/>
    <w:rsid w:val="00886ACA"/>
    <w:rsid w:val="0089031E"/>
    <w:rsid w:val="0089460B"/>
    <w:rsid w:val="00897D58"/>
    <w:rsid w:val="00897F22"/>
    <w:rsid w:val="008A0715"/>
    <w:rsid w:val="008A0B39"/>
    <w:rsid w:val="008A17A3"/>
    <w:rsid w:val="008A1956"/>
    <w:rsid w:val="008A1E85"/>
    <w:rsid w:val="008A2419"/>
    <w:rsid w:val="008A2B38"/>
    <w:rsid w:val="008A4937"/>
    <w:rsid w:val="008A50F1"/>
    <w:rsid w:val="008A59D9"/>
    <w:rsid w:val="008A5B24"/>
    <w:rsid w:val="008A643E"/>
    <w:rsid w:val="008A6819"/>
    <w:rsid w:val="008B1E94"/>
    <w:rsid w:val="008B2EC0"/>
    <w:rsid w:val="008B3DF1"/>
    <w:rsid w:val="008B6DCF"/>
    <w:rsid w:val="008D0945"/>
    <w:rsid w:val="008D1409"/>
    <w:rsid w:val="008D15CC"/>
    <w:rsid w:val="008D1729"/>
    <w:rsid w:val="008D1B5C"/>
    <w:rsid w:val="008D3C82"/>
    <w:rsid w:val="008D447E"/>
    <w:rsid w:val="008D6ACF"/>
    <w:rsid w:val="008D7A41"/>
    <w:rsid w:val="008E0570"/>
    <w:rsid w:val="008E2C72"/>
    <w:rsid w:val="008E3680"/>
    <w:rsid w:val="008E45EC"/>
    <w:rsid w:val="008E54A7"/>
    <w:rsid w:val="008E5870"/>
    <w:rsid w:val="008E77E4"/>
    <w:rsid w:val="008E7C1E"/>
    <w:rsid w:val="008F0213"/>
    <w:rsid w:val="008F07ED"/>
    <w:rsid w:val="008F11F8"/>
    <w:rsid w:val="008F1434"/>
    <w:rsid w:val="008F2BB9"/>
    <w:rsid w:val="008F3D6A"/>
    <w:rsid w:val="008F4622"/>
    <w:rsid w:val="008F4AE4"/>
    <w:rsid w:val="008F54C3"/>
    <w:rsid w:val="008F5BCB"/>
    <w:rsid w:val="008F7355"/>
    <w:rsid w:val="009023DC"/>
    <w:rsid w:val="009027C5"/>
    <w:rsid w:val="00904413"/>
    <w:rsid w:val="00905BB7"/>
    <w:rsid w:val="009067B7"/>
    <w:rsid w:val="0090775A"/>
    <w:rsid w:val="00907DFD"/>
    <w:rsid w:val="009165F5"/>
    <w:rsid w:val="00917D69"/>
    <w:rsid w:val="00920B6D"/>
    <w:rsid w:val="00926560"/>
    <w:rsid w:val="00926B15"/>
    <w:rsid w:val="00930291"/>
    <w:rsid w:val="00930937"/>
    <w:rsid w:val="009324A6"/>
    <w:rsid w:val="00933E6C"/>
    <w:rsid w:val="00935A6E"/>
    <w:rsid w:val="009361E5"/>
    <w:rsid w:val="00937958"/>
    <w:rsid w:val="009406E5"/>
    <w:rsid w:val="00941092"/>
    <w:rsid w:val="00941602"/>
    <w:rsid w:val="00942160"/>
    <w:rsid w:val="00943F66"/>
    <w:rsid w:val="00946921"/>
    <w:rsid w:val="0095146F"/>
    <w:rsid w:val="009569E3"/>
    <w:rsid w:val="00957944"/>
    <w:rsid w:val="009602C5"/>
    <w:rsid w:val="00962223"/>
    <w:rsid w:val="0096252B"/>
    <w:rsid w:val="00965C25"/>
    <w:rsid w:val="00966D0D"/>
    <w:rsid w:val="00967094"/>
    <w:rsid w:val="00967732"/>
    <w:rsid w:val="0096783C"/>
    <w:rsid w:val="009722B3"/>
    <w:rsid w:val="009739E8"/>
    <w:rsid w:val="00973E24"/>
    <w:rsid w:val="0097494C"/>
    <w:rsid w:val="00974C21"/>
    <w:rsid w:val="00975948"/>
    <w:rsid w:val="00976E64"/>
    <w:rsid w:val="00977BF3"/>
    <w:rsid w:val="00977E07"/>
    <w:rsid w:val="009803E4"/>
    <w:rsid w:val="00980B0E"/>
    <w:rsid w:val="0098226E"/>
    <w:rsid w:val="009836A3"/>
    <w:rsid w:val="00983E0F"/>
    <w:rsid w:val="00984859"/>
    <w:rsid w:val="009855A8"/>
    <w:rsid w:val="00985D1A"/>
    <w:rsid w:val="009913F4"/>
    <w:rsid w:val="00991782"/>
    <w:rsid w:val="009937F7"/>
    <w:rsid w:val="0099465B"/>
    <w:rsid w:val="009951A1"/>
    <w:rsid w:val="009951A9"/>
    <w:rsid w:val="00997A44"/>
    <w:rsid w:val="009A0CDD"/>
    <w:rsid w:val="009A3168"/>
    <w:rsid w:val="009A5D04"/>
    <w:rsid w:val="009A61CA"/>
    <w:rsid w:val="009A786D"/>
    <w:rsid w:val="009B0C64"/>
    <w:rsid w:val="009B0F67"/>
    <w:rsid w:val="009B3F8C"/>
    <w:rsid w:val="009B6534"/>
    <w:rsid w:val="009B750F"/>
    <w:rsid w:val="009C2317"/>
    <w:rsid w:val="009C3465"/>
    <w:rsid w:val="009C5B72"/>
    <w:rsid w:val="009C703C"/>
    <w:rsid w:val="009D206E"/>
    <w:rsid w:val="009D3CAA"/>
    <w:rsid w:val="009D55E2"/>
    <w:rsid w:val="009D6532"/>
    <w:rsid w:val="009D71FD"/>
    <w:rsid w:val="009E2588"/>
    <w:rsid w:val="009E2E8E"/>
    <w:rsid w:val="009E40E1"/>
    <w:rsid w:val="009E58E5"/>
    <w:rsid w:val="009E6FE5"/>
    <w:rsid w:val="009F0EFA"/>
    <w:rsid w:val="009F4E46"/>
    <w:rsid w:val="009F50B2"/>
    <w:rsid w:val="009F5B65"/>
    <w:rsid w:val="009F5F2E"/>
    <w:rsid w:val="00A01432"/>
    <w:rsid w:val="00A01C6A"/>
    <w:rsid w:val="00A01EAA"/>
    <w:rsid w:val="00A02293"/>
    <w:rsid w:val="00A027E1"/>
    <w:rsid w:val="00A043AE"/>
    <w:rsid w:val="00A05ED8"/>
    <w:rsid w:val="00A06225"/>
    <w:rsid w:val="00A0658C"/>
    <w:rsid w:val="00A07403"/>
    <w:rsid w:val="00A07C4C"/>
    <w:rsid w:val="00A110D1"/>
    <w:rsid w:val="00A12587"/>
    <w:rsid w:val="00A128E6"/>
    <w:rsid w:val="00A13185"/>
    <w:rsid w:val="00A1369B"/>
    <w:rsid w:val="00A144D3"/>
    <w:rsid w:val="00A1561E"/>
    <w:rsid w:val="00A22AC3"/>
    <w:rsid w:val="00A23F3F"/>
    <w:rsid w:val="00A24067"/>
    <w:rsid w:val="00A24A4B"/>
    <w:rsid w:val="00A2744D"/>
    <w:rsid w:val="00A30D16"/>
    <w:rsid w:val="00A31A09"/>
    <w:rsid w:val="00A34E6C"/>
    <w:rsid w:val="00A34FD0"/>
    <w:rsid w:val="00A36398"/>
    <w:rsid w:val="00A37C8D"/>
    <w:rsid w:val="00A4020E"/>
    <w:rsid w:val="00A40FB5"/>
    <w:rsid w:val="00A42826"/>
    <w:rsid w:val="00A429B3"/>
    <w:rsid w:val="00A44EC1"/>
    <w:rsid w:val="00A468AD"/>
    <w:rsid w:val="00A475BA"/>
    <w:rsid w:val="00A510E4"/>
    <w:rsid w:val="00A5159F"/>
    <w:rsid w:val="00A5273B"/>
    <w:rsid w:val="00A53A9D"/>
    <w:rsid w:val="00A55FEE"/>
    <w:rsid w:val="00A57422"/>
    <w:rsid w:val="00A6161F"/>
    <w:rsid w:val="00A62C1A"/>
    <w:rsid w:val="00A6426D"/>
    <w:rsid w:val="00A6479F"/>
    <w:rsid w:val="00A665C1"/>
    <w:rsid w:val="00A673A4"/>
    <w:rsid w:val="00A7001A"/>
    <w:rsid w:val="00A70622"/>
    <w:rsid w:val="00A70977"/>
    <w:rsid w:val="00A70D58"/>
    <w:rsid w:val="00A744F9"/>
    <w:rsid w:val="00A753A3"/>
    <w:rsid w:val="00A77613"/>
    <w:rsid w:val="00A77B87"/>
    <w:rsid w:val="00A81851"/>
    <w:rsid w:val="00A821AF"/>
    <w:rsid w:val="00A8390C"/>
    <w:rsid w:val="00A84558"/>
    <w:rsid w:val="00A86AE0"/>
    <w:rsid w:val="00A91362"/>
    <w:rsid w:val="00A9151C"/>
    <w:rsid w:val="00A919C6"/>
    <w:rsid w:val="00A928BD"/>
    <w:rsid w:val="00A93412"/>
    <w:rsid w:val="00A97DE9"/>
    <w:rsid w:val="00AA12CD"/>
    <w:rsid w:val="00AA3D81"/>
    <w:rsid w:val="00AA4D1C"/>
    <w:rsid w:val="00AA52FD"/>
    <w:rsid w:val="00AA7006"/>
    <w:rsid w:val="00AB5856"/>
    <w:rsid w:val="00AC193C"/>
    <w:rsid w:val="00AC30C1"/>
    <w:rsid w:val="00AC4DE5"/>
    <w:rsid w:val="00AC5206"/>
    <w:rsid w:val="00AD3106"/>
    <w:rsid w:val="00AD4322"/>
    <w:rsid w:val="00AD5D6F"/>
    <w:rsid w:val="00AE11A5"/>
    <w:rsid w:val="00AE13E2"/>
    <w:rsid w:val="00AE22D3"/>
    <w:rsid w:val="00AE5A49"/>
    <w:rsid w:val="00AF11D8"/>
    <w:rsid w:val="00AF5867"/>
    <w:rsid w:val="00AF62DF"/>
    <w:rsid w:val="00AF68CC"/>
    <w:rsid w:val="00AF70D7"/>
    <w:rsid w:val="00B01FF4"/>
    <w:rsid w:val="00B0326D"/>
    <w:rsid w:val="00B06440"/>
    <w:rsid w:val="00B06478"/>
    <w:rsid w:val="00B07533"/>
    <w:rsid w:val="00B07CFB"/>
    <w:rsid w:val="00B1059E"/>
    <w:rsid w:val="00B14A36"/>
    <w:rsid w:val="00B16273"/>
    <w:rsid w:val="00B170A5"/>
    <w:rsid w:val="00B176C8"/>
    <w:rsid w:val="00B17EE5"/>
    <w:rsid w:val="00B205AA"/>
    <w:rsid w:val="00B22E84"/>
    <w:rsid w:val="00B233AD"/>
    <w:rsid w:val="00B233BA"/>
    <w:rsid w:val="00B23E25"/>
    <w:rsid w:val="00B25F75"/>
    <w:rsid w:val="00B26B3F"/>
    <w:rsid w:val="00B2778F"/>
    <w:rsid w:val="00B30CB8"/>
    <w:rsid w:val="00B327E2"/>
    <w:rsid w:val="00B33635"/>
    <w:rsid w:val="00B340BE"/>
    <w:rsid w:val="00B35648"/>
    <w:rsid w:val="00B42AF4"/>
    <w:rsid w:val="00B43E90"/>
    <w:rsid w:val="00B43E93"/>
    <w:rsid w:val="00B467DC"/>
    <w:rsid w:val="00B51906"/>
    <w:rsid w:val="00B5392A"/>
    <w:rsid w:val="00B56118"/>
    <w:rsid w:val="00B566E1"/>
    <w:rsid w:val="00B578BB"/>
    <w:rsid w:val="00B6773F"/>
    <w:rsid w:val="00B70EB3"/>
    <w:rsid w:val="00B7286D"/>
    <w:rsid w:val="00B72906"/>
    <w:rsid w:val="00B7525E"/>
    <w:rsid w:val="00B760FB"/>
    <w:rsid w:val="00B7665D"/>
    <w:rsid w:val="00B767AB"/>
    <w:rsid w:val="00B801BA"/>
    <w:rsid w:val="00B80B31"/>
    <w:rsid w:val="00B812D6"/>
    <w:rsid w:val="00B84D5C"/>
    <w:rsid w:val="00B85AF6"/>
    <w:rsid w:val="00B86B0B"/>
    <w:rsid w:val="00B902BB"/>
    <w:rsid w:val="00B9136F"/>
    <w:rsid w:val="00B91EF2"/>
    <w:rsid w:val="00B92895"/>
    <w:rsid w:val="00B935DB"/>
    <w:rsid w:val="00B9470C"/>
    <w:rsid w:val="00B956ED"/>
    <w:rsid w:val="00BA2DA8"/>
    <w:rsid w:val="00BA347C"/>
    <w:rsid w:val="00BB3469"/>
    <w:rsid w:val="00BB4606"/>
    <w:rsid w:val="00BB5C49"/>
    <w:rsid w:val="00BB6240"/>
    <w:rsid w:val="00BB6285"/>
    <w:rsid w:val="00BB69F5"/>
    <w:rsid w:val="00BB78F4"/>
    <w:rsid w:val="00BB7EC3"/>
    <w:rsid w:val="00BC1123"/>
    <w:rsid w:val="00BC470E"/>
    <w:rsid w:val="00BC4B9A"/>
    <w:rsid w:val="00BD02C3"/>
    <w:rsid w:val="00BD3E47"/>
    <w:rsid w:val="00BD7483"/>
    <w:rsid w:val="00BD784C"/>
    <w:rsid w:val="00BE020A"/>
    <w:rsid w:val="00BE13DF"/>
    <w:rsid w:val="00BE156F"/>
    <w:rsid w:val="00BE25D7"/>
    <w:rsid w:val="00BE524B"/>
    <w:rsid w:val="00BF092C"/>
    <w:rsid w:val="00BF1A9E"/>
    <w:rsid w:val="00BF27A0"/>
    <w:rsid w:val="00BF2C88"/>
    <w:rsid w:val="00BF3771"/>
    <w:rsid w:val="00BF4CB6"/>
    <w:rsid w:val="00C00DA7"/>
    <w:rsid w:val="00C04749"/>
    <w:rsid w:val="00C04CDE"/>
    <w:rsid w:val="00C068A6"/>
    <w:rsid w:val="00C12768"/>
    <w:rsid w:val="00C12D70"/>
    <w:rsid w:val="00C139A7"/>
    <w:rsid w:val="00C13DDC"/>
    <w:rsid w:val="00C14A8B"/>
    <w:rsid w:val="00C14F8A"/>
    <w:rsid w:val="00C16724"/>
    <w:rsid w:val="00C21B09"/>
    <w:rsid w:val="00C25231"/>
    <w:rsid w:val="00C25313"/>
    <w:rsid w:val="00C2673A"/>
    <w:rsid w:val="00C27B58"/>
    <w:rsid w:val="00C33186"/>
    <w:rsid w:val="00C341FE"/>
    <w:rsid w:val="00C34897"/>
    <w:rsid w:val="00C35996"/>
    <w:rsid w:val="00C45B1C"/>
    <w:rsid w:val="00C4747E"/>
    <w:rsid w:val="00C502BE"/>
    <w:rsid w:val="00C5151E"/>
    <w:rsid w:val="00C5342C"/>
    <w:rsid w:val="00C53B2B"/>
    <w:rsid w:val="00C57465"/>
    <w:rsid w:val="00C60272"/>
    <w:rsid w:val="00C603D4"/>
    <w:rsid w:val="00C61321"/>
    <w:rsid w:val="00C6256A"/>
    <w:rsid w:val="00C64EBC"/>
    <w:rsid w:val="00C65147"/>
    <w:rsid w:val="00C664D2"/>
    <w:rsid w:val="00C710E2"/>
    <w:rsid w:val="00C71C3F"/>
    <w:rsid w:val="00C7409E"/>
    <w:rsid w:val="00C74D6D"/>
    <w:rsid w:val="00C76657"/>
    <w:rsid w:val="00C76E76"/>
    <w:rsid w:val="00C77891"/>
    <w:rsid w:val="00C80B52"/>
    <w:rsid w:val="00C829A9"/>
    <w:rsid w:val="00C87B80"/>
    <w:rsid w:val="00C87FC6"/>
    <w:rsid w:val="00C91449"/>
    <w:rsid w:val="00C92D10"/>
    <w:rsid w:val="00CA48D9"/>
    <w:rsid w:val="00CB1193"/>
    <w:rsid w:val="00CB4767"/>
    <w:rsid w:val="00CB493D"/>
    <w:rsid w:val="00CC193E"/>
    <w:rsid w:val="00CC2E8C"/>
    <w:rsid w:val="00CC3B97"/>
    <w:rsid w:val="00CC3CA3"/>
    <w:rsid w:val="00CD0AC7"/>
    <w:rsid w:val="00CD20D1"/>
    <w:rsid w:val="00CD637C"/>
    <w:rsid w:val="00CD7C0B"/>
    <w:rsid w:val="00CE10C4"/>
    <w:rsid w:val="00CE1621"/>
    <w:rsid w:val="00CE27B5"/>
    <w:rsid w:val="00CE6DAF"/>
    <w:rsid w:val="00CF066B"/>
    <w:rsid w:val="00CF410A"/>
    <w:rsid w:val="00D0321E"/>
    <w:rsid w:val="00D069EB"/>
    <w:rsid w:val="00D075F9"/>
    <w:rsid w:val="00D07A8A"/>
    <w:rsid w:val="00D11199"/>
    <w:rsid w:val="00D1455A"/>
    <w:rsid w:val="00D14A70"/>
    <w:rsid w:val="00D16A4F"/>
    <w:rsid w:val="00D22093"/>
    <w:rsid w:val="00D31150"/>
    <w:rsid w:val="00D3138B"/>
    <w:rsid w:val="00D31FCE"/>
    <w:rsid w:val="00D3280C"/>
    <w:rsid w:val="00D3297F"/>
    <w:rsid w:val="00D34011"/>
    <w:rsid w:val="00D3406A"/>
    <w:rsid w:val="00D37945"/>
    <w:rsid w:val="00D40B11"/>
    <w:rsid w:val="00D429EC"/>
    <w:rsid w:val="00D43F05"/>
    <w:rsid w:val="00D441F1"/>
    <w:rsid w:val="00D4572C"/>
    <w:rsid w:val="00D469B2"/>
    <w:rsid w:val="00D54B09"/>
    <w:rsid w:val="00D553F3"/>
    <w:rsid w:val="00D6243E"/>
    <w:rsid w:val="00D64E81"/>
    <w:rsid w:val="00D65658"/>
    <w:rsid w:val="00D6677F"/>
    <w:rsid w:val="00D67EB2"/>
    <w:rsid w:val="00D7283C"/>
    <w:rsid w:val="00D72B6F"/>
    <w:rsid w:val="00D741EB"/>
    <w:rsid w:val="00D7479C"/>
    <w:rsid w:val="00D7679C"/>
    <w:rsid w:val="00D77DFF"/>
    <w:rsid w:val="00D80F1C"/>
    <w:rsid w:val="00D820F3"/>
    <w:rsid w:val="00D83605"/>
    <w:rsid w:val="00D84934"/>
    <w:rsid w:val="00D866EB"/>
    <w:rsid w:val="00D87D1A"/>
    <w:rsid w:val="00D91271"/>
    <w:rsid w:val="00D919F5"/>
    <w:rsid w:val="00D945F6"/>
    <w:rsid w:val="00D94F03"/>
    <w:rsid w:val="00D95161"/>
    <w:rsid w:val="00D956F0"/>
    <w:rsid w:val="00D969E8"/>
    <w:rsid w:val="00DA0A82"/>
    <w:rsid w:val="00DA0D14"/>
    <w:rsid w:val="00DA1FC9"/>
    <w:rsid w:val="00DA2776"/>
    <w:rsid w:val="00DA2CB5"/>
    <w:rsid w:val="00DA4BAC"/>
    <w:rsid w:val="00DA62DB"/>
    <w:rsid w:val="00DB0151"/>
    <w:rsid w:val="00DB50E1"/>
    <w:rsid w:val="00DB790B"/>
    <w:rsid w:val="00DC0566"/>
    <w:rsid w:val="00DC1499"/>
    <w:rsid w:val="00DC2C3E"/>
    <w:rsid w:val="00DC3137"/>
    <w:rsid w:val="00DC4880"/>
    <w:rsid w:val="00DD2AD3"/>
    <w:rsid w:val="00DD42AB"/>
    <w:rsid w:val="00DD6675"/>
    <w:rsid w:val="00DE06AF"/>
    <w:rsid w:val="00DE6D27"/>
    <w:rsid w:val="00DE7D0F"/>
    <w:rsid w:val="00DF01F8"/>
    <w:rsid w:val="00DF021D"/>
    <w:rsid w:val="00DF217D"/>
    <w:rsid w:val="00DF26A7"/>
    <w:rsid w:val="00DF3277"/>
    <w:rsid w:val="00DF4821"/>
    <w:rsid w:val="00DF77A1"/>
    <w:rsid w:val="00DF7919"/>
    <w:rsid w:val="00E0207E"/>
    <w:rsid w:val="00E02AE6"/>
    <w:rsid w:val="00E03912"/>
    <w:rsid w:val="00E04748"/>
    <w:rsid w:val="00E04F99"/>
    <w:rsid w:val="00E06FAA"/>
    <w:rsid w:val="00E078D9"/>
    <w:rsid w:val="00E10293"/>
    <w:rsid w:val="00E103A0"/>
    <w:rsid w:val="00E13E60"/>
    <w:rsid w:val="00E15627"/>
    <w:rsid w:val="00E164B3"/>
    <w:rsid w:val="00E16910"/>
    <w:rsid w:val="00E16C00"/>
    <w:rsid w:val="00E20860"/>
    <w:rsid w:val="00E236FA"/>
    <w:rsid w:val="00E239E2"/>
    <w:rsid w:val="00E24E09"/>
    <w:rsid w:val="00E259D7"/>
    <w:rsid w:val="00E27234"/>
    <w:rsid w:val="00E3186D"/>
    <w:rsid w:val="00E3495C"/>
    <w:rsid w:val="00E42BDB"/>
    <w:rsid w:val="00E44CBA"/>
    <w:rsid w:val="00E53E07"/>
    <w:rsid w:val="00E54F43"/>
    <w:rsid w:val="00E5726D"/>
    <w:rsid w:val="00E57EEB"/>
    <w:rsid w:val="00E60B24"/>
    <w:rsid w:val="00E62D94"/>
    <w:rsid w:val="00E64F37"/>
    <w:rsid w:val="00E65091"/>
    <w:rsid w:val="00E650EE"/>
    <w:rsid w:val="00E65E54"/>
    <w:rsid w:val="00E661C7"/>
    <w:rsid w:val="00E74E41"/>
    <w:rsid w:val="00E80155"/>
    <w:rsid w:val="00E8134B"/>
    <w:rsid w:val="00E81E0D"/>
    <w:rsid w:val="00E81F28"/>
    <w:rsid w:val="00E82EC2"/>
    <w:rsid w:val="00E848C0"/>
    <w:rsid w:val="00E91B96"/>
    <w:rsid w:val="00E935DA"/>
    <w:rsid w:val="00E93D1E"/>
    <w:rsid w:val="00E941A1"/>
    <w:rsid w:val="00E95CE3"/>
    <w:rsid w:val="00EA0856"/>
    <w:rsid w:val="00EA194A"/>
    <w:rsid w:val="00EA2179"/>
    <w:rsid w:val="00EA252F"/>
    <w:rsid w:val="00EA2825"/>
    <w:rsid w:val="00EA39D1"/>
    <w:rsid w:val="00EA6518"/>
    <w:rsid w:val="00EA71A2"/>
    <w:rsid w:val="00EA7466"/>
    <w:rsid w:val="00EA7EDE"/>
    <w:rsid w:val="00EB0B63"/>
    <w:rsid w:val="00EB1936"/>
    <w:rsid w:val="00EB3545"/>
    <w:rsid w:val="00EB37BE"/>
    <w:rsid w:val="00EB5088"/>
    <w:rsid w:val="00EC2726"/>
    <w:rsid w:val="00EC2F48"/>
    <w:rsid w:val="00ED1644"/>
    <w:rsid w:val="00ED2593"/>
    <w:rsid w:val="00ED34C5"/>
    <w:rsid w:val="00ED4C80"/>
    <w:rsid w:val="00ED5DBF"/>
    <w:rsid w:val="00ED6203"/>
    <w:rsid w:val="00ED70B1"/>
    <w:rsid w:val="00ED7D55"/>
    <w:rsid w:val="00ED7D9C"/>
    <w:rsid w:val="00EE1925"/>
    <w:rsid w:val="00EE276F"/>
    <w:rsid w:val="00EE31A2"/>
    <w:rsid w:val="00EE5DDE"/>
    <w:rsid w:val="00EF0069"/>
    <w:rsid w:val="00EF1E72"/>
    <w:rsid w:val="00EF42C0"/>
    <w:rsid w:val="00EF43E1"/>
    <w:rsid w:val="00EF44A0"/>
    <w:rsid w:val="00EF4580"/>
    <w:rsid w:val="00EF4FED"/>
    <w:rsid w:val="00EF5F45"/>
    <w:rsid w:val="00EF6843"/>
    <w:rsid w:val="00EF6FB3"/>
    <w:rsid w:val="00F007C6"/>
    <w:rsid w:val="00F00C24"/>
    <w:rsid w:val="00F0172E"/>
    <w:rsid w:val="00F050BD"/>
    <w:rsid w:val="00F05657"/>
    <w:rsid w:val="00F05AB0"/>
    <w:rsid w:val="00F05C3F"/>
    <w:rsid w:val="00F12AE3"/>
    <w:rsid w:val="00F1559A"/>
    <w:rsid w:val="00F17ED6"/>
    <w:rsid w:val="00F20676"/>
    <w:rsid w:val="00F209E2"/>
    <w:rsid w:val="00F22145"/>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5216"/>
    <w:rsid w:val="00F5007E"/>
    <w:rsid w:val="00F50EC4"/>
    <w:rsid w:val="00F52232"/>
    <w:rsid w:val="00F52DC2"/>
    <w:rsid w:val="00F550CF"/>
    <w:rsid w:val="00F553D2"/>
    <w:rsid w:val="00F57A6D"/>
    <w:rsid w:val="00F62F19"/>
    <w:rsid w:val="00F638CC"/>
    <w:rsid w:val="00F64C9E"/>
    <w:rsid w:val="00F64CC1"/>
    <w:rsid w:val="00F66B00"/>
    <w:rsid w:val="00F70899"/>
    <w:rsid w:val="00F70C78"/>
    <w:rsid w:val="00F72317"/>
    <w:rsid w:val="00F73DC1"/>
    <w:rsid w:val="00F7499A"/>
    <w:rsid w:val="00F75BB8"/>
    <w:rsid w:val="00F80475"/>
    <w:rsid w:val="00F81390"/>
    <w:rsid w:val="00F81F7A"/>
    <w:rsid w:val="00F8247A"/>
    <w:rsid w:val="00F82E5C"/>
    <w:rsid w:val="00F839D1"/>
    <w:rsid w:val="00F83F58"/>
    <w:rsid w:val="00F84423"/>
    <w:rsid w:val="00F87CEA"/>
    <w:rsid w:val="00F92F97"/>
    <w:rsid w:val="00F9629A"/>
    <w:rsid w:val="00F9737E"/>
    <w:rsid w:val="00F978C3"/>
    <w:rsid w:val="00F97EFC"/>
    <w:rsid w:val="00FA0C7C"/>
    <w:rsid w:val="00FA1BDD"/>
    <w:rsid w:val="00FA305C"/>
    <w:rsid w:val="00FA3C24"/>
    <w:rsid w:val="00FA462E"/>
    <w:rsid w:val="00FA4DD5"/>
    <w:rsid w:val="00FA5883"/>
    <w:rsid w:val="00FA6055"/>
    <w:rsid w:val="00FB0B39"/>
    <w:rsid w:val="00FB322F"/>
    <w:rsid w:val="00FB442F"/>
    <w:rsid w:val="00FC118C"/>
    <w:rsid w:val="00FC1929"/>
    <w:rsid w:val="00FC4DC2"/>
    <w:rsid w:val="00FC5B46"/>
    <w:rsid w:val="00FD1D4F"/>
    <w:rsid w:val="00FD24BF"/>
    <w:rsid w:val="00FD2E2D"/>
    <w:rsid w:val="00FD3B6E"/>
    <w:rsid w:val="00FD4B29"/>
    <w:rsid w:val="00FD57EB"/>
    <w:rsid w:val="00FD6D8E"/>
    <w:rsid w:val="00FE0663"/>
    <w:rsid w:val="00FE0E94"/>
    <w:rsid w:val="00FE1071"/>
    <w:rsid w:val="00FE369C"/>
    <w:rsid w:val="00FE3CD9"/>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12B"/>
    <w:pPr>
      <w:jc w:val="both"/>
    </w:pPr>
    <w:rPr>
      <w:rFonts w:ascii="Calibri" w:hAnsi="Calibri"/>
      <w:sz w:val="24"/>
      <w:szCs w:val="24"/>
    </w:rPr>
  </w:style>
  <w:style w:type="paragraph" w:styleId="Heading1">
    <w:name w:val="heading 1"/>
    <w:aliases w:val="Heading 1.KMC16 - Heading 1,KMC-Heading 1,Outline1,p1,H1,Titre 1 Car Car,Titre 1 Car"/>
    <w:next w:val="Normal"/>
    <w:link w:val="Heading1Char"/>
    <w:unhideWhenUsed/>
    <w:qFormat/>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paragraph" w:styleId="Heading7">
    <w:name w:val="heading 7"/>
    <w:aliases w:val="Heading_6,Tabele Znak,Tabele Znak Znak,Tabele Znak Znak Znak Znak"/>
    <w:basedOn w:val="Normal"/>
    <w:next w:val="Normal"/>
    <w:link w:val="Heading7Char"/>
    <w:uiPriority w:val="9"/>
    <w:qFormat/>
    <w:rsid w:val="00B30CB8"/>
    <w:pPr>
      <w:keepNext/>
      <w:keepLines/>
      <w:spacing w:before="200" w:line="360" w:lineRule="auto"/>
      <w:ind w:left="1296" w:hanging="1296"/>
      <w:jc w:val="left"/>
      <w:outlineLvl w:val="6"/>
    </w:pPr>
    <w:rPr>
      <w:rFonts w:asciiTheme="majorHAnsi" w:eastAsiaTheme="majorEastAsia" w:hAnsiTheme="majorHAnsi" w:cstheme="majorBidi"/>
      <w:i/>
      <w:iCs/>
      <w:color w:val="404040" w:themeColor="text1" w:themeTint="BF"/>
      <w:kern w:val="24"/>
      <w:sz w:val="20"/>
      <w:szCs w:val="20"/>
      <w:lang w:val="en-GB"/>
    </w:rPr>
  </w:style>
  <w:style w:type="paragraph" w:styleId="Heading8">
    <w:name w:val="heading 8"/>
    <w:aliases w:val="Heading_7"/>
    <w:basedOn w:val="Normal"/>
    <w:next w:val="Normal"/>
    <w:link w:val="Heading8Char"/>
    <w:uiPriority w:val="9"/>
    <w:qFormat/>
    <w:rsid w:val="00B30CB8"/>
    <w:pPr>
      <w:keepNext/>
      <w:keepLines/>
      <w:spacing w:before="200" w:line="360" w:lineRule="auto"/>
      <w:ind w:left="1440" w:hanging="1440"/>
      <w:jc w:val="left"/>
      <w:outlineLvl w:val="7"/>
    </w:pPr>
    <w:rPr>
      <w:rFonts w:asciiTheme="majorHAnsi" w:eastAsiaTheme="majorEastAsia" w:hAnsiTheme="majorHAnsi" w:cstheme="majorBidi"/>
      <w:color w:val="404040" w:themeColor="text1" w:themeTint="BF"/>
      <w:kern w:val="24"/>
      <w:sz w:val="20"/>
      <w:szCs w:val="20"/>
      <w:lang w:val="en-GB"/>
    </w:rPr>
  </w:style>
  <w:style w:type="paragraph" w:styleId="Heading9">
    <w:name w:val="heading 9"/>
    <w:basedOn w:val="Normal"/>
    <w:next w:val="Normal"/>
    <w:link w:val="Heading9Char"/>
    <w:uiPriority w:val="9"/>
    <w:qFormat/>
    <w:rsid w:val="00B30CB8"/>
    <w:pPr>
      <w:keepNext/>
      <w:keepLines/>
      <w:spacing w:before="200" w:line="360" w:lineRule="auto"/>
      <w:ind w:left="1584" w:hanging="1584"/>
      <w:jc w:val="left"/>
      <w:outlineLvl w:val="8"/>
    </w:pPr>
    <w:rPr>
      <w:rFonts w:asciiTheme="majorHAnsi" w:eastAsiaTheme="majorEastAsia" w:hAnsiTheme="majorHAnsi" w:cstheme="majorBidi"/>
      <w:i/>
      <w:iCs/>
      <w:color w:val="404040" w:themeColor="text1" w:themeTint="BF"/>
      <w:kern w:val="24"/>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Bullet 1,Bullets Points,Styl moj,Akapit z listą1,Akapit z listą11,Table Legend,Bullet1,Bullet List"/>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 1 Char,Bullets Points Char,Styl moj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aliases w:val="Heading 1.KMC16 - Heading 1 Char,KMC-Heading 1 Char,Outline1 Char,p1 Char,H1 Char,Titre 1 Car Car Char,Titre 1 Car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Dossier table,HealthConsult,Source table_,NICE instructions,Head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basedOn w:val="Normal"/>
    <w:link w:val="HeaderChar"/>
    <w:unhideWhenUsed/>
    <w:qFormat/>
    <w:rsid w:val="00CF066B"/>
    <w:pPr>
      <w:jc w:val="right"/>
    </w:pPr>
  </w:style>
  <w:style w:type="character" w:customStyle="1" w:styleId="HeaderChar">
    <w:name w:val="Header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basedOn w:val="Normal"/>
    <w:next w:val="Normal"/>
    <w:semiHidden/>
    <w:unhideWhenUsed/>
    <w:rsid w:val="000C0845"/>
    <w:pPr>
      <w:spacing w:after="200"/>
    </w:pPr>
    <w:rPr>
      <w:i/>
      <w:iCs/>
      <w:color w:val="1F497D" w:themeColor="text2"/>
      <w:sz w:val="18"/>
      <w:szCs w:val="18"/>
    </w:rPr>
  </w:style>
  <w:style w:type="character" w:customStyle="1" w:styleId="Heading7Char">
    <w:name w:val="Heading 7 Char"/>
    <w:aliases w:val="Heading_6 Char,Tabele Znak Char,Tabele Znak Znak Char,Tabele Znak Znak Znak Znak Char"/>
    <w:basedOn w:val="DefaultParagraphFont"/>
    <w:link w:val="Heading7"/>
    <w:uiPriority w:val="9"/>
    <w:rsid w:val="00B30CB8"/>
    <w:rPr>
      <w:rFonts w:asciiTheme="majorHAnsi" w:eastAsiaTheme="majorEastAsia" w:hAnsiTheme="majorHAnsi" w:cstheme="majorBidi"/>
      <w:i/>
      <w:iCs/>
      <w:color w:val="404040" w:themeColor="text1" w:themeTint="BF"/>
      <w:kern w:val="24"/>
      <w:lang w:val="en-GB"/>
    </w:rPr>
  </w:style>
  <w:style w:type="character" w:customStyle="1" w:styleId="Heading8Char">
    <w:name w:val="Heading 8 Char"/>
    <w:aliases w:val="Heading_7 Char"/>
    <w:basedOn w:val="DefaultParagraphFont"/>
    <w:link w:val="Heading8"/>
    <w:uiPriority w:val="9"/>
    <w:rsid w:val="00B30CB8"/>
    <w:rPr>
      <w:rFonts w:asciiTheme="majorHAnsi" w:eastAsiaTheme="majorEastAsia" w:hAnsiTheme="majorHAnsi" w:cstheme="majorBidi"/>
      <w:color w:val="404040" w:themeColor="text1" w:themeTint="BF"/>
      <w:kern w:val="24"/>
      <w:lang w:val="en-GB"/>
    </w:rPr>
  </w:style>
  <w:style w:type="character" w:customStyle="1" w:styleId="Heading9Char">
    <w:name w:val="Heading 9 Char"/>
    <w:basedOn w:val="DefaultParagraphFont"/>
    <w:link w:val="Heading9"/>
    <w:uiPriority w:val="9"/>
    <w:rsid w:val="00B30CB8"/>
    <w:rPr>
      <w:rFonts w:asciiTheme="majorHAnsi" w:eastAsiaTheme="majorEastAsia" w:hAnsiTheme="majorHAnsi" w:cstheme="majorBidi"/>
      <w:i/>
      <w:iCs/>
      <w:color w:val="404040" w:themeColor="text1" w:themeTint="BF"/>
      <w:kern w:val="24"/>
      <w:lang w:val="en-GB"/>
    </w:rPr>
  </w:style>
  <w:style w:type="paragraph" w:customStyle="1" w:styleId="KMC16-Heading2">
    <w:name w:val="KMC16 - Heading 2"/>
    <w:basedOn w:val="Heading2"/>
    <w:qFormat/>
    <w:rsid w:val="00B30CB8"/>
    <w:pPr>
      <w:keepLines w:val="0"/>
      <w:spacing w:before="240" w:after="120"/>
      <w:ind w:left="576" w:hanging="576"/>
    </w:pPr>
    <w:rPr>
      <w:rFonts w:ascii="Arial" w:eastAsia="Times New Roman" w:hAnsi="Arial" w:cs="Arial"/>
      <w:b/>
      <w:kern w:val="24"/>
      <w:sz w:val="24"/>
      <w:szCs w:val="24"/>
      <w:lang w:val="en-GB" w:eastAsia="en-AU"/>
    </w:rPr>
  </w:style>
  <w:style w:type="paragraph" w:customStyle="1" w:styleId="KMC16-Heading3">
    <w:name w:val="KMC16 - Heading 3"/>
    <w:basedOn w:val="Heading3"/>
    <w:qFormat/>
    <w:rsid w:val="00B30CB8"/>
    <w:pPr>
      <w:keepLines w:val="0"/>
      <w:spacing w:before="240" w:after="120"/>
      <w:ind w:left="720" w:hanging="720"/>
    </w:pPr>
    <w:rPr>
      <w:rFonts w:ascii="Arial" w:eastAsia="Times New Roman" w:hAnsi="Arial" w:cs="Arial"/>
      <w:b/>
      <w:kern w:val="24"/>
      <w:sz w:val="22"/>
      <w:szCs w:val="22"/>
      <w:lang w:eastAsia="en-AU"/>
    </w:rPr>
  </w:style>
  <w:style w:type="paragraph" w:customStyle="1" w:styleId="KMC16-Heading4">
    <w:name w:val="KMC16 - Heading 4"/>
    <w:basedOn w:val="KMC16-Heading2"/>
    <w:qFormat/>
    <w:rsid w:val="00B30CB8"/>
    <w:pPr>
      <w:ind w:left="993" w:hanging="993"/>
    </w:pPr>
    <w:rPr>
      <w:sz w:val="22"/>
      <w:szCs w:val="20"/>
    </w:rPr>
  </w:style>
  <w:style w:type="paragraph" w:customStyle="1" w:styleId="KMC16-Heading5">
    <w:name w:val="KMC16 - Heading 5"/>
    <w:basedOn w:val="Heading5"/>
    <w:qFormat/>
    <w:rsid w:val="00B30CB8"/>
    <w:pPr>
      <w:spacing w:before="120" w:after="120" w:line="240" w:lineRule="auto"/>
      <w:ind w:left="1008" w:hanging="1008"/>
    </w:pPr>
    <w:rPr>
      <w:b/>
      <w:i/>
      <w:caps w:val="0"/>
      <w:kern w:val="24"/>
      <w:sz w:val="24"/>
      <w:szCs w:val="24"/>
      <w:lang w:val="en-GB" w:eastAsia="en-AU"/>
    </w:rPr>
  </w:style>
  <w:style w:type="paragraph" w:customStyle="1" w:styleId="KMC16-Tablecontent">
    <w:name w:val="KMC16 - Table content"/>
    <w:basedOn w:val="Normal"/>
    <w:link w:val="KMC16-TablecontentChar"/>
    <w:qFormat/>
    <w:rsid w:val="00B30CB8"/>
    <w:pPr>
      <w:spacing w:before="40" w:after="40"/>
      <w:jc w:val="left"/>
    </w:pPr>
    <w:rPr>
      <w:rFonts w:ascii="Arial Narrow" w:hAnsi="Arial Narrow" w:cs="Arial"/>
      <w:color w:val="000000"/>
      <w:sz w:val="20"/>
      <w:lang w:val="en-GB"/>
    </w:rPr>
  </w:style>
  <w:style w:type="character" w:customStyle="1" w:styleId="KMC16-TablecontentChar">
    <w:name w:val="KMC16 - Table content Char"/>
    <w:basedOn w:val="DefaultParagraphFont"/>
    <w:link w:val="KMC16-Tablecontent"/>
    <w:rsid w:val="00B30CB8"/>
    <w:rPr>
      <w:rFonts w:ascii="Arial Narrow" w:hAnsi="Arial Narrow" w:cs="Arial"/>
      <w:color w:val="000000"/>
      <w:szCs w:val="24"/>
      <w:lang w:val="en-GB"/>
    </w:rPr>
  </w:style>
  <w:style w:type="paragraph" w:customStyle="1" w:styleId="KMC16-Heading6">
    <w:name w:val="KMC16 - Heading 6"/>
    <w:basedOn w:val="Heading6"/>
    <w:qFormat/>
    <w:rsid w:val="00B30CB8"/>
    <w:pPr>
      <w:spacing w:before="200" w:line="360" w:lineRule="auto"/>
      <w:ind w:left="1152" w:hanging="1152"/>
    </w:pPr>
    <w:rPr>
      <w:b/>
      <w:caps w:val="0"/>
      <w:color w:val="243F60" w:themeColor="accent1" w:themeShade="7F"/>
      <w:kern w:val="24"/>
      <w:sz w:val="20"/>
      <w:szCs w:val="20"/>
      <w:lang w:val="en-GB" w:eastAsia="en-AU"/>
    </w:rPr>
  </w:style>
  <w:style w:type="paragraph" w:customStyle="1" w:styleId="KMC16-Text">
    <w:name w:val="KMC16 - Text"/>
    <w:basedOn w:val="Normal"/>
    <w:link w:val="KMC16-TextChar"/>
    <w:qFormat/>
    <w:rsid w:val="006316DF"/>
    <w:pPr>
      <w:spacing w:before="120" w:after="240" w:line="360" w:lineRule="auto"/>
    </w:pPr>
    <w:rPr>
      <w:rFonts w:ascii="Arial" w:hAnsi="Arial"/>
      <w:color w:val="000000" w:themeColor="text1"/>
    </w:rPr>
  </w:style>
  <w:style w:type="character" w:customStyle="1" w:styleId="KMC16-TextChar">
    <w:name w:val="KMC16 - Text Char"/>
    <w:basedOn w:val="DefaultParagraphFont"/>
    <w:link w:val="KMC16-Text"/>
    <w:rsid w:val="006316DF"/>
    <w:rPr>
      <w:rFonts w:ascii="Arial" w:hAnsi="Arial"/>
      <w:color w:val="000000" w:themeColor="text1"/>
      <w:sz w:val="24"/>
      <w:szCs w:val="24"/>
    </w:rPr>
  </w:style>
  <w:style w:type="paragraph" w:customStyle="1" w:styleId="KMC16-Caption">
    <w:name w:val="KMC16 - Caption"/>
    <w:basedOn w:val="Normal"/>
    <w:qFormat/>
    <w:rsid w:val="00AD5D6F"/>
    <w:pPr>
      <w:keepNext/>
      <w:tabs>
        <w:tab w:val="left" w:pos="567"/>
      </w:tabs>
      <w:spacing w:before="240" w:after="40"/>
      <w:ind w:left="992" w:hanging="992"/>
      <w:contextualSpacing/>
      <w:jc w:val="left"/>
    </w:pPr>
    <w:rPr>
      <w:rFonts w:ascii="Arial" w:hAnsi="Arial"/>
      <w:b/>
      <w:color w:val="000000"/>
      <w:sz w:val="20"/>
      <w:szCs w:val="20"/>
    </w:rPr>
  </w:style>
  <w:style w:type="paragraph" w:customStyle="1" w:styleId="FooterTableFigure">
    <w:name w:val="Footer Table/Figure"/>
    <w:basedOn w:val="Normal"/>
    <w:link w:val="FooterTableFigureChar"/>
    <w:qFormat/>
    <w:rsid w:val="00C139A7"/>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C139A7"/>
    <w:rPr>
      <w:rFonts w:ascii="Arial Narrow" w:hAnsi="Arial Narrow" w:cs="Arial"/>
      <w:snapToGrid w:val="0"/>
      <w:sz w:val="18"/>
      <w:szCs w:val="22"/>
    </w:rPr>
  </w:style>
  <w:style w:type="paragraph" w:customStyle="1" w:styleId="KMC16-TFNotes">
    <w:name w:val="KMC16 - TF Notes"/>
    <w:basedOn w:val="Normal"/>
    <w:qFormat/>
    <w:rsid w:val="00A6479F"/>
    <w:pPr>
      <w:spacing w:before="45" w:after="240"/>
      <w:contextualSpacing/>
    </w:pPr>
    <w:rPr>
      <w:color w:val="000000" w:themeColor="text1"/>
      <w:sz w:val="16"/>
    </w:rPr>
  </w:style>
  <w:style w:type="paragraph" w:customStyle="1" w:styleId="KMC16-TableHeading">
    <w:name w:val="KMC16 - Table Heading"/>
    <w:basedOn w:val="Normal"/>
    <w:qFormat/>
    <w:rsid w:val="00A6479F"/>
    <w:pPr>
      <w:spacing w:before="40" w:after="40"/>
      <w:jc w:val="center"/>
    </w:pPr>
    <w:rPr>
      <w:rFonts w:ascii="Arial Narrow" w:hAnsi="Arial Narrow" w:cs="Arial"/>
      <w:b/>
      <w:color w:val="000000"/>
      <w:sz w:val="20"/>
    </w:rPr>
  </w:style>
  <w:style w:type="paragraph" w:customStyle="1" w:styleId="KMC16-BulletLists">
    <w:name w:val="KMC16 - Bullet Lists"/>
    <w:basedOn w:val="Normal"/>
    <w:link w:val="KMC16-BulletListsChar"/>
    <w:qFormat/>
    <w:rsid w:val="00026BD6"/>
    <w:pPr>
      <w:numPr>
        <w:numId w:val="4"/>
      </w:numPr>
      <w:spacing w:before="120" w:after="240" w:line="360" w:lineRule="auto"/>
      <w:contextualSpacing/>
      <w:jc w:val="left"/>
    </w:pPr>
    <w:rPr>
      <w:rFonts w:ascii="Arial" w:hAnsi="Arial"/>
    </w:rPr>
  </w:style>
  <w:style w:type="character" w:customStyle="1" w:styleId="KMC16-BulletListsChar">
    <w:name w:val="KMC16 - Bullet Lists Char"/>
    <w:basedOn w:val="DefaultParagraphFont"/>
    <w:link w:val="KMC16-BulletLists"/>
    <w:rsid w:val="00026BD6"/>
    <w:rPr>
      <w:rFonts w:ascii="Arial" w:hAnsi="Arial"/>
      <w:sz w:val="24"/>
      <w:szCs w:val="24"/>
    </w:rPr>
  </w:style>
  <w:style w:type="paragraph" w:styleId="FootnoteText">
    <w:name w:val="footnote text"/>
    <w:basedOn w:val="Normal"/>
    <w:link w:val="FootnoteTextChar"/>
    <w:semiHidden/>
    <w:unhideWhenUsed/>
    <w:rsid w:val="00437B52"/>
    <w:rPr>
      <w:sz w:val="20"/>
      <w:szCs w:val="20"/>
    </w:rPr>
  </w:style>
  <w:style w:type="character" w:customStyle="1" w:styleId="FootnoteTextChar">
    <w:name w:val="Footnote Text Char"/>
    <w:basedOn w:val="DefaultParagraphFont"/>
    <w:link w:val="FootnoteText"/>
    <w:semiHidden/>
    <w:rsid w:val="00437B52"/>
    <w:rPr>
      <w:rFonts w:ascii="Calibri" w:hAnsi="Calibri"/>
    </w:rPr>
  </w:style>
  <w:style w:type="character" w:styleId="FootnoteReference">
    <w:name w:val="footnote reference"/>
    <w:basedOn w:val="DefaultParagraphFont"/>
    <w:semiHidden/>
    <w:unhideWhenUsed/>
    <w:rsid w:val="00437B52"/>
    <w:rPr>
      <w:vertAlign w:val="superscript"/>
    </w:rPr>
  </w:style>
  <w:style w:type="paragraph" w:styleId="NoSpacing">
    <w:name w:val="No Spacing"/>
    <w:basedOn w:val="Normal"/>
    <w:link w:val="NoSpacingChar"/>
    <w:uiPriority w:val="1"/>
    <w:qFormat/>
    <w:rsid w:val="00367DE5"/>
    <w:rPr>
      <w:rFonts w:ascii="Arial" w:hAnsi="Arial"/>
      <w:sz w:val="22"/>
      <w:szCs w:val="22"/>
    </w:rPr>
  </w:style>
  <w:style w:type="character" w:customStyle="1" w:styleId="NoSpacingChar">
    <w:name w:val="No Spacing Char"/>
    <w:basedOn w:val="DefaultParagraphFont"/>
    <w:link w:val="NoSpacing"/>
    <w:uiPriority w:val="1"/>
    <w:rsid w:val="00367DE5"/>
    <w:rPr>
      <w:rFonts w:ascii="Arial" w:hAnsi="Arial"/>
      <w:sz w:val="22"/>
      <w:szCs w:val="22"/>
    </w:rPr>
  </w:style>
  <w:style w:type="paragraph" w:customStyle="1" w:styleId="3-SubsectionHeading">
    <w:name w:val="3-Subsection Heading"/>
    <w:basedOn w:val="Heading2"/>
    <w:next w:val="Normal"/>
    <w:link w:val="3-SubsectionHeadingChar"/>
    <w:qFormat/>
    <w:rsid w:val="00D553F3"/>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D553F3"/>
    <w:rPr>
      <w:rFonts w:asciiTheme="minorHAnsi" w:eastAsiaTheme="majorEastAsia" w:hAnsiTheme="minorHAnsi" w:cstheme="majorBidi"/>
      <w:b/>
      <w:i/>
      <w:color w:val="365F91" w:themeColor="accent1" w:themeShade="BF"/>
      <w:spacing w:val="5"/>
      <w:kern w:val="28"/>
      <w:sz w:val="28"/>
      <w:szCs w:val="36"/>
      <w:lang w:eastAsia="en-US"/>
    </w:rPr>
  </w:style>
  <w:style w:type="character" w:styleId="UnresolvedMention">
    <w:name w:val="Unresolved Mention"/>
    <w:basedOn w:val="DefaultParagraphFont"/>
    <w:uiPriority w:val="99"/>
    <w:semiHidden/>
    <w:unhideWhenUsed/>
    <w:rsid w:val="002071D1"/>
    <w:rPr>
      <w:color w:val="605E5C"/>
      <w:shd w:val="clear" w:color="auto" w:fill="E1DFDD"/>
    </w:rPr>
  </w:style>
  <w:style w:type="character" w:customStyle="1" w:styleId="cf01">
    <w:name w:val="cf01"/>
    <w:basedOn w:val="DefaultParagraphFont"/>
    <w:rsid w:val="0043292D"/>
    <w:rPr>
      <w:rFonts w:ascii="Segoe UI" w:hAnsi="Segoe UI" w:cs="Segoe UI" w:hint="default"/>
    </w:rPr>
  </w:style>
  <w:style w:type="character" w:styleId="Emphasis">
    <w:name w:val="Emphasis"/>
    <w:basedOn w:val="DefaultParagraphFont"/>
    <w:uiPriority w:val="20"/>
    <w:qFormat/>
    <w:rsid w:val="00F12AE3"/>
    <w:rPr>
      <w:i/>
      <w:iCs/>
    </w:rPr>
  </w:style>
  <w:style w:type="character" w:customStyle="1" w:styleId="ui-provider">
    <w:name w:val="ui-provider"/>
    <w:basedOn w:val="DefaultParagraphFont"/>
    <w:rsid w:val="00F97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9284241">
      <w:bodyDiv w:val="1"/>
      <w:marLeft w:val="0"/>
      <w:marRight w:val="0"/>
      <w:marTop w:val="0"/>
      <w:marBottom w:val="0"/>
      <w:divBdr>
        <w:top w:val="none" w:sz="0" w:space="0" w:color="auto"/>
        <w:left w:val="none" w:sz="0" w:space="0" w:color="auto"/>
        <w:bottom w:val="none" w:sz="0" w:space="0" w:color="auto"/>
        <w:right w:val="none" w:sz="0" w:space="0" w:color="auto"/>
      </w:divBdr>
    </w:div>
    <w:div w:id="150105239">
      <w:bodyDiv w:val="1"/>
      <w:marLeft w:val="0"/>
      <w:marRight w:val="0"/>
      <w:marTop w:val="0"/>
      <w:marBottom w:val="0"/>
      <w:divBdr>
        <w:top w:val="none" w:sz="0" w:space="0" w:color="auto"/>
        <w:left w:val="none" w:sz="0" w:space="0" w:color="auto"/>
        <w:bottom w:val="none" w:sz="0" w:space="0" w:color="auto"/>
        <w:right w:val="none" w:sz="0" w:space="0" w:color="auto"/>
      </w:divBdr>
    </w:div>
    <w:div w:id="183323976">
      <w:bodyDiv w:val="1"/>
      <w:marLeft w:val="0"/>
      <w:marRight w:val="0"/>
      <w:marTop w:val="0"/>
      <w:marBottom w:val="0"/>
      <w:divBdr>
        <w:top w:val="none" w:sz="0" w:space="0" w:color="auto"/>
        <w:left w:val="none" w:sz="0" w:space="0" w:color="auto"/>
        <w:bottom w:val="none" w:sz="0" w:space="0" w:color="auto"/>
        <w:right w:val="none" w:sz="0" w:space="0" w:color="auto"/>
      </w:divBdr>
    </w:div>
    <w:div w:id="38865637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687102347">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30494697">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29341988">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57491609">
      <w:bodyDiv w:val="1"/>
      <w:marLeft w:val="0"/>
      <w:marRight w:val="0"/>
      <w:marTop w:val="0"/>
      <w:marBottom w:val="0"/>
      <w:divBdr>
        <w:top w:val="none" w:sz="0" w:space="0" w:color="auto"/>
        <w:left w:val="none" w:sz="0" w:space="0" w:color="auto"/>
        <w:bottom w:val="none" w:sz="0" w:space="0" w:color="auto"/>
        <w:right w:val="none" w:sz="0" w:space="0" w:color="auto"/>
      </w:divBdr>
    </w:div>
    <w:div w:id="167179026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11627930">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1154023">
      <w:bodyDiv w:val="1"/>
      <w:marLeft w:val="0"/>
      <w:marRight w:val="0"/>
      <w:marTop w:val="0"/>
      <w:marBottom w:val="0"/>
      <w:divBdr>
        <w:top w:val="none" w:sz="0" w:space="0" w:color="auto"/>
        <w:left w:val="none" w:sz="0" w:space="0" w:color="auto"/>
        <w:bottom w:val="none" w:sz="0" w:space="0" w:color="auto"/>
        <w:right w:val="none" w:sz="0" w:space="0" w:color="auto"/>
      </w:divBdr>
    </w:div>
    <w:div w:id="1968311867">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4061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calc.com/calc/10166/revised-amyotrophic-lateral-sclerosis-functional-rating-scale-alsfrs-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urotoolkit.com/alsfrs-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dcalc.com/calc/10166/revised-amyotrophic-lateral-sclerosis-functional-rating-scale-alsfrs-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indaus.org/wp-content/uploads/2023/09/22094546/DataDictionaryPROMMindausHansenJuly2023V01.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eurotoolkit.com/alsfrs-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8440</Words>
  <Characters>46931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2024-07-04T00:49:00Z</dcterms:created>
  <dcterms:modified xsi:type="dcterms:W3CDTF">2024-07-04T01:14:00Z</dcterms:modified>
</cp:coreProperties>
</file>