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93F8" w14:textId="51D97EE9" w:rsidR="00473E34" w:rsidRPr="00145C4B" w:rsidRDefault="00473E34" w:rsidP="00473E34">
      <w:pPr>
        <w:pStyle w:val="1-MainHeading"/>
      </w:pPr>
      <w:bookmarkStart w:id="0" w:name="_Toc156906588"/>
      <w:r w:rsidRPr="00145C4B">
        <w:t>5.04</w:t>
      </w:r>
      <w:r w:rsidR="00163F66" w:rsidRPr="00145C4B">
        <w:tab/>
      </w:r>
      <w:r w:rsidR="00E62872" w:rsidRPr="00145C4B">
        <w:t>BIMEKIZUMAB</w:t>
      </w:r>
      <w:r w:rsidR="00163F66" w:rsidRPr="00145C4B">
        <w:t>,</w:t>
      </w:r>
      <w:r w:rsidR="00163F66" w:rsidRPr="00145C4B">
        <w:br/>
      </w:r>
      <w:bookmarkStart w:id="1" w:name="_Hlk154141276"/>
      <w:r w:rsidRPr="00145C4B">
        <w:t>Injection 160 mg in 1 mL single use pre-filled syringe,</w:t>
      </w:r>
      <w:r w:rsidRPr="00145C4B">
        <w:br/>
        <w:t xml:space="preserve">Injection 160 mg in 1 mL single use pre-filled pen, </w:t>
      </w:r>
      <w:r w:rsidRPr="00145C4B">
        <w:br/>
      </w:r>
      <w:proofErr w:type="spellStart"/>
      <w:r w:rsidRPr="00145C4B">
        <w:t>Bimzelx</w:t>
      </w:r>
      <w:proofErr w:type="spellEnd"/>
      <w:r w:rsidRPr="00145C4B">
        <w:rPr>
          <w:vertAlign w:val="superscript"/>
        </w:rPr>
        <w:t>®</w:t>
      </w:r>
      <w:r w:rsidRPr="00145C4B">
        <w:t>,</w:t>
      </w:r>
      <w:r w:rsidRPr="00145C4B">
        <w:br/>
        <w:t>UCB Australia Proprietary Limited.</w:t>
      </w:r>
      <w:bookmarkEnd w:id="0"/>
    </w:p>
    <w:p w14:paraId="11C00795" w14:textId="3DFB6D23" w:rsidR="00B50DB8" w:rsidRPr="00145C4B" w:rsidRDefault="00B50DB8" w:rsidP="004A6040">
      <w:pPr>
        <w:pStyle w:val="2-SectionHeading"/>
      </w:pPr>
      <w:bookmarkStart w:id="2" w:name="_Toc156906590"/>
      <w:bookmarkEnd w:id="1"/>
      <w:r w:rsidRPr="00145C4B">
        <w:t xml:space="preserve">Purpose of </w:t>
      </w:r>
      <w:r w:rsidR="00CD7193" w:rsidRPr="00145C4B">
        <w:t>s</w:t>
      </w:r>
      <w:r w:rsidR="00BB3A45" w:rsidRPr="00145C4B">
        <w:t>ubmission</w:t>
      </w:r>
      <w:bookmarkEnd w:id="2"/>
    </w:p>
    <w:p w14:paraId="19414AA1" w14:textId="30C06C62" w:rsidR="002C2775" w:rsidRPr="00145C4B" w:rsidRDefault="007170DA" w:rsidP="004E18E9">
      <w:pPr>
        <w:pStyle w:val="3-BodyText"/>
      </w:pPr>
      <w:r w:rsidRPr="00145C4B">
        <w:t xml:space="preserve">The </w:t>
      </w:r>
      <w:r w:rsidR="00F73E08" w:rsidRPr="00145C4B">
        <w:t xml:space="preserve">Category </w:t>
      </w:r>
      <w:r w:rsidR="00E62872" w:rsidRPr="00145C4B">
        <w:t xml:space="preserve">2 </w:t>
      </w:r>
      <w:r w:rsidRPr="00145C4B">
        <w:t xml:space="preserve">submission requested </w:t>
      </w:r>
      <w:r w:rsidR="008B1757" w:rsidRPr="00145C4B">
        <w:t>Authority Required</w:t>
      </w:r>
      <w:r w:rsidR="00E62872" w:rsidRPr="00145C4B">
        <w:t xml:space="preserve"> </w:t>
      </w:r>
      <w:r w:rsidR="008B1757" w:rsidRPr="00145C4B">
        <w:t xml:space="preserve">listing for </w:t>
      </w:r>
      <w:r w:rsidR="00E62872" w:rsidRPr="00145C4B">
        <w:t>bimekizumab</w:t>
      </w:r>
      <w:r w:rsidR="008B1757" w:rsidRPr="00145C4B">
        <w:t xml:space="preserve"> for </w:t>
      </w:r>
      <w:r w:rsidR="0050174E" w:rsidRPr="00145C4B">
        <w:t xml:space="preserve">the </w:t>
      </w:r>
      <w:r w:rsidR="008B1757" w:rsidRPr="00145C4B">
        <w:t xml:space="preserve">treatment of </w:t>
      </w:r>
      <w:r w:rsidR="00E62872" w:rsidRPr="00145C4B">
        <w:t>radiographic</w:t>
      </w:r>
      <w:r w:rsidR="00F323FB" w:rsidRPr="00145C4B">
        <w:t>ally</w:t>
      </w:r>
      <w:r w:rsidR="00E62872" w:rsidRPr="00145C4B">
        <w:t xml:space="preserve"> confirmed</w:t>
      </w:r>
      <w:r w:rsidR="000F42CB" w:rsidRPr="00145C4B">
        <w:t xml:space="preserve"> (active)</w:t>
      </w:r>
      <w:r w:rsidR="00E62872" w:rsidRPr="00145C4B">
        <w:t xml:space="preserve"> ankylosing spondylitis (AS). </w:t>
      </w:r>
    </w:p>
    <w:p w14:paraId="4C555073" w14:textId="5AEA55B2" w:rsidR="006A71C8" w:rsidRPr="00145C4B" w:rsidRDefault="005750C5" w:rsidP="004E18E9">
      <w:pPr>
        <w:pStyle w:val="3-BodyText"/>
      </w:pPr>
      <w:r w:rsidRPr="00145C4B">
        <w:t xml:space="preserve">Listing was requested </w:t>
      </w:r>
      <w:proofErr w:type="gramStart"/>
      <w:r w:rsidRPr="00145C4B">
        <w:t>on the basis of</w:t>
      </w:r>
      <w:proofErr w:type="gramEnd"/>
      <w:r w:rsidRPr="00145C4B">
        <w:t xml:space="preserve"> a cost-minimisation</w:t>
      </w:r>
      <w:r w:rsidR="001D71F4" w:rsidRPr="00145C4B">
        <w:t xml:space="preserve"> approach</w:t>
      </w:r>
      <w:r w:rsidRPr="00145C4B">
        <w:t xml:space="preserve"> versus </w:t>
      </w:r>
      <w:r w:rsidR="00E62872" w:rsidRPr="00145C4B">
        <w:t>secukinumab</w:t>
      </w:r>
      <w:r w:rsidRPr="00145C4B">
        <w:t>.</w:t>
      </w:r>
      <w:r w:rsidR="006A71C8" w:rsidRPr="00145C4B">
        <w:t xml:space="preserve"> If listed, bimekizumab would be the 10</w:t>
      </w:r>
      <w:r w:rsidR="006A71C8" w:rsidRPr="00145C4B">
        <w:rPr>
          <w:vertAlign w:val="superscript"/>
        </w:rPr>
        <w:t>th</w:t>
      </w:r>
      <w:r w:rsidR="006A71C8" w:rsidRPr="00145C4B">
        <w:t xml:space="preserve"> biological or targeted synthetic disease modifying anti-rheumatic drug (b/</w:t>
      </w:r>
      <w:proofErr w:type="spellStart"/>
      <w:r w:rsidR="006A71C8" w:rsidRPr="00145C4B">
        <w:t>tsDMARD</w:t>
      </w:r>
      <w:proofErr w:type="spellEnd"/>
      <w:r w:rsidR="006A71C8" w:rsidRPr="00145C4B">
        <w:t xml:space="preserve">) listed for AS, alongside five </w:t>
      </w:r>
      <w:bookmarkStart w:id="3" w:name="_Hlk155165025"/>
      <w:r w:rsidR="006A71C8" w:rsidRPr="00145C4B">
        <w:t>tumour necrosis factor alpha (TNF</w:t>
      </w:r>
      <w:r w:rsidR="006A71C8" w:rsidRPr="00145C4B">
        <w:sym w:font="Symbol" w:char="F061"/>
      </w:r>
      <w:r w:rsidR="006A71C8" w:rsidRPr="00145C4B">
        <w:t xml:space="preserve">) inhibitors </w:t>
      </w:r>
      <w:bookmarkEnd w:id="3"/>
      <w:r w:rsidR="006A71C8" w:rsidRPr="00145C4B">
        <w:t xml:space="preserve">(adalimumab, certolizumab pegol, etanercept, golimumab, infliximab), two IL-17 inhibitors (ixekizumab, secukinumab) and two </w:t>
      </w:r>
      <w:r w:rsidR="00B675B1" w:rsidRPr="00145C4B">
        <w:t>J</w:t>
      </w:r>
      <w:r w:rsidR="006A71C8" w:rsidRPr="00145C4B">
        <w:t>anus kinase</w:t>
      </w:r>
      <w:r w:rsidR="00E016A2" w:rsidRPr="00145C4B">
        <w:t xml:space="preserve"> (JAK)</w:t>
      </w:r>
      <w:r w:rsidR="006A71C8" w:rsidRPr="00145C4B">
        <w:t xml:space="preserve"> inhibitors (tofacitinib, upadacitinib).</w:t>
      </w:r>
    </w:p>
    <w:p w14:paraId="4E9FBCB5" w14:textId="786B22E3" w:rsidR="00C2778B" w:rsidRPr="00145C4B" w:rsidRDefault="00CA5B99" w:rsidP="004E18E9">
      <w:pPr>
        <w:pStyle w:val="3-BodyText"/>
      </w:pPr>
      <w:r w:rsidRPr="00145C4B">
        <w:t xml:space="preserve">The key components of the submission are shown in </w:t>
      </w:r>
      <w:r w:rsidRPr="00145C4B">
        <w:fldChar w:fldCharType="begin" w:fldLock="1"/>
      </w:r>
      <w:r w:rsidRPr="00145C4B">
        <w:instrText xml:space="preserve"> REF _Ref153545550 \h </w:instrText>
      </w:r>
      <w:r w:rsidRPr="00145C4B">
        <w:fldChar w:fldCharType="separate"/>
      </w:r>
      <w:r w:rsidR="002E182D" w:rsidRPr="00145C4B">
        <w:t>Table 1</w:t>
      </w:r>
      <w:r w:rsidRPr="00145C4B">
        <w:fldChar w:fldCharType="end"/>
      </w:r>
      <w:r w:rsidR="006A71C8" w:rsidRPr="00145C4B">
        <w:t>.</w:t>
      </w:r>
    </w:p>
    <w:p w14:paraId="3718DE61" w14:textId="43E62508" w:rsidR="008B1757" w:rsidRPr="00145C4B" w:rsidRDefault="00696EF9" w:rsidP="004A6040">
      <w:pPr>
        <w:pStyle w:val="TableFigureHeading"/>
        <w:rPr>
          <w:rStyle w:val="CommentReference"/>
          <w:b/>
          <w:szCs w:val="24"/>
        </w:rPr>
      </w:pPr>
      <w:bookmarkStart w:id="4" w:name="_Ref153545550"/>
      <w:r w:rsidRPr="00145C4B">
        <w:t xml:space="preserve">Table </w:t>
      </w:r>
      <w:fldSimple w:instr=" SEQ Table \* ARABIC " w:fldLock="1">
        <w:r w:rsidR="002E182D" w:rsidRPr="00145C4B">
          <w:t>1</w:t>
        </w:r>
      </w:fldSimple>
      <w:bookmarkEnd w:id="4"/>
      <w:r w:rsidRPr="00145C4B">
        <w:t>:</w:t>
      </w:r>
      <w:r w:rsidR="00BC591F" w:rsidRPr="00145C4B">
        <w:rPr>
          <w:rStyle w:val="CommentReference"/>
          <w:b/>
          <w:szCs w:val="24"/>
        </w:rPr>
        <w:t xml:space="preserve"> </w:t>
      </w:r>
      <w:r w:rsidR="008B1757" w:rsidRPr="00145C4B">
        <w:rPr>
          <w:rStyle w:val="CommentReference"/>
          <w:b/>
          <w:szCs w:val="24"/>
        </w:rPr>
        <w:t>Key components of the clinical issue addressed by the submission</w:t>
      </w:r>
      <w:r w:rsidR="007170DA" w:rsidRPr="00145C4B">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315"/>
        <w:gridCol w:w="7702"/>
      </w:tblGrid>
      <w:tr w:rsidR="008B1757" w:rsidRPr="00145C4B" w14:paraId="569F5103" w14:textId="77777777" w:rsidTr="00A35528">
        <w:trPr>
          <w:cantSplit/>
          <w:tblHeader/>
        </w:trPr>
        <w:tc>
          <w:tcPr>
            <w:tcW w:w="729" w:type="pct"/>
            <w:shd w:val="clear" w:color="auto" w:fill="auto"/>
          </w:tcPr>
          <w:p w14:paraId="501803FB" w14:textId="77777777" w:rsidR="008B1757" w:rsidRPr="00145C4B" w:rsidRDefault="008B1757" w:rsidP="004A6040">
            <w:pPr>
              <w:pStyle w:val="In-tableHeading"/>
              <w:rPr>
                <w:szCs w:val="20"/>
                <w:lang w:val="en-AU"/>
              </w:rPr>
            </w:pPr>
            <w:r w:rsidRPr="00145C4B">
              <w:rPr>
                <w:lang w:val="en-AU"/>
              </w:rPr>
              <w:t>Component</w:t>
            </w:r>
          </w:p>
        </w:tc>
        <w:tc>
          <w:tcPr>
            <w:tcW w:w="4271" w:type="pct"/>
            <w:shd w:val="clear" w:color="auto" w:fill="auto"/>
          </w:tcPr>
          <w:p w14:paraId="445D9EBB" w14:textId="77777777" w:rsidR="008B1757" w:rsidRPr="00145C4B" w:rsidRDefault="008B1757" w:rsidP="004A6040">
            <w:pPr>
              <w:pStyle w:val="In-tableHeading"/>
              <w:rPr>
                <w:lang w:val="en-AU"/>
              </w:rPr>
            </w:pPr>
            <w:r w:rsidRPr="00145C4B">
              <w:rPr>
                <w:lang w:val="en-AU"/>
              </w:rPr>
              <w:t>Description</w:t>
            </w:r>
          </w:p>
        </w:tc>
      </w:tr>
      <w:tr w:rsidR="008B1757" w:rsidRPr="00145C4B" w14:paraId="2EB546E2" w14:textId="77777777" w:rsidTr="00A35528">
        <w:trPr>
          <w:cantSplit/>
        </w:trPr>
        <w:tc>
          <w:tcPr>
            <w:tcW w:w="729" w:type="pct"/>
            <w:shd w:val="clear" w:color="auto" w:fill="auto"/>
          </w:tcPr>
          <w:p w14:paraId="38F3BB34" w14:textId="77777777" w:rsidR="008B1757" w:rsidRPr="00145C4B" w:rsidRDefault="008B1757" w:rsidP="004A6040">
            <w:pPr>
              <w:pStyle w:val="TableText0"/>
            </w:pPr>
            <w:r w:rsidRPr="00145C4B">
              <w:t>Population</w:t>
            </w:r>
          </w:p>
        </w:tc>
        <w:tc>
          <w:tcPr>
            <w:tcW w:w="4271" w:type="pct"/>
            <w:shd w:val="clear" w:color="auto" w:fill="auto"/>
          </w:tcPr>
          <w:p w14:paraId="79618EEE" w14:textId="33B58905" w:rsidR="00233C01" w:rsidRPr="00145C4B" w:rsidRDefault="002379A7" w:rsidP="002379A7">
            <w:pPr>
              <w:pStyle w:val="PBACTableText"/>
            </w:pPr>
            <w:r w:rsidRPr="00145C4B">
              <w:t>Adults with radiographic confirmed (active) ankylosing spondylitis (AS) who failed to achieve an adequate response following treatment with at least 2 NSAIDs or are contraindicated to NSAIDs, while completing an appropriate exercise program, for a total of three months.</w:t>
            </w:r>
          </w:p>
        </w:tc>
      </w:tr>
      <w:tr w:rsidR="008B1757" w:rsidRPr="00145C4B" w14:paraId="0CA523AF" w14:textId="77777777" w:rsidTr="00A35528">
        <w:trPr>
          <w:cantSplit/>
        </w:trPr>
        <w:tc>
          <w:tcPr>
            <w:tcW w:w="729" w:type="pct"/>
            <w:shd w:val="clear" w:color="auto" w:fill="auto"/>
          </w:tcPr>
          <w:p w14:paraId="7B6D20D8" w14:textId="77777777" w:rsidR="008B1757" w:rsidRPr="00145C4B" w:rsidRDefault="008B1757" w:rsidP="004A6040">
            <w:pPr>
              <w:pStyle w:val="TableText0"/>
            </w:pPr>
            <w:r w:rsidRPr="00145C4B">
              <w:t>Intervention</w:t>
            </w:r>
          </w:p>
        </w:tc>
        <w:tc>
          <w:tcPr>
            <w:tcW w:w="4271" w:type="pct"/>
            <w:shd w:val="clear" w:color="auto" w:fill="auto"/>
          </w:tcPr>
          <w:p w14:paraId="2491E905" w14:textId="116ACCA1" w:rsidR="00233C01" w:rsidRPr="00145C4B" w:rsidRDefault="002379A7" w:rsidP="002379A7">
            <w:pPr>
              <w:pStyle w:val="PBACTableText"/>
            </w:pPr>
            <w:r w:rsidRPr="00145C4B">
              <w:t>Bimekizumab (BKZ) 160 mg subcutaneously (SC) every 4 weeks (Q4W)</w:t>
            </w:r>
          </w:p>
        </w:tc>
      </w:tr>
      <w:tr w:rsidR="008B1757" w:rsidRPr="00145C4B" w14:paraId="0F81EBE4" w14:textId="77777777" w:rsidTr="00A35528">
        <w:trPr>
          <w:cantSplit/>
        </w:trPr>
        <w:tc>
          <w:tcPr>
            <w:tcW w:w="729" w:type="pct"/>
            <w:shd w:val="clear" w:color="auto" w:fill="auto"/>
          </w:tcPr>
          <w:p w14:paraId="3656B343" w14:textId="77777777" w:rsidR="008B1757" w:rsidRPr="00145C4B" w:rsidRDefault="008B1757" w:rsidP="004A6040">
            <w:pPr>
              <w:pStyle w:val="TableText0"/>
            </w:pPr>
            <w:r w:rsidRPr="00145C4B">
              <w:t>Comparator</w:t>
            </w:r>
          </w:p>
        </w:tc>
        <w:tc>
          <w:tcPr>
            <w:tcW w:w="4271" w:type="pct"/>
            <w:shd w:val="clear" w:color="auto" w:fill="auto"/>
          </w:tcPr>
          <w:p w14:paraId="3727DE24" w14:textId="24DC602B" w:rsidR="00233C01" w:rsidRPr="00145C4B" w:rsidRDefault="002379A7" w:rsidP="002379A7">
            <w:pPr>
              <w:pStyle w:val="PBACTableText"/>
            </w:pPr>
            <w:r w:rsidRPr="00145C4B">
              <w:t xml:space="preserve">Secukinumab (SEC) 150 mg SC at Weeks (W) 0, 1, 2, 3, and 4 followed by 150 mg every 4 weeks. </w:t>
            </w:r>
          </w:p>
        </w:tc>
      </w:tr>
      <w:tr w:rsidR="008B1757" w:rsidRPr="00145C4B" w14:paraId="02F86F0D" w14:textId="77777777" w:rsidTr="00A35528">
        <w:trPr>
          <w:cantSplit/>
        </w:trPr>
        <w:tc>
          <w:tcPr>
            <w:tcW w:w="729" w:type="pct"/>
            <w:shd w:val="clear" w:color="auto" w:fill="auto"/>
          </w:tcPr>
          <w:p w14:paraId="06433105" w14:textId="77777777" w:rsidR="008B1757" w:rsidRPr="00145C4B" w:rsidRDefault="008B1757" w:rsidP="004A6040">
            <w:pPr>
              <w:pStyle w:val="TableText0"/>
            </w:pPr>
            <w:r w:rsidRPr="00145C4B">
              <w:t>Outcomes</w:t>
            </w:r>
          </w:p>
        </w:tc>
        <w:tc>
          <w:tcPr>
            <w:tcW w:w="4271" w:type="pct"/>
            <w:shd w:val="clear" w:color="auto" w:fill="auto"/>
          </w:tcPr>
          <w:p w14:paraId="1F8A0A31" w14:textId="77777777" w:rsidR="002379A7" w:rsidRPr="00145C4B" w:rsidRDefault="002379A7" w:rsidP="002379A7">
            <w:pPr>
              <w:pStyle w:val="PBACTableText"/>
              <w:rPr>
                <w:snapToGrid w:val="0"/>
              </w:rPr>
            </w:pPr>
            <w:r w:rsidRPr="00145C4B">
              <w:rPr>
                <w:snapToGrid w:val="0"/>
              </w:rPr>
              <w:t>ASAS20, ASAS40, BASDAI50</w:t>
            </w:r>
          </w:p>
          <w:p w14:paraId="5ABC4037" w14:textId="0DB5B36D" w:rsidR="00233C01" w:rsidRPr="00145C4B" w:rsidRDefault="002379A7" w:rsidP="002379A7">
            <w:pPr>
              <w:pStyle w:val="PBACTableText"/>
              <w:rPr>
                <w:rFonts w:cs="Arial"/>
                <w:bCs/>
                <w:snapToGrid w:val="0"/>
              </w:rPr>
            </w:pPr>
            <w:r w:rsidRPr="00145C4B">
              <w:rPr>
                <w:rFonts w:cs="Arial"/>
                <w:snapToGrid w:val="0"/>
              </w:rPr>
              <w:t>Safety</w:t>
            </w:r>
          </w:p>
        </w:tc>
      </w:tr>
      <w:tr w:rsidR="008B1757" w:rsidRPr="00145C4B" w14:paraId="22223890" w14:textId="77777777" w:rsidTr="00A35528">
        <w:trPr>
          <w:cantSplit/>
        </w:trPr>
        <w:tc>
          <w:tcPr>
            <w:tcW w:w="729" w:type="pct"/>
            <w:shd w:val="clear" w:color="auto" w:fill="auto"/>
          </w:tcPr>
          <w:p w14:paraId="0FC8FCE0" w14:textId="77777777" w:rsidR="008B1757" w:rsidRPr="00145C4B" w:rsidRDefault="008B1757" w:rsidP="004A6040">
            <w:pPr>
              <w:pStyle w:val="TableText0"/>
            </w:pPr>
            <w:r w:rsidRPr="00145C4B">
              <w:t>Clinical claim</w:t>
            </w:r>
          </w:p>
        </w:tc>
        <w:tc>
          <w:tcPr>
            <w:tcW w:w="4271" w:type="pct"/>
            <w:shd w:val="clear" w:color="auto" w:fill="auto"/>
          </w:tcPr>
          <w:p w14:paraId="47DF4A94" w14:textId="57EE5630" w:rsidR="002379A7" w:rsidRPr="00145C4B" w:rsidRDefault="002379A7" w:rsidP="002379A7">
            <w:pPr>
              <w:pStyle w:val="PBACTableText"/>
              <w:rPr>
                <w:snapToGrid w:val="0"/>
              </w:rPr>
            </w:pPr>
            <w:r w:rsidRPr="00145C4B">
              <w:rPr>
                <w:snapToGrid w:val="0"/>
              </w:rPr>
              <w:t xml:space="preserve">In adults with AS, </w:t>
            </w:r>
          </w:p>
          <w:p w14:paraId="5C3CE75B" w14:textId="77777777" w:rsidR="002379A7" w:rsidRPr="00145C4B" w:rsidRDefault="002379A7" w:rsidP="002379A7">
            <w:pPr>
              <w:pStyle w:val="PBACTableText"/>
              <w:rPr>
                <w:snapToGrid w:val="0"/>
              </w:rPr>
            </w:pPr>
            <w:r w:rsidRPr="00145C4B">
              <w:rPr>
                <w:snapToGrid w:val="0"/>
              </w:rPr>
              <w:t>BKZ 160 mg SC Q4W is noninferior in terms of effectiveness compared with SEC 150 mg SC at W0, W1, W2, W3, W4 and Q4W thereafter in patients with AS.</w:t>
            </w:r>
          </w:p>
          <w:p w14:paraId="2C99C4DE" w14:textId="278474DD" w:rsidR="00233C01" w:rsidRPr="00145C4B" w:rsidRDefault="002379A7" w:rsidP="002379A7">
            <w:pPr>
              <w:pStyle w:val="PBACTableText"/>
              <w:rPr>
                <w:rFonts w:cs="Arial"/>
                <w:bCs/>
                <w:snapToGrid w:val="0"/>
              </w:rPr>
            </w:pPr>
            <w:r w:rsidRPr="00145C4B">
              <w:rPr>
                <w:rFonts w:cs="Arial"/>
                <w:snapToGrid w:val="0"/>
              </w:rPr>
              <w:t>BKZ 160 mg SC Q4W is noninferior in terms of safety compared with SEC 150 mg SC at W0, W1, W2, W3, W4 and Q4W thereafter in patients with AS.</w:t>
            </w:r>
          </w:p>
        </w:tc>
      </w:tr>
    </w:tbl>
    <w:p w14:paraId="527CA7F0" w14:textId="610AC72A" w:rsidR="004E43B2" w:rsidRPr="00145C4B" w:rsidRDefault="008B1757" w:rsidP="004A6040">
      <w:pPr>
        <w:pStyle w:val="FooterTableFigure"/>
      </w:pPr>
      <w:r w:rsidRPr="00145C4B">
        <w:t>Source: Table</w:t>
      </w:r>
      <w:r w:rsidR="002379A7" w:rsidRPr="00145C4B">
        <w:t xml:space="preserve"> ES-1</w:t>
      </w:r>
      <w:r w:rsidRPr="00145C4B">
        <w:t>, p</w:t>
      </w:r>
      <w:r w:rsidR="002379A7" w:rsidRPr="00145C4B">
        <w:t>2</w:t>
      </w:r>
      <w:r w:rsidRPr="00145C4B">
        <w:t xml:space="preserve"> of the submission.</w:t>
      </w:r>
      <w:r w:rsidR="000F42CB" w:rsidRPr="00145C4B">
        <w:t xml:space="preserve"> </w:t>
      </w:r>
    </w:p>
    <w:p w14:paraId="67B08314" w14:textId="7BF4E461" w:rsidR="000F42CB" w:rsidRPr="00145C4B" w:rsidRDefault="000F42CB" w:rsidP="004A6040">
      <w:pPr>
        <w:pStyle w:val="FooterTableFigure"/>
        <w:rPr>
          <w:sz w:val="20"/>
        </w:rPr>
      </w:pPr>
      <w:r w:rsidRPr="00145C4B">
        <w:t xml:space="preserve">ASAS = Assessment of </w:t>
      </w:r>
      <w:proofErr w:type="spellStart"/>
      <w:r w:rsidRPr="00145C4B">
        <w:t>SpondyloArthritis</w:t>
      </w:r>
      <w:proofErr w:type="spellEnd"/>
      <w:r w:rsidRPr="00145C4B">
        <w:t xml:space="preserve"> international Society score; ASAS is calculated from 4 symptom domains (patient global assessment, pain, </w:t>
      </w:r>
      <w:proofErr w:type="gramStart"/>
      <w:r w:rsidRPr="00145C4B">
        <w:t>function</w:t>
      </w:r>
      <w:proofErr w:type="gramEnd"/>
      <w:r w:rsidRPr="00145C4B">
        <w:t xml:space="preserve"> and inflammation) rated on a 10-point scale. ASAS40 requires reduction of </w:t>
      </w:r>
      <w:r w:rsidRPr="00145C4B">
        <w:sym w:font="Symbol" w:char="F0B3"/>
      </w:r>
      <w:r w:rsidRPr="00145C4B">
        <w:t xml:space="preserve"> 40% </w:t>
      </w:r>
      <w:r w:rsidRPr="00145C4B">
        <w:rPr>
          <w:i/>
          <w:iCs/>
        </w:rPr>
        <w:t>and</w:t>
      </w:r>
      <w:r w:rsidRPr="00145C4B">
        <w:t xml:space="preserve"> </w:t>
      </w:r>
      <w:r w:rsidRPr="00145C4B">
        <w:sym w:font="Symbol" w:char="F0B3"/>
      </w:r>
      <w:r w:rsidRPr="00145C4B">
        <w:t xml:space="preserve"> 2 points in at least 3 domains</w:t>
      </w:r>
      <w:r w:rsidRPr="00145C4B">
        <w:rPr>
          <w:i/>
          <w:iCs/>
        </w:rPr>
        <w:t xml:space="preserve"> and</w:t>
      </w:r>
      <w:r w:rsidRPr="00145C4B">
        <w:t xml:space="preserve"> no worsening in the remaining domain. ASAS20 requires improvement of </w:t>
      </w:r>
      <w:r w:rsidRPr="00145C4B">
        <w:sym w:font="Symbol" w:char="F0B3"/>
      </w:r>
      <w:r w:rsidRPr="00145C4B">
        <w:t xml:space="preserve"> 20% and </w:t>
      </w:r>
      <w:r w:rsidRPr="00145C4B">
        <w:sym w:font="Symbol" w:char="F0B3"/>
      </w:r>
      <w:r w:rsidRPr="00145C4B">
        <w:t xml:space="preserve"> 1 unit in at least 3 domains </w:t>
      </w:r>
      <w:r w:rsidRPr="00145C4B">
        <w:rPr>
          <w:i/>
          <w:iCs/>
        </w:rPr>
        <w:t>and</w:t>
      </w:r>
      <w:r w:rsidRPr="00145C4B">
        <w:t xml:space="preserve"> no worsening of </w:t>
      </w:r>
      <w:r w:rsidRPr="00145C4B">
        <w:sym w:font="Symbol" w:char="F0B3"/>
      </w:r>
      <w:r w:rsidRPr="00145C4B">
        <w:t xml:space="preserve"> 20% and </w:t>
      </w:r>
      <w:r w:rsidRPr="00145C4B">
        <w:sym w:font="Symbol" w:char="F0B3"/>
      </w:r>
      <w:r w:rsidRPr="00145C4B">
        <w:t xml:space="preserve"> 1 unit in remaining domain, or, in BE MOBILE and BE AGILE, no worsening in remaining domain; BASDAI = Bath ankylosing spondylitis disease activity index; BASDAI50 is a 50% reduction in score. </w:t>
      </w:r>
    </w:p>
    <w:p w14:paraId="6B4AB6C2" w14:textId="7F01D731" w:rsidR="005C25FF" w:rsidRPr="00145C4B" w:rsidRDefault="005C25FF" w:rsidP="004A6040">
      <w:pPr>
        <w:pStyle w:val="2-SectionHeading"/>
      </w:pPr>
      <w:bookmarkStart w:id="5" w:name="_Toc156906591"/>
      <w:r w:rsidRPr="00145C4B">
        <w:lastRenderedPageBreak/>
        <w:t>Background</w:t>
      </w:r>
      <w:bookmarkEnd w:id="5"/>
    </w:p>
    <w:p w14:paraId="2C521D6D" w14:textId="78CF03EE" w:rsidR="005C25FF" w:rsidRPr="00145C4B" w:rsidRDefault="005C25FF" w:rsidP="004A6040">
      <w:pPr>
        <w:pStyle w:val="4-SubsectionHeading"/>
      </w:pPr>
      <w:bookmarkStart w:id="6" w:name="_Toc22897638"/>
      <w:bookmarkStart w:id="7" w:name="_Toc156906592"/>
      <w:r w:rsidRPr="00145C4B">
        <w:t>Registration status</w:t>
      </w:r>
      <w:bookmarkEnd w:id="6"/>
      <w:bookmarkEnd w:id="7"/>
    </w:p>
    <w:p w14:paraId="7CDC7329" w14:textId="07D96D31" w:rsidR="001D0B64" w:rsidRPr="00145C4B" w:rsidRDefault="005C25FF" w:rsidP="001D0B64">
      <w:pPr>
        <w:pStyle w:val="3-BodyText"/>
        <w:rPr>
          <w:color w:val="0066FF"/>
        </w:rPr>
      </w:pPr>
      <w:r w:rsidRPr="00145C4B">
        <w:t xml:space="preserve">The submission was made under </w:t>
      </w:r>
      <w:r w:rsidR="00E244F6" w:rsidRPr="00145C4B">
        <w:t xml:space="preserve">the </w:t>
      </w:r>
      <w:r w:rsidRPr="00145C4B">
        <w:t>TGA/PBAC Parallel Process.</w:t>
      </w:r>
      <w:r w:rsidR="005F1C4D" w:rsidRPr="00145C4B">
        <w:t xml:space="preserve"> TGA status at time of </w:t>
      </w:r>
      <w:r w:rsidR="00330271" w:rsidRPr="00145C4B">
        <w:t>PBAC consideration</w:t>
      </w:r>
      <w:r w:rsidR="005F1C4D" w:rsidRPr="00145C4B">
        <w:t>:</w:t>
      </w:r>
      <w:r w:rsidRPr="00145C4B">
        <w:t xml:space="preserve"> </w:t>
      </w:r>
      <w:r w:rsidR="00FC6D23" w:rsidRPr="00145C4B">
        <w:t xml:space="preserve">not registered. </w:t>
      </w:r>
      <w:r w:rsidR="004B0CA1" w:rsidRPr="00145C4B">
        <w:t>The TGA Delegate’s Overview was provided during the evaluation. The Delegate was inclined to approve the registration of bimekizumab for AS.</w:t>
      </w:r>
    </w:p>
    <w:p w14:paraId="20DBA1E9" w14:textId="6CFD61CE" w:rsidR="001D0B64" w:rsidRPr="00145C4B" w:rsidRDefault="001D0B64" w:rsidP="002379A7">
      <w:pPr>
        <w:pStyle w:val="3-BodyText"/>
        <w:rPr>
          <w:color w:val="0066FF"/>
        </w:rPr>
      </w:pPr>
      <w:r w:rsidRPr="00145C4B">
        <w:t xml:space="preserve">Bimekizumab is registered in Australia for the treatment of plaque psoriasis in adults. </w:t>
      </w:r>
      <w:r w:rsidR="005D6BC6" w:rsidRPr="00145C4B">
        <w:t>In addition to the AS indication, the TGA is also considering applications for bimekizumab for psoriatic arthritis and non-radiological axial spondyloarthritis concurrently.</w:t>
      </w:r>
    </w:p>
    <w:p w14:paraId="3E2A6EAB" w14:textId="469C8C0C" w:rsidR="005C25FF" w:rsidRPr="00145C4B" w:rsidRDefault="005C25FF" w:rsidP="004E18E9">
      <w:pPr>
        <w:pStyle w:val="4-SubsectionHeading"/>
      </w:pPr>
      <w:bookmarkStart w:id="8" w:name="_Toc22897639"/>
      <w:bookmarkStart w:id="9" w:name="_Toc156906593"/>
      <w:r w:rsidRPr="00145C4B">
        <w:t>Previous PBAC consideration</w:t>
      </w:r>
      <w:bookmarkEnd w:id="8"/>
      <w:bookmarkEnd w:id="9"/>
    </w:p>
    <w:p w14:paraId="3AC4C76E" w14:textId="5A6118BE" w:rsidR="005C25FF" w:rsidRPr="00145C4B" w:rsidRDefault="00794D67" w:rsidP="00794D67">
      <w:pPr>
        <w:pStyle w:val="3-BodyText"/>
      </w:pPr>
      <w:r w:rsidRPr="00145C4B">
        <w:t xml:space="preserve">Bimekizumab was assessed by the PBAC in March 2022 and March 2023, for the indication of severe chronic plaque </w:t>
      </w:r>
      <w:r w:rsidR="001D0B64" w:rsidRPr="00145C4B">
        <w:t>p</w:t>
      </w:r>
      <w:r w:rsidRPr="00145C4B">
        <w:t>soriasis</w:t>
      </w:r>
      <w:r w:rsidR="002C101F" w:rsidRPr="00145C4B">
        <w:t xml:space="preserve"> and was listed in October 2023 for this indication.</w:t>
      </w:r>
      <w:r w:rsidRPr="00145C4B">
        <w:t xml:space="preserve"> It has not been previously considered for </w:t>
      </w:r>
      <w:r w:rsidR="00831C4D" w:rsidRPr="00145C4B">
        <w:t>AS</w:t>
      </w:r>
      <w:r w:rsidRPr="00145C4B">
        <w:t>.</w:t>
      </w:r>
    </w:p>
    <w:p w14:paraId="6880D9F5" w14:textId="0CD76889" w:rsidR="00473E34" w:rsidRPr="00145C4B" w:rsidRDefault="00473E34" w:rsidP="00794D67">
      <w:pPr>
        <w:pStyle w:val="3-BodyText"/>
      </w:pPr>
      <w:bookmarkStart w:id="10" w:name="_Hlk155165438"/>
      <w:r w:rsidRPr="00145C4B">
        <w:t>The sponsor has lodged separate submissions to the PBAC for consideration at the March 2024 PBAC meeting,</w:t>
      </w:r>
      <w:r w:rsidR="00E016A2" w:rsidRPr="00145C4B">
        <w:t xml:space="preserve"> </w:t>
      </w:r>
      <w:r w:rsidRPr="00145C4B">
        <w:t xml:space="preserve">requesting listing of BKZ for the treatment of non-radiographic axial spondyloarthritis and psoriatic arthritis. </w:t>
      </w:r>
    </w:p>
    <w:p w14:paraId="782DBA89" w14:textId="275647CF" w:rsidR="000F53FB" w:rsidRPr="00145C4B" w:rsidRDefault="00B50DB8" w:rsidP="008A5850">
      <w:pPr>
        <w:pStyle w:val="2-SectionHeading"/>
      </w:pPr>
      <w:bookmarkStart w:id="11" w:name="_Toc107902078"/>
      <w:bookmarkStart w:id="12" w:name="_Toc156906594"/>
      <w:bookmarkEnd w:id="10"/>
      <w:bookmarkEnd w:id="11"/>
      <w:r w:rsidRPr="00145C4B">
        <w:t xml:space="preserve">Requested </w:t>
      </w:r>
      <w:proofErr w:type="gramStart"/>
      <w:r w:rsidRPr="00145C4B">
        <w:t>listing</w:t>
      </w:r>
      <w:bookmarkEnd w:id="12"/>
      <w:proofErr w:type="gramEnd"/>
    </w:p>
    <w:p w14:paraId="76993942" w14:textId="1B061705" w:rsidR="00496D14" w:rsidRPr="00145C4B" w:rsidRDefault="00496D14" w:rsidP="00496D14">
      <w:pPr>
        <w:pStyle w:val="3-BodyText"/>
      </w:pPr>
      <w:r w:rsidRPr="00145C4B">
        <w:t>The submission proposed restrictions for initial and continuing treatment that were the same as for the currently listed b</w:t>
      </w:r>
      <w:r w:rsidR="00330271" w:rsidRPr="00145C4B">
        <w:t>/</w:t>
      </w:r>
      <w:proofErr w:type="spellStart"/>
      <w:r w:rsidR="00330271" w:rsidRPr="00145C4B">
        <w:t>ts</w:t>
      </w:r>
      <w:r w:rsidRPr="00145C4B">
        <w:t>DMARDS</w:t>
      </w:r>
      <w:proofErr w:type="spellEnd"/>
      <w:r w:rsidRPr="00145C4B">
        <w:t xml:space="preserve"> for active ankylosing spondylitis. </w:t>
      </w:r>
      <w:r w:rsidR="00C1463D" w:rsidRPr="00145C4B">
        <w:t>The Pre-PBAC Response acknowledged that for initial treatment, a maximum number of repeats of 1 would be required for the 16-week period.</w:t>
      </w:r>
    </w:p>
    <w:p w14:paraId="68A66B9B" w14:textId="43FA103D" w:rsidR="00496D14" w:rsidRPr="00145C4B" w:rsidRDefault="00496D14" w:rsidP="00387102">
      <w:pPr>
        <w:pStyle w:val="3-BodyText"/>
      </w:pPr>
      <w:r w:rsidRPr="00145C4B">
        <w:t xml:space="preserve">The submission also proposed a Special Pricing Arrangement, with the same published prices as for the currently listed bimekizumab preparations and an effective price to be based on cost minimisation to secukinumab.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760"/>
        <w:gridCol w:w="960"/>
        <w:gridCol w:w="960"/>
        <w:gridCol w:w="720"/>
        <w:gridCol w:w="1342"/>
      </w:tblGrid>
      <w:tr w:rsidR="00046D64" w:rsidRPr="00145C4B" w14:paraId="73E16E29" w14:textId="77777777" w:rsidTr="00A35528">
        <w:trPr>
          <w:cantSplit/>
          <w:trHeight w:val="20"/>
        </w:trPr>
        <w:tc>
          <w:tcPr>
            <w:tcW w:w="2275" w:type="dxa"/>
            <w:vAlign w:val="center"/>
          </w:tcPr>
          <w:p w14:paraId="4660296B" w14:textId="77777777" w:rsidR="00046D64" w:rsidRPr="00145C4B" w:rsidRDefault="00046D64" w:rsidP="00A35528">
            <w:pPr>
              <w:keepLines/>
              <w:jc w:val="left"/>
              <w:rPr>
                <w:rFonts w:ascii="Arial Narrow" w:hAnsi="Arial Narrow"/>
                <w:b/>
                <w:bCs/>
                <w:sz w:val="20"/>
                <w:szCs w:val="20"/>
              </w:rPr>
            </w:pPr>
            <w:bookmarkStart w:id="13" w:name="_Hlk104809055"/>
            <w:r w:rsidRPr="00145C4B">
              <w:rPr>
                <w:rFonts w:ascii="Arial Narrow" w:hAnsi="Arial Narrow"/>
                <w:b/>
                <w:bCs/>
                <w:sz w:val="20"/>
                <w:szCs w:val="20"/>
              </w:rPr>
              <w:t>MEDICINAL PRODUCT</w:t>
            </w:r>
          </w:p>
          <w:p w14:paraId="7221C2FD" w14:textId="77777777" w:rsidR="00046D64" w:rsidRPr="00145C4B" w:rsidRDefault="00046D64" w:rsidP="00A35528">
            <w:pPr>
              <w:keepLines/>
              <w:jc w:val="left"/>
              <w:rPr>
                <w:rFonts w:ascii="Arial Narrow" w:hAnsi="Arial Narrow"/>
                <w:b/>
                <w:sz w:val="20"/>
                <w:szCs w:val="20"/>
              </w:rPr>
            </w:pPr>
            <w:r w:rsidRPr="00145C4B">
              <w:rPr>
                <w:rFonts w:ascii="Arial Narrow" w:hAnsi="Arial Narrow"/>
                <w:b/>
                <w:bCs/>
                <w:sz w:val="20"/>
                <w:szCs w:val="20"/>
              </w:rPr>
              <w:t>medicinal product pack</w:t>
            </w:r>
          </w:p>
        </w:tc>
        <w:tc>
          <w:tcPr>
            <w:tcW w:w="2760" w:type="dxa"/>
            <w:vAlign w:val="center"/>
          </w:tcPr>
          <w:p w14:paraId="14424AF1" w14:textId="54369E4C" w:rsidR="00046D64" w:rsidRPr="00145C4B" w:rsidRDefault="00C61A59" w:rsidP="00C61A59">
            <w:pPr>
              <w:pStyle w:val="TableText0"/>
              <w:rPr>
                <w:b/>
                <w:bCs w:val="0"/>
                <w:szCs w:val="20"/>
              </w:rPr>
            </w:pPr>
            <w:r w:rsidRPr="00145C4B">
              <w:rPr>
                <w:b/>
                <w:bCs w:val="0"/>
                <w:snapToGrid w:val="0"/>
              </w:rPr>
              <w:t xml:space="preserve">Dispensed Price for Max. Qty </w:t>
            </w:r>
          </w:p>
        </w:tc>
        <w:tc>
          <w:tcPr>
            <w:tcW w:w="960" w:type="dxa"/>
            <w:vAlign w:val="center"/>
          </w:tcPr>
          <w:p w14:paraId="4E41A9BC" w14:textId="0E3A90D0" w:rsidR="00046D64" w:rsidRPr="00145C4B" w:rsidRDefault="00046D64" w:rsidP="00A2021E">
            <w:pPr>
              <w:keepLines/>
              <w:jc w:val="center"/>
              <w:rPr>
                <w:rFonts w:ascii="Arial Narrow" w:hAnsi="Arial Narrow"/>
                <w:b/>
                <w:sz w:val="20"/>
                <w:szCs w:val="20"/>
              </w:rPr>
            </w:pPr>
            <w:r w:rsidRPr="00145C4B">
              <w:rPr>
                <w:rFonts w:ascii="Arial Narrow" w:hAnsi="Arial Narrow"/>
                <w:b/>
                <w:sz w:val="20"/>
                <w:szCs w:val="20"/>
              </w:rPr>
              <w:t>Max. qty packs</w:t>
            </w:r>
          </w:p>
        </w:tc>
        <w:tc>
          <w:tcPr>
            <w:tcW w:w="960" w:type="dxa"/>
            <w:vAlign w:val="center"/>
          </w:tcPr>
          <w:p w14:paraId="48197540" w14:textId="77777777" w:rsidR="00046D64" w:rsidRPr="00145C4B" w:rsidRDefault="00046D64" w:rsidP="00A2021E">
            <w:pPr>
              <w:keepLines/>
              <w:jc w:val="center"/>
              <w:rPr>
                <w:rFonts w:ascii="Arial Narrow" w:hAnsi="Arial Narrow"/>
                <w:b/>
                <w:sz w:val="20"/>
                <w:szCs w:val="20"/>
              </w:rPr>
            </w:pPr>
            <w:r w:rsidRPr="00145C4B">
              <w:rPr>
                <w:rFonts w:ascii="Arial Narrow" w:hAnsi="Arial Narrow"/>
                <w:b/>
                <w:sz w:val="20"/>
                <w:szCs w:val="20"/>
              </w:rPr>
              <w:t>Max. qty units</w:t>
            </w:r>
          </w:p>
        </w:tc>
        <w:tc>
          <w:tcPr>
            <w:tcW w:w="720" w:type="dxa"/>
            <w:vAlign w:val="center"/>
          </w:tcPr>
          <w:p w14:paraId="13B3FDEE" w14:textId="77777777" w:rsidR="00046D64" w:rsidRPr="00145C4B" w:rsidRDefault="00046D64" w:rsidP="00A2021E">
            <w:pPr>
              <w:keepLines/>
              <w:jc w:val="center"/>
              <w:rPr>
                <w:rFonts w:ascii="Arial Narrow" w:hAnsi="Arial Narrow"/>
                <w:b/>
                <w:sz w:val="20"/>
                <w:szCs w:val="20"/>
              </w:rPr>
            </w:pPr>
            <w:proofErr w:type="gramStart"/>
            <w:r w:rsidRPr="00145C4B">
              <w:rPr>
                <w:rFonts w:ascii="Arial Narrow" w:hAnsi="Arial Narrow"/>
                <w:b/>
                <w:sz w:val="20"/>
                <w:szCs w:val="20"/>
              </w:rPr>
              <w:t>№.of</w:t>
            </w:r>
            <w:proofErr w:type="gramEnd"/>
          </w:p>
          <w:p w14:paraId="7B215997" w14:textId="77777777" w:rsidR="00046D64" w:rsidRPr="00145C4B" w:rsidRDefault="00046D64" w:rsidP="00A2021E">
            <w:pPr>
              <w:keepLines/>
              <w:jc w:val="center"/>
              <w:rPr>
                <w:rFonts w:ascii="Arial Narrow" w:hAnsi="Arial Narrow"/>
                <w:b/>
                <w:sz w:val="20"/>
                <w:szCs w:val="20"/>
              </w:rPr>
            </w:pPr>
            <w:proofErr w:type="spellStart"/>
            <w:r w:rsidRPr="00145C4B">
              <w:rPr>
                <w:rFonts w:ascii="Arial Narrow" w:hAnsi="Arial Narrow"/>
                <w:b/>
                <w:sz w:val="20"/>
                <w:szCs w:val="20"/>
              </w:rPr>
              <w:t>Rpts</w:t>
            </w:r>
            <w:proofErr w:type="spellEnd"/>
          </w:p>
        </w:tc>
        <w:tc>
          <w:tcPr>
            <w:tcW w:w="1342" w:type="dxa"/>
            <w:vAlign w:val="center"/>
          </w:tcPr>
          <w:p w14:paraId="4976F6A8" w14:textId="77777777" w:rsidR="00046D64" w:rsidRPr="00145C4B" w:rsidRDefault="00046D64" w:rsidP="00A2021E">
            <w:pPr>
              <w:keepLines/>
              <w:rPr>
                <w:rFonts w:ascii="Arial Narrow" w:hAnsi="Arial Narrow"/>
                <w:b/>
                <w:sz w:val="20"/>
                <w:szCs w:val="20"/>
              </w:rPr>
            </w:pPr>
            <w:r w:rsidRPr="00145C4B">
              <w:rPr>
                <w:rFonts w:ascii="Arial Narrow" w:hAnsi="Arial Narrow"/>
                <w:b/>
                <w:sz w:val="20"/>
                <w:szCs w:val="20"/>
              </w:rPr>
              <w:t>Available brands</w:t>
            </w:r>
          </w:p>
        </w:tc>
      </w:tr>
      <w:tr w:rsidR="00046D64" w:rsidRPr="00145C4B" w14:paraId="40C1AD8E" w14:textId="77777777" w:rsidTr="00A2021E">
        <w:trPr>
          <w:cantSplit/>
          <w:trHeight w:val="20"/>
        </w:trPr>
        <w:tc>
          <w:tcPr>
            <w:tcW w:w="9017" w:type="dxa"/>
            <w:gridSpan w:val="6"/>
            <w:vAlign w:val="center"/>
          </w:tcPr>
          <w:p w14:paraId="2A4C00A6" w14:textId="10E1DDD6" w:rsidR="00046D64" w:rsidRPr="00145C4B" w:rsidRDefault="002C101F" w:rsidP="00A35528">
            <w:pPr>
              <w:pStyle w:val="TableText0"/>
              <w:rPr>
                <w:rFonts w:cs="Arial"/>
                <w:szCs w:val="20"/>
              </w:rPr>
            </w:pPr>
            <w:r w:rsidRPr="00145C4B">
              <w:rPr>
                <w:smallCaps/>
              </w:rPr>
              <w:t>Bimekizumab</w:t>
            </w:r>
            <w:r w:rsidRPr="00145C4B">
              <w:t xml:space="preserve"> </w:t>
            </w:r>
          </w:p>
        </w:tc>
      </w:tr>
      <w:tr w:rsidR="002C36E3" w:rsidRPr="00145C4B" w14:paraId="1DC2CC67" w14:textId="77777777" w:rsidTr="00A35528">
        <w:trPr>
          <w:cantSplit/>
          <w:trHeight w:val="20"/>
        </w:trPr>
        <w:tc>
          <w:tcPr>
            <w:tcW w:w="2275" w:type="dxa"/>
            <w:vAlign w:val="center"/>
          </w:tcPr>
          <w:p w14:paraId="612C04D7" w14:textId="1CEF95BD" w:rsidR="002C36E3" w:rsidRPr="00145C4B" w:rsidRDefault="002C101F" w:rsidP="00A35528">
            <w:pPr>
              <w:pStyle w:val="TableText0"/>
              <w:keepLines/>
            </w:pPr>
            <w:r w:rsidRPr="00145C4B">
              <w:t xml:space="preserve">bimekizumab,160mg/mL, </w:t>
            </w:r>
            <w:r w:rsidR="00496D14" w:rsidRPr="00145C4B">
              <w:t xml:space="preserve">pre-filled syringe, </w:t>
            </w:r>
            <w:r w:rsidR="000C0CBC" w:rsidRPr="00145C4B">
              <w:t>2</w:t>
            </w:r>
            <w:r w:rsidR="00496D14" w:rsidRPr="00145C4B">
              <w:t xml:space="preserve">. </w:t>
            </w:r>
          </w:p>
        </w:tc>
        <w:tc>
          <w:tcPr>
            <w:tcW w:w="2760" w:type="dxa"/>
          </w:tcPr>
          <w:p w14:paraId="768CBFE8" w14:textId="7E37376B" w:rsidR="002C36E3" w:rsidRPr="00145C4B" w:rsidRDefault="002C36E3" w:rsidP="002C36E3">
            <w:pPr>
              <w:pStyle w:val="TableText0"/>
              <w:jc w:val="center"/>
            </w:pPr>
            <w:r w:rsidRPr="00145C4B">
              <w:t>$</w:t>
            </w:r>
            <w:r w:rsidR="00496D14" w:rsidRPr="00145C4B">
              <w:t>3422.13</w:t>
            </w:r>
            <w:r w:rsidRPr="00145C4B">
              <w:t xml:space="preserve"> published price</w:t>
            </w:r>
          </w:p>
          <w:p w14:paraId="70C2874A" w14:textId="7FE9EB6E" w:rsidR="002C36E3" w:rsidRPr="00145C4B" w:rsidRDefault="002C36E3" w:rsidP="002C36E3">
            <w:pPr>
              <w:pStyle w:val="TableText0"/>
              <w:jc w:val="center"/>
              <w:rPr>
                <w:szCs w:val="20"/>
              </w:rPr>
            </w:pPr>
            <w:r w:rsidRPr="00145C4B">
              <w:t>$</w:t>
            </w:r>
            <w:r w:rsidR="00496D14" w:rsidRPr="00145C4B">
              <w:t xml:space="preserve"> effective price to be confirmed</w:t>
            </w:r>
          </w:p>
        </w:tc>
        <w:tc>
          <w:tcPr>
            <w:tcW w:w="960" w:type="dxa"/>
            <w:vAlign w:val="center"/>
          </w:tcPr>
          <w:p w14:paraId="71CD2441" w14:textId="52A9944F" w:rsidR="002C36E3" w:rsidRPr="00145C4B" w:rsidRDefault="00496D14" w:rsidP="002C36E3">
            <w:pPr>
              <w:keepLines/>
              <w:jc w:val="center"/>
              <w:rPr>
                <w:rFonts w:ascii="Arial Narrow" w:hAnsi="Arial Narrow"/>
                <w:sz w:val="20"/>
                <w:szCs w:val="20"/>
              </w:rPr>
            </w:pPr>
            <w:r w:rsidRPr="00145C4B">
              <w:rPr>
                <w:rFonts w:ascii="Arial Narrow" w:hAnsi="Arial Narrow"/>
                <w:sz w:val="20"/>
              </w:rPr>
              <w:t>1</w:t>
            </w:r>
          </w:p>
        </w:tc>
        <w:tc>
          <w:tcPr>
            <w:tcW w:w="960" w:type="dxa"/>
            <w:vAlign w:val="center"/>
          </w:tcPr>
          <w:p w14:paraId="65F4D3E9" w14:textId="333D6F7F" w:rsidR="002C36E3" w:rsidRPr="00145C4B" w:rsidRDefault="00496D14" w:rsidP="002C36E3">
            <w:pPr>
              <w:keepLines/>
              <w:jc w:val="center"/>
              <w:rPr>
                <w:rFonts w:ascii="Arial Narrow" w:hAnsi="Arial Narrow"/>
                <w:sz w:val="20"/>
                <w:szCs w:val="20"/>
              </w:rPr>
            </w:pPr>
            <w:r w:rsidRPr="00145C4B">
              <w:rPr>
                <w:rFonts w:ascii="Arial Narrow" w:hAnsi="Arial Narrow"/>
                <w:sz w:val="20"/>
              </w:rPr>
              <w:t>2</w:t>
            </w:r>
          </w:p>
        </w:tc>
        <w:tc>
          <w:tcPr>
            <w:tcW w:w="720" w:type="dxa"/>
            <w:vAlign w:val="center"/>
          </w:tcPr>
          <w:p w14:paraId="7C728D0C" w14:textId="4EC897A7" w:rsidR="002C36E3" w:rsidRPr="00145C4B" w:rsidRDefault="00496D14" w:rsidP="002C36E3">
            <w:pPr>
              <w:keepLines/>
              <w:jc w:val="center"/>
              <w:rPr>
                <w:rFonts w:ascii="Arial Narrow" w:hAnsi="Arial Narrow"/>
                <w:sz w:val="20"/>
                <w:szCs w:val="20"/>
              </w:rPr>
            </w:pPr>
            <w:r w:rsidRPr="00145C4B">
              <w:rPr>
                <w:rFonts w:ascii="Arial Narrow" w:hAnsi="Arial Narrow"/>
                <w:sz w:val="20"/>
              </w:rPr>
              <w:t>2</w:t>
            </w:r>
          </w:p>
        </w:tc>
        <w:tc>
          <w:tcPr>
            <w:tcW w:w="1342" w:type="dxa"/>
            <w:vAlign w:val="center"/>
          </w:tcPr>
          <w:p w14:paraId="519A0BC8" w14:textId="5CA6E936" w:rsidR="002C36E3" w:rsidRPr="00145C4B" w:rsidRDefault="00496D14" w:rsidP="002C36E3">
            <w:pPr>
              <w:keepLines/>
              <w:rPr>
                <w:rFonts w:ascii="Arial Narrow" w:hAnsi="Arial Narrow"/>
                <w:color w:val="0066FF"/>
                <w:sz w:val="20"/>
                <w:szCs w:val="20"/>
              </w:rPr>
            </w:pPr>
            <w:proofErr w:type="spellStart"/>
            <w:r w:rsidRPr="00145C4B">
              <w:rPr>
                <w:rFonts w:ascii="Arial Narrow" w:hAnsi="Arial Narrow"/>
                <w:sz w:val="20"/>
                <w:szCs w:val="20"/>
              </w:rPr>
              <w:t>Bimzelx</w:t>
            </w:r>
            <w:proofErr w:type="spellEnd"/>
          </w:p>
        </w:tc>
      </w:tr>
      <w:tr w:rsidR="002C36E3" w:rsidRPr="00145C4B" w14:paraId="0FE79F0E" w14:textId="77777777" w:rsidTr="00A35528">
        <w:trPr>
          <w:cantSplit/>
          <w:trHeight w:val="20"/>
        </w:trPr>
        <w:tc>
          <w:tcPr>
            <w:tcW w:w="2275" w:type="dxa"/>
            <w:vAlign w:val="center"/>
          </w:tcPr>
          <w:p w14:paraId="55284F9A" w14:textId="55504BFF" w:rsidR="002C36E3" w:rsidRPr="00145C4B" w:rsidRDefault="00496D14" w:rsidP="00A35528">
            <w:pPr>
              <w:keepLines/>
              <w:jc w:val="left"/>
              <w:rPr>
                <w:rFonts w:ascii="Arial Narrow" w:hAnsi="Arial Narrow"/>
                <w:color w:val="0066FF"/>
                <w:sz w:val="20"/>
                <w:szCs w:val="20"/>
              </w:rPr>
            </w:pPr>
            <w:r w:rsidRPr="00145C4B">
              <w:rPr>
                <w:rFonts w:ascii="Arial Narrow" w:hAnsi="Arial Narrow"/>
                <w:sz w:val="20"/>
                <w:szCs w:val="20"/>
              </w:rPr>
              <w:t xml:space="preserve">bimekizumab,160mg/mL, pre-filled pen, </w:t>
            </w:r>
            <w:r w:rsidR="000C0CBC" w:rsidRPr="00145C4B">
              <w:rPr>
                <w:rFonts w:ascii="Arial Narrow" w:hAnsi="Arial Narrow"/>
                <w:sz w:val="20"/>
                <w:szCs w:val="20"/>
              </w:rPr>
              <w:t>2</w:t>
            </w:r>
            <w:r w:rsidRPr="00145C4B">
              <w:rPr>
                <w:rFonts w:ascii="Arial Narrow" w:hAnsi="Arial Narrow"/>
                <w:sz w:val="20"/>
                <w:szCs w:val="20"/>
              </w:rPr>
              <w:t>.</w:t>
            </w:r>
          </w:p>
        </w:tc>
        <w:tc>
          <w:tcPr>
            <w:tcW w:w="2760" w:type="dxa"/>
          </w:tcPr>
          <w:p w14:paraId="0D1CE435" w14:textId="3DF4789E" w:rsidR="002C36E3" w:rsidRPr="00145C4B" w:rsidRDefault="002C36E3" w:rsidP="002C36E3">
            <w:pPr>
              <w:pStyle w:val="TableText0"/>
              <w:jc w:val="center"/>
            </w:pPr>
            <w:r w:rsidRPr="00145C4B">
              <w:t>$</w:t>
            </w:r>
            <w:r w:rsidR="00496D14" w:rsidRPr="00145C4B">
              <w:t xml:space="preserve">3422.13 </w:t>
            </w:r>
            <w:r w:rsidRPr="00145C4B">
              <w:t>published price</w:t>
            </w:r>
          </w:p>
          <w:p w14:paraId="0682AC07" w14:textId="534CC595" w:rsidR="002C36E3" w:rsidRPr="00145C4B" w:rsidRDefault="002C36E3" w:rsidP="002C36E3">
            <w:pPr>
              <w:pStyle w:val="TableText0"/>
              <w:jc w:val="center"/>
              <w:rPr>
                <w:szCs w:val="20"/>
              </w:rPr>
            </w:pPr>
            <w:r w:rsidRPr="00145C4B">
              <w:t>$ effective price</w:t>
            </w:r>
            <w:r w:rsidR="00496D14" w:rsidRPr="00145C4B">
              <w:t xml:space="preserve"> to be confirmed.</w:t>
            </w:r>
          </w:p>
        </w:tc>
        <w:tc>
          <w:tcPr>
            <w:tcW w:w="960" w:type="dxa"/>
            <w:vAlign w:val="center"/>
          </w:tcPr>
          <w:p w14:paraId="5E0E3D4A" w14:textId="1AD041CD" w:rsidR="002C36E3" w:rsidRPr="00145C4B" w:rsidRDefault="00496D14" w:rsidP="002C36E3">
            <w:pPr>
              <w:keepLines/>
              <w:jc w:val="center"/>
              <w:rPr>
                <w:rFonts w:ascii="Arial Narrow" w:hAnsi="Arial Narrow"/>
                <w:sz w:val="20"/>
                <w:szCs w:val="20"/>
              </w:rPr>
            </w:pPr>
            <w:r w:rsidRPr="00145C4B">
              <w:rPr>
                <w:rFonts w:ascii="Arial Narrow" w:hAnsi="Arial Narrow"/>
                <w:sz w:val="20"/>
              </w:rPr>
              <w:t>1</w:t>
            </w:r>
          </w:p>
        </w:tc>
        <w:tc>
          <w:tcPr>
            <w:tcW w:w="960" w:type="dxa"/>
            <w:vAlign w:val="center"/>
          </w:tcPr>
          <w:p w14:paraId="63523B4A" w14:textId="34F03372" w:rsidR="002C36E3" w:rsidRPr="00145C4B" w:rsidRDefault="00496D14" w:rsidP="002C36E3">
            <w:pPr>
              <w:keepLines/>
              <w:jc w:val="center"/>
              <w:rPr>
                <w:rFonts w:ascii="Arial Narrow" w:hAnsi="Arial Narrow"/>
                <w:sz w:val="20"/>
                <w:szCs w:val="20"/>
              </w:rPr>
            </w:pPr>
            <w:r w:rsidRPr="00145C4B">
              <w:rPr>
                <w:rFonts w:ascii="Arial Narrow" w:hAnsi="Arial Narrow"/>
                <w:sz w:val="20"/>
              </w:rPr>
              <w:t>2</w:t>
            </w:r>
          </w:p>
        </w:tc>
        <w:tc>
          <w:tcPr>
            <w:tcW w:w="720" w:type="dxa"/>
            <w:vAlign w:val="center"/>
          </w:tcPr>
          <w:p w14:paraId="64B965F0" w14:textId="6F8F1EF5" w:rsidR="002C36E3" w:rsidRPr="00145C4B" w:rsidRDefault="00496D14" w:rsidP="002C36E3">
            <w:pPr>
              <w:keepLines/>
              <w:jc w:val="center"/>
              <w:rPr>
                <w:rFonts w:ascii="Arial Narrow" w:hAnsi="Arial Narrow"/>
                <w:sz w:val="20"/>
                <w:szCs w:val="20"/>
              </w:rPr>
            </w:pPr>
            <w:r w:rsidRPr="00145C4B">
              <w:rPr>
                <w:rFonts w:ascii="Arial Narrow" w:hAnsi="Arial Narrow"/>
                <w:sz w:val="20"/>
              </w:rPr>
              <w:t>2</w:t>
            </w:r>
          </w:p>
        </w:tc>
        <w:tc>
          <w:tcPr>
            <w:tcW w:w="1342" w:type="dxa"/>
            <w:vAlign w:val="center"/>
          </w:tcPr>
          <w:p w14:paraId="3788A325" w14:textId="696B6D50" w:rsidR="002C36E3" w:rsidRPr="00145C4B" w:rsidRDefault="00496D14" w:rsidP="002C36E3">
            <w:pPr>
              <w:keepLines/>
              <w:rPr>
                <w:rFonts w:ascii="Arial Narrow" w:hAnsi="Arial Narrow"/>
                <w:color w:val="0066FF"/>
                <w:sz w:val="20"/>
                <w:szCs w:val="20"/>
              </w:rPr>
            </w:pPr>
            <w:proofErr w:type="spellStart"/>
            <w:r w:rsidRPr="00145C4B">
              <w:rPr>
                <w:rFonts w:ascii="Arial Narrow" w:hAnsi="Arial Narrow"/>
                <w:sz w:val="20"/>
                <w:szCs w:val="20"/>
              </w:rPr>
              <w:t>Bimzelx</w:t>
            </w:r>
            <w:proofErr w:type="spellEnd"/>
          </w:p>
        </w:tc>
      </w:tr>
    </w:tbl>
    <w:bookmarkEnd w:id="13"/>
    <w:p w14:paraId="3B059680" w14:textId="5BA4D4F0" w:rsidR="00CB6FD1" w:rsidRPr="00145C4B" w:rsidRDefault="00CB6FD1" w:rsidP="002A3751">
      <w:pPr>
        <w:pStyle w:val="3-BodyText"/>
        <w:spacing w:before="120"/>
      </w:pPr>
      <w:r w:rsidRPr="00145C4B">
        <w:t xml:space="preserve">An abbreviated restriction is shown below, for initial treatment in a new patient.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145C4B" w14:paraId="3EE8ABAE" w14:textId="77777777" w:rsidTr="003A4C14">
        <w:trPr>
          <w:cantSplit/>
          <w:trHeight w:val="20"/>
        </w:trPr>
        <w:tc>
          <w:tcPr>
            <w:tcW w:w="5000" w:type="pct"/>
          </w:tcPr>
          <w:p w14:paraId="3B622315" w14:textId="78D63BDB" w:rsidR="003A4C14" w:rsidRPr="00145C4B" w:rsidRDefault="003A4C14" w:rsidP="00A35528">
            <w:pPr>
              <w:pStyle w:val="TableText0"/>
              <w:keepNext w:val="0"/>
            </w:pPr>
            <w:bookmarkStart w:id="14" w:name="_Hlk104809470"/>
            <w:r w:rsidRPr="00145C4B">
              <w:rPr>
                <w:b/>
              </w:rPr>
              <w:t xml:space="preserve">Category / Program: </w:t>
            </w:r>
            <w:r w:rsidRPr="00145C4B">
              <w:t>General Schedule</w:t>
            </w:r>
          </w:p>
        </w:tc>
      </w:tr>
      <w:tr w:rsidR="003A4C14" w:rsidRPr="00145C4B" w14:paraId="09416ED3" w14:textId="77777777" w:rsidTr="003A4C14">
        <w:trPr>
          <w:cantSplit/>
          <w:trHeight w:val="20"/>
        </w:trPr>
        <w:tc>
          <w:tcPr>
            <w:tcW w:w="5000" w:type="pct"/>
          </w:tcPr>
          <w:p w14:paraId="7D2ED8D5" w14:textId="29FF43F3" w:rsidR="003A4C14" w:rsidRPr="00145C4B" w:rsidRDefault="003A4C14" w:rsidP="00A35528">
            <w:pPr>
              <w:pStyle w:val="TableText0"/>
              <w:keepNext w:val="0"/>
              <w:rPr>
                <w:b/>
              </w:rPr>
            </w:pPr>
            <w:r w:rsidRPr="00145C4B">
              <w:rPr>
                <w:b/>
              </w:rPr>
              <w:t xml:space="preserve">Prescriber type: </w:t>
            </w:r>
            <w:r w:rsidRPr="00145C4B">
              <w:fldChar w:fldCharType="begin" w:fldLock="1">
                <w:ffData>
                  <w:name w:val="Check1"/>
                  <w:enabled/>
                  <w:calcOnExit w:val="0"/>
                  <w:checkBox>
                    <w:sizeAuto/>
                    <w:default w:val="0"/>
                  </w:checkBox>
                </w:ffData>
              </w:fldChar>
            </w:r>
            <w:r w:rsidRPr="00145C4B">
              <w:instrText xml:space="preserve"> FORMCHECKBOX </w:instrText>
            </w:r>
            <w:r w:rsidR="002A3751">
              <w:fldChar w:fldCharType="separate"/>
            </w:r>
            <w:r w:rsidRPr="00145C4B">
              <w:fldChar w:fldCharType="end"/>
            </w:r>
            <w:r w:rsidRPr="00145C4B">
              <w:t xml:space="preserve">Dental </w:t>
            </w:r>
            <w:r w:rsidR="00CB6FD1" w:rsidRPr="00145C4B">
              <w:fldChar w:fldCharType="begin" w:fldLock="1">
                <w:ffData>
                  <w:name w:val=""/>
                  <w:enabled/>
                  <w:calcOnExit w:val="0"/>
                  <w:checkBox>
                    <w:sizeAuto/>
                    <w:default w:val="1"/>
                  </w:checkBox>
                </w:ffData>
              </w:fldChar>
            </w:r>
            <w:r w:rsidR="00CB6FD1" w:rsidRPr="00145C4B">
              <w:instrText xml:space="preserve"> FORMCHECKBOX </w:instrText>
            </w:r>
            <w:r w:rsidR="002A3751">
              <w:fldChar w:fldCharType="separate"/>
            </w:r>
            <w:r w:rsidR="00CB6FD1" w:rsidRPr="00145C4B">
              <w:fldChar w:fldCharType="end"/>
            </w:r>
            <w:r w:rsidRPr="00145C4B">
              <w:t xml:space="preserve">Medical Practitioners </w:t>
            </w:r>
            <w:r w:rsidRPr="00145C4B">
              <w:fldChar w:fldCharType="begin" w:fldLock="1">
                <w:ffData>
                  <w:name w:val="Check3"/>
                  <w:enabled/>
                  <w:calcOnExit w:val="0"/>
                  <w:checkBox>
                    <w:sizeAuto/>
                    <w:default w:val="0"/>
                  </w:checkBox>
                </w:ffData>
              </w:fldChar>
            </w:r>
            <w:r w:rsidRPr="00145C4B">
              <w:instrText xml:space="preserve"> FORMCHECKBOX </w:instrText>
            </w:r>
            <w:r w:rsidR="002A3751">
              <w:fldChar w:fldCharType="separate"/>
            </w:r>
            <w:r w:rsidRPr="00145C4B">
              <w:fldChar w:fldCharType="end"/>
            </w:r>
            <w:r w:rsidRPr="00145C4B">
              <w:t xml:space="preserve">Nurse practitioners </w:t>
            </w:r>
            <w:r w:rsidRPr="00145C4B">
              <w:fldChar w:fldCharType="begin" w:fldLock="1">
                <w:ffData>
                  <w:name w:val=""/>
                  <w:enabled/>
                  <w:calcOnExit w:val="0"/>
                  <w:checkBox>
                    <w:sizeAuto/>
                    <w:default w:val="0"/>
                  </w:checkBox>
                </w:ffData>
              </w:fldChar>
            </w:r>
            <w:r w:rsidRPr="00145C4B">
              <w:instrText xml:space="preserve"> FORMCHECKBOX </w:instrText>
            </w:r>
            <w:r w:rsidR="002A3751">
              <w:fldChar w:fldCharType="separate"/>
            </w:r>
            <w:r w:rsidRPr="00145C4B">
              <w:fldChar w:fldCharType="end"/>
            </w:r>
            <w:r w:rsidRPr="00145C4B">
              <w:t xml:space="preserve">Optometrists </w:t>
            </w:r>
            <w:r w:rsidRPr="00145C4B">
              <w:fldChar w:fldCharType="begin" w:fldLock="1">
                <w:ffData>
                  <w:name w:val="Check5"/>
                  <w:enabled/>
                  <w:calcOnExit w:val="0"/>
                  <w:checkBox>
                    <w:sizeAuto/>
                    <w:default w:val="0"/>
                  </w:checkBox>
                </w:ffData>
              </w:fldChar>
            </w:r>
            <w:r w:rsidRPr="00145C4B">
              <w:instrText xml:space="preserve"> FORMCHECKBOX </w:instrText>
            </w:r>
            <w:r w:rsidR="002A3751">
              <w:fldChar w:fldCharType="separate"/>
            </w:r>
            <w:r w:rsidRPr="00145C4B">
              <w:fldChar w:fldCharType="end"/>
            </w:r>
          </w:p>
        </w:tc>
      </w:tr>
      <w:tr w:rsidR="003A4C14" w:rsidRPr="00145C4B" w14:paraId="070CFDD2" w14:textId="77777777" w:rsidTr="003A4C14">
        <w:trPr>
          <w:cantSplit/>
          <w:trHeight w:val="20"/>
        </w:trPr>
        <w:tc>
          <w:tcPr>
            <w:tcW w:w="5000" w:type="pct"/>
          </w:tcPr>
          <w:p w14:paraId="3320A955" w14:textId="08780B15" w:rsidR="003A4C14" w:rsidRPr="00145C4B" w:rsidRDefault="003A4C14" w:rsidP="00A35528">
            <w:pPr>
              <w:pStyle w:val="TableText0"/>
              <w:keepNext w:val="0"/>
              <w:rPr>
                <w:rFonts w:eastAsia="Times New Roman"/>
              </w:rPr>
            </w:pPr>
            <w:r w:rsidRPr="00145C4B">
              <w:rPr>
                <w:b/>
              </w:rPr>
              <w:t>Restriction type:</w:t>
            </w:r>
            <w:r w:rsidR="00CB6FD1" w:rsidRPr="00145C4B">
              <w:rPr>
                <w:rFonts w:eastAsia="Times New Roman"/>
              </w:rPr>
              <w:t xml:space="preserve"> </w:t>
            </w:r>
            <w:r w:rsidR="00CB6FD1" w:rsidRPr="00145C4B">
              <w:rPr>
                <w:rFonts w:eastAsia="Times New Roman"/>
              </w:rPr>
              <w:fldChar w:fldCharType="begin" w:fldLock="1">
                <w:ffData>
                  <w:name w:val=""/>
                  <w:enabled/>
                  <w:calcOnExit w:val="0"/>
                  <w:checkBox>
                    <w:sizeAuto/>
                    <w:default w:val="1"/>
                  </w:checkBox>
                </w:ffData>
              </w:fldChar>
            </w:r>
            <w:r w:rsidR="00CB6FD1" w:rsidRPr="00145C4B">
              <w:rPr>
                <w:rFonts w:eastAsia="Times New Roman"/>
              </w:rPr>
              <w:instrText xml:space="preserve"> FORMCHECKBOX </w:instrText>
            </w:r>
            <w:r w:rsidR="002A3751">
              <w:rPr>
                <w:rFonts w:eastAsia="Times New Roman"/>
              </w:rPr>
            </w:r>
            <w:r w:rsidR="002A3751">
              <w:rPr>
                <w:rFonts w:eastAsia="Times New Roman"/>
              </w:rPr>
              <w:fldChar w:fldCharType="separate"/>
            </w:r>
            <w:r w:rsidR="00CB6FD1" w:rsidRPr="00145C4B">
              <w:rPr>
                <w:rFonts w:eastAsia="Times New Roman"/>
              </w:rPr>
              <w:fldChar w:fldCharType="end"/>
            </w:r>
            <w:r w:rsidRPr="00145C4B">
              <w:rPr>
                <w:rFonts w:eastAsia="Times New Roman"/>
              </w:rPr>
              <w:t xml:space="preserve">Authority Required in writing </w:t>
            </w:r>
          </w:p>
        </w:tc>
      </w:tr>
      <w:tr w:rsidR="003A4C14" w:rsidRPr="00145C4B" w14:paraId="5BFE3347" w14:textId="77777777" w:rsidTr="003A4C14">
        <w:trPr>
          <w:cantSplit/>
          <w:trHeight w:val="20"/>
        </w:trPr>
        <w:tc>
          <w:tcPr>
            <w:tcW w:w="5000" w:type="pct"/>
            <w:vAlign w:val="center"/>
            <w:hideMark/>
          </w:tcPr>
          <w:p w14:paraId="3296BDDA" w14:textId="5DC39705" w:rsidR="00CB6FD1" w:rsidRPr="00145C4B" w:rsidRDefault="003A4C14" w:rsidP="00A35528">
            <w:pPr>
              <w:pStyle w:val="TableText0"/>
              <w:keepNext w:val="0"/>
            </w:pPr>
            <w:r w:rsidRPr="00145C4B">
              <w:rPr>
                <w:b/>
              </w:rPr>
              <w:t>Indication:</w:t>
            </w:r>
            <w:r w:rsidRPr="00145C4B">
              <w:t xml:space="preserve"> </w:t>
            </w:r>
            <w:r w:rsidR="00CB6FD1" w:rsidRPr="00145C4B">
              <w:t>Ankylosing spondylitis</w:t>
            </w:r>
          </w:p>
        </w:tc>
      </w:tr>
      <w:tr w:rsidR="003A4C14" w:rsidRPr="00145C4B" w14:paraId="7A6417F7" w14:textId="77777777" w:rsidTr="003A4C14">
        <w:trPr>
          <w:cantSplit/>
          <w:trHeight w:val="20"/>
        </w:trPr>
        <w:tc>
          <w:tcPr>
            <w:tcW w:w="5000" w:type="pct"/>
            <w:vAlign w:val="center"/>
            <w:hideMark/>
          </w:tcPr>
          <w:p w14:paraId="655B4B49" w14:textId="624B0742" w:rsidR="003A4C14" w:rsidRPr="00145C4B" w:rsidRDefault="003A4C14" w:rsidP="00A35528">
            <w:pPr>
              <w:pStyle w:val="TableText0"/>
              <w:keepNext w:val="0"/>
            </w:pPr>
            <w:r w:rsidRPr="00145C4B">
              <w:rPr>
                <w:b/>
              </w:rPr>
              <w:t>Treatment Phase:</w:t>
            </w:r>
            <w:r w:rsidRPr="00145C4B">
              <w:t xml:space="preserve"> </w:t>
            </w:r>
            <w:r w:rsidR="00CB6FD1" w:rsidRPr="00145C4B">
              <w:rPr>
                <w:bCs w:val="0"/>
              </w:rPr>
              <w:t xml:space="preserve">Initial </w:t>
            </w:r>
          </w:p>
        </w:tc>
      </w:tr>
      <w:tr w:rsidR="003A4C14" w:rsidRPr="00145C4B" w14:paraId="3ABBD2EC" w14:textId="77777777" w:rsidTr="003A4C14">
        <w:trPr>
          <w:cantSplit/>
          <w:trHeight w:val="20"/>
        </w:trPr>
        <w:tc>
          <w:tcPr>
            <w:tcW w:w="5000" w:type="pct"/>
            <w:vAlign w:val="center"/>
            <w:hideMark/>
          </w:tcPr>
          <w:p w14:paraId="5D485398" w14:textId="77777777" w:rsidR="003A4C14" w:rsidRPr="00145C4B" w:rsidRDefault="003A4C14" w:rsidP="00A35528">
            <w:pPr>
              <w:pStyle w:val="TableText0"/>
              <w:keepNext w:val="0"/>
            </w:pPr>
            <w:r w:rsidRPr="00145C4B">
              <w:rPr>
                <w:b/>
              </w:rPr>
              <w:t>Clinical criteria:</w:t>
            </w:r>
          </w:p>
        </w:tc>
      </w:tr>
      <w:tr w:rsidR="003A4C14" w:rsidRPr="00145C4B" w14:paraId="26BA494C" w14:textId="77777777" w:rsidTr="003A4C14">
        <w:trPr>
          <w:cantSplit/>
          <w:trHeight w:val="20"/>
        </w:trPr>
        <w:tc>
          <w:tcPr>
            <w:tcW w:w="5000" w:type="pct"/>
            <w:vAlign w:val="center"/>
            <w:hideMark/>
          </w:tcPr>
          <w:p w14:paraId="1A0AADCD" w14:textId="57D0C1AF" w:rsidR="003A4C14" w:rsidRPr="00145C4B" w:rsidRDefault="00CB6FD1" w:rsidP="00A35528">
            <w:pPr>
              <w:pStyle w:val="TableText0"/>
              <w:keepNext w:val="0"/>
            </w:pPr>
            <w:r w:rsidRPr="00145C4B">
              <w:lastRenderedPageBreak/>
              <w:t>The condition must be radiographically (plain X-ray) confirmed Grade II bilateral sacroiliitis or Grade III unilateral sacroiliitis</w:t>
            </w:r>
          </w:p>
        </w:tc>
      </w:tr>
      <w:tr w:rsidR="00CB6FD1" w:rsidRPr="00145C4B" w14:paraId="63992634" w14:textId="77777777" w:rsidTr="003A4C14">
        <w:trPr>
          <w:cantSplit/>
          <w:trHeight w:val="20"/>
        </w:trPr>
        <w:tc>
          <w:tcPr>
            <w:tcW w:w="5000" w:type="pct"/>
            <w:vAlign w:val="center"/>
          </w:tcPr>
          <w:p w14:paraId="1E2098F8" w14:textId="5C884477" w:rsidR="00CB6FD1" w:rsidRPr="00145C4B" w:rsidRDefault="00CB6FD1" w:rsidP="00A35528">
            <w:pPr>
              <w:pStyle w:val="TableText0"/>
              <w:keepNext w:val="0"/>
              <w:rPr>
                <w:b/>
                <w:bCs w:val="0"/>
              </w:rPr>
            </w:pPr>
            <w:r w:rsidRPr="00145C4B">
              <w:rPr>
                <w:b/>
                <w:bCs w:val="0"/>
              </w:rPr>
              <w:t>AND</w:t>
            </w:r>
          </w:p>
        </w:tc>
      </w:tr>
      <w:tr w:rsidR="00CB6FD1" w:rsidRPr="00145C4B" w14:paraId="102565CC" w14:textId="77777777" w:rsidTr="003A4C14">
        <w:trPr>
          <w:cantSplit/>
          <w:trHeight w:val="20"/>
        </w:trPr>
        <w:tc>
          <w:tcPr>
            <w:tcW w:w="5000" w:type="pct"/>
            <w:vAlign w:val="center"/>
          </w:tcPr>
          <w:p w14:paraId="01D62A67" w14:textId="6D8056CD" w:rsidR="00CB6FD1" w:rsidRPr="00145C4B" w:rsidRDefault="00CB6FD1" w:rsidP="00A35528">
            <w:pPr>
              <w:pStyle w:val="TableText0"/>
              <w:keepNext w:val="0"/>
              <w:rPr>
                <w:b/>
                <w:bCs w:val="0"/>
              </w:rPr>
            </w:pPr>
            <w:r w:rsidRPr="00145C4B">
              <w:rPr>
                <w:b/>
                <w:sz w:val="18"/>
                <w:szCs w:val="18"/>
              </w:rPr>
              <w:t>Clinical criteria:</w:t>
            </w:r>
          </w:p>
        </w:tc>
      </w:tr>
      <w:tr w:rsidR="00CB6FD1" w:rsidRPr="00145C4B" w14:paraId="61D2A269" w14:textId="77777777" w:rsidTr="00A35528">
        <w:trPr>
          <w:cantSplit/>
          <w:trHeight w:val="55"/>
        </w:trPr>
        <w:tc>
          <w:tcPr>
            <w:tcW w:w="5000" w:type="pct"/>
            <w:vAlign w:val="center"/>
          </w:tcPr>
          <w:p w14:paraId="42C6DB2A" w14:textId="6E3F583C" w:rsidR="00CB6FD1" w:rsidRPr="00145C4B" w:rsidRDefault="00CB6FD1" w:rsidP="00A35528">
            <w:pPr>
              <w:pStyle w:val="PBACTableText"/>
              <w:spacing w:before="0" w:after="0"/>
              <w:rPr>
                <w:b/>
              </w:rPr>
            </w:pPr>
            <w:r w:rsidRPr="00145C4B">
              <w:t>Patient must not have received PBS-subsidised treatment with a biological medicine for this condition</w:t>
            </w:r>
          </w:p>
        </w:tc>
      </w:tr>
      <w:tr w:rsidR="003A4C14" w:rsidRPr="00145C4B" w14:paraId="1541981C" w14:textId="77777777" w:rsidTr="003A4C14">
        <w:trPr>
          <w:cantSplit/>
          <w:trHeight w:val="20"/>
        </w:trPr>
        <w:tc>
          <w:tcPr>
            <w:tcW w:w="5000" w:type="pct"/>
            <w:vAlign w:val="center"/>
            <w:hideMark/>
          </w:tcPr>
          <w:p w14:paraId="6F3D1453" w14:textId="77777777" w:rsidR="003A4C14" w:rsidRPr="00145C4B" w:rsidRDefault="003A4C14" w:rsidP="00A35528">
            <w:pPr>
              <w:pStyle w:val="TableText0"/>
              <w:keepNext w:val="0"/>
            </w:pPr>
            <w:r w:rsidRPr="00145C4B">
              <w:rPr>
                <w:b/>
              </w:rPr>
              <w:t>AND</w:t>
            </w:r>
          </w:p>
        </w:tc>
      </w:tr>
      <w:tr w:rsidR="003A4C14" w:rsidRPr="00145C4B" w14:paraId="018890B8" w14:textId="77777777" w:rsidTr="003A4C14">
        <w:trPr>
          <w:cantSplit/>
          <w:trHeight w:val="20"/>
        </w:trPr>
        <w:tc>
          <w:tcPr>
            <w:tcW w:w="5000" w:type="pct"/>
            <w:vAlign w:val="center"/>
            <w:hideMark/>
          </w:tcPr>
          <w:p w14:paraId="79CB2648" w14:textId="77777777" w:rsidR="003A4C14" w:rsidRPr="00145C4B" w:rsidRDefault="003A4C14" w:rsidP="00A35528">
            <w:pPr>
              <w:pStyle w:val="TableText0"/>
              <w:keepNext w:val="0"/>
            </w:pPr>
            <w:r w:rsidRPr="00145C4B">
              <w:rPr>
                <w:b/>
              </w:rPr>
              <w:t>Clinical criteria:</w:t>
            </w:r>
          </w:p>
        </w:tc>
      </w:tr>
      <w:tr w:rsidR="00CB6FD1" w:rsidRPr="00145C4B" w14:paraId="5360FE8E" w14:textId="77777777" w:rsidTr="003A4C14">
        <w:trPr>
          <w:cantSplit/>
          <w:trHeight w:val="20"/>
        </w:trPr>
        <w:tc>
          <w:tcPr>
            <w:tcW w:w="5000" w:type="pct"/>
            <w:vAlign w:val="center"/>
          </w:tcPr>
          <w:p w14:paraId="3C4C3A2F" w14:textId="6AA2B0BF" w:rsidR="00CB6FD1" w:rsidRPr="00145C4B" w:rsidRDefault="00CB6FD1" w:rsidP="00A35528">
            <w:pPr>
              <w:pStyle w:val="TableText0"/>
              <w:keepNext w:val="0"/>
              <w:rPr>
                <w:bCs w:val="0"/>
              </w:rPr>
            </w:pPr>
            <w:r w:rsidRPr="00145C4B">
              <w:rPr>
                <w:bCs w:val="0"/>
              </w:rPr>
              <w:t>Patient must have at least 2 of the following: (</w:t>
            </w:r>
            <w:proofErr w:type="spellStart"/>
            <w:r w:rsidRPr="00145C4B">
              <w:rPr>
                <w:bCs w:val="0"/>
              </w:rPr>
              <w:t>i</w:t>
            </w:r>
            <w:proofErr w:type="spellEnd"/>
            <w:r w:rsidRPr="00145C4B">
              <w:rPr>
                <w:bCs w:val="0"/>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w:t>
            </w:r>
          </w:p>
        </w:tc>
      </w:tr>
      <w:tr w:rsidR="00CB6FD1" w:rsidRPr="00145C4B" w14:paraId="4CE12324" w14:textId="77777777" w:rsidTr="003A4C14">
        <w:trPr>
          <w:cantSplit/>
          <w:trHeight w:val="20"/>
        </w:trPr>
        <w:tc>
          <w:tcPr>
            <w:tcW w:w="5000" w:type="pct"/>
            <w:vAlign w:val="center"/>
          </w:tcPr>
          <w:p w14:paraId="5451456C" w14:textId="23AC7E82" w:rsidR="00CB6FD1" w:rsidRPr="00145C4B" w:rsidRDefault="00CB6FD1" w:rsidP="00A35528">
            <w:pPr>
              <w:pStyle w:val="TableText0"/>
              <w:keepNext w:val="0"/>
              <w:rPr>
                <w:b/>
              </w:rPr>
            </w:pPr>
            <w:r w:rsidRPr="00145C4B">
              <w:rPr>
                <w:b/>
              </w:rPr>
              <w:t>AND</w:t>
            </w:r>
          </w:p>
        </w:tc>
      </w:tr>
      <w:tr w:rsidR="00CB6FD1" w:rsidRPr="00145C4B" w14:paraId="6FABD6CA" w14:textId="77777777" w:rsidTr="003A4C14">
        <w:trPr>
          <w:cantSplit/>
          <w:trHeight w:val="20"/>
        </w:trPr>
        <w:tc>
          <w:tcPr>
            <w:tcW w:w="5000" w:type="pct"/>
            <w:vAlign w:val="center"/>
          </w:tcPr>
          <w:p w14:paraId="1D26AC47" w14:textId="3A7ADD59" w:rsidR="00CB6FD1" w:rsidRPr="00145C4B" w:rsidRDefault="00CB6FD1" w:rsidP="00A35528">
            <w:pPr>
              <w:pStyle w:val="TableText0"/>
              <w:keepNext w:val="0"/>
              <w:rPr>
                <w:b/>
              </w:rPr>
            </w:pPr>
            <w:r w:rsidRPr="00145C4B">
              <w:rPr>
                <w:b/>
              </w:rPr>
              <w:t>Clinical criteria:</w:t>
            </w:r>
          </w:p>
        </w:tc>
      </w:tr>
      <w:tr w:rsidR="00CB6FD1" w:rsidRPr="00145C4B" w14:paraId="0D8BD89E" w14:textId="77777777" w:rsidTr="003A4C14">
        <w:trPr>
          <w:cantSplit/>
          <w:trHeight w:val="20"/>
        </w:trPr>
        <w:tc>
          <w:tcPr>
            <w:tcW w:w="5000" w:type="pct"/>
            <w:vAlign w:val="center"/>
          </w:tcPr>
          <w:p w14:paraId="5A8DD0B0" w14:textId="65798612" w:rsidR="00CB6FD1" w:rsidRPr="00145C4B" w:rsidRDefault="00CB6FD1" w:rsidP="00A35528">
            <w:pPr>
              <w:pStyle w:val="TableText0"/>
              <w:keepNext w:val="0"/>
              <w:rPr>
                <w:bCs w:val="0"/>
              </w:rPr>
            </w:pPr>
            <w:r w:rsidRPr="00145C4B">
              <w:rPr>
                <w:bCs w:val="0"/>
              </w:rPr>
              <w:t>Patient must have failed to achieve an adequate response following treatment with at least 2 non-steroidal anti-inflammatory drugs (NSAIDs), whilst completing an appropriate exercise program, for a total period of 3 months</w:t>
            </w:r>
          </w:p>
        </w:tc>
      </w:tr>
      <w:tr w:rsidR="00CB6FD1" w:rsidRPr="00145C4B" w14:paraId="0EBE9F22" w14:textId="77777777" w:rsidTr="003A4C14">
        <w:trPr>
          <w:cantSplit/>
          <w:trHeight w:val="20"/>
        </w:trPr>
        <w:tc>
          <w:tcPr>
            <w:tcW w:w="5000" w:type="pct"/>
            <w:vAlign w:val="center"/>
          </w:tcPr>
          <w:p w14:paraId="4DE2BECD" w14:textId="622FE300" w:rsidR="00CB6FD1" w:rsidRPr="00145C4B" w:rsidRDefault="00CB6FD1" w:rsidP="00A35528">
            <w:pPr>
              <w:pStyle w:val="TableText0"/>
              <w:keepNext w:val="0"/>
              <w:rPr>
                <w:bCs w:val="0"/>
              </w:rPr>
            </w:pPr>
            <w:r w:rsidRPr="00145C4B">
              <w:rPr>
                <w:b/>
              </w:rPr>
              <w:t>AND</w:t>
            </w:r>
          </w:p>
        </w:tc>
      </w:tr>
      <w:tr w:rsidR="00CB6FD1" w:rsidRPr="00145C4B" w14:paraId="7CF5379C" w14:textId="77777777" w:rsidTr="003A4C14">
        <w:trPr>
          <w:cantSplit/>
          <w:trHeight w:val="20"/>
        </w:trPr>
        <w:tc>
          <w:tcPr>
            <w:tcW w:w="5000" w:type="pct"/>
            <w:vAlign w:val="center"/>
          </w:tcPr>
          <w:p w14:paraId="06A4D7BE" w14:textId="54D0E963" w:rsidR="00CB6FD1" w:rsidRPr="00145C4B" w:rsidRDefault="00CB6FD1" w:rsidP="00A35528">
            <w:pPr>
              <w:pStyle w:val="TableText0"/>
              <w:keepNext w:val="0"/>
              <w:rPr>
                <w:bCs w:val="0"/>
              </w:rPr>
            </w:pPr>
            <w:r w:rsidRPr="00145C4B">
              <w:rPr>
                <w:b/>
              </w:rPr>
              <w:t>Clinical criteria:</w:t>
            </w:r>
          </w:p>
        </w:tc>
      </w:tr>
      <w:tr w:rsidR="00CB6FD1" w:rsidRPr="00145C4B" w14:paraId="1A21361E" w14:textId="77777777" w:rsidTr="003A4C14">
        <w:trPr>
          <w:cantSplit/>
          <w:trHeight w:val="20"/>
        </w:trPr>
        <w:tc>
          <w:tcPr>
            <w:tcW w:w="5000" w:type="pct"/>
            <w:vAlign w:val="center"/>
          </w:tcPr>
          <w:p w14:paraId="0E637F8E" w14:textId="500BA35B" w:rsidR="00CB6FD1" w:rsidRPr="00145C4B" w:rsidRDefault="00CB6FD1" w:rsidP="00A35528">
            <w:pPr>
              <w:pStyle w:val="TableText0"/>
              <w:keepNext w:val="0"/>
              <w:rPr>
                <w:bCs w:val="0"/>
              </w:rPr>
            </w:pPr>
            <w:r w:rsidRPr="00145C4B">
              <w:rPr>
                <w:bCs w:val="0"/>
              </w:rPr>
              <w:t>Patient must not receive more than 16 weeks of treatment under this restriction</w:t>
            </w:r>
          </w:p>
        </w:tc>
      </w:tr>
      <w:tr w:rsidR="00CB6FD1" w:rsidRPr="00145C4B" w14:paraId="776EE718" w14:textId="77777777" w:rsidTr="003A4C14">
        <w:trPr>
          <w:cantSplit/>
          <w:trHeight w:val="20"/>
        </w:trPr>
        <w:tc>
          <w:tcPr>
            <w:tcW w:w="5000" w:type="pct"/>
            <w:vAlign w:val="center"/>
          </w:tcPr>
          <w:p w14:paraId="3E485197" w14:textId="74FEDD03" w:rsidR="00CB6FD1" w:rsidRPr="00145C4B" w:rsidRDefault="00CB6FD1" w:rsidP="00A35528">
            <w:pPr>
              <w:pStyle w:val="TableText0"/>
              <w:keepNext w:val="0"/>
              <w:rPr>
                <w:bCs w:val="0"/>
              </w:rPr>
            </w:pPr>
            <w:r w:rsidRPr="00145C4B">
              <w:rPr>
                <w:b/>
              </w:rPr>
              <w:t>Treatment criteria:</w:t>
            </w:r>
          </w:p>
        </w:tc>
      </w:tr>
      <w:tr w:rsidR="00CB6FD1" w:rsidRPr="00145C4B" w14:paraId="5B3DBB9F" w14:textId="77777777" w:rsidTr="00A35528">
        <w:trPr>
          <w:cantSplit/>
          <w:trHeight w:val="143"/>
        </w:trPr>
        <w:tc>
          <w:tcPr>
            <w:tcW w:w="5000" w:type="pct"/>
            <w:vAlign w:val="center"/>
          </w:tcPr>
          <w:p w14:paraId="35F38B8F" w14:textId="46C33F55" w:rsidR="00CB6FD1" w:rsidRPr="00145C4B" w:rsidRDefault="00CB6FD1" w:rsidP="00A35528">
            <w:pPr>
              <w:pStyle w:val="PBACTableText"/>
              <w:spacing w:before="0" w:after="0"/>
            </w:pPr>
            <w:r w:rsidRPr="00145C4B">
              <w:t>Must be treated by a rheumatologist; or</w:t>
            </w:r>
          </w:p>
        </w:tc>
      </w:tr>
      <w:tr w:rsidR="00CB6FD1" w:rsidRPr="00145C4B" w14:paraId="719B838F" w14:textId="77777777" w:rsidTr="003A4C14">
        <w:trPr>
          <w:cantSplit/>
          <w:trHeight w:val="20"/>
        </w:trPr>
        <w:tc>
          <w:tcPr>
            <w:tcW w:w="5000" w:type="pct"/>
            <w:vAlign w:val="center"/>
          </w:tcPr>
          <w:p w14:paraId="0AE440ED" w14:textId="3570D549" w:rsidR="00CB6FD1" w:rsidRPr="00145C4B" w:rsidRDefault="00CB6FD1" w:rsidP="00A35528">
            <w:pPr>
              <w:pStyle w:val="PBACTableText"/>
              <w:spacing w:before="0" w:after="0"/>
            </w:pPr>
            <w:r w:rsidRPr="00145C4B">
              <w:t>Must be treated by a clinical immunologist with expertise in the management of ankylosing spondylitis</w:t>
            </w:r>
          </w:p>
        </w:tc>
      </w:tr>
      <w:tr w:rsidR="003A4C14" w:rsidRPr="00145C4B" w14:paraId="7499D438" w14:textId="77777777" w:rsidTr="003A4C14">
        <w:trPr>
          <w:cantSplit/>
          <w:trHeight w:val="20"/>
        </w:trPr>
        <w:tc>
          <w:tcPr>
            <w:tcW w:w="5000" w:type="pct"/>
            <w:vAlign w:val="center"/>
            <w:hideMark/>
          </w:tcPr>
          <w:p w14:paraId="06292C6C" w14:textId="77777777" w:rsidR="003A4C14" w:rsidRPr="00145C4B" w:rsidRDefault="003A4C14" w:rsidP="00A35528">
            <w:pPr>
              <w:pStyle w:val="TableText0"/>
              <w:keepNext w:val="0"/>
            </w:pPr>
            <w:r w:rsidRPr="00145C4B">
              <w:rPr>
                <w:b/>
              </w:rPr>
              <w:t>Population criteria:</w:t>
            </w:r>
          </w:p>
        </w:tc>
      </w:tr>
      <w:tr w:rsidR="003A4C14" w:rsidRPr="00145C4B" w14:paraId="53BCD500" w14:textId="77777777" w:rsidTr="003A4C14">
        <w:trPr>
          <w:cantSplit/>
          <w:trHeight w:val="20"/>
        </w:trPr>
        <w:tc>
          <w:tcPr>
            <w:tcW w:w="5000" w:type="pct"/>
            <w:vAlign w:val="center"/>
          </w:tcPr>
          <w:p w14:paraId="38E56768" w14:textId="26C4CB1D" w:rsidR="003A4C14" w:rsidRPr="00145C4B" w:rsidRDefault="00CB6FD1" w:rsidP="00A35528">
            <w:pPr>
              <w:pStyle w:val="TableText0"/>
              <w:keepNext w:val="0"/>
              <w:rPr>
                <w:color w:val="0066FF"/>
              </w:rPr>
            </w:pPr>
            <w:r w:rsidRPr="00145C4B">
              <w:t>Patient must be aged 18 years or older</w:t>
            </w:r>
          </w:p>
        </w:tc>
      </w:tr>
      <w:tr w:rsidR="003A4C14" w:rsidRPr="00145C4B" w14:paraId="36CE7905" w14:textId="77777777" w:rsidTr="003A4C14">
        <w:trPr>
          <w:cantSplit/>
          <w:trHeight w:val="20"/>
        </w:trPr>
        <w:tc>
          <w:tcPr>
            <w:tcW w:w="5000" w:type="pct"/>
            <w:vAlign w:val="center"/>
            <w:hideMark/>
          </w:tcPr>
          <w:p w14:paraId="7D69A8C8" w14:textId="77777777" w:rsidR="003A4C14" w:rsidRPr="00145C4B" w:rsidRDefault="003A4C14" w:rsidP="00A35528">
            <w:pPr>
              <w:pStyle w:val="TableText0"/>
              <w:keepNext w:val="0"/>
              <w:rPr>
                <w:bCs w:val="0"/>
                <w:color w:val="0066FF"/>
              </w:rPr>
            </w:pPr>
            <w:r w:rsidRPr="00145C4B">
              <w:rPr>
                <w:b/>
              </w:rPr>
              <w:t xml:space="preserve">Prescribing Instructions: </w:t>
            </w:r>
          </w:p>
          <w:p w14:paraId="699F6AAA" w14:textId="77777777" w:rsidR="00CB6FD1" w:rsidRPr="00145C4B" w:rsidRDefault="00CB6FD1" w:rsidP="00A35528">
            <w:pPr>
              <w:pStyle w:val="TableText0"/>
              <w:keepNext w:val="0"/>
            </w:pPr>
            <w:r w:rsidRPr="00145C4B">
              <w:t xml:space="preserve">The application must include details of the NSAIDs trialled, their doses and duration of treatment. </w:t>
            </w:r>
          </w:p>
          <w:p w14:paraId="23CBF2D2" w14:textId="77777777" w:rsidR="00CB6FD1" w:rsidRPr="00145C4B" w:rsidRDefault="00CB6FD1" w:rsidP="00A35528">
            <w:pPr>
              <w:pStyle w:val="TableText0"/>
              <w:keepNext w:val="0"/>
            </w:pPr>
            <w:r w:rsidRPr="00145C4B">
              <w:t>If the NSAID dose is less than the maximum recommended dose in the relevant TGA-approved Product Information, the application must include the reason a higher dose cannot be used.</w:t>
            </w:r>
          </w:p>
          <w:p w14:paraId="622F2DD1" w14:textId="77777777" w:rsidR="00CB6FD1" w:rsidRPr="00145C4B" w:rsidRDefault="00CB6FD1" w:rsidP="00A35528">
            <w:pPr>
              <w:pStyle w:val="TableText0"/>
              <w:keepNext w:val="0"/>
            </w:pPr>
            <w:r w:rsidRPr="00145C4B">
              <w:t>If treatment with NSAIDs is contraindicated according to the relevant TGA-approved Product Information, the application must provide details of the contraindication.</w:t>
            </w:r>
          </w:p>
          <w:p w14:paraId="0DD81C9D" w14:textId="46FD885C" w:rsidR="00CB6FD1" w:rsidRPr="00145C4B" w:rsidRDefault="00CB6FD1" w:rsidP="00A35528">
            <w:pPr>
              <w:pStyle w:val="TableText0"/>
              <w:keepNext w:val="0"/>
            </w:pPr>
            <w:r w:rsidRPr="00145C4B">
              <w:t>If intolerance to NSAID treatment develops during the relevant period of use which is of a severity to necessitate permanent treatment withdrawal, the application must provide details of the nature and severity of this intolerance.</w:t>
            </w:r>
          </w:p>
        </w:tc>
      </w:tr>
      <w:tr w:rsidR="00CB6FD1" w:rsidRPr="00145C4B" w14:paraId="24314590" w14:textId="77777777" w:rsidTr="003A4C14">
        <w:trPr>
          <w:cantSplit/>
          <w:trHeight w:val="20"/>
        </w:trPr>
        <w:tc>
          <w:tcPr>
            <w:tcW w:w="5000" w:type="pct"/>
            <w:vAlign w:val="center"/>
          </w:tcPr>
          <w:p w14:paraId="04F29854" w14:textId="77777777" w:rsidR="00CB6FD1" w:rsidRPr="00145C4B" w:rsidRDefault="00CB6FD1" w:rsidP="00A35528">
            <w:pPr>
              <w:pStyle w:val="TableText0"/>
              <w:keepNext w:val="0"/>
              <w:rPr>
                <w:bCs w:val="0"/>
                <w:color w:val="0066FF"/>
              </w:rPr>
            </w:pPr>
            <w:r w:rsidRPr="00145C4B">
              <w:rPr>
                <w:b/>
              </w:rPr>
              <w:t xml:space="preserve">Prescribing Instructions: </w:t>
            </w:r>
          </w:p>
          <w:p w14:paraId="51A31D63" w14:textId="77777777" w:rsidR="00CB6FD1" w:rsidRPr="00145C4B" w:rsidRDefault="00CB6FD1" w:rsidP="00A35528">
            <w:pPr>
              <w:pStyle w:val="TableText0"/>
              <w:keepNext w:val="0"/>
              <w:rPr>
                <w:bCs w:val="0"/>
              </w:rPr>
            </w:pPr>
            <w:r w:rsidRPr="00145C4B">
              <w:rPr>
                <w:bCs w:val="0"/>
              </w:rPr>
              <w:t>The following criteria indicate failure to achieve an adequate response and must be demonstrated at the time of the initial application:</w:t>
            </w:r>
          </w:p>
          <w:p w14:paraId="79AB43E4" w14:textId="77777777" w:rsidR="00CB6FD1" w:rsidRPr="00145C4B" w:rsidRDefault="00CB6FD1" w:rsidP="00A35528">
            <w:pPr>
              <w:pStyle w:val="TableText0"/>
              <w:keepNext w:val="0"/>
              <w:rPr>
                <w:bCs w:val="0"/>
              </w:rPr>
            </w:pPr>
            <w:r w:rsidRPr="00145C4B">
              <w:rPr>
                <w:bCs w:val="0"/>
              </w:rPr>
              <w:t>(a) a Bath Ankylosing Spondylitis Disease Activity Index (BASDAI) of at least 4 on a 0-10 scale; AND</w:t>
            </w:r>
          </w:p>
          <w:p w14:paraId="3A58755E" w14:textId="77777777" w:rsidR="00CB6FD1" w:rsidRPr="00145C4B" w:rsidRDefault="00CB6FD1" w:rsidP="00A35528">
            <w:pPr>
              <w:pStyle w:val="TableText0"/>
              <w:keepNext w:val="0"/>
              <w:rPr>
                <w:bCs w:val="0"/>
              </w:rPr>
            </w:pPr>
            <w:r w:rsidRPr="00145C4B">
              <w:rPr>
                <w:bCs w:val="0"/>
              </w:rPr>
              <w:t>(b) an elevated erythrocyte sedimentation rate (ESR) greater than 25 mm per hour or a C-reactive protein (CRP) level greater than 10 mg per L.</w:t>
            </w:r>
          </w:p>
          <w:p w14:paraId="6E9B746F" w14:textId="77777777" w:rsidR="00CB6FD1" w:rsidRPr="00145C4B" w:rsidRDefault="00CB6FD1" w:rsidP="00A35528">
            <w:pPr>
              <w:pStyle w:val="TableText0"/>
              <w:keepNext w:val="0"/>
              <w:rPr>
                <w:bCs w:val="0"/>
              </w:rPr>
            </w:pPr>
            <w:r w:rsidRPr="00145C4B">
              <w:rPr>
                <w:bCs w:val="0"/>
              </w:rPr>
              <w:t xml:space="preserve">The BASDAI must be determined at the completion of the </w:t>
            </w:r>
            <w:proofErr w:type="gramStart"/>
            <w:r w:rsidRPr="00145C4B">
              <w:rPr>
                <w:bCs w:val="0"/>
              </w:rPr>
              <w:t>3 month</w:t>
            </w:r>
            <w:proofErr w:type="gramEnd"/>
            <w:r w:rsidRPr="00145C4B">
              <w:rPr>
                <w:bCs w:val="0"/>
              </w:rPr>
              <w:t xml:space="preserve"> NSAID and exercise trial, but prior to ceasing NSAID treatment. The BASDAI must be no more than 1 month old at the time of initial application.</w:t>
            </w:r>
          </w:p>
          <w:p w14:paraId="11DB46A1" w14:textId="5CCEA5A2" w:rsidR="00CB6FD1" w:rsidRPr="00145C4B" w:rsidRDefault="00CB6FD1" w:rsidP="00A35528">
            <w:pPr>
              <w:pStyle w:val="TableText0"/>
              <w:keepNext w:val="0"/>
              <w:rPr>
                <w:b/>
              </w:rPr>
            </w:pPr>
            <w:r w:rsidRPr="00145C4B">
              <w:rPr>
                <w:bCs w:val="0"/>
              </w:rPr>
              <w:t>Both ESR and CRP measures should be provided with the initial treatment application and both must be no more than 1 month old. If the above requirement to demonstrate an elevated ESR or CRP cannot be met, the application must state the reason this criterion cannot be satisfied.</w:t>
            </w:r>
          </w:p>
        </w:tc>
      </w:tr>
      <w:tr w:rsidR="00CB6FD1" w:rsidRPr="00145C4B" w14:paraId="17908729" w14:textId="77777777" w:rsidTr="003A4C14">
        <w:trPr>
          <w:cantSplit/>
          <w:trHeight w:val="20"/>
        </w:trPr>
        <w:tc>
          <w:tcPr>
            <w:tcW w:w="5000" w:type="pct"/>
            <w:vAlign w:val="center"/>
          </w:tcPr>
          <w:p w14:paraId="21FE6AFC" w14:textId="77777777" w:rsidR="00CB6FD1" w:rsidRPr="00145C4B" w:rsidRDefault="00CB6FD1" w:rsidP="00A35528">
            <w:pPr>
              <w:pStyle w:val="TableText0"/>
              <w:keepNext w:val="0"/>
              <w:rPr>
                <w:bCs w:val="0"/>
                <w:color w:val="0066FF"/>
              </w:rPr>
            </w:pPr>
            <w:r w:rsidRPr="00145C4B">
              <w:rPr>
                <w:b/>
              </w:rPr>
              <w:t xml:space="preserve">Prescribing Instructions: </w:t>
            </w:r>
          </w:p>
          <w:p w14:paraId="4A664FEB" w14:textId="77777777" w:rsidR="00CB6FD1" w:rsidRPr="00145C4B" w:rsidRDefault="00CB6FD1" w:rsidP="00A35528">
            <w:pPr>
              <w:pStyle w:val="TableText0"/>
              <w:keepNext w:val="0"/>
              <w:rPr>
                <w:bCs w:val="0"/>
              </w:rPr>
            </w:pPr>
            <w:r w:rsidRPr="00145C4B">
              <w:rPr>
                <w:bCs w:val="0"/>
              </w:rPr>
              <w:t>The authority application must be made in writing and must include:</w:t>
            </w:r>
          </w:p>
          <w:p w14:paraId="5214D18C" w14:textId="77777777" w:rsidR="00CB6FD1" w:rsidRPr="00145C4B" w:rsidRDefault="00CB6FD1" w:rsidP="00A35528">
            <w:pPr>
              <w:pStyle w:val="TableText0"/>
              <w:keepNext w:val="0"/>
              <w:rPr>
                <w:bCs w:val="0"/>
              </w:rPr>
            </w:pPr>
            <w:r w:rsidRPr="00145C4B">
              <w:rPr>
                <w:bCs w:val="0"/>
              </w:rPr>
              <w:t>(a) a completed authority prescription form; and</w:t>
            </w:r>
          </w:p>
          <w:p w14:paraId="03B7C646" w14:textId="77777777" w:rsidR="00CB6FD1" w:rsidRPr="00145C4B" w:rsidRDefault="00CB6FD1" w:rsidP="00A35528">
            <w:pPr>
              <w:pStyle w:val="TableText0"/>
              <w:keepNext w:val="0"/>
              <w:rPr>
                <w:bCs w:val="0"/>
              </w:rPr>
            </w:pPr>
            <w:r w:rsidRPr="00145C4B">
              <w:rPr>
                <w:bCs w:val="0"/>
              </w:rPr>
              <w:t>(b) a completed Ankylosing Spondylitis PBS Authority Application - Supporting Information Form which includes the following:</w:t>
            </w:r>
          </w:p>
          <w:p w14:paraId="3C3E19D0" w14:textId="77777777" w:rsidR="00CB6FD1" w:rsidRPr="00145C4B" w:rsidRDefault="00CB6FD1" w:rsidP="00A35528">
            <w:pPr>
              <w:pStyle w:val="TableText0"/>
              <w:keepNext w:val="0"/>
              <w:rPr>
                <w:bCs w:val="0"/>
              </w:rPr>
            </w:pPr>
            <w:r w:rsidRPr="00145C4B">
              <w:rPr>
                <w:bCs w:val="0"/>
              </w:rPr>
              <w:t>(</w:t>
            </w:r>
            <w:proofErr w:type="spellStart"/>
            <w:r w:rsidRPr="00145C4B">
              <w:rPr>
                <w:bCs w:val="0"/>
              </w:rPr>
              <w:t>i</w:t>
            </w:r>
            <w:proofErr w:type="spellEnd"/>
            <w:r w:rsidRPr="00145C4B">
              <w:rPr>
                <w:bCs w:val="0"/>
              </w:rPr>
              <w:t>) a copy of the radiological report confirming Grade II bilateral sacroiliitis or Grade III unilateral sacroiliitis; and</w:t>
            </w:r>
          </w:p>
          <w:p w14:paraId="357104C0" w14:textId="77777777" w:rsidR="00CB6FD1" w:rsidRPr="00145C4B" w:rsidRDefault="00CB6FD1" w:rsidP="00A35528">
            <w:pPr>
              <w:pStyle w:val="TableText0"/>
              <w:keepNext w:val="0"/>
              <w:rPr>
                <w:bCs w:val="0"/>
              </w:rPr>
            </w:pPr>
            <w:r w:rsidRPr="00145C4B">
              <w:rPr>
                <w:bCs w:val="0"/>
              </w:rPr>
              <w:t>(ii) a completed BASDAI Assessment Form; and</w:t>
            </w:r>
          </w:p>
          <w:p w14:paraId="55B18D8F" w14:textId="4BCFF877" w:rsidR="00CB6FD1" w:rsidRPr="00145C4B" w:rsidRDefault="00CB6FD1" w:rsidP="00A35528">
            <w:pPr>
              <w:pStyle w:val="TableText0"/>
              <w:keepNext w:val="0"/>
              <w:rPr>
                <w:b/>
              </w:rPr>
            </w:pPr>
            <w:r w:rsidRPr="00145C4B">
              <w:rPr>
                <w:bCs w:val="0"/>
              </w:rPr>
              <w:t>(iii) a completed Exercise Program Self Certification Form included in the supporting information form.</w:t>
            </w:r>
          </w:p>
        </w:tc>
      </w:tr>
      <w:tr w:rsidR="00CB6FD1" w:rsidRPr="00145C4B" w14:paraId="677230C7" w14:textId="77777777" w:rsidTr="003A4C14">
        <w:trPr>
          <w:cantSplit/>
          <w:trHeight w:val="20"/>
        </w:trPr>
        <w:tc>
          <w:tcPr>
            <w:tcW w:w="5000" w:type="pct"/>
            <w:vAlign w:val="center"/>
          </w:tcPr>
          <w:p w14:paraId="6E393ECC" w14:textId="77777777" w:rsidR="00CB6FD1" w:rsidRPr="00145C4B" w:rsidRDefault="00CB6FD1" w:rsidP="00A35528">
            <w:pPr>
              <w:pStyle w:val="TableText0"/>
              <w:keepNext w:val="0"/>
              <w:rPr>
                <w:bCs w:val="0"/>
                <w:color w:val="0066FF"/>
              </w:rPr>
            </w:pPr>
            <w:r w:rsidRPr="00145C4B">
              <w:rPr>
                <w:b/>
              </w:rPr>
              <w:lastRenderedPageBreak/>
              <w:t xml:space="preserve">Prescribing Instructions: </w:t>
            </w:r>
          </w:p>
          <w:p w14:paraId="2B75F62F" w14:textId="69691BF0" w:rsidR="00CB6FD1" w:rsidRPr="00145C4B" w:rsidRDefault="00CB6FD1" w:rsidP="00A35528">
            <w:pPr>
              <w:pStyle w:val="TableText0"/>
              <w:keepNext w:val="0"/>
              <w:rPr>
                <w:bCs w:val="0"/>
              </w:rPr>
            </w:pPr>
            <w:r w:rsidRPr="00145C4B">
              <w:rPr>
                <w:bCs w:val="0"/>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p>
        </w:tc>
      </w:tr>
      <w:tr w:rsidR="00CB6FD1" w:rsidRPr="00145C4B" w14:paraId="2069891A" w14:textId="77777777" w:rsidTr="003A4C14">
        <w:trPr>
          <w:cantSplit/>
          <w:trHeight w:val="20"/>
        </w:trPr>
        <w:tc>
          <w:tcPr>
            <w:tcW w:w="5000" w:type="pct"/>
            <w:vAlign w:val="center"/>
          </w:tcPr>
          <w:p w14:paraId="709EC17E" w14:textId="77777777" w:rsidR="00CB6FD1" w:rsidRPr="00145C4B" w:rsidRDefault="00CB6FD1" w:rsidP="00A35528">
            <w:pPr>
              <w:pStyle w:val="TableText0"/>
              <w:keepNext w:val="0"/>
              <w:rPr>
                <w:bCs w:val="0"/>
                <w:color w:val="0066FF"/>
              </w:rPr>
            </w:pPr>
            <w:r w:rsidRPr="00145C4B">
              <w:rPr>
                <w:b/>
              </w:rPr>
              <w:t xml:space="preserve">Prescribing Instructions: </w:t>
            </w:r>
          </w:p>
          <w:p w14:paraId="29F7BF10" w14:textId="34FDE769" w:rsidR="00CB6FD1" w:rsidRPr="00145C4B" w:rsidRDefault="00CB3478" w:rsidP="00A35528">
            <w:pPr>
              <w:pStyle w:val="TableText0"/>
              <w:keepNext w:val="0"/>
              <w:rPr>
                <w:bCs w:val="0"/>
              </w:rPr>
            </w:pPr>
            <w:r w:rsidRPr="00145C4B">
              <w:rPr>
                <w:bCs w:val="0"/>
              </w:rPr>
              <w:t>Where the response assessment is not submitted within this timeframe, the patient will be deemed to have failed to respond to treatment with this drug.</w:t>
            </w:r>
          </w:p>
        </w:tc>
      </w:tr>
      <w:tr w:rsidR="00CB3478" w:rsidRPr="00145C4B" w14:paraId="2412B59E" w14:textId="77777777" w:rsidTr="003A4C14">
        <w:trPr>
          <w:cantSplit/>
          <w:trHeight w:val="20"/>
        </w:trPr>
        <w:tc>
          <w:tcPr>
            <w:tcW w:w="5000" w:type="pct"/>
            <w:vAlign w:val="center"/>
          </w:tcPr>
          <w:p w14:paraId="0F1D0811" w14:textId="77777777" w:rsidR="00CB3478" w:rsidRPr="00145C4B" w:rsidRDefault="00CB3478" w:rsidP="00A35528">
            <w:pPr>
              <w:pStyle w:val="TableText0"/>
              <w:keepNext w:val="0"/>
              <w:rPr>
                <w:bCs w:val="0"/>
                <w:color w:val="0066FF"/>
              </w:rPr>
            </w:pPr>
            <w:r w:rsidRPr="00145C4B">
              <w:rPr>
                <w:b/>
              </w:rPr>
              <w:t xml:space="preserve">Prescribing Instructions: </w:t>
            </w:r>
          </w:p>
          <w:p w14:paraId="29BBC8CA" w14:textId="3DDEBEAA" w:rsidR="00CB3478" w:rsidRPr="00145C4B" w:rsidRDefault="00CB3478" w:rsidP="00A35528">
            <w:pPr>
              <w:pStyle w:val="TableText0"/>
              <w:keepNext w:val="0"/>
              <w:rPr>
                <w:bCs w:val="0"/>
              </w:rPr>
            </w:pPr>
            <w:r w:rsidRPr="00145C4B">
              <w:rPr>
                <w:bCs w:val="0"/>
              </w:rPr>
              <w:t xml:space="preserve">If a patient fails to demonstrate a response to treatment with this </w:t>
            </w:r>
            <w:proofErr w:type="gramStart"/>
            <w:r w:rsidRPr="00145C4B">
              <w:rPr>
                <w:bCs w:val="0"/>
              </w:rPr>
              <w:t>drug</w:t>
            </w:r>
            <w:proofErr w:type="gramEnd"/>
            <w:r w:rsidRPr="00145C4B">
              <w:rPr>
                <w:bCs w:val="0"/>
              </w:rPr>
              <w:t xml:space="preserve"> they will not be eligible to receive further PBS-subsidised treatment with this drug for this condition. Serious adverse reaction of a severity resulting in the necessity for permanent withdrawal of treatment is not considered as a treatment failure.</w:t>
            </w:r>
          </w:p>
        </w:tc>
      </w:tr>
      <w:tr w:rsidR="003A4C14" w:rsidRPr="00145C4B" w14:paraId="292480CA" w14:textId="77777777" w:rsidTr="003A4C14">
        <w:trPr>
          <w:cantSplit/>
          <w:trHeight w:val="20"/>
        </w:trPr>
        <w:tc>
          <w:tcPr>
            <w:tcW w:w="5000" w:type="pct"/>
            <w:vAlign w:val="center"/>
            <w:hideMark/>
          </w:tcPr>
          <w:p w14:paraId="133D6B13" w14:textId="77777777" w:rsidR="003A4C14" w:rsidRPr="00145C4B" w:rsidRDefault="003A4C14" w:rsidP="00A35528">
            <w:pPr>
              <w:pStyle w:val="TableText0"/>
              <w:keepNext w:val="0"/>
              <w:rPr>
                <w:b/>
              </w:rPr>
            </w:pPr>
            <w:r w:rsidRPr="00145C4B">
              <w:rPr>
                <w:b/>
              </w:rPr>
              <w:t xml:space="preserve">Administrative Advice: </w:t>
            </w:r>
          </w:p>
          <w:p w14:paraId="78E5F63D" w14:textId="648544C8" w:rsidR="00CB3478" w:rsidRPr="00145C4B" w:rsidRDefault="00CB3478" w:rsidP="00A35528">
            <w:pPr>
              <w:pStyle w:val="TableText0"/>
              <w:keepNext w:val="0"/>
            </w:pPr>
            <w:r w:rsidRPr="00145C4B">
              <w:t>Details of the toxicities, including severity, which will be accepted for the purposes of administering this restriction can be found on the Services Australia</w:t>
            </w:r>
            <w:r w:rsidRPr="00145C4B">
              <w:rPr>
                <w:i/>
              </w:rPr>
              <w:t xml:space="preserve"> </w:t>
            </w:r>
            <w:r w:rsidRPr="00145C4B">
              <w:t>website at www.servicesaustralia.gov.au</w:t>
            </w:r>
          </w:p>
        </w:tc>
      </w:tr>
      <w:tr w:rsidR="00CB3478" w:rsidRPr="00145C4B" w14:paraId="7DFE8585" w14:textId="77777777" w:rsidTr="003A4C14">
        <w:trPr>
          <w:cantSplit/>
          <w:trHeight w:val="20"/>
        </w:trPr>
        <w:tc>
          <w:tcPr>
            <w:tcW w:w="5000" w:type="pct"/>
            <w:vAlign w:val="center"/>
          </w:tcPr>
          <w:p w14:paraId="536F4C5E" w14:textId="77777777" w:rsidR="00CB3478" w:rsidRPr="00145C4B" w:rsidRDefault="00CB3478" w:rsidP="00A35528">
            <w:pPr>
              <w:pStyle w:val="TableText0"/>
              <w:keepNext w:val="0"/>
              <w:rPr>
                <w:b/>
              </w:rPr>
            </w:pPr>
            <w:r w:rsidRPr="00145C4B">
              <w:rPr>
                <w:b/>
              </w:rPr>
              <w:t>Administrative Advice:</w:t>
            </w:r>
          </w:p>
          <w:p w14:paraId="4A2EBC67" w14:textId="17BF2FA5" w:rsidR="00CB3478" w:rsidRPr="00145C4B" w:rsidRDefault="00CB3478" w:rsidP="00A35528">
            <w:pPr>
              <w:pStyle w:val="TableText0"/>
              <w:keepNext w:val="0"/>
              <w:rPr>
                <w:bCs w:val="0"/>
              </w:rPr>
            </w:pPr>
            <w:r w:rsidRPr="00145C4B">
              <w:rPr>
                <w:bCs w:val="0"/>
              </w:rPr>
              <w:t>For details on the appropriate minimum exercise program that will be accepted for the purposes of administering this restriction, please refer to the Services Australia</w:t>
            </w:r>
            <w:r w:rsidRPr="00145C4B">
              <w:rPr>
                <w:bCs w:val="0"/>
                <w:i/>
              </w:rPr>
              <w:t xml:space="preserve"> </w:t>
            </w:r>
            <w:r w:rsidRPr="00145C4B">
              <w:rPr>
                <w:bCs w:val="0"/>
              </w:rPr>
              <w:t>website at www.servicesaustralia.gov.au</w:t>
            </w:r>
          </w:p>
        </w:tc>
      </w:tr>
      <w:tr w:rsidR="00CB3478" w:rsidRPr="00145C4B" w14:paraId="198DEB50" w14:textId="77777777" w:rsidTr="003A4C14">
        <w:trPr>
          <w:cantSplit/>
          <w:trHeight w:val="20"/>
        </w:trPr>
        <w:tc>
          <w:tcPr>
            <w:tcW w:w="5000" w:type="pct"/>
            <w:vAlign w:val="center"/>
          </w:tcPr>
          <w:p w14:paraId="6186E291" w14:textId="77777777" w:rsidR="00CB3478" w:rsidRPr="00145C4B" w:rsidRDefault="00CB3478" w:rsidP="00A35528">
            <w:pPr>
              <w:pStyle w:val="TableText0"/>
              <w:keepNext w:val="0"/>
              <w:rPr>
                <w:b/>
              </w:rPr>
            </w:pPr>
            <w:r w:rsidRPr="00145C4B">
              <w:rPr>
                <w:b/>
              </w:rPr>
              <w:t>Administrative Advice:</w:t>
            </w:r>
          </w:p>
          <w:p w14:paraId="4D152F27"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Any queries concerning the arrangements to prescribe may be directed to Services Australia on 1800 700 270 (hours of operation 8 a.m. to 5 p.m. EST Monday to Friday).</w:t>
            </w:r>
          </w:p>
          <w:p w14:paraId="40BEBD84"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bCs/>
                <w:sz w:val="18"/>
                <w:szCs w:val="18"/>
              </w:rPr>
              <w:t>www.servicesaustralia.gov.au</w:t>
            </w:r>
            <w:proofErr w:type="gramEnd"/>
          </w:p>
          <w:p w14:paraId="70793C54"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 xml:space="preserve">Applications for authority to prescribe should be submitted online using the form upload facility in Health Professional Online Services (HPOS) at </w:t>
            </w:r>
            <w:proofErr w:type="gramStart"/>
            <w:r w:rsidRPr="00145C4B">
              <w:rPr>
                <w:rFonts w:ascii="Arial Narrow" w:hAnsi="Arial Narrow"/>
                <w:bCs/>
                <w:sz w:val="18"/>
                <w:szCs w:val="18"/>
              </w:rPr>
              <w:t>www.servicesaustralia.gov.au/hpos</w:t>
            </w:r>
            <w:proofErr w:type="gramEnd"/>
          </w:p>
          <w:p w14:paraId="760C5860"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Or mailed to:</w:t>
            </w:r>
          </w:p>
          <w:p w14:paraId="52A75070"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Services Australia</w:t>
            </w:r>
          </w:p>
          <w:p w14:paraId="77C5B260"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Complex Drugs</w:t>
            </w:r>
          </w:p>
          <w:p w14:paraId="7658F6F8" w14:textId="77777777" w:rsidR="00CB3478" w:rsidRPr="00145C4B" w:rsidRDefault="00CB3478" w:rsidP="00A35528">
            <w:pPr>
              <w:rPr>
                <w:rFonts w:ascii="Arial Narrow" w:hAnsi="Arial Narrow"/>
                <w:bCs/>
                <w:sz w:val="18"/>
                <w:szCs w:val="18"/>
              </w:rPr>
            </w:pPr>
            <w:r w:rsidRPr="00145C4B">
              <w:rPr>
                <w:rFonts w:ascii="Arial Narrow" w:hAnsi="Arial Narrow"/>
                <w:bCs/>
                <w:sz w:val="18"/>
                <w:szCs w:val="18"/>
              </w:rPr>
              <w:t>Reply Paid 9826</w:t>
            </w:r>
          </w:p>
          <w:p w14:paraId="67649AA7" w14:textId="4E079017" w:rsidR="00CB3478" w:rsidRPr="00145C4B" w:rsidRDefault="00CB3478" w:rsidP="00A35528">
            <w:pPr>
              <w:pStyle w:val="TableText0"/>
              <w:keepNext w:val="0"/>
              <w:rPr>
                <w:bCs w:val="0"/>
              </w:rPr>
            </w:pPr>
            <w:r w:rsidRPr="00145C4B">
              <w:rPr>
                <w:sz w:val="18"/>
                <w:szCs w:val="18"/>
              </w:rPr>
              <w:t>HOBART TAS 7001</w:t>
            </w:r>
          </w:p>
        </w:tc>
      </w:tr>
    </w:tbl>
    <w:p w14:paraId="0C7A2DAD" w14:textId="77777777" w:rsidR="00225394" w:rsidRPr="00145C4B" w:rsidRDefault="00225394" w:rsidP="002A3751">
      <w:pPr>
        <w:spacing w:before="120" w:after="120"/>
        <w:ind w:firstLine="709"/>
        <w:rPr>
          <w:rFonts w:asciiTheme="minorHAnsi" w:hAnsiTheme="minorHAnsi"/>
          <w:i/>
        </w:rPr>
      </w:pPr>
      <w:bookmarkStart w:id="15" w:name="_Toc156906595"/>
      <w:bookmarkStart w:id="16" w:name="_Hlk76375324"/>
      <w:bookmarkEnd w:id="14"/>
      <w:r w:rsidRPr="00145C4B">
        <w:rPr>
          <w:rFonts w:asciiTheme="minorHAnsi" w:hAnsiTheme="minorHAnsi"/>
          <w:i/>
        </w:rPr>
        <w:t>For more detail on PBAC’s view, see section 7 PBAC outcome.</w:t>
      </w:r>
    </w:p>
    <w:bookmarkEnd w:id="16"/>
    <w:p w14:paraId="7075B85C" w14:textId="153BAF51" w:rsidR="00B50DB8" w:rsidRPr="00145C4B" w:rsidDel="00195452" w:rsidRDefault="00203181" w:rsidP="004E18E9">
      <w:pPr>
        <w:pStyle w:val="2-SectionHeading"/>
      </w:pPr>
      <w:r w:rsidRPr="00145C4B" w:rsidDel="00195452">
        <w:t xml:space="preserve">Population and </w:t>
      </w:r>
      <w:r w:rsidR="008E0D3C" w:rsidRPr="00145C4B" w:rsidDel="00195452">
        <w:t>d</w:t>
      </w:r>
      <w:r w:rsidRPr="00145C4B" w:rsidDel="00195452">
        <w:t>isease</w:t>
      </w:r>
      <w:bookmarkEnd w:id="15"/>
    </w:p>
    <w:p w14:paraId="185EDD34" w14:textId="352D28B5" w:rsidR="00AA7129" w:rsidRPr="00145C4B" w:rsidRDefault="00DF4D68" w:rsidP="004E18E9">
      <w:pPr>
        <w:pStyle w:val="3-BodyText"/>
      </w:pPr>
      <w:proofErr w:type="spellStart"/>
      <w:r w:rsidRPr="00145C4B">
        <w:t>Spondyloarthrit</w:t>
      </w:r>
      <w:r w:rsidR="00FA154E" w:rsidRPr="00145C4B">
        <w:t>i</w:t>
      </w:r>
      <w:r w:rsidRPr="00145C4B">
        <w:t>s</w:t>
      </w:r>
      <w:proofErr w:type="spellEnd"/>
      <w:r w:rsidRPr="00145C4B">
        <w:t xml:space="preserve"> (</w:t>
      </w:r>
      <w:proofErr w:type="spellStart"/>
      <w:r w:rsidRPr="00145C4B">
        <w:t>SpA</w:t>
      </w:r>
      <w:proofErr w:type="spellEnd"/>
      <w:r w:rsidRPr="00145C4B">
        <w:t>)</w:t>
      </w:r>
      <w:r w:rsidR="00AA7129" w:rsidRPr="00145C4B">
        <w:t xml:space="preserve"> is a group of conditions manifested by varying degrees and combinations of arthritis affecting axial joints, especially the </w:t>
      </w:r>
      <w:r w:rsidR="00BA77ED" w:rsidRPr="00145C4B">
        <w:t xml:space="preserve">spine and </w:t>
      </w:r>
      <w:proofErr w:type="spellStart"/>
      <w:r w:rsidR="00AA7129" w:rsidRPr="00145C4B">
        <w:t>sacro</w:t>
      </w:r>
      <w:proofErr w:type="spellEnd"/>
      <w:r w:rsidR="00AA7129" w:rsidRPr="00145C4B">
        <w:t xml:space="preserve">-iliac joints; peripheral arthritis, typically asymmetrical involvement of a few lower limb joints; enthesitis (inflammation of the insertions of tendons or ligaments to bone), especially of the heel; </w:t>
      </w:r>
      <w:r w:rsidR="000F42CB" w:rsidRPr="00145C4B">
        <w:t xml:space="preserve">uveitis; </w:t>
      </w:r>
      <w:r w:rsidR="00AA7129" w:rsidRPr="00145C4B">
        <w:t xml:space="preserve">and dactylitis (swelling of the fingers). </w:t>
      </w:r>
    </w:p>
    <w:p w14:paraId="585CE942" w14:textId="24DDD231" w:rsidR="004E2FF6" w:rsidRPr="00145C4B" w:rsidRDefault="00AA7129" w:rsidP="004E2FF6">
      <w:pPr>
        <w:pStyle w:val="3-BodyText"/>
      </w:pPr>
      <w:proofErr w:type="spellStart"/>
      <w:r w:rsidRPr="00145C4B">
        <w:t>SpA</w:t>
      </w:r>
      <w:proofErr w:type="spellEnd"/>
      <w:r w:rsidR="00DF4D68" w:rsidRPr="00145C4B">
        <w:t xml:space="preserve"> with mainly axial manifestations (</w:t>
      </w:r>
      <w:proofErr w:type="spellStart"/>
      <w:r w:rsidR="00DF4D68" w:rsidRPr="00145C4B">
        <w:t>axSpA</w:t>
      </w:r>
      <w:proofErr w:type="spellEnd"/>
      <w:r w:rsidR="00DF4D68" w:rsidRPr="00145C4B">
        <w:t xml:space="preserve">) is divided into </w:t>
      </w:r>
      <w:proofErr w:type="spellStart"/>
      <w:r w:rsidR="00164492" w:rsidRPr="00145C4B">
        <w:t>a</w:t>
      </w:r>
      <w:r w:rsidR="00DF4D68" w:rsidRPr="00145C4B">
        <w:t>xSpA</w:t>
      </w:r>
      <w:proofErr w:type="spellEnd"/>
      <w:r w:rsidR="00DF4D68" w:rsidRPr="00145C4B">
        <w:t xml:space="preserve"> with </w:t>
      </w:r>
      <w:proofErr w:type="spellStart"/>
      <w:r w:rsidR="00DF4D68" w:rsidRPr="00145C4B">
        <w:t>sacro-iliitis</w:t>
      </w:r>
      <w:proofErr w:type="spellEnd"/>
      <w:r w:rsidR="00DF4D68" w:rsidRPr="00145C4B">
        <w:t xml:space="preserve"> on plane XR, </w:t>
      </w:r>
      <w:r w:rsidR="0000123C" w:rsidRPr="00145C4B">
        <w:t xml:space="preserve">called radiographic axial </w:t>
      </w:r>
      <w:proofErr w:type="spellStart"/>
      <w:r w:rsidR="0000123C" w:rsidRPr="00145C4B">
        <w:t>spondyloarthritis</w:t>
      </w:r>
      <w:proofErr w:type="spellEnd"/>
      <w:r w:rsidR="0000123C" w:rsidRPr="00145C4B">
        <w:t xml:space="preserve"> (r-</w:t>
      </w:r>
      <w:proofErr w:type="spellStart"/>
      <w:r w:rsidR="0000123C" w:rsidRPr="00145C4B">
        <w:t>axSpA</w:t>
      </w:r>
      <w:proofErr w:type="spellEnd"/>
      <w:r w:rsidR="0000123C" w:rsidRPr="00145C4B">
        <w:t>), usually</w:t>
      </w:r>
      <w:r w:rsidR="00830BED" w:rsidRPr="00145C4B">
        <w:t xml:space="preserve"> </w:t>
      </w:r>
      <w:r w:rsidR="0000123C" w:rsidRPr="00145C4B">
        <w:t>referred to by its older name,</w:t>
      </w:r>
      <w:r w:rsidR="00DF4D68" w:rsidRPr="00145C4B">
        <w:t xml:space="preserve"> ankylosing spondylitis (AS)</w:t>
      </w:r>
      <w:r w:rsidR="00C02A14" w:rsidRPr="00145C4B">
        <w:t xml:space="preserve">, and </w:t>
      </w:r>
      <w:proofErr w:type="spellStart"/>
      <w:r w:rsidR="00C02A14" w:rsidRPr="00145C4B">
        <w:t>axSpA</w:t>
      </w:r>
      <w:proofErr w:type="spellEnd"/>
      <w:r w:rsidR="00C02A14" w:rsidRPr="00145C4B">
        <w:t xml:space="preserve"> with no or minimal </w:t>
      </w:r>
      <w:proofErr w:type="spellStart"/>
      <w:r w:rsidR="00C02A14" w:rsidRPr="00145C4B">
        <w:t>sacro-iliitis</w:t>
      </w:r>
      <w:proofErr w:type="spellEnd"/>
      <w:r w:rsidR="00C02A14" w:rsidRPr="00145C4B">
        <w:t xml:space="preserve"> on plane XR, called non-radio</w:t>
      </w:r>
      <w:r w:rsidR="0000123C" w:rsidRPr="00145C4B">
        <w:t>graphic</w:t>
      </w:r>
      <w:r w:rsidR="00C02A14" w:rsidRPr="00145C4B">
        <w:t xml:space="preserve"> axial </w:t>
      </w:r>
      <w:proofErr w:type="spellStart"/>
      <w:r w:rsidR="00C02A14" w:rsidRPr="00145C4B">
        <w:t>spondyloarthritis</w:t>
      </w:r>
      <w:proofErr w:type="spellEnd"/>
      <w:r w:rsidR="00C02A14" w:rsidRPr="00145C4B">
        <w:t xml:space="preserve"> (nr-</w:t>
      </w:r>
      <w:proofErr w:type="spellStart"/>
      <w:r w:rsidR="00C02A14" w:rsidRPr="00145C4B">
        <w:t>axSpA</w:t>
      </w:r>
      <w:proofErr w:type="spellEnd"/>
      <w:r w:rsidRPr="00145C4B">
        <w:t>)</w:t>
      </w:r>
      <w:r w:rsidR="00C02A14" w:rsidRPr="00145C4B">
        <w:t xml:space="preserve">. </w:t>
      </w:r>
      <w:r w:rsidR="004E2FF6" w:rsidRPr="00145C4B">
        <w:t xml:space="preserve">AS is </w:t>
      </w:r>
      <w:r w:rsidR="00FC6D23" w:rsidRPr="00145C4B">
        <w:t xml:space="preserve">more </w:t>
      </w:r>
      <w:r w:rsidR="004E2FF6" w:rsidRPr="00145C4B">
        <w:t>common</w:t>
      </w:r>
      <w:r w:rsidR="00FC6D23" w:rsidRPr="00145C4B">
        <w:t xml:space="preserve"> </w:t>
      </w:r>
      <w:r w:rsidR="004E2FF6" w:rsidRPr="00145C4B">
        <w:t>in men, while nr-</w:t>
      </w:r>
      <w:proofErr w:type="spellStart"/>
      <w:r w:rsidR="004E2FF6" w:rsidRPr="00145C4B">
        <w:t>axSpA</w:t>
      </w:r>
      <w:proofErr w:type="spellEnd"/>
      <w:r w:rsidR="004E2FF6" w:rsidRPr="00145C4B">
        <w:t xml:space="preserve"> is </w:t>
      </w:r>
      <w:r w:rsidR="000F42CB" w:rsidRPr="00145C4B">
        <w:t xml:space="preserve">as </w:t>
      </w:r>
      <w:r w:rsidR="004E2FF6" w:rsidRPr="00145C4B">
        <w:t>common in women</w:t>
      </w:r>
      <w:r w:rsidR="000F42CB" w:rsidRPr="00145C4B">
        <w:t xml:space="preserve"> as in men</w:t>
      </w:r>
      <w:r w:rsidR="004E2FF6" w:rsidRPr="00145C4B">
        <w:t xml:space="preserve">.  </w:t>
      </w:r>
    </w:p>
    <w:p w14:paraId="59FDF06D" w14:textId="63ED3D82" w:rsidR="006117B9" w:rsidRPr="00145C4B" w:rsidRDefault="006117B9" w:rsidP="00AA7129">
      <w:pPr>
        <w:pStyle w:val="3-BodyText"/>
        <w:rPr>
          <w:rFonts w:ascii="Times New Roman" w:hAnsi="Times New Roman" w:cs="Times New Roman"/>
        </w:rPr>
      </w:pPr>
      <w:r w:rsidRPr="00145C4B">
        <w:t xml:space="preserve">The cardinal feature of </w:t>
      </w:r>
      <w:proofErr w:type="spellStart"/>
      <w:r w:rsidRPr="00145C4B">
        <w:t>axSpA</w:t>
      </w:r>
      <w:proofErr w:type="spellEnd"/>
      <w:r w:rsidRPr="00145C4B">
        <w:t xml:space="preserve"> is</w:t>
      </w:r>
      <w:r w:rsidR="001A0D42" w:rsidRPr="00145C4B">
        <w:t xml:space="preserve"> low</w:t>
      </w:r>
      <w:r w:rsidR="00BB3534" w:rsidRPr="00145C4B">
        <w:t xml:space="preserve"> </w:t>
      </w:r>
      <w:r w:rsidRPr="00145C4B">
        <w:t xml:space="preserve">back pain. </w:t>
      </w:r>
      <w:r w:rsidR="001A0D42" w:rsidRPr="00145C4B">
        <w:t xml:space="preserve">About 5% of patients with chronic back pain have </w:t>
      </w:r>
      <w:proofErr w:type="spellStart"/>
      <w:r w:rsidR="001A0D42" w:rsidRPr="00145C4B">
        <w:t>axSpA</w:t>
      </w:r>
      <w:proofErr w:type="spellEnd"/>
      <w:r w:rsidR="001A0D42" w:rsidRPr="00145C4B">
        <w:t xml:space="preserve">. </w:t>
      </w:r>
      <w:r w:rsidR="005B670A" w:rsidRPr="00145C4B">
        <w:t>A</w:t>
      </w:r>
      <w:r w:rsidR="001A0D42" w:rsidRPr="00145C4B">
        <w:t xml:space="preserve">bout 80% of patients with </w:t>
      </w:r>
      <w:proofErr w:type="spellStart"/>
      <w:r w:rsidR="001A0D42" w:rsidRPr="00145C4B">
        <w:t>axSpA</w:t>
      </w:r>
      <w:proofErr w:type="spellEnd"/>
      <w:r w:rsidR="001A0D42" w:rsidRPr="00145C4B">
        <w:t xml:space="preserve"> have</w:t>
      </w:r>
      <w:r w:rsidR="00A13D64" w:rsidRPr="00145C4B">
        <w:t xml:space="preserve"> </w:t>
      </w:r>
      <w:r w:rsidR="0000123C" w:rsidRPr="00145C4B">
        <w:t xml:space="preserve">a pattern of symptoms referred to as </w:t>
      </w:r>
      <w:r w:rsidR="005B670A" w:rsidRPr="00145C4B">
        <w:t>inflammatory back pain,</w:t>
      </w:r>
      <w:r w:rsidR="001A0D42" w:rsidRPr="00145C4B">
        <w:t xml:space="preserve"> with </w:t>
      </w:r>
      <w:r w:rsidR="005B670A" w:rsidRPr="00145C4B">
        <w:t xml:space="preserve">at least </w:t>
      </w:r>
      <w:r w:rsidR="00A13D64" w:rsidRPr="00145C4B">
        <w:t xml:space="preserve">four of the following five features: </w:t>
      </w:r>
      <w:r w:rsidR="00A13D64" w:rsidRPr="00145C4B">
        <w:rPr>
          <w:rFonts w:ascii="Times New Roman" w:hAnsi="Times New Roman" w:cs="Times New Roman"/>
        </w:rPr>
        <w:t>i</w:t>
      </w:r>
      <w:r w:rsidR="00A13D64" w:rsidRPr="00145C4B">
        <w:t>mprovement with exercise</w:t>
      </w:r>
      <w:r w:rsidR="00AE6FEF" w:rsidRPr="00145C4B">
        <w:t>,</w:t>
      </w:r>
      <w:r w:rsidR="00A13D64" w:rsidRPr="00145C4B">
        <w:t xml:space="preserve"> pain at night</w:t>
      </w:r>
      <w:r w:rsidR="00AE6FEF" w:rsidRPr="00145C4B">
        <w:t xml:space="preserve">, </w:t>
      </w:r>
      <w:r w:rsidR="00A13D64" w:rsidRPr="00145C4B">
        <w:t>insidious onset</w:t>
      </w:r>
      <w:r w:rsidR="00AE6FEF" w:rsidRPr="00145C4B">
        <w:t>,</w:t>
      </w:r>
      <w:r w:rsidR="00A13D64" w:rsidRPr="00145C4B">
        <w:t xml:space="preserve"> onset at &lt; 40 years</w:t>
      </w:r>
      <w:r w:rsidR="00AE6FEF" w:rsidRPr="00145C4B">
        <w:t>, and</w:t>
      </w:r>
      <w:r w:rsidR="00A13D64" w:rsidRPr="00145C4B">
        <w:t xml:space="preserve"> </w:t>
      </w:r>
      <w:r w:rsidR="00BB3534" w:rsidRPr="00145C4B">
        <w:lastRenderedPageBreak/>
        <w:t xml:space="preserve">lack of </w:t>
      </w:r>
      <w:r w:rsidR="00A13D64" w:rsidRPr="00145C4B">
        <w:t>improve</w:t>
      </w:r>
      <w:r w:rsidR="00BB3534" w:rsidRPr="00145C4B">
        <w:t>ment with</w:t>
      </w:r>
      <w:r w:rsidR="00A13D64" w:rsidRPr="00145C4B">
        <w:t xml:space="preserve"> rest</w:t>
      </w:r>
      <w:r w:rsidR="00BB3534" w:rsidRPr="00145C4B">
        <w:t>.</w:t>
      </w:r>
      <w:r w:rsidR="00BB3534" w:rsidRPr="00145C4B">
        <w:rPr>
          <w:rStyle w:val="FootnoteReference"/>
        </w:rPr>
        <w:footnoteReference w:id="1"/>
      </w:r>
      <w:r w:rsidR="001A0D42" w:rsidRPr="00145C4B">
        <w:t xml:space="preserve"> </w:t>
      </w:r>
      <w:r w:rsidR="005B670A" w:rsidRPr="00145C4B">
        <w:t>However, t</w:t>
      </w:r>
      <w:r w:rsidR="001A0D42" w:rsidRPr="00145C4B">
        <w:t xml:space="preserve">his pattern of symptoms is seen in about 25% of patients with </w:t>
      </w:r>
      <w:r w:rsidR="005B670A" w:rsidRPr="00145C4B">
        <w:t xml:space="preserve">chronic </w:t>
      </w:r>
      <w:r w:rsidR="001A0D42" w:rsidRPr="00145C4B">
        <w:t xml:space="preserve">back pain who do not have </w:t>
      </w:r>
      <w:proofErr w:type="spellStart"/>
      <w:r w:rsidR="001A0D42" w:rsidRPr="00145C4B">
        <w:t>axSpA</w:t>
      </w:r>
      <w:proofErr w:type="spellEnd"/>
      <w:r w:rsidR="001A0D42" w:rsidRPr="00145C4B">
        <w:t xml:space="preserve">, so </w:t>
      </w:r>
      <w:r w:rsidR="005B670A" w:rsidRPr="00145C4B">
        <w:t>a large majority of</w:t>
      </w:r>
      <w:r w:rsidR="001A0D42" w:rsidRPr="00145C4B">
        <w:t xml:space="preserve"> patients with these symptoms do not have </w:t>
      </w:r>
      <w:proofErr w:type="spellStart"/>
      <w:r w:rsidR="001A0D42" w:rsidRPr="00145C4B">
        <w:t>axSpA</w:t>
      </w:r>
      <w:proofErr w:type="spellEnd"/>
      <w:r w:rsidR="001A0D42" w:rsidRPr="00145C4B">
        <w:t xml:space="preserve">. </w:t>
      </w:r>
    </w:p>
    <w:p w14:paraId="0064C946" w14:textId="6078C046" w:rsidR="00AA7129" w:rsidRPr="00145C4B" w:rsidRDefault="00AA7129" w:rsidP="004E18E9">
      <w:pPr>
        <w:pStyle w:val="3-BodyText"/>
      </w:pPr>
      <w:proofErr w:type="spellStart"/>
      <w:r w:rsidRPr="00145C4B">
        <w:t>SpA</w:t>
      </w:r>
      <w:proofErr w:type="spellEnd"/>
      <w:r w:rsidRPr="00145C4B">
        <w:t xml:space="preserve"> is associated </w:t>
      </w:r>
      <w:r w:rsidR="005B670A" w:rsidRPr="00145C4B">
        <w:t xml:space="preserve">with </w:t>
      </w:r>
      <w:r w:rsidRPr="00145C4B">
        <w:t>psoriasis, inflammatory bowel disease (Crohn Disease and ulcerative colitis)</w:t>
      </w:r>
      <w:r w:rsidR="001A0D42" w:rsidRPr="00145C4B">
        <w:t xml:space="preserve"> and some infections (reactive arthritis, also </w:t>
      </w:r>
      <w:r w:rsidR="005B670A" w:rsidRPr="00145C4B">
        <w:t>called</w:t>
      </w:r>
      <w:r w:rsidR="001A0D42" w:rsidRPr="00145C4B">
        <w:t xml:space="preserve"> Reiter’s Syn</w:t>
      </w:r>
      <w:r w:rsidR="005B670A" w:rsidRPr="00145C4B">
        <w:t>d</w:t>
      </w:r>
      <w:r w:rsidR="001A0D42" w:rsidRPr="00145C4B">
        <w:t xml:space="preserve">rome). </w:t>
      </w:r>
      <w:r w:rsidR="00BA77ED" w:rsidRPr="00145C4B">
        <w:t>The distinction between</w:t>
      </w:r>
      <w:r w:rsidR="000F42CB" w:rsidRPr="00145C4B">
        <w:t xml:space="preserve">, </w:t>
      </w:r>
      <w:r w:rsidR="00A35528" w:rsidRPr="00145C4B">
        <w:t>e.g.</w:t>
      </w:r>
      <w:r w:rsidR="000F42CB" w:rsidRPr="00145C4B">
        <w:t>,</w:t>
      </w:r>
      <w:r w:rsidR="00BA77ED" w:rsidRPr="00145C4B">
        <w:t xml:space="preserve"> </w:t>
      </w:r>
      <w:proofErr w:type="spellStart"/>
      <w:r w:rsidR="00BA77ED" w:rsidRPr="00145C4B">
        <w:t>SpA</w:t>
      </w:r>
      <w:proofErr w:type="spellEnd"/>
      <w:r w:rsidR="00BA77ED" w:rsidRPr="00145C4B">
        <w:t xml:space="preserve"> in a patient with psoriasis, and psoriatic arthritis, is not clear-cut. </w:t>
      </w:r>
    </w:p>
    <w:p w14:paraId="35AF946F" w14:textId="240CB052" w:rsidR="00BB684B" w:rsidRPr="00145C4B" w:rsidRDefault="00BA47A4" w:rsidP="004E18E9">
      <w:pPr>
        <w:pStyle w:val="3-BodyText"/>
      </w:pPr>
      <w:r w:rsidRPr="00145C4B">
        <w:t xml:space="preserve">The first line treatment of </w:t>
      </w:r>
      <w:proofErr w:type="spellStart"/>
      <w:r w:rsidRPr="00145C4B">
        <w:t>axSpA</w:t>
      </w:r>
      <w:proofErr w:type="spellEnd"/>
      <w:r w:rsidRPr="00145C4B">
        <w:t xml:space="preserve"> is non-steroidal anti-inflammatory</w:t>
      </w:r>
      <w:r w:rsidR="00B63D2D" w:rsidRPr="00145C4B">
        <w:t xml:space="preserve"> drugs</w:t>
      </w:r>
      <w:r w:rsidRPr="00145C4B">
        <w:t xml:space="preserve"> (NSAID</w:t>
      </w:r>
      <w:r w:rsidR="00B63D2D" w:rsidRPr="00145C4B">
        <w:t>s</w:t>
      </w:r>
      <w:r w:rsidRPr="00145C4B">
        <w:t xml:space="preserve">). </w:t>
      </w:r>
      <w:r w:rsidR="00F50168" w:rsidRPr="00145C4B">
        <w:t xml:space="preserve">NSAID treatment is effective in a majority of </w:t>
      </w:r>
      <w:proofErr w:type="gramStart"/>
      <w:r w:rsidR="00F50168" w:rsidRPr="00145C4B">
        <w:t>patients;</w:t>
      </w:r>
      <w:proofErr w:type="gramEnd"/>
      <w:r w:rsidR="00F50168" w:rsidRPr="00145C4B">
        <w:t xml:space="preserve"> </w:t>
      </w:r>
      <w:r w:rsidR="00A35528" w:rsidRPr="00145C4B">
        <w:t>e.g.</w:t>
      </w:r>
      <w:r w:rsidR="00F50168" w:rsidRPr="00145C4B">
        <w:t>, in a trial of patients with active disease</w:t>
      </w:r>
      <w:r w:rsidR="00093447" w:rsidRPr="00145C4B">
        <w:t>,</w:t>
      </w:r>
      <w:r w:rsidR="00F50168" w:rsidRPr="00145C4B">
        <w:t xml:space="preserve"> naproxen produced an ASAS20 response in 72.5% and an ASAS40 response in 56.9% at 28 weeks.</w:t>
      </w:r>
      <w:r w:rsidR="00F50168" w:rsidRPr="00145C4B">
        <w:rPr>
          <w:rStyle w:val="FootnoteReference"/>
        </w:rPr>
        <w:footnoteReference w:id="2"/>
      </w:r>
      <w:r w:rsidR="00F50168" w:rsidRPr="00145C4B">
        <w:t xml:space="preserve"> </w:t>
      </w:r>
    </w:p>
    <w:p w14:paraId="33B7DDE6" w14:textId="6D187078" w:rsidR="00C34837" w:rsidRPr="00145C4B" w:rsidRDefault="00093447" w:rsidP="00126334">
      <w:pPr>
        <w:pStyle w:val="3-BodyText"/>
      </w:pPr>
      <w:r w:rsidRPr="00145C4B">
        <w:t xml:space="preserve">Patients </w:t>
      </w:r>
      <w:r w:rsidR="00C34837" w:rsidRPr="00145C4B">
        <w:t xml:space="preserve">with </w:t>
      </w:r>
      <w:proofErr w:type="spellStart"/>
      <w:r w:rsidR="00C34837" w:rsidRPr="00145C4B">
        <w:t>axSpA</w:t>
      </w:r>
      <w:proofErr w:type="spellEnd"/>
      <w:r w:rsidR="00C34837" w:rsidRPr="00145C4B">
        <w:t xml:space="preserve"> </w:t>
      </w:r>
      <w:r w:rsidRPr="00145C4B">
        <w:t>not responding adequately to NSAIDs can be treated with a TNF</w:t>
      </w:r>
      <w:r w:rsidRPr="00145C4B">
        <w:sym w:font="Symbol" w:char="F061"/>
      </w:r>
      <w:r w:rsidRPr="00145C4B">
        <w:t xml:space="preserve"> inhibitor</w:t>
      </w:r>
      <w:r w:rsidR="00535ADA" w:rsidRPr="00145C4B">
        <w:t xml:space="preserve"> (</w:t>
      </w:r>
      <w:r w:rsidR="00A35528" w:rsidRPr="00145C4B">
        <w:t>e.g.</w:t>
      </w:r>
      <w:r w:rsidR="00535ADA" w:rsidRPr="00145C4B">
        <w:t>, etanercept, infliximab, adalimumab</w:t>
      </w:r>
      <w:r w:rsidR="001C28D4" w:rsidRPr="00145C4B">
        <w:t>, etc</w:t>
      </w:r>
      <w:r w:rsidR="00535ADA" w:rsidRPr="00145C4B">
        <w:t>)</w:t>
      </w:r>
      <w:r w:rsidR="001C28D4" w:rsidRPr="00145C4B">
        <w:t xml:space="preserve"> </w:t>
      </w:r>
      <w:r w:rsidRPr="00145C4B">
        <w:t>an interleukin-17 (IL-17) inhibitor</w:t>
      </w:r>
      <w:r w:rsidR="00535ADA" w:rsidRPr="00145C4B">
        <w:t xml:space="preserve"> (secukinumab, ixekizumab or bimekizumab)</w:t>
      </w:r>
      <w:r w:rsidR="004B0CA1" w:rsidRPr="00145C4B">
        <w:t xml:space="preserve">, or a </w:t>
      </w:r>
      <w:r w:rsidR="00B675B1" w:rsidRPr="00145C4B">
        <w:t>J</w:t>
      </w:r>
      <w:r w:rsidR="004B0CA1" w:rsidRPr="00145C4B">
        <w:t>anus kinase (JAK) inhibitor (tofacitinib or upadacitinib) on the PBS</w:t>
      </w:r>
      <w:r w:rsidR="001C28D4" w:rsidRPr="00145C4B">
        <w:t>.</w:t>
      </w:r>
      <w:r w:rsidR="004B0CA1" w:rsidRPr="00145C4B">
        <w:t xml:space="preserve"> These drugs and classes have known properties which play a part in treatment choice for individual patients. </w:t>
      </w:r>
    </w:p>
    <w:p w14:paraId="1D2B8DF9" w14:textId="04401B2E" w:rsidR="00164492" w:rsidRPr="00145C4B" w:rsidRDefault="00C2361B" w:rsidP="00894764">
      <w:pPr>
        <w:pStyle w:val="3-BodyText"/>
      </w:pPr>
      <w:r w:rsidRPr="00145C4B">
        <w:t>Bimekizumab is an antibody to IL-17A and IL-17F</w:t>
      </w:r>
      <w:r w:rsidR="000D676F" w:rsidRPr="00145C4B">
        <w:t>. IL-17</w:t>
      </w:r>
      <w:r w:rsidR="00830BED" w:rsidRPr="00145C4B">
        <w:t xml:space="preserve"> is a family of</w:t>
      </w:r>
      <w:r w:rsidR="000D676F" w:rsidRPr="00145C4B">
        <w:t xml:space="preserve"> </w:t>
      </w:r>
      <w:r w:rsidR="0003564B" w:rsidRPr="00145C4B">
        <w:t xml:space="preserve">pro-inflammatory </w:t>
      </w:r>
      <w:r w:rsidR="000D676F" w:rsidRPr="00145C4B">
        <w:t>cytokines</w:t>
      </w:r>
      <w:r w:rsidR="003267F0" w:rsidRPr="00145C4B">
        <w:t>,</w:t>
      </w:r>
      <w:r w:rsidR="000D676F" w:rsidRPr="00145C4B">
        <w:t xml:space="preserve"> produced by T helper 17 (Th17) cells</w:t>
      </w:r>
      <w:r w:rsidR="0003564B" w:rsidRPr="00145C4B">
        <w:t xml:space="preserve"> </w:t>
      </w:r>
      <w:r w:rsidR="003267F0" w:rsidRPr="00145C4B">
        <w:t>and</w:t>
      </w:r>
      <w:r w:rsidR="0003564B" w:rsidRPr="00145C4B">
        <w:t xml:space="preserve"> play</w:t>
      </w:r>
      <w:r w:rsidR="003267F0" w:rsidRPr="00145C4B">
        <w:t>ing</w:t>
      </w:r>
      <w:r w:rsidR="0003564B" w:rsidRPr="00145C4B">
        <w:t xml:space="preserve"> a role in </w:t>
      </w:r>
      <w:r w:rsidR="003267F0" w:rsidRPr="00145C4B">
        <w:t xml:space="preserve">the </w:t>
      </w:r>
      <w:r w:rsidR="0003564B" w:rsidRPr="00145C4B">
        <w:t xml:space="preserve">innate immune </w:t>
      </w:r>
      <w:r w:rsidR="003267F0" w:rsidRPr="00145C4B">
        <w:t>response</w:t>
      </w:r>
      <w:r w:rsidR="0003564B" w:rsidRPr="00145C4B">
        <w:t xml:space="preserve"> to pathogens</w:t>
      </w:r>
      <w:r w:rsidR="00830BED" w:rsidRPr="00145C4B">
        <w:t xml:space="preserve">. </w:t>
      </w:r>
      <w:r w:rsidR="00E32633" w:rsidRPr="00145C4B">
        <w:t xml:space="preserve"> </w:t>
      </w:r>
      <w:r w:rsidR="00830BED" w:rsidRPr="00145C4B">
        <w:t>T</w:t>
      </w:r>
      <w:r w:rsidR="00E32633" w:rsidRPr="00145C4B">
        <w:t>here are six cytokines in the family, IL-17A, B, C, D, E and F</w:t>
      </w:r>
      <w:r w:rsidR="00C619D2" w:rsidRPr="00145C4B">
        <w:t>; IL-17A and F are the best characterise</w:t>
      </w:r>
      <w:r w:rsidR="0003564B" w:rsidRPr="00145C4B">
        <w:t>d</w:t>
      </w:r>
      <w:r w:rsidRPr="00145C4B">
        <w:t>.</w:t>
      </w:r>
      <w:r w:rsidR="000D676F" w:rsidRPr="00145C4B">
        <w:t xml:space="preserve"> </w:t>
      </w:r>
      <w:r w:rsidR="00830BED" w:rsidRPr="00145C4B">
        <w:t xml:space="preserve">Bimekizumab also binds to IL-17A/F. </w:t>
      </w:r>
      <w:r w:rsidR="000D676F" w:rsidRPr="00145C4B">
        <w:t xml:space="preserve"> </w:t>
      </w:r>
      <w:r w:rsidR="002A2886" w:rsidRPr="00145C4B">
        <w:t xml:space="preserve">Different tissues express different receptors subtypes, </w:t>
      </w:r>
      <w:r w:rsidR="00872CB0" w:rsidRPr="00145C4B">
        <w:t xml:space="preserve">which may </w:t>
      </w:r>
      <w:r w:rsidR="00B77A20" w:rsidRPr="00145C4B">
        <w:t xml:space="preserve">allow </w:t>
      </w:r>
      <w:r w:rsidR="00872CB0" w:rsidRPr="00145C4B">
        <w:t>different cell types to have</w:t>
      </w:r>
      <w:r w:rsidR="00B77A20" w:rsidRPr="00145C4B">
        <w:t xml:space="preserve"> </w:t>
      </w:r>
      <w:r w:rsidR="00872CB0" w:rsidRPr="00145C4B">
        <w:t xml:space="preserve">specific </w:t>
      </w:r>
      <w:r w:rsidR="00B77A20" w:rsidRPr="00145C4B">
        <w:t>responses to</w:t>
      </w:r>
      <w:r w:rsidR="00535ADA" w:rsidRPr="00145C4B">
        <w:t xml:space="preserve"> </w:t>
      </w:r>
      <w:r w:rsidR="00B77A20" w:rsidRPr="00145C4B">
        <w:t>IL-17 family cytokines.</w:t>
      </w:r>
      <w:r w:rsidR="00A80CFA" w:rsidRPr="00145C4B">
        <w:t xml:space="preserve"> </w:t>
      </w:r>
      <w:r w:rsidR="00894764" w:rsidRPr="00145C4B">
        <w:t>Bimekizumab binds to both IL-17A and IL-17F, whereas other PBS-listed IL-17 inhibitors (secukinumab and ixekizumab) are specific for IL-17A.</w:t>
      </w:r>
    </w:p>
    <w:p w14:paraId="2D26C681" w14:textId="6D1603B8" w:rsidR="00225394" w:rsidRPr="00145C4B" w:rsidRDefault="001C28D4" w:rsidP="00225394">
      <w:pPr>
        <w:pStyle w:val="3-BodyText"/>
      </w:pPr>
      <w:r w:rsidRPr="00145C4B">
        <w:t>Because of</w:t>
      </w:r>
      <w:r w:rsidR="00C879E2" w:rsidRPr="00145C4B">
        <w:t xml:space="preserve"> their mechanism of action, IL-17 inhibitors are contra-indicated in active, clinically significant infections, and </w:t>
      </w:r>
      <w:r w:rsidR="0029754F" w:rsidRPr="00145C4B">
        <w:t>are associated with</w:t>
      </w:r>
      <w:r w:rsidR="00C879E2" w:rsidRPr="00145C4B">
        <w:t xml:space="preserve"> an increase i</w:t>
      </w:r>
      <w:r w:rsidR="0029754F" w:rsidRPr="00145C4B">
        <w:t>n</w:t>
      </w:r>
      <w:r w:rsidRPr="00145C4B">
        <w:t xml:space="preserve"> </w:t>
      </w:r>
      <w:r w:rsidR="00147DE8" w:rsidRPr="00145C4B">
        <w:t xml:space="preserve">infections, </w:t>
      </w:r>
      <w:r w:rsidR="007D31CC" w:rsidRPr="00145C4B">
        <w:t xml:space="preserve">most often nasopharyngitis and </w:t>
      </w:r>
      <w:r w:rsidRPr="00145C4B">
        <w:t>muco-cutaneous candidiasis</w:t>
      </w:r>
      <w:r w:rsidR="00147DE8" w:rsidRPr="00145C4B">
        <w:t>,</w:t>
      </w:r>
      <w:r w:rsidR="0029754F" w:rsidRPr="00145C4B">
        <w:t xml:space="preserve"> during treatment</w:t>
      </w:r>
      <w:r w:rsidRPr="00145C4B">
        <w:t xml:space="preserve">. </w:t>
      </w:r>
    </w:p>
    <w:p w14:paraId="42B68A65" w14:textId="77777777" w:rsidR="00225394" w:rsidRPr="00145C4B" w:rsidRDefault="00225394" w:rsidP="00225394">
      <w:pPr>
        <w:ind w:firstLine="709"/>
        <w:rPr>
          <w:rFonts w:asciiTheme="minorHAnsi" w:hAnsiTheme="minorHAnsi"/>
          <w:i/>
        </w:rPr>
      </w:pPr>
      <w:r w:rsidRPr="00145C4B">
        <w:rPr>
          <w:rFonts w:asciiTheme="minorHAnsi" w:hAnsiTheme="minorHAnsi"/>
          <w:i/>
        </w:rPr>
        <w:t>For more detail on PBAC’s view, see section 7 PBAC outcome.</w:t>
      </w:r>
    </w:p>
    <w:p w14:paraId="51E5AE96" w14:textId="136A63B1" w:rsidR="00B50DB8" w:rsidRPr="00145C4B" w:rsidRDefault="00B50DB8" w:rsidP="004E18E9">
      <w:pPr>
        <w:pStyle w:val="2-SectionHeading"/>
      </w:pPr>
      <w:bookmarkStart w:id="17" w:name="_Toc156906596"/>
      <w:r w:rsidRPr="00145C4B">
        <w:t>Comparator</w:t>
      </w:r>
      <w:bookmarkEnd w:id="17"/>
    </w:p>
    <w:p w14:paraId="769E9E3C" w14:textId="1D6B462C" w:rsidR="0095006D" w:rsidRPr="00145C4B" w:rsidRDefault="00ED5BD4" w:rsidP="002E4F02">
      <w:pPr>
        <w:pStyle w:val="3-BodyText"/>
      </w:pPr>
      <w:r w:rsidRPr="00145C4B">
        <w:t xml:space="preserve">The submission nominated </w:t>
      </w:r>
      <w:r w:rsidR="00794D67" w:rsidRPr="00145C4B">
        <w:t xml:space="preserve">secukinumab </w:t>
      </w:r>
      <w:r w:rsidRPr="00145C4B">
        <w:t>as the comparator</w:t>
      </w:r>
      <w:r w:rsidR="0095006D" w:rsidRPr="00145C4B">
        <w:t>.</w:t>
      </w:r>
    </w:p>
    <w:p w14:paraId="47D9B48A" w14:textId="0B30AEFD" w:rsidR="002C2775" w:rsidRPr="00145C4B" w:rsidRDefault="009464A1" w:rsidP="0095006D">
      <w:pPr>
        <w:pStyle w:val="3-BodyText"/>
      </w:pPr>
      <w:bookmarkStart w:id="18" w:name="_Hlk155165864"/>
      <w:r w:rsidRPr="00145C4B">
        <w:lastRenderedPageBreak/>
        <w:t>While secukinumab may be a reasonable comparator for</w:t>
      </w:r>
      <w:r w:rsidR="0095006D" w:rsidRPr="00145C4B">
        <w:t xml:space="preserve"> </w:t>
      </w:r>
      <w:r w:rsidRPr="00145C4B">
        <w:t>b</w:t>
      </w:r>
      <w:r w:rsidR="00DA24B9" w:rsidRPr="00145C4B">
        <w:t>im</w:t>
      </w:r>
      <w:r w:rsidR="00387718" w:rsidRPr="00145C4B">
        <w:t>ekizumab</w:t>
      </w:r>
      <w:r w:rsidRPr="00145C4B">
        <w:t xml:space="preserve"> (given both act on the IL-17 pathway, albeit with differences), the proposed</w:t>
      </w:r>
      <w:r w:rsidR="00387718" w:rsidRPr="00145C4B">
        <w:t xml:space="preserve"> </w:t>
      </w:r>
      <w:bookmarkEnd w:id="18"/>
      <w:r w:rsidR="00387718" w:rsidRPr="00145C4B">
        <w:t>listing</w:t>
      </w:r>
      <w:r w:rsidRPr="00145C4B">
        <w:t xml:space="preserve"> was</w:t>
      </w:r>
      <w:r w:rsidR="00387718" w:rsidRPr="00145C4B">
        <w:t xml:space="preserve"> for </w:t>
      </w:r>
      <w:r w:rsidR="00051819" w:rsidRPr="00145C4B">
        <w:t xml:space="preserve">all </w:t>
      </w:r>
      <w:r w:rsidR="00387718" w:rsidRPr="00145C4B">
        <w:t xml:space="preserve">patients failing NSAID treatment, </w:t>
      </w:r>
      <w:r w:rsidR="003D4C5F" w:rsidRPr="00145C4B">
        <w:t>and</w:t>
      </w:r>
      <w:r w:rsidR="00051819" w:rsidRPr="00145C4B">
        <w:t>, in principle,</w:t>
      </w:r>
      <w:r w:rsidR="003D4C5F" w:rsidRPr="00145C4B">
        <w:t xml:space="preserve"> any other treatment with a similar listing may be replaced. It was conceded by the submission that, </w:t>
      </w:r>
      <w:r w:rsidR="00ED051C" w:rsidRPr="00145C4B">
        <w:t>absent other factors</w:t>
      </w:r>
      <w:r w:rsidR="003D4C5F" w:rsidRPr="00145C4B">
        <w:t xml:space="preserve">, </w:t>
      </w:r>
      <w:r w:rsidR="009D7ED7" w:rsidRPr="00145C4B">
        <w:t>a TNF</w:t>
      </w:r>
      <w:r w:rsidR="009D7ED7" w:rsidRPr="00145C4B">
        <w:sym w:font="Symbol" w:char="F061"/>
      </w:r>
      <w:r w:rsidR="009D7ED7" w:rsidRPr="00145C4B">
        <w:t xml:space="preserve"> inhibitor</w:t>
      </w:r>
      <w:r w:rsidR="003D4C5F" w:rsidRPr="00145C4B">
        <w:t xml:space="preserve"> would be the </w:t>
      </w:r>
      <w:r w:rsidR="00ED051C" w:rsidRPr="00145C4B">
        <w:t>appropriate</w:t>
      </w:r>
      <w:r w:rsidR="003D4C5F" w:rsidRPr="00145C4B">
        <w:t xml:space="preserve"> comparator. </w:t>
      </w:r>
      <w:r w:rsidR="00443971" w:rsidRPr="00145C4B">
        <w:t xml:space="preserve"> The submission also included other treatments in its estimates of use and financial impact. </w:t>
      </w:r>
    </w:p>
    <w:p w14:paraId="06CBF138" w14:textId="0AC356EB" w:rsidR="003D4C5F" w:rsidRPr="00145C4B" w:rsidRDefault="003D4C5F" w:rsidP="002E4F02">
      <w:pPr>
        <w:pStyle w:val="3-BodyText"/>
      </w:pPr>
      <w:r w:rsidRPr="00145C4B">
        <w:t>The submission maintained that</w:t>
      </w:r>
      <w:r w:rsidR="00ED051C" w:rsidRPr="00145C4B">
        <w:t xml:space="preserve"> one such other factor</w:t>
      </w:r>
      <w:r w:rsidR="009464A1" w:rsidRPr="00145C4B">
        <w:t xml:space="preserve"> affecting comparator selection</w:t>
      </w:r>
      <w:r w:rsidR="00ED051C" w:rsidRPr="00145C4B">
        <w:t xml:space="preserve"> was that</w:t>
      </w:r>
      <w:r w:rsidRPr="00145C4B">
        <w:t xml:space="preserve"> practitioners would </w:t>
      </w:r>
      <w:r w:rsidR="009D7ED7" w:rsidRPr="00145C4B">
        <w:t>switch among subcutaneously administered treatments</w:t>
      </w:r>
      <w:r w:rsidR="0046532F">
        <w:t xml:space="preserve"> </w:t>
      </w:r>
      <w:r w:rsidR="00147DE8" w:rsidRPr="00145C4B">
        <w:t>but</w:t>
      </w:r>
      <w:r w:rsidR="009D7ED7" w:rsidRPr="00145C4B">
        <w:t xml:space="preserve"> would </w:t>
      </w:r>
      <w:r w:rsidRPr="00145C4B">
        <w:t>not be likely to switch from a treatment given</w:t>
      </w:r>
      <w:r w:rsidR="00ED051C" w:rsidRPr="00145C4B">
        <w:t xml:space="preserve"> orally (</w:t>
      </w:r>
      <w:r w:rsidR="00A35528" w:rsidRPr="00145C4B">
        <w:t>i.e.</w:t>
      </w:r>
      <w:r w:rsidR="00ED051C" w:rsidRPr="00145C4B">
        <w:t>, JAK inhibitors) or</w:t>
      </w:r>
      <w:r w:rsidRPr="00145C4B">
        <w:t xml:space="preserve"> intravenously (such as infliximab) to one given subcutaneously (such as bimekizumab). </w:t>
      </w:r>
      <w:r w:rsidR="009464A1" w:rsidRPr="00145C4B">
        <w:t xml:space="preserve"> </w:t>
      </w:r>
      <w:r w:rsidR="002C34AE" w:rsidRPr="00145C4B">
        <w:t xml:space="preserve">Such assumptions around mode of administration may be implausible, as PBS restrictions allow patients to try </w:t>
      </w:r>
      <w:r w:rsidR="00B675B1" w:rsidRPr="00145C4B">
        <w:t>three</w:t>
      </w:r>
      <w:r w:rsidR="002C34AE" w:rsidRPr="00145C4B">
        <w:t xml:space="preserve"> b/</w:t>
      </w:r>
      <w:proofErr w:type="spellStart"/>
      <w:r w:rsidR="002C34AE" w:rsidRPr="00145C4B">
        <w:t>tsDMARDs</w:t>
      </w:r>
      <w:proofErr w:type="spellEnd"/>
      <w:r w:rsidR="002C34AE" w:rsidRPr="00145C4B">
        <w:t xml:space="preserve"> before commencing a treatment </w:t>
      </w:r>
      <w:r w:rsidR="00FC4024" w:rsidRPr="00145C4B">
        <w:t>break and</w:t>
      </w:r>
      <w:r w:rsidR="002C34AE" w:rsidRPr="00145C4B">
        <w:t xml:space="preserve"> is highly unlikely that patients who use an IV or oral therapy will cease treatment once agents with a specific manner of administration have been exhausted, rather than </w:t>
      </w:r>
      <w:r w:rsidR="00380A34" w:rsidRPr="00145C4B">
        <w:t>use</w:t>
      </w:r>
      <w:r w:rsidR="002C34AE" w:rsidRPr="00145C4B">
        <w:t xml:space="preserve"> the maximum allowable treatments in a cycle. </w:t>
      </w:r>
      <w:r w:rsidR="0045616A" w:rsidRPr="00145C4B">
        <w:t>In addition, certolizumab pegol, a TNF</w:t>
      </w:r>
      <w:r w:rsidR="0045616A" w:rsidRPr="00145C4B">
        <w:sym w:font="Symbol" w:char="F061"/>
      </w:r>
      <w:r w:rsidR="0045616A" w:rsidRPr="00145C4B">
        <w:t xml:space="preserve"> inhibitor given subcutaneously, is PBS-listed for treatment of AS. </w:t>
      </w:r>
    </w:p>
    <w:p w14:paraId="1E5CA968" w14:textId="6939D22E" w:rsidR="002E1071" w:rsidRPr="00145C4B" w:rsidRDefault="00AA6BD8" w:rsidP="002E1071">
      <w:pPr>
        <w:pStyle w:val="3-BodyText"/>
        <w:rPr>
          <w:snapToGrid/>
          <w:color w:val="0066FF"/>
        </w:rPr>
      </w:pPr>
      <w:bookmarkStart w:id="19" w:name="_Ref107305379"/>
      <w:r w:rsidRPr="00145C4B">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9"/>
      <w:r w:rsidR="004859E1" w:rsidRPr="00145C4B">
        <w:t xml:space="preserve"> </w:t>
      </w:r>
    </w:p>
    <w:p w14:paraId="723A7072" w14:textId="3B22D6CA" w:rsidR="00FC6D23" w:rsidRPr="00145C4B" w:rsidRDefault="00FC6D23" w:rsidP="00225394">
      <w:pPr>
        <w:pStyle w:val="3-BodyText"/>
      </w:pPr>
      <w:bookmarkStart w:id="20" w:name="_Ref107305381"/>
      <w:r w:rsidRPr="00145C4B">
        <w:rPr>
          <w:snapToGrid/>
        </w:rPr>
        <w:t>F</w:t>
      </w:r>
      <w:r w:rsidR="00E244F6" w:rsidRPr="00145C4B">
        <w:rPr>
          <w:snapToGrid/>
        </w:rPr>
        <w:t>or the requested population, the following PBS-listed medicines may be considered alternative therapies because they could be replaced in practice:</w:t>
      </w:r>
      <w:r w:rsidR="00830BED" w:rsidRPr="00145C4B">
        <w:rPr>
          <w:snapToGrid/>
        </w:rPr>
        <w:t xml:space="preserve"> </w:t>
      </w:r>
      <w:r w:rsidR="009464A1" w:rsidRPr="00145C4B">
        <w:rPr>
          <w:snapToGrid/>
        </w:rPr>
        <w:t>adalimumab, certolizumab pegol, etanercept, golimumab, infliximab, ixekizumab, secukinumab, tofacitinib and upadacitinib.</w:t>
      </w:r>
      <w:r w:rsidR="00E244F6" w:rsidRPr="00145C4B">
        <w:rPr>
          <w:snapToGrid/>
        </w:rPr>
        <w:t xml:space="preserve"> </w:t>
      </w:r>
      <w:bookmarkEnd w:id="20"/>
    </w:p>
    <w:p w14:paraId="21C1643F" w14:textId="4101843A" w:rsidR="00225394" w:rsidRPr="00145C4B" w:rsidRDefault="005C351B" w:rsidP="00225394">
      <w:pPr>
        <w:pStyle w:val="3-BodyText"/>
      </w:pPr>
      <w:r w:rsidRPr="00145C4B">
        <w:rPr>
          <w:snapToGrid/>
        </w:rPr>
        <w:t>The Pre-PBAC Response (pp. 2-3) argued that while bimekizumab could replace any listed b/</w:t>
      </w:r>
      <w:proofErr w:type="spellStart"/>
      <w:r w:rsidRPr="00145C4B">
        <w:rPr>
          <w:snapToGrid/>
        </w:rPr>
        <w:t>tsDMARD</w:t>
      </w:r>
      <w:proofErr w:type="spellEnd"/>
      <w:r w:rsidRPr="00145C4B">
        <w:rPr>
          <w:snapToGrid/>
        </w:rPr>
        <w:t xml:space="preserve"> in practice, a combination of the mechanism of action and route of administration meant replacement of some therapies was more likely than others. </w:t>
      </w:r>
      <w:r w:rsidR="008E7DC5" w:rsidRPr="00145C4B">
        <w:rPr>
          <w:snapToGrid/>
        </w:rPr>
        <w:t>The Response also argued that bimekizumab was more likely to be used after a TNF</w:t>
      </w:r>
      <w:r w:rsidR="008E7DC5" w:rsidRPr="00145C4B">
        <w:sym w:font="Symbol" w:char="F061"/>
      </w:r>
      <w:r w:rsidR="008E7DC5" w:rsidRPr="00145C4B">
        <w:t xml:space="preserve"> inhibitor (</w:t>
      </w:r>
      <w:proofErr w:type="gramStart"/>
      <w:r w:rsidR="008E7DC5" w:rsidRPr="00145C4B">
        <w:t>i.e.</w:t>
      </w:r>
      <w:proofErr w:type="gramEnd"/>
      <w:r w:rsidR="008E7DC5" w:rsidRPr="00145C4B">
        <w:t xml:space="preserve"> second line) and that BKZ may offer a safer and/or more effective treatment option. The PBAC </w:t>
      </w:r>
      <w:r w:rsidR="00CD460D" w:rsidRPr="00145C4B">
        <w:t>considered that while a combination of these factors may impact that rate at which bimekizumab replaces some agents, also considered</w:t>
      </w:r>
      <w:r w:rsidR="008E7DC5" w:rsidRPr="00145C4B">
        <w:t xml:space="preserve"> the PBS listings for b/</w:t>
      </w:r>
      <w:proofErr w:type="spellStart"/>
      <w:r w:rsidR="008E7DC5" w:rsidRPr="00145C4B">
        <w:t>tsDMARDs</w:t>
      </w:r>
      <w:proofErr w:type="spellEnd"/>
      <w:r w:rsidR="008E7DC5" w:rsidRPr="00145C4B">
        <w:t xml:space="preserve"> for AS were line agnostic, and therefore any treatment could be chosen in any line within a treatment cycle. </w:t>
      </w:r>
    </w:p>
    <w:p w14:paraId="1D4AB882" w14:textId="77777777" w:rsidR="00225394" w:rsidRPr="00145C4B" w:rsidRDefault="00225394" w:rsidP="00225394">
      <w:pPr>
        <w:ind w:firstLine="709"/>
        <w:rPr>
          <w:rFonts w:asciiTheme="minorHAnsi" w:hAnsiTheme="minorHAnsi"/>
          <w:i/>
        </w:rPr>
      </w:pPr>
      <w:r w:rsidRPr="00145C4B">
        <w:rPr>
          <w:rFonts w:asciiTheme="minorHAnsi" w:hAnsiTheme="minorHAnsi"/>
          <w:i/>
        </w:rPr>
        <w:t>For more detail on PBAC’s view, see section 7 PBAC outcome.</w:t>
      </w:r>
    </w:p>
    <w:p w14:paraId="7F9C27C8" w14:textId="77777777" w:rsidR="00223D5A" w:rsidRPr="00145C4B" w:rsidRDefault="00223D5A" w:rsidP="00223D5A">
      <w:pPr>
        <w:pStyle w:val="2-SectionHeading"/>
        <w:numPr>
          <w:ilvl w:val="0"/>
          <w:numId w:val="1"/>
        </w:numPr>
      </w:pPr>
      <w:bookmarkStart w:id="21" w:name="_Toc156906597"/>
      <w:bookmarkStart w:id="22" w:name="_Toc22897640"/>
      <w:r w:rsidRPr="00145C4B">
        <w:lastRenderedPageBreak/>
        <w:t>Consideration of the evidence</w:t>
      </w:r>
      <w:bookmarkEnd w:id="21"/>
    </w:p>
    <w:p w14:paraId="6FA32B2B" w14:textId="77777777" w:rsidR="00225394" w:rsidRPr="00145C4B" w:rsidRDefault="00225394" w:rsidP="00D55AD6">
      <w:pPr>
        <w:pStyle w:val="3-SubsectionHeading"/>
        <w:outlineLvl w:val="1"/>
        <w:rPr>
          <w:lang w:eastAsia="en-AU"/>
        </w:rPr>
      </w:pPr>
      <w:bookmarkStart w:id="23" w:name="_Hlk76375935"/>
      <w:bookmarkStart w:id="24" w:name="_Toc156906598"/>
      <w:r w:rsidRPr="00145C4B">
        <w:rPr>
          <w:lang w:eastAsia="en-AU"/>
        </w:rPr>
        <w:t>Sponsor hearing</w:t>
      </w:r>
    </w:p>
    <w:p w14:paraId="61BBF77F" w14:textId="23908A6C" w:rsidR="00225394" w:rsidRPr="00145C4B" w:rsidRDefault="00225394" w:rsidP="00225394">
      <w:pPr>
        <w:widowControl w:val="0"/>
        <w:numPr>
          <w:ilvl w:val="1"/>
          <w:numId w:val="1"/>
        </w:numPr>
        <w:spacing w:after="120"/>
        <w:rPr>
          <w:rFonts w:asciiTheme="minorHAnsi" w:hAnsiTheme="minorHAnsi"/>
          <w:bCs/>
          <w:snapToGrid w:val="0"/>
        </w:rPr>
      </w:pPr>
      <w:bookmarkStart w:id="25" w:name="_Hlk76382586"/>
      <w:r w:rsidRPr="00145C4B">
        <w:rPr>
          <w:rFonts w:asciiTheme="minorHAnsi" w:hAnsiTheme="minorHAnsi"/>
          <w:bCs/>
          <w:snapToGrid w:val="0"/>
        </w:rPr>
        <w:t>The sponsor requested a hearing for this item</w:t>
      </w:r>
      <w:r w:rsidR="006112D6" w:rsidRPr="00145C4B">
        <w:rPr>
          <w:rFonts w:asciiTheme="minorHAnsi" w:hAnsiTheme="minorHAnsi"/>
          <w:bCs/>
          <w:snapToGrid w:val="0"/>
        </w:rPr>
        <w:t xml:space="preserve"> and the concurrent application for non-radiographic axial spondylarthritis as a single hearing, as the two conditions are related</w:t>
      </w:r>
      <w:r w:rsidRPr="00145C4B">
        <w:rPr>
          <w:rFonts w:asciiTheme="minorHAnsi" w:hAnsiTheme="minorHAnsi"/>
          <w:bCs/>
          <w:snapToGrid w:val="0"/>
        </w:rPr>
        <w:t xml:space="preserve">.  The clinician </w:t>
      </w:r>
      <w:r w:rsidR="006112D6" w:rsidRPr="00145C4B">
        <w:rPr>
          <w:rFonts w:asciiTheme="minorHAnsi" w:hAnsiTheme="minorHAnsi"/>
          <w:bCs/>
          <w:snapToGrid w:val="0"/>
        </w:rPr>
        <w:t xml:space="preserve">discussed the evidence of effectiveness </w:t>
      </w:r>
      <w:r w:rsidR="00FC6D23" w:rsidRPr="00145C4B">
        <w:rPr>
          <w:rFonts w:asciiTheme="minorHAnsi" w:hAnsiTheme="minorHAnsi"/>
          <w:bCs/>
          <w:snapToGrid w:val="0"/>
        </w:rPr>
        <w:t xml:space="preserve">for </w:t>
      </w:r>
      <w:r w:rsidR="006112D6" w:rsidRPr="00145C4B">
        <w:rPr>
          <w:rFonts w:asciiTheme="minorHAnsi" w:hAnsiTheme="minorHAnsi"/>
          <w:bCs/>
          <w:snapToGrid w:val="0"/>
        </w:rPr>
        <w:t>bimekizumab and outlined the likely place in therapy as being after most patients who had failed treatment with a TNF</w:t>
      </w:r>
      <w:r w:rsidR="006112D6" w:rsidRPr="00145C4B">
        <w:sym w:font="Symbol" w:char="F061"/>
      </w:r>
      <w:r w:rsidR="006112D6" w:rsidRPr="00145C4B">
        <w:t xml:space="preserve"> inhibitor, as these were considered highly effective and the </w:t>
      </w:r>
      <w:proofErr w:type="gramStart"/>
      <w:r w:rsidR="006112D6" w:rsidRPr="00145C4B">
        <w:t>most commonly used</w:t>
      </w:r>
      <w:proofErr w:type="gramEnd"/>
      <w:r w:rsidR="006112D6" w:rsidRPr="00145C4B">
        <w:t xml:space="preserve"> first line b/</w:t>
      </w:r>
      <w:proofErr w:type="spellStart"/>
      <w:r w:rsidR="006112D6" w:rsidRPr="00145C4B">
        <w:t>tsDMARDs</w:t>
      </w:r>
      <w:proofErr w:type="spellEnd"/>
      <w:r w:rsidR="006112D6" w:rsidRPr="00145C4B">
        <w:t xml:space="preserve"> for these conditions. </w:t>
      </w:r>
    </w:p>
    <w:bookmarkEnd w:id="25"/>
    <w:p w14:paraId="016BED15" w14:textId="77777777" w:rsidR="00225394" w:rsidRPr="00145C4B" w:rsidRDefault="00225394" w:rsidP="00D55AD6">
      <w:pPr>
        <w:pStyle w:val="3-SubsectionHeading"/>
        <w:outlineLvl w:val="1"/>
        <w:rPr>
          <w:lang w:eastAsia="en-AU"/>
        </w:rPr>
      </w:pPr>
      <w:r w:rsidRPr="00145C4B">
        <w:rPr>
          <w:lang w:eastAsia="en-AU"/>
        </w:rPr>
        <w:t>Consumer comments</w:t>
      </w:r>
    </w:p>
    <w:p w14:paraId="2472FC72" w14:textId="04D1B8F2" w:rsidR="00225394" w:rsidRPr="00145C4B" w:rsidRDefault="00225394" w:rsidP="00225394">
      <w:pPr>
        <w:widowControl w:val="0"/>
        <w:numPr>
          <w:ilvl w:val="1"/>
          <w:numId w:val="1"/>
        </w:numPr>
        <w:spacing w:after="120"/>
        <w:rPr>
          <w:rFonts w:asciiTheme="minorHAnsi" w:hAnsiTheme="minorHAnsi"/>
          <w:bCs/>
          <w:snapToGrid w:val="0"/>
        </w:rPr>
      </w:pPr>
      <w:bookmarkStart w:id="26" w:name="_Hlk76382618"/>
      <w:r w:rsidRPr="00145C4B">
        <w:rPr>
          <w:rFonts w:asciiTheme="minorHAnsi" w:hAnsiTheme="minorHAnsi"/>
          <w:bCs/>
          <w:snapToGrid w:val="0"/>
        </w:rPr>
        <w:t>The PBAC noted and welcomed the input from individuals (</w:t>
      </w:r>
      <w:r w:rsidR="00DB4CBA" w:rsidRPr="00145C4B">
        <w:rPr>
          <w:rFonts w:asciiTheme="minorHAnsi" w:hAnsiTheme="minorHAnsi"/>
          <w:bCs/>
          <w:snapToGrid w:val="0"/>
        </w:rPr>
        <w:t>1</w:t>
      </w:r>
      <w:r w:rsidRPr="00145C4B">
        <w:rPr>
          <w:rFonts w:asciiTheme="minorHAnsi" w:hAnsiTheme="minorHAnsi"/>
          <w:bCs/>
          <w:snapToGrid w:val="0"/>
        </w:rPr>
        <w:t>), health care professionals (</w:t>
      </w:r>
      <w:r w:rsidR="00DB4CBA" w:rsidRPr="00145C4B">
        <w:rPr>
          <w:rFonts w:asciiTheme="minorHAnsi" w:hAnsiTheme="minorHAnsi"/>
          <w:bCs/>
          <w:snapToGrid w:val="0"/>
        </w:rPr>
        <w:t>1</w:t>
      </w:r>
      <w:r w:rsidRPr="00145C4B">
        <w:rPr>
          <w:rFonts w:asciiTheme="minorHAnsi" w:hAnsiTheme="minorHAnsi"/>
          <w:bCs/>
          <w:snapToGrid w:val="0"/>
        </w:rPr>
        <w:t>) and organisations (</w:t>
      </w:r>
      <w:r w:rsidR="00DB4CBA" w:rsidRPr="00145C4B">
        <w:rPr>
          <w:rFonts w:asciiTheme="minorHAnsi" w:hAnsiTheme="minorHAnsi"/>
          <w:bCs/>
          <w:snapToGrid w:val="0"/>
        </w:rPr>
        <w:t>2</w:t>
      </w:r>
      <w:r w:rsidRPr="00145C4B">
        <w:rPr>
          <w:rFonts w:asciiTheme="minorHAnsi" w:hAnsiTheme="minorHAnsi"/>
          <w:bCs/>
          <w:snapToGrid w:val="0"/>
        </w:rPr>
        <w:t xml:space="preserve">) via the Consumer Comments facility on the PBS website.  The comments </w:t>
      </w:r>
      <w:r w:rsidR="00DB4CBA" w:rsidRPr="00145C4B">
        <w:rPr>
          <w:rFonts w:asciiTheme="minorHAnsi" w:hAnsiTheme="minorHAnsi"/>
          <w:bCs/>
          <w:snapToGrid w:val="0"/>
        </w:rPr>
        <w:t>from health professionals and individuals described bimekizumab as being a needed option with high efficacy which may also have reduced risk of inflammatory bowel disease compared to</w:t>
      </w:r>
      <w:r w:rsidR="008C1356" w:rsidRPr="00145C4B">
        <w:rPr>
          <w:rFonts w:asciiTheme="minorHAnsi" w:hAnsiTheme="minorHAnsi"/>
          <w:bCs/>
          <w:snapToGrid w:val="0"/>
        </w:rPr>
        <w:t xml:space="preserve"> some</w:t>
      </w:r>
      <w:r w:rsidR="00DB4CBA" w:rsidRPr="00145C4B">
        <w:rPr>
          <w:rFonts w:asciiTheme="minorHAnsi" w:hAnsiTheme="minorHAnsi"/>
          <w:bCs/>
          <w:snapToGrid w:val="0"/>
        </w:rPr>
        <w:t xml:space="preserve"> other options. The PBAC noted the input from </w:t>
      </w:r>
      <w:proofErr w:type="spellStart"/>
      <w:r w:rsidR="00DB4CBA" w:rsidRPr="00145C4B">
        <w:rPr>
          <w:rFonts w:asciiTheme="minorHAnsi" w:hAnsiTheme="minorHAnsi"/>
          <w:bCs/>
          <w:snapToGrid w:val="0"/>
        </w:rPr>
        <w:t>CreakyJoints</w:t>
      </w:r>
      <w:proofErr w:type="spellEnd"/>
      <w:r w:rsidR="00DB4CBA" w:rsidRPr="00145C4B">
        <w:rPr>
          <w:rFonts w:asciiTheme="minorHAnsi" w:hAnsiTheme="minorHAnsi"/>
          <w:bCs/>
          <w:snapToGrid w:val="0"/>
        </w:rPr>
        <w:t xml:space="preserve"> Australia </w:t>
      </w:r>
      <w:r w:rsidR="003D337B" w:rsidRPr="00145C4B">
        <w:rPr>
          <w:rFonts w:asciiTheme="minorHAnsi" w:hAnsiTheme="minorHAnsi"/>
          <w:bCs/>
          <w:snapToGrid w:val="0"/>
        </w:rPr>
        <w:t>described the need for additional treatment options for the numerous conditions for which b/</w:t>
      </w:r>
      <w:proofErr w:type="spellStart"/>
      <w:r w:rsidR="003D337B" w:rsidRPr="00145C4B">
        <w:rPr>
          <w:rFonts w:asciiTheme="minorHAnsi" w:hAnsiTheme="minorHAnsi"/>
          <w:bCs/>
          <w:snapToGrid w:val="0"/>
        </w:rPr>
        <w:t>tsDMARDs</w:t>
      </w:r>
      <w:proofErr w:type="spellEnd"/>
      <w:r w:rsidR="003D337B" w:rsidRPr="00145C4B">
        <w:rPr>
          <w:rFonts w:asciiTheme="minorHAnsi" w:hAnsiTheme="minorHAnsi"/>
          <w:bCs/>
          <w:snapToGrid w:val="0"/>
        </w:rPr>
        <w:t xml:space="preserve"> are listed, as different treatments work best for individual patients and more options gives patients more flexibility to find the therapy that best works for them. </w:t>
      </w:r>
      <w:r w:rsidR="00AA552F" w:rsidRPr="00145C4B">
        <w:rPr>
          <w:rFonts w:asciiTheme="minorHAnsi" w:hAnsiTheme="minorHAnsi"/>
          <w:bCs/>
          <w:snapToGrid w:val="0"/>
        </w:rPr>
        <w:t>The PBAC also noted the input from Ankylosing Spondylitis Victoria highlighted the importance of having ongoing availability of different medications for AS, as patients often lose response to treatments over time and new options are needed.</w:t>
      </w:r>
    </w:p>
    <w:bookmarkEnd w:id="23"/>
    <w:bookmarkEnd w:id="26"/>
    <w:p w14:paraId="609C0765" w14:textId="360FECED" w:rsidR="00B60939" w:rsidRPr="00145C4B" w:rsidRDefault="00B60939" w:rsidP="002E4F02">
      <w:pPr>
        <w:pStyle w:val="4-SubsectionHeading"/>
      </w:pPr>
      <w:r w:rsidRPr="00145C4B">
        <w:t>Clinical trials</w:t>
      </w:r>
      <w:bookmarkEnd w:id="22"/>
      <w:bookmarkEnd w:id="24"/>
    </w:p>
    <w:p w14:paraId="5E2BABE4" w14:textId="04BAB460" w:rsidR="00006B3A" w:rsidRPr="00145C4B" w:rsidRDefault="00A73134" w:rsidP="00316E68">
      <w:pPr>
        <w:pStyle w:val="3-BodyText"/>
        <w:rPr>
          <w:color w:val="0066FF"/>
        </w:rPr>
      </w:pPr>
      <w:r w:rsidRPr="00145C4B">
        <w:rPr>
          <w:snapToGrid/>
        </w:rPr>
        <w:t xml:space="preserve">The submission </w:t>
      </w:r>
      <w:r w:rsidR="00D5243B" w:rsidRPr="00145C4B">
        <w:rPr>
          <w:snapToGrid/>
        </w:rPr>
        <w:t>wa</w:t>
      </w:r>
      <w:r w:rsidRPr="00145C4B">
        <w:rPr>
          <w:snapToGrid/>
        </w:rPr>
        <w:t xml:space="preserve">s based on </w:t>
      </w:r>
      <w:r w:rsidR="00006B3A" w:rsidRPr="00145C4B">
        <w:rPr>
          <w:snapToGrid/>
        </w:rPr>
        <w:t>two trials, BE MOBILE 2</w:t>
      </w:r>
      <w:r w:rsidR="00316E68" w:rsidRPr="00145C4B">
        <w:rPr>
          <w:snapToGrid/>
        </w:rPr>
        <w:t xml:space="preserve"> (NCT 03928743)</w:t>
      </w:r>
      <w:r w:rsidR="00006B3A" w:rsidRPr="00145C4B">
        <w:rPr>
          <w:snapToGrid/>
        </w:rPr>
        <w:t xml:space="preserve"> and BE AGILE,</w:t>
      </w:r>
      <w:r w:rsidRPr="00145C4B">
        <w:rPr>
          <w:snapToGrid/>
        </w:rPr>
        <w:t xml:space="preserve"> comparing</w:t>
      </w:r>
      <w:r w:rsidR="00006B3A" w:rsidRPr="00145C4B">
        <w:rPr>
          <w:snapToGrid/>
        </w:rPr>
        <w:t xml:space="preserve"> bimekizumab to placebo, and an indirect treatment comparison (ITC) with secukinumab using three trials, MEASURE 2, MEASURE 4, and MEASURE 5, comparing secukinumab to placebo. </w:t>
      </w:r>
      <w:r w:rsidR="00151456" w:rsidRPr="00145C4B">
        <w:rPr>
          <w:snapToGrid/>
        </w:rPr>
        <w:t xml:space="preserve">BE AGILE 2, an open-label extension (OLE) of BE AGILE, provided longer term safety data. </w:t>
      </w:r>
    </w:p>
    <w:p w14:paraId="2415AC8A" w14:textId="6683F1B1" w:rsidR="00AA56D8" w:rsidRPr="00145C4B" w:rsidRDefault="00B50BCD" w:rsidP="00916885">
      <w:pPr>
        <w:pStyle w:val="3-BodyText"/>
        <w:rPr>
          <w:rStyle w:val="padding-left-05"/>
          <w:color w:val="0066FF"/>
        </w:rPr>
      </w:pPr>
      <w:r w:rsidRPr="00145C4B">
        <w:rPr>
          <w:snapToGrid/>
        </w:rPr>
        <w:t>Trial AS0013 (NCT</w:t>
      </w:r>
      <w:r w:rsidRPr="00145C4B">
        <w:rPr>
          <w:rStyle w:val="padding-left-05"/>
        </w:rPr>
        <w:t>03215277) was</w:t>
      </w:r>
      <w:r w:rsidR="0045616A" w:rsidRPr="00145C4B">
        <w:rPr>
          <w:rStyle w:val="padding-left-05"/>
        </w:rPr>
        <w:t xml:space="preserve"> excluded </w:t>
      </w:r>
      <w:r w:rsidR="00CF582A" w:rsidRPr="00145C4B">
        <w:rPr>
          <w:rStyle w:val="padding-left-05"/>
        </w:rPr>
        <w:t>because it</w:t>
      </w:r>
      <w:r w:rsidR="0045616A" w:rsidRPr="00145C4B">
        <w:rPr>
          <w:rStyle w:val="padding-left-05"/>
        </w:rPr>
        <w:t xml:space="preserve"> us</w:t>
      </w:r>
      <w:r w:rsidR="00CF582A" w:rsidRPr="00145C4B">
        <w:rPr>
          <w:rStyle w:val="padding-left-05"/>
        </w:rPr>
        <w:t>ed</w:t>
      </w:r>
      <w:r w:rsidR="0045616A" w:rsidRPr="00145C4B">
        <w:rPr>
          <w:rStyle w:val="padding-left-05"/>
        </w:rPr>
        <w:t xml:space="preserve"> </w:t>
      </w:r>
      <w:r w:rsidR="00CF582A" w:rsidRPr="00145C4B">
        <w:rPr>
          <w:rStyle w:val="padding-left-05"/>
        </w:rPr>
        <w:t>“</w:t>
      </w:r>
      <w:r w:rsidR="0045616A" w:rsidRPr="00145C4B">
        <w:rPr>
          <w:rStyle w:val="padding-left-05"/>
        </w:rPr>
        <w:t>the wrong comparator</w:t>
      </w:r>
      <w:r w:rsidR="00CF582A" w:rsidRPr="00145C4B">
        <w:rPr>
          <w:rStyle w:val="padding-left-05"/>
        </w:rPr>
        <w:t>”</w:t>
      </w:r>
      <w:r w:rsidR="0045616A" w:rsidRPr="00145C4B">
        <w:rPr>
          <w:rStyle w:val="padding-left-05"/>
        </w:rPr>
        <w:t>. This was</w:t>
      </w:r>
      <w:r w:rsidRPr="00145C4B">
        <w:rPr>
          <w:rStyle w:val="padding-left-05"/>
        </w:rPr>
        <w:t xml:space="preserve"> randomised, double-blind comparison of b</w:t>
      </w:r>
      <w:r w:rsidR="00F37EDD" w:rsidRPr="00145C4B">
        <w:rPr>
          <w:rStyle w:val="padding-left-05"/>
        </w:rPr>
        <w:t>i</w:t>
      </w:r>
      <w:r w:rsidRPr="00145C4B">
        <w:rPr>
          <w:rStyle w:val="padding-left-05"/>
        </w:rPr>
        <w:t>m</w:t>
      </w:r>
      <w:r w:rsidR="00F37EDD" w:rsidRPr="00145C4B">
        <w:rPr>
          <w:rStyle w:val="padding-left-05"/>
        </w:rPr>
        <w:t>e</w:t>
      </w:r>
      <w:r w:rsidRPr="00145C4B">
        <w:rPr>
          <w:rStyle w:val="padding-left-05"/>
        </w:rPr>
        <w:t xml:space="preserve">kizumab </w:t>
      </w:r>
      <w:r w:rsidRPr="00145C4B">
        <w:rPr>
          <w:snapToGrid/>
        </w:rPr>
        <w:t>and certolizumab pegol, a</w:t>
      </w:r>
      <w:r w:rsidR="00316E68" w:rsidRPr="00145C4B">
        <w:rPr>
          <w:snapToGrid/>
        </w:rPr>
        <w:t xml:space="preserve"> subcutaneously administered</w:t>
      </w:r>
      <w:r w:rsidRPr="00145C4B">
        <w:rPr>
          <w:snapToGrid/>
        </w:rPr>
        <w:t xml:space="preserve"> TNF</w:t>
      </w:r>
      <w:r w:rsidRPr="00145C4B">
        <w:rPr>
          <w:snapToGrid/>
        </w:rPr>
        <w:sym w:font="Symbol" w:char="F061"/>
      </w:r>
      <w:r w:rsidRPr="00145C4B">
        <w:rPr>
          <w:snapToGrid/>
        </w:rPr>
        <w:t xml:space="preserve"> inhibitor, in patients with AS. It was stated in the submission that “</w:t>
      </w:r>
      <w:r w:rsidRPr="00145C4B">
        <w:t xml:space="preserve">results of this trial are expected in 2024”, but results </w:t>
      </w:r>
      <w:r w:rsidR="0045616A" w:rsidRPr="00145C4B">
        <w:t>are available on the clinical trials.gov website.</w:t>
      </w:r>
      <w:r w:rsidR="0045616A" w:rsidRPr="00145C4B">
        <w:rPr>
          <w:rStyle w:val="FootnoteReference"/>
        </w:rPr>
        <w:footnoteReference w:id="3"/>
      </w:r>
      <w:r w:rsidR="0045616A" w:rsidRPr="00145C4B">
        <w:t xml:space="preserve"> </w:t>
      </w:r>
    </w:p>
    <w:p w14:paraId="1FF9664B" w14:textId="7D3CA3EC" w:rsidR="001832B7" w:rsidRPr="00145C4B" w:rsidRDefault="001832B7" w:rsidP="000C01BE">
      <w:pPr>
        <w:pStyle w:val="3-BodyText"/>
        <w:rPr>
          <w:rStyle w:val="padding-left-05"/>
          <w:color w:val="0066FF"/>
        </w:rPr>
      </w:pPr>
      <w:r w:rsidRPr="00145C4B">
        <w:rPr>
          <w:rStyle w:val="padding-left-05"/>
        </w:rPr>
        <w:t>Trial AS0014 (NCT04436640) was</w:t>
      </w:r>
      <w:r w:rsidR="00CF582A" w:rsidRPr="00145C4B">
        <w:rPr>
          <w:rStyle w:val="padding-left-05"/>
        </w:rPr>
        <w:t xml:space="preserve"> </w:t>
      </w:r>
      <w:r w:rsidRPr="00145C4B">
        <w:rPr>
          <w:rStyle w:val="padding-left-05"/>
        </w:rPr>
        <w:t xml:space="preserve">excluded because it included </w:t>
      </w:r>
      <w:r w:rsidR="00CF582A" w:rsidRPr="00145C4B">
        <w:rPr>
          <w:rStyle w:val="padding-left-05"/>
        </w:rPr>
        <w:t>“</w:t>
      </w:r>
      <w:r w:rsidR="00CF582A" w:rsidRPr="00145C4B">
        <w:t xml:space="preserve">patients with both AS and non-radiographic </w:t>
      </w:r>
      <w:proofErr w:type="spellStart"/>
      <w:r w:rsidR="00CF582A" w:rsidRPr="00145C4B">
        <w:t>axSpA</w:t>
      </w:r>
      <w:proofErr w:type="spellEnd"/>
      <w:r w:rsidR="00CF582A" w:rsidRPr="00145C4B">
        <w:t>”</w:t>
      </w:r>
      <w:r w:rsidRPr="00145C4B">
        <w:rPr>
          <w:rStyle w:val="padding-left-05"/>
        </w:rPr>
        <w:t xml:space="preserve">. </w:t>
      </w:r>
      <w:r w:rsidR="00AA56D8" w:rsidRPr="00145C4B">
        <w:rPr>
          <w:rStyle w:val="padding-left-05"/>
        </w:rPr>
        <w:t>AS0014</w:t>
      </w:r>
      <w:r w:rsidRPr="00145C4B">
        <w:rPr>
          <w:rStyle w:val="padding-left-05"/>
        </w:rPr>
        <w:t xml:space="preserve"> is an </w:t>
      </w:r>
      <w:r w:rsidR="00CF582A" w:rsidRPr="00145C4B">
        <w:rPr>
          <w:rStyle w:val="padding-left-05"/>
        </w:rPr>
        <w:t>open label extension (</w:t>
      </w:r>
      <w:r w:rsidRPr="00145C4B">
        <w:rPr>
          <w:rStyle w:val="padding-left-05"/>
        </w:rPr>
        <w:t>OLE</w:t>
      </w:r>
      <w:r w:rsidR="00CF582A" w:rsidRPr="00145C4B">
        <w:rPr>
          <w:rStyle w:val="padding-left-05"/>
        </w:rPr>
        <w:t>)</w:t>
      </w:r>
      <w:r w:rsidRPr="00145C4B">
        <w:rPr>
          <w:rStyle w:val="padding-left-05"/>
        </w:rPr>
        <w:t xml:space="preserve"> of two separate trials, NCT03928704, </w:t>
      </w:r>
      <w:r w:rsidR="007913B3" w:rsidRPr="00145C4B">
        <w:rPr>
          <w:rStyle w:val="padding-left-05"/>
        </w:rPr>
        <w:t xml:space="preserve">BE MOBILE 1, </w:t>
      </w:r>
      <w:r w:rsidRPr="00145C4B">
        <w:rPr>
          <w:rStyle w:val="padding-left-05"/>
        </w:rPr>
        <w:t>which enrolled patients with nr-</w:t>
      </w:r>
      <w:proofErr w:type="spellStart"/>
      <w:r w:rsidRPr="00145C4B">
        <w:rPr>
          <w:rStyle w:val="padding-left-05"/>
        </w:rPr>
        <w:t>axSpA</w:t>
      </w:r>
      <w:proofErr w:type="spellEnd"/>
      <w:r w:rsidRPr="00145C4B">
        <w:rPr>
          <w:rStyle w:val="padding-left-05"/>
        </w:rPr>
        <w:t>, and</w:t>
      </w:r>
      <w:r w:rsidR="00151456" w:rsidRPr="00145C4B">
        <w:rPr>
          <w:rStyle w:val="padding-left-05"/>
        </w:rPr>
        <w:t xml:space="preserve"> </w:t>
      </w:r>
      <w:r w:rsidR="00884265" w:rsidRPr="00145C4B">
        <w:rPr>
          <w:rStyle w:val="padding-left-05"/>
        </w:rPr>
        <w:t xml:space="preserve">the included trial </w:t>
      </w:r>
      <w:r w:rsidRPr="00145C4B">
        <w:rPr>
          <w:rStyle w:val="padding-left-05"/>
        </w:rPr>
        <w:t>NCT03928743</w:t>
      </w:r>
      <w:r w:rsidR="00CF582A" w:rsidRPr="00145C4B">
        <w:rPr>
          <w:rStyle w:val="padding-left-05"/>
        </w:rPr>
        <w:t>,</w:t>
      </w:r>
      <w:r w:rsidR="00151456" w:rsidRPr="00145C4B">
        <w:rPr>
          <w:rStyle w:val="padding-left-05"/>
        </w:rPr>
        <w:t xml:space="preserve"> </w:t>
      </w:r>
      <w:r w:rsidR="007913B3" w:rsidRPr="00145C4B">
        <w:rPr>
          <w:rStyle w:val="padding-left-05"/>
        </w:rPr>
        <w:t xml:space="preserve">BE MOBILE 2, </w:t>
      </w:r>
      <w:r w:rsidRPr="00145C4B">
        <w:rPr>
          <w:rStyle w:val="padding-left-05"/>
        </w:rPr>
        <w:t>which enrolled patients with AS, so the</w:t>
      </w:r>
      <w:r w:rsidR="00F37EDD" w:rsidRPr="00145C4B">
        <w:rPr>
          <w:rStyle w:val="padding-left-05"/>
        </w:rPr>
        <w:t>r</w:t>
      </w:r>
      <w:r w:rsidR="00CF582A" w:rsidRPr="00145C4B">
        <w:rPr>
          <w:rStyle w:val="padding-left-05"/>
        </w:rPr>
        <w:t xml:space="preserve">e </w:t>
      </w:r>
      <w:r w:rsidR="00CF582A" w:rsidRPr="00145C4B">
        <w:rPr>
          <w:rStyle w:val="padding-left-05"/>
        </w:rPr>
        <w:lastRenderedPageBreak/>
        <w:t>were</w:t>
      </w:r>
      <w:r w:rsidR="00F37EDD" w:rsidRPr="00145C4B">
        <w:rPr>
          <w:rStyle w:val="padding-left-05"/>
        </w:rPr>
        <w:t xml:space="preserve"> two distinct groups,</w:t>
      </w:r>
      <w:r w:rsidR="00CF582A" w:rsidRPr="00145C4B">
        <w:rPr>
          <w:rStyle w:val="padding-left-05"/>
        </w:rPr>
        <w:t xml:space="preserve"> not </w:t>
      </w:r>
      <w:r w:rsidR="00F37EDD" w:rsidRPr="00145C4B">
        <w:rPr>
          <w:rStyle w:val="padding-left-05"/>
        </w:rPr>
        <w:t xml:space="preserve">a single group of </w:t>
      </w:r>
      <w:r w:rsidR="00CF582A" w:rsidRPr="00145C4B">
        <w:rPr>
          <w:rStyle w:val="padding-left-05"/>
        </w:rPr>
        <w:t xml:space="preserve">patients with undifferentiated </w:t>
      </w:r>
      <w:proofErr w:type="spellStart"/>
      <w:r w:rsidR="00CF582A" w:rsidRPr="00145C4B">
        <w:rPr>
          <w:rStyle w:val="padding-left-05"/>
        </w:rPr>
        <w:t>axSpA</w:t>
      </w:r>
      <w:proofErr w:type="spellEnd"/>
      <w:r w:rsidR="00CF582A" w:rsidRPr="00145C4B">
        <w:rPr>
          <w:rStyle w:val="padding-left-05"/>
        </w:rPr>
        <w:t xml:space="preserve">. </w:t>
      </w:r>
      <w:r w:rsidR="00387102" w:rsidRPr="00145C4B">
        <w:rPr>
          <w:rStyle w:val="padding-left-05"/>
        </w:rPr>
        <w:t>The s</w:t>
      </w:r>
      <w:r w:rsidRPr="00145C4B">
        <w:rPr>
          <w:rStyle w:val="padding-left-05"/>
        </w:rPr>
        <w:t>tart dat</w:t>
      </w:r>
      <w:r w:rsidR="00CF582A" w:rsidRPr="00145C4B">
        <w:rPr>
          <w:rStyle w:val="padding-left-05"/>
        </w:rPr>
        <w:t>e</w:t>
      </w:r>
      <w:r w:rsidRPr="00145C4B">
        <w:rPr>
          <w:rStyle w:val="padding-left-05"/>
        </w:rPr>
        <w:t xml:space="preserve"> for </w:t>
      </w:r>
      <w:r w:rsidR="00884265" w:rsidRPr="00145C4B">
        <w:rPr>
          <w:rStyle w:val="padding-left-05"/>
        </w:rPr>
        <w:t>NCT04436640</w:t>
      </w:r>
      <w:r w:rsidR="00CF582A" w:rsidRPr="00145C4B">
        <w:rPr>
          <w:rStyle w:val="padding-left-05"/>
        </w:rPr>
        <w:t xml:space="preserve"> is listed as </w:t>
      </w:r>
      <w:r w:rsidR="00D94093" w:rsidRPr="00145C4B">
        <w:rPr>
          <w:rStyle w:val="padding-left-05"/>
        </w:rPr>
        <w:t>June</w:t>
      </w:r>
      <w:r w:rsidR="00CF582A" w:rsidRPr="00145C4B">
        <w:rPr>
          <w:rStyle w:val="padding-left-05"/>
        </w:rPr>
        <w:t xml:space="preserve"> 2020, and </w:t>
      </w:r>
      <w:r w:rsidR="00387102" w:rsidRPr="00145C4B">
        <w:rPr>
          <w:rStyle w:val="padding-left-05"/>
        </w:rPr>
        <w:t xml:space="preserve">the </w:t>
      </w:r>
      <w:r w:rsidR="00CF582A" w:rsidRPr="00145C4B">
        <w:rPr>
          <w:rStyle w:val="padding-left-05"/>
        </w:rPr>
        <w:t xml:space="preserve">estimated completion date as </w:t>
      </w:r>
      <w:r w:rsidR="00D94093" w:rsidRPr="00145C4B">
        <w:rPr>
          <w:rStyle w:val="padding-left-05"/>
        </w:rPr>
        <w:t>August</w:t>
      </w:r>
      <w:r w:rsidR="00CF582A" w:rsidRPr="00145C4B">
        <w:rPr>
          <w:rStyle w:val="padding-left-05"/>
        </w:rPr>
        <w:t xml:space="preserve"> 2026, so there may not yet be any data from this study, but if there is, </w:t>
      </w:r>
      <w:r w:rsidR="00F37EDD" w:rsidRPr="00145C4B">
        <w:rPr>
          <w:rStyle w:val="padding-left-05"/>
        </w:rPr>
        <w:t>the data for AS patients</w:t>
      </w:r>
      <w:r w:rsidR="00CF582A" w:rsidRPr="00145C4B">
        <w:rPr>
          <w:rStyle w:val="padding-left-05"/>
        </w:rPr>
        <w:t xml:space="preserve"> should have been included. </w:t>
      </w:r>
    </w:p>
    <w:p w14:paraId="57C9927E" w14:textId="39FCC024" w:rsidR="00174488" w:rsidRPr="00145C4B" w:rsidRDefault="00A73134" w:rsidP="008C1356">
      <w:pPr>
        <w:pStyle w:val="3-BodyText"/>
      </w:pPr>
      <w:r w:rsidRPr="00145C4B">
        <w:rPr>
          <w:snapToGrid/>
        </w:rPr>
        <w:t>Details of the trials presented in the submission are provided in</w:t>
      </w:r>
      <w:r w:rsidR="00916885" w:rsidRPr="00145C4B">
        <w:rPr>
          <w:snapToGrid/>
        </w:rPr>
        <w:t xml:space="preserve"> </w:t>
      </w:r>
      <w:r w:rsidR="00916885" w:rsidRPr="00145C4B">
        <w:rPr>
          <w:snapToGrid/>
        </w:rPr>
        <w:fldChar w:fldCharType="begin" w:fldLock="1"/>
      </w:r>
      <w:r w:rsidR="00916885" w:rsidRPr="00145C4B">
        <w:rPr>
          <w:snapToGrid/>
        </w:rPr>
        <w:instrText xml:space="preserve"> REF _Ref153269894 \h </w:instrText>
      </w:r>
      <w:r w:rsidR="005F1C4D" w:rsidRPr="00145C4B">
        <w:rPr>
          <w:snapToGrid/>
        </w:rPr>
        <w:instrText xml:space="preserve"> \* MERGEFORMAT </w:instrText>
      </w:r>
      <w:r w:rsidR="00916885" w:rsidRPr="00145C4B">
        <w:rPr>
          <w:snapToGrid/>
        </w:rPr>
      </w:r>
      <w:r w:rsidR="00916885" w:rsidRPr="00145C4B">
        <w:rPr>
          <w:snapToGrid/>
        </w:rPr>
        <w:fldChar w:fldCharType="separate"/>
      </w:r>
      <w:r w:rsidR="00916885" w:rsidRPr="00145C4B">
        <w:t>Table 2</w:t>
      </w:r>
      <w:r w:rsidR="00916885" w:rsidRPr="00145C4B">
        <w:rPr>
          <w:snapToGrid/>
        </w:rPr>
        <w:fldChar w:fldCharType="end"/>
      </w:r>
      <w:r w:rsidR="00916885" w:rsidRPr="00145C4B">
        <w:rPr>
          <w:snapToGrid/>
        </w:rPr>
        <w:t xml:space="preserve">. </w:t>
      </w:r>
      <w:r w:rsidR="00BC591F" w:rsidRPr="00145C4B">
        <w:rPr>
          <w:snapToGrid/>
        </w:rPr>
        <w:t xml:space="preserve"> </w:t>
      </w:r>
      <w:bookmarkStart w:id="27" w:name="_Ref153269894"/>
    </w:p>
    <w:p w14:paraId="2124A2F0" w14:textId="358F2887" w:rsidR="00E56EE8" w:rsidRPr="00145C4B" w:rsidRDefault="00A35528" w:rsidP="00A35528">
      <w:pPr>
        <w:pStyle w:val="3-BodyText"/>
        <w:keepNext/>
        <w:keepLines/>
        <w:numPr>
          <w:ilvl w:val="0"/>
          <w:numId w:val="0"/>
        </w:numPr>
        <w:spacing w:after="0"/>
        <w:rPr>
          <w:rFonts w:ascii="Arial Narrow" w:hAnsi="Arial Narrow"/>
          <w:bCs/>
          <w:snapToGrid/>
          <w:sz w:val="20"/>
          <w:szCs w:val="20"/>
        </w:rPr>
      </w:pPr>
      <w:r w:rsidRPr="00145C4B">
        <w:rPr>
          <w:rFonts w:ascii="Arial Narrow" w:hAnsi="Arial Narrow"/>
          <w:b/>
          <w:sz w:val="20"/>
          <w:szCs w:val="20"/>
        </w:rPr>
        <w:t xml:space="preserve">Table </w:t>
      </w:r>
      <w:r w:rsidRPr="00145C4B">
        <w:rPr>
          <w:rFonts w:ascii="Arial Narrow" w:hAnsi="Arial Narrow"/>
          <w:b/>
          <w:sz w:val="20"/>
          <w:szCs w:val="20"/>
        </w:rPr>
        <w:fldChar w:fldCharType="begin" w:fldLock="1"/>
      </w:r>
      <w:r w:rsidRPr="00145C4B">
        <w:rPr>
          <w:rFonts w:ascii="Arial Narrow" w:hAnsi="Arial Narrow"/>
          <w:b/>
          <w:sz w:val="20"/>
          <w:szCs w:val="20"/>
        </w:rPr>
        <w:instrText xml:space="preserve"> SEQ Table \* ARABIC </w:instrText>
      </w:r>
      <w:r w:rsidRPr="00145C4B">
        <w:rPr>
          <w:rFonts w:ascii="Arial Narrow" w:hAnsi="Arial Narrow"/>
          <w:b/>
          <w:sz w:val="20"/>
          <w:szCs w:val="20"/>
        </w:rPr>
        <w:fldChar w:fldCharType="separate"/>
      </w:r>
      <w:r w:rsidR="002E182D" w:rsidRPr="00145C4B">
        <w:rPr>
          <w:rFonts w:ascii="Arial Narrow" w:hAnsi="Arial Narrow"/>
          <w:b/>
          <w:sz w:val="20"/>
          <w:szCs w:val="20"/>
        </w:rPr>
        <w:t>2</w:t>
      </w:r>
      <w:r w:rsidRPr="00145C4B">
        <w:rPr>
          <w:rFonts w:ascii="Arial Narrow" w:hAnsi="Arial Narrow"/>
          <w:b/>
          <w:sz w:val="20"/>
          <w:szCs w:val="20"/>
        </w:rPr>
        <w:fldChar w:fldCharType="end"/>
      </w:r>
      <w:r w:rsidRPr="00145C4B">
        <w:rPr>
          <w:rFonts w:ascii="Arial Narrow" w:hAnsi="Arial Narrow"/>
          <w:b/>
          <w:sz w:val="20"/>
          <w:szCs w:val="20"/>
        </w:rPr>
        <w:t>:</w:t>
      </w:r>
      <w:r w:rsidRPr="00145C4B">
        <w:rPr>
          <w:rFonts w:ascii="Arial Narrow" w:hAnsi="Arial Narrow"/>
          <w:bCs/>
          <w:sz w:val="20"/>
          <w:szCs w:val="20"/>
        </w:rPr>
        <w:t xml:space="preserve"> </w:t>
      </w:r>
      <w:r w:rsidRPr="00145C4B">
        <w:rPr>
          <w:rStyle w:val="CommentReference"/>
          <w:bCs/>
          <w:szCs w:val="20"/>
        </w:rPr>
        <w:t xml:space="preserve">Trials and associated reports presented in the </w:t>
      </w:r>
      <w:proofErr w:type="gramStart"/>
      <w:r w:rsidRPr="00145C4B">
        <w:rPr>
          <w:rStyle w:val="CommentReference"/>
          <w:bCs/>
          <w:szCs w:val="20"/>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w:tblDescription w:val="Trials and associated reports presented in the submission"/>
      </w:tblPr>
      <w:tblGrid>
        <w:gridCol w:w="1435"/>
        <w:gridCol w:w="5459"/>
        <w:gridCol w:w="2123"/>
      </w:tblGrid>
      <w:tr w:rsidR="00916885" w:rsidRPr="00145C4B" w14:paraId="5A3A3A8C" w14:textId="77777777" w:rsidTr="001F4861">
        <w:trPr>
          <w:tblHeader/>
        </w:trPr>
        <w:tc>
          <w:tcPr>
            <w:tcW w:w="796" w:type="pct"/>
            <w:vAlign w:val="center"/>
          </w:tcPr>
          <w:bookmarkEnd w:id="27"/>
          <w:p w14:paraId="5CDD9B6E" w14:textId="356EB30F" w:rsidR="00916885" w:rsidRPr="00145C4B" w:rsidRDefault="00916885" w:rsidP="00A35528">
            <w:pPr>
              <w:pStyle w:val="In-tableHeading"/>
              <w:keepNext w:val="0"/>
              <w:rPr>
                <w:lang w:val="en-AU"/>
              </w:rPr>
            </w:pPr>
            <w:r w:rsidRPr="00145C4B">
              <w:rPr>
                <w:lang w:val="en-AU"/>
              </w:rPr>
              <w:t>Trial ID</w:t>
            </w:r>
          </w:p>
        </w:tc>
        <w:tc>
          <w:tcPr>
            <w:tcW w:w="3027" w:type="pct"/>
            <w:vAlign w:val="center"/>
          </w:tcPr>
          <w:p w14:paraId="3CA0A241" w14:textId="77777777" w:rsidR="00916885" w:rsidRPr="00145C4B" w:rsidRDefault="00916885" w:rsidP="00A35528">
            <w:pPr>
              <w:pStyle w:val="In-tableHeading"/>
              <w:keepNext w:val="0"/>
              <w:rPr>
                <w:lang w:val="en-AU"/>
              </w:rPr>
            </w:pPr>
            <w:r w:rsidRPr="00145C4B">
              <w:rPr>
                <w:lang w:val="en-AU"/>
              </w:rPr>
              <w:t>Protocol title/ Publication title</w:t>
            </w:r>
          </w:p>
        </w:tc>
        <w:tc>
          <w:tcPr>
            <w:tcW w:w="1177" w:type="pct"/>
            <w:vAlign w:val="center"/>
          </w:tcPr>
          <w:p w14:paraId="797D628A" w14:textId="77777777" w:rsidR="00916885" w:rsidRPr="00145C4B" w:rsidRDefault="00916885" w:rsidP="00A35528">
            <w:pPr>
              <w:pStyle w:val="In-tableHeading"/>
              <w:keepNext w:val="0"/>
              <w:rPr>
                <w:lang w:val="en-AU"/>
              </w:rPr>
            </w:pPr>
            <w:r w:rsidRPr="00145C4B">
              <w:rPr>
                <w:lang w:val="en-AU"/>
              </w:rPr>
              <w:t>Publication citation</w:t>
            </w:r>
          </w:p>
        </w:tc>
      </w:tr>
      <w:tr w:rsidR="00916885" w:rsidRPr="00145C4B" w14:paraId="188F9A63" w14:textId="77777777" w:rsidTr="001F4861">
        <w:trPr>
          <w:tblHeader/>
        </w:trPr>
        <w:tc>
          <w:tcPr>
            <w:tcW w:w="5000" w:type="pct"/>
            <w:gridSpan w:val="3"/>
            <w:vAlign w:val="center"/>
          </w:tcPr>
          <w:p w14:paraId="06E4F4CA" w14:textId="77777777" w:rsidR="00916885" w:rsidRPr="00145C4B" w:rsidRDefault="00916885" w:rsidP="00A35528">
            <w:pPr>
              <w:pStyle w:val="In-tableHeading"/>
              <w:keepNext w:val="0"/>
              <w:rPr>
                <w:lang w:val="en-AU"/>
              </w:rPr>
            </w:pPr>
            <w:r w:rsidRPr="00145C4B">
              <w:rPr>
                <w:lang w:val="en-AU"/>
              </w:rPr>
              <w:t>Bimekizumab vs placebo</w:t>
            </w:r>
          </w:p>
        </w:tc>
      </w:tr>
      <w:tr w:rsidR="00916885" w:rsidRPr="00145C4B" w14:paraId="44741F21" w14:textId="77777777" w:rsidTr="001F4861">
        <w:tc>
          <w:tcPr>
            <w:tcW w:w="796" w:type="pct"/>
            <w:tcBorders>
              <w:bottom w:val="nil"/>
            </w:tcBorders>
            <w:vAlign w:val="center"/>
          </w:tcPr>
          <w:p w14:paraId="582299DC" w14:textId="77777777" w:rsidR="00916885" w:rsidRPr="00145C4B" w:rsidRDefault="00916885" w:rsidP="00A35528">
            <w:pPr>
              <w:pStyle w:val="TableText0"/>
              <w:keepNext w:val="0"/>
            </w:pPr>
          </w:p>
        </w:tc>
        <w:tc>
          <w:tcPr>
            <w:tcW w:w="3027" w:type="pct"/>
            <w:tcBorders>
              <w:bottom w:val="nil"/>
            </w:tcBorders>
            <w:vAlign w:val="center"/>
          </w:tcPr>
          <w:p w14:paraId="42757B37" w14:textId="77777777" w:rsidR="00916885" w:rsidRPr="00145C4B" w:rsidRDefault="00916885" w:rsidP="00A35528">
            <w:pPr>
              <w:pStyle w:val="TableText0"/>
              <w:keepNext w:val="0"/>
              <w:rPr>
                <w:szCs w:val="18"/>
              </w:rPr>
            </w:pPr>
            <w:r w:rsidRPr="00145C4B">
              <w:t xml:space="preserve">A Phase 3, </w:t>
            </w:r>
            <w:proofErr w:type="spellStart"/>
            <w:r w:rsidRPr="00145C4B">
              <w:t>Multicenter</w:t>
            </w:r>
            <w:proofErr w:type="spellEnd"/>
            <w:r w:rsidRPr="00145C4B">
              <w:t xml:space="preserve">, Randomized, Double-Blind, Placebo-Controlled Study Evaluating </w:t>
            </w:r>
            <w:proofErr w:type="gramStart"/>
            <w:r w:rsidRPr="00145C4B">
              <w:t>The</w:t>
            </w:r>
            <w:proofErr w:type="gramEnd"/>
            <w:r w:rsidRPr="00145C4B">
              <w:t xml:space="preserve"> Efficacy And Safety Of Bimekizumab In Subjects With Active Ankylosing Spondylitis</w:t>
            </w:r>
          </w:p>
        </w:tc>
        <w:tc>
          <w:tcPr>
            <w:tcW w:w="1177" w:type="pct"/>
            <w:tcBorders>
              <w:bottom w:val="nil"/>
            </w:tcBorders>
            <w:vAlign w:val="center"/>
          </w:tcPr>
          <w:p w14:paraId="3004D535" w14:textId="77777777" w:rsidR="00916885" w:rsidRPr="00145C4B" w:rsidRDefault="00916885" w:rsidP="00A35528">
            <w:pPr>
              <w:pStyle w:val="TableText0"/>
              <w:keepNext w:val="0"/>
            </w:pPr>
          </w:p>
        </w:tc>
      </w:tr>
      <w:tr w:rsidR="00916885" w:rsidRPr="00145C4B" w14:paraId="45DF747E" w14:textId="77777777" w:rsidTr="001F4861">
        <w:tc>
          <w:tcPr>
            <w:tcW w:w="796" w:type="pct"/>
            <w:tcBorders>
              <w:top w:val="nil"/>
              <w:bottom w:val="nil"/>
            </w:tcBorders>
            <w:vAlign w:val="center"/>
          </w:tcPr>
          <w:p w14:paraId="35DB1CC4" w14:textId="77777777" w:rsidR="00916885" w:rsidRPr="00145C4B" w:rsidRDefault="00916885" w:rsidP="00A35528">
            <w:pPr>
              <w:pStyle w:val="TableText0"/>
              <w:keepNext w:val="0"/>
            </w:pPr>
            <w:r w:rsidRPr="00145C4B">
              <w:t>BE MOBILE 2 (AS0011)</w:t>
            </w:r>
          </w:p>
          <w:p w14:paraId="31EB54A2" w14:textId="77777777" w:rsidR="00916885" w:rsidRPr="00145C4B" w:rsidRDefault="00916885" w:rsidP="00A35528">
            <w:pPr>
              <w:pStyle w:val="TableText0"/>
              <w:keepNext w:val="0"/>
            </w:pPr>
            <w:r w:rsidRPr="00145C4B">
              <w:t>NCT03928743</w:t>
            </w:r>
          </w:p>
          <w:p w14:paraId="2C1AA4FE" w14:textId="77777777" w:rsidR="00916885" w:rsidRPr="00145C4B" w:rsidRDefault="00916885" w:rsidP="00A35528">
            <w:pPr>
              <w:pStyle w:val="TableText0"/>
              <w:keepNext w:val="0"/>
            </w:pPr>
          </w:p>
        </w:tc>
        <w:tc>
          <w:tcPr>
            <w:tcW w:w="3027" w:type="pct"/>
            <w:tcBorders>
              <w:top w:val="nil"/>
              <w:bottom w:val="nil"/>
            </w:tcBorders>
            <w:vAlign w:val="center"/>
          </w:tcPr>
          <w:p w14:paraId="15386B75" w14:textId="77777777" w:rsidR="00916885" w:rsidRPr="00145C4B" w:rsidRDefault="00916885" w:rsidP="00A35528">
            <w:pPr>
              <w:pStyle w:val="TableText0"/>
              <w:keepNext w:val="0"/>
              <w:rPr>
                <w:szCs w:val="18"/>
              </w:rPr>
            </w:pPr>
            <w:r w:rsidRPr="00145C4B">
              <w:t xml:space="preserve">van der </w:t>
            </w:r>
            <w:proofErr w:type="spellStart"/>
            <w:r w:rsidRPr="00145C4B">
              <w:t>Heijde</w:t>
            </w:r>
            <w:proofErr w:type="spellEnd"/>
            <w:r w:rsidRPr="00145C4B">
              <w:t xml:space="preserve"> D, </w:t>
            </w:r>
            <w:proofErr w:type="spellStart"/>
            <w:r w:rsidRPr="00145C4B">
              <w:t>Deodhar</w:t>
            </w:r>
            <w:proofErr w:type="spellEnd"/>
            <w:r w:rsidRPr="00145C4B">
              <w:t xml:space="preserve"> A, </w:t>
            </w:r>
            <w:proofErr w:type="spellStart"/>
            <w:r w:rsidRPr="00145C4B">
              <w:t>Baraliakos</w:t>
            </w:r>
            <w:proofErr w:type="spellEnd"/>
            <w:r w:rsidRPr="00145C4B">
              <w:t xml:space="preserve"> X, et al., 2023. Efficacy and safety of bimekizumab in axial spondyloarthritis: results of two parallel phase 3 randomised controlled trials."</w:t>
            </w:r>
          </w:p>
        </w:tc>
        <w:tc>
          <w:tcPr>
            <w:tcW w:w="1177" w:type="pct"/>
            <w:tcBorders>
              <w:top w:val="nil"/>
              <w:bottom w:val="nil"/>
            </w:tcBorders>
            <w:vAlign w:val="center"/>
          </w:tcPr>
          <w:p w14:paraId="307F3069" w14:textId="77777777" w:rsidR="00916885" w:rsidRPr="00145C4B" w:rsidRDefault="00916885" w:rsidP="00A35528">
            <w:pPr>
              <w:pStyle w:val="TableText0"/>
              <w:keepNext w:val="0"/>
            </w:pPr>
            <w:r w:rsidRPr="00145C4B">
              <w:rPr>
                <w:i/>
                <w:iCs/>
              </w:rPr>
              <w:t>Ann Rheum Dis</w:t>
            </w:r>
            <w:r w:rsidRPr="00145C4B">
              <w:t xml:space="preserve"> 2023; 82: 515-526.</w:t>
            </w:r>
          </w:p>
          <w:p w14:paraId="1A70FBDF" w14:textId="77777777" w:rsidR="00916885" w:rsidRPr="00145C4B" w:rsidRDefault="00916885" w:rsidP="00A35528">
            <w:pPr>
              <w:pStyle w:val="TableText0"/>
              <w:keepNext w:val="0"/>
            </w:pPr>
          </w:p>
          <w:p w14:paraId="7B7B57AD" w14:textId="77777777" w:rsidR="00916885" w:rsidRPr="00145C4B" w:rsidRDefault="00916885" w:rsidP="00A35528">
            <w:pPr>
              <w:pStyle w:val="TableText0"/>
              <w:keepNext w:val="0"/>
              <w:rPr>
                <w:szCs w:val="18"/>
              </w:rPr>
            </w:pPr>
            <w:r w:rsidRPr="00145C4B">
              <w:t>Correction published in</w:t>
            </w:r>
            <w:r w:rsidRPr="00145C4B">
              <w:rPr>
                <w:i/>
                <w:iCs/>
              </w:rPr>
              <w:t xml:space="preserve"> Ann Rheum Dis</w:t>
            </w:r>
            <w:r w:rsidRPr="00145C4B">
              <w:t xml:space="preserve"> 2023; </w:t>
            </w:r>
            <w:proofErr w:type="gramStart"/>
            <w:r w:rsidRPr="00145C4B">
              <w:t>82:e</w:t>
            </w:r>
            <w:proofErr w:type="gramEnd"/>
            <w:r w:rsidRPr="00145C4B">
              <w:t>213.</w:t>
            </w:r>
          </w:p>
        </w:tc>
      </w:tr>
      <w:tr w:rsidR="00916885" w:rsidRPr="00145C4B" w14:paraId="19B40902" w14:textId="77777777" w:rsidTr="001F4861">
        <w:tc>
          <w:tcPr>
            <w:tcW w:w="796" w:type="pct"/>
            <w:tcBorders>
              <w:bottom w:val="nil"/>
            </w:tcBorders>
            <w:vAlign w:val="center"/>
          </w:tcPr>
          <w:p w14:paraId="2884EE26" w14:textId="77777777" w:rsidR="00916885" w:rsidRPr="00145C4B" w:rsidRDefault="00916885" w:rsidP="00A35528">
            <w:pPr>
              <w:pStyle w:val="TableText0"/>
              <w:keepNext w:val="0"/>
            </w:pPr>
          </w:p>
        </w:tc>
        <w:tc>
          <w:tcPr>
            <w:tcW w:w="3027" w:type="pct"/>
            <w:tcBorders>
              <w:bottom w:val="nil"/>
            </w:tcBorders>
            <w:vAlign w:val="center"/>
          </w:tcPr>
          <w:p w14:paraId="0EB1029F" w14:textId="77777777" w:rsidR="00916885" w:rsidRPr="00145C4B" w:rsidRDefault="00916885" w:rsidP="00A35528">
            <w:pPr>
              <w:pStyle w:val="TableText0"/>
              <w:keepNext w:val="0"/>
            </w:pPr>
            <w:r w:rsidRPr="00145C4B">
              <w:t xml:space="preserve">A </w:t>
            </w:r>
            <w:proofErr w:type="spellStart"/>
            <w:r w:rsidRPr="00145C4B">
              <w:t>Multicenter</w:t>
            </w:r>
            <w:proofErr w:type="spellEnd"/>
            <w:r w:rsidRPr="00145C4B">
              <w:t>, Phase 2B, Randomized, Double-Blind, Placebo-Controlled, Parallel-Group, Dose-Ranging Study to Evaluate the Efficacy and Safety of Bimekizumab in Study participants with Active Ankylosing Spondylitis</w:t>
            </w:r>
          </w:p>
        </w:tc>
        <w:tc>
          <w:tcPr>
            <w:tcW w:w="1177" w:type="pct"/>
            <w:tcBorders>
              <w:bottom w:val="nil"/>
            </w:tcBorders>
            <w:vAlign w:val="center"/>
          </w:tcPr>
          <w:p w14:paraId="37BE46EF" w14:textId="77777777" w:rsidR="00916885" w:rsidRPr="00145C4B" w:rsidRDefault="00916885" w:rsidP="00A35528">
            <w:pPr>
              <w:pStyle w:val="TableText0"/>
              <w:keepNext w:val="0"/>
            </w:pPr>
          </w:p>
        </w:tc>
      </w:tr>
      <w:tr w:rsidR="00916885" w:rsidRPr="00145C4B" w14:paraId="4ED4B091" w14:textId="77777777" w:rsidTr="001F4861">
        <w:tc>
          <w:tcPr>
            <w:tcW w:w="796" w:type="pct"/>
            <w:tcBorders>
              <w:top w:val="nil"/>
              <w:bottom w:val="nil"/>
            </w:tcBorders>
            <w:vAlign w:val="center"/>
          </w:tcPr>
          <w:p w14:paraId="2ACA3E76" w14:textId="77777777" w:rsidR="00916885" w:rsidRPr="00145C4B" w:rsidRDefault="00916885" w:rsidP="00A35528">
            <w:pPr>
              <w:pStyle w:val="TableText0"/>
              <w:keepNext w:val="0"/>
            </w:pPr>
            <w:r w:rsidRPr="00145C4B">
              <w:t>BE AGILE (AS0008)</w:t>
            </w:r>
          </w:p>
          <w:p w14:paraId="2BCAF934" w14:textId="77777777" w:rsidR="00916885" w:rsidRPr="00145C4B" w:rsidRDefault="00916885" w:rsidP="00A35528">
            <w:pPr>
              <w:pStyle w:val="TableText0"/>
              <w:keepNext w:val="0"/>
            </w:pPr>
            <w:r w:rsidRPr="00145C4B">
              <w:t>NCT02963506</w:t>
            </w:r>
          </w:p>
        </w:tc>
        <w:tc>
          <w:tcPr>
            <w:tcW w:w="3027" w:type="pct"/>
            <w:tcBorders>
              <w:top w:val="nil"/>
              <w:bottom w:val="single" w:sz="4" w:space="0" w:color="auto"/>
            </w:tcBorders>
            <w:vAlign w:val="center"/>
          </w:tcPr>
          <w:p w14:paraId="24C70C8B" w14:textId="77777777" w:rsidR="00916885" w:rsidRPr="00145C4B" w:rsidRDefault="00916885" w:rsidP="00A35528">
            <w:pPr>
              <w:pStyle w:val="TableText0"/>
              <w:keepNext w:val="0"/>
              <w:rPr>
                <w:szCs w:val="18"/>
              </w:rPr>
            </w:pPr>
            <w:r w:rsidRPr="00145C4B">
              <w:t xml:space="preserve">van der </w:t>
            </w:r>
            <w:proofErr w:type="spellStart"/>
            <w:r w:rsidRPr="00145C4B">
              <w:t>Heijde</w:t>
            </w:r>
            <w:proofErr w:type="spellEnd"/>
            <w:r w:rsidRPr="00145C4B">
              <w:t xml:space="preserve"> D, Gensler L, </w:t>
            </w:r>
            <w:proofErr w:type="spellStart"/>
            <w:r w:rsidRPr="00145C4B">
              <w:t>Deodhar</w:t>
            </w:r>
            <w:proofErr w:type="spellEnd"/>
            <w:r w:rsidRPr="00145C4B">
              <w:t xml:space="preserve"> A, et al. Dual neutralisation of interleukin-17A and interleukin-17F with bimekizumab in patients with active ankylosing spondylitis: results from a 48-week phase IIb, randomised, double-blind, placebo-controlled, dose-ranging study.</w:t>
            </w:r>
          </w:p>
        </w:tc>
        <w:tc>
          <w:tcPr>
            <w:tcW w:w="1177" w:type="pct"/>
            <w:tcBorders>
              <w:top w:val="nil"/>
              <w:bottom w:val="single" w:sz="4" w:space="0" w:color="auto"/>
            </w:tcBorders>
            <w:vAlign w:val="center"/>
          </w:tcPr>
          <w:p w14:paraId="0339035F" w14:textId="77777777" w:rsidR="00916885" w:rsidRPr="00145C4B" w:rsidRDefault="00916885" w:rsidP="00A35528">
            <w:pPr>
              <w:pStyle w:val="TableText0"/>
              <w:keepNext w:val="0"/>
            </w:pPr>
            <w:r w:rsidRPr="00145C4B">
              <w:rPr>
                <w:i/>
                <w:iCs/>
              </w:rPr>
              <w:t>Ann Rheum Dis</w:t>
            </w:r>
            <w:r w:rsidRPr="00145C4B">
              <w:t xml:space="preserve"> 2020; 79: 595-604. </w:t>
            </w:r>
          </w:p>
          <w:p w14:paraId="3D4302F1" w14:textId="77777777" w:rsidR="00916885" w:rsidRPr="00145C4B" w:rsidRDefault="00916885" w:rsidP="00A35528">
            <w:pPr>
              <w:pStyle w:val="TableText0"/>
              <w:keepNext w:val="0"/>
              <w:rPr>
                <w:i/>
              </w:rPr>
            </w:pPr>
            <w:r w:rsidRPr="00145C4B">
              <w:t xml:space="preserve">Corrections published in </w:t>
            </w:r>
            <w:r w:rsidRPr="00145C4B">
              <w:rPr>
                <w:rStyle w:val="highwire-cite-metadata-journal"/>
                <w:i/>
                <w:iCs/>
              </w:rPr>
              <w:t>Ann Rheum Dis</w:t>
            </w:r>
            <w:r w:rsidRPr="00145C4B">
              <w:rPr>
                <w:rStyle w:val="highwire-cite-metadata-journal"/>
              </w:rPr>
              <w:t xml:space="preserve"> </w:t>
            </w:r>
            <w:r w:rsidRPr="00145C4B">
              <w:rPr>
                <w:rStyle w:val="highwire-cite-metadata-year"/>
              </w:rPr>
              <w:t xml:space="preserve">2020; </w:t>
            </w:r>
            <w:proofErr w:type="gramStart"/>
            <w:r w:rsidRPr="00145C4B">
              <w:rPr>
                <w:rStyle w:val="highwire-cite-metadata-volume"/>
              </w:rPr>
              <w:t>79:</w:t>
            </w:r>
            <w:r w:rsidRPr="00145C4B">
              <w:rPr>
                <w:rStyle w:val="highwire-cite-metadata-pages"/>
              </w:rPr>
              <w:t>e</w:t>
            </w:r>
            <w:proofErr w:type="gramEnd"/>
            <w:r w:rsidRPr="00145C4B">
              <w:rPr>
                <w:rStyle w:val="highwire-cite-metadata-pages"/>
              </w:rPr>
              <w:t xml:space="preserve">121, and in </w:t>
            </w:r>
            <w:r w:rsidRPr="00145C4B">
              <w:rPr>
                <w:rStyle w:val="highwire-cite-metadata-journal"/>
                <w:i/>
                <w:iCs/>
              </w:rPr>
              <w:t>Ann Rheum Dis</w:t>
            </w:r>
            <w:r w:rsidRPr="00145C4B">
              <w:rPr>
                <w:rStyle w:val="highwire-cite-metadata-journal"/>
              </w:rPr>
              <w:t xml:space="preserve"> </w:t>
            </w:r>
            <w:r w:rsidRPr="00145C4B">
              <w:rPr>
                <w:rStyle w:val="highwire-cite-metadata-year"/>
              </w:rPr>
              <w:t xml:space="preserve">2021; </w:t>
            </w:r>
            <w:r w:rsidRPr="00145C4B">
              <w:rPr>
                <w:rStyle w:val="highwire-cite-metadata-volume"/>
              </w:rPr>
              <w:t>80:</w:t>
            </w:r>
            <w:r w:rsidRPr="00145C4B">
              <w:rPr>
                <w:rStyle w:val="highwire-cite-metadata-pages"/>
              </w:rPr>
              <w:t>e186.</w:t>
            </w:r>
          </w:p>
        </w:tc>
      </w:tr>
      <w:tr w:rsidR="00916885" w:rsidRPr="00145C4B" w14:paraId="55D293E3" w14:textId="77777777" w:rsidTr="001F4861">
        <w:tc>
          <w:tcPr>
            <w:tcW w:w="5000" w:type="pct"/>
            <w:gridSpan w:val="3"/>
            <w:tcBorders>
              <w:bottom w:val="nil"/>
            </w:tcBorders>
            <w:vAlign w:val="center"/>
          </w:tcPr>
          <w:p w14:paraId="5086936D" w14:textId="77777777" w:rsidR="00916885" w:rsidRPr="00145C4B" w:rsidRDefault="00916885" w:rsidP="00A35528">
            <w:pPr>
              <w:pStyle w:val="TableText0"/>
              <w:keepNext w:val="0"/>
            </w:pPr>
            <w:r w:rsidRPr="00145C4B">
              <w:rPr>
                <w:b/>
                <w:bCs w:val="0"/>
              </w:rPr>
              <w:t>Bimekizumab open-label extension</w:t>
            </w:r>
          </w:p>
        </w:tc>
      </w:tr>
      <w:tr w:rsidR="00916885" w:rsidRPr="00145C4B" w14:paraId="0A5697E0" w14:textId="77777777" w:rsidTr="001F4861">
        <w:tc>
          <w:tcPr>
            <w:tcW w:w="796" w:type="pct"/>
            <w:tcBorders>
              <w:bottom w:val="nil"/>
            </w:tcBorders>
            <w:vAlign w:val="center"/>
          </w:tcPr>
          <w:p w14:paraId="0A805CC3" w14:textId="77777777" w:rsidR="00916885" w:rsidRPr="00145C4B" w:rsidRDefault="00916885" w:rsidP="00A35528">
            <w:pPr>
              <w:pStyle w:val="TableText0"/>
              <w:keepNext w:val="0"/>
            </w:pPr>
          </w:p>
        </w:tc>
        <w:tc>
          <w:tcPr>
            <w:tcW w:w="3027" w:type="pct"/>
            <w:tcBorders>
              <w:bottom w:val="nil"/>
            </w:tcBorders>
            <w:vAlign w:val="center"/>
          </w:tcPr>
          <w:p w14:paraId="79734A87" w14:textId="77777777" w:rsidR="00916885" w:rsidRPr="00145C4B" w:rsidRDefault="00916885" w:rsidP="00A35528">
            <w:pPr>
              <w:pStyle w:val="TableText0"/>
              <w:keepNext w:val="0"/>
            </w:pPr>
            <w:r w:rsidRPr="00145C4B">
              <w:t xml:space="preserve">A </w:t>
            </w:r>
            <w:proofErr w:type="spellStart"/>
            <w:r w:rsidRPr="00145C4B">
              <w:t>Multicenter</w:t>
            </w:r>
            <w:proofErr w:type="spellEnd"/>
            <w:r w:rsidRPr="00145C4B">
              <w:t>, Open-Label Extension Study to Evaluate the Long-Term Safety and Efficacy of Bimekizumab in Subjects with Ankylosing Spondylitis</w:t>
            </w:r>
          </w:p>
          <w:p w14:paraId="56FF04E4" w14:textId="77777777" w:rsidR="00916885" w:rsidRPr="00145C4B" w:rsidRDefault="00916885" w:rsidP="00A35528">
            <w:pPr>
              <w:pStyle w:val="TableText0"/>
              <w:keepNext w:val="0"/>
            </w:pPr>
          </w:p>
        </w:tc>
        <w:tc>
          <w:tcPr>
            <w:tcW w:w="1177" w:type="pct"/>
            <w:tcBorders>
              <w:bottom w:val="nil"/>
            </w:tcBorders>
            <w:vAlign w:val="center"/>
          </w:tcPr>
          <w:p w14:paraId="106B9598" w14:textId="77777777" w:rsidR="00916885" w:rsidRPr="00145C4B" w:rsidRDefault="00916885" w:rsidP="00A35528">
            <w:pPr>
              <w:pStyle w:val="TableText0"/>
              <w:keepNext w:val="0"/>
            </w:pPr>
          </w:p>
        </w:tc>
      </w:tr>
      <w:tr w:rsidR="00916885" w:rsidRPr="00145C4B" w14:paraId="227D7C91" w14:textId="77777777" w:rsidTr="001F4861">
        <w:tc>
          <w:tcPr>
            <w:tcW w:w="796" w:type="pct"/>
            <w:tcBorders>
              <w:top w:val="nil"/>
              <w:bottom w:val="single" w:sz="4" w:space="0" w:color="auto"/>
            </w:tcBorders>
            <w:vAlign w:val="center"/>
          </w:tcPr>
          <w:p w14:paraId="370D33EF" w14:textId="77777777" w:rsidR="00916885" w:rsidRPr="00145C4B" w:rsidRDefault="00916885" w:rsidP="00A35528">
            <w:pPr>
              <w:pStyle w:val="TableText0"/>
              <w:keepNext w:val="0"/>
            </w:pPr>
            <w:r w:rsidRPr="00145C4B">
              <w:t>BE AGILE 2 (AS0009)</w:t>
            </w:r>
          </w:p>
          <w:p w14:paraId="108E1D36" w14:textId="77777777" w:rsidR="00916885" w:rsidRPr="00145C4B" w:rsidRDefault="00916885" w:rsidP="00A35528">
            <w:pPr>
              <w:pStyle w:val="TableText0"/>
              <w:keepNext w:val="0"/>
            </w:pPr>
            <w:r w:rsidRPr="00145C4B">
              <w:t>NCT03355573</w:t>
            </w:r>
          </w:p>
        </w:tc>
        <w:tc>
          <w:tcPr>
            <w:tcW w:w="3027" w:type="pct"/>
            <w:tcBorders>
              <w:top w:val="nil"/>
              <w:bottom w:val="single" w:sz="4" w:space="0" w:color="auto"/>
            </w:tcBorders>
            <w:vAlign w:val="center"/>
          </w:tcPr>
          <w:p w14:paraId="37035BBD" w14:textId="77777777" w:rsidR="00916885" w:rsidRPr="00145C4B" w:rsidRDefault="00916885" w:rsidP="00A35528">
            <w:pPr>
              <w:pStyle w:val="TableText0"/>
              <w:keepNext w:val="0"/>
              <w:rPr>
                <w:szCs w:val="18"/>
              </w:rPr>
            </w:pPr>
            <w:proofErr w:type="spellStart"/>
            <w:r w:rsidRPr="00145C4B">
              <w:rPr>
                <w:bCs w:val="0"/>
              </w:rPr>
              <w:t>Baraliakos</w:t>
            </w:r>
            <w:proofErr w:type="spellEnd"/>
            <w:r w:rsidRPr="00145C4B">
              <w:rPr>
                <w:bCs w:val="0"/>
              </w:rPr>
              <w:t xml:space="preserve"> X, </w:t>
            </w:r>
            <w:proofErr w:type="spellStart"/>
            <w:r w:rsidRPr="00145C4B">
              <w:rPr>
                <w:bCs w:val="0"/>
              </w:rPr>
              <w:t>Deodhar</w:t>
            </w:r>
            <w:proofErr w:type="spellEnd"/>
            <w:r w:rsidRPr="00145C4B">
              <w:rPr>
                <w:bCs w:val="0"/>
              </w:rPr>
              <w:t xml:space="preserve"> A, </w:t>
            </w:r>
            <w:proofErr w:type="spellStart"/>
            <w:r w:rsidRPr="00145C4B">
              <w:rPr>
                <w:bCs w:val="0"/>
              </w:rPr>
              <w:t>Dougados</w:t>
            </w:r>
            <w:proofErr w:type="spellEnd"/>
            <w:r w:rsidRPr="00145C4B">
              <w:rPr>
                <w:bCs w:val="0"/>
              </w:rPr>
              <w:t xml:space="preserve"> M, et al. Safety and efficacy of bimekizumab in patients with active ankylosing spondylitis: Three-year results From a Phase IIb randomized controlled trial and its open-label extension study.</w:t>
            </w:r>
          </w:p>
        </w:tc>
        <w:tc>
          <w:tcPr>
            <w:tcW w:w="1177" w:type="pct"/>
            <w:tcBorders>
              <w:top w:val="nil"/>
              <w:bottom w:val="single" w:sz="4" w:space="0" w:color="auto"/>
            </w:tcBorders>
            <w:vAlign w:val="center"/>
          </w:tcPr>
          <w:p w14:paraId="16E32134" w14:textId="77777777" w:rsidR="00916885" w:rsidRPr="00145C4B" w:rsidRDefault="00916885" w:rsidP="00A35528">
            <w:pPr>
              <w:pStyle w:val="TableText0"/>
              <w:keepNext w:val="0"/>
            </w:pPr>
            <w:r w:rsidRPr="00145C4B">
              <w:rPr>
                <w:bCs w:val="0"/>
                <w:i/>
                <w:iCs/>
              </w:rPr>
              <w:t xml:space="preserve">Arthritis </w:t>
            </w:r>
            <w:proofErr w:type="spellStart"/>
            <w:r w:rsidRPr="00145C4B">
              <w:rPr>
                <w:bCs w:val="0"/>
                <w:i/>
                <w:iCs/>
              </w:rPr>
              <w:t>Rheumatol</w:t>
            </w:r>
            <w:proofErr w:type="spellEnd"/>
            <w:r w:rsidRPr="00145C4B">
              <w:rPr>
                <w:bCs w:val="0"/>
                <w:i/>
                <w:iCs/>
              </w:rPr>
              <w:t xml:space="preserve"> </w:t>
            </w:r>
            <w:r w:rsidRPr="00145C4B">
              <w:rPr>
                <w:bCs w:val="0"/>
              </w:rPr>
              <w:t>2022; 74: 1943-1958.</w:t>
            </w:r>
          </w:p>
        </w:tc>
      </w:tr>
      <w:tr w:rsidR="00916885" w:rsidRPr="00145C4B" w14:paraId="53F76DEE" w14:textId="77777777" w:rsidTr="001F4861">
        <w:tc>
          <w:tcPr>
            <w:tcW w:w="5000" w:type="pct"/>
            <w:gridSpan w:val="3"/>
            <w:tcBorders>
              <w:top w:val="single" w:sz="4" w:space="0" w:color="auto"/>
              <w:bottom w:val="single" w:sz="4" w:space="0" w:color="auto"/>
            </w:tcBorders>
            <w:vAlign w:val="center"/>
          </w:tcPr>
          <w:p w14:paraId="432094C0" w14:textId="77777777" w:rsidR="00916885" w:rsidRPr="00145C4B" w:rsidRDefault="00916885" w:rsidP="00A35528">
            <w:pPr>
              <w:pStyle w:val="TableText0"/>
              <w:keepNext w:val="0"/>
              <w:rPr>
                <w:bCs w:val="0"/>
                <w:i/>
                <w:iCs/>
              </w:rPr>
            </w:pPr>
            <w:r w:rsidRPr="00145C4B">
              <w:rPr>
                <w:b/>
                <w:bCs w:val="0"/>
              </w:rPr>
              <w:t>Secukinumab vs placebo</w:t>
            </w:r>
          </w:p>
        </w:tc>
      </w:tr>
      <w:tr w:rsidR="00916885" w:rsidRPr="00145C4B" w14:paraId="4A89074E" w14:textId="77777777" w:rsidTr="001F4861">
        <w:tc>
          <w:tcPr>
            <w:tcW w:w="796" w:type="pct"/>
            <w:vMerge w:val="restart"/>
            <w:tcBorders>
              <w:top w:val="single" w:sz="4" w:space="0" w:color="auto"/>
            </w:tcBorders>
            <w:vAlign w:val="center"/>
          </w:tcPr>
          <w:p w14:paraId="564117AE" w14:textId="77777777" w:rsidR="00916885" w:rsidRPr="00145C4B" w:rsidRDefault="00916885" w:rsidP="00A35528">
            <w:pPr>
              <w:pStyle w:val="TableText0"/>
              <w:keepNext w:val="0"/>
            </w:pPr>
            <w:r w:rsidRPr="00145C4B">
              <w:t>MEASURE 2</w:t>
            </w:r>
          </w:p>
          <w:p w14:paraId="1A364E59" w14:textId="77777777" w:rsidR="00916885" w:rsidRPr="00145C4B" w:rsidRDefault="00916885" w:rsidP="00A35528">
            <w:pPr>
              <w:pStyle w:val="TableText0"/>
              <w:keepNext w:val="0"/>
            </w:pPr>
            <w:r w:rsidRPr="00145C4B">
              <w:t>NCT01649375</w:t>
            </w:r>
          </w:p>
        </w:tc>
        <w:tc>
          <w:tcPr>
            <w:tcW w:w="3027" w:type="pct"/>
            <w:tcBorders>
              <w:top w:val="single" w:sz="4" w:space="0" w:color="auto"/>
              <w:bottom w:val="nil"/>
            </w:tcBorders>
            <w:vAlign w:val="center"/>
          </w:tcPr>
          <w:p w14:paraId="30686188" w14:textId="77777777" w:rsidR="00916885" w:rsidRPr="00145C4B" w:rsidRDefault="00916885" w:rsidP="00A35528">
            <w:pPr>
              <w:pStyle w:val="TableText0"/>
              <w:keepNext w:val="0"/>
            </w:pPr>
            <w:r w:rsidRPr="00145C4B">
              <w:t xml:space="preserve">A Randomized, Double-blind, Placebo-controlled Phase III Study of Subcutaneous Secukinumab in Prefilled Syringes to Demonstrate Efficacy at 16 Weeks and to Assess Long-term Efficacy, Safety and Tolerability up to 5 Years in Patients </w:t>
            </w:r>
            <w:proofErr w:type="gramStart"/>
            <w:r w:rsidRPr="00145C4B">
              <w:t>With</w:t>
            </w:r>
            <w:proofErr w:type="gramEnd"/>
            <w:r w:rsidRPr="00145C4B">
              <w:t xml:space="preserve"> Active Ankylosing Spondylitis</w:t>
            </w:r>
          </w:p>
          <w:p w14:paraId="2F7276E6" w14:textId="77777777" w:rsidR="00916885" w:rsidRPr="00145C4B" w:rsidRDefault="00916885" w:rsidP="00A35528">
            <w:pPr>
              <w:pStyle w:val="TableText0"/>
              <w:keepNext w:val="0"/>
              <w:rPr>
                <w:bCs w:val="0"/>
              </w:rPr>
            </w:pPr>
          </w:p>
        </w:tc>
        <w:tc>
          <w:tcPr>
            <w:tcW w:w="1177" w:type="pct"/>
            <w:tcBorders>
              <w:top w:val="single" w:sz="4" w:space="0" w:color="auto"/>
              <w:bottom w:val="nil"/>
            </w:tcBorders>
            <w:vAlign w:val="center"/>
          </w:tcPr>
          <w:p w14:paraId="55481CE3" w14:textId="77777777" w:rsidR="00916885" w:rsidRPr="00145C4B" w:rsidRDefault="00916885" w:rsidP="00A35528">
            <w:pPr>
              <w:pStyle w:val="TableText0"/>
              <w:keepNext w:val="0"/>
              <w:rPr>
                <w:bCs w:val="0"/>
                <w:i/>
                <w:iCs/>
              </w:rPr>
            </w:pPr>
          </w:p>
        </w:tc>
      </w:tr>
      <w:tr w:rsidR="00916885" w:rsidRPr="00145C4B" w14:paraId="54F9739E" w14:textId="77777777" w:rsidTr="001F4861">
        <w:tc>
          <w:tcPr>
            <w:tcW w:w="796" w:type="pct"/>
            <w:vMerge/>
            <w:vAlign w:val="center"/>
          </w:tcPr>
          <w:p w14:paraId="05EA292F" w14:textId="77777777" w:rsidR="00916885" w:rsidRPr="00145C4B" w:rsidRDefault="00916885" w:rsidP="00A35528">
            <w:pPr>
              <w:pStyle w:val="TableText0"/>
              <w:keepNext w:val="0"/>
            </w:pPr>
          </w:p>
        </w:tc>
        <w:tc>
          <w:tcPr>
            <w:tcW w:w="3027" w:type="pct"/>
            <w:tcBorders>
              <w:top w:val="nil"/>
              <w:bottom w:val="nil"/>
            </w:tcBorders>
            <w:vAlign w:val="center"/>
          </w:tcPr>
          <w:p w14:paraId="033AAE7E" w14:textId="77777777" w:rsidR="00916885" w:rsidRPr="00145C4B" w:rsidRDefault="00916885" w:rsidP="00A35528">
            <w:pPr>
              <w:pStyle w:val="TableText0"/>
              <w:keepNext w:val="0"/>
              <w:rPr>
                <w:bCs w:val="0"/>
              </w:rPr>
            </w:pPr>
            <w:proofErr w:type="spellStart"/>
            <w:r w:rsidRPr="00145C4B">
              <w:t>Baeten</w:t>
            </w:r>
            <w:proofErr w:type="spellEnd"/>
            <w:r w:rsidRPr="00145C4B">
              <w:t xml:space="preserve"> D, </w:t>
            </w:r>
            <w:proofErr w:type="spellStart"/>
            <w:r w:rsidRPr="00145C4B">
              <w:t>Sieper</w:t>
            </w:r>
            <w:proofErr w:type="spellEnd"/>
            <w:r w:rsidRPr="00145C4B">
              <w:t xml:space="preserve"> J, Braun J, et al. Secukinumab, an interleukin-17A inhibitor, in ankylosing spondylitis.</w:t>
            </w:r>
          </w:p>
        </w:tc>
        <w:tc>
          <w:tcPr>
            <w:tcW w:w="1177" w:type="pct"/>
            <w:tcBorders>
              <w:top w:val="nil"/>
              <w:bottom w:val="nil"/>
            </w:tcBorders>
            <w:vAlign w:val="center"/>
          </w:tcPr>
          <w:p w14:paraId="7D44D702" w14:textId="77777777" w:rsidR="00916885" w:rsidRPr="00145C4B" w:rsidRDefault="00916885" w:rsidP="00A35528">
            <w:pPr>
              <w:pStyle w:val="TableText0"/>
              <w:keepNext w:val="0"/>
              <w:rPr>
                <w:bCs w:val="0"/>
                <w:i/>
                <w:iCs/>
              </w:rPr>
            </w:pPr>
            <w:r w:rsidRPr="00145C4B">
              <w:rPr>
                <w:i/>
                <w:iCs/>
              </w:rPr>
              <w:t>N Engl J Med</w:t>
            </w:r>
            <w:r w:rsidRPr="00145C4B">
              <w:t xml:space="preserve"> 2015; 373: 2534-2548</w:t>
            </w:r>
          </w:p>
        </w:tc>
      </w:tr>
      <w:tr w:rsidR="00916885" w:rsidRPr="00145C4B" w14:paraId="55443C36" w14:textId="77777777" w:rsidTr="001F4861">
        <w:tc>
          <w:tcPr>
            <w:tcW w:w="796" w:type="pct"/>
            <w:vMerge/>
            <w:vAlign w:val="center"/>
          </w:tcPr>
          <w:p w14:paraId="00D569F7" w14:textId="77777777" w:rsidR="00916885" w:rsidRPr="00145C4B" w:rsidRDefault="00916885" w:rsidP="00A35528">
            <w:pPr>
              <w:pStyle w:val="TableText0"/>
              <w:keepNext w:val="0"/>
            </w:pPr>
          </w:p>
        </w:tc>
        <w:tc>
          <w:tcPr>
            <w:tcW w:w="3027" w:type="pct"/>
            <w:tcBorders>
              <w:top w:val="nil"/>
              <w:bottom w:val="nil"/>
            </w:tcBorders>
            <w:vAlign w:val="center"/>
          </w:tcPr>
          <w:p w14:paraId="164EDBFC" w14:textId="77777777" w:rsidR="00916885" w:rsidRPr="00145C4B" w:rsidRDefault="00916885" w:rsidP="00A35528">
            <w:pPr>
              <w:pStyle w:val="TableText0"/>
              <w:keepNext w:val="0"/>
            </w:pPr>
            <w:proofErr w:type="spellStart"/>
            <w:r w:rsidRPr="00145C4B">
              <w:t>Sieper</w:t>
            </w:r>
            <w:proofErr w:type="spellEnd"/>
            <w:r w:rsidRPr="00145C4B">
              <w:t xml:space="preserve"> J, </w:t>
            </w:r>
            <w:proofErr w:type="spellStart"/>
            <w:r w:rsidRPr="00145C4B">
              <w:t>Deodhar</w:t>
            </w:r>
            <w:proofErr w:type="spellEnd"/>
            <w:r w:rsidRPr="00145C4B">
              <w:t xml:space="preserve"> A, Marzo-Ortega H, et al. Secukinumab efficacy in anti-TNF-naïve and anti-TNF-experienced subjects with ankylosing spondylitis: results from the MEASURE 2 study.</w:t>
            </w:r>
          </w:p>
        </w:tc>
        <w:tc>
          <w:tcPr>
            <w:tcW w:w="1177" w:type="pct"/>
            <w:tcBorders>
              <w:top w:val="nil"/>
              <w:bottom w:val="nil"/>
            </w:tcBorders>
            <w:vAlign w:val="center"/>
          </w:tcPr>
          <w:p w14:paraId="6A5A0F50" w14:textId="77777777" w:rsidR="00916885" w:rsidRPr="00145C4B" w:rsidRDefault="00916885" w:rsidP="00A35528">
            <w:pPr>
              <w:pStyle w:val="TableText0"/>
              <w:keepNext w:val="0"/>
            </w:pPr>
            <w:r w:rsidRPr="00145C4B">
              <w:rPr>
                <w:rStyle w:val="highwire-cite-metadata-journal"/>
                <w:i/>
                <w:iCs/>
              </w:rPr>
              <w:t>Ann Rheum Dis</w:t>
            </w:r>
            <w:r w:rsidRPr="00145C4B">
              <w:rPr>
                <w:rStyle w:val="highwire-cite-metadata-journal"/>
              </w:rPr>
              <w:t xml:space="preserve"> </w:t>
            </w:r>
            <w:r w:rsidRPr="00145C4B">
              <w:rPr>
                <w:rStyle w:val="highwire-cite-metadata-year"/>
              </w:rPr>
              <w:t xml:space="preserve">2017; </w:t>
            </w:r>
            <w:r w:rsidRPr="00145C4B">
              <w:rPr>
                <w:rStyle w:val="highwire-cite-metadata-volume"/>
              </w:rPr>
              <w:t>76:</w:t>
            </w:r>
            <w:r w:rsidRPr="00145C4B">
              <w:rPr>
                <w:rStyle w:val="highwire-cite-metadata-pages"/>
              </w:rPr>
              <w:t xml:space="preserve">571-592. </w:t>
            </w:r>
          </w:p>
          <w:p w14:paraId="1C0A6152" w14:textId="77777777" w:rsidR="00916885" w:rsidRPr="00145C4B" w:rsidRDefault="00916885" w:rsidP="00A35528">
            <w:pPr>
              <w:pStyle w:val="TableText0"/>
              <w:keepNext w:val="0"/>
              <w:rPr>
                <w:i/>
                <w:iCs/>
              </w:rPr>
            </w:pPr>
          </w:p>
        </w:tc>
      </w:tr>
      <w:tr w:rsidR="00916885" w:rsidRPr="00145C4B" w14:paraId="20EAA187" w14:textId="77777777" w:rsidTr="001F4861">
        <w:tc>
          <w:tcPr>
            <w:tcW w:w="796" w:type="pct"/>
            <w:vMerge/>
            <w:vAlign w:val="center"/>
          </w:tcPr>
          <w:p w14:paraId="35C6D103" w14:textId="77777777" w:rsidR="00916885" w:rsidRPr="00145C4B" w:rsidRDefault="00916885" w:rsidP="00A35528">
            <w:pPr>
              <w:pStyle w:val="TableText0"/>
              <w:keepNext w:val="0"/>
            </w:pPr>
          </w:p>
        </w:tc>
        <w:tc>
          <w:tcPr>
            <w:tcW w:w="3027" w:type="pct"/>
            <w:tcBorders>
              <w:top w:val="nil"/>
              <w:bottom w:val="single" w:sz="4" w:space="0" w:color="auto"/>
            </w:tcBorders>
            <w:vAlign w:val="center"/>
          </w:tcPr>
          <w:p w14:paraId="274D416C" w14:textId="77777777" w:rsidR="00916885" w:rsidRPr="00145C4B" w:rsidRDefault="00916885" w:rsidP="00A35528">
            <w:pPr>
              <w:pStyle w:val="TableText0"/>
              <w:keepNext w:val="0"/>
            </w:pPr>
            <w:r w:rsidRPr="00145C4B">
              <w:t xml:space="preserve">Marzo-Ortega H, </w:t>
            </w:r>
            <w:proofErr w:type="spellStart"/>
            <w:r w:rsidRPr="00145C4B">
              <w:t>Sieper</w:t>
            </w:r>
            <w:proofErr w:type="spellEnd"/>
            <w:r w:rsidRPr="00145C4B">
              <w:t xml:space="preserve"> J, </w:t>
            </w:r>
            <w:proofErr w:type="spellStart"/>
            <w:r w:rsidRPr="00145C4B">
              <w:t>Kivitz</w:t>
            </w:r>
            <w:proofErr w:type="spellEnd"/>
            <w:r w:rsidRPr="00145C4B">
              <w:t xml:space="preserve"> A, et al. Secukinumab and sustained improvement in signs and symptoms of patients with active ankylosing spondylitis through two years: Results from a Phase III study.</w:t>
            </w:r>
          </w:p>
        </w:tc>
        <w:tc>
          <w:tcPr>
            <w:tcW w:w="1177" w:type="pct"/>
            <w:tcBorders>
              <w:top w:val="nil"/>
              <w:bottom w:val="single" w:sz="4" w:space="0" w:color="auto"/>
            </w:tcBorders>
            <w:vAlign w:val="center"/>
          </w:tcPr>
          <w:p w14:paraId="59D3A433" w14:textId="77777777" w:rsidR="00916885" w:rsidRPr="00145C4B" w:rsidRDefault="00916885" w:rsidP="00A35528">
            <w:pPr>
              <w:pStyle w:val="TableText0"/>
              <w:keepNext w:val="0"/>
            </w:pPr>
            <w:r w:rsidRPr="00145C4B">
              <w:rPr>
                <w:i/>
                <w:iCs/>
              </w:rPr>
              <w:t>Arthritis Care Res</w:t>
            </w:r>
            <w:r w:rsidRPr="00145C4B">
              <w:t xml:space="preserve"> 2017; 69: 1020-1029.</w:t>
            </w:r>
          </w:p>
          <w:p w14:paraId="274F1BCF" w14:textId="77777777" w:rsidR="00916885" w:rsidRPr="00145C4B" w:rsidRDefault="00916885" w:rsidP="00A35528">
            <w:pPr>
              <w:pStyle w:val="TableText0"/>
              <w:keepNext w:val="0"/>
              <w:rPr>
                <w:rStyle w:val="highwire-cite-metadata-journal"/>
                <w:i/>
                <w:iCs/>
              </w:rPr>
            </w:pPr>
          </w:p>
        </w:tc>
      </w:tr>
      <w:tr w:rsidR="00916885" w:rsidRPr="00145C4B" w14:paraId="4F45EC3D" w14:textId="77777777" w:rsidTr="001F4861">
        <w:tc>
          <w:tcPr>
            <w:tcW w:w="796" w:type="pct"/>
            <w:vMerge/>
            <w:vAlign w:val="center"/>
          </w:tcPr>
          <w:p w14:paraId="64437CE6" w14:textId="77777777" w:rsidR="00916885" w:rsidRPr="00145C4B" w:rsidRDefault="00916885" w:rsidP="00A35528">
            <w:pPr>
              <w:pStyle w:val="TableText0"/>
              <w:keepNext w:val="0"/>
            </w:pPr>
          </w:p>
        </w:tc>
        <w:tc>
          <w:tcPr>
            <w:tcW w:w="3027" w:type="pct"/>
            <w:tcBorders>
              <w:top w:val="single" w:sz="4" w:space="0" w:color="auto"/>
              <w:bottom w:val="nil"/>
            </w:tcBorders>
            <w:vAlign w:val="center"/>
          </w:tcPr>
          <w:p w14:paraId="0C1B80FD" w14:textId="52A97626" w:rsidR="00916885" w:rsidRPr="00145C4B" w:rsidRDefault="00916885" w:rsidP="00A35528">
            <w:pPr>
              <w:pStyle w:val="TableText0"/>
              <w:keepNext w:val="0"/>
            </w:pPr>
            <w:r w:rsidRPr="00145C4B">
              <w:t xml:space="preserve">Marzo-Ortega H, </w:t>
            </w:r>
            <w:proofErr w:type="spellStart"/>
            <w:r w:rsidRPr="00145C4B">
              <w:t>Sieper</w:t>
            </w:r>
            <w:proofErr w:type="spellEnd"/>
            <w:r w:rsidRPr="00145C4B">
              <w:t xml:space="preserve"> J, </w:t>
            </w:r>
            <w:proofErr w:type="spellStart"/>
            <w:r w:rsidRPr="00145C4B">
              <w:t>Kivitz</w:t>
            </w:r>
            <w:proofErr w:type="spellEnd"/>
            <w:r w:rsidRPr="00145C4B">
              <w:t xml:space="preserve"> A, et al. Secukinumab provides sustained improvements in the signs and symptoms of active ankylosing spondylitis with high retention rate: 3-year results from the phase III trial, MEASURE 2.</w:t>
            </w:r>
          </w:p>
        </w:tc>
        <w:tc>
          <w:tcPr>
            <w:tcW w:w="1177" w:type="pct"/>
            <w:tcBorders>
              <w:top w:val="single" w:sz="4" w:space="0" w:color="auto"/>
              <w:bottom w:val="nil"/>
            </w:tcBorders>
            <w:vAlign w:val="center"/>
          </w:tcPr>
          <w:p w14:paraId="16301FF0" w14:textId="77777777" w:rsidR="00916885" w:rsidRPr="00145C4B" w:rsidRDefault="00916885" w:rsidP="00A35528">
            <w:pPr>
              <w:pStyle w:val="TableText0"/>
              <w:keepNext w:val="0"/>
              <w:rPr>
                <w:i/>
                <w:iCs/>
              </w:rPr>
            </w:pPr>
            <w:r w:rsidRPr="00145C4B">
              <w:rPr>
                <w:i/>
                <w:iCs/>
              </w:rPr>
              <w:t>RMD Open</w:t>
            </w:r>
            <w:r w:rsidRPr="00145C4B">
              <w:t xml:space="preserve"> 2017; 3: e000592.</w:t>
            </w:r>
          </w:p>
        </w:tc>
      </w:tr>
      <w:tr w:rsidR="00916885" w:rsidRPr="00145C4B" w14:paraId="6F96DC2A" w14:textId="77777777" w:rsidTr="001F4861">
        <w:tc>
          <w:tcPr>
            <w:tcW w:w="796" w:type="pct"/>
            <w:vMerge/>
            <w:vAlign w:val="center"/>
          </w:tcPr>
          <w:p w14:paraId="4884C6E3" w14:textId="77777777" w:rsidR="00916885" w:rsidRPr="00145C4B" w:rsidRDefault="00916885" w:rsidP="00A35528">
            <w:pPr>
              <w:pStyle w:val="TableText0"/>
              <w:keepNext w:val="0"/>
            </w:pPr>
          </w:p>
        </w:tc>
        <w:tc>
          <w:tcPr>
            <w:tcW w:w="3027" w:type="pct"/>
            <w:tcBorders>
              <w:top w:val="nil"/>
              <w:bottom w:val="nil"/>
            </w:tcBorders>
            <w:vAlign w:val="center"/>
          </w:tcPr>
          <w:p w14:paraId="28CECD6E" w14:textId="77777777" w:rsidR="00916885" w:rsidRPr="00145C4B" w:rsidRDefault="00916885" w:rsidP="00A35528">
            <w:pPr>
              <w:pStyle w:val="TableText0"/>
              <w:keepNext w:val="0"/>
              <w:rPr>
                <w:bCs w:val="0"/>
              </w:rPr>
            </w:pPr>
            <w:proofErr w:type="spellStart"/>
            <w:r w:rsidRPr="00145C4B">
              <w:t>Deodhar</w:t>
            </w:r>
            <w:proofErr w:type="spellEnd"/>
            <w:r w:rsidRPr="00145C4B">
              <w:t xml:space="preserve"> A, </w:t>
            </w:r>
            <w:proofErr w:type="spellStart"/>
            <w:r w:rsidRPr="00145C4B">
              <w:t>Conaghan</w:t>
            </w:r>
            <w:proofErr w:type="spellEnd"/>
            <w:r w:rsidRPr="00145C4B">
              <w:t xml:space="preserve"> P, </w:t>
            </w:r>
            <w:proofErr w:type="spellStart"/>
            <w:r w:rsidRPr="00145C4B">
              <w:t>Kvien</w:t>
            </w:r>
            <w:proofErr w:type="spellEnd"/>
            <w:r w:rsidRPr="00145C4B">
              <w:t xml:space="preserve"> T, et al. Secukinumab provides rapid and persistent relief in pain and fatigue symptoms in patients with ankylosing spondylitis irrespective of baseline C-reactive protein levels or prior tumour necrosis factor inhibitor therapy: 2-year data from the MEASURE 2 study.</w:t>
            </w:r>
          </w:p>
        </w:tc>
        <w:tc>
          <w:tcPr>
            <w:tcW w:w="1177" w:type="pct"/>
            <w:tcBorders>
              <w:top w:val="nil"/>
              <w:bottom w:val="nil"/>
            </w:tcBorders>
            <w:vAlign w:val="center"/>
          </w:tcPr>
          <w:p w14:paraId="20ABBC12" w14:textId="77777777" w:rsidR="00916885" w:rsidRPr="00145C4B" w:rsidRDefault="00916885" w:rsidP="00A35528">
            <w:pPr>
              <w:pStyle w:val="TableText0"/>
              <w:keepNext w:val="0"/>
            </w:pPr>
            <w:r w:rsidRPr="00145C4B">
              <w:rPr>
                <w:i/>
                <w:iCs/>
              </w:rPr>
              <w:t xml:space="preserve">Clin Exp </w:t>
            </w:r>
            <w:proofErr w:type="spellStart"/>
            <w:r w:rsidRPr="00145C4B">
              <w:rPr>
                <w:i/>
                <w:iCs/>
              </w:rPr>
              <w:t>Rheumatol</w:t>
            </w:r>
            <w:proofErr w:type="spellEnd"/>
            <w:r w:rsidRPr="00145C4B">
              <w:t xml:space="preserve"> 2018; 37: 260-269.</w:t>
            </w:r>
          </w:p>
          <w:p w14:paraId="775AC079" w14:textId="77777777" w:rsidR="00916885" w:rsidRPr="00145C4B" w:rsidRDefault="00916885" w:rsidP="00A35528">
            <w:pPr>
              <w:pStyle w:val="TableText0"/>
              <w:keepNext w:val="0"/>
              <w:rPr>
                <w:bCs w:val="0"/>
                <w:i/>
                <w:iCs/>
              </w:rPr>
            </w:pPr>
          </w:p>
        </w:tc>
      </w:tr>
      <w:tr w:rsidR="00916885" w:rsidRPr="00145C4B" w14:paraId="04F7B006" w14:textId="77777777" w:rsidTr="001F4861">
        <w:tc>
          <w:tcPr>
            <w:tcW w:w="796" w:type="pct"/>
            <w:vMerge/>
            <w:vAlign w:val="center"/>
          </w:tcPr>
          <w:p w14:paraId="09891AFE" w14:textId="77777777" w:rsidR="00916885" w:rsidRPr="00145C4B" w:rsidRDefault="00916885" w:rsidP="00A35528">
            <w:pPr>
              <w:pStyle w:val="TableText0"/>
              <w:keepNext w:val="0"/>
            </w:pPr>
          </w:p>
        </w:tc>
        <w:tc>
          <w:tcPr>
            <w:tcW w:w="3027" w:type="pct"/>
            <w:tcBorders>
              <w:top w:val="nil"/>
              <w:bottom w:val="nil"/>
            </w:tcBorders>
            <w:vAlign w:val="center"/>
          </w:tcPr>
          <w:p w14:paraId="6BDD2CC1" w14:textId="77777777" w:rsidR="00916885" w:rsidRPr="00145C4B" w:rsidRDefault="00916885" w:rsidP="00A35528">
            <w:pPr>
              <w:pStyle w:val="TableText0"/>
              <w:keepNext w:val="0"/>
            </w:pPr>
            <w:r w:rsidRPr="00145C4B">
              <w:t xml:space="preserve">Marzo-Ortega H, </w:t>
            </w:r>
            <w:proofErr w:type="spellStart"/>
            <w:r w:rsidRPr="00145C4B">
              <w:t>Sieper</w:t>
            </w:r>
            <w:proofErr w:type="spellEnd"/>
            <w:r w:rsidRPr="00145C4B">
              <w:t xml:space="preserve"> J, </w:t>
            </w:r>
            <w:proofErr w:type="spellStart"/>
            <w:r w:rsidRPr="00145C4B">
              <w:t>Kivitz</w:t>
            </w:r>
            <w:proofErr w:type="spellEnd"/>
            <w:r w:rsidRPr="00145C4B">
              <w:t xml:space="preserve"> A, et al. 5-year efficacy and safety of secukinumab in patients with ankylosing spondylitis: end-of-study results from the phase 3 MEASURE 2 trial.</w:t>
            </w:r>
          </w:p>
        </w:tc>
        <w:tc>
          <w:tcPr>
            <w:tcW w:w="1177" w:type="pct"/>
            <w:tcBorders>
              <w:top w:val="nil"/>
              <w:bottom w:val="nil"/>
            </w:tcBorders>
            <w:vAlign w:val="center"/>
          </w:tcPr>
          <w:p w14:paraId="1F0AE7F1" w14:textId="77777777" w:rsidR="00916885" w:rsidRPr="00145C4B" w:rsidRDefault="00916885" w:rsidP="00A35528">
            <w:pPr>
              <w:pStyle w:val="TableText0"/>
              <w:keepNext w:val="0"/>
            </w:pPr>
            <w:bookmarkStart w:id="28" w:name="_Hlk147998157"/>
            <w:r w:rsidRPr="00145C4B">
              <w:rPr>
                <w:i/>
                <w:iCs/>
              </w:rPr>
              <w:t>Lancet Rheumatology</w:t>
            </w:r>
            <w:r w:rsidRPr="00145C4B">
              <w:t>, 2020; 2: E339-E346</w:t>
            </w:r>
            <w:bookmarkEnd w:id="28"/>
            <w:r w:rsidRPr="00145C4B">
              <w:t xml:space="preserve">. </w:t>
            </w:r>
          </w:p>
          <w:p w14:paraId="0070DDC0" w14:textId="77777777" w:rsidR="00916885" w:rsidRPr="00145C4B" w:rsidRDefault="00916885" w:rsidP="00A35528">
            <w:pPr>
              <w:pStyle w:val="TableText0"/>
              <w:keepNext w:val="0"/>
              <w:rPr>
                <w:i/>
                <w:iCs/>
              </w:rPr>
            </w:pPr>
          </w:p>
        </w:tc>
      </w:tr>
      <w:tr w:rsidR="00916885" w:rsidRPr="00145C4B" w14:paraId="27F9F190" w14:textId="77777777" w:rsidTr="001F4861">
        <w:tc>
          <w:tcPr>
            <w:tcW w:w="796" w:type="pct"/>
            <w:vMerge/>
            <w:vAlign w:val="center"/>
          </w:tcPr>
          <w:p w14:paraId="2D287C2C" w14:textId="77777777" w:rsidR="00916885" w:rsidRPr="00145C4B" w:rsidRDefault="00916885" w:rsidP="00A35528">
            <w:pPr>
              <w:pStyle w:val="TableText0"/>
              <w:keepNext w:val="0"/>
            </w:pPr>
          </w:p>
        </w:tc>
        <w:tc>
          <w:tcPr>
            <w:tcW w:w="3027" w:type="pct"/>
            <w:tcBorders>
              <w:top w:val="nil"/>
              <w:bottom w:val="nil"/>
            </w:tcBorders>
            <w:vAlign w:val="center"/>
          </w:tcPr>
          <w:p w14:paraId="0530667D" w14:textId="77777777" w:rsidR="00916885" w:rsidRPr="00145C4B" w:rsidRDefault="00916885" w:rsidP="00A35528">
            <w:pPr>
              <w:pStyle w:val="TableText0"/>
              <w:keepNext w:val="0"/>
            </w:pPr>
            <w:proofErr w:type="spellStart"/>
            <w:r w:rsidRPr="00145C4B">
              <w:t>Kishimoto</w:t>
            </w:r>
            <w:proofErr w:type="spellEnd"/>
            <w:r w:rsidRPr="00145C4B">
              <w:t xml:space="preserve">, M, </w:t>
            </w:r>
            <w:proofErr w:type="spellStart"/>
            <w:r w:rsidRPr="00145C4B">
              <w:t>Taniguch</w:t>
            </w:r>
            <w:proofErr w:type="spellEnd"/>
            <w:r w:rsidRPr="00145C4B">
              <w:t xml:space="preserve"> A, </w:t>
            </w:r>
            <w:proofErr w:type="spellStart"/>
            <w:r w:rsidRPr="00145C4B">
              <w:t>Fujishige</w:t>
            </w:r>
            <w:proofErr w:type="spellEnd"/>
            <w:r w:rsidRPr="00145C4B">
              <w:t xml:space="preserve"> A, et al. Efficacy and safety of secukinumab in Japanese patients with active ankylosing spondylitis: 24-week results from an open-label phase 3 study (MEASURE 2-J).</w:t>
            </w:r>
          </w:p>
        </w:tc>
        <w:tc>
          <w:tcPr>
            <w:tcW w:w="1177" w:type="pct"/>
            <w:tcBorders>
              <w:top w:val="nil"/>
              <w:bottom w:val="nil"/>
            </w:tcBorders>
            <w:vAlign w:val="center"/>
          </w:tcPr>
          <w:p w14:paraId="2CD8719C" w14:textId="77777777" w:rsidR="00916885" w:rsidRPr="00145C4B" w:rsidRDefault="00916885" w:rsidP="00A35528">
            <w:pPr>
              <w:pStyle w:val="TableText0"/>
              <w:keepNext w:val="0"/>
            </w:pPr>
            <w:r w:rsidRPr="00145C4B">
              <w:rPr>
                <w:i/>
                <w:iCs/>
              </w:rPr>
              <w:t xml:space="preserve">Modern </w:t>
            </w:r>
            <w:proofErr w:type="spellStart"/>
            <w:r w:rsidRPr="00145C4B">
              <w:rPr>
                <w:i/>
                <w:iCs/>
              </w:rPr>
              <w:t>Rheumatol</w:t>
            </w:r>
            <w:proofErr w:type="spellEnd"/>
            <w:r w:rsidRPr="00145C4B">
              <w:t xml:space="preserve"> 2020; 30: 132-140.</w:t>
            </w:r>
          </w:p>
          <w:p w14:paraId="068B459B" w14:textId="77777777" w:rsidR="00916885" w:rsidRPr="00145C4B" w:rsidRDefault="00916885" w:rsidP="00A35528">
            <w:pPr>
              <w:pStyle w:val="TableText0"/>
              <w:keepNext w:val="0"/>
              <w:rPr>
                <w:i/>
                <w:iCs/>
              </w:rPr>
            </w:pPr>
          </w:p>
        </w:tc>
      </w:tr>
      <w:tr w:rsidR="00916885" w:rsidRPr="00145C4B" w14:paraId="5CAD231A" w14:textId="77777777" w:rsidTr="001F4861">
        <w:tc>
          <w:tcPr>
            <w:tcW w:w="796" w:type="pct"/>
            <w:vMerge/>
            <w:tcBorders>
              <w:bottom w:val="single" w:sz="4" w:space="0" w:color="auto"/>
            </w:tcBorders>
            <w:vAlign w:val="center"/>
          </w:tcPr>
          <w:p w14:paraId="3AB4DD85" w14:textId="77777777" w:rsidR="00916885" w:rsidRPr="00145C4B" w:rsidRDefault="00916885" w:rsidP="00A35528">
            <w:pPr>
              <w:pStyle w:val="TableText0"/>
              <w:keepNext w:val="0"/>
            </w:pPr>
          </w:p>
        </w:tc>
        <w:tc>
          <w:tcPr>
            <w:tcW w:w="3027" w:type="pct"/>
            <w:tcBorders>
              <w:top w:val="nil"/>
              <w:bottom w:val="single" w:sz="4" w:space="0" w:color="auto"/>
            </w:tcBorders>
            <w:vAlign w:val="center"/>
          </w:tcPr>
          <w:p w14:paraId="47A2FBFD" w14:textId="03116CD7" w:rsidR="00916885" w:rsidRPr="00145C4B" w:rsidRDefault="00916885" w:rsidP="00A35528">
            <w:pPr>
              <w:pStyle w:val="TableText0"/>
              <w:keepNext w:val="0"/>
            </w:pPr>
            <w:proofErr w:type="spellStart"/>
            <w:r w:rsidRPr="00145C4B">
              <w:t>Kvien</w:t>
            </w:r>
            <w:proofErr w:type="spellEnd"/>
            <w:r w:rsidRPr="00145C4B">
              <w:t xml:space="preserve"> T, </w:t>
            </w:r>
            <w:proofErr w:type="spellStart"/>
            <w:r w:rsidRPr="00145C4B">
              <w:t>Conaghan</w:t>
            </w:r>
            <w:proofErr w:type="spellEnd"/>
            <w:r w:rsidRPr="00145C4B">
              <w:t xml:space="preserve"> P, </w:t>
            </w:r>
            <w:proofErr w:type="spellStart"/>
            <w:r w:rsidRPr="00145C4B">
              <w:t>Gossec</w:t>
            </w:r>
            <w:proofErr w:type="spellEnd"/>
            <w:r w:rsidRPr="00145C4B">
              <w:t xml:space="preserve"> L, et al. </w:t>
            </w:r>
            <w:r w:rsidRPr="00145C4B">
              <w:rPr>
                <w:lang w:bidi="en-US"/>
              </w:rPr>
              <w:t xml:space="preserve">Secukinumab and </w:t>
            </w:r>
            <w:r w:rsidRPr="00145C4B">
              <w:t>s</w:t>
            </w:r>
            <w:r w:rsidRPr="00145C4B">
              <w:rPr>
                <w:lang w:bidi="en-US"/>
              </w:rPr>
              <w:t xml:space="preserve">ustained </w:t>
            </w:r>
            <w:r w:rsidRPr="00145C4B">
              <w:t>r</w:t>
            </w:r>
            <w:r w:rsidRPr="00145C4B">
              <w:rPr>
                <w:lang w:bidi="en-US"/>
              </w:rPr>
              <w:t xml:space="preserve">eduction in </w:t>
            </w:r>
            <w:r w:rsidRPr="00145C4B">
              <w:t>f</w:t>
            </w:r>
            <w:r w:rsidRPr="00145C4B">
              <w:rPr>
                <w:lang w:bidi="en-US"/>
              </w:rPr>
              <w:t xml:space="preserve">atigue in </w:t>
            </w:r>
            <w:r w:rsidRPr="00145C4B">
              <w:t>p</w:t>
            </w:r>
            <w:r w:rsidRPr="00145C4B">
              <w:rPr>
                <w:lang w:bidi="en-US"/>
              </w:rPr>
              <w:t xml:space="preserve">atients </w:t>
            </w:r>
            <w:r w:rsidRPr="00145C4B">
              <w:t>w</w:t>
            </w:r>
            <w:r w:rsidRPr="00145C4B">
              <w:rPr>
                <w:lang w:bidi="en-US"/>
              </w:rPr>
              <w:t xml:space="preserve">ith </w:t>
            </w:r>
            <w:r w:rsidRPr="00145C4B">
              <w:t>a</w:t>
            </w:r>
            <w:r w:rsidRPr="00145C4B">
              <w:rPr>
                <w:lang w:bidi="en-US"/>
              </w:rPr>
              <w:t xml:space="preserve">nkylosing </w:t>
            </w:r>
            <w:r w:rsidRPr="00145C4B">
              <w:t>s</w:t>
            </w:r>
            <w:r w:rsidRPr="00145C4B">
              <w:rPr>
                <w:lang w:bidi="en-US"/>
              </w:rPr>
              <w:t>pondylitis: Long-</w:t>
            </w:r>
            <w:r w:rsidRPr="00145C4B">
              <w:t>t</w:t>
            </w:r>
            <w:r w:rsidRPr="00145C4B">
              <w:rPr>
                <w:lang w:bidi="en-US"/>
              </w:rPr>
              <w:t xml:space="preserve">erm </w:t>
            </w:r>
            <w:r w:rsidR="00A35528" w:rsidRPr="00145C4B">
              <w:rPr>
                <w:lang w:bidi="en-US"/>
              </w:rPr>
              <w:t>R</w:t>
            </w:r>
            <w:r w:rsidR="00A35528" w:rsidRPr="00145C4B">
              <w:t>e</w:t>
            </w:r>
            <w:r w:rsidR="00A35528" w:rsidRPr="00145C4B">
              <w:rPr>
                <w:lang w:bidi="en-US"/>
              </w:rPr>
              <w:t>sults</w:t>
            </w:r>
            <w:r w:rsidRPr="00145C4B">
              <w:rPr>
                <w:lang w:bidi="en-US"/>
              </w:rPr>
              <w:t xml:space="preserve"> of </w:t>
            </w:r>
            <w:r w:rsidRPr="00145C4B">
              <w:t>t</w:t>
            </w:r>
            <w:r w:rsidRPr="00145C4B">
              <w:rPr>
                <w:lang w:bidi="en-US"/>
              </w:rPr>
              <w:t xml:space="preserve">wo Phase III </w:t>
            </w:r>
            <w:r w:rsidRPr="00145C4B">
              <w:t>r</w:t>
            </w:r>
            <w:r w:rsidRPr="00145C4B">
              <w:rPr>
                <w:lang w:bidi="en-US"/>
              </w:rPr>
              <w:t xml:space="preserve">andomized </w:t>
            </w:r>
            <w:r w:rsidRPr="00145C4B">
              <w:t>c</w:t>
            </w:r>
            <w:r w:rsidRPr="00145C4B">
              <w:rPr>
                <w:lang w:bidi="en-US"/>
              </w:rPr>
              <w:t xml:space="preserve">ontrolled </w:t>
            </w:r>
            <w:r w:rsidRPr="00145C4B">
              <w:t>tr</w:t>
            </w:r>
            <w:r w:rsidRPr="00145C4B">
              <w:rPr>
                <w:lang w:bidi="en-US"/>
              </w:rPr>
              <w:t>ials</w:t>
            </w:r>
            <w:r w:rsidRPr="00145C4B">
              <w:t>.</w:t>
            </w:r>
          </w:p>
        </w:tc>
        <w:tc>
          <w:tcPr>
            <w:tcW w:w="1177" w:type="pct"/>
            <w:tcBorders>
              <w:top w:val="nil"/>
              <w:bottom w:val="single" w:sz="4" w:space="0" w:color="auto"/>
            </w:tcBorders>
            <w:vAlign w:val="center"/>
          </w:tcPr>
          <w:p w14:paraId="52A9F1C6" w14:textId="77777777" w:rsidR="00916885" w:rsidRPr="00145C4B" w:rsidRDefault="00916885" w:rsidP="00A35528">
            <w:pPr>
              <w:pStyle w:val="TableText0"/>
              <w:keepNext w:val="0"/>
              <w:rPr>
                <w:i/>
                <w:iCs/>
              </w:rPr>
            </w:pPr>
            <w:r w:rsidRPr="00145C4B">
              <w:rPr>
                <w:i/>
                <w:iCs/>
              </w:rPr>
              <w:t>Arthritis Care Res</w:t>
            </w:r>
            <w:r w:rsidRPr="00145C4B">
              <w:t xml:space="preserve"> 2022; 74:759-767.</w:t>
            </w:r>
          </w:p>
        </w:tc>
      </w:tr>
      <w:tr w:rsidR="00916885" w:rsidRPr="00145C4B" w14:paraId="1FA064E1" w14:textId="77777777" w:rsidTr="001F4861">
        <w:tc>
          <w:tcPr>
            <w:tcW w:w="796" w:type="pct"/>
            <w:vMerge w:val="restart"/>
            <w:tcBorders>
              <w:top w:val="single" w:sz="4" w:space="0" w:color="auto"/>
            </w:tcBorders>
            <w:vAlign w:val="center"/>
          </w:tcPr>
          <w:p w14:paraId="7928850B" w14:textId="77777777" w:rsidR="00916885" w:rsidRPr="00145C4B" w:rsidRDefault="00916885" w:rsidP="00A35528">
            <w:pPr>
              <w:pStyle w:val="TableText0"/>
              <w:keepNext w:val="0"/>
            </w:pPr>
            <w:r w:rsidRPr="00145C4B">
              <w:t>MEASURE 4</w:t>
            </w:r>
          </w:p>
          <w:p w14:paraId="2284E6B7" w14:textId="77777777" w:rsidR="00916885" w:rsidRPr="00145C4B" w:rsidRDefault="00916885" w:rsidP="00A35528">
            <w:pPr>
              <w:pStyle w:val="TableText0"/>
              <w:keepNext w:val="0"/>
            </w:pPr>
            <w:r w:rsidRPr="00145C4B">
              <w:t>NCT02159053</w:t>
            </w:r>
          </w:p>
        </w:tc>
        <w:tc>
          <w:tcPr>
            <w:tcW w:w="3027" w:type="pct"/>
            <w:tcBorders>
              <w:top w:val="single" w:sz="4" w:space="0" w:color="auto"/>
              <w:bottom w:val="nil"/>
            </w:tcBorders>
            <w:vAlign w:val="center"/>
          </w:tcPr>
          <w:p w14:paraId="5F93CDB9" w14:textId="77777777" w:rsidR="00916885" w:rsidRPr="00145C4B" w:rsidRDefault="00916885" w:rsidP="00A35528">
            <w:pPr>
              <w:pStyle w:val="TableText0"/>
              <w:keepNext w:val="0"/>
            </w:pPr>
            <w:r w:rsidRPr="00145C4B">
              <w:t xml:space="preserve">A Randomized, Double-blind, Placebo-controlled, Phase III </w:t>
            </w:r>
            <w:proofErr w:type="spellStart"/>
            <w:r w:rsidRPr="00145C4B">
              <w:t>Multicenter</w:t>
            </w:r>
            <w:proofErr w:type="spellEnd"/>
            <w:r w:rsidRPr="00145C4B">
              <w:t xml:space="preserve"> Study of Subcutaneous Secukinumab (150 mg) With and Without a Subcutaneous Loading Regimen to Assess Efficacy, Safety, and Tolerability up to 2 Years in Patients </w:t>
            </w:r>
            <w:proofErr w:type="gramStart"/>
            <w:r w:rsidRPr="00145C4B">
              <w:t>With</w:t>
            </w:r>
            <w:proofErr w:type="gramEnd"/>
            <w:r w:rsidRPr="00145C4B">
              <w:t xml:space="preserve"> Active Ankylosing Spondylitis</w:t>
            </w:r>
          </w:p>
        </w:tc>
        <w:tc>
          <w:tcPr>
            <w:tcW w:w="1177" w:type="pct"/>
            <w:tcBorders>
              <w:top w:val="single" w:sz="4" w:space="0" w:color="auto"/>
              <w:bottom w:val="nil"/>
            </w:tcBorders>
            <w:vAlign w:val="center"/>
          </w:tcPr>
          <w:p w14:paraId="44482AD7" w14:textId="77777777" w:rsidR="00916885" w:rsidRPr="00145C4B" w:rsidRDefault="00916885" w:rsidP="00A35528">
            <w:pPr>
              <w:pStyle w:val="TableText0"/>
              <w:keepNext w:val="0"/>
              <w:rPr>
                <w:i/>
                <w:iCs/>
              </w:rPr>
            </w:pPr>
          </w:p>
        </w:tc>
      </w:tr>
      <w:tr w:rsidR="00916885" w:rsidRPr="00145C4B" w14:paraId="753D56A9" w14:textId="77777777" w:rsidTr="001F4861">
        <w:tc>
          <w:tcPr>
            <w:tcW w:w="796" w:type="pct"/>
            <w:vMerge/>
            <w:tcBorders>
              <w:bottom w:val="single" w:sz="4" w:space="0" w:color="auto"/>
            </w:tcBorders>
            <w:vAlign w:val="center"/>
          </w:tcPr>
          <w:p w14:paraId="674ADF5B" w14:textId="77777777" w:rsidR="00916885" w:rsidRPr="00145C4B" w:rsidRDefault="00916885" w:rsidP="00A35528">
            <w:pPr>
              <w:pStyle w:val="TableText0"/>
              <w:keepNext w:val="0"/>
            </w:pPr>
          </w:p>
        </w:tc>
        <w:tc>
          <w:tcPr>
            <w:tcW w:w="3027" w:type="pct"/>
            <w:tcBorders>
              <w:top w:val="nil"/>
              <w:bottom w:val="single" w:sz="4" w:space="0" w:color="auto"/>
            </w:tcBorders>
            <w:vAlign w:val="center"/>
          </w:tcPr>
          <w:p w14:paraId="3E679B2C" w14:textId="77777777" w:rsidR="00916885" w:rsidRPr="00145C4B" w:rsidRDefault="00916885" w:rsidP="00A35528">
            <w:pPr>
              <w:pStyle w:val="TableText0"/>
              <w:keepNext w:val="0"/>
            </w:pPr>
            <w:proofErr w:type="spellStart"/>
            <w:r w:rsidRPr="00145C4B">
              <w:t>Kivitz</w:t>
            </w:r>
            <w:proofErr w:type="spellEnd"/>
            <w:r w:rsidRPr="00145C4B">
              <w:t xml:space="preserve"> A, Wagner U, </w:t>
            </w:r>
            <w:proofErr w:type="spellStart"/>
            <w:r w:rsidRPr="00145C4B">
              <w:t>Dokoupilova</w:t>
            </w:r>
            <w:proofErr w:type="spellEnd"/>
            <w:r w:rsidRPr="00145C4B">
              <w:t xml:space="preserve"> E, et al. Efficacy and safety of secukinumab 150 mg with and without loading regimen in ankylosing spondylitis: 104-week results from MEASURE 4 study.</w:t>
            </w:r>
          </w:p>
        </w:tc>
        <w:tc>
          <w:tcPr>
            <w:tcW w:w="1177" w:type="pct"/>
            <w:tcBorders>
              <w:top w:val="nil"/>
              <w:bottom w:val="single" w:sz="4" w:space="0" w:color="auto"/>
            </w:tcBorders>
            <w:vAlign w:val="center"/>
          </w:tcPr>
          <w:p w14:paraId="27B8BD27" w14:textId="77777777" w:rsidR="00916885" w:rsidRPr="00145C4B" w:rsidRDefault="00916885" w:rsidP="00A35528">
            <w:pPr>
              <w:pStyle w:val="TableText0"/>
              <w:keepNext w:val="0"/>
              <w:rPr>
                <w:i/>
                <w:iCs/>
              </w:rPr>
            </w:pPr>
            <w:proofErr w:type="spellStart"/>
            <w:r w:rsidRPr="00145C4B">
              <w:rPr>
                <w:i/>
                <w:iCs/>
              </w:rPr>
              <w:t>Rheumatol</w:t>
            </w:r>
            <w:proofErr w:type="spellEnd"/>
            <w:r w:rsidRPr="00145C4B">
              <w:rPr>
                <w:i/>
                <w:iCs/>
              </w:rPr>
              <w:t xml:space="preserve"> </w:t>
            </w:r>
            <w:proofErr w:type="spellStart"/>
            <w:r w:rsidRPr="00145C4B">
              <w:rPr>
                <w:i/>
                <w:iCs/>
              </w:rPr>
              <w:t>Ther</w:t>
            </w:r>
            <w:proofErr w:type="spellEnd"/>
            <w:r w:rsidRPr="00145C4B">
              <w:t xml:space="preserve"> 2018; 5: 447-462.</w:t>
            </w:r>
          </w:p>
        </w:tc>
      </w:tr>
      <w:tr w:rsidR="00916885" w:rsidRPr="00145C4B" w14:paraId="6C2F855B" w14:textId="77777777" w:rsidTr="001F4861">
        <w:tc>
          <w:tcPr>
            <w:tcW w:w="796" w:type="pct"/>
            <w:vMerge w:val="restart"/>
            <w:tcBorders>
              <w:top w:val="single" w:sz="4" w:space="0" w:color="auto"/>
            </w:tcBorders>
            <w:vAlign w:val="center"/>
          </w:tcPr>
          <w:p w14:paraId="4D3274E6" w14:textId="77777777" w:rsidR="00916885" w:rsidRPr="00145C4B" w:rsidRDefault="00916885" w:rsidP="00A35528">
            <w:pPr>
              <w:pStyle w:val="TableText0"/>
              <w:keepNext w:val="0"/>
            </w:pPr>
            <w:r w:rsidRPr="00145C4B">
              <w:t>MEASURE 5</w:t>
            </w:r>
            <w:r w:rsidRPr="00145C4B">
              <w:rPr>
                <w:vertAlign w:val="superscript"/>
              </w:rPr>
              <w:t>1</w:t>
            </w:r>
          </w:p>
          <w:p w14:paraId="23BB7DCA" w14:textId="77777777" w:rsidR="00916885" w:rsidRPr="00145C4B" w:rsidRDefault="00916885" w:rsidP="00A35528">
            <w:pPr>
              <w:pStyle w:val="TableText0"/>
              <w:keepNext w:val="0"/>
            </w:pPr>
            <w:r w:rsidRPr="00145C4B">
              <w:t>NCT02896127</w:t>
            </w:r>
          </w:p>
        </w:tc>
        <w:tc>
          <w:tcPr>
            <w:tcW w:w="3027" w:type="pct"/>
            <w:tcBorders>
              <w:top w:val="single" w:sz="4" w:space="0" w:color="auto"/>
              <w:bottom w:val="nil"/>
            </w:tcBorders>
            <w:vAlign w:val="center"/>
          </w:tcPr>
          <w:p w14:paraId="6AD566E0" w14:textId="77777777" w:rsidR="00916885" w:rsidRPr="00145C4B" w:rsidRDefault="00916885" w:rsidP="00A35528">
            <w:pPr>
              <w:pStyle w:val="TableText0"/>
              <w:keepNext w:val="0"/>
            </w:pPr>
            <w:r w:rsidRPr="00145C4B">
              <w:t xml:space="preserve">Randomized, Double-blind, Placebo-controlled, Phase III </w:t>
            </w:r>
            <w:proofErr w:type="spellStart"/>
            <w:r w:rsidRPr="00145C4B">
              <w:t>Multicenter</w:t>
            </w:r>
            <w:proofErr w:type="spellEnd"/>
            <w:r w:rsidRPr="00145C4B">
              <w:t xml:space="preserve"> Study of Subcutaneous Secukinumab to Compare Efficacy at 16 Weeks </w:t>
            </w:r>
            <w:proofErr w:type="gramStart"/>
            <w:r w:rsidRPr="00145C4B">
              <w:t>With</w:t>
            </w:r>
            <w:proofErr w:type="gramEnd"/>
            <w:r w:rsidRPr="00145C4B">
              <w:t xml:space="preserve"> Placebo and Assess Safety and Tolerability up to 52 Weeks in Subjects With Active Ankylosing Spondylitis</w:t>
            </w:r>
          </w:p>
        </w:tc>
        <w:tc>
          <w:tcPr>
            <w:tcW w:w="1177" w:type="pct"/>
            <w:tcBorders>
              <w:top w:val="single" w:sz="4" w:space="0" w:color="auto"/>
              <w:bottom w:val="nil"/>
            </w:tcBorders>
            <w:vAlign w:val="center"/>
          </w:tcPr>
          <w:p w14:paraId="17D89DEF" w14:textId="77777777" w:rsidR="00916885" w:rsidRPr="00145C4B" w:rsidRDefault="00916885" w:rsidP="00A35528">
            <w:pPr>
              <w:pStyle w:val="TableText0"/>
              <w:keepNext w:val="0"/>
              <w:rPr>
                <w:i/>
                <w:iCs/>
              </w:rPr>
            </w:pPr>
          </w:p>
        </w:tc>
      </w:tr>
      <w:tr w:rsidR="00916885" w:rsidRPr="00145C4B" w14:paraId="5E8A5851" w14:textId="77777777" w:rsidTr="001F4861">
        <w:tc>
          <w:tcPr>
            <w:tcW w:w="796" w:type="pct"/>
            <w:vMerge/>
            <w:tcBorders>
              <w:bottom w:val="single" w:sz="4" w:space="0" w:color="auto"/>
            </w:tcBorders>
            <w:vAlign w:val="center"/>
          </w:tcPr>
          <w:p w14:paraId="761BE25A" w14:textId="77777777" w:rsidR="00916885" w:rsidRPr="00145C4B" w:rsidRDefault="00916885" w:rsidP="00A35528">
            <w:pPr>
              <w:pStyle w:val="TableText0"/>
              <w:keepNext w:val="0"/>
            </w:pPr>
          </w:p>
        </w:tc>
        <w:tc>
          <w:tcPr>
            <w:tcW w:w="3027" w:type="pct"/>
            <w:tcBorders>
              <w:top w:val="nil"/>
              <w:bottom w:val="single" w:sz="4" w:space="0" w:color="auto"/>
            </w:tcBorders>
            <w:vAlign w:val="center"/>
          </w:tcPr>
          <w:p w14:paraId="26C77EEC" w14:textId="77777777" w:rsidR="00916885" w:rsidRPr="00145C4B" w:rsidRDefault="00916885" w:rsidP="00A35528">
            <w:pPr>
              <w:pStyle w:val="TableText0"/>
              <w:keepNext w:val="0"/>
            </w:pPr>
            <w:r w:rsidRPr="00145C4B">
              <w:t>Huang F, Sun F, Wan W, et al. Secukinumab provided significant and sustained improvement in the signs and symptoms of ankylosing spondylitis: results from the 52-week, Phase III China-centric study, MEASURE 5.</w:t>
            </w:r>
          </w:p>
        </w:tc>
        <w:tc>
          <w:tcPr>
            <w:tcW w:w="1177" w:type="pct"/>
            <w:tcBorders>
              <w:top w:val="nil"/>
              <w:bottom w:val="single" w:sz="4" w:space="0" w:color="auto"/>
            </w:tcBorders>
            <w:vAlign w:val="center"/>
          </w:tcPr>
          <w:p w14:paraId="4E5CF0AF" w14:textId="77777777" w:rsidR="00916885" w:rsidRPr="00145C4B" w:rsidRDefault="00916885" w:rsidP="00A35528">
            <w:pPr>
              <w:pStyle w:val="TableText0"/>
              <w:keepNext w:val="0"/>
              <w:rPr>
                <w:i/>
                <w:iCs/>
              </w:rPr>
            </w:pPr>
            <w:r w:rsidRPr="00145C4B">
              <w:rPr>
                <w:i/>
                <w:iCs/>
              </w:rPr>
              <w:t>Chin Med J (Engl)</w:t>
            </w:r>
            <w:r w:rsidRPr="00145C4B">
              <w:t xml:space="preserve"> 2020; 133: 2521-2531.</w:t>
            </w:r>
          </w:p>
        </w:tc>
      </w:tr>
    </w:tbl>
    <w:p w14:paraId="1AD06E81" w14:textId="747E8D20" w:rsidR="00E05CAD" w:rsidRPr="00145C4B" w:rsidRDefault="00147DE8" w:rsidP="00147DE8">
      <w:pPr>
        <w:pStyle w:val="TableFooter"/>
      </w:pPr>
      <w:r w:rsidRPr="00145C4B">
        <w:t xml:space="preserve">Source: Table 2.5, pp67-8 of the submission. </w:t>
      </w:r>
    </w:p>
    <w:p w14:paraId="4CB8737E" w14:textId="055EE251" w:rsidR="00E05CAD" w:rsidRPr="00145C4B" w:rsidRDefault="000D7875" w:rsidP="00CD45DD">
      <w:pPr>
        <w:pStyle w:val="TableFooter"/>
      </w:pPr>
      <w:r w:rsidRPr="00145C4B">
        <w:t xml:space="preserve">NR = not reported. </w:t>
      </w:r>
    </w:p>
    <w:p w14:paraId="7DCE1F0E" w14:textId="380C2BF9" w:rsidR="004B54A3" w:rsidRPr="00145C4B" w:rsidRDefault="004B54A3" w:rsidP="002A3751">
      <w:pPr>
        <w:pStyle w:val="TableFooter"/>
        <w:spacing w:after="120"/>
      </w:pPr>
      <w:r w:rsidRPr="00145C4B">
        <w:rPr>
          <w:vertAlign w:val="superscript"/>
        </w:rPr>
        <w:t>1</w:t>
      </w:r>
      <w:r w:rsidRPr="00145C4B">
        <w:t xml:space="preserve"> MEASURE 5 is referred to as a China-centric study because </w:t>
      </w:r>
      <w:r w:rsidR="00B7517E" w:rsidRPr="00145C4B">
        <w:t>24/44</w:t>
      </w:r>
      <w:r w:rsidRPr="00145C4B">
        <w:t xml:space="preserve"> study centres were in China</w:t>
      </w:r>
      <w:r w:rsidR="00B7517E" w:rsidRPr="00145C4B">
        <w:t>;</w:t>
      </w:r>
      <w:r w:rsidRPr="00145C4B">
        <w:t xml:space="preserve"> </w:t>
      </w:r>
      <w:r w:rsidR="00B7517E" w:rsidRPr="00145C4B">
        <w:t>o</w:t>
      </w:r>
      <w:r w:rsidR="00973182" w:rsidRPr="00145C4B">
        <w:t>ther sites were in Czechia, Republic of Korea, and UK</w:t>
      </w:r>
      <w:r w:rsidR="00B7517E" w:rsidRPr="00145C4B">
        <w:t>. Eighty-one per cent of participants were categorised as Asian.</w:t>
      </w:r>
      <w:r w:rsidR="00973182" w:rsidRPr="00145C4B">
        <w:t xml:space="preserve"> </w:t>
      </w:r>
      <w:hyperlink r:id="rId8" w:history="1">
        <w:r w:rsidR="00973182" w:rsidRPr="00145C4B">
          <w:rPr>
            <w:rStyle w:val="Hyperlink"/>
          </w:rPr>
          <w:t>https://clinicaltrials.gov/study/NCT02896127</w:t>
        </w:r>
      </w:hyperlink>
      <w:r w:rsidR="00973182" w:rsidRPr="00145C4B">
        <w:t xml:space="preserve"> accessed 10 </w:t>
      </w:r>
      <w:r w:rsidR="00D94093" w:rsidRPr="00145C4B">
        <w:t>December</w:t>
      </w:r>
      <w:r w:rsidR="00973182" w:rsidRPr="00145C4B">
        <w:t xml:space="preserve"> 2023.</w:t>
      </w:r>
    </w:p>
    <w:p w14:paraId="1DD06D7D" w14:textId="6598E2C3" w:rsidR="007F1017" w:rsidRPr="00145C4B" w:rsidRDefault="008F120A" w:rsidP="00EC5836">
      <w:pPr>
        <w:pStyle w:val="3-BodyText"/>
        <w:rPr>
          <w:color w:val="0066FF"/>
        </w:rPr>
      </w:pPr>
      <w:r w:rsidRPr="00145C4B">
        <w:t>The key features of the</w:t>
      </w:r>
      <w:r w:rsidR="008930FC" w:rsidRPr="00145C4B">
        <w:t>se</w:t>
      </w:r>
      <w:r w:rsidRPr="00145C4B">
        <w:t xml:space="preserve"> randomised trial</w:t>
      </w:r>
      <w:r w:rsidR="00CD45DD" w:rsidRPr="00145C4B">
        <w:t>s</w:t>
      </w:r>
      <w:r w:rsidRPr="00145C4B">
        <w:t xml:space="preserve"> are summarised in</w:t>
      </w:r>
      <w:r w:rsidR="00916885" w:rsidRPr="00145C4B">
        <w:t xml:space="preserve"> </w:t>
      </w:r>
      <w:r w:rsidR="00916885" w:rsidRPr="00145C4B">
        <w:fldChar w:fldCharType="begin" w:fldLock="1"/>
      </w:r>
      <w:r w:rsidR="00916885" w:rsidRPr="00145C4B">
        <w:instrText xml:space="preserve"> REF _Ref104804098 \h </w:instrText>
      </w:r>
      <w:r w:rsidR="00916885" w:rsidRPr="00145C4B">
        <w:fldChar w:fldCharType="separate"/>
      </w:r>
      <w:r w:rsidR="00916885" w:rsidRPr="00145C4B">
        <w:rPr>
          <w:rStyle w:val="CommentReference"/>
          <w:rFonts w:asciiTheme="minorHAnsi" w:eastAsiaTheme="majorEastAsia" w:hAnsiTheme="minorHAnsi"/>
          <w:b w:val="0"/>
          <w:sz w:val="24"/>
          <w:szCs w:val="24"/>
        </w:rPr>
        <w:t>Table 3</w:t>
      </w:r>
      <w:r w:rsidR="00916885" w:rsidRPr="00145C4B">
        <w:fldChar w:fldCharType="end"/>
      </w:r>
      <w:r w:rsidRPr="00145C4B">
        <w:t>.</w:t>
      </w:r>
      <w:r w:rsidR="00BC591F" w:rsidRPr="00145C4B">
        <w:t xml:space="preserve"> </w:t>
      </w:r>
    </w:p>
    <w:p w14:paraId="355E2F15" w14:textId="69BB11F1" w:rsidR="007F1017" w:rsidRPr="00145C4B" w:rsidRDefault="00696EF9" w:rsidP="00A35528">
      <w:pPr>
        <w:pStyle w:val="TableFigureHeading"/>
        <w:keepLines/>
        <w:rPr>
          <w:rStyle w:val="CommentReference"/>
          <w:b/>
          <w:szCs w:val="24"/>
        </w:rPr>
      </w:pPr>
      <w:bookmarkStart w:id="29" w:name="_Ref104804098"/>
      <w:r w:rsidRPr="00145C4B">
        <w:rPr>
          <w:rStyle w:val="CommentReference"/>
          <w:b/>
          <w:szCs w:val="24"/>
        </w:rPr>
        <w:lastRenderedPageBreak/>
        <w:t xml:space="preserve">Table </w:t>
      </w:r>
      <w:r w:rsidRPr="00145C4B">
        <w:rPr>
          <w:rStyle w:val="CommentReference"/>
          <w:b/>
          <w:szCs w:val="24"/>
        </w:rPr>
        <w:fldChar w:fldCharType="begin" w:fldLock="1"/>
      </w:r>
      <w:r w:rsidRPr="00145C4B">
        <w:rPr>
          <w:rStyle w:val="CommentReference"/>
          <w:b/>
          <w:szCs w:val="24"/>
        </w:rPr>
        <w:instrText xml:space="preserve"> SEQ Table \* ARABIC </w:instrText>
      </w:r>
      <w:r w:rsidRPr="00145C4B">
        <w:rPr>
          <w:rStyle w:val="CommentReference"/>
          <w:b/>
          <w:szCs w:val="24"/>
        </w:rPr>
        <w:fldChar w:fldCharType="separate"/>
      </w:r>
      <w:r w:rsidR="002E182D" w:rsidRPr="00145C4B">
        <w:rPr>
          <w:rStyle w:val="CommentReference"/>
          <w:b/>
          <w:szCs w:val="24"/>
        </w:rPr>
        <w:t>3</w:t>
      </w:r>
      <w:r w:rsidRPr="00145C4B">
        <w:rPr>
          <w:rStyle w:val="CommentReference"/>
          <w:b/>
          <w:szCs w:val="24"/>
        </w:rPr>
        <w:fldChar w:fldCharType="end"/>
      </w:r>
      <w:bookmarkEnd w:id="29"/>
      <w:r w:rsidR="00D6076E" w:rsidRPr="00145C4B">
        <w:rPr>
          <w:rStyle w:val="CommentReference"/>
          <w:b/>
          <w:szCs w:val="24"/>
        </w:rPr>
        <w:t xml:space="preserve">: </w:t>
      </w:r>
      <w:r w:rsidR="007F1017" w:rsidRPr="00145C4B">
        <w:rPr>
          <w:rStyle w:val="CommentReference"/>
          <w:b/>
          <w:szCs w:val="24"/>
        </w:rPr>
        <w:t xml:space="preserve">Key features of the </w:t>
      </w:r>
      <w:r w:rsidR="00DE75BE" w:rsidRPr="00145C4B">
        <w:rPr>
          <w:rStyle w:val="CommentReference"/>
          <w:b/>
          <w:szCs w:val="24"/>
        </w:rPr>
        <w:t>relevant</w:t>
      </w:r>
      <w:r w:rsidR="007F1017" w:rsidRPr="00145C4B">
        <w:rPr>
          <w:rStyle w:val="CommentReference"/>
          <w:b/>
          <w:szCs w:val="24"/>
        </w:rPr>
        <w:t xml:space="preserve"> </w:t>
      </w:r>
      <w:r w:rsidR="00DE75BE" w:rsidRPr="00145C4B">
        <w:rPr>
          <w:rStyle w:val="CommentReference"/>
          <w:b/>
          <w:szCs w:val="24"/>
        </w:rPr>
        <w:t>randomised 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w:tblDescription w:val="Key features of the relevant randomised controlled trials"/>
      </w:tblPr>
      <w:tblGrid>
        <w:gridCol w:w="1270"/>
        <w:gridCol w:w="913"/>
        <w:gridCol w:w="1398"/>
        <w:gridCol w:w="842"/>
        <w:gridCol w:w="2112"/>
        <w:gridCol w:w="1268"/>
        <w:gridCol w:w="1214"/>
      </w:tblGrid>
      <w:tr w:rsidR="00E764C0" w:rsidRPr="00145C4B" w14:paraId="53DD7CC6" w14:textId="77777777" w:rsidTr="00154A88">
        <w:trPr>
          <w:cantSplit/>
          <w:tblHeader/>
        </w:trPr>
        <w:tc>
          <w:tcPr>
            <w:tcW w:w="705" w:type="pct"/>
            <w:shd w:val="clear" w:color="auto" w:fill="auto"/>
            <w:vAlign w:val="center"/>
          </w:tcPr>
          <w:p w14:paraId="794116BC" w14:textId="77777777" w:rsidR="007F1017" w:rsidRPr="00145C4B" w:rsidRDefault="007F1017" w:rsidP="00A35528">
            <w:pPr>
              <w:pStyle w:val="In-tableHeading"/>
              <w:keepLines/>
              <w:rPr>
                <w:lang w:val="en-AU"/>
              </w:rPr>
            </w:pPr>
            <w:r w:rsidRPr="00145C4B">
              <w:rPr>
                <w:lang w:val="en-AU"/>
              </w:rPr>
              <w:t>Trial</w:t>
            </w:r>
          </w:p>
        </w:tc>
        <w:tc>
          <w:tcPr>
            <w:tcW w:w="506" w:type="pct"/>
            <w:shd w:val="clear" w:color="auto" w:fill="auto"/>
            <w:vAlign w:val="center"/>
          </w:tcPr>
          <w:p w14:paraId="51122FE5" w14:textId="77777777" w:rsidR="007F1017" w:rsidRPr="00145C4B" w:rsidRDefault="007F1017" w:rsidP="00A35528">
            <w:pPr>
              <w:pStyle w:val="In-tableHeading"/>
              <w:keepLines/>
              <w:rPr>
                <w:lang w:val="en-AU"/>
              </w:rPr>
            </w:pPr>
            <w:r w:rsidRPr="00145C4B">
              <w:rPr>
                <w:lang w:val="en-AU"/>
              </w:rPr>
              <w:t>N</w:t>
            </w:r>
          </w:p>
        </w:tc>
        <w:tc>
          <w:tcPr>
            <w:tcW w:w="775" w:type="pct"/>
            <w:shd w:val="clear" w:color="auto" w:fill="auto"/>
            <w:vAlign w:val="center"/>
          </w:tcPr>
          <w:p w14:paraId="41C438EF" w14:textId="5F411D37" w:rsidR="007F1017" w:rsidRPr="00145C4B" w:rsidRDefault="007F1017" w:rsidP="00A35528">
            <w:pPr>
              <w:pStyle w:val="In-tableHeading"/>
              <w:keepLines/>
              <w:rPr>
                <w:lang w:val="en-AU"/>
              </w:rPr>
            </w:pPr>
            <w:r w:rsidRPr="00145C4B">
              <w:rPr>
                <w:lang w:val="en-AU"/>
              </w:rPr>
              <w:t>Design/duration</w:t>
            </w:r>
          </w:p>
        </w:tc>
        <w:tc>
          <w:tcPr>
            <w:tcW w:w="467" w:type="pct"/>
            <w:shd w:val="clear" w:color="auto" w:fill="auto"/>
            <w:vAlign w:val="center"/>
          </w:tcPr>
          <w:p w14:paraId="1FC91360" w14:textId="77777777" w:rsidR="007F1017" w:rsidRPr="00145C4B" w:rsidRDefault="007F1017" w:rsidP="00A35528">
            <w:pPr>
              <w:pStyle w:val="In-tableHeading"/>
              <w:keepLines/>
              <w:rPr>
                <w:lang w:val="en-AU"/>
              </w:rPr>
            </w:pPr>
            <w:r w:rsidRPr="00145C4B">
              <w:rPr>
                <w:lang w:val="en-AU"/>
              </w:rPr>
              <w:t>Risk of bias</w:t>
            </w:r>
          </w:p>
        </w:tc>
        <w:tc>
          <w:tcPr>
            <w:tcW w:w="1171" w:type="pct"/>
            <w:shd w:val="clear" w:color="auto" w:fill="auto"/>
            <w:vAlign w:val="center"/>
          </w:tcPr>
          <w:p w14:paraId="7FF90896" w14:textId="77777777" w:rsidR="007F1017" w:rsidRPr="00145C4B" w:rsidRDefault="007F1017" w:rsidP="00A35528">
            <w:pPr>
              <w:pStyle w:val="In-tableHeading"/>
              <w:keepLines/>
              <w:rPr>
                <w:lang w:val="en-AU"/>
              </w:rPr>
            </w:pPr>
            <w:r w:rsidRPr="00145C4B">
              <w:rPr>
                <w:lang w:val="en-AU"/>
              </w:rPr>
              <w:t>Patient population</w:t>
            </w:r>
          </w:p>
        </w:tc>
        <w:tc>
          <w:tcPr>
            <w:tcW w:w="703" w:type="pct"/>
            <w:shd w:val="clear" w:color="auto" w:fill="auto"/>
            <w:vAlign w:val="center"/>
          </w:tcPr>
          <w:p w14:paraId="0FCB63F9" w14:textId="57A54FA9" w:rsidR="007F1017" w:rsidRPr="00145C4B" w:rsidRDefault="00E764C0" w:rsidP="00A35528">
            <w:pPr>
              <w:pStyle w:val="In-tableHeading"/>
              <w:keepLines/>
              <w:rPr>
                <w:lang w:val="en-AU"/>
              </w:rPr>
            </w:pPr>
            <w:r w:rsidRPr="00145C4B">
              <w:rPr>
                <w:lang w:val="en-AU"/>
              </w:rPr>
              <w:t xml:space="preserve">Primary </w:t>
            </w:r>
            <w:r w:rsidR="007F1017" w:rsidRPr="00145C4B">
              <w:rPr>
                <w:lang w:val="en-AU"/>
              </w:rPr>
              <w:t>Outcom</w:t>
            </w:r>
            <w:r w:rsidRPr="00145C4B">
              <w:rPr>
                <w:lang w:val="en-AU"/>
              </w:rPr>
              <w:t>e</w:t>
            </w:r>
          </w:p>
        </w:tc>
        <w:tc>
          <w:tcPr>
            <w:tcW w:w="672" w:type="pct"/>
            <w:shd w:val="clear" w:color="auto" w:fill="auto"/>
            <w:vAlign w:val="center"/>
          </w:tcPr>
          <w:p w14:paraId="08C6F624" w14:textId="2CA74540" w:rsidR="007F1017" w:rsidRPr="00145C4B" w:rsidRDefault="007F1017" w:rsidP="00A35528">
            <w:pPr>
              <w:pStyle w:val="In-tableHeading"/>
              <w:keepLines/>
              <w:rPr>
                <w:lang w:val="en-AU"/>
              </w:rPr>
            </w:pPr>
            <w:r w:rsidRPr="00145C4B">
              <w:rPr>
                <w:lang w:val="en-AU"/>
              </w:rPr>
              <w:t xml:space="preserve">Use in </w:t>
            </w:r>
            <w:r w:rsidR="00A2748B" w:rsidRPr="00145C4B">
              <w:rPr>
                <w:lang w:val="en-AU"/>
              </w:rPr>
              <w:t>Modelled Evaluation</w:t>
            </w:r>
          </w:p>
        </w:tc>
      </w:tr>
      <w:tr w:rsidR="007F1017" w:rsidRPr="00145C4B" w14:paraId="2A03CD4B" w14:textId="77777777" w:rsidTr="00682BA6">
        <w:trPr>
          <w:cantSplit/>
        </w:trPr>
        <w:tc>
          <w:tcPr>
            <w:tcW w:w="5000" w:type="pct"/>
            <w:gridSpan w:val="7"/>
            <w:shd w:val="clear" w:color="auto" w:fill="auto"/>
            <w:vAlign w:val="center"/>
          </w:tcPr>
          <w:p w14:paraId="73088C85" w14:textId="736F5A50" w:rsidR="007F1017" w:rsidRPr="00145C4B" w:rsidRDefault="00CD45DD" w:rsidP="00A35528">
            <w:pPr>
              <w:pStyle w:val="PBACTableText"/>
              <w:keepNext/>
              <w:keepLines/>
              <w:rPr>
                <w:b/>
                <w:bCs/>
              </w:rPr>
            </w:pPr>
            <w:r w:rsidRPr="00145C4B">
              <w:rPr>
                <w:b/>
                <w:bCs/>
              </w:rPr>
              <w:t>Bimekizumab vs placebo</w:t>
            </w:r>
          </w:p>
        </w:tc>
      </w:tr>
      <w:tr w:rsidR="00E764C0" w:rsidRPr="00145C4B" w14:paraId="4EE88DCB" w14:textId="77777777" w:rsidTr="00154A88">
        <w:trPr>
          <w:cantSplit/>
        </w:trPr>
        <w:tc>
          <w:tcPr>
            <w:tcW w:w="705" w:type="pct"/>
            <w:shd w:val="clear" w:color="auto" w:fill="auto"/>
            <w:vAlign w:val="center"/>
          </w:tcPr>
          <w:p w14:paraId="6EE77D33" w14:textId="0D22EE41" w:rsidR="007F1017" w:rsidRPr="00145C4B" w:rsidRDefault="00CD45DD" w:rsidP="00A35528">
            <w:pPr>
              <w:pStyle w:val="PBACTableText"/>
              <w:keepNext/>
              <w:keepLines/>
            </w:pPr>
            <w:r w:rsidRPr="00145C4B">
              <w:t>BE MOBILE 2</w:t>
            </w:r>
          </w:p>
        </w:tc>
        <w:tc>
          <w:tcPr>
            <w:tcW w:w="506" w:type="pct"/>
            <w:shd w:val="clear" w:color="auto" w:fill="auto"/>
            <w:vAlign w:val="center"/>
          </w:tcPr>
          <w:p w14:paraId="41BB0E41" w14:textId="7259FD56" w:rsidR="007F1017" w:rsidRPr="00145C4B" w:rsidRDefault="00B53D9C" w:rsidP="00A35528">
            <w:pPr>
              <w:pStyle w:val="PBACTableText"/>
              <w:keepNext/>
              <w:keepLines/>
            </w:pPr>
            <w:r w:rsidRPr="00145C4B">
              <w:t>332</w:t>
            </w:r>
          </w:p>
        </w:tc>
        <w:tc>
          <w:tcPr>
            <w:tcW w:w="775" w:type="pct"/>
            <w:shd w:val="clear" w:color="auto" w:fill="auto"/>
            <w:vAlign w:val="center"/>
          </w:tcPr>
          <w:p w14:paraId="744D08AC" w14:textId="0A56D8B2" w:rsidR="007F1017" w:rsidRPr="00145C4B" w:rsidRDefault="007F1017" w:rsidP="00A35528">
            <w:pPr>
              <w:pStyle w:val="PBACTableText"/>
              <w:keepNext/>
              <w:keepLines/>
            </w:pPr>
            <w:r w:rsidRPr="00145C4B">
              <w:t>R, DB</w:t>
            </w:r>
            <w:r w:rsidR="008930FC" w:rsidRPr="00145C4B">
              <w:t xml:space="preserve">, </w:t>
            </w:r>
            <w:r w:rsidR="00CD45DD" w:rsidRPr="00145C4B">
              <w:t xml:space="preserve">16 </w:t>
            </w:r>
            <w:proofErr w:type="spellStart"/>
            <w:r w:rsidR="00CD45DD" w:rsidRPr="00145C4B">
              <w:t>wk</w:t>
            </w:r>
            <w:proofErr w:type="spellEnd"/>
            <w:r w:rsidR="00B53D9C" w:rsidRPr="00145C4B">
              <w:t xml:space="preserve">, randomised 2:1 to </w:t>
            </w:r>
            <w:proofErr w:type="spellStart"/>
            <w:r w:rsidR="0086666D" w:rsidRPr="00145C4B">
              <w:t>bim</w:t>
            </w:r>
            <w:proofErr w:type="spellEnd"/>
            <w:r w:rsidR="0086666D" w:rsidRPr="00145C4B">
              <w:t xml:space="preserve"> 160 mg 4 </w:t>
            </w:r>
            <w:proofErr w:type="spellStart"/>
            <w:r w:rsidR="0086666D" w:rsidRPr="00145C4B">
              <w:t>wkly</w:t>
            </w:r>
            <w:proofErr w:type="spellEnd"/>
            <w:r w:rsidR="0086666D" w:rsidRPr="00145C4B">
              <w:t xml:space="preserve"> or placebo</w:t>
            </w:r>
            <w:r w:rsidR="00E764C0" w:rsidRPr="00145C4B">
              <w:t xml:space="preserve">, then 36 </w:t>
            </w:r>
            <w:proofErr w:type="spellStart"/>
            <w:r w:rsidR="00E764C0" w:rsidRPr="00145C4B">
              <w:t>wk</w:t>
            </w:r>
            <w:proofErr w:type="spellEnd"/>
            <w:r w:rsidR="00E764C0" w:rsidRPr="00145C4B">
              <w:t xml:space="preserve"> OLE</w:t>
            </w:r>
          </w:p>
        </w:tc>
        <w:tc>
          <w:tcPr>
            <w:tcW w:w="467" w:type="pct"/>
            <w:shd w:val="clear" w:color="auto" w:fill="auto"/>
            <w:vAlign w:val="center"/>
          </w:tcPr>
          <w:p w14:paraId="4A529D74" w14:textId="77777777" w:rsidR="007F1017" w:rsidRPr="00145C4B" w:rsidRDefault="007F1017" w:rsidP="00A35528">
            <w:pPr>
              <w:pStyle w:val="PBACTableText"/>
              <w:keepNext/>
              <w:keepLines/>
              <w:rPr>
                <w:iCs/>
              </w:rPr>
            </w:pPr>
            <w:r w:rsidRPr="00145C4B">
              <w:rPr>
                <w:iCs/>
              </w:rPr>
              <w:t>Low</w:t>
            </w:r>
          </w:p>
        </w:tc>
        <w:tc>
          <w:tcPr>
            <w:tcW w:w="1171" w:type="pct"/>
            <w:shd w:val="clear" w:color="auto" w:fill="auto"/>
            <w:vAlign w:val="center"/>
          </w:tcPr>
          <w:p w14:paraId="5E6F456D" w14:textId="3DB0904C" w:rsidR="007F1017" w:rsidRPr="00145C4B" w:rsidRDefault="009C75D6" w:rsidP="00A35528">
            <w:pPr>
              <w:pStyle w:val="PBACTableText"/>
              <w:keepNext/>
              <w:keepLines/>
            </w:pPr>
            <w:r w:rsidRPr="00145C4B">
              <w:t>Adults; AS by Modified NY criteria</w:t>
            </w:r>
            <w:r w:rsidR="00DE75BE" w:rsidRPr="00145C4B">
              <w:t xml:space="preserve">, duration &gt; 3 </w:t>
            </w:r>
            <w:proofErr w:type="spellStart"/>
            <w:r w:rsidR="00DE75BE" w:rsidRPr="00145C4B">
              <w:t>mo</w:t>
            </w:r>
            <w:proofErr w:type="spellEnd"/>
            <w:r w:rsidR="00DE75BE" w:rsidRPr="00145C4B">
              <w:t xml:space="preserve">, onset age &lt; 45 years; BASDAI </w:t>
            </w:r>
            <w:r w:rsidR="00DE75BE" w:rsidRPr="00145C4B">
              <w:sym w:font="Symbol" w:char="F0B3"/>
            </w:r>
            <w:r w:rsidR="00DE75BE" w:rsidRPr="00145C4B">
              <w:t xml:space="preserve"> 4, and BASDAI item 2 (spinal pain) </w:t>
            </w:r>
            <w:r w:rsidR="00DE75BE" w:rsidRPr="00145C4B">
              <w:sym w:font="Symbol" w:char="F0B3"/>
            </w:r>
            <w:r w:rsidR="00DE75BE" w:rsidRPr="00145C4B">
              <w:t xml:space="preserve"> 4; </w:t>
            </w:r>
            <w:r w:rsidR="00DE75BE" w:rsidRPr="00145C4B">
              <w:sym w:font="Symbol" w:char="F0B3"/>
            </w:r>
            <w:r w:rsidR="00DE75BE" w:rsidRPr="00145C4B">
              <w:t xml:space="preserve"> 2 failed NSAID; if prior TNF</w:t>
            </w:r>
            <w:r w:rsidR="00DE75BE" w:rsidRPr="00145C4B">
              <w:sym w:font="Symbol" w:char="F061"/>
            </w:r>
            <w:r w:rsidR="00DE75BE" w:rsidRPr="00145C4B">
              <w:t xml:space="preserve"> inhibitor must have failed or been intolerant.</w:t>
            </w:r>
          </w:p>
        </w:tc>
        <w:tc>
          <w:tcPr>
            <w:tcW w:w="703" w:type="pct"/>
            <w:shd w:val="clear" w:color="auto" w:fill="auto"/>
            <w:vAlign w:val="center"/>
          </w:tcPr>
          <w:p w14:paraId="6DC76214" w14:textId="1858439E" w:rsidR="007F1017" w:rsidRPr="00145C4B" w:rsidRDefault="0086666D" w:rsidP="00A35528">
            <w:pPr>
              <w:pStyle w:val="PBACTableText"/>
              <w:keepNext/>
              <w:keepLines/>
            </w:pPr>
            <w:r w:rsidRPr="00145C4B">
              <w:t xml:space="preserve">ASAS40 at 16 </w:t>
            </w:r>
            <w:proofErr w:type="spellStart"/>
            <w:r w:rsidRPr="00145C4B">
              <w:t>wk</w:t>
            </w:r>
            <w:proofErr w:type="spellEnd"/>
          </w:p>
        </w:tc>
        <w:tc>
          <w:tcPr>
            <w:tcW w:w="672" w:type="pct"/>
            <w:shd w:val="clear" w:color="auto" w:fill="auto"/>
            <w:vAlign w:val="center"/>
          </w:tcPr>
          <w:p w14:paraId="150A804C" w14:textId="28B63B88" w:rsidR="007F1017" w:rsidRPr="00145C4B" w:rsidRDefault="00CD45DD" w:rsidP="00A35528">
            <w:pPr>
              <w:pStyle w:val="PBACTableText"/>
              <w:keepNext/>
              <w:keepLines/>
            </w:pPr>
            <w:r w:rsidRPr="00145C4B">
              <w:t>U</w:t>
            </w:r>
            <w:r w:rsidR="007F1017" w:rsidRPr="00145C4B">
              <w:t>sed</w:t>
            </w:r>
          </w:p>
        </w:tc>
      </w:tr>
      <w:tr w:rsidR="00E764C0" w:rsidRPr="00145C4B" w14:paraId="13A6895C" w14:textId="77777777" w:rsidTr="00154A88">
        <w:trPr>
          <w:cantSplit/>
        </w:trPr>
        <w:tc>
          <w:tcPr>
            <w:tcW w:w="705" w:type="pct"/>
            <w:shd w:val="clear" w:color="auto" w:fill="auto"/>
            <w:vAlign w:val="center"/>
          </w:tcPr>
          <w:p w14:paraId="4A9488B3" w14:textId="17BAC2EE" w:rsidR="007F1017" w:rsidRPr="00145C4B" w:rsidRDefault="008930FC" w:rsidP="00A35528">
            <w:pPr>
              <w:pStyle w:val="PBACTableText"/>
              <w:keepNext/>
              <w:keepLines/>
            </w:pPr>
            <w:r w:rsidRPr="00145C4B">
              <w:t>BE AGILE</w:t>
            </w:r>
          </w:p>
        </w:tc>
        <w:tc>
          <w:tcPr>
            <w:tcW w:w="506" w:type="pct"/>
            <w:shd w:val="clear" w:color="auto" w:fill="auto"/>
            <w:vAlign w:val="center"/>
          </w:tcPr>
          <w:p w14:paraId="3F4D20B5" w14:textId="12AB6190" w:rsidR="007F1017" w:rsidRPr="00145C4B" w:rsidRDefault="009C75D6" w:rsidP="00A35528">
            <w:pPr>
              <w:pStyle w:val="PBACTableText"/>
              <w:keepNext/>
              <w:keepLines/>
            </w:pPr>
            <w:r w:rsidRPr="00145C4B">
              <w:t xml:space="preserve">285, </w:t>
            </w:r>
            <w:r w:rsidR="00B53D9C" w:rsidRPr="00145C4B">
              <w:t>1</w:t>
            </w:r>
            <w:r w:rsidRPr="00145C4B">
              <w:t xml:space="preserve">14 randomised to </w:t>
            </w:r>
            <w:proofErr w:type="spellStart"/>
            <w:r w:rsidRPr="00145C4B">
              <w:t>bim</w:t>
            </w:r>
            <w:proofErr w:type="spellEnd"/>
            <w:r w:rsidRPr="00145C4B">
              <w:t xml:space="preserve"> 160 mg or placebo</w:t>
            </w:r>
          </w:p>
        </w:tc>
        <w:tc>
          <w:tcPr>
            <w:tcW w:w="775" w:type="pct"/>
            <w:shd w:val="clear" w:color="auto" w:fill="auto"/>
            <w:vAlign w:val="center"/>
          </w:tcPr>
          <w:p w14:paraId="68D92FE7" w14:textId="4BEAE2E2" w:rsidR="007F1017" w:rsidRPr="00145C4B" w:rsidRDefault="007F1017" w:rsidP="00A35528">
            <w:pPr>
              <w:pStyle w:val="PBACTableText"/>
              <w:keepNext/>
              <w:keepLines/>
            </w:pPr>
            <w:r w:rsidRPr="00145C4B">
              <w:t xml:space="preserve">R, </w:t>
            </w:r>
            <w:r w:rsidR="0086666D" w:rsidRPr="00145C4B">
              <w:t xml:space="preserve">DB, 12 </w:t>
            </w:r>
            <w:proofErr w:type="spellStart"/>
            <w:r w:rsidR="0086666D" w:rsidRPr="00145C4B">
              <w:t>wk</w:t>
            </w:r>
            <w:proofErr w:type="spellEnd"/>
            <w:r w:rsidR="0086666D" w:rsidRPr="00145C4B">
              <w:t xml:space="preserve">, randomised to </w:t>
            </w:r>
            <w:proofErr w:type="spellStart"/>
            <w:r w:rsidR="0086666D" w:rsidRPr="00145C4B">
              <w:t>bim</w:t>
            </w:r>
            <w:proofErr w:type="spellEnd"/>
            <w:r w:rsidR="0086666D" w:rsidRPr="00145C4B">
              <w:t xml:space="preserve"> 4 </w:t>
            </w:r>
            <w:proofErr w:type="spellStart"/>
            <w:r w:rsidR="0086666D" w:rsidRPr="00145C4B">
              <w:t>wkly</w:t>
            </w:r>
            <w:proofErr w:type="spellEnd"/>
            <w:r w:rsidR="0086666D" w:rsidRPr="00145C4B">
              <w:t xml:space="preserve">, 16 mg, 64 mg, 160 mg, 320 mg or </w:t>
            </w:r>
            <w:proofErr w:type="gramStart"/>
            <w:r w:rsidR="0086666D" w:rsidRPr="00145C4B">
              <w:t>placebo</w:t>
            </w:r>
            <w:r w:rsidR="00907803" w:rsidRPr="00145C4B">
              <w:t>;</w:t>
            </w:r>
            <w:proofErr w:type="gramEnd"/>
            <w:r w:rsidR="00907803" w:rsidRPr="00145C4B">
              <w:t xml:space="preserve"> after DB period patients on placebo or </w:t>
            </w:r>
            <w:proofErr w:type="spellStart"/>
            <w:r w:rsidR="00907803" w:rsidRPr="00145C4B">
              <w:t>bim</w:t>
            </w:r>
            <w:proofErr w:type="spellEnd"/>
            <w:r w:rsidR="00907803" w:rsidRPr="00145C4B">
              <w:t xml:space="preserve"> 16 mg or 64 mg re-randomised to </w:t>
            </w:r>
            <w:proofErr w:type="spellStart"/>
            <w:r w:rsidR="00907803" w:rsidRPr="00145C4B">
              <w:t>bim</w:t>
            </w:r>
            <w:proofErr w:type="spellEnd"/>
            <w:r w:rsidR="00907803" w:rsidRPr="00145C4B">
              <w:t xml:space="preserve"> 160 mg or 320 mg for 36 </w:t>
            </w:r>
            <w:proofErr w:type="spellStart"/>
            <w:r w:rsidR="00907803" w:rsidRPr="00145C4B">
              <w:t>wk</w:t>
            </w:r>
            <w:proofErr w:type="spellEnd"/>
            <w:r w:rsidR="00907803" w:rsidRPr="00145C4B">
              <w:t xml:space="preserve"> dose-blind OLE</w:t>
            </w:r>
          </w:p>
        </w:tc>
        <w:tc>
          <w:tcPr>
            <w:tcW w:w="467" w:type="pct"/>
            <w:shd w:val="clear" w:color="auto" w:fill="auto"/>
            <w:vAlign w:val="center"/>
          </w:tcPr>
          <w:p w14:paraId="6F0F93F8" w14:textId="517FEF7E" w:rsidR="007F1017" w:rsidRPr="00145C4B" w:rsidRDefault="0086666D" w:rsidP="00A35528">
            <w:pPr>
              <w:pStyle w:val="PBACTableText"/>
              <w:keepNext/>
              <w:keepLines/>
              <w:rPr>
                <w:iCs/>
              </w:rPr>
            </w:pPr>
            <w:r w:rsidRPr="00145C4B">
              <w:rPr>
                <w:iCs/>
              </w:rPr>
              <w:t>Low</w:t>
            </w:r>
          </w:p>
        </w:tc>
        <w:tc>
          <w:tcPr>
            <w:tcW w:w="1171" w:type="pct"/>
            <w:shd w:val="clear" w:color="auto" w:fill="auto"/>
            <w:vAlign w:val="center"/>
          </w:tcPr>
          <w:p w14:paraId="43AC963E" w14:textId="70C2A7D8" w:rsidR="007F1017" w:rsidRPr="00145C4B" w:rsidRDefault="00DE75BE" w:rsidP="00A35528">
            <w:pPr>
              <w:pStyle w:val="PBACTableText"/>
              <w:keepNext/>
              <w:keepLines/>
            </w:pPr>
            <w:r w:rsidRPr="00145C4B">
              <w:t xml:space="preserve">Adults; AS by Modified NY criteria, duration &gt; 3 </w:t>
            </w:r>
            <w:proofErr w:type="spellStart"/>
            <w:r w:rsidRPr="00145C4B">
              <w:t>mo</w:t>
            </w:r>
            <w:proofErr w:type="spellEnd"/>
            <w:r w:rsidRPr="00145C4B">
              <w:t xml:space="preserve">, onset age &lt; 45 years; BASDAI </w:t>
            </w:r>
            <w:r w:rsidRPr="00145C4B">
              <w:sym w:font="Symbol" w:char="F0B3"/>
            </w:r>
            <w:r w:rsidRPr="00145C4B">
              <w:t xml:space="preserve"> 4, and BASDAI item 2 (spinal pain) </w:t>
            </w:r>
            <w:r w:rsidRPr="00145C4B">
              <w:sym w:font="Symbol" w:char="F0B3"/>
            </w:r>
            <w:r w:rsidRPr="00145C4B">
              <w:t xml:space="preserve"> 4; </w:t>
            </w:r>
            <w:r w:rsidRPr="00145C4B">
              <w:sym w:font="Symbol" w:char="F0B3"/>
            </w:r>
            <w:r w:rsidRPr="00145C4B">
              <w:t xml:space="preserve"> 2 failed </w:t>
            </w:r>
            <w:proofErr w:type="gramStart"/>
            <w:r w:rsidRPr="00145C4B">
              <w:t>NSAID;</w:t>
            </w:r>
            <w:proofErr w:type="gramEnd"/>
            <w:r w:rsidRPr="00145C4B">
              <w:t xml:space="preserve"> if prior TNF</w:t>
            </w:r>
            <w:r w:rsidRPr="00145C4B">
              <w:sym w:font="Symbol" w:char="F061"/>
            </w:r>
            <w:r w:rsidRPr="00145C4B">
              <w:t xml:space="preserve"> inhibitor must have failed or been intolerant or lost access for other reasons. </w:t>
            </w:r>
          </w:p>
        </w:tc>
        <w:tc>
          <w:tcPr>
            <w:tcW w:w="703" w:type="pct"/>
            <w:shd w:val="clear" w:color="auto" w:fill="auto"/>
            <w:vAlign w:val="center"/>
          </w:tcPr>
          <w:p w14:paraId="4F0C99D2" w14:textId="0D26C48A" w:rsidR="007F1017" w:rsidRPr="00145C4B" w:rsidRDefault="0086666D" w:rsidP="00A35528">
            <w:pPr>
              <w:pStyle w:val="PBACTableText"/>
              <w:keepNext/>
              <w:keepLines/>
            </w:pPr>
            <w:r w:rsidRPr="00145C4B">
              <w:t xml:space="preserve">ASAS40 at 12 </w:t>
            </w:r>
            <w:proofErr w:type="spellStart"/>
            <w:r w:rsidRPr="00145C4B">
              <w:t>wk</w:t>
            </w:r>
            <w:proofErr w:type="spellEnd"/>
          </w:p>
        </w:tc>
        <w:tc>
          <w:tcPr>
            <w:tcW w:w="672" w:type="pct"/>
            <w:shd w:val="clear" w:color="auto" w:fill="auto"/>
            <w:vAlign w:val="center"/>
          </w:tcPr>
          <w:p w14:paraId="3175EA34" w14:textId="2B757C89" w:rsidR="007F1017" w:rsidRPr="00145C4B" w:rsidRDefault="00B53D9C" w:rsidP="00A35528">
            <w:pPr>
              <w:pStyle w:val="PBACTableText"/>
              <w:keepNext/>
              <w:keepLines/>
            </w:pPr>
            <w:r w:rsidRPr="00145C4B">
              <w:t>Data from patients randomised to 160 mg dose or placebo u</w:t>
            </w:r>
            <w:r w:rsidR="007F1017" w:rsidRPr="00145C4B">
              <w:t>sed</w:t>
            </w:r>
          </w:p>
        </w:tc>
      </w:tr>
      <w:tr w:rsidR="00DE75BE" w:rsidRPr="00145C4B" w14:paraId="0F9290DD" w14:textId="77777777" w:rsidTr="00DE75BE">
        <w:trPr>
          <w:cantSplit/>
        </w:trPr>
        <w:tc>
          <w:tcPr>
            <w:tcW w:w="5000" w:type="pct"/>
            <w:gridSpan w:val="7"/>
            <w:shd w:val="clear" w:color="auto" w:fill="auto"/>
            <w:vAlign w:val="center"/>
          </w:tcPr>
          <w:p w14:paraId="6E5A0C30" w14:textId="1DAFD327" w:rsidR="00DE75BE" w:rsidRPr="00145C4B" w:rsidRDefault="00DE75BE" w:rsidP="00916885">
            <w:pPr>
              <w:pStyle w:val="PBACTableText"/>
              <w:rPr>
                <w:b/>
                <w:bCs/>
              </w:rPr>
            </w:pPr>
            <w:r w:rsidRPr="00145C4B">
              <w:rPr>
                <w:b/>
              </w:rPr>
              <w:t>Secukinumab vs placebo</w:t>
            </w:r>
          </w:p>
        </w:tc>
      </w:tr>
      <w:tr w:rsidR="00E764C0" w:rsidRPr="00145C4B" w14:paraId="28762BB8" w14:textId="77777777" w:rsidTr="00154A88">
        <w:trPr>
          <w:cantSplit/>
        </w:trPr>
        <w:tc>
          <w:tcPr>
            <w:tcW w:w="705" w:type="pct"/>
            <w:shd w:val="clear" w:color="auto" w:fill="auto"/>
            <w:vAlign w:val="center"/>
          </w:tcPr>
          <w:p w14:paraId="04CC38D8" w14:textId="7DB286D7" w:rsidR="007F1017" w:rsidRPr="00145C4B" w:rsidRDefault="00DE75BE" w:rsidP="00916885">
            <w:pPr>
              <w:pStyle w:val="PBACTableText"/>
            </w:pPr>
            <w:r w:rsidRPr="00145C4B">
              <w:t>MEASURE 2</w:t>
            </w:r>
          </w:p>
        </w:tc>
        <w:tc>
          <w:tcPr>
            <w:tcW w:w="506" w:type="pct"/>
            <w:shd w:val="clear" w:color="auto" w:fill="auto"/>
            <w:vAlign w:val="center"/>
          </w:tcPr>
          <w:p w14:paraId="29AD5FAE" w14:textId="77777777" w:rsidR="007F1017" w:rsidRPr="00145C4B" w:rsidRDefault="007F1017" w:rsidP="00916885">
            <w:pPr>
              <w:pStyle w:val="PBACTableText"/>
            </w:pPr>
          </w:p>
        </w:tc>
        <w:tc>
          <w:tcPr>
            <w:tcW w:w="775" w:type="pct"/>
            <w:shd w:val="clear" w:color="auto" w:fill="auto"/>
            <w:vAlign w:val="center"/>
          </w:tcPr>
          <w:p w14:paraId="7B3C6C4D" w14:textId="4EEDA797" w:rsidR="007F1017" w:rsidRPr="00145C4B" w:rsidRDefault="00AB33F9" w:rsidP="00916885">
            <w:pPr>
              <w:pStyle w:val="PBACTableText"/>
            </w:pPr>
            <w:r w:rsidRPr="00145C4B">
              <w:t xml:space="preserve">R, DB, 16 </w:t>
            </w:r>
            <w:proofErr w:type="spellStart"/>
            <w:r w:rsidRPr="00145C4B">
              <w:t>wk</w:t>
            </w:r>
            <w:proofErr w:type="spellEnd"/>
            <w:r w:rsidRPr="00145C4B">
              <w:t xml:space="preserve">, randomised to sec 150 mg </w:t>
            </w:r>
            <w:proofErr w:type="spellStart"/>
            <w:r w:rsidRPr="00145C4B">
              <w:t>wk</w:t>
            </w:r>
            <w:proofErr w:type="spellEnd"/>
            <w:r w:rsidRPr="00145C4B">
              <w:t xml:space="preserve"> 0, 1,2,3 then 4 </w:t>
            </w:r>
            <w:proofErr w:type="spellStart"/>
            <w:r w:rsidRPr="00145C4B">
              <w:t>wkly</w:t>
            </w:r>
            <w:proofErr w:type="spellEnd"/>
            <w:r w:rsidRPr="00145C4B">
              <w:t xml:space="preserve">, or sec 75 mg </w:t>
            </w:r>
            <w:proofErr w:type="spellStart"/>
            <w:r w:rsidRPr="00145C4B">
              <w:t>wk</w:t>
            </w:r>
            <w:proofErr w:type="spellEnd"/>
            <w:r w:rsidRPr="00145C4B">
              <w:t xml:space="preserve"> 0,1,2,3 then </w:t>
            </w:r>
            <w:r w:rsidR="00092A94" w:rsidRPr="00145C4B">
              <w:t>4</w:t>
            </w:r>
            <w:r w:rsidRPr="00145C4B">
              <w:t xml:space="preserve"> </w:t>
            </w:r>
            <w:proofErr w:type="spellStart"/>
            <w:r w:rsidRPr="00145C4B">
              <w:t>wkly</w:t>
            </w:r>
            <w:proofErr w:type="spellEnd"/>
            <w:r w:rsidRPr="00145C4B">
              <w:t xml:space="preserve"> or </w:t>
            </w:r>
            <w:proofErr w:type="gramStart"/>
            <w:r w:rsidRPr="00145C4B">
              <w:t>placebo</w:t>
            </w:r>
            <w:r w:rsidR="00907803" w:rsidRPr="00145C4B">
              <w:t>;</w:t>
            </w:r>
            <w:proofErr w:type="gramEnd"/>
            <w:r w:rsidR="00907803" w:rsidRPr="00145C4B">
              <w:t xml:space="preserve"> after DB phase re-rando</w:t>
            </w:r>
            <w:r w:rsidR="00E764C0" w:rsidRPr="00145C4B">
              <w:t>mi</w:t>
            </w:r>
            <w:r w:rsidR="00907803" w:rsidRPr="00145C4B">
              <w:t xml:space="preserve">sed to 150 mg or 75 mg 4 </w:t>
            </w:r>
            <w:proofErr w:type="spellStart"/>
            <w:r w:rsidR="00907803" w:rsidRPr="00145C4B">
              <w:t>wkly</w:t>
            </w:r>
            <w:proofErr w:type="spellEnd"/>
            <w:r w:rsidR="00907803" w:rsidRPr="00145C4B">
              <w:t xml:space="preserve"> for 244 </w:t>
            </w:r>
            <w:proofErr w:type="spellStart"/>
            <w:r w:rsidR="00907803" w:rsidRPr="00145C4B">
              <w:t>wk</w:t>
            </w:r>
            <w:proofErr w:type="spellEnd"/>
            <w:r w:rsidR="00907803" w:rsidRPr="00145C4B">
              <w:t xml:space="preserve"> dose-blind OLE</w:t>
            </w:r>
          </w:p>
        </w:tc>
        <w:tc>
          <w:tcPr>
            <w:tcW w:w="467" w:type="pct"/>
            <w:shd w:val="clear" w:color="auto" w:fill="auto"/>
            <w:vAlign w:val="center"/>
          </w:tcPr>
          <w:p w14:paraId="5813BADC" w14:textId="099C1BA5" w:rsidR="007F1017" w:rsidRPr="00145C4B" w:rsidRDefault="00AB33F9" w:rsidP="00916885">
            <w:pPr>
              <w:pStyle w:val="PBACTableText"/>
            </w:pPr>
            <w:r w:rsidRPr="00145C4B">
              <w:t>Low</w:t>
            </w:r>
          </w:p>
        </w:tc>
        <w:tc>
          <w:tcPr>
            <w:tcW w:w="1171" w:type="pct"/>
            <w:shd w:val="clear" w:color="auto" w:fill="auto"/>
            <w:vAlign w:val="center"/>
          </w:tcPr>
          <w:p w14:paraId="07F4718D" w14:textId="0EBA10E0" w:rsidR="007F1017" w:rsidRPr="00145C4B" w:rsidRDefault="00DE75BE" w:rsidP="00916885">
            <w:pPr>
              <w:pStyle w:val="PBACTableText"/>
            </w:pPr>
            <w:r w:rsidRPr="00145C4B">
              <w:t xml:space="preserve">Adults; AS by Modified NY criteria; BASDAI </w:t>
            </w:r>
            <w:r w:rsidRPr="00145C4B">
              <w:sym w:font="Symbol" w:char="F0B3"/>
            </w:r>
            <w:r w:rsidRPr="00145C4B">
              <w:t xml:space="preserve"> 4, and BASDAI item 2 (spinal pain) </w:t>
            </w:r>
            <w:r w:rsidRPr="00145C4B">
              <w:sym w:font="Symbol" w:char="F0B3"/>
            </w:r>
            <w:r w:rsidRPr="00145C4B">
              <w:t xml:space="preserve"> 4; </w:t>
            </w:r>
            <w:r w:rsidRPr="00145C4B">
              <w:sym w:font="Symbol" w:char="F0B3"/>
            </w:r>
            <w:r w:rsidRPr="00145C4B">
              <w:t xml:space="preserve"> 2 failed NSAID; if prior TNF</w:t>
            </w:r>
            <w:r w:rsidRPr="00145C4B">
              <w:sym w:font="Symbol" w:char="F061"/>
            </w:r>
            <w:r w:rsidRPr="00145C4B">
              <w:t xml:space="preserve"> inhibitor must have failed or been intolerant.</w:t>
            </w:r>
          </w:p>
        </w:tc>
        <w:tc>
          <w:tcPr>
            <w:tcW w:w="703" w:type="pct"/>
            <w:shd w:val="clear" w:color="auto" w:fill="auto"/>
            <w:vAlign w:val="center"/>
          </w:tcPr>
          <w:p w14:paraId="47B4E9B7" w14:textId="234EA831" w:rsidR="007F1017" w:rsidRPr="00145C4B" w:rsidRDefault="00E764C0" w:rsidP="00916885">
            <w:pPr>
              <w:pStyle w:val="PBACTableText"/>
            </w:pPr>
            <w:r w:rsidRPr="00145C4B">
              <w:t xml:space="preserve">ASAS20 at 16 </w:t>
            </w:r>
            <w:proofErr w:type="spellStart"/>
            <w:r w:rsidRPr="00145C4B">
              <w:t>wk</w:t>
            </w:r>
            <w:proofErr w:type="spellEnd"/>
            <w:r w:rsidRPr="00145C4B">
              <w:t xml:space="preserve">; ASAS40 at 16 </w:t>
            </w:r>
            <w:proofErr w:type="spellStart"/>
            <w:r w:rsidRPr="00145C4B">
              <w:t>wk</w:t>
            </w:r>
            <w:proofErr w:type="spellEnd"/>
            <w:r w:rsidRPr="00145C4B">
              <w:t xml:space="preserve"> was a secondary outcome. </w:t>
            </w:r>
          </w:p>
        </w:tc>
        <w:tc>
          <w:tcPr>
            <w:tcW w:w="672" w:type="pct"/>
            <w:shd w:val="clear" w:color="auto" w:fill="auto"/>
            <w:vAlign w:val="center"/>
          </w:tcPr>
          <w:p w14:paraId="0276F3DE" w14:textId="06EA17C4" w:rsidR="007F1017" w:rsidRPr="00145C4B" w:rsidRDefault="00AB33F9" w:rsidP="00916885">
            <w:pPr>
              <w:pStyle w:val="PBACTableText"/>
            </w:pPr>
            <w:r w:rsidRPr="00145C4B">
              <w:t xml:space="preserve">Data from </w:t>
            </w:r>
            <w:r w:rsidR="00907803" w:rsidRPr="00145C4B">
              <w:t xml:space="preserve">patients randomised to 150 mg dose or placebo used.  </w:t>
            </w:r>
          </w:p>
        </w:tc>
      </w:tr>
      <w:tr w:rsidR="00E764C0" w:rsidRPr="00145C4B" w14:paraId="6BB16954" w14:textId="77777777" w:rsidTr="00154A88">
        <w:trPr>
          <w:cantSplit/>
        </w:trPr>
        <w:tc>
          <w:tcPr>
            <w:tcW w:w="705" w:type="pct"/>
            <w:shd w:val="clear" w:color="auto" w:fill="auto"/>
            <w:vAlign w:val="center"/>
          </w:tcPr>
          <w:p w14:paraId="587801CB" w14:textId="25D389FD" w:rsidR="007F1017" w:rsidRPr="00145C4B" w:rsidRDefault="00DE75BE" w:rsidP="00916885">
            <w:pPr>
              <w:pStyle w:val="PBACTableText"/>
            </w:pPr>
            <w:r w:rsidRPr="00145C4B">
              <w:t>MEASURE 4</w:t>
            </w:r>
          </w:p>
        </w:tc>
        <w:tc>
          <w:tcPr>
            <w:tcW w:w="506" w:type="pct"/>
            <w:shd w:val="clear" w:color="auto" w:fill="auto"/>
            <w:vAlign w:val="center"/>
          </w:tcPr>
          <w:p w14:paraId="0EE9B253" w14:textId="59AD82C3" w:rsidR="007F1017" w:rsidRPr="00145C4B" w:rsidRDefault="00907803" w:rsidP="00916885">
            <w:pPr>
              <w:pStyle w:val="PBACTableText"/>
            </w:pPr>
            <w:r w:rsidRPr="00145C4B">
              <w:t>350, 233 randomised to sec 150 mg with loading doses or placebo</w:t>
            </w:r>
          </w:p>
        </w:tc>
        <w:tc>
          <w:tcPr>
            <w:tcW w:w="775" w:type="pct"/>
            <w:shd w:val="clear" w:color="auto" w:fill="auto"/>
            <w:vAlign w:val="center"/>
          </w:tcPr>
          <w:p w14:paraId="366ACB02" w14:textId="4A267123" w:rsidR="007F1017" w:rsidRPr="00145C4B" w:rsidRDefault="00AB33F9" w:rsidP="00916885">
            <w:pPr>
              <w:pStyle w:val="PBACTableText"/>
            </w:pPr>
            <w:r w:rsidRPr="00145C4B">
              <w:t xml:space="preserve">R, DB, 16 </w:t>
            </w:r>
            <w:proofErr w:type="spellStart"/>
            <w:r w:rsidRPr="00145C4B">
              <w:t>wk</w:t>
            </w:r>
            <w:proofErr w:type="spellEnd"/>
            <w:r w:rsidRPr="00145C4B">
              <w:t>, randomised to</w:t>
            </w:r>
            <w:r w:rsidR="00907803" w:rsidRPr="00145C4B">
              <w:t xml:space="preserve"> sec 150 mg 4 </w:t>
            </w:r>
            <w:proofErr w:type="spellStart"/>
            <w:r w:rsidR="00907803" w:rsidRPr="00145C4B">
              <w:t>wkly</w:t>
            </w:r>
            <w:proofErr w:type="spellEnd"/>
            <w:r w:rsidR="00907803" w:rsidRPr="00145C4B">
              <w:t xml:space="preserve"> with loading doses, 150 mg 4 </w:t>
            </w:r>
            <w:proofErr w:type="spellStart"/>
            <w:r w:rsidR="00907803" w:rsidRPr="00145C4B">
              <w:t>wkly</w:t>
            </w:r>
            <w:proofErr w:type="spellEnd"/>
            <w:r w:rsidR="00907803" w:rsidRPr="00145C4B">
              <w:t xml:space="preserve"> without loading doses or </w:t>
            </w:r>
            <w:proofErr w:type="gramStart"/>
            <w:r w:rsidR="00907803" w:rsidRPr="00145C4B">
              <w:t>placebo;</w:t>
            </w:r>
            <w:proofErr w:type="gramEnd"/>
            <w:r w:rsidR="00907803" w:rsidRPr="00145C4B">
              <w:t xml:space="preserve"> then 96 </w:t>
            </w:r>
            <w:proofErr w:type="spellStart"/>
            <w:r w:rsidR="00907803" w:rsidRPr="00145C4B">
              <w:t>wk</w:t>
            </w:r>
            <w:proofErr w:type="spellEnd"/>
            <w:r w:rsidR="00907803" w:rsidRPr="00145C4B">
              <w:t xml:space="preserve"> OLE </w:t>
            </w:r>
            <w:r w:rsidRPr="00145C4B">
              <w:t xml:space="preserve"> </w:t>
            </w:r>
          </w:p>
        </w:tc>
        <w:tc>
          <w:tcPr>
            <w:tcW w:w="467" w:type="pct"/>
            <w:shd w:val="clear" w:color="auto" w:fill="auto"/>
            <w:vAlign w:val="center"/>
          </w:tcPr>
          <w:p w14:paraId="39FACFB0" w14:textId="79883DAC" w:rsidR="007F1017" w:rsidRPr="00145C4B" w:rsidRDefault="00907803" w:rsidP="00916885">
            <w:pPr>
              <w:pStyle w:val="PBACTableText"/>
            </w:pPr>
            <w:r w:rsidRPr="00145C4B">
              <w:t>Low</w:t>
            </w:r>
          </w:p>
        </w:tc>
        <w:tc>
          <w:tcPr>
            <w:tcW w:w="1171" w:type="pct"/>
            <w:shd w:val="clear" w:color="auto" w:fill="auto"/>
            <w:vAlign w:val="center"/>
          </w:tcPr>
          <w:p w14:paraId="65FE631C" w14:textId="63D6C904" w:rsidR="007F1017" w:rsidRPr="00145C4B" w:rsidRDefault="00DE75BE" w:rsidP="00916885">
            <w:pPr>
              <w:pStyle w:val="PBACTableText"/>
            </w:pPr>
            <w:r w:rsidRPr="00145C4B">
              <w:t xml:space="preserve">Adults; AS by Modified NY criteria; BASDAI </w:t>
            </w:r>
            <w:r w:rsidRPr="00145C4B">
              <w:sym w:font="Symbol" w:char="F0B3"/>
            </w:r>
            <w:r w:rsidRPr="00145C4B">
              <w:t xml:space="preserve"> 4, and BASDAI item 2 (spinal pain) </w:t>
            </w:r>
            <w:r w:rsidRPr="00145C4B">
              <w:sym w:font="Symbol" w:char="F0B3"/>
            </w:r>
            <w:r w:rsidRPr="00145C4B">
              <w:t xml:space="preserve"> 4; </w:t>
            </w:r>
            <w:r w:rsidRPr="00145C4B">
              <w:sym w:font="Symbol" w:char="F0B3"/>
            </w:r>
            <w:r w:rsidRPr="00145C4B">
              <w:t xml:space="preserve"> 2 failed NSAID; if prior TNF</w:t>
            </w:r>
            <w:r w:rsidRPr="00145C4B">
              <w:sym w:font="Symbol" w:char="F061"/>
            </w:r>
            <w:r w:rsidRPr="00145C4B">
              <w:t xml:space="preserve"> inhibitor must have failed or been intolerant.</w:t>
            </w:r>
          </w:p>
        </w:tc>
        <w:tc>
          <w:tcPr>
            <w:tcW w:w="703" w:type="pct"/>
            <w:shd w:val="clear" w:color="auto" w:fill="auto"/>
            <w:vAlign w:val="center"/>
          </w:tcPr>
          <w:p w14:paraId="6B2D10A5" w14:textId="1B973346" w:rsidR="007F1017" w:rsidRPr="00145C4B" w:rsidRDefault="00E764C0" w:rsidP="00916885">
            <w:pPr>
              <w:pStyle w:val="PBACTableText"/>
            </w:pPr>
            <w:r w:rsidRPr="00145C4B">
              <w:t xml:space="preserve">ASAS20 at 16 </w:t>
            </w:r>
            <w:proofErr w:type="spellStart"/>
            <w:r w:rsidRPr="00145C4B">
              <w:t>wk</w:t>
            </w:r>
            <w:proofErr w:type="spellEnd"/>
            <w:r w:rsidRPr="00145C4B">
              <w:t xml:space="preserve">; ASAS40 at 16 </w:t>
            </w:r>
            <w:proofErr w:type="spellStart"/>
            <w:r w:rsidRPr="00145C4B">
              <w:t>wk</w:t>
            </w:r>
            <w:proofErr w:type="spellEnd"/>
            <w:r w:rsidRPr="00145C4B">
              <w:t xml:space="preserve"> was a secondary outcome.</w:t>
            </w:r>
          </w:p>
        </w:tc>
        <w:tc>
          <w:tcPr>
            <w:tcW w:w="672" w:type="pct"/>
            <w:shd w:val="clear" w:color="auto" w:fill="auto"/>
            <w:vAlign w:val="center"/>
          </w:tcPr>
          <w:p w14:paraId="3AE4843A" w14:textId="7CB0BA8F" w:rsidR="007F1017" w:rsidRPr="00145C4B" w:rsidRDefault="00907803" w:rsidP="00916885">
            <w:pPr>
              <w:pStyle w:val="PBACTableText"/>
            </w:pPr>
            <w:r w:rsidRPr="00145C4B">
              <w:t xml:space="preserve">Data from patients randomised to 150 mg dose with loading doses or placebo used.  </w:t>
            </w:r>
          </w:p>
        </w:tc>
      </w:tr>
      <w:tr w:rsidR="00DE75BE" w:rsidRPr="00145C4B" w14:paraId="74D6FA11" w14:textId="77777777" w:rsidTr="00154A88">
        <w:trPr>
          <w:cantSplit/>
        </w:trPr>
        <w:tc>
          <w:tcPr>
            <w:tcW w:w="705" w:type="pct"/>
            <w:shd w:val="clear" w:color="auto" w:fill="auto"/>
            <w:vAlign w:val="center"/>
          </w:tcPr>
          <w:p w14:paraId="1CB5FEDC" w14:textId="13B11E2B" w:rsidR="00DE75BE" w:rsidRPr="00145C4B" w:rsidRDefault="00AB33F9" w:rsidP="00916885">
            <w:pPr>
              <w:pStyle w:val="PBACTableText"/>
            </w:pPr>
            <w:r w:rsidRPr="00145C4B">
              <w:lastRenderedPageBreak/>
              <w:t>MEASURE 5</w:t>
            </w:r>
          </w:p>
        </w:tc>
        <w:tc>
          <w:tcPr>
            <w:tcW w:w="506" w:type="pct"/>
            <w:shd w:val="clear" w:color="auto" w:fill="auto"/>
            <w:vAlign w:val="center"/>
          </w:tcPr>
          <w:p w14:paraId="0CFF0FE6" w14:textId="5FEC6584" w:rsidR="00DE75BE" w:rsidRPr="00145C4B" w:rsidRDefault="00907803" w:rsidP="00916885">
            <w:pPr>
              <w:pStyle w:val="PBACTableText"/>
            </w:pPr>
            <w:r w:rsidRPr="00145C4B">
              <w:t>458</w:t>
            </w:r>
          </w:p>
        </w:tc>
        <w:tc>
          <w:tcPr>
            <w:tcW w:w="775" w:type="pct"/>
            <w:shd w:val="clear" w:color="auto" w:fill="auto"/>
            <w:vAlign w:val="center"/>
          </w:tcPr>
          <w:p w14:paraId="30119318" w14:textId="1A729E71" w:rsidR="00DE75BE" w:rsidRPr="00145C4B" w:rsidRDefault="00907803" w:rsidP="00916885">
            <w:pPr>
              <w:pStyle w:val="PBACTableText"/>
            </w:pPr>
            <w:r w:rsidRPr="00145C4B">
              <w:t xml:space="preserve">R, DB, 16 </w:t>
            </w:r>
            <w:proofErr w:type="spellStart"/>
            <w:r w:rsidRPr="00145C4B">
              <w:t>wk</w:t>
            </w:r>
            <w:proofErr w:type="spellEnd"/>
            <w:r w:rsidRPr="00145C4B">
              <w:t xml:space="preserve">, randomised to sec 150 mg </w:t>
            </w:r>
            <w:proofErr w:type="spellStart"/>
            <w:r w:rsidRPr="00145C4B">
              <w:t>wk</w:t>
            </w:r>
            <w:proofErr w:type="spellEnd"/>
            <w:r w:rsidRPr="00145C4B">
              <w:t xml:space="preserve"> 0, 1,2,3,4 then 4 </w:t>
            </w:r>
            <w:proofErr w:type="spellStart"/>
            <w:r w:rsidRPr="00145C4B">
              <w:t>wkly</w:t>
            </w:r>
            <w:proofErr w:type="spellEnd"/>
            <w:r w:rsidRPr="00145C4B">
              <w:t xml:space="preserve"> or </w:t>
            </w:r>
            <w:proofErr w:type="gramStart"/>
            <w:r w:rsidRPr="00145C4B">
              <w:t>placebo;</w:t>
            </w:r>
            <w:proofErr w:type="gramEnd"/>
            <w:r w:rsidRPr="00145C4B">
              <w:t xml:space="preserve"> then 36 </w:t>
            </w:r>
            <w:proofErr w:type="spellStart"/>
            <w:r w:rsidRPr="00145C4B">
              <w:t>wk</w:t>
            </w:r>
            <w:proofErr w:type="spellEnd"/>
            <w:r w:rsidRPr="00145C4B">
              <w:t xml:space="preserve"> OLE </w:t>
            </w:r>
          </w:p>
        </w:tc>
        <w:tc>
          <w:tcPr>
            <w:tcW w:w="467" w:type="pct"/>
            <w:shd w:val="clear" w:color="auto" w:fill="auto"/>
            <w:vAlign w:val="center"/>
          </w:tcPr>
          <w:p w14:paraId="2D44BD76" w14:textId="13E181B2" w:rsidR="00DE75BE" w:rsidRPr="00145C4B" w:rsidRDefault="00092A94" w:rsidP="00916885">
            <w:pPr>
              <w:pStyle w:val="PBACTableText"/>
            </w:pPr>
            <w:r w:rsidRPr="00145C4B">
              <w:t>Low</w:t>
            </w:r>
          </w:p>
        </w:tc>
        <w:tc>
          <w:tcPr>
            <w:tcW w:w="1171" w:type="pct"/>
            <w:shd w:val="clear" w:color="auto" w:fill="auto"/>
            <w:vAlign w:val="center"/>
          </w:tcPr>
          <w:p w14:paraId="4125251E" w14:textId="7D15A6E3" w:rsidR="00DE75BE" w:rsidRPr="00145C4B" w:rsidRDefault="00AB33F9" w:rsidP="00916885">
            <w:pPr>
              <w:pStyle w:val="PBACTableText"/>
            </w:pPr>
            <w:r w:rsidRPr="00145C4B">
              <w:t xml:space="preserve">Adults; AS by Modified NY criteria; BASDAI </w:t>
            </w:r>
            <w:r w:rsidRPr="00145C4B">
              <w:sym w:font="Symbol" w:char="F0B3"/>
            </w:r>
            <w:r w:rsidRPr="00145C4B">
              <w:t xml:space="preserve"> 4, and BASDAI item 2 (spinal pain) </w:t>
            </w:r>
            <w:r w:rsidRPr="00145C4B">
              <w:sym w:font="Symbol" w:char="F0B3"/>
            </w:r>
            <w:r w:rsidRPr="00145C4B">
              <w:t xml:space="preserve"> 4 and total back pain </w:t>
            </w:r>
            <w:r w:rsidRPr="00145C4B">
              <w:sym w:font="Symbol" w:char="F0B3"/>
            </w:r>
            <w:r w:rsidRPr="00145C4B">
              <w:t xml:space="preserve"> 40 mm on 100 mm VAS; </w:t>
            </w:r>
            <w:r w:rsidRPr="00145C4B">
              <w:sym w:font="Symbol" w:char="F0B3"/>
            </w:r>
            <w:r w:rsidRPr="00145C4B">
              <w:t xml:space="preserve"> 2 failed NSAID; if prior TNF</w:t>
            </w:r>
            <w:r w:rsidRPr="00145C4B">
              <w:sym w:font="Symbol" w:char="F061"/>
            </w:r>
            <w:r w:rsidRPr="00145C4B">
              <w:t xml:space="preserve"> inhibitor must have failed or been intolerant.</w:t>
            </w:r>
          </w:p>
        </w:tc>
        <w:tc>
          <w:tcPr>
            <w:tcW w:w="703" w:type="pct"/>
            <w:shd w:val="clear" w:color="auto" w:fill="auto"/>
            <w:vAlign w:val="center"/>
          </w:tcPr>
          <w:p w14:paraId="490DD427" w14:textId="1296C53F" w:rsidR="00DE75BE" w:rsidRPr="00145C4B" w:rsidRDefault="00E764C0" w:rsidP="00916885">
            <w:pPr>
              <w:pStyle w:val="PBACTableText"/>
            </w:pPr>
            <w:r w:rsidRPr="00145C4B">
              <w:t xml:space="preserve">ASAS20 at 16 </w:t>
            </w:r>
            <w:proofErr w:type="spellStart"/>
            <w:r w:rsidRPr="00145C4B">
              <w:t>wk</w:t>
            </w:r>
            <w:proofErr w:type="spellEnd"/>
            <w:r w:rsidRPr="00145C4B">
              <w:t xml:space="preserve">; ASAS40 at 16 </w:t>
            </w:r>
            <w:proofErr w:type="spellStart"/>
            <w:r w:rsidRPr="00145C4B">
              <w:t>wk</w:t>
            </w:r>
            <w:proofErr w:type="spellEnd"/>
            <w:r w:rsidRPr="00145C4B">
              <w:t xml:space="preserve"> was a secondary outcome.</w:t>
            </w:r>
          </w:p>
        </w:tc>
        <w:tc>
          <w:tcPr>
            <w:tcW w:w="672" w:type="pct"/>
            <w:shd w:val="clear" w:color="auto" w:fill="auto"/>
            <w:vAlign w:val="center"/>
          </w:tcPr>
          <w:p w14:paraId="3290B75B" w14:textId="2F1C96EA" w:rsidR="00DE75BE" w:rsidRPr="00145C4B" w:rsidRDefault="00907803" w:rsidP="00916885">
            <w:pPr>
              <w:pStyle w:val="PBACTableText"/>
            </w:pPr>
            <w:r w:rsidRPr="00145C4B">
              <w:t>Used</w:t>
            </w:r>
          </w:p>
        </w:tc>
      </w:tr>
    </w:tbl>
    <w:p w14:paraId="560080D2" w14:textId="53602319" w:rsidR="00045017" w:rsidRPr="00145C4B" w:rsidRDefault="00045017" w:rsidP="00EC5836">
      <w:pPr>
        <w:pStyle w:val="FooterTableFigure"/>
      </w:pPr>
      <w:r w:rsidRPr="00145C4B">
        <w:t>Source</w:t>
      </w:r>
      <w:r w:rsidR="00456A71" w:rsidRPr="00145C4B">
        <w:t>: constructed during the evaluation from:</w:t>
      </w:r>
      <w:r w:rsidR="00AB33F9" w:rsidRPr="00145C4B">
        <w:t xml:space="preserve"> Submission Figures 2-4, 2-5, 2-6, 2-7, 2-8, pp71-74; Tables 2.12, pp80-1; 2.13, pp82-3;</w:t>
      </w:r>
      <w:r w:rsidR="00E764C0" w:rsidRPr="00145C4B">
        <w:t xml:space="preserve"> 2.21, p91; 2.22, p92</w:t>
      </w:r>
      <w:r w:rsidR="00D904CE" w:rsidRPr="00145C4B">
        <w:t xml:space="preserve">. </w:t>
      </w:r>
    </w:p>
    <w:p w14:paraId="1095487C" w14:textId="5C0DCC02" w:rsidR="00620C25" w:rsidRPr="00145C4B" w:rsidRDefault="00456A71" w:rsidP="00594E58">
      <w:pPr>
        <w:pStyle w:val="FooterTableFigure"/>
      </w:pPr>
      <w:r w:rsidRPr="00145C4B">
        <w:t xml:space="preserve">AS = ankylosing spondylitis; </w:t>
      </w:r>
      <w:r w:rsidR="00594E58" w:rsidRPr="00145C4B">
        <w:t xml:space="preserve">ASAS = Assessment of </w:t>
      </w:r>
      <w:proofErr w:type="spellStart"/>
      <w:r w:rsidR="00594E58" w:rsidRPr="00145C4B">
        <w:t>SpondyloArthritis</w:t>
      </w:r>
      <w:proofErr w:type="spellEnd"/>
      <w:r w:rsidR="00594E58" w:rsidRPr="00145C4B">
        <w:t xml:space="preserve"> international Society score; ASAS is calculated from 4 symptom domains (patient global assessment, pain, </w:t>
      </w:r>
      <w:proofErr w:type="gramStart"/>
      <w:r w:rsidR="00594E58" w:rsidRPr="00145C4B">
        <w:t>function</w:t>
      </w:r>
      <w:proofErr w:type="gramEnd"/>
      <w:r w:rsidR="00594E58" w:rsidRPr="00145C4B">
        <w:t xml:space="preserve"> and inflammation) rated on a 10-point scale. ASAS40 requires reduction of </w:t>
      </w:r>
      <w:r w:rsidR="00594E58" w:rsidRPr="00145C4B">
        <w:sym w:font="Symbol" w:char="F0B3"/>
      </w:r>
      <w:r w:rsidR="00594E58" w:rsidRPr="00145C4B">
        <w:t xml:space="preserve"> 40% </w:t>
      </w:r>
      <w:r w:rsidR="00594E58" w:rsidRPr="00145C4B">
        <w:rPr>
          <w:i/>
          <w:iCs/>
        </w:rPr>
        <w:t>and</w:t>
      </w:r>
      <w:r w:rsidR="00594E58" w:rsidRPr="00145C4B">
        <w:t xml:space="preserve"> </w:t>
      </w:r>
      <w:r w:rsidR="00594E58" w:rsidRPr="00145C4B">
        <w:sym w:font="Symbol" w:char="F0B3"/>
      </w:r>
      <w:r w:rsidR="00594E58" w:rsidRPr="00145C4B">
        <w:t xml:space="preserve"> 2 points in at least 3 domains</w:t>
      </w:r>
      <w:r w:rsidR="00594E58" w:rsidRPr="00145C4B">
        <w:rPr>
          <w:i/>
          <w:iCs/>
        </w:rPr>
        <w:t xml:space="preserve"> and</w:t>
      </w:r>
      <w:r w:rsidR="00594E58" w:rsidRPr="00145C4B">
        <w:t xml:space="preserve"> no worsening in the remaining domain. ASAS20 requires improvement of </w:t>
      </w:r>
      <w:r w:rsidR="00594E58" w:rsidRPr="00145C4B">
        <w:sym w:font="Symbol" w:char="F0B3"/>
      </w:r>
      <w:r w:rsidR="00594E58" w:rsidRPr="00145C4B">
        <w:t xml:space="preserve"> 20% and </w:t>
      </w:r>
      <w:r w:rsidR="00594E58" w:rsidRPr="00145C4B">
        <w:sym w:font="Symbol" w:char="F0B3"/>
      </w:r>
      <w:r w:rsidR="00594E58" w:rsidRPr="00145C4B">
        <w:t xml:space="preserve"> 1 unit in at least 3 domains </w:t>
      </w:r>
      <w:r w:rsidR="00594E58" w:rsidRPr="00145C4B">
        <w:rPr>
          <w:i/>
          <w:iCs/>
        </w:rPr>
        <w:t>and</w:t>
      </w:r>
      <w:r w:rsidR="00594E58" w:rsidRPr="00145C4B">
        <w:t xml:space="preserve"> no worsening of </w:t>
      </w:r>
      <w:r w:rsidR="00594E58" w:rsidRPr="00145C4B">
        <w:sym w:font="Symbol" w:char="F0B3"/>
      </w:r>
      <w:r w:rsidR="00594E58" w:rsidRPr="00145C4B">
        <w:t xml:space="preserve"> 20% and </w:t>
      </w:r>
      <w:r w:rsidR="00594E58" w:rsidRPr="00145C4B">
        <w:sym w:font="Symbol" w:char="F0B3"/>
      </w:r>
      <w:r w:rsidR="00594E58" w:rsidRPr="00145C4B">
        <w:t xml:space="preserve"> 1 unit in remaining domain, or, in BE MOBILE and BE AGILE, no worsening in remaining domain</w:t>
      </w:r>
      <w:r w:rsidR="0086666D" w:rsidRPr="00145C4B">
        <w:t xml:space="preserve">; </w:t>
      </w:r>
      <w:r w:rsidRPr="00145C4B">
        <w:t xml:space="preserve">ASDAS = </w:t>
      </w:r>
      <w:r w:rsidR="00092A94" w:rsidRPr="00145C4B">
        <w:t>A</w:t>
      </w:r>
      <w:r w:rsidRPr="00145C4B">
        <w:t xml:space="preserve">nkylosing </w:t>
      </w:r>
      <w:r w:rsidR="00092A94" w:rsidRPr="00145C4B">
        <w:t>S</w:t>
      </w:r>
      <w:r w:rsidRPr="00145C4B">
        <w:t xml:space="preserve">pondylitis </w:t>
      </w:r>
      <w:r w:rsidR="00092A94" w:rsidRPr="00145C4B">
        <w:t>D</w:t>
      </w:r>
      <w:r w:rsidRPr="00145C4B">
        <w:t xml:space="preserve">isease </w:t>
      </w:r>
      <w:r w:rsidR="00092A94" w:rsidRPr="00145C4B">
        <w:t>A</w:t>
      </w:r>
      <w:r w:rsidRPr="00145C4B">
        <w:t xml:space="preserve">ctivity </w:t>
      </w:r>
      <w:r w:rsidR="00092A94" w:rsidRPr="00145C4B">
        <w:t>S</w:t>
      </w:r>
      <w:r w:rsidRPr="00145C4B">
        <w:t>core</w:t>
      </w:r>
      <w:r w:rsidR="00594E58" w:rsidRPr="00145C4B">
        <w:t xml:space="preserve">, calculated as the sum of 0.121 x BASDAI item 2 = spinal pain, 0.058 x BASDAI item 6 = duration of morning stiffness, 0.110 x PGADA = patient’s global assessment of disease activity, 0.073 x BASDAI item 3 = peripheral joint pain and swelling, 0.579 x (natural logarithm of C-reactive protein [mg/L] + 1). There is a minimum score of 0.98, because values of C-reactive protein below the lower limit of quantification are assigned a value of 2, but no maximum. Reduced scores indicate improvement. </w:t>
      </w:r>
      <w:r w:rsidRPr="00145C4B">
        <w:t xml:space="preserve">BASDAI = Bath </w:t>
      </w:r>
      <w:r w:rsidR="00092A94" w:rsidRPr="00145C4B">
        <w:t>A</w:t>
      </w:r>
      <w:r w:rsidRPr="00145C4B">
        <w:t xml:space="preserve">nkylosing </w:t>
      </w:r>
      <w:r w:rsidR="00092A94" w:rsidRPr="00145C4B">
        <w:t>S</w:t>
      </w:r>
      <w:r w:rsidRPr="00145C4B">
        <w:t xml:space="preserve">pondylitis </w:t>
      </w:r>
      <w:r w:rsidR="00092A94" w:rsidRPr="00145C4B">
        <w:t>D</w:t>
      </w:r>
      <w:r w:rsidRPr="00145C4B">
        <w:t xml:space="preserve">isease </w:t>
      </w:r>
      <w:r w:rsidR="00092A94" w:rsidRPr="00145C4B">
        <w:t>A</w:t>
      </w:r>
      <w:r w:rsidRPr="00145C4B">
        <w:t xml:space="preserve">ctivity </w:t>
      </w:r>
      <w:r w:rsidR="00092A94" w:rsidRPr="00145C4B">
        <w:t>I</w:t>
      </w:r>
      <w:r w:rsidRPr="00145C4B">
        <w:t xml:space="preserve">ndex; </w:t>
      </w:r>
      <w:proofErr w:type="spellStart"/>
      <w:r w:rsidR="0086666D" w:rsidRPr="00145C4B">
        <w:t>bim</w:t>
      </w:r>
      <w:proofErr w:type="spellEnd"/>
      <w:r w:rsidR="0086666D" w:rsidRPr="00145C4B">
        <w:t xml:space="preserve"> = </w:t>
      </w:r>
      <w:proofErr w:type="spellStart"/>
      <w:r w:rsidR="0086666D" w:rsidRPr="00145C4B">
        <w:t>bimekizumab</w:t>
      </w:r>
      <w:proofErr w:type="spellEnd"/>
      <w:r w:rsidR="0086666D" w:rsidRPr="00145C4B">
        <w:t xml:space="preserve">; </w:t>
      </w:r>
      <w:r w:rsidR="00620C25" w:rsidRPr="00145C4B">
        <w:t xml:space="preserve">DB = double blind; </w:t>
      </w:r>
      <w:r w:rsidRPr="00145C4B">
        <w:t>NSAID = non-steroidal anti-inflammatory drug; NY = New York;</w:t>
      </w:r>
      <w:r w:rsidR="00E764C0" w:rsidRPr="00145C4B">
        <w:t xml:space="preserve"> OLE = open-label extension; </w:t>
      </w:r>
      <w:r w:rsidR="00620C25" w:rsidRPr="00145C4B">
        <w:t>R = randomised</w:t>
      </w:r>
      <w:r w:rsidR="0086666D" w:rsidRPr="00145C4B">
        <w:t>; sec = secukinumab</w:t>
      </w:r>
      <w:r w:rsidR="00AB33F9" w:rsidRPr="00145C4B">
        <w:t xml:space="preserve">; VAS = visual </w:t>
      </w:r>
      <w:proofErr w:type="spellStart"/>
      <w:r w:rsidR="00AB33F9" w:rsidRPr="00145C4B">
        <w:t>analog</w:t>
      </w:r>
      <w:proofErr w:type="spellEnd"/>
      <w:r w:rsidR="00AB33F9" w:rsidRPr="00145C4B">
        <w:t xml:space="preserve"> scale</w:t>
      </w:r>
    </w:p>
    <w:p w14:paraId="0EEDA141" w14:textId="6EDBF7ED" w:rsidR="00530498" w:rsidRPr="00145C4B" w:rsidRDefault="00530498" w:rsidP="00530498">
      <w:pPr>
        <w:pStyle w:val="3-BodyText"/>
      </w:pPr>
      <w:r w:rsidRPr="00145C4B">
        <w:t xml:space="preserve">The definition of ASAS20 used in the MEASURE trials was that of the Assessment of </w:t>
      </w:r>
      <w:proofErr w:type="spellStart"/>
      <w:r w:rsidRPr="00145C4B">
        <w:t>Spondyloarthirits</w:t>
      </w:r>
      <w:proofErr w:type="spellEnd"/>
      <w:r w:rsidRPr="00145C4B">
        <w:t xml:space="preserve"> international Society (ASAS) handbook</w:t>
      </w:r>
      <w:r w:rsidR="00973182" w:rsidRPr="00145C4B">
        <w:t xml:space="preserve">: </w:t>
      </w:r>
      <w:r w:rsidR="005D05CD" w:rsidRPr="00145C4B">
        <w:rPr>
          <w:rFonts w:cstheme="minorHAnsi"/>
        </w:rPr>
        <w:t xml:space="preserve">improvement of </w:t>
      </w:r>
      <w:r w:rsidR="005D05CD" w:rsidRPr="00145C4B">
        <w:rPr>
          <w:rFonts w:cstheme="minorHAnsi"/>
        </w:rPr>
        <w:sym w:font="Symbol" w:char="F0B3"/>
      </w:r>
      <w:r w:rsidR="005D05CD" w:rsidRPr="00145C4B">
        <w:rPr>
          <w:rFonts w:cstheme="minorHAnsi"/>
        </w:rPr>
        <w:t xml:space="preserve"> 20% and </w:t>
      </w:r>
      <w:r w:rsidR="005D05CD" w:rsidRPr="00145C4B">
        <w:rPr>
          <w:rFonts w:cstheme="minorHAnsi"/>
        </w:rPr>
        <w:sym w:font="Symbol" w:char="F0B3"/>
      </w:r>
      <w:r w:rsidR="005D05CD" w:rsidRPr="00145C4B">
        <w:rPr>
          <w:rFonts w:cstheme="minorHAnsi"/>
        </w:rPr>
        <w:t xml:space="preserve"> 1 unit in at least 3 of 4 domains and no worsening of </w:t>
      </w:r>
      <w:r w:rsidR="005D05CD" w:rsidRPr="00145C4B">
        <w:rPr>
          <w:rFonts w:cstheme="minorHAnsi"/>
        </w:rPr>
        <w:sym w:font="Symbol" w:char="F0B3"/>
      </w:r>
      <w:r w:rsidR="005D05CD" w:rsidRPr="00145C4B">
        <w:rPr>
          <w:rFonts w:cstheme="minorHAnsi"/>
        </w:rPr>
        <w:t xml:space="preserve"> 20% and </w:t>
      </w:r>
      <w:r w:rsidR="005D05CD" w:rsidRPr="00145C4B">
        <w:rPr>
          <w:rFonts w:cstheme="minorHAnsi"/>
        </w:rPr>
        <w:sym w:font="Symbol" w:char="F0B3"/>
      </w:r>
      <w:r w:rsidR="005D05CD" w:rsidRPr="00145C4B">
        <w:rPr>
          <w:rFonts w:cstheme="minorHAnsi"/>
        </w:rPr>
        <w:t xml:space="preserve"> 1 unit in the remaining domain</w:t>
      </w:r>
      <w:r w:rsidRPr="00145C4B">
        <w:t>.</w:t>
      </w:r>
      <w:r w:rsidRPr="00145C4B">
        <w:rPr>
          <w:rStyle w:val="FootnoteReference"/>
        </w:rPr>
        <w:footnoteReference w:id="4"/>
      </w:r>
      <w:r w:rsidR="005D05CD" w:rsidRPr="00145C4B">
        <w:t xml:space="preserve"> A slightly </w:t>
      </w:r>
      <w:r w:rsidRPr="00145C4B">
        <w:t xml:space="preserve">different </w:t>
      </w:r>
      <w:r w:rsidR="005D05CD" w:rsidRPr="00145C4B">
        <w:t>definition was used in BE MOBILE 2, in that no worsening in the fourth domain was allowed</w:t>
      </w:r>
      <w:r w:rsidRPr="00145C4B">
        <w:t xml:space="preserve"> </w:t>
      </w:r>
      <w:r w:rsidR="005D05CD" w:rsidRPr="00145C4B">
        <w:t xml:space="preserve">(CSR, p65/375). </w:t>
      </w:r>
    </w:p>
    <w:p w14:paraId="7BD7AB2A" w14:textId="30981C90" w:rsidR="00031FCB" w:rsidRPr="00145C4B" w:rsidRDefault="00031FCB" w:rsidP="00530498">
      <w:pPr>
        <w:pStyle w:val="3-BodyText"/>
      </w:pPr>
      <w:r w:rsidRPr="00145C4B">
        <w:t xml:space="preserve">Baseline characteristics of patients enrolled in the included trials are shown in </w:t>
      </w:r>
      <w:r w:rsidR="00CA5B99" w:rsidRPr="00145C4B">
        <w:fldChar w:fldCharType="begin" w:fldLock="1"/>
      </w:r>
      <w:r w:rsidR="00CA5B99" w:rsidRPr="00145C4B">
        <w:instrText xml:space="preserve"> REF _Ref153545668 \h </w:instrText>
      </w:r>
      <w:r w:rsidR="005F1C4D" w:rsidRPr="00145C4B">
        <w:instrText xml:space="preserve"> \* MERGEFORMAT </w:instrText>
      </w:r>
      <w:r w:rsidR="00CA5B99" w:rsidRPr="00145C4B">
        <w:fldChar w:fldCharType="separate"/>
      </w:r>
      <w:r w:rsidR="002E182D" w:rsidRPr="00145C4B">
        <w:t>Table 4</w:t>
      </w:r>
      <w:r w:rsidR="00CA5B99" w:rsidRPr="00145C4B">
        <w:fldChar w:fldCharType="end"/>
      </w:r>
      <w:r w:rsidRPr="00145C4B">
        <w:t xml:space="preserve"> and</w:t>
      </w:r>
      <w:r w:rsidR="008C1356" w:rsidRPr="00145C4B">
        <w:t xml:space="preserve"> </w:t>
      </w:r>
      <w:r w:rsidR="008C1356" w:rsidRPr="00145C4B">
        <w:fldChar w:fldCharType="begin" w:fldLock="1"/>
      </w:r>
      <w:r w:rsidR="008C1356" w:rsidRPr="00145C4B">
        <w:instrText xml:space="preserve"> REF _Ref161907517 \h </w:instrText>
      </w:r>
      <w:r w:rsidR="008C1356" w:rsidRPr="00145C4B">
        <w:fldChar w:fldCharType="separate"/>
      </w:r>
      <w:r w:rsidR="008C1356" w:rsidRPr="00145C4B">
        <w:t>Table 5</w:t>
      </w:r>
      <w:r w:rsidR="008C1356" w:rsidRPr="00145C4B">
        <w:fldChar w:fldCharType="end"/>
      </w:r>
      <w:r w:rsidRPr="00145C4B">
        <w:t xml:space="preserve">. </w:t>
      </w:r>
      <w:r w:rsidR="000C0CBC" w:rsidRPr="00145C4B">
        <w:t>Characteristics were similar across the trials.</w:t>
      </w:r>
      <w:r w:rsidRPr="00145C4B">
        <w:t xml:space="preserve"> </w:t>
      </w:r>
    </w:p>
    <w:p w14:paraId="25CABC3B" w14:textId="1D7C7DB9" w:rsidR="007558EA" w:rsidRPr="00145C4B" w:rsidRDefault="00CA5B99" w:rsidP="00103E79">
      <w:pPr>
        <w:pStyle w:val="Caption"/>
      </w:pPr>
      <w:bookmarkStart w:id="30" w:name="_Ref153545668"/>
      <w:r w:rsidRPr="00145C4B">
        <w:lastRenderedPageBreak/>
        <w:t xml:space="preserve">Table </w:t>
      </w:r>
      <w:fldSimple w:instr=" SEQ Table \* ARABIC " w:fldLock="1">
        <w:r w:rsidR="002E182D" w:rsidRPr="00145C4B">
          <w:t>4</w:t>
        </w:r>
      </w:fldSimple>
      <w:bookmarkEnd w:id="30"/>
      <w:r w:rsidR="007558EA" w:rsidRPr="00145C4B">
        <w:t xml:space="preserve">: Baseline characteristics of patients enrolled in bimekizumab </w:t>
      </w:r>
      <w:proofErr w:type="gramStart"/>
      <w:r w:rsidR="007558EA" w:rsidRPr="00145C4B">
        <w:t>trials</w:t>
      </w:r>
      <w:proofErr w:type="gramEnd"/>
    </w:p>
    <w:tbl>
      <w:tblPr>
        <w:tblStyle w:val="TableGrid"/>
        <w:tblW w:w="0" w:type="auto"/>
        <w:tblLook w:val="04A0" w:firstRow="1" w:lastRow="0" w:firstColumn="1" w:lastColumn="0" w:noHBand="0" w:noVBand="1"/>
        <w:tblCaption w:val="Table 4"/>
        <w:tblDescription w:val="Baseline characteristics of patients enrolled in bimekizumab trials"/>
      </w:tblPr>
      <w:tblGrid>
        <w:gridCol w:w="1803"/>
        <w:gridCol w:w="1803"/>
        <w:gridCol w:w="1803"/>
        <w:gridCol w:w="1804"/>
        <w:gridCol w:w="1804"/>
      </w:tblGrid>
      <w:tr w:rsidR="00A35528" w:rsidRPr="00145C4B" w14:paraId="027B92F3" w14:textId="77777777" w:rsidTr="003E051A">
        <w:tc>
          <w:tcPr>
            <w:tcW w:w="1803" w:type="dxa"/>
            <w:vMerge w:val="restart"/>
          </w:tcPr>
          <w:p w14:paraId="4351E6B7" w14:textId="77777777" w:rsidR="00A35528" w:rsidRPr="00145C4B" w:rsidRDefault="00A35528" w:rsidP="00103E79">
            <w:pPr>
              <w:pStyle w:val="In-tableHeading"/>
              <w:keepLines/>
              <w:rPr>
                <w:lang w:val="en-AU"/>
              </w:rPr>
            </w:pPr>
          </w:p>
        </w:tc>
        <w:tc>
          <w:tcPr>
            <w:tcW w:w="3606" w:type="dxa"/>
            <w:gridSpan w:val="2"/>
          </w:tcPr>
          <w:p w14:paraId="5DF54E13" w14:textId="777CEA1E" w:rsidR="00A35528" w:rsidRPr="00145C4B" w:rsidRDefault="00A35528" w:rsidP="00103E79">
            <w:pPr>
              <w:pStyle w:val="In-tableHeading"/>
              <w:keepLines/>
              <w:rPr>
                <w:bCs/>
                <w:lang w:val="en-AU"/>
              </w:rPr>
            </w:pPr>
            <w:r w:rsidRPr="00145C4B">
              <w:rPr>
                <w:bCs/>
                <w:lang w:val="en-AU"/>
              </w:rPr>
              <w:t>BE MOBILE 2</w:t>
            </w:r>
          </w:p>
        </w:tc>
        <w:tc>
          <w:tcPr>
            <w:tcW w:w="3608" w:type="dxa"/>
            <w:gridSpan w:val="2"/>
          </w:tcPr>
          <w:p w14:paraId="57340A4A" w14:textId="6CE60D27" w:rsidR="00A35528" w:rsidRPr="00145C4B" w:rsidRDefault="00A35528" w:rsidP="00103E79">
            <w:pPr>
              <w:pStyle w:val="In-tableHeading"/>
              <w:keepLines/>
              <w:rPr>
                <w:bCs/>
                <w:lang w:val="en-AU"/>
              </w:rPr>
            </w:pPr>
            <w:r w:rsidRPr="00145C4B">
              <w:rPr>
                <w:bCs/>
                <w:lang w:val="en-AU"/>
              </w:rPr>
              <w:t>BE AGILE</w:t>
            </w:r>
          </w:p>
        </w:tc>
      </w:tr>
      <w:tr w:rsidR="00A35528" w:rsidRPr="00145C4B" w14:paraId="5CFA1B07" w14:textId="77777777" w:rsidTr="007558EA">
        <w:tc>
          <w:tcPr>
            <w:tcW w:w="1803" w:type="dxa"/>
            <w:vMerge/>
          </w:tcPr>
          <w:p w14:paraId="59C1347D" w14:textId="77777777" w:rsidR="00A35528" w:rsidRPr="00145C4B" w:rsidRDefault="00A35528" w:rsidP="00103E79">
            <w:pPr>
              <w:pStyle w:val="In-tableHeading"/>
              <w:keepLines/>
              <w:rPr>
                <w:lang w:val="en-AU"/>
              </w:rPr>
            </w:pPr>
          </w:p>
        </w:tc>
        <w:tc>
          <w:tcPr>
            <w:tcW w:w="1803" w:type="dxa"/>
          </w:tcPr>
          <w:p w14:paraId="3FBEEB54" w14:textId="77777777" w:rsidR="00A35528" w:rsidRPr="00145C4B" w:rsidRDefault="00A35528" w:rsidP="00103E79">
            <w:pPr>
              <w:pStyle w:val="In-tableHeading"/>
              <w:keepLines/>
              <w:rPr>
                <w:bCs/>
                <w:lang w:val="en-AU"/>
              </w:rPr>
            </w:pPr>
            <w:r w:rsidRPr="00145C4B">
              <w:rPr>
                <w:bCs/>
                <w:lang w:val="en-AU"/>
              </w:rPr>
              <w:t>Bimekizumab</w:t>
            </w:r>
          </w:p>
          <w:p w14:paraId="640792CD" w14:textId="3CFB6F3D" w:rsidR="00A35528" w:rsidRPr="00145C4B" w:rsidRDefault="00A35528" w:rsidP="00103E79">
            <w:pPr>
              <w:pStyle w:val="In-tableHeading"/>
              <w:keepLines/>
              <w:rPr>
                <w:bCs/>
                <w:lang w:val="en-AU"/>
              </w:rPr>
            </w:pPr>
            <w:r w:rsidRPr="00145C4B">
              <w:rPr>
                <w:bCs/>
                <w:lang w:val="en-AU"/>
              </w:rPr>
              <w:t>N= 221</w:t>
            </w:r>
          </w:p>
        </w:tc>
        <w:tc>
          <w:tcPr>
            <w:tcW w:w="1803" w:type="dxa"/>
          </w:tcPr>
          <w:p w14:paraId="06AE5A9C" w14:textId="77777777" w:rsidR="00A35528" w:rsidRPr="00145C4B" w:rsidRDefault="00A35528" w:rsidP="00103E79">
            <w:pPr>
              <w:pStyle w:val="In-tableHeading"/>
              <w:keepLines/>
              <w:rPr>
                <w:bCs/>
                <w:lang w:val="en-AU"/>
              </w:rPr>
            </w:pPr>
            <w:r w:rsidRPr="00145C4B">
              <w:rPr>
                <w:bCs/>
                <w:lang w:val="en-AU"/>
              </w:rPr>
              <w:t>Placebo</w:t>
            </w:r>
          </w:p>
          <w:p w14:paraId="1197A8D4" w14:textId="5DC7214B" w:rsidR="00A35528" w:rsidRPr="00145C4B" w:rsidRDefault="00A35528" w:rsidP="00103E79">
            <w:pPr>
              <w:pStyle w:val="In-tableHeading"/>
              <w:keepLines/>
              <w:rPr>
                <w:bCs/>
                <w:lang w:val="en-AU"/>
              </w:rPr>
            </w:pPr>
            <w:r w:rsidRPr="00145C4B">
              <w:rPr>
                <w:bCs/>
                <w:lang w:val="en-AU"/>
              </w:rPr>
              <w:t>N = 111</w:t>
            </w:r>
          </w:p>
        </w:tc>
        <w:tc>
          <w:tcPr>
            <w:tcW w:w="1804" w:type="dxa"/>
          </w:tcPr>
          <w:p w14:paraId="071E1015" w14:textId="77777777" w:rsidR="00A35528" w:rsidRPr="00145C4B" w:rsidRDefault="00A35528" w:rsidP="00103E79">
            <w:pPr>
              <w:pStyle w:val="In-tableHeading"/>
              <w:keepLines/>
              <w:rPr>
                <w:bCs/>
                <w:lang w:val="en-AU"/>
              </w:rPr>
            </w:pPr>
            <w:r w:rsidRPr="00145C4B">
              <w:rPr>
                <w:bCs/>
                <w:lang w:val="en-AU"/>
              </w:rPr>
              <w:t>Bimekizumab</w:t>
            </w:r>
          </w:p>
          <w:p w14:paraId="02348524" w14:textId="41D68F7A" w:rsidR="00A35528" w:rsidRPr="00145C4B" w:rsidRDefault="00A35528" w:rsidP="00103E79">
            <w:pPr>
              <w:pStyle w:val="In-tableHeading"/>
              <w:keepLines/>
              <w:rPr>
                <w:bCs/>
                <w:lang w:val="en-AU"/>
              </w:rPr>
            </w:pPr>
            <w:r w:rsidRPr="00145C4B">
              <w:rPr>
                <w:bCs/>
                <w:lang w:val="en-AU"/>
              </w:rPr>
              <w:t>N = 60</w:t>
            </w:r>
          </w:p>
        </w:tc>
        <w:tc>
          <w:tcPr>
            <w:tcW w:w="1804" w:type="dxa"/>
          </w:tcPr>
          <w:p w14:paraId="5C10733E" w14:textId="77777777" w:rsidR="00A35528" w:rsidRPr="00145C4B" w:rsidRDefault="00A35528" w:rsidP="00103E79">
            <w:pPr>
              <w:pStyle w:val="In-tableHeading"/>
              <w:keepLines/>
              <w:rPr>
                <w:bCs/>
                <w:lang w:val="en-AU"/>
              </w:rPr>
            </w:pPr>
            <w:r w:rsidRPr="00145C4B">
              <w:rPr>
                <w:bCs/>
                <w:lang w:val="en-AU"/>
              </w:rPr>
              <w:t>Placebo</w:t>
            </w:r>
          </w:p>
          <w:p w14:paraId="33E46B6E" w14:textId="2B4C6D1E" w:rsidR="00A35528" w:rsidRPr="00145C4B" w:rsidRDefault="00A35528" w:rsidP="00103E79">
            <w:pPr>
              <w:pStyle w:val="In-tableHeading"/>
              <w:keepLines/>
              <w:rPr>
                <w:bCs/>
                <w:lang w:val="en-AU"/>
              </w:rPr>
            </w:pPr>
            <w:r w:rsidRPr="00145C4B">
              <w:rPr>
                <w:bCs/>
                <w:lang w:val="en-AU"/>
              </w:rPr>
              <w:t>N = 60</w:t>
            </w:r>
          </w:p>
        </w:tc>
      </w:tr>
      <w:tr w:rsidR="007558EA" w:rsidRPr="00145C4B" w14:paraId="02DAC3D9" w14:textId="77777777" w:rsidTr="007558EA">
        <w:tc>
          <w:tcPr>
            <w:tcW w:w="1803" w:type="dxa"/>
          </w:tcPr>
          <w:p w14:paraId="01EBB1A4" w14:textId="1EFBCA9B" w:rsidR="007558EA" w:rsidRPr="00145C4B" w:rsidRDefault="007558EA" w:rsidP="00103E79">
            <w:pPr>
              <w:pStyle w:val="PBACTableText"/>
              <w:keepNext/>
              <w:keepLines/>
            </w:pPr>
            <w:r w:rsidRPr="00145C4B">
              <w:t>Age, years, mean (SD)</w:t>
            </w:r>
          </w:p>
        </w:tc>
        <w:tc>
          <w:tcPr>
            <w:tcW w:w="1803" w:type="dxa"/>
          </w:tcPr>
          <w:p w14:paraId="4A0A88BD" w14:textId="53AA711E" w:rsidR="007558EA" w:rsidRPr="00145C4B" w:rsidRDefault="007558EA" w:rsidP="00103E79">
            <w:pPr>
              <w:pStyle w:val="PBACTableText"/>
              <w:keepNext/>
              <w:keepLines/>
            </w:pPr>
            <w:r w:rsidRPr="00145C4B">
              <w:t>41.0 (12.1)</w:t>
            </w:r>
          </w:p>
        </w:tc>
        <w:tc>
          <w:tcPr>
            <w:tcW w:w="1803" w:type="dxa"/>
          </w:tcPr>
          <w:p w14:paraId="112CA24B" w14:textId="10BC57F6" w:rsidR="007558EA" w:rsidRPr="00145C4B" w:rsidRDefault="007558EA" w:rsidP="00103E79">
            <w:pPr>
              <w:pStyle w:val="PBACTableText"/>
              <w:keepNext/>
              <w:keepLines/>
            </w:pPr>
            <w:r w:rsidRPr="00145C4B">
              <w:t>39.1 (12.6)</w:t>
            </w:r>
          </w:p>
        </w:tc>
        <w:tc>
          <w:tcPr>
            <w:tcW w:w="1804" w:type="dxa"/>
          </w:tcPr>
          <w:p w14:paraId="785AC360" w14:textId="1B5ECC8F" w:rsidR="007558EA" w:rsidRPr="00145C4B" w:rsidRDefault="007558EA" w:rsidP="00103E79">
            <w:pPr>
              <w:pStyle w:val="PBACTableText"/>
              <w:keepNext/>
              <w:keepLines/>
            </w:pPr>
            <w:r w:rsidRPr="00145C4B">
              <w:t>42.4 (13.1)</w:t>
            </w:r>
          </w:p>
        </w:tc>
        <w:tc>
          <w:tcPr>
            <w:tcW w:w="1804" w:type="dxa"/>
          </w:tcPr>
          <w:p w14:paraId="4D06398D" w14:textId="743398D1" w:rsidR="007558EA" w:rsidRPr="00145C4B" w:rsidRDefault="007558EA" w:rsidP="00103E79">
            <w:pPr>
              <w:pStyle w:val="PBACTableText"/>
              <w:keepNext/>
              <w:keepLines/>
            </w:pPr>
            <w:r w:rsidRPr="00145C4B">
              <w:t>39.7 (10.3)</w:t>
            </w:r>
          </w:p>
        </w:tc>
      </w:tr>
      <w:tr w:rsidR="007558EA" w:rsidRPr="00145C4B" w14:paraId="2ABC11BB" w14:textId="77777777" w:rsidTr="007558EA">
        <w:tc>
          <w:tcPr>
            <w:tcW w:w="1803" w:type="dxa"/>
          </w:tcPr>
          <w:p w14:paraId="1D980558" w14:textId="18CC9557" w:rsidR="007558EA" w:rsidRPr="00145C4B" w:rsidRDefault="007558EA" w:rsidP="00103E79">
            <w:pPr>
              <w:pStyle w:val="PBACTableText"/>
              <w:keepNext/>
              <w:keepLines/>
            </w:pPr>
            <w:r w:rsidRPr="00145C4B">
              <w:t>Male, n (%)</w:t>
            </w:r>
          </w:p>
        </w:tc>
        <w:tc>
          <w:tcPr>
            <w:tcW w:w="1803" w:type="dxa"/>
          </w:tcPr>
          <w:p w14:paraId="6C11CC92" w14:textId="63EDC44D" w:rsidR="007558EA" w:rsidRPr="00145C4B" w:rsidRDefault="007558EA" w:rsidP="00103E79">
            <w:pPr>
              <w:pStyle w:val="PBACTableText"/>
              <w:keepNext/>
              <w:keepLines/>
            </w:pPr>
            <w:r w:rsidRPr="00145C4B">
              <w:t>160 (72.4</w:t>
            </w:r>
            <w:r w:rsidR="00CA1B4E" w:rsidRPr="00145C4B">
              <w:t>%</w:t>
            </w:r>
            <w:r w:rsidRPr="00145C4B">
              <w:t>)</w:t>
            </w:r>
          </w:p>
        </w:tc>
        <w:tc>
          <w:tcPr>
            <w:tcW w:w="1803" w:type="dxa"/>
          </w:tcPr>
          <w:p w14:paraId="01E1F873" w14:textId="30EB213A" w:rsidR="007558EA" w:rsidRPr="00145C4B" w:rsidRDefault="007558EA" w:rsidP="00103E79">
            <w:pPr>
              <w:pStyle w:val="PBACTableText"/>
              <w:keepNext/>
              <w:keepLines/>
            </w:pPr>
            <w:r w:rsidRPr="00145C4B">
              <w:t>80 (72.1%)</w:t>
            </w:r>
          </w:p>
        </w:tc>
        <w:tc>
          <w:tcPr>
            <w:tcW w:w="1804" w:type="dxa"/>
          </w:tcPr>
          <w:p w14:paraId="55050D8C" w14:textId="5FB0C4E3" w:rsidR="007558EA" w:rsidRPr="00145C4B" w:rsidRDefault="007558EA" w:rsidP="00103E79">
            <w:pPr>
              <w:pStyle w:val="PBACTableText"/>
              <w:keepNext/>
              <w:keepLines/>
            </w:pPr>
            <w:r w:rsidRPr="00145C4B">
              <w:t>52 (86.7%)</w:t>
            </w:r>
          </w:p>
        </w:tc>
        <w:tc>
          <w:tcPr>
            <w:tcW w:w="1804" w:type="dxa"/>
          </w:tcPr>
          <w:p w14:paraId="3DE58F6D" w14:textId="73996751" w:rsidR="007558EA" w:rsidRPr="00145C4B" w:rsidRDefault="007558EA" w:rsidP="00103E79">
            <w:pPr>
              <w:pStyle w:val="PBACTableText"/>
              <w:keepNext/>
              <w:keepLines/>
            </w:pPr>
            <w:r w:rsidRPr="00145C4B">
              <w:t>49 (81.7%)</w:t>
            </w:r>
          </w:p>
        </w:tc>
      </w:tr>
      <w:tr w:rsidR="007558EA" w:rsidRPr="00145C4B" w14:paraId="214A02D1" w14:textId="77777777" w:rsidTr="007558EA">
        <w:tc>
          <w:tcPr>
            <w:tcW w:w="1803" w:type="dxa"/>
          </w:tcPr>
          <w:p w14:paraId="0C00F134" w14:textId="0CC91A0D" w:rsidR="007558EA" w:rsidRPr="00145C4B" w:rsidRDefault="007558EA" w:rsidP="00103E79">
            <w:pPr>
              <w:pStyle w:val="PBACTableText"/>
              <w:keepNext/>
              <w:keepLines/>
            </w:pPr>
            <w:r w:rsidRPr="00145C4B">
              <w:t>Time since diagnosis of AS, years, mean (SD)</w:t>
            </w:r>
          </w:p>
        </w:tc>
        <w:tc>
          <w:tcPr>
            <w:tcW w:w="1803" w:type="dxa"/>
          </w:tcPr>
          <w:p w14:paraId="1B320932" w14:textId="0BE6E5D7" w:rsidR="007558EA" w:rsidRPr="00145C4B" w:rsidRDefault="007558EA" w:rsidP="00103E79">
            <w:pPr>
              <w:pStyle w:val="PBACTableText"/>
              <w:keepNext/>
              <w:keepLines/>
            </w:pPr>
            <w:r w:rsidRPr="00145C4B">
              <w:t>6.7 (8.3)</w:t>
            </w:r>
          </w:p>
        </w:tc>
        <w:tc>
          <w:tcPr>
            <w:tcW w:w="1803" w:type="dxa"/>
          </w:tcPr>
          <w:p w14:paraId="69978A92" w14:textId="2DDC88D9" w:rsidR="007558EA" w:rsidRPr="00145C4B" w:rsidRDefault="007558EA" w:rsidP="00103E79">
            <w:pPr>
              <w:pStyle w:val="PBACTableText"/>
              <w:keepNext/>
              <w:keepLines/>
            </w:pPr>
            <w:r w:rsidRPr="00145C4B">
              <w:t>5.7 (6.9)</w:t>
            </w:r>
          </w:p>
        </w:tc>
        <w:tc>
          <w:tcPr>
            <w:tcW w:w="1804" w:type="dxa"/>
          </w:tcPr>
          <w:p w14:paraId="75ABE0D9" w14:textId="3AED0A41" w:rsidR="007558EA" w:rsidRPr="00145C4B" w:rsidRDefault="007558EA" w:rsidP="00103E79">
            <w:pPr>
              <w:pStyle w:val="PBACTableText"/>
              <w:keepNext/>
              <w:keepLines/>
            </w:pPr>
            <w:r w:rsidRPr="00145C4B">
              <w:t>8.8 (9.2)</w:t>
            </w:r>
          </w:p>
        </w:tc>
        <w:tc>
          <w:tcPr>
            <w:tcW w:w="1804" w:type="dxa"/>
          </w:tcPr>
          <w:p w14:paraId="5DDDCE8E" w14:textId="1D2AB3CC" w:rsidR="007558EA" w:rsidRPr="00145C4B" w:rsidRDefault="007558EA" w:rsidP="00103E79">
            <w:pPr>
              <w:pStyle w:val="PBACTableText"/>
              <w:keepNext/>
              <w:keepLines/>
            </w:pPr>
            <w:r w:rsidRPr="00145C4B">
              <w:t>6.6 (7.2)</w:t>
            </w:r>
          </w:p>
        </w:tc>
      </w:tr>
      <w:tr w:rsidR="007558EA" w:rsidRPr="00145C4B" w14:paraId="0107D95F" w14:textId="77777777" w:rsidTr="007558EA">
        <w:tc>
          <w:tcPr>
            <w:tcW w:w="1803" w:type="dxa"/>
          </w:tcPr>
          <w:p w14:paraId="2F5ACE9D" w14:textId="10C969F8" w:rsidR="007558EA" w:rsidRPr="00145C4B" w:rsidRDefault="007558EA" w:rsidP="00103E79">
            <w:pPr>
              <w:pStyle w:val="PBACTableText"/>
              <w:keepNext/>
            </w:pPr>
            <w:r w:rsidRPr="00145C4B">
              <w:t>HLA-B27, n (%)</w:t>
            </w:r>
          </w:p>
        </w:tc>
        <w:tc>
          <w:tcPr>
            <w:tcW w:w="1803" w:type="dxa"/>
          </w:tcPr>
          <w:p w14:paraId="49B529D6" w14:textId="1CEB1BD3" w:rsidR="007558EA" w:rsidRPr="00145C4B" w:rsidRDefault="007558EA" w:rsidP="00103E79">
            <w:pPr>
              <w:pStyle w:val="PBACTableText"/>
              <w:keepNext/>
            </w:pPr>
            <w:r w:rsidRPr="00145C4B">
              <w:t>191 (86.4%)</w:t>
            </w:r>
          </w:p>
        </w:tc>
        <w:tc>
          <w:tcPr>
            <w:tcW w:w="1803" w:type="dxa"/>
          </w:tcPr>
          <w:p w14:paraId="4612D78D" w14:textId="458A04D2" w:rsidR="007558EA" w:rsidRPr="00145C4B" w:rsidRDefault="007558EA" w:rsidP="00103E79">
            <w:pPr>
              <w:pStyle w:val="PBACTableText"/>
              <w:keepNext/>
            </w:pPr>
            <w:r w:rsidRPr="00145C4B">
              <w:t>93 (83.8%)</w:t>
            </w:r>
          </w:p>
        </w:tc>
        <w:tc>
          <w:tcPr>
            <w:tcW w:w="1804" w:type="dxa"/>
          </w:tcPr>
          <w:p w14:paraId="5BE409C6" w14:textId="517850B9" w:rsidR="007558EA" w:rsidRPr="00145C4B" w:rsidRDefault="007558EA" w:rsidP="00103E79">
            <w:pPr>
              <w:pStyle w:val="PBACTableText"/>
              <w:keepNext/>
            </w:pPr>
            <w:r w:rsidRPr="00145C4B">
              <w:t>52 (86.7%)</w:t>
            </w:r>
          </w:p>
        </w:tc>
        <w:tc>
          <w:tcPr>
            <w:tcW w:w="1804" w:type="dxa"/>
          </w:tcPr>
          <w:p w14:paraId="5657CAB1" w14:textId="08DBF4E9" w:rsidR="007558EA" w:rsidRPr="00145C4B" w:rsidRDefault="007558EA" w:rsidP="00103E79">
            <w:pPr>
              <w:pStyle w:val="PBACTableText"/>
              <w:keepNext/>
            </w:pPr>
            <w:r w:rsidRPr="00145C4B">
              <w:t>57 (95.0%)</w:t>
            </w:r>
          </w:p>
        </w:tc>
      </w:tr>
      <w:tr w:rsidR="007558EA" w:rsidRPr="00145C4B" w14:paraId="1C8C39B7" w14:textId="77777777" w:rsidTr="007558EA">
        <w:tc>
          <w:tcPr>
            <w:tcW w:w="1803" w:type="dxa"/>
          </w:tcPr>
          <w:p w14:paraId="252AC8A9" w14:textId="2C25B8B6" w:rsidR="007558EA" w:rsidRPr="00145C4B" w:rsidRDefault="007558EA" w:rsidP="00103E79">
            <w:pPr>
              <w:pStyle w:val="PBACTableText"/>
              <w:keepNext/>
            </w:pPr>
            <w:r w:rsidRPr="00145C4B">
              <w:t>TNF</w:t>
            </w:r>
            <w:r w:rsidRPr="00145C4B">
              <w:sym w:font="Symbol" w:char="F061"/>
            </w:r>
            <w:r w:rsidRPr="00145C4B">
              <w:t xml:space="preserve"> inhibitor </w:t>
            </w:r>
            <w:r w:rsidR="00556392" w:rsidRPr="00145C4B">
              <w:t>naïve, n (%)</w:t>
            </w:r>
          </w:p>
        </w:tc>
        <w:tc>
          <w:tcPr>
            <w:tcW w:w="1803" w:type="dxa"/>
          </w:tcPr>
          <w:p w14:paraId="7560C93E" w14:textId="19DACE40" w:rsidR="007558EA" w:rsidRPr="00145C4B" w:rsidRDefault="007558EA" w:rsidP="00103E79">
            <w:pPr>
              <w:pStyle w:val="PBACTableText"/>
              <w:keepNext/>
            </w:pPr>
            <w:r w:rsidRPr="00145C4B">
              <w:t>184 (83.3%)</w:t>
            </w:r>
          </w:p>
        </w:tc>
        <w:tc>
          <w:tcPr>
            <w:tcW w:w="1803" w:type="dxa"/>
          </w:tcPr>
          <w:p w14:paraId="1D1550AA" w14:textId="323E54B2" w:rsidR="007558EA" w:rsidRPr="00145C4B" w:rsidRDefault="007558EA" w:rsidP="00103E79">
            <w:pPr>
              <w:pStyle w:val="PBACTableText"/>
              <w:keepNext/>
            </w:pPr>
            <w:r w:rsidRPr="00145C4B">
              <w:t>94 (84.7%)</w:t>
            </w:r>
          </w:p>
        </w:tc>
        <w:tc>
          <w:tcPr>
            <w:tcW w:w="1804" w:type="dxa"/>
          </w:tcPr>
          <w:p w14:paraId="55C452A9" w14:textId="4D548C62" w:rsidR="007558EA" w:rsidRPr="00145C4B" w:rsidRDefault="007558EA" w:rsidP="00103E79">
            <w:pPr>
              <w:pStyle w:val="PBACTableText"/>
              <w:keepNext/>
            </w:pPr>
            <w:r w:rsidRPr="00145C4B">
              <w:t>53 (88.3%)</w:t>
            </w:r>
          </w:p>
        </w:tc>
        <w:tc>
          <w:tcPr>
            <w:tcW w:w="1804" w:type="dxa"/>
          </w:tcPr>
          <w:p w14:paraId="67A4137B" w14:textId="6624225E" w:rsidR="007558EA" w:rsidRPr="00145C4B" w:rsidRDefault="007558EA" w:rsidP="00103E79">
            <w:pPr>
              <w:pStyle w:val="PBACTableText"/>
              <w:keepNext/>
            </w:pPr>
            <w:r w:rsidRPr="00145C4B">
              <w:t>53 (86.9%)</w:t>
            </w:r>
          </w:p>
        </w:tc>
      </w:tr>
      <w:tr w:rsidR="007558EA" w:rsidRPr="00145C4B" w14:paraId="37C4A157" w14:textId="77777777" w:rsidTr="007558EA">
        <w:tc>
          <w:tcPr>
            <w:tcW w:w="1803" w:type="dxa"/>
          </w:tcPr>
          <w:p w14:paraId="4A8EE7C3" w14:textId="6A260740" w:rsidR="007558EA" w:rsidRPr="00145C4B" w:rsidRDefault="007558EA" w:rsidP="00103E79">
            <w:pPr>
              <w:pStyle w:val="PBACTableText"/>
              <w:keepNext/>
            </w:pPr>
            <w:r w:rsidRPr="00145C4B">
              <w:t>BASDAI total score, mean (SD)</w:t>
            </w:r>
          </w:p>
        </w:tc>
        <w:tc>
          <w:tcPr>
            <w:tcW w:w="1803" w:type="dxa"/>
          </w:tcPr>
          <w:p w14:paraId="675E0C36" w14:textId="42812CBF" w:rsidR="007558EA" w:rsidRPr="00145C4B" w:rsidRDefault="00556392" w:rsidP="00103E79">
            <w:pPr>
              <w:pStyle w:val="PBACTableText"/>
              <w:keepNext/>
            </w:pPr>
            <w:r w:rsidRPr="00145C4B">
              <w:t>6.45 (1.33)</w:t>
            </w:r>
          </w:p>
        </w:tc>
        <w:tc>
          <w:tcPr>
            <w:tcW w:w="1803" w:type="dxa"/>
          </w:tcPr>
          <w:p w14:paraId="1E0774CC" w14:textId="2C3B6347" w:rsidR="007558EA" w:rsidRPr="00145C4B" w:rsidRDefault="00556392" w:rsidP="00103E79">
            <w:pPr>
              <w:pStyle w:val="PBACTableText"/>
              <w:keepNext/>
            </w:pPr>
            <w:r w:rsidRPr="00145C4B">
              <w:t>6.51 (1.31)</w:t>
            </w:r>
          </w:p>
        </w:tc>
        <w:tc>
          <w:tcPr>
            <w:tcW w:w="1804" w:type="dxa"/>
          </w:tcPr>
          <w:p w14:paraId="1F186F48" w14:textId="73A60931" w:rsidR="007558EA" w:rsidRPr="00145C4B" w:rsidRDefault="00556392" w:rsidP="00103E79">
            <w:pPr>
              <w:pStyle w:val="PBACTableText"/>
              <w:keepNext/>
            </w:pPr>
            <w:r w:rsidRPr="00145C4B">
              <w:t>6.25 (1.32)</w:t>
            </w:r>
          </w:p>
        </w:tc>
        <w:tc>
          <w:tcPr>
            <w:tcW w:w="1804" w:type="dxa"/>
          </w:tcPr>
          <w:p w14:paraId="0771E757" w14:textId="10152A0E" w:rsidR="007558EA" w:rsidRPr="00145C4B" w:rsidRDefault="00556392" w:rsidP="00103E79">
            <w:pPr>
              <w:pStyle w:val="PBACTableText"/>
              <w:keepNext/>
            </w:pPr>
            <w:r w:rsidRPr="00145C4B">
              <w:t>6.51 (1.43)</w:t>
            </w:r>
          </w:p>
        </w:tc>
      </w:tr>
    </w:tbl>
    <w:p w14:paraId="7C209DE9" w14:textId="67FC9CE0" w:rsidR="00E764C0" w:rsidRPr="00145C4B" w:rsidRDefault="00CA1B4E" w:rsidP="00103E79">
      <w:pPr>
        <w:pStyle w:val="TableFooter"/>
        <w:keepNext/>
      </w:pPr>
      <w:r w:rsidRPr="00145C4B">
        <w:t>Source: Table 2-14, p84</w:t>
      </w:r>
      <w:r w:rsidR="00916885" w:rsidRPr="00145C4B">
        <w:t xml:space="preserve"> of the submission.</w:t>
      </w:r>
    </w:p>
    <w:p w14:paraId="10FBA00E" w14:textId="7D226665" w:rsidR="00CA1B4E" w:rsidRPr="00145C4B" w:rsidRDefault="005A0C7E" w:rsidP="00103E79">
      <w:pPr>
        <w:pStyle w:val="TableFooter"/>
        <w:keepNext/>
      </w:pPr>
      <w:r w:rsidRPr="00145C4B">
        <w:t xml:space="preserve">AS = ankylosing spondylitis; </w:t>
      </w:r>
      <w:r w:rsidR="00CA1B4E" w:rsidRPr="00145C4B">
        <w:t>BASDAI = Bath Ankylosing Spondylitis Disease Activity Index; HLA = human leukocyte antige</w:t>
      </w:r>
      <w:r w:rsidRPr="00145C4B">
        <w:t xml:space="preserve">n; </w:t>
      </w:r>
      <w:r w:rsidR="00CA1B4E" w:rsidRPr="00145C4B">
        <w:t>TNF</w:t>
      </w:r>
      <w:r w:rsidR="00CA1B4E" w:rsidRPr="00145C4B">
        <w:sym w:font="Symbol" w:char="F061"/>
      </w:r>
      <w:r w:rsidR="00CA1B4E" w:rsidRPr="00145C4B">
        <w:t xml:space="preserve"> = tissue necrosis factor alpha</w:t>
      </w:r>
      <w:r w:rsidRPr="00145C4B">
        <w:t xml:space="preserve">. </w:t>
      </w:r>
      <w:r w:rsidR="00CA1B4E" w:rsidRPr="00145C4B">
        <w:t xml:space="preserve"> </w:t>
      </w:r>
    </w:p>
    <w:p w14:paraId="074A389E" w14:textId="77777777" w:rsidR="00A35528" w:rsidRPr="00145C4B" w:rsidRDefault="00A35528" w:rsidP="005A0C7E">
      <w:pPr>
        <w:pStyle w:val="TableFooter"/>
      </w:pPr>
    </w:p>
    <w:p w14:paraId="4A4FAAE0" w14:textId="7191DDEC" w:rsidR="00556392" w:rsidRPr="00145C4B" w:rsidRDefault="00CA5B99" w:rsidP="00CA5B99">
      <w:pPr>
        <w:pStyle w:val="Caption"/>
      </w:pPr>
      <w:bookmarkStart w:id="31" w:name="_Ref161907517"/>
      <w:r w:rsidRPr="00145C4B">
        <w:t xml:space="preserve">Table </w:t>
      </w:r>
      <w:fldSimple w:instr=" SEQ Table \* ARABIC " w:fldLock="1">
        <w:r w:rsidR="002E182D" w:rsidRPr="00145C4B">
          <w:t>5</w:t>
        </w:r>
      </w:fldSimple>
      <w:bookmarkEnd w:id="31"/>
      <w:r w:rsidR="00556392" w:rsidRPr="00145C4B">
        <w:t>: Baseline characteristics of patients enrolled in secuki</w:t>
      </w:r>
      <w:r w:rsidR="00655FF2" w:rsidRPr="00145C4B">
        <w:t>n</w:t>
      </w:r>
      <w:r w:rsidR="00556392" w:rsidRPr="00145C4B">
        <w:t xml:space="preserve">umab </w:t>
      </w:r>
      <w:proofErr w:type="gramStart"/>
      <w:r w:rsidR="00556392" w:rsidRPr="00145C4B">
        <w:t>trials</w:t>
      </w:r>
      <w:proofErr w:type="gramEnd"/>
    </w:p>
    <w:tbl>
      <w:tblPr>
        <w:tblStyle w:val="TableGrid"/>
        <w:tblW w:w="0" w:type="auto"/>
        <w:tblLook w:val="04A0" w:firstRow="1" w:lastRow="0" w:firstColumn="1" w:lastColumn="0" w:noHBand="0" w:noVBand="1"/>
        <w:tblCaption w:val="Table 5"/>
        <w:tblDescription w:val="Baseline characteristics of patients enrolled in secukinumab trials"/>
      </w:tblPr>
      <w:tblGrid>
        <w:gridCol w:w="1288"/>
        <w:gridCol w:w="1288"/>
        <w:gridCol w:w="1288"/>
        <w:gridCol w:w="1288"/>
        <w:gridCol w:w="1288"/>
        <w:gridCol w:w="1288"/>
        <w:gridCol w:w="1289"/>
      </w:tblGrid>
      <w:tr w:rsidR="00A35528" w:rsidRPr="00145C4B" w14:paraId="3E6426D3" w14:textId="77777777" w:rsidTr="004B7ABA">
        <w:tc>
          <w:tcPr>
            <w:tcW w:w="1288" w:type="dxa"/>
            <w:vMerge w:val="restart"/>
          </w:tcPr>
          <w:p w14:paraId="4DBC804A" w14:textId="77777777" w:rsidR="00A35528" w:rsidRPr="00145C4B" w:rsidRDefault="00A35528" w:rsidP="00916885">
            <w:pPr>
              <w:pStyle w:val="PBACTableText"/>
            </w:pPr>
          </w:p>
        </w:tc>
        <w:tc>
          <w:tcPr>
            <w:tcW w:w="2576" w:type="dxa"/>
            <w:gridSpan w:val="2"/>
          </w:tcPr>
          <w:p w14:paraId="34E41068" w14:textId="6639430E" w:rsidR="00A35528" w:rsidRPr="00145C4B" w:rsidRDefault="00A35528" w:rsidP="00916885">
            <w:pPr>
              <w:pStyle w:val="PBACTableText"/>
              <w:rPr>
                <w:b/>
                <w:bCs/>
              </w:rPr>
            </w:pPr>
            <w:r w:rsidRPr="00145C4B">
              <w:rPr>
                <w:b/>
                <w:bCs/>
              </w:rPr>
              <w:t>MEASURE 2</w:t>
            </w:r>
          </w:p>
        </w:tc>
        <w:tc>
          <w:tcPr>
            <w:tcW w:w="2576" w:type="dxa"/>
            <w:gridSpan w:val="2"/>
          </w:tcPr>
          <w:p w14:paraId="7FBA57A2" w14:textId="3C9D4948" w:rsidR="00A35528" w:rsidRPr="00145C4B" w:rsidRDefault="00A35528" w:rsidP="00916885">
            <w:pPr>
              <w:pStyle w:val="PBACTableText"/>
              <w:rPr>
                <w:b/>
                <w:bCs/>
              </w:rPr>
            </w:pPr>
            <w:r w:rsidRPr="00145C4B">
              <w:rPr>
                <w:b/>
                <w:bCs/>
              </w:rPr>
              <w:t>MEASURE 4</w:t>
            </w:r>
          </w:p>
        </w:tc>
        <w:tc>
          <w:tcPr>
            <w:tcW w:w="2577" w:type="dxa"/>
            <w:gridSpan w:val="2"/>
          </w:tcPr>
          <w:p w14:paraId="45CF57B2" w14:textId="1F6DC94D" w:rsidR="00A35528" w:rsidRPr="00145C4B" w:rsidRDefault="00A35528" w:rsidP="00916885">
            <w:pPr>
              <w:pStyle w:val="PBACTableText"/>
              <w:rPr>
                <w:b/>
                <w:bCs/>
              </w:rPr>
            </w:pPr>
            <w:r w:rsidRPr="00145C4B">
              <w:rPr>
                <w:b/>
                <w:bCs/>
              </w:rPr>
              <w:t>MEASURE 5</w:t>
            </w:r>
          </w:p>
        </w:tc>
      </w:tr>
      <w:tr w:rsidR="00A35528" w:rsidRPr="00145C4B" w14:paraId="2DE56A46" w14:textId="77777777" w:rsidTr="00556392">
        <w:tc>
          <w:tcPr>
            <w:tcW w:w="1288" w:type="dxa"/>
            <w:vMerge/>
          </w:tcPr>
          <w:p w14:paraId="23323A5B" w14:textId="77777777" w:rsidR="00A35528" w:rsidRPr="00145C4B" w:rsidRDefault="00A35528" w:rsidP="00916885">
            <w:pPr>
              <w:pStyle w:val="PBACTableText"/>
            </w:pPr>
          </w:p>
        </w:tc>
        <w:tc>
          <w:tcPr>
            <w:tcW w:w="1288" w:type="dxa"/>
          </w:tcPr>
          <w:p w14:paraId="03A3054A" w14:textId="77777777" w:rsidR="00A35528" w:rsidRPr="00145C4B" w:rsidRDefault="00A35528" w:rsidP="00916885">
            <w:pPr>
              <w:pStyle w:val="PBACTableText"/>
              <w:rPr>
                <w:b/>
                <w:bCs/>
              </w:rPr>
            </w:pPr>
            <w:r w:rsidRPr="00145C4B">
              <w:rPr>
                <w:b/>
                <w:bCs/>
              </w:rPr>
              <w:t>Secukinumab</w:t>
            </w:r>
          </w:p>
          <w:p w14:paraId="58F57665" w14:textId="6495ABD0" w:rsidR="00A35528" w:rsidRPr="00145C4B" w:rsidRDefault="00A35528" w:rsidP="00916885">
            <w:pPr>
              <w:pStyle w:val="PBACTableText"/>
              <w:rPr>
                <w:b/>
                <w:bCs/>
              </w:rPr>
            </w:pPr>
            <w:r w:rsidRPr="00145C4B">
              <w:rPr>
                <w:b/>
                <w:bCs/>
              </w:rPr>
              <w:t>N = 72</w:t>
            </w:r>
          </w:p>
        </w:tc>
        <w:tc>
          <w:tcPr>
            <w:tcW w:w="1288" w:type="dxa"/>
          </w:tcPr>
          <w:p w14:paraId="1537BFF1" w14:textId="77777777" w:rsidR="00A35528" w:rsidRPr="00145C4B" w:rsidRDefault="00A35528" w:rsidP="00916885">
            <w:pPr>
              <w:pStyle w:val="PBACTableText"/>
              <w:rPr>
                <w:b/>
                <w:bCs/>
              </w:rPr>
            </w:pPr>
            <w:r w:rsidRPr="00145C4B">
              <w:rPr>
                <w:b/>
                <w:bCs/>
              </w:rPr>
              <w:t>Placebo</w:t>
            </w:r>
          </w:p>
          <w:p w14:paraId="5BCBE984" w14:textId="5C4D721F" w:rsidR="00A35528" w:rsidRPr="00145C4B" w:rsidRDefault="00A35528" w:rsidP="00916885">
            <w:pPr>
              <w:pStyle w:val="PBACTableText"/>
              <w:rPr>
                <w:b/>
                <w:bCs/>
              </w:rPr>
            </w:pPr>
            <w:r w:rsidRPr="00145C4B">
              <w:rPr>
                <w:b/>
                <w:bCs/>
              </w:rPr>
              <w:t>N = 74</w:t>
            </w:r>
          </w:p>
        </w:tc>
        <w:tc>
          <w:tcPr>
            <w:tcW w:w="1288" w:type="dxa"/>
          </w:tcPr>
          <w:p w14:paraId="3D60DA91" w14:textId="77777777" w:rsidR="00A35528" w:rsidRPr="00145C4B" w:rsidRDefault="00A35528" w:rsidP="00916885">
            <w:pPr>
              <w:pStyle w:val="PBACTableText"/>
              <w:rPr>
                <w:b/>
                <w:bCs/>
              </w:rPr>
            </w:pPr>
            <w:r w:rsidRPr="00145C4B">
              <w:rPr>
                <w:b/>
                <w:bCs/>
              </w:rPr>
              <w:t>Secukinumab</w:t>
            </w:r>
          </w:p>
          <w:p w14:paraId="38CA4B37" w14:textId="287B638E" w:rsidR="00A35528" w:rsidRPr="00145C4B" w:rsidRDefault="00A35528" w:rsidP="00916885">
            <w:pPr>
              <w:pStyle w:val="PBACTableText"/>
              <w:rPr>
                <w:b/>
                <w:bCs/>
              </w:rPr>
            </w:pPr>
            <w:r w:rsidRPr="00145C4B">
              <w:rPr>
                <w:b/>
                <w:bCs/>
              </w:rPr>
              <w:t>N = 116</w:t>
            </w:r>
          </w:p>
        </w:tc>
        <w:tc>
          <w:tcPr>
            <w:tcW w:w="1288" w:type="dxa"/>
          </w:tcPr>
          <w:p w14:paraId="423C037B" w14:textId="77777777" w:rsidR="00A35528" w:rsidRPr="00145C4B" w:rsidRDefault="00A35528" w:rsidP="00916885">
            <w:pPr>
              <w:pStyle w:val="PBACTableText"/>
              <w:rPr>
                <w:b/>
                <w:bCs/>
              </w:rPr>
            </w:pPr>
            <w:r w:rsidRPr="00145C4B">
              <w:rPr>
                <w:b/>
                <w:bCs/>
              </w:rPr>
              <w:t>Placebo</w:t>
            </w:r>
          </w:p>
          <w:p w14:paraId="43B443CA" w14:textId="7F06C194" w:rsidR="00A35528" w:rsidRPr="00145C4B" w:rsidRDefault="00A35528" w:rsidP="00916885">
            <w:pPr>
              <w:pStyle w:val="PBACTableText"/>
              <w:rPr>
                <w:b/>
                <w:bCs/>
              </w:rPr>
            </w:pPr>
            <w:r w:rsidRPr="00145C4B">
              <w:rPr>
                <w:b/>
                <w:bCs/>
              </w:rPr>
              <w:t>N = 117</w:t>
            </w:r>
          </w:p>
        </w:tc>
        <w:tc>
          <w:tcPr>
            <w:tcW w:w="1288" w:type="dxa"/>
          </w:tcPr>
          <w:p w14:paraId="68EA6CD2" w14:textId="77777777" w:rsidR="00A35528" w:rsidRPr="00145C4B" w:rsidRDefault="00A35528" w:rsidP="00916885">
            <w:pPr>
              <w:pStyle w:val="PBACTableText"/>
              <w:rPr>
                <w:b/>
                <w:bCs/>
              </w:rPr>
            </w:pPr>
            <w:r w:rsidRPr="00145C4B">
              <w:rPr>
                <w:b/>
                <w:bCs/>
              </w:rPr>
              <w:t>Secukinumab</w:t>
            </w:r>
          </w:p>
          <w:p w14:paraId="759968CF" w14:textId="3C99C1E9" w:rsidR="00A35528" w:rsidRPr="00145C4B" w:rsidRDefault="00A35528" w:rsidP="00916885">
            <w:pPr>
              <w:pStyle w:val="PBACTableText"/>
              <w:rPr>
                <w:b/>
                <w:bCs/>
              </w:rPr>
            </w:pPr>
            <w:r w:rsidRPr="00145C4B">
              <w:rPr>
                <w:b/>
                <w:bCs/>
              </w:rPr>
              <w:t>N = 305</w:t>
            </w:r>
          </w:p>
        </w:tc>
        <w:tc>
          <w:tcPr>
            <w:tcW w:w="1289" w:type="dxa"/>
          </w:tcPr>
          <w:p w14:paraId="2776FE5D" w14:textId="77777777" w:rsidR="00A35528" w:rsidRPr="00145C4B" w:rsidRDefault="00A35528" w:rsidP="00916885">
            <w:pPr>
              <w:pStyle w:val="PBACTableText"/>
              <w:rPr>
                <w:b/>
                <w:bCs/>
              </w:rPr>
            </w:pPr>
            <w:r w:rsidRPr="00145C4B">
              <w:rPr>
                <w:b/>
                <w:bCs/>
              </w:rPr>
              <w:t>Placebo</w:t>
            </w:r>
          </w:p>
          <w:p w14:paraId="1956B188" w14:textId="79E728EC" w:rsidR="00A35528" w:rsidRPr="00145C4B" w:rsidRDefault="00A35528" w:rsidP="00916885">
            <w:pPr>
              <w:pStyle w:val="PBACTableText"/>
              <w:rPr>
                <w:b/>
                <w:bCs/>
              </w:rPr>
            </w:pPr>
            <w:r w:rsidRPr="00145C4B">
              <w:rPr>
                <w:b/>
                <w:bCs/>
              </w:rPr>
              <w:t>N = 153</w:t>
            </w:r>
          </w:p>
        </w:tc>
      </w:tr>
      <w:tr w:rsidR="00556392" w:rsidRPr="00145C4B" w14:paraId="641A8CE9" w14:textId="77777777" w:rsidTr="00556392">
        <w:tc>
          <w:tcPr>
            <w:tcW w:w="1288" w:type="dxa"/>
          </w:tcPr>
          <w:p w14:paraId="552ADE4A" w14:textId="17CA82DE" w:rsidR="00556392" w:rsidRPr="00145C4B" w:rsidRDefault="00556392" w:rsidP="00916885">
            <w:pPr>
              <w:pStyle w:val="PBACTableText"/>
            </w:pPr>
            <w:r w:rsidRPr="00145C4B">
              <w:t>Age, years, mean (SD)</w:t>
            </w:r>
          </w:p>
        </w:tc>
        <w:tc>
          <w:tcPr>
            <w:tcW w:w="1288" w:type="dxa"/>
          </w:tcPr>
          <w:p w14:paraId="689E9512" w14:textId="3322B0A6" w:rsidR="00556392" w:rsidRPr="00145C4B" w:rsidRDefault="00556392" w:rsidP="00916885">
            <w:pPr>
              <w:pStyle w:val="PBACTableText"/>
            </w:pPr>
            <w:r w:rsidRPr="00145C4B">
              <w:t>41.9 (12.5)</w:t>
            </w:r>
          </w:p>
        </w:tc>
        <w:tc>
          <w:tcPr>
            <w:tcW w:w="1288" w:type="dxa"/>
          </w:tcPr>
          <w:p w14:paraId="26C9CBBA" w14:textId="513949F8" w:rsidR="00556392" w:rsidRPr="00145C4B" w:rsidRDefault="00556392" w:rsidP="00916885">
            <w:pPr>
              <w:pStyle w:val="PBACTableText"/>
            </w:pPr>
            <w:r w:rsidRPr="00145C4B">
              <w:t>43.6 (13.2)</w:t>
            </w:r>
          </w:p>
        </w:tc>
        <w:tc>
          <w:tcPr>
            <w:tcW w:w="1288" w:type="dxa"/>
          </w:tcPr>
          <w:p w14:paraId="26995F89" w14:textId="7E5DEFA0" w:rsidR="00556392" w:rsidRPr="00145C4B" w:rsidRDefault="00556392" w:rsidP="00916885">
            <w:pPr>
              <w:pStyle w:val="PBACTableText"/>
            </w:pPr>
            <w:r w:rsidRPr="00145C4B">
              <w:t>44.5 (11.6)</w:t>
            </w:r>
          </w:p>
        </w:tc>
        <w:tc>
          <w:tcPr>
            <w:tcW w:w="1288" w:type="dxa"/>
          </w:tcPr>
          <w:p w14:paraId="64F2D0C0" w14:textId="329C2DAB" w:rsidR="00556392" w:rsidRPr="00145C4B" w:rsidRDefault="00556392" w:rsidP="00916885">
            <w:pPr>
              <w:pStyle w:val="PBACTableText"/>
            </w:pPr>
            <w:r w:rsidRPr="00145C4B">
              <w:t>43.4 (12.5)</w:t>
            </w:r>
          </w:p>
        </w:tc>
        <w:tc>
          <w:tcPr>
            <w:tcW w:w="1288" w:type="dxa"/>
          </w:tcPr>
          <w:p w14:paraId="523F489D" w14:textId="1E6B2739" w:rsidR="00556392" w:rsidRPr="00145C4B" w:rsidRDefault="00556392" w:rsidP="00916885">
            <w:pPr>
              <w:pStyle w:val="PBACTableText"/>
            </w:pPr>
            <w:r w:rsidRPr="00145C4B">
              <w:t>35.1 (10.4)</w:t>
            </w:r>
          </w:p>
        </w:tc>
        <w:tc>
          <w:tcPr>
            <w:tcW w:w="1289" w:type="dxa"/>
          </w:tcPr>
          <w:p w14:paraId="60D19A55" w14:textId="48669801" w:rsidR="00556392" w:rsidRPr="00145C4B" w:rsidRDefault="00556392" w:rsidP="00916885">
            <w:pPr>
              <w:pStyle w:val="PBACTableText"/>
            </w:pPr>
            <w:r w:rsidRPr="00145C4B">
              <w:t>33.0 (10.0)</w:t>
            </w:r>
          </w:p>
        </w:tc>
      </w:tr>
      <w:tr w:rsidR="00556392" w:rsidRPr="00145C4B" w14:paraId="6A605BD2" w14:textId="77777777" w:rsidTr="00556392">
        <w:tc>
          <w:tcPr>
            <w:tcW w:w="1288" w:type="dxa"/>
          </w:tcPr>
          <w:p w14:paraId="699CC545" w14:textId="4F0B3379" w:rsidR="00556392" w:rsidRPr="00145C4B" w:rsidRDefault="00556392" w:rsidP="00916885">
            <w:pPr>
              <w:pStyle w:val="PBACTableText"/>
            </w:pPr>
            <w:r w:rsidRPr="00145C4B">
              <w:t>Male, n (%)</w:t>
            </w:r>
          </w:p>
        </w:tc>
        <w:tc>
          <w:tcPr>
            <w:tcW w:w="1288" w:type="dxa"/>
          </w:tcPr>
          <w:p w14:paraId="3E48E738" w14:textId="586BF085" w:rsidR="00556392" w:rsidRPr="00145C4B" w:rsidRDefault="00556392" w:rsidP="00916885">
            <w:pPr>
              <w:pStyle w:val="PBACTableText"/>
            </w:pPr>
            <w:r w:rsidRPr="00145C4B">
              <w:t>46 (64%)</w:t>
            </w:r>
          </w:p>
        </w:tc>
        <w:tc>
          <w:tcPr>
            <w:tcW w:w="1288" w:type="dxa"/>
          </w:tcPr>
          <w:p w14:paraId="0DDB328D" w14:textId="7C1589C0" w:rsidR="00556392" w:rsidRPr="00145C4B" w:rsidRDefault="00556392" w:rsidP="00916885">
            <w:pPr>
              <w:pStyle w:val="PBACTableText"/>
            </w:pPr>
            <w:r w:rsidRPr="00145C4B">
              <w:t>56 (76%)</w:t>
            </w:r>
          </w:p>
        </w:tc>
        <w:tc>
          <w:tcPr>
            <w:tcW w:w="1288" w:type="dxa"/>
          </w:tcPr>
          <w:p w14:paraId="2D2F1195" w14:textId="2C8A1CB0" w:rsidR="00556392" w:rsidRPr="00145C4B" w:rsidRDefault="00556392" w:rsidP="00916885">
            <w:pPr>
              <w:pStyle w:val="PBACTableText"/>
            </w:pPr>
            <w:r w:rsidRPr="00145C4B">
              <w:t>81 (70%)</w:t>
            </w:r>
          </w:p>
        </w:tc>
        <w:tc>
          <w:tcPr>
            <w:tcW w:w="1288" w:type="dxa"/>
          </w:tcPr>
          <w:p w14:paraId="01C24A1D" w14:textId="1A2B44A5" w:rsidR="00556392" w:rsidRPr="00145C4B" w:rsidRDefault="00556392" w:rsidP="00916885">
            <w:pPr>
              <w:pStyle w:val="PBACTableText"/>
            </w:pPr>
            <w:r w:rsidRPr="00145C4B">
              <w:t>76 (65%)</w:t>
            </w:r>
          </w:p>
        </w:tc>
        <w:tc>
          <w:tcPr>
            <w:tcW w:w="1288" w:type="dxa"/>
          </w:tcPr>
          <w:p w14:paraId="15A1EADE" w14:textId="5B359B1E" w:rsidR="00556392" w:rsidRPr="00145C4B" w:rsidRDefault="00556392" w:rsidP="00916885">
            <w:pPr>
              <w:pStyle w:val="PBACTableText"/>
            </w:pPr>
            <w:r w:rsidRPr="00145C4B">
              <w:t>252 (83%)</w:t>
            </w:r>
          </w:p>
        </w:tc>
        <w:tc>
          <w:tcPr>
            <w:tcW w:w="1289" w:type="dxa"/>
          </w:tcPr>
          <w:p w14:paraId="7FBC0031" w14:textId="7AEC4A50" w:rsidR="00556392" w:rsidRPr="00145C4B" w:rsidRDefault="00556392" w:rsidP="00916885">
            <w:pPr>
              <w:pStyle w:val="PBACTableText"/>
            </w:pPr>
            <w:r w:rsidRPr="00145C4B">
              <w:t>132 (86%)</w:t>
            </w:r>
          </w:p>
        </w:tc>
      </w:tr>
      <w:tr w:rsidR="00556392" w:rsidRPr="00145C4B" w14:paraId="30BDBCBE" w14:textId="77777777" w:rsidTr="00556392">
        <w:tc>
          <w:tcPr>
            <w:tcW w:w="1288" w:type="dxa"/>
          </w:tcPr>
          <w:p w14:paraId="0DAF8971" w14:textId="7BC284F7" w:rsidR="00556392" w:rsidRPr="00145C4B" w:rsidRDefault="00556392" w:rsidP="00916885">
            <w:pPr>
              <w:pStyle w:val="PBACTableText"/>
            </w:pPr>
            <w:r w:rsidRPr="00145C4B">
              <w:t>Time since diagnosis of AS, years, mean (SD)</w:t>
            </w:r>
          </w:p>
        </w:tc>
        <w:tc>
          <w:tcPr>
            <w:tcW w:w="1288" w:type="dxa"/>
          </w:tcPr>
          <w:p w14:paraId="22387B16" w14:textId="5100A301" w:rsidR="00556392" w:rsidRPr="00145C4B" w:rsidRDefault="00556392" w:rsidP="00916885">
            <w:pPr>
              <w:pStyle w:val="PBACTableText"/>
            </w:pPr>
            <w:r w:rsidRPr="00145C4B">
              <w:t>7.0 (8.2)</w:t>
            </w:r>
          </w:p>
        </w:tc>
        <w:tc>
          <w:tcPr>
            <w:tcW w:w="1288" w:type="dxa"/>
          </w:tcPr>
          <w:p w14:paraId="6BD6B5F5" w14:textId="292EE6F4" w:rsidR="00556392" w:rsidRPr="00145C4B" w:rsidRDefault="00556392" w:rsidP="00916885">
            <w:pPr>
              <w:pStyle w:val="PBACTableText"/>
            </w:pPr>
            <w:r w:rsidRPr="00145C4B">
              <w:t>6.4 (8.9)</w:t>
            </w:r>
          </w:p>
        </w:tc>
        <w:tc>
          <w:tcPr>
            <w:tcW w:w="1288" w:type="dxa"/>
          </w:tcPr>
          <w:p w14:paraId="270F7656" w14:textId="7E066F7F" w:rsidR="00556392" w:rsidRPr="00145C4B" w:rsidRDefault="00556392" w:rsidP="00916885">
            <w:pPr>
              <w:pStyle w:val="PBACTableText"/>
            </w:pPr>
            <w:r w:rsidRPr="00145C4B">
              <w:t>8.4 (10.8)</w:t>
            </w:r>
          </w:p>
        </w:tc>
        <w:tc>
          <w:tcPr>
            <w:tcW w:w="1288" w:type="dxa"/>
          </w:tcPr>
          <w:p w14:paraId="173B7E29" w14:textId="3B1D3FB1" w:rsidR="00556392" w:rsidRPr="00145C4B" w:rsidRDefault="00556392" w:rsidP="00916885">
            <w:pPr>
              <w:pStyle w:val="PBACTableText"/>
            </w:pPr>
            <w:r w:rsidRPr="00145C4B">
              <w:t>7.1 (9.2)</w:t>
            </w:r>
          </w:p>
        </w:tc>
        <w:tc>
          <w:tcPr>
            <w:tcW w:w="1288" w:type="dxa"/>
          </w:tcPr>
          <w:p w14:paraId="6063B838" w14:textId="14539F71" w:rsidR="00556392" w:rsidRPr="00145C4B" w:rsidRDefault="00556392" w:rsidP="00916885">
            <w:pPr>
              <w:pStyle w:val="PBACTableText"/>
            </w:pPr>
            <w:r w:rsidRPr="00145C4B">
              <w:t>5.7 (6.4)</w:t>
            </w:r>
          </w:p>
        </w:tc>
        <w:tc>
          <w:tcPr>
            <w:tcW w:w="1289" w:type="dxa"/>
          </w:tcPr>
          <w:p w14:paraId="6C9F2790" w14:textId="0D5D6AA9" w:rsidR="00556392" w:rsidRPr="00145C4B" w:rsidRDefault="00556392" w:rsidP="00916885">
            <w:pPr>
              <w:pStyle w:val="PBACTableText"/>
            </w:pPr>
            <w:r w:rsidRPr="00145C4B">
              <w:t>5.3 (6.0)</w:t>
            </w:r>
          </w:p>
        </w:tc>
      </w:tr>
      <w:tr w:rsidR="00556392" w:rsidRPr="00145C4B" w14:paraId="3A6E5FFF" w14:textId="77777777" w:rsidTr="00556392">
        <w:tc>
          <w:tcPr>
            <w:tcW w:w="1288" w:type="dxa"/>
          </w:tcPr>
          <w:p w14:paraId="79FEA168" w14:textId="7073FA07" w:rsidR="00556392" w:rsidRPr="00145C4B" w:rsidRDefault="00556392" w:rsidP="00916885">
            <w:pPr>
              <w:pStyle w:val="PBACTableText"/>
            </w:pPr>
            <w:r w:rsidRPr="00145C4B">
              <w:t xml:space="preserve">HLA-B27, n (%) </w:t>
            </w:r>
          </w:p>
        </w:tc>
        <w:tc>
          <w:tcPr>
            <w:tcW w:w="1288" w:type="dxa"/>
          </w:tcPr>
          <w:p w14:paraId="38831190" w14:textId="091F7224" w:rsidR="00556392" w:rsidRPr="00145C4B" w:rsidRDefault="00556392" w:rsidP="00916885">
            <w:pPr>
              <w:pStyle w:val="PBACTableText"/>
            </w:pPr>
            <w:r w:rsidRPr="00145C4B">
              <w:t>57 (79%)</w:t>
            </w:r>
          </w:p>
        </w:tc>
        <w:tc>
          <w:tcPr>
            <w:tcW w:w="1288" w:type="dxa"/>
          </w:tcPr>
          <w:p w14:paraId="174581AE" w14:textId="7AA86DAB" w:rsidR="00556392" w:rsidRPr="00145C4B" w:rsidRDefault="00556392" w:rsidP="00916885">
            <w:pPr>
              <w:pStyle w:val="PBACTableText"/>
            </w:pPr>
            <w:r w:rsidRPr="00145C4B">
              <w:t>58 (78%)</w:t>
            </w:r>
          </w:p>
        </w:tc>
        <w:tc>
          <w:tcPr>
            <w:tcW w:w="1288" w:type="dxa"/>
          </w:tcPr>
          <w:p w14:paraId="608CA4CF" w14:textId="4144A29F" w:rsidR="00556392" w:rsidRPr="00145C4B" w:rsidRDefault="00556392" w:rsidP="00916885">
            <w:pPr>
              <w:pStyle w:val="PBACTableText"/>
            </w:pPr>
            <w:r w:rsidRPr="00145C4B">
              <w:t>100 (86%)</w:t>
            </w:r>
          </w:p>
        </w:tc>
        <w:tc>
          <w:tcPr>
            <w:tcW w:w="1288" w:type="dxa"/>
          </w:tcPr>
          <w:p w14:paraId="0E9B86AC" w14:textId="47509BAB" w:rsidR="00556392" w:rsidRPr="00145C4B" w:rsidRDefault="00556392" w:rsidP="00916885">
            <w:pPr>
              <w:pStyle w:val="PBACTableText"/>
            </w:pPr>
            <w:r w:rsidRPr="00145C4B">
              <w:t>93 (80%)</w:t>
            </w:r>
          </w:p>
        </w:tc>
        <w:tc>
          <w:tcPr>
            <w:tcW w:w="1288" w:type="dxa"/>
          </w:tcPr>
          <w:p w14:paraId="7F8A366B" w14:textId="12E2F40D" w:rsidR="00556392" w:rsidRPr="00145C4B" w:rsidRDefault="00556392" w:rsidP="00916885">
            <w:pPr>
              <w:pStyle w:val="PBACTableText"/>
            </w:pPr>
            <w:r w:rsidRPr="00145C4B">
              <w:t>276 (90%)</w:t>
            </w:r>
          </w:p>
        </w:tc>
        <w:tc>
          <w:tcPr>
            <w:tcW w:w="1289" w:type="dxa"/>
          </w:tcPr>
          <w:p w14:paraId="7456A114" w14:textId="64522AA7" w:rsidR="00556392" w:rsidRPr="00145C4B" w:rsidRDefault="00556392" w:rsidP="00916885">
            <w:pPr>
              <w:pStyle w:val="PBACTableText"/>
            </w:pPr>
            <w:r w:rsidRPr="00145C4B">
              <w:t>142 (93%)</w:t>
            </w:r>
          </w:p>
        </w:tc>
      </w:tr>
      <w:tr w:rsidR="00556392" w:rsidRPr="00145C4B" w14:paraId="5796C4CF" w14:textId="77777777" w:rsidTr="00556392">
        <w:tc>
          <w:tcPr>
            <w:tcW w:w="1288" w:type="dxa"/>
          </w:tcPr>
          <w:p w14:paraId="37658A7C" w14:textId="69A126CE" w:rsidR="00556392" w:rsidRPr="00145C4B" w:rsidRDefault="00556392" w:rsidP="00916885">
            <w:pPr>
              <w:pStyle w:val="PBACTableText"/>
            </w:pPr>
            <w:r w:rsidRPr="00145C4B">
              <w:t>TNF</w:t>
            </w:r>
            <w:r w:rsidRPr="00145C4B">
              <w:sym w:font="Symbol" w:char="F061"/>
            </w:r>
            <w:r w:rsidRPr="00145C4B">
              <w:t xml:space="preserve"> inhibitor naïve, n (%)</w:t>
            </w:r>
          </w:p>
        </w:tc>
        <w:tc>
          <w:tcPr>
            <w:tcW w:w="1288" w:type="dxa"/>
          </w:tcPr>
          <w:p w14:paraId="4D7E9083" w14:textId="1910A443" w:rsidR="00556392" w:rsidRPr="00145C4B" w:rsidRDefault="00556392" w:rsidP="00916885">
            <w:pPr>
              <w:pStyle w:val="PBACTableText"/>
            </w:pPr>
            <w:r w:rsidRPr="00145C4B">
              <w:t>44 (61%)</w:t>
            </w:r>
          </w:p>
        </w:tc>
        <w:tc>
          <w:tcPr>
            <w:tcW w:w="1288" w:type="dxa"/>
          </w:tcPr>
          <w:p w14:paraId="0B7AC6C9" w14:textId="5F4C9F42" w:rsidR="00556392" w:rsidRPr="00145C4B" w:rsidRDefault="00CA1B4E" w:rsidP="00916885">
            <w:pPr>
              <w:pStyle w:val="PBACTableText"/>
            </w:pPr>
            <w:r w:rsidRPr="00145C4B">
              <w:t>45 (61%)</w:t>
            </w:r>
          </w:p>
        </w:tc>
        <w:tc>
          <w:tcPr>
            <w:tcW w:w="1288" w:type="dxa"/>
          </w:tcPr>
          <w:p w14:paraId="0028D4A8" w14:textId="267E7945" w:rsidR="00556392" w:rsidRPr="00145C4B" w:rsidRDefault="00CA1B4E" w:rsidP="00916885">
            <w:pPr>
              <w:pStyle w:val="PBACTableText"/>
            </w:pPr>
            <w:r w:rsidRPr="00145C4B">
              <w:t>85 (73%)</w:t>
            </w:r>
          </w:p>
        </w:tc>
        <w:tc>
          <w:tcPr>
            <w:tcW w:w="1288" w:type="dxa"/>
          </w:tcPr>
          <w:p w14:paraId="3972D705" w14:textId="0EF3A20D" w:rsidR="00556392" w:rsidRPr="00145C4B" w:rsidRDefault="00CA1B4E" w:rsidP="00916885">
            <w:pPr>
              <w:pStyle w:val="PBACTableText"/>
            </w:pPr>
            <w:r w:rsidRPr="00145C4B">
              <w:t>83 (71%)</w:t>
            </w:r>
          </w:p>
        </w:tc>
        <w:tc>
          <w:tcPr>
            <w:tcW w:w="1288" w:type="dxa"/>
          </w:tcPr>
          <w:p w14:paraId="05AFB82F" w14:textId="56359857" w:rsidR="00556392" w:rsidRPr="00145C4B" w:rsidRDefault="00CA1B4E" w:rsidP="00916885">
            <w:pPr>
              <w:pStyle w:val="PBACTableText"/>
            </w:pPr>
            <w:r w:rsidRPr="00145C4B">
              <w:t>240 (79%)</w:t>
            </w:r>
          </w:p>
        </w:tc>
        <w:tc>
          <w:tcPr>
            <w:tcW w:w="1289" w:type="dxa"/>
          </w:tcPr>
          <w:p w14:paraId="41398B03" w14:textId="21A04268" w:rsidR="00556392" w:rsidRPr="00145C4B" w:rsidRDefault="00CA1B4E" w:rsidP="00916885">
            <w:pPr>
              <w:pStyle w:val="PBACTableText"/>
            </w:pPr>
            <w:r w:rsidRPr="00145C4B">
              <w:t>122 (80%)</w:t>
            </w:r>
          </w:p>
        </w:tc>
      </w:tr>
      <w:tr w:rsidR="00556392" w:rsidRPr="00145C4B" w14:paraId="6D368E4F" w14:textId="77777777" w:rsidTr="00556392">
        <w:tc>
          <w:tcPr>
            <w:tcW w:w="1288" w:type="dxa"/>
          </w:tcPr>
          <w:p w14:paraId="4E09276B" w14:textId="74F51F68" w:rsidR="00556392" w:rsidRPr="00145C4B" w:rsidRDefault="00556392" w:rsidP="00916885">
            <w:pPr>
              <w:pStyle w:val="PBACTableText"/>
            </w:pPr>
            <w:r w:rsidRPr="00145C4B">
              <w:t>BASDAI total score, mean (SD)</w:t>
            </w:r>
          </w:p>
        </w:tc>
        <w:tc>
          <w:tcPr>
            <w:tcW w:w="1288" w:type="dxa"/>
          </w:tcPr>
          <w:p w14:paraId="503A1521" w14:textId="682A3409" w:rsidR="00556392" w:rsidRPr="00145C4B" w:rsidRDefault="00CA1B4E" w:rsidP="00916885">
            <w:pPr>
              <w:pStyle w:val="PBACTableText"/>
            </w:pPr>
            <w:r w:rsidRPr="00145C4B">
              <w:t>6.6 (1.5)</w:t>
            </w:r>
          </w:p>
        </w:tc>
        <w:tc>
          <w:tcPr>
            <w:tcW w:w="1288" w:type="dxa"/>
          </w:tcPr>
          <w:p w14:paraId="5F4963FC" w14:textId="425BFD4F" w:rsidR="00556392" w:rsidRPr="00145C4B" w:rsidRDefault="00CA1B4E" w:rsidP="00916885">
            <w:pPr>
              <w:pStyle w:val="PBACTableText"/>
            </w:pPr>
            <w:r w:rsidRPr="00145C4B">
              <w:t>6.8 (1.3)</w:t>
            </w:r>
          </w:p>
        </w:tc>
        <w:tc>
          <w:tcPr>
            <w:tcW w:w="1288" w:type="dxa"/>
          </w:tcPr>
          <w:p w14:paraId="1D8DA1F3" w14:textId="042DF35C" w:rsidR="00556392" w:rsidRPr="00145C4B" w:rsidRDefault="00CA1B4E" w:rsidP="00916885">
            <w:pPr>
              <w:pStyle w:val="PBACTableText"/>
            </w:pPr>
            <w:r w:rsidRPr="00145C4B">
              <w:t>7.0 (1.2)</w:t>
            </w:r>
          </w:p>
        </w:tc>
        <w:tc>
          <w:tcPr>
            <w:tcW w:w="1288" w:type="dxa"/>
          </w:tcPr>
          <w:p w14:paraId="5D8AB43A" w14:textId="1C046CEE" w:rsidR="00556392" w:rsidRPr="00145C4B" w:rsidRDefault="00CA1B4E" w:rsidP="00916885">
            <w:pPr>
              <w:pStyle w:val="PBACTableText"/>
            </w:pPr>
            <w:r w:rsidRPr="00145C4B">
              <w:t>7.1 (1.3)</w:t>
            </w:r>
          </w:p>
        </w:tc>
        <w:tc>
          <w:tcPr>
            <w:tcW w:w="1288" w:type="dxa"/>
          </w:tcPr>
          <w:p w14:paraId="2D3103D1" w14:textId="3E2FA7C5" w:rsidR="00556392" w:rsidRPr="00145C4B" w:rsidRDefault="00CA1B4E" w:rsidP="00916885">
            <w:pPr>
              <w:pStyle w:val="PBACTableText"/>
            </w:pPr>
            <w:r w:rsidRPr="00145C4B">
              <w:t>6.9 (1.4)</w:t>
            </w:r>
          </w:p>
        </w:tc>
        <w:tc>
          <w:tcPr>
            <w:tcW w:w="1289" w:type="dxa"/>
          </w:tcPr>
          <w:p w14:paraId="4C6C2E3C" w14:textId="35E4421F" w:rsidR="00556392" w:rsidRPr="00145C4B" w:rsidRDefault="00CA1B4E" w:rsidP="00916885">
            <w:pPr>
              <w:pStyle w:val="PBACTableText"/>
            </w:pPr>
            <w:r w:rsidRPr="00145C4B">
              <w:t>6.9 (1.2)</w:t>
            </w:r>
          </w:p>
        </w:tc>
      </w:tr>
    </w:tbl>
    <w:p w14:paraId="63B2570A" w14:textId="39F2F2D7" w:rsidR="00556392" w:rsidRPr="00145C4B" w:rsidRDefault="005A0C7E" w:rsidP="005A0C7E">
      <w:pPr>
        <w:pStyle w:val="TableFooter"/>
      </w:pPr>
      <w:r w:rsidRPr="00145C4B">
        <w:t>Source: Table 2-15, p86</w:t>
      </w:r>
      <w:r w:rsidR="00916885" w:rsidRPr="00145C4B">
        <w:t xml:space="preserve"> of the submission.</w:t>
      </w:r>
    </w:p>
    <w:p w14:paraId="125A0C68" w14:textId="77777777" w:rsidR="005A0C7E" w:rsidRPr="00145C4B" w:rsidRDefault="005A0C7E" w:rsidP="005A0C7E">
      <w:pPr>
        <w:pStyle w:val="TableFooter"/>
      </w:pPr>
      <w:r w:rsidRPr="00145C4B">
        <w:t>AS = ankylosing spondylitis; BASDAI = Bath Ankylosing Spondylitis Disease Activity Index; HLA = human leukocyte antigen; TNF</w:t>
      </w:r>
      <w:r w:rsidRPr="00145C4B">
        <w:sym w:font="Symbol" w:char="F061"/>
      </w:r>
      <w:r w:rsidRPr="00145C4B">
        <w:t xml:space="preserve"> = tissue necrosis factor alpha.  </w:t>
      </w:r>
    </w:p>
    <w:p w14:paraId="4A4FE085" w14:textId="1C5613CC" w:rsidR="00B60939" w:rsidRPr="00145C4B" w:rsidRDefault="00B60939" w:rsidP="00EC5836">
      <w:pPr>
        <w:pStyle w:val="4-SubsectionHeading"/>
      </w:pPr>
      <w:bookmarkStart w:id="32" w:name="_Toc22897641"/>
      <w:bookmarkStart w:id="33" w:name="_Toc156906599"/>
      <w:r w:rsidRPr="00145C4B">
        <w:t>Comparative effectiveness</w:t>
      </w:r>
      <w:bookmarkEnd w:id="32"/>
      <w:bookmarkEnd w:id="33"/>
    </w:p>
    <w:p w14:paraId="6B3F1EA3" w14:textId="3C613563" w:rsidR="0095006D" w:rsidRPr="00145C4B" w:rsidRDefault="0095006D" w:rsidP="0095006D">
      <w:pPr>
        <w:pStyle w:val="3-BodyText"/>
      </w:pPr>
      <w:r w:rsidRPr="00145C4B">
        <w:t>The results of the trials are shown in</w:t>
      </w:r>
      <w:r w:rsidR="00CA5B99" w:rsidRPr="00145C4B">
        <w:t xml:space="preserve"> </w:t>
      </w:r>
      <w:r w:rsidR="00CA5B99" w:rsidRPr="00145C4B">
        <w:fldChar w:fldCharType="begin" w:fldLock="1"/>
      </w:r>
      <w:r w:rsidR="00CA5B99" w:rsidRPr="00145C4B">
        <w:instrText xml:space="preserve"> REF _Ref153545713 \h </w:instrText>
      </w:r>
      <w:r w:rsidR="00CA5B99" w:rsidRPr="00145C4B">
        <w:fldChar w:fldCharType="separate"/>
      </w:r>
      <w:r w:rsidR="002E182D" w:rsidRPr="00145C4B">
        <w:t>Table 6</w:t>
      </w:r>
      <w:r w:rsidR="00CA5B99" w:rsidRPr="00145C4B">
        <w:fldChar w:fldCharType="end"/>
      </w:r>
      <w:r w:rsidRPr="00145C4B">
        <w:t xml:space="preserve">. </w:t>
      </w:r>
    </w:p>
    <w:p w14:paraId="0C4A8CFD" w14:textId="1A1BC918" w:rsidR="00FE7FF5" w:rsidRPr="00145C4B" w:rsidRDefault="00CA5B99" w:rsidP="00CA5B99">
      <w:pPr>
        <w:pStyle w:val="Caption"/>
      </w:pPr>
      <w:bookmarkStart w:id="34" w:name="_Ref153545713"/>
      <w:r w:rsidRPr="00145C4B">
        <w:lastRenderedPageBreak/>
        <w:t xml:space="preserve">Table </w:t>
      </w:r>
      <w:fldSimple w:instr=" SEQ Table \* ARABIC " w:fldLock="1">
        <w:r w:rsidR="002E182D" w:rsidRPr="00145C4B">
          <w:t>6</w:t>
        </w:r>
      </w:fldSimple>
      <w:bookmarkEnd w:id="34"/>
      <w:r w:rsidR="00FE7FF5" w:rsidRPr="00145C4B">
        <w:t xml:space="preserve">: Primary outcomes and </w:t>
      </w:r>
      <w:r w:rsidR="00D904CE" w:rsidRPr="00145C4B">
        <w:t xml:space="preserve">secondary </w:t>
      </w:r>
      <w:r w:rsidR="00FE7FF5" w:rsidRPr="00145C4B">
        <w:t xml:space="preserve">outcomes used in the </w:t>
      </w:r>
      <w:r w:rsidR="00217CEC" w:rsidRPr="00145C4B">
        <w:t>indirect treatment comparison</w:t>
      </w:r>
      <w:r w:rsidR="00FE7FF5" w:rsidRPr="00145C4B">
        <w:t xml:space="preserve"> for the trials</w:t>
      </w:r>
      <w:r w:rsidR="00D904CE" w:rsidRPr="00145C4B">
        <w:t xml:space="preserve"> presented in the submission</w:t>
      </w:r>
      <w:r w:rsidR="0095006D" w:rsidRPr="00145C4B">
        <w:t>.</w:t>
      </w:r>
    </w:p>
    <w:tbl>
      <w:tblPr>
        <w:tblStyle w:val="TableGrid"/>
        <w:tblW w:w="9120" w:type="dxa"/>
        <w:tblInd w:w="-5" w:type="dxa"/>
        <w:tblLook w:val="04A0" w:firstRow="1" w:lastRow="0" w:firstColumn="1" w:lastColumn="0" w:noHBand="0" w:noVBand="1"/>
        <w:tblCaption w:val="Table 6"/>
        <w:tblDescription w:val="Primary outcomes and secondary outcomes used in the indirect treatment comparison for the trials presented in the submission."/>
      </w:tblPr>
      <w:tblGrid>
        <w:gridCol w:w="4440"/>
        <w:gridCol w:w="2400"/>
        <w:gridCol w:w="2280"/>
      </w:tblGrid>
      <w:tr w:rsidR="00217CEC" w:rsidRPr="00145C4B" w14:paraId="4B910FE0" w14:textId="77777777" w:rsidTr="00A35528">
        <w:tc>
          <w:tcPr>
            <w:tcW w:w="4440" w:type="dxa"/>
          </w:tcPr>
          <w:p w14:paraId="7C2E32DD" w14:textId="77777777" w:rsidR="00217CEC" w:rsidRPr="00145C4B" w:rsidRDefault="00217CEC" w:rsidP="00FE7FF5">
            <w:pPr>
              <w:pStyle w:val="TableText0"/>
            </w:pPr>
          </w:p>
        </w:tc>
        <w:tc>
          <w:tcPr>
            <w:tcW w:w="2400" w:type="dxa"/>
          </w:tcPr>
          <w:p w14:paraId="13623396" w14:textId="5FFAC796" w:rsidR="00217CEC" w:rsidRPr="00145C4B" w:rsidRDefault="00217CEC" w:rsidP="00217CEC">
            <w:pPr>
              <w:pStyle w:val="TableText0"/>
              <w:jc w:val="center"/>
              <w:rPr>
                <w:b/>
                <w:bCs w:val="0"/>
              </w:rPr>
            </w:pPr>
            <w:r w:rsidRPr="00145C4B">
              <w:rPr>
                <w:b/>
                <w:bCs w:val="0"/>
              </w:rPr>
              <w:t>Bimekizumab</w:t>
            </w:r>
          </w:p>
        </w:tc>
        <w:tc>
          <w:tcPr>
            <w:tcW w:w="2280" w:type="dxa"/>
          </w:tcPr>
          <w:p w14:paraId="3961B92A" w14:textId="1243B5C2" w:rsidR="00217CEC" w:rsidRPr="00145C4B" w:rsidRDefault="00217CEC" w:rsidP="00217CEC">
            <w:pPr>
              <w:pStyle w:val="TableText0"/>
              <w:jc w:val="center"/>
              <w:rPr>
                <w:b/>
                <w:bCs w:val="0"/>
              </w:rPr>
            </w:pPr>
            <w:r w:rsidRPr="00145C4B">
              <w:rPr>
                <w:b/>
                <w:bCs w:val="0"/>
              </w:rPr>
              <w:t>Placebo</w:t>
            </w:r>
          </w:p>
        </w:tc>
      </w:tr>
      <w:tr w:rsidR="00217CEC" w:rsidRPr="00145C4B" w14:paraId="23411CB9" w14:textId="77777777" w:rsidTr="00A35528">
        <w:tc>
          <w:tcPr>
            <w:tcW w:w="4440" w:type="dxa"/>
          </w:tcPr>
          <w:p w14:paraId="171AD1B5" w14:textId="0AF473EB" w:rsidR="00217CEC" w:rsidRPr="00145C4B" w:rsidRDefault="00217CEC" w:rsidP="00FE7FF5">
            <w:pPr>
              <w:pStyle w:val="TableText0"/>
              <w:rPr>
                <w:b/>
                <w:bCs w:val="0"/>
              </w:rPr>
            </w:pPr>
            <w:r w:rsidRPr="00145C4B">
              <w:rPr>
                <w:b/>
                <w:bCs w:val="0"/>
              </w:rPr>
              <w:t>BE MOBILE 2</w:t>
            </w:r>
          </w:p>
        </w:tc>
        <w:tc>
          <w:tcPr>
            <w:tcW w:w="2400" w:type="dxa"/>
          </w:tcPr>
          <w:p w14:paraId="7AEBC240" w14:textId="52CD92D9" w:rsidR="00217CEC" w:rsidRPr="00145C4B" w:rsidRDefault="00217CEC" w:rsidP="00217CEC">
            <w:pPr>
              <w:pStyle w:val="TableText0"/>
              <w:jc w:val="center"/>
              <w:rPr>
                <w:b/>
                <w:bCs w:val="0"/>
              </w:rPr>
            </w:pPr>
            <w:r w:rsidRPr="00145C4B">
              <w:rPr>
                <w:b/>
                <w:bCs w:val="0"/>
              </w:rPr>
              <w:t>N = 221</w:t>
            </w:r>
          </w:p>
        </w:tc>
        <w:tc>
          <w:tcPr>
            <w:tcW w:w="2280" w:type="dxa"/>
          </w:tcPr>
          <w:p w14:paraId="4188059D" w14:textId="74C652CD" w:rsidR="00217CEC" w:rsidRPr="00145C4B" w:rsidRDefault="00217CEC" w:rsidP="00217CEC">
            <w:pPr>
              <w:pStyle w:val="TableText0"/>
              <w:jc w:val="center"/>
              <w:rPr>
                <w:b/>
                <w:bCs w:val="0"/>
              </w:rPr>
            </w:pPr>
            <w:r w:rsidRPr="00145C4B">
              <w:rPr>
                <w:b/>
                <w:bCs w:val="0"/>
              </w:rPr>
              <w:t>N = 111</w:t>
            </w:r>
          </w:p>
        </w:tc>
      </w:tr>
      <w:tr w:rsidR="00217CEC" w:rsidRPr="00145C4B" w14:paraId="6202AFE7" w14:textId="77777777" w:rsidTr="00A35528">
        <w:tc>
          <w:tcPr>
            <w:tcW w:w="4440" w:type="dxa"/>
          </w:tcPr>
          <w:p w14:paraId="5A10CB51" w14:textId="3A9C6EED" w:rsidR="00217CEC" w:rsidRPr="00145C4B" w:rsidRDefault="00217CEC" w:rsidP="0095006D">
            <w:pPr>
              <w:pStyle w:val="TableText0"/>
            </w:pPr>
            <w:r w:rsidRPr="00145C4B">
              <w:t xml:space="preserve">ASAS40 at 16 </w:t>
            </w:r>
            <w:proofErr w:type="spellStart"/>
            <w:r w:rsidRPr="00145C4B">
              <w:t>wk</w:t>
            </w:r>
            <w:proofErr w:type="spellEnd"/>
            <w:r w:rsidRPr="00145C4B">
              <w:t>, n (%)</w:t>
            </w:r>
          </w:p>
          <w:p w14:paraId="13F79E61" w14:textId="5325596B" w:rsidR="00217CEC" w:rsidRPr="00145C4B" w:rsidRDefault="00B97B7B" w:rsidP="0095006D">
            <w:pPr>
              <w:pStyle w:val="TableText0"/>
            </w:pPr>
            <w:r w:rsidRPr="00145C4B">
              <w:t>R</w:t>
            </w:r>
            <w:r w:rsidR="00217CEC" w:rsidRPr="00145C4B">
              <w:t>R vs placebo (95% CI)</w:t>
            </w:r>
          </w:p>
        </w:tc>
        <w:tc>
          <w:tcPr>
            <w:tcW w:w="2400" w:type="dxa"/>
          </w:tcPr>
          <w:p w14:paraId="68AFB520" w14:textId="3A0CA2D0" w:rsidR="00217CEC" w:rsidRPr="00145C4B" w:rsidRDefault="00217CEC" w:rsidP="00217CEC">
            <w:pPr>
              <w:pStyle w:val="TableText0"/>
              <w:jc w:val="center"/>
            </w:pPr>
            <w:r w:rsidRPr="00145C4B">
              <w:t>99 (44.8%)</w:t>
            </w:r>
          </w:p>
          <w:p w14:paraId="1D83B96B" w14:textId="40587C29" w:rsidR="00217CEC" w:rsidRPr="00145C4B" w:rsidRDefault="00B97B7B" w:rsidP="00217CEC">
            <w:pPr>
              <w:pStyle w:val="TableText0"/>
              <w:jc w:val="center"/>
              <w:rPr>
                <w:b/>
                <w:bCs w:val="0"/>
              </w:rPr>
            </w:pPr>
            <w:r w:rsidRPr="00145C4B">
              <w:rPr>
                <w:b/>
                <w:bCs w:val="0"/>
              </w:rPr>
              <w:t>1.99</w:t>
            </w:r>
            <w:r w:rsidR="00217CEC" w:rsidRPr="00145C4B">
              <w:rPr>
                <w:b/>
                <w:bCs w:val="0"/>
              </w:rPr>
              <w:t xml:space="preserve"> (1.</w:t>
            </w:r>
            <w:r w:rsidRPr="00145C4B">
              <w:rPr>
                <w:b/>
                <w:bCs w:val="0"/>
              </w:rPr>
              <w:t>37, 2.89</w:t>
            </w:r>
            <w:r w:rsidR="00217CEC" w:rsidRPr="00145C4B">
              <w:rPr>
                <w:b/>
                <w:bCs w:val="0"/>
              </w:rPr>
              <w:t>)</w:t>
            </w:r>
          </w:p>
        </w:tc>
        <w:tc>
          <w:tcPr>
            <w:tcW w:w="2280" w:type="dxa"/>
          </w:tcPr>
          <w:p w14:paraId="6D13CDB2" w14:textId="17989953" w:rsidR="00217CEC" w:rsidRPr="00145C4B" w:rsidRDefault="00217CEC" w:rsidP="00217CEC">
            <w:pPr>
              <w:pStyle w:val="TableText0"/>
              <w:jc w:val="center"/>
            </w:pPr>
            <w:r w:rsidRPr="00145C4B">
              <w:t>25 (22.5%)</w:t>
            </w:r>
          </w:p>
          <w:p w14:paraId="616D10F7" w14:textId="2BC721E6" w:rsidR="00217CEC" w:rsidRPr="00145C4B" w:rsidRDefault="00217CEC" w:rsidP="00217CEC">
            <w:pPr>
              <w:pStyle w:val="TableText0"/>
              <w:jc w:val="center"/>
            </w:pPr>
          </w:p>
        </w:tc>
      </w:tr>
      <w:tr w:rsidR="00217CEC" w:rsidRPr="00145C4B" w14:paraId="3E8315C2" w14:textId="77777777" w:rsidTr="00A35528">
        <w:tc>
          <w:tcPr>
            <w:tcW w:w="4440" w:type="dxa"/>
          </w:tcPr>
          <w:p w14:paraId="40EA6707" w14:textId="20131E1D" w:rsidR="00217CEC" w:rsidRPr="00145C4B" w:rsidRDefault="00217CEC" w:rsidP="0095006D">
            <w:pPr>
              <w:pStyle w:val="TableText0"/>
            </w:pPr>
            <w:r w:rsidRPr="00145C4B">
              <w:t xml:space="preserve">ASAS20 at 16 </w:t>
            </w:r>
            <w:proofErr w:type="spellStart"/>
            <w:r w:rsidRPr="00145C4B">
              <w:t>wk</w:t>
            </w:r>
            <w:proofErr w:type="spellEnd"/>
            <w:r w:rsidRPr="00145C4B">
              <w:t>, n (%)</w:t>
            </w:r>
          </w:p>
          <w:p w14:paraId="1C232D14" w14:textId="043F247F" w:rsidR="00217CEC" w:rsidRPr="00145C4B" w:rsidRDefault="00B97B7B" w:rsidP="0095006D">
            <w:pPr>
              <w:pStyle w:val="TableText0"/>
            </w:pPr>
            <w:r w:rsidRPr="00145C4B">
              <w:t>R</w:t>
            </w:r>
            <w:r w:rsidR="00217CEC" w:rsidRPr="00145C4B">
              <w:t>R vs placebo (95% CI)</w:t>
            </w:r>
          </w:p>
        </w:tc>
        <w:tc>
          <w:tcPr>
            <w:tcW w:w="2400" w:type="dxa"/>
          </w:tcPr>
          <w:p w14:paraId="1D2EAF7D" w14:textId="77777777" w:rsidR="00217CEC" w:rsidRPr="00145C4B" w:rsidRDefault="00217CEC" w:rsidP="00217CEC">
            <w:pPr>
              <w:pStyle w:val="TableText0"/>
              <w:jc w:val="center"/>
            </w:pPr>
            <w:r w:rsidRPr="00145C4B">
              <w:t>146 (66.1%)</w:t>
            </w:r>
          </w:p>
          <w:p w14:paraId="0C850AEC" w14:textId="0C013788" w:rsidR="00217CEC" w:rsidRPr="00145C4B" w:rsidRDefault="00B97B7B" w:rsidP="00217CEC">
            <w:pPr>
              <w:pStyle w:val="TableText0"/>
              <w:jc w:val="center"/>
              <w:rPr>
                <w:b/>
                <w:bCs w:val="0"/>
              </w:rPr>
            </w:pPr>
            <w:r w:rsidRPr="00145C4B">
              <w:rPr>
                <w:b/>
                <w:bCs w:val="0"/>
              </w:rPr>
              <w:t>1.53 (1.21, 1.93)</w:t>
            </w:r>
          </w:p>
        </w:tc>
        <w:tc>
          <w:tcPr>
            <w:tcW w:w="2280" w:type="dxa"/>
          </w:tcPr>
          <w:p w14:paraId="6700AB1E" w14:textId="1A59CBEE" w:rsidR="00217CEC" w:rsidRPr="00145C4B" w:rsidRDefault="00217CEC" w:rsidP="00217CEC">
            <w:pPr>
              <w:pStyle w:val="TableText0"/>
              <w:jc w:val="center"/>
            </w:pPr>
            <w:r w:rsidRPr="00145C4B">
              <w:t>48 (43.2%)</w:t>
            </w:r>
          </w:p>
        </w:tc>
      </w:tr>
      <w:tr w:rsidR="005A0C7E" w:rsidRPr="00145C4B" w14:paraId="469626D8" w14:textId="77777777" w:rsidTr="00A35528">
        <w:tc>
          <w:tcPr>
            <w:tcW w:w="4440" w:type="dxa"/>
          </w:tcPr>
          <w:p w14:paraId="32A292A8" w14:textId="77777777" w:rsidR="005A0C7E" w:rsidRPr="00145C4B" w:rsidRDefault="005A0C7E" w:rsidP="0095006D">
            <w:pPr>
              <w:pStyle w:val="TableText0"/>
            </w:pPr>
            <w:r w:rsidRPr="00145C4B">
              <w:t>BASDAI change from baseline, LS mean (SE)</w:t>
            </w:r>
          </w:p>
          <w:p w14:paraId="0812FC07" w14:textId="56ECA77C" w:rsidR="005A0C7E" w:rsidRPr="00145C4B" w:rsidRDefault="008C6708" w:rsidP="0095006D">
            <w:pPr>
              <w:pStyle w:val="TableText0"/>
            </w:pPr>
            <w:r w:rsidRPr="00145C4B">
              <w:t>M</w:t>
            </w:r>
            <w:r w:rsidR="00967EA1" w:rsidRPr="00145C4B">
              <w:t xml:space="preserve">ean difference </w:t>
            </w:r>
            <w:r w:rsidR="00CB495B">
              <w:t>bimeki</w:t>
            </w:r>
            <w:r w:rsidR="0095006D" w:rsidRPr="00145C4B">
              <w:t>zumab</w:t>
            </w:r>
            <w:r w:rsidR="00967EA1" w:rsidRPr="00145C4B">
              <w:t xml:space="preserve"> – placebo (95% CI)</w:t>
            </w:r>
          </w:p>
        </w:tc>
        <w:tc>
          <w:tcPr>
            <w:tcW w:w="2400" w:type="dxa"/>
          </w:tcPr>
          <w:p w14:paraId="7AB46255" w14:textId="77777777" w:rsidR="005A0C7E" w:rsidRPr="00145C4B" w:rsidRDefault="00967EA1" w:rsidP="00217CEC">
            <w:pPr>
              <w:pStyle w:val="TableText0"/>
              <w:jc w:val="center"/>
            </w:pPr>
            <w:r w:rsidRPr="00145C4B">
              <w:t>-2.74 (0.17)</w:t>
            </w:r>
          </w:p>
          <w:p w14:paraId="5B5B4473" w14:textId="7C662877" w:rsidR="00967EA1" w:rsidRPr="00145C4B" w:rsidRDefault="00967EA1" w:rsidP="00217CEC">
            <w:pPr>
              <w:pStyle w:val="TableText0"/>
              <w:jc w:val="center"/>
              <w:rPr>
                <w:b/>
                <w:bCs w:val="0"/>
              </w:rPr>
            </w:pPr>
            <w:r w:rsidRPr="00145C4B">
              <w:rPr>
                <w:b/>
                <w:bCs w:val="0"/>
              </w:rPr>
              <w:t>-1.04 (-1.</w:t>
            </w:r>
            <w:r w:rsidR="008C6708" w:rsidRPr="00145C4B">
              <w:rPr>
                <w:b/>
                <w:bCs w:val="0"/>
              </w:rPr>
              <w:t xml:space="preserve">57, </w:t>
            </w:r>
            <w:r w:rsidRPr="00145C4B">
              <w:rPr>
                <w:b/>
                <w:bCs w:val="0"/>
              </w:rPr>
              <w:t>-0.5</w:t>
            </w:r>
            <w:r w:rsidR="008C6708" w:rsidRPr="00145C4B">
              <w:rPr>
                <w:b/>
                <w:bCs w:val="0"/>
              </w:rPr>
              <w:t>1</w:t>
            </w:r>
            <w:r w:rsidRPr="00145C4B">
              <w:rPr>
                <w:b/>
                <w:bCs w:val="0"/>
              </w:rPr>
              <w:t>)</w:t>
            </w:r>
          </w:p>
        </w:tc>
        <w:tc>
          <w:tcPr>
            <w:tcW w:w="2280" w:type="dxa"/>
          </w:tcPr>
          <w:p w14:paraId="575DDA8D" w14:textId="6D1E4C11" w:rsidR="005A0C7E" w:rsidRPr="00145C4B" w:rsidRDefault="00967EA1" w:rsidP="00217CEC">
            <w:pPr>
              <w:pStyle w:val="TableText0"/>
              <w:jc w:val="center"/>
            </w:pPr>
            <w:r w:rsidRPr="00145C4B">
              <w:t>-1.70 (0.21)</w:t>
            </w:r>
          </w:p>
        </w:tc>
      </w:tr>
      <w:tr w:rsidR="00217CEC" w:rsidRPr="00145C4B" w14:paraId="64F5B9B3" w14:textId="77777777" w:rsidTr="00A35528">
        <w:tc>
          <w:tcPr>
            <w:tcW w:w="4440" w:type="dxa"/>
          </w:tcPr>
          <w:p w14:paraId="45E67BEF" w14:textId="3E73E2C5" w:rsidR="00217CEC" w:rsidRPr="00145C4B" w:rsidRDefault="00217CEC" w:rsidP="00D103EA">
            <w:pPr>
              <w:pStyle w:val="TableText0"/>
              <w:rPr>
                <w:b/>
                <w:bCs w:val="0"/>
              </w:rPr>
            </w:pPr>
            <w:r w:rsidRPr="00145C4B">
              <w:rPr>
                <w:b/>
                <w:bCs w:val="0"/>
              </w:rPr>
              <w:t>BE AGILE</w:t>
            </w:r>
          </w:p>
        </w:tc>
        <w:tc>
          <w:tcPr>
            <w:tcW w:w="2400" w:type="dxa"/>
          </w:tcPr>
          <w:p w14:paraId="362D4C1A" w14:textId="728C6CF5" w:rsidR="00217CEC" w:rsidRPr="00145C4B" w:rsidRDefault="00217CEC" w:rsidP="00217CEC">
            <w:pPr>
              <w:pStyle w:val="TableText0"/>
              <w:jc w:val="center"/>
              <w:rPr>
                <w:b/>
                <w:bCs w:val="0"/>
              </w:rPr>
            </w:pPr>
            <w:r w:rsidRPr="00145C4B">
              <w:rPr>
                <w:b/>
                <w:bCs w:val="0"/>
              </w:rPr>
              <w:t>N = 60</w:t>
            </w:r>
          </w:p>
        </w:tc>
        <w:tc>
          <w:tcPr>
            <w:tcW w:w="2280" w:type="dxa"/>
          </w:tcPr>
          <w:p w14:paraId="02CD57D7" w14:textId="0605C3CC" w:rsidR="00217CEC" w:rsidRPr="00145C4B" w:rsidRDefault="00217CEC" w:rsidP="00217CEC">
            <w:pPr>
              <w:pStyle w:val="TableText0"/>
              <w:jc w:val="center"/>
              <w:rPr>
                <w:b/>
                <w:bCs w:val="0"/>
              </w:rPr>
            </w:pPr>
            <w:r w:rsidRPr="00145C4B">
              <w:rPr>
                <w:b/>
                <w:bCs w:val="0"/>
              </w:rPr>
              <w:t>N = 60</w:t>
            </w:r>
          </w:p>
        </w:tc>
      </w:tr>
      <w:tr w:rsidR="00217CEC" w:rsidRPr="00145C4B" w14:paraId="46DDF0DF" w14:textId="77777777" w:rsidTr="00A35528">
        <w:tc>
          <w:tcPr>
            <w:tcW w:w="4440" w:type="dxa"/>
          </w:tcPr>
          <w:p w14:paraId="6F785A1B" w14:textId="65748157" w:rsidR="00217CEC" w:rsidRPr="00145C4B" w:rsidRDefault="00217CEC" w:rsidP="0095006D">
            <w:pPr>
              <w:pStyle w:val="TableText0"/>
            </w:pPr>
            <w:r w:rsidRPr="00145C4B">
              <w:t xml:space="preserve">ASAS40 at 12 </w:t>
            </w:r>
            <w:proofErr w:type="spellStart"/>
            <w:r w:rsidRPr="00145C4B">
              <w:t>wk</w:t>
            </w:r>
            <w:proofErr w:type="spellEnd"/>
            <w:r w:rsidRPr="00145C4B">
              <w:t>, n (%)</w:t>
            </w:r>
          </w:p>
          <w:p w14:paraId="41E1F99E" w14:textId="455C9106" w:rsidR="00217CEC" w:rsidRPr="00145C4B" w:rsidRDefault="00B97B7B" w:rsidP="0095006D">
            <w:pPr>
              <w:pStyle w:val="TableText0"/>
            </w:pPr>
            <w:r w:rsidRPr="00145C4B">
              <w:t>R</w:t>
            </w:r>
            <w:r w:rsidR="00217CEC" w:rsidRPr="00145C4B">
              <w:t>R vs placebo (95% CI)</w:t>
            </w:r>
          </w:p>
        </w:tc>
        <w:tc>
          <w:tcPr>
            <w:tcW w:w="2400" w:type="dxa"/>
          </w:tcPr>
          <w:p w14:paraId="77DD9F97" w14:textId="1BB51075" w:rsidR="00217CEC" w:rsidRPr="00145C4B" w:rsidRDefault="00217CEC" w:rsidP="00217CEC">
            <w:pPr>
              <w:pStyle w:val="TableText0"/>
              <w:jc w:val="center"/>
            </w:pPr>
            <w:r w:rsidRPr="00145C4B">
              <w:t>28 (46.7%)</w:t>
            </w:r>
          </w:p>
          <w:p w14:paraId="15320A54" w14:textId="45F6C24A" w:rsidR="00217CEC" w:rsidRPr="00145C4B" w:rsidRDefault="00B97B7B" w:rsidP="00217CEC">
            <w:pPr>
              <w:pStyle w:val="TableText0"/>
              <w:jc w:val="center"/>
              <w:rPr>
                <w:b/>
                <w:bCs w:val="0"/>
              </w:rPr>
            </w:pPr>
            <w:r w:rsidRPr="00145C4B">
              <w:rPr>
                <w:b/>
                <w:bCs w:val="0"/>
              </w:rPr>
              <w:t>3.50</w:t>
            </w:r>
            <w:r w:rsidR="00217CEC" w:rsidRPr="00145C4B">
              <w:rPr>
                <w:b/>
                <w:bCs w:val="0"/>
              </w:rPr>
              <w:t xml:space="preserve"> (</w:t>
            </w:r>
            <w:r w:rsidRPr="00145C4B">
              <w:rPr>
                <w:b/>
                <w:bCs w:val="0"/>
              </w:rPr>
              <w:t>1.74, 7.04</w:t>
            </w:r>
            <w:r w:rsidR="00217CEC" w:rsidRPr="00145C4B">
              <w:rPr>
                <w:b/>
                <w:bCs w:val="0"/>
              </w:rPr>
              <w:t>)</w:t>
            </w:r>
          </w:p>
        </w:tc>
        <w:tc>
          <w:tcPr>
            <w:tcW w:w="2280" w:type="dxa"/>
          </w:tcPr>
          <w:p w14:paraId="3BC2E985" w14:textId="414AE7C6" w:rsidR="00217CEC" w:rsidRPr="00145C4B" w:rsidRDefault="00217CEC" w:rsidP="00217CEC">
            <w:pPr>
              <w:pStyle w:val="TableText0"/>
              <w:jc w:val="center"/>
            </w:pPr>
            <w:r w:rsidRPr="00145C4B">
              <w:t>8 (13.3%)</w:t>
            </w:r>
          </w:p>
        </w:tc>
      </w:tr>
      <w:tr w:rsidR="00217CEC" w:rsidRPr="00145C4B" w14:paraId="71E546FD" w14:textId="77777777" w:rsidTr="00A35528">
        <w:tc>
          <w:tcPr>
            <w:tcW w:w="4440" w:type="dxa"/>
          </w:tcPr>
          <w:p w14:paraId="7BC1043C" w14:textId="5111C745" w:rsidR="00217CEC" w:rsidRPr="00145C4B" w:rsidRDefault="00217CEC" w:rsidP="0095006D">
            <w:pPr>
              <w:pStyle w:val="TableText0"/>
            </w:pPr>
            <w:r w:rsidRPr="00145C4B">
              <w:t xml:space="preserve">ASAS20 at 12 </w:t>
            </w:r>
            <w:proofErr w:type="spellStart"/>
            <w:r w:rsidRPr="00145C4B">
              <w:t>wk</w:t>
            </w:r>
            <w:proofErr w:type="spellEnd"/>
            <w:r w:rsidRPr="00145C4B">
              <w:t>, n (%)</w:t>
            </w:r>
          </w:p>
          <w:p w14:paraId="4B6E67F6" w14:textId="6E42C113" w:rsidR="00217CEC" w:rsidRPr="00145C4B" w:rsidRDefault="00B97B7B" w:rsidP="0095006D">
            <w:pPr>
              <w:pStyle w:val="TableText0"/>
            </w:pPr>
            <w:r w:rsidRPr="00145C4B">
              <w:t>R</w:t>
            </w:r>
            <w:r w:rsidR="00217CEC" w:rsidRPr="00145C4B">
              <w:t>R vs placebo (95% CI)</w:t>
            </w:r>
          </w:p>
        </w:tc>
        <w:tc>
          <w:tcPr>
            <w:tcW w:w="2400" w:type="dxa"/>
          </w:tcPr>
          <w:p w14:paraId="78325BF5" w14:textId="77777777" w:rsidR="00217CEC" w:rsidRPr="00145C4B" w:rsidRDefault="00217CEC" w:rsidP="00217CEC">
            <w:pPr>
              <w:pStyle w:val="TableText0"/>
              <w:jc w:val="center"/>
            </w:pPr>
            <w:r w:rsidRPr="00145C4B">
              <w:t>35 (58.3%)</w:t>
            </w:r>
          </w:p>
          <w:p w14:paraId="6597371C" w14:textId="1981D8E1" w:rsidR="00217CEC" w:rsidRPr="00145C4B" w:rsidRDefault="00B97B7B" w:rsidP="00217CEC">
            <w:pPr>
              <w:pStyle w:val="TableText0"/>
              <w:jc w:val="center"/>
              <w:rPr>
                <w:b/>
                <w:bCs w:val="0"/>
              </w:rPr>
            </w:pPr>
            <w:r w:rsidRPr="00145C4B">
              <w:rPr>
                <w:b/>
                <w:bCs w:val="0"/>
              </w:rPr>
              <w:t>2.06 (1.31, 3.25)</w:t>
            </w:r>
          </w:p>
        </w:tc>
        <w:tc>
          <w:tcPr>
            <w:tcW w:w="2280" w:type="dxa"/>
          </w:tcPr>
          <w:p w14:paraId="752A18D7" w14:textId="50B3859C" w:rsidR="00217CEC" w:rsidRPr="00145C4B" w:rsidRDefault="00217CEC" w:rsidP="00217CEC">
            <w:pPr>
              <w:pStyle w:val="TableText0"/>
              <w:jc w:val="center"/>
            </w:pPr>
            <w:r w:rsidRPr="00145C4B">
              <w:t>17 (28.3%)</w:t>
            </w:r>
          </w:p>
        </w:tc>
      </w:tr>
      <w:tr w:rsidR="00967EA1" w:rsidRPr="00145C4B" w14:paraId="43685055" w14:textId="77777777" w:rsidTr="00A35528">
        <w:tc>
          <w:tcPr>
            <w:tcW w:w="4440" w:type="dxa"/>
          </w:tcPr>
          <w:p w14:paraId="09864C92" w14:textId="77777777" w:rsidR="00967EA1" w:rsidRPr="00145C4B" w:rsidRDefault="00967EA1" w:rsidP="0095006D">
            <w:pPr>
              <w:pStyle w:val="TableText0"/>
            </w:pPr>
            <w:r w:rsidRPr="00145C4B">
              <w:t>BASDAI change from baseline, LS mean (SE)</w:t>
            </w:r>
          </w:p>
          <w:p w14:paraId="29EBEFCD" w14:textId="78D60C75" w:rsidR="00967EA1" w:rsidRPr="00145C4B" w:rsidRDefault="008C6708" w:rsidP="0095006D">
            <w:pPr>
              <w:pStyle w:val="TableText0"/>
            </w:pPr>
            <w:r w:rsidRPr="00145C4B">
              <w:t>M</w:t>
            </w:r>
            <w:r w:rsidR="00967EA1" w:rsidRPr="00145C4B">
              <w:t>ean difference bimekizumab – placebo (95% CI)</w:t>
            </w:r>
          </w:p>
        </w:tc>
        <w:tc>
          <w:tcPr>
            <w:tcW w:w="2400" w:type="dxa"/>
          </w:tcPr>
          <w:p w14:paraId="7DE2159F" w14:textId="77777777" w:rsidR="00967EA1" w:rsidRPr="00145C4B" w:rsidRDefault="00967EA1" w:rsidP="00217CEC">
            <w:pPr>
              <w:pStyle w:val="TableText0"/>
              <w:jc w:val="center"/>
            </w:pPr>
            <w:r w:rsidRPr="00145C4B">
              <w:t>-2.60 (0.38)</w:t>
            </w:r>
          </w:p>
          <w:p w14:paraId="5B5B4CE2" w14:textId="73254BB3" w:rsidR="00967EA1" w:rsidRPr="00145C4B" w:rsidRDefault="00967EA1" w:rsidP="00217CEC">
            <w:pPr>
              <w:pStyle w:val="TableText0"/>
              <w:jc w:val="center"/>
              <w:rPr>
                <w:b/>
                <w:bCs w:val="0"/>
              </w:rPr>
            </w:pPr>
            <w:r w:rsidRPr="00145C4B">
              <w:rPr>
                <w:b/>
                <w:bCs w:val="0"/>
              </w:rPr>
              <w:t>-1.6</w:t>
            </w:r>
            <w:r w:rsidR="00B97B7B" w:rsidRPr="00145C4B">
              <w:rPr>
                <w:b/>
                <w:bCs w:val="0"/>
              </w:rPr>
              <w:t>0</w:t>
            </w:r>
            <w:r w:rsidRPr="00145C4B">
              <w:rPr>
                <w:b/>
                <w:bCs w:val="0"/>
              </w:rPr>
              <w:t xml:space="preserve"> (-2.</w:t>
            </w:r>
            <w:r w:rsidR="00B97B7B" w:rsidRPr="00145C4B">
              <w:rPr>
                <w:b/>
                <w:bCs w:val="0"/>
              </w:rPr>
              <w:t>6</w:t>
            </w:r>
            <w:r w:rsidRPr="00145C4B">
              <w:rPr>
                <w:b/>
                <w:bCs w:val="0"/>
              </w:rPr>
              <w:t>5, -0.</w:t>
            </w:r>
            <w:r w:rsidR="00B97B7B" w:rsidRPr="00145C4B">
              <w:rPr>
                <w:b/>
                <w:bCs w:val="0"/>
              </w:rPr>
              <w:t>55</w:t>
            </w:r>
            <w:r w:rsidRPr="00145C4B">
              <w:rPr>
                <w:b/>
                <w:bCs w:val="0"/>
              </w:rPr>
              <w:t>)</w:t>
            </w:r>
          </w:p>
        </w:tc>
        <w:tc>
          <w:tcPr>
            <w:tcW w:w="2280" w:type="dxa"/>
          </w:tcPr>
          <w:p w14:paraId="58A169E5" w14:textId="73687A96" w:rsidR="00967EA1" w:rsidRPr="00145C4B" w:rsidRDefault="00967EA1" w:rsidP="00217CEC">
            <w:pPr>
              <w:pStyle w:val="TableText0"/>
              <w:jc w:val="center"/>
            </w:pPr>
            <w:r w:rsidRPr="00145C4B">
              <w:t>-1.0 (0.38)</w:t>
            </w:r>
          </w:p>
        </w:tc>
      </w:tr>
      <w:tr w:rsidR="00217CEC" w:rsidRPr="00145C4B" w14:paraId="37FC7054" w14:textId="77777777" w:rsidTr="00A35528">
        <w:tc>
          <w:tcPr>
            <w:tcW w:w="4440" w:type="dxa"/>
          </w:tcPr>
          <w:p w14:paraId="250D3BB5" w14:textId="77777777" w:rsidR="00217CEC" w:rsidRPr="00145C4B" w:rsidRDefault="00217CEC" w:rsidP="00217CEC">
            <w:pPr>
              <w:pStyle w:val="TableText0"/>
              <w:rPr>
                <w:b/>
                <w:bCs w:val="0"/>
              </w:rPr>
            </w:pPr>
          </w:p>
        </w:tc>
        <w:tc>
          <w:tcPr>
            <w:tcW w:w="2400" w:type="dxa"/>
          </w:tcPr>
          <w:p w14:paraId="07B84695" w14:textId="7B3D3119" w:rsidR="00217CEC" w:rsidRPr="00145C4B" w:rsidRDefault="00217CEC" w:rsidP="00217CEC">
            <w:pPr>
              <w:pStyle w:val="TableText0"/>
              <w:jc w:val="center"/>
            </w:pPr>
            <w:r w:rsidRPr="00145C4B">
              <w:rPr>
                <w:b/>
                <w:bCs w:val="0"/>
              </w:rPr>
              <w:t>Secukinumab</w:t>
            </w:r>
          </w:p>
        </w:tc>
        <w:tc>
          <w:tcPr>
            <w:tcW w:w="2280" w:type="dxa"/>
          </w:tcPr>
          <w:p w14:paraId="4378671B" w14:textId="759191D3" w:rsidR="00217CEC" w:rsidRPr="00145C4B" w:rsidRDefault="00217CEC" w:rsidP="00217CEC">
            <w:pPr>
              <w:pStyle w:val="TableText0"/>
              <w:jc w:val="center"/>
            </w:pPr>
            <w:r w:rsidRPr="00145C4B">
              <w:rPr>
                <w:b/>
                <w:bCs w:val="0"/>
              </w:rPr>
              <w:t>Placebo</w:t>
            </w:r>
          </w:p>
        </w:tc>
      </w:tr>
      <w:tr w:rsidR="00217CEC" w:rsidRPr="00145C4B" w14:paraId="639B6271" w14:textId="77777777" w:rsidTr="00A35528">
        <w:tc>
          <w:tcPr>
            <w:tcW w:w="4440" w:type="dxa"/>
          </w:tcPr>
          <w:p w14:paraId="03E156D8" w14:textId="4FEE9C12" w:rsidR="00217CEC" w:rsidRPr="00145C4B" w:rsidRDefault="00217CEC" w:rsidP="00217CEC">
            <w:pPr>
              <w:pStyle w:val="TableText0"/>
              <w:rPr>
                <w:b/>
                <w:bCs w:val="0"/>
              </w:rPr>
            </w:pPr>
            <w:r w:rsidRPr="00145C4B">
              <w:rPr>
                <w:b/>
                <w:bCs w:val="0"/>
              </w:rPr>
              <w:t>MEASURE 2</w:t>
            </w:r>
          </w:p>
        </w:tc>
        <w:tc>
          <w:tcPr>
            <w:tcW w:w="2400" w:type="dxa"/>
          </w:tcPr>
          <w:p w14:paraId="53854ED4" w14:textId="1335246A" w:rsidR="00217CEC" w:rsidRPr="00145C4B" w:rsidRDefault="00217CEC" w:rsidP="00217CEC">
            <w:pPr>
              <w:pStyle w:val="TableText0"/>
              <w:jc w:val="center"/>
            </w:pPr>
            <w:r w:rsidRPr="00145C4B">
              <w:rPr>
                <w:b/>
                <w:bCs w:val="0"/>
              </w:rPr>
              <w:t>N = 72</w:t>
            </w:r>
          </w:p>
        </w:tc>
        <w:tc>
          <w:tcPr>
            <w:tcW w:w="2280" w:type="dxa"/>
          </w:tcPr>
          <w:p w14:paraId="3BC61C81" w14:textId="78C2AAF4" w:rsidR="00217CEC" w:rsidRPr="00145C4B" w:rsidRDefault="00217CEC" w:rsidP="00217CEC">
            <w:pPr>
              <w:pStyle w:val="TableText0"/>
              <w:jc w:val="center"/>
            </w:pPr>
            <w:r w:rsidRPr="00145C4B">
              <w:rPr>
                <w:b/>
                <w:bCs w:val="0"/>
              </w:rPr>
              <w:t>N = 74</w:t>
            </w:r>
          </w:p>
        </w:tc>
      </w:tr>
      <w:tr w:rsidR="00217CEC" w:rsidRPr="00145C4B" w14:paraId="5A884026" w14:textId="77777777" w:rsidTr="00A35528">
        <w:tc>
          <w:tcPr>
            <w:tcW w:w="4440" w:type="dxa"/>
          </w:tcPr>
          <w:p w14:paraId="68357A8A" w14:textId="77777777" w:rsidR="00217CEC" w:rsidRPr="00145C4B" w:rsidRDefault="00217CEC" w:rsidP="0095006D">
            <w:pPr>
              <w:pStyle w:val="TableText0"/>
            </w:pPr>
            <w:r w:rsidRPr="00145C4B">
              <w:t xml:space="preserve">ASAS40 at 16 </w:t>
            </w:r>
            <w:proofErr w:type="spellStart"/>
            <w:r w:rsidRPr="00145C4B">
              <w:t>wk</w:t>
            </w:r>
            <w:proofErr w:type="spellEnd"/>
            <w:r w:rsidRPr="00145C4B">
              <w:t>, n (%)</w:t>
            </w:r>
          </w:p>
          <w:p w14:paraId="5B1C7073" w14:textId="230C25B3" w:rsidR="00D05B6F" w:rsidRPr="00145C4B" w:rsidRDefault="00B97B7B" w:rsidP="0095006D">
            <w:pPr>
              <w:pStyle w:val="TableText0"/>
            </w:pPr>
            <w:r w:rsidRPr="00145C4B">
              <w:t>R</w:t>
            </w:r>
            <w:r w:rsidR="00D05B6F" w:rsidRPr="00145C4B">
              <w:t xml:space="preserve">R vs placebo (95% CI) </w:t>
            </w:r>
          </w:p>
        </w:tc>
        <w:tc>
          <w:tcPr>
            <w:tcW w:w="2400" w:type="dxa"/>
          </w:tcPr>
          <w:p w14:paraId="469C4929" w14:textId="77777777" w:rsidR="00217CEC" w:rsidRPr="00145C4B" w:rsidRDefault="00217CEC" w:rsidP="00217CEC">
            <w:pPr>
              <w:pStyle w:val="TableText0"/>
              <w:jc w:val="center"/>
            </w:pPr>
            <w:r w:rsidRPr="00145C4B">
              <w:t>26 (36.1%)</w:t>
            </w:r>
          </w:p>
          <w:p w14:paraId="15F5CAE3" w14:textId="5B0B8CE9" w:rsidR="00D05B6F" w:rsidRPr="00145C4B" w:rsidRDefault="007A58CE" w:rsidP="008C6708">
            <w:pPr>
              <w:pStyle w:val="TableText0"/>
              <w:jc w:val="center"/>
              <w:rPr>
                <w:b/>
                <w:bCs w:val="0"/>
              </w:rPr>
            </w:pPr>
            <w:r w:rsidRPr="00145C4B">
              <w:rPr>
                <w:b/>
                <w:bCs w:val="0"/>
              </w:rPr>
              <w:t>3.34 (1.62, 6.88)</w:t>
            </w:r>
          </w:p>
        </w:tc>
        <w:tc>
          <w:tcPr>
            <w:tcW w:w="2280" w:type="dxa"/>
          </w:tcPr>
          <w:p w14:paraId="0805641A" w14:textId="36C27063" w:rsidR="00217CEC" w:rsidRPr="00145C4B" w:rsidRDefault="00217CEC" w:rsidP="00217CEC">
            <w:pPr>
              <w:pStyle w:val="TableText0"/>
              <w:jc w:val="center"/>
            </w:pPr>
            <w:r w:rsidRPr="00145C4B">
              <w:t>8 (10.8%)</w:t>
            </w:r>
          </w:p>
        </w:tc>
      </w:tr>
      <w:tr w:rsidR="00217CEC" w:rsidRPr="00145C4B" w14:paraId="42ED88BB" w14:textId="77777777" w:rsidTr="00A35528">
        <w:tc>
          <w:tcPr>
            <w:tcW w:w="4440" w:type="dxa"/>
          </w:tcPr>
          <w:p w14:paraId="30DD3B92" w14:textId="77777777" w:rsidR="00967EA1" w:rsidRPr="00145C4B" w:rsidRDefault="00217CEC" w:rsidP="0095006D">
            <w:pPr>
              <w:pStyle w:val="TableText0"/>
            </w:pPr>
            <w:r w:rsidRPr="00145C4B">
              <w:t xml:space="preserve">ASAS20 at 16 </w:t>
            </w:r>
            <w:proofErr w:type="spellStart"/>
            <w:r w:rsidRPr="00145C4B">
              <w:t>wk</w:t>
            </w:r>
            <w:proofErr w:type="spellEnd"/>
            <w:r w:rsidRPr="00145C4B">
              <w:t>, n (%)</w:t>
            </w:r>
          </w:p>
          <w:p w14:paraId="3811CC78" w14:textId="6FF4621B" w:rsidR="00D05B6F" w:rsidRPr="00145C4B" w:rsidRDefault="00B97B7B" w:rsidP="0095006D">
            <w:pPr>
              <w:pStyle w:val="TableText0"/>
            </w:pPr>
            <w:r w:rsidRPr="00145C4B">
              <w:t>R</w:t>
            </w:r>
            <w:r w:rsidR="00D05B6F" w:rsidRPr="00145C4B">
              <w:t>R vs placebo (95% CI)</w:t>
            </w:r>
          </w:p>
        </w:tc>
        <w:tc>
          <w:tcPr>
            <w:tcW w:w="2400" w:type="dxa"/>
          </w:tcPr>
          <w:p w14:paraId="156842E1" w14:textId="77777777" w:rsidR="00217CEC" w:rsidRPr="00145C4B" w:rsidRDefault="00217CEC" w:rsidP="00217CEC">
            <w:pPr>
              <w:pStyle w:val="TableText0"/>
              <w:jc w:val="center"/>
            </w:pPr>
            <w:r w:rsidRPr="00145C4B">
              <w:t>44 (61.1%)</w:t>
            </w:r>
          </w:p>
          <w:p w14:paraId="43777DA9" w14:textId="1D128A9A" w:rsidR="008C6708" w:rsidRPr="00145C4B" w:rsidRDefault="007A58CE" w:rsidP="00217CEC">
            <w:pPr>
              <w:pStyle w:val="TableText0"/>
              <w:jc w:val="center"/>
            </w:pPr>
            <w:r w:rsidRPr="00145C4B">
              <w:rPr>
                <w:b/>
                <w:bCs w:val="0"/>
              </w:rPr>
              <w:t>2.15 (1.43, 3.23)</w:t>
            </w:r>
          </w:p>
        </w:tc>
        <w:tc>
          <w:tcPr>
            <w:tcW w:w="2280" w:type="dxa"/>
          </w:tcPr>
          <w:p w14:paraId="6547CF38" w14:textId="2B96D31F" w:rsidR="00217CEC" w:rsidRPr="00145C4B" w:rsidRDefault="00217CEC" w:rsidP="00217CEC">
            <w:pPr>
              <w:pStyle w:val="TableText0"/>
              <w:jc w:val="center"/>
            </w:pPr>
            <w:r w:rsidRPr="00145C4B">
              <w:t>21 (28.4%)</w:t>
            </w:r>
          </w:p>
        </w:tc>
      </w:tr>
      <w:tr w:rsidR="00967EA1" w:rsidRPr="00145C4B" w14:paraId="14C68408" w14:textId="77777777" w:rsidTr="00A35528">
        <w:tc>
          <w:tcPr>
            <w:tcW w:w="4440" w:type="dxa"/>
          </w:tcPr>
          <w:p w14:paraId="521538E7" w14:textId="77777777" w:rsidR="00967EA1" w:rsidRPr="00145C4B" w:rsidRDefault="00967EA1" w:rsidP="0095006D">
            <w:pPr>
              <w:pStyle w:val="TableText0"/>
            </w:pPr>
            <w:r w:rsidRPr="00145C4B">
              <w:t>BASDAI change from baseline, LS mean (SE)</w:t>
            </w:r>
          </w:p>
          <w:p w14:paraId="1D3026A7" w14:textId="0C099D14" w:rsidR="00D05B6F" w:rsidRPr="00145C4B" w:rsidRDefault="00D05B6F" w:rsidP="0095006D">
            <w:pPr>
              <w:pStyle w:val="TableText0"/>
            </w:pPr>
            <w:r w:rsidRPr="00145C4B">
              <w:t>Mean difference, secukinumab – placebo (95% CI)</w:t>
            </w:r>
          </w:p>
        </w:tc>
        <w:tc>
          <w:tcPr>
            <w:tcW w:w="2400" w:type="dxa"/>
          </w:tcPr>
          <w:p w14:paraId="30506069" w14:textId="77777777" w:rsidR="00967EA1" w:rsidRPr="00145C4B" w:rsidRDefault="00967EA1" w:rsidP="00217CEC">
            <w:pPr>
              <w:pStyle w:val="TableText0"/>
              <w:jc w:val="center"/>
            </w:pPr>
            <w:r w:rsidRPr="00145C4B">
              <w:t>-2.19 (0.25)</w:t>
            </w:r>
          </w:p>
          <w:p w14:paraId="5B479A93" w14:textId="26A59260" w:rsidR="008C6708" w:rsidRPr="00145C4B" w:rsidRDefault="008C6708" w:rsidP="00217CEC">
            <w:pPr>
              <w:pStyle w:val="TableText0"/>
              <w:jc w:val="center"/>
              <w:rPr>
                <w:b/>
                <w:bCs w:val="0"/>
              </w:rPr>
            </w:pPr>
            <w:r w:rsidRPr="00145C4B">
              <w:rPr>
                <w:b/>
                <w:bCs w:val="0"/>
              </w:rPr>
              <w:t>-1.30 (-2.01, -0.59)</w:t>
            </w:r>
          </w:p>
        </w:tc>
        <w:tc>
          <w:tcPr>
            <w:tcW w:w="2280" w:type="dxa"/>
          </w:tcPr>
          <w:p w14:paraId="6501E54C" w14:textId="4647763F" w:rsidR="00967EA1" w:rsidRPr="00145C4B" w:rsidRDefault="00967EA1" w:rsidP="00217CEC">
            <w:pPr>
              <w:pStyle w:val="TableText0"/>
              <w:jc w:val="center"/>
            </w:pPr>
            <w:r w:rsidRPr="00145C4B">
              <w:t>-0.85 (0.25)</w:t>
            </w:r>
          </w:p>
        </w:tc>
      </w:tr>
      <w:tr w:rsidR="00217CEC" w:rsidRPr="00145C4B" w14:paraId="02A9BEB3" w14:textId="77777777" w:rsidTr="00A35528">
        <w:tc>
          <w:tcPr>
            <w:tcW w:w="4440" w:type="dxa"/>
          </w:tcPr>
          <w:p w14:paraId="5CA28314" w14:textId="17F7140F" w:rsidR="00217CEC" w:rsidRPr="00145C4B" w:rsidRDefault="00217CEC" w:rsidP="00217CEC">
            <w:pPr>
              <w:pStyle w:val="TableText0"/>
              <w:rPr>
                <w:b/>
                <w:bCs w:val="0"/>
              </w:rPr>
            </w:pPr>
            <w:r w:rsidRPr="00145C4B">
              <w:rPr>
                <w:b/>
                <w:bCs w:val="0"/>
              </w:rPr>
              <w:t>MEASURE 4</w:t>
            </w:r>
          </w:p>
        </w:tc>
        <w:tc>
          <w:tcPr>
            <w:tcW w:w="2400" w:type="dxa"/>
          </w:tcPr>
          <w:p w14:paraId="6774CED4" w14:textId="542E1949" w:rsidR="00217CEC" w:rsidRPr="00145C4B" w:rsidRDefault="00217CEC" w:rsidP="00217CEC">
            <w:pPr>
              <w:pStyle w:val="TableText0"/>
              <w:jc w:val="center"/>
            </w:pPr>
            <w:r w:rsidRPr="00145C4B">
              <w:rPr>
                <w:b/>
                <w:bCs w:val="0"/>
              </w:rPr>
              <w:t>N = 116</w:t>
            </w:r>
          </w:p>
        </w:tc>
        <w:tc>
          <w:tcPr>
            <w:tcW w:w="2280" w:type="dxa"/>
          </w:tcPr>
          <w:p w14:paraId="3F891443" w14:textId="078CFB3C" w:rsidR="00217CEC" w:rsidRPr="00145C4B" w:rsidRDefault="00217CEC" w:rsidP="00217CEC">
            <w:pPr>
              <w:pStyle w:val="TableText0"/>
              <w:jc w:val="center"/>
            </w:pPr>
            <w:r w:rsidRPr="00145C4B">
              <w:rPr>
                <w:b/>
                <w:bCs w:val="0"/>
              </w:rPr>
              <w:t>N = 117</w:t>
            </w:r>
          </w:p>
        </w:tc>
      </w:tr>
      <w:tr w:rsidR="00217CEC" w:rsidRPr="00145C4B" w14:paraId="77BBEDDF" w14:textId="77777777" w:rsidTr="00A35528">
        <w:tc>
          <w:tcPr>
            <w:tcW w:w="4440" w:type="dxa"/>
          </w:tcPr>
          <w:p w14:paraId="4FE3CD53" w14:textId="77777777" w:rsidR="00217CEC" w:rsidRPr="00145C4B" w:rsidRDefault="00217CEC" w:rsidP="0095006D">
            <w:pPr>
              <w:pStyle w:val="TableText0"/>
            </w:pPr>
            <w:r w:rsidRPr="00145C4B">
              <w:t xml:space="preserve">ASAS40 at 16 </w:t>
            </w:r>
            <w:proofErr w:type="spellStart"/>
            <w:r w:rsidRPr="00145C4B">
              <w:t>wk</w:t>
            </w:r>
            <w:proofErr w:type="spellEnd"/>
            <w:r w:rsidRPr="00145C4B">
              <w:t>, n (%)</w:t>
            </w:r>
          </w:p>
          <w:p w14:paraId="6A0BE8A7" w14:textId="6897FA64" w:rsidR="00D05B6F" w:rsidRPr="00145C4B" w:rsidRDefault="00B97B7B" w:rsidP="0095006D">
            <w:pPr>
              <w:pStyle w:val="TableText0"/>
            </w:pPr>
            <w:r w:rsidRPr="00145C4B">
              <w:t>R</w:t>
            </w:r>
            <w:r w:rsidR="00D05B6F" w:rsidRPr="00145C4B">
              <w:t>R vs placebo (95% CI)</w:t>
            </w:r>
          </w:p>
        </w:tc>
        <w:tc>
          <w:tcPr>
            <w:tcW w:w="2400" w:type="dxa"/>
          </w:tcPr>
          <w:p w14:paraId="2579F88C" w14:textId="77777777" w:rsidR="00217CEC" w:rsidRPr="00145C4B" w:rsidRDefault="00217CEC" w:rsidP="00217CEC">
            <w:pPr>
              <w:pStyle w:val="TableText0"/>
              <w:jc w:val="center"/>
            </w:pPr>
            <w:r w:rsidRPr="00145C4B">
              <w:t>45 (38.8%)</w:t>
            </w:r>
          </w:p>
          <w:p w14:paraId="4161A718" w14:textId="5C876CFC" w:rsidR="008C6708" w:rsidRPr="00145C4B" w:rsidRDefault="007A58CE" w:rsidP="00217CEC">
            <w:pPr>
              <w:pStyle w:val="TableText0"/>
              <w:jc w:val="center"/>
            </w:pPr>
            <w:r w:rsidRPr="00145C4B">
              <w:t>1.38 (0.95, 1.99)</w:t>
            </w:r>
          </w:p>
        </w:tc>
        <w:tc>
          <w:tcPr>
            <w:tcW w:w="2280" w:type="dxa"/>
          </w:tcPr>
          <w:p w14:paraId="42C2CFD7" w14:textId="744CB76F" w:rsidR="00217CEC" w:rsidRPr="00145C4B" w:rsidRDefault="00217CEC" w:rsidP="00217CEC">
            <w:pPr>
              <w:pStyle w:val="TableText0"/>
              <w:jc w:val="center"/>
            </w:pPr>
            <w:r w:rsidRPr="00145C4B">
              <w:t>33 (28.2%)</w:t>
            </w:r>
          </w:p>
        </w:tc>
      </w:tr>
      <w:tr w:rsidR="00217CEC" w:rsidRPr="00145C4B" w14:paraId="4C36A98F" w14:textId="77777777" w:rsidTr="00A35528">
        <w:tc>
          <w:tcPr>
            <w:tcW w:w="4440" w:type="dxa"/>
          </w:tcPr>
          <w:p w14:paraId="7474ECE4" w14:textId="77777777" w:rsidR="00217CEC" w:rsidRPr="00145C4B" w:rsidRDefault="00217CEC" w:rsidP="0095006D">
            <w:pPr>
              <w:pStyle w:val="TableText0"/>
            </w:pPr>
            <w:r w:rsidRPr="00145C4B">
              <w:t xml:space="preserve">ASAS20 at 16 </w:t>
            </w:r>
            <w:proofErr w:type="spellStart"/>
            <w:r w:rsidRPr="00145C4B">
              <w:t>wk</w:t>
            </w:r>
            <w:proofErr w:type="spellEnd"/>
            <w:r w:rsidRPr="00145C4B">
              <w:t>, n (%)</w:t>
            </w:r>
          </w:p>
          <w:p w14:paraId="2C96B188" w14:textId="70B955B1" w:rsidR="00D05B6F" w:rsidRPr="00145C4B" w:rsidRDefault="00B97B7B" w:rsidP="0095006D">
            <w:pPr>
              <w:pStyle w:val="TableText0"/>
            </w:pPr>
            <w:r w:rsidRPr="00145C4B">
              <w:t>R</w:t>
            </w:r>
            <w:r w:rsidR="00D05B6F" w:rsidRPr="00145C4B">
              <w:t>R vs placebo (95% CI)</w:t>
            </w:r>
          </w:p>
        </w:tc>
        <w:tc>
          <w:tcPr>
            <w:tcW w:w="2400" w:type="dxa"/>
          </w:tcPr>
          <w:p w14:paraId="53B832A7" w14:textId="77777777" w:rsidR="00217CEC" w:rsidRPr="00145C4B" w:rsidRDefault="00217CEC" w:rsidP="00217CEC">
            <w:pPr>
              <w:pStyle w:val="TableText0"/>
              <w:jc w:val="center"/>
            </w:pPr>
            <w:r w:rsidRPr="00145C4B">
              <w:t>69 (59.5%)</w:t>
            </w:r>
          </w:p>
          <w:p w14:paraId="4D2924E3" w14:textId="7239C219" w:rsidR="008C6708" w:rsidRPr="00145C4B" w:rsidRDefault="007A58CE" w:rsidP="00217CEC">
            <w:pPr>
              <w:pStyle w:val="TableText0"/>
              <w:jc w:val="center"/>
            </w:pPr>
            <w:r w:rsidRPr="00145C4B">
              <w:t>1.27 (0.99, 1.62)</w:t>
            </w:r>
          </w:p>
        </w:tc>
        <w:tc>
          <w:tcPr>
            <w:tcW w:w="2280" w:type="dxa"/>
          </w:tcPr>
          <w:p w14:paraId="34F1A131" w14:textId="536DA213" w:rsidR="00217CEC" w:rsidRPr="00145C4B" w:rsidRDefault="00217CEC" w:rsidP="00217CEC">
            <w:pPr>
              <w:pStyle w:val="TableText0"/>
              <w:jc w:val="center"/>
            </w:pPr>
            <w:r w:rsidRPr="00145C4B">
              <w:t>55 (47.0%)</w:t>
            </w:r>
          </w:p>
        </w:tc>
      </w:tr>
      <w:tr w:rsidR="00967EA1" w:rsidRPr="00145C4B" w14:paraId="606F43B1" w14:textId="77777777" w:rsidTr="00A35528">
        <w:tc>
          <w:tcPr>
            <w:tcW w:w="4440" w:type="dxa"/>
          </w:tcPr>
          <w:p w14:paraId="665EE788" w14:textId="77777777" w:rsidR="00967EA1" w:rsidRPr="00145C4B" w:rsidRDefault="00967EA1" w:rsidP="0095006D">
            <w:pPr>
              <w:pStyle w:val="TableText0"/>
            </w:pPr>
            <w:r w:rsidRPr="00145C4B">
              <w:t>BASDAI change from baseline, LS mean (SE)</w:t>
            </w:r>
          </w:p>
          <w:p w14:paraId="319709DB" w14:textId="61E541AB" w:rsidR="00D05B6F" w:rsidRPr="00145C4B" w:rsidRDefault="00D05B6F" w:rsidP="0095006D">
            <w:pPr>
              <w:pStyle w:val="TableText0"/>
            </w:pPr>
            <w:r w:rsidRPr="00145C4B">
              <w:t>Mean difference, secukinumab – placebo (95% CI)</w:t>
            </w:r>
          </w:p>
        </w:tc>
        <w:tc>
          <w:tcPr>
            <w:tcW w:w="2400" w:type="dxa"/>
          </w:tcPr>
          <w:p w14:paraId="638ABBE1" w14:textId="77777777" w:rsidR="00967EA1" w:rsidRPr="00145C4B" w:rsidRDefault="00967EA1" w:rsidP="00217CEC">
            <w:pPr>
              <w:pStyle w:val="TableText0"/>
              <w:jc w:val="center"/>
            </w:pPr>
            <w:r w:rsidRPr="00145C4B">
              <w:t>-2.39 (0.20)</w:t>
            </w:r>
          </w:p>
          <w:p w14:paraId="0A61EE87" w14:textId="0F40FCF6" w:rsidR="008C6708" w:rsidRPr="00145C4B" w:rsidRDefault="008C6708" w:rsidP="00217CEC">
            <w:pPr>
              <w:pStyle w:val="TableText0"/>
              <w:jc w:val="center"/>
            </w:pPr>
            <w:r w:rsidRPr="00145C4B">
              <w:t>-0.53 (-1.08, 0.02)</w:t>
            </w:r>
          </w:p>
        </w:tc>
        <w:tc>
          <w:tcPr>
            <w:tcW w:w="2280" w:type="dxa"/>
          </w:tcPr>
          <w:p w14:paraId="6A086DF5" w14:textId="788251D6" w:rsidR="00967EA1" w:rsidRPr="00145C4B" w:rsidRDefault="00967EA1" w:rsidP="00217CEC">
            <w:pPr>
              <w:pStyle w:val="TableText0"/>
              <w:jc w:val="center"/>
            </w:pPr>
            <w:r w:rsidRPr="00145C4B">
              <w:t>-1.86 (0.20)</w:t>
            </w:r>
          </w:p>
        </w:tc>
      </w:tr>
      <w:tr w:rsidR="00217CEC" w:rsidRPr="00145C4B" w14:paraId="6DF38A88" w14:textId="77777777" w:rsidTr="00A35528">
        <w:tc>
          <w:tcPr>
            <w:tcW w:w="4440" w:type="dxa"/>
          </w:tcPr>
          <w:p w14:paraId="3AAA219A" w14:textId="6D4C2134" w:rsidR="00217CEC" w:rsidRPr="00145C4B" w:rsidRDefault="00217CEC" w:rsidP="0095006D">
            <w:pPr>
              <w:pStyle w:val="TableText0"/>
              <w:rPr>
                <w:b/>
                <w:bCs w:val="0"/>
              </w:rPr>
            </w:pPr>
            <w:r w:rsidRPr="00145C4B">
              <w:rPr>
                <w:b/>
                <w:bCs w:val="0"/>
              </w:rPr>
              <w:t>MEASURE 5</w:t>
            </w:r>
          </w:p>
        </w:tc>
        <w:tc>
          <w:tcPr>
            <w:tcW w:w="2400" w:type="dxa"/>
          </w:tcPr>
          <w:p w14:paraId="0B7A438F" w14:textId="2FEF8660" w:rsidR="00217CEC" w:rsidRPr="00145C4B" w:rsidRDefault="00217CEC" w:rsidP="00217CEC">
            <w:pPr>
              <w:pStyle w:val="TableText0"/>
              <w:jc w:val="center"/>
            </w:pPr>
            <w:r w:rsidRPr="00145C4B">
              <w:rPr>
                <w:b/>
                <w:bCs w:val="0"/>
              </w:rPr>
              <w:t>N = 305</w:t>
            </w:r>
          </w:p>
        </w:tc>
        <w:tc>
          <w:tcPr>
            <w:tcW w:w="2280" w:type="dxa"/>
          </w:tcPr>
          <w:p w14:paraId="155CB270" w14:textId="1302D1B1" w:rsidR="00217CEC" w:rsidRPr="00145C4B" w:rsidRDefault="00217CEC" w:rsidP="00217CEC">
            <w:pPr>
              <w:pStyle w:val="TableText0"/>
              <w:jc w:val="center"/>
            </w:pPr>
            <w:r w:rsidRPr="00145C4B">
              <w:rPr>
                <w:b/>
                <w:bCs w:val="0"/>
              </w:rPr>
              <w:t>N = 153</w:t>
            </w:r>
          </w:p>
        </w:tc>
      </w:tr>
      <w:tr w:rsidR="00217CEC" w:rsidRPr="00145C4B" w14:paraId="7939403E" w14:textId="77777777" w:rsidTr="00A35528">
        <w:tc>
          <w:tcPr>
            <w:tcW w:w="4440" w:type="dxa"/>
          </w:tcPr>
          <w:p w14:paraId="001474F4" w14:textId="77777777" w:rsidR="00217CEC" w:rsidRPr="00145C4B" w:rsidRDefault="00217CEC" w:rsidP="0095006D">
            <w:pPr>
              <w:pStyle w:val="TableText0"/>
            </w:pPr>
            <w:r w:rsidRPr="00145C4B">
              <w:t xml:space="preserve">ASAS40 at 16 </w:t>
            </w:r>
            <w:proofErr w:type="spellStart"/>
            <w:r w:rsidRPr="00145C4B">
              <w:t>wk</w:t>
            </w:r>
            <w:proofErr w:type="spellEnd"/>
            <w:r w:rsidRPr="00145C4B">
              <w:t>, n (%)</w:t>
            </w:r>
          </w:p>
          <w:p w14:paraId="30CE144B" w14:textId="16EC6E4E" w:rsidR="00D05B6F" w:rsidRPr="00145C4B" w:rsidRDefault="00B97B7B" w:rsidP="0095006D">
            <w:pPr>
              <w:pStyle w:val="TableText0"/>
            </w:pPr>
            <w:r w:rsidRPr="00145C4B">
              <w:t>R</w:t>
            </w:r>
            <w:r w:rsidR="00D05B6F" w:rsidRPr="00145C4B">
              <w:t>R vs placebo (95% CI)</w:t>
            </w:r>
          </w:p>
        </w:tc>
        <w:tc>
          <w:tcPr>
            <w:tcW w:w="2400" w:type="dxa"/>
          </w:tcPr>
          <w:p w14:paraId="02104B8F" w14:textId="77777777" w:rsidR="00217CEC" w:rsidRPr="00145C4B" w:rsidRDefault="00217CEC" w:rsidP="00217CEC">
            <w:pPr>
              <w:pStyle w:val="TableText0"/>
              <w:jc w:val="center"/>
            </w:pPr>
            <w:r w:rsidRPr="00145C4B">
              <w:t>134 (43.9%)</w:t>
            </w:r>
          </w:p>
          <w:p w14:paraId="2303210D" w14:textId="01BD6971" w:rsidR="008C6708" w:rsidRPr="00145C4B" w:rsidRDefault="007A58CE" w:rsidP="00217CEC">
            <w:pPr>
              <w:pStyle w:val="TableText0"/>
              <w:jc w:val="center"/>
              <w:rPr>
                <w:b/>
                <w:bCs w:val="0"/>
              </w:rPr>
            </w:pPr>
            <w:r w:rsidRPr="00145C4B">
              <w:rPr>
                <w:b/>
                <w:bCs w:val="0"/>
              </w:rPr>
              <w:t>2.59 (1.78, 3.75)</w:t>
            </w:r>
          </w:p>
        </w:tc>
        <w:tc>
          <w:tcPr>
            <w:tcW w:w="2280" w:type="dxa"/>
          </w:tcPr>
          <w:p w14:paraId="64BE88FC" w14:textId="3C12CA14" w:rsidR="00217CEC" w:rsidRPr="00145C4B" w:rsidRDefault="00217CEC" w:rsidP="00217CEC">
            <w:pPr>
              <w:pStyle w:val="TableText0"/>
              <w:jc w:val="center"/>
            </w:pPr>
            <w:r w:rsidRPr="00145C4B">
              <w:t>26 (17.0%)</w:t>
            </w:r>
          </w:p>
        </w:tc>
      </w:tr>
      <w:tr w:rsidR="00217CEC" w:rsidRPr="00145C4B" w14:paraId="7B740B2F" w14:textId="77777777" w:rsidTr="00A35528">
        <w:tc>
          <w:tcPr>
            <w:tcW w:w="4440" w:type="dxa"/>
          </w:tcPr>
          <w:p w14:paraId="577F30FE" w14:textId="77777777" w:rsidR="00217CEC" w:rsidRPr="00145C4B" w:rsidRDefault="00217CEC" w:rsidP="0095006D">
            <w:pPr>
              <w:pStyle w:val="TableText0"/>
            </w:pPr>
            <w:r w:rsidRPr="00145C4B">
              <w:t xml:space="preserve">ASAS20 at 16 </w:t>
            </w:r>
            <w:proofErr w:type="spellStart"/>
            <w:r w:rsidRPr="00145C4B">
              <w:t>wk</w:t>
            </w:r>
            <w:proofErr w:type="spellEnd"/>
            <w:r w:rsidRPr="00145C4B">
              <w:t>, n (%)</w:t>
            </w:r>
          </w:p>
          <w:p w14:paraId="75BB49F6" w14:textId="324FDE31" w:rsidR="00D05B6F" w:rsidRPr="00145C4B" w:rsidRDefault="00B97B7B" w:rsidP="0095006D">
            <w:pPr>
              <w:pStyle w:val="TableText0"/>
            </w:pPr>
            <w:r w:rsidRPr="00145C4B">
              <w:t>R</w:t>
            </w:r>
            <w:r w:rsidR="00D05B6F" w:rsidRPr="00145C4B">
              <w:t>R vs placebo (95% CI)</w:t>
            </w:r>
          </w:p>
        </w:tc>
        <w:tc>
          <w:tcPr>
            <w:tcW w:w="2400" w:type="dxa"/>
          </w:tcPr>
          <w:p w14:paraId="23DB89C2" w14:textId="77777777" w:rsidR="00217CEC" w:rsidRPr="00145C4B" w:rsidRDefault="00217CEC" w:rsidP="00217CEC">
            <w:pPr>
              <w:pStyle w:val="TableText0"/>
              <w:jc w:val="center"/>
            </w:pPr>
            <w:r w:rsidRPr="00145C4B">
              <w:t>178 (58.4%)</w:t>
            </w:r>
          </w:p>
          <w:p w14:paraId="1D932E1B" w14:textId="5414AC3C" w:rsidR="008C6708" w:rsidRPr="00145C4B" w:rsidRDefault="007A58CE" w:rsidP="00217CEC">
            <w:pPr>
              <w:pStyle w:val="TableText0"/>
              <w:jc w:val="center"/>
              <w:rPr>
                <w:b/>
                <w:bCs w:val="0"/>
              </w:rPr>
            </w:pPr>
            <w:r w:rsidRPr="00145C4B">
              <w:rPr>
                <w:b/>
                <w:bCs w:val="0"/>
              </w:rPr>
              <w:t>1.59 (1.27, 2.00)</w:t>
            </w:r>
          </w:p>
        </w:tc>
        <w:tc>
          <w:tcPr>
            <w:tcW w:w="2280" w:type="dxa"/>
          </w:tcPr>
          <w:p w14:paraId="0FC2C3FF" w14:textId="06AF71BB" w:rsidR="00217CEC" w:rsidRPr="00145C4B" w:rsidRDefault="00217CEC" w:rsidP="00217CEC">
            <w:pPr>
              <w:pStyle w:val="TableText0"/>
              <w:jc w:val="center"/>
            </w:pPr>
            <w:r w:rsidRPr="00145C4B">
              <w:t>56 (36.6%)</w:t>
            </w:r>
          </w:p>
        </w:tc>
      </w:tr>
      <w:tr w:rsidR="00967EA1" w:rsidRPr="00145C4B" w14:paraId="3D184E99" w14:textId="77777777" w:rsidTr="00A35528">
        <w:tc>
          <w:tcPr>
            <w:tcW w:w="4440" w:type="dxa"/>
          </w:tcPr>
          <w:p w14:paraId="4CA87B52" w14:textId="77777777" w:rsidR="00967EA1" w:rsidRPr="00145C4B" w:rsidRDefault="00967EA1" w:rsidP="0095006D">
            <w:pPr>
              <w:pStyle w:val="TableText0"/>
            </w:pPr>
            <w:r w:rsidRPr="00145C4B">
              <w:t>BASDAI change from baseline, LS mean (SE)</w:t>
            </w:r>
          </w:p>
          <w:p w14:paraId="6AAD9E58" w14:textId="768FDD0A" w:rsidR="00D05B6F" w:rsidRPr="00145C4B" w:rsidRDefault="00D05B6F" w:rsidP="0095006D">
            <w:pPr>
              <w:pStyle w:val="TableText0"/>
            </w:pPr>
            <w:r w:rsidRPr="00145C4B">
              <w:t>Mean difference, secukinumab – placebo (95% CI)</w:t>
            </w:r>
          </w:p>
        </w:tc>
        <w:tc>
          <w:tcPr>
            <w:tcW w:w="2400" w:type="dxa"/>
          </w:tcPr>
          <w:p w14:paraId="52C537EE" w14:textId="77777777" w:rsidR="00967EA1" w:rsidRPr="00145C4B" w:rsidRDefault="00967EA1" w:rsidP="00217CEC">
            <w:pPr>
              <w:pStyle w:val="TableText0"/>
              <w:jc w:val="center"/>
            </w:pPr>
            <w:r w:rsidRPr="00145C4B">
              <w:t>-2.79 (0.13)</w:t>
            </w:r>
          </w:p>
          <w:p w14:paraId="21A07CB3" w14:textId="7BC27787" w:rsidR="008C6708" w:rsidRPr="00145C4B" w:rsidRDefault="008C6708" w:rsidP="00217CEC">
            <w:pPr>
              <w:pStyle w:val="TableText0"/>
              <w:jc w:val="center"/>
              <w:rPr>
                <w:b/>
                <w:bCs w:val="0"/>
              </w:rPr>
            </w:pPr>
            <w:r w:rsidRPr="00145C4B">
              <w:rPr>
                <w:b/>
                <w:bCs w:val="0"/>
              </w:rPr>
              <w:t>-1.29 (-1.73, -0.85)</w:t>
            </w:r>
          </w:p>
        </w:tc>
        <w:tc>
          <w:tcPr>
            <w:tcW w:w="2280" w:type="dxa"/>
          </w:tcPr>
          <w:p w14:paraId="24DC93A1" w14:textId="29F150E4" w:rsidR="00967EA1" w:rsidRPr="00145C4B" w:rsidRDefault="00967EA1" w:rsidP="00217CEC">
            <w:pPr>
              <w:pStyle w:val="TableText0"/>
              <w:jc w:val="center"/>
            </w:pPr>
            <w:r w:rsidRPr="00145C4B">
              <w:t>-1.50 (0.18)</w:t>
            </w:r>
          </w:p>
        </w:tc>
      </w:tr>
    </w:tbl>
    <w:p w14:paraId="6679341E" w14:textId="05DB5893" w:rsidR="000A7F2F" w:rsidRPr="00145C4B" w:rsidRDefault="00D103EA" w:rsidP="00FE7FF5">
      <w:pPr>
        <w:pStyle w:val="TableFooter"/>
      </w:pPr>
      <w:r w:rsidRPr="00145C4B">
        <w:t xml:space="preserve">Source: Submission Tables 2-26, p99; 2-27, p101; </w:t>
      </w:r>
      <w:r w:rsidR="0080339A" w:rsidRPr="00145C4B">
        <w:t>2-31, p105; 2-34, p107</w:t>
      </w:r>
      <w:r w:rsidR="00B97B7B" w:rsidRPr="00145C4B">
        <w:t>. For consistency</w:t>
      </w:r>
      <w:r w:rsidR="007A58CE" w:rsidRPr="00145C4B">
        <w:t xml:space="preserve"> of methods</w:t>
      </w:r>
      <w:r w:rsidR="00B97B7B" w:rsidRPr="00145C4B">
        <w:t xml:space="preserve">, all </w:t>
      </w:r>
      <w:r w:rsidR="007A58CE" w:rsidRPr="00145C4B">
        <w:t>R</w:t>
      </w:r>
      <w:r w:rsidR="00B97B7B" w:rsidRPr="00145C4B">
        <w:t xml:space="preserve">R </w:t>
      </w:r>
      <w:proofErr w:type="gramStart"/>
      <w:r w:rsidR="007A58CE" w:rsidRPr="00145C4B">
        <w:t>results</w:t>
      </w:r>
      <w:proofErr w:type="gramEnd"/>
      <w:r w:rsidR="007A58CE" w:rsidRPr="00145C4B">
        <w:t xml:space="preserve"> and mean differences for BASDAI</w:t>
      </w:r>
      <w:r w:rsidR="00B97B7B" w:rsidRPr="00145C4B">
        <w:t xml:space="preserve"> are taken from the meta-analyses, Figures 2-19, 2-21, 2-23, pp129-133</w:t>
      </w:r>
      <w:r w:rsidR="000A7F2F" w:rsidRPr="00145C4B">
        <w:t>.</w:t>
      </w:r>
      <w:r w:rsidR="00B97B7B" w:rsidRPr="00145C4B">
        <w:t xml:space="preserve"> </w:t>
      </w:r>
      <w:r w:rsidR="008C6708" w:rsidRPr="00145C4B">
        <w:t xml:space="preserve">Statistically significant results are in </w:t>
      </w:r>
      <w:r w:rsidR="008C6708" w:rsidRPr="00145C4B">
        <w:rPr>
          <w:b/>
          <w:bCs/>
        </w:rPr>
        <w:t>bold</w:t>
      </w:r>
      <w:r w:rsidR="008C6708" w:rsidRPr="00145C4B">
        <w:t xml:space="preserve">. </w:t>
      </w:r>
    </w:p>
    <w:p w14:paraId="7ED4ADF8" w14:textId="3858A350" w:rsidR="000A7F2F" w:rsidRPr="00145C4B" w:rsidRDefault="000A7F2F" w:rsidP="002A3751">
      <w:pPr>
        <w:pStyle w:val="TableFooter"/>
        <w:spacing w:after="120"/>
      </w:pPr>
      <w:r w:rsidRPr="00145C4B">
        <w:t xml:space="preserve">ASAS = Assessment </w:t>
      </w:r>
      <w:r w:rsidR="00D904CE" w:rsidRPr="00145C4B">
        <w:t xml:space="preserve">of </w:t>
      </w:r>
      <w:proofErr w:type="spellStart"/>
      <w:r w:rsidR="00D904CE" w:rsidRPr="00145C4B">
        <w:t>SpondyloArthritis</w:t>
      </w:r>
      <w:proofErr w:type="spellEnd"/>
      <w:r w:rsidR="00D904CE" w:rsidRPr="00145C4B">
        <w:t xml:space="preserve"> </w:t>
      </w:r>
      <w:r w:rsidRPr="00145C4B">
        <w:t>in</w:t>
      </w:r>
      <w:r w:rsidR="00D904CE" w:rsidRPr="00145C4B">
        <w:t>ternational Society score</w:t>
      </w:r>
      <w:r w:rsidRPr="00145C4B">
        <w:t>;</w:t>
      </w:r>
      <w:r w:rsidR="0080339A" w:rsidRPr="00145C4B">
        <w:t xml:space="preserve"> </w:t>
      </w:r>
      <w:r w:rsidRPr="00145C4B">
        <w:t xml:space="preserve">ASAS is calculated from 4 symptom domains (patient global assessment, pain, </w:t>
      </w:r>
      <w:proofErr w:type="gramStart"/>
      <w:r w:rsidRPr="00145C4B">
        <w:t>function</w:t>
      </w:r>
      <w:proofErr w:type="gramEnd"/>
      <w:r w:rsidRPr="00145C4B">
        <w:t xml:space="preserve"> and inflammation) rated on a 10-point scale</w:t>
      </w:r>
      <w:r w:rsidR="00594E58" w:rsidRPr="00145C4B">
        <w:t>.</w:t>
      </w:r>
      <w:r w:rsidRPr="00145C4B">
        <w:t xml:space="preserve"> </w:t>
      </w:r>
      <w:r w:rsidR="00594E58" w:rsidRPr="00145C4B">
        <w:t xml:space="preserve">ASAS40 </w:t>
      </w:r>
      <w:r w:rsidRPr="00145C4B">
        <w:t xml:space="preserve">requires reduction of </w:t>
      </w:r>
      <w:r w:rsidRPr="00145C4B">
        <w:sym w:font="Symbol" w:char="F0B3"/>
      </w:r>
      <w:r w:rsidRPr="00145C4B">
        <w:t xml:space="preserve"> 40% </w:t>
      </w:r>
      <w:r w:rsidRPr="00145C4B">
        <w:rPr>
          <w:i/>
          <w:iCs/>
        </w:rPr>
        <w:t>and</w:t>
      </w:r>
      <w:r w:rsidRPr="00145C4B">
        <w:t xml:space="preserve"> </w:t>
      </w:r>
      <w:r w:rsidRPr="00145C4B">
        <w:sym w:font="Symbol" w:char="F0B3"/>
      </w:r>
      <w:r w:rsidRPr="00145C4B">
        <w:t xml:space="preserve"> 2 points in at least 3 domains</w:t>
      </w:r>
      <w:r w:rsidRPr="00145C4B">
        <w:rPr>
          <w:i/>
          <w:iCs/>
        </w:rPr>
        <w:t xml:space="preserve"> and</w:t>
      </w:r>
      <w:r w:rsidRPr="00145C4B">
        <w:t xml:space="preserve"> no worsening in the remaining domain. ASAS20 requires i</w:t>
      </w:r>
      <w:r w:rsidRPr="00145C4B">
        <w:rPr>
          <w:szCs w:val="22"/>
        </w:rPr>
        <w:t xml:space="preserve">mprovement of </w:t>
      </w:r>
      <w:r w:rsidRPr="00145C4B">
        <w:sym w:font="Symbol" w:char="F0B3"/>
      </w:r>
      <w:r w:rsidRPr="00145C4B">
        <w:t xml:space="preserve"> </w:t>
      </w:r>
      <w:r w:rsidRPr="00145C4B">
        <w:rPr>
          <w:szCs w:val="22"/>
        </w:rPr>
        <w:t xml:space="preserve">20% and </w:t>
      </w:r>
      <w:r w:rsidRPr="00145C4B">
        <w:sym w:font="Symbol" w:char="F0B3"/>
      </w:r>
      <w:r w:rsidRPr="00145C4B">
        <w:t xml:space="preserve"> </w:t>
      </w:r>
      <w:r w:rsidRPr="00145C4B">
        <w:rPr>
          <w:szCs w:val="22"/>
        </w:rPr>
        <w:t xml:space="preserve">1 unit in at least 3 domains </w:t>
      </w:r>
      <w:r w:rsidRPr="00145C4B">
        <w:rPr>
          <w:i/>
          <w:iCs/>
        </w:rPr>
        <w:t>and</w:t>
      </w:r>
      <w:r w:rsidRPr="00145C4B">
        <w:t xml:space="preserve"> n</w:t>
      </w:r>
      <w:r w:rsidRPr="00145C4B">
        <w:rPr>
          <w:snapToGrid w:val="0"/>
          <w:szCs w:val="22"/>
        </w:rPr>
        <w:t xml:space="preserve">o worsening of </w:t>
      </w:r>
      <w:r w:rsidRPr="00145C4B">
        <w:sym w:font="Symbol" w:char="F0B3"/>
      </w:r>
      <w:r w:rsidRPr="00145C4B">
        <w:t xml:space="preserve"> </w:t>
      </w:r>
      <w:r w:rsidRPr="00145C4B">
        <w:rPr>
          <w:snapToGrid w:val="0"/>
          <w:szCs w:val="22"/>
        </w:rPr>
        <w:t xml:space="preserve">20% and </w:t>
      </w:r>
      <w:r w:rsidRPr="00145C4B">
        <w:sym w:font="Symbol" w:char="F0B3"/>
      </w:r>
      <w:r w:rsidRPr="00145C4B">
        <w:t xml:space="preserve"> </w:t>
      </w:r>
      <w:r w:rsidRPr="00145C4B">
        <w:rPr>
          <w:snapToGrid w:val="0"/>
          <w:szCs w:val="22"/>
        </w:rPr>
        <w:t>1 unit in remaining domain</w:t>
      </w:r>
      <w:r w:rsidRPr="00145C4B">
        <w:t>, or, in BE MOBILE and BE AGILE, n</w:t>
      </w:r>
      <w:r w:rsidRPr="00145C4B">
        <w:rPr>
          <w:snapToGrid w:val="0"/>
          <w:szCs w:val="22"/>
        </w:rPr>
        <w:t>o worsening in remaining domain</w:t>
      </w:r>
      <w:r w:rsidR="00D05B6F" w:rsidRPr="00145C4B">
        <w:t xml:space="preserve">; CI = confidence interval; LS = least squares; </w:t>
      </w:r>
      <w:r w:rsidR="007A58CE" w:rsidRPr="00145C4B">
        <w:t xml:space="preserve">RR = risk ratio; </w:t>
      </w:r>
      <w:r w:rsidR="00D05B6F" w:rsidRPr="00145C4B">
        <w:t xml:space="preserve">SE = standard error. </w:t>
      </w:r>
    </w:p>
    <w:p w14:paraId="10FF1C7C" w14:textId="495B3D69" w:rsidR="00B97B7B" w:rsidRPr="00145C4B" w:rsidRDefault="00CE41D4" w:rsidP="00CE41D4">
      <w:pPr>
        <w:pStyle w:val="3-BodyText"/>
      </w:pPr>
      <w:r w:rsidRPr="00145C4B">
        <w:t>Overall, both active treatments were consistently superior to placebo, and there</w:t>
      </w:r>
      <w:r w:rsidR="0095006D" w:rsidRPr="00145C4B">
        <w:t xml:space="preserve"> were</w:t>
      </w:r>
      <w:r w:rsidRPr="00145C4B">
        <w:t xml:space="preserve"> no obvious differences in the size or frequency of responses between bimekizumab and secukinumab. </w:t>
      </w:r>
    </w:p>
    <w:p w14:paraId="735C1257" w14:textId="28E66ED6" w:rsidR="002E700A" w:rsidRPr="00145C4B" w:rsidRDefault="00256CBD" w:rsidP="00CE41D4">
      <w:pPr>
        <w:pStyle w:val="3-BodyText"/>
      </w:pPr>
      <w:r w:rsidRPr="00145C4B">
        <w:t xml:space="preserve">The </w:t>
      </w:r>
      <w:r w:rsidR="007A58CE" w:rsidRPr="00145C4B">
        <w:t>rate of r</w:t>
      </w:r>
      <w:r w:rsidRPr="00145C4B">
        <w:t xml:space="preserve">esponse to placebo was higher in MEASURE 4, and the effect of secukinumab </w:t>
      </w:r>
      <w:r w:rsidR="00B97B7B" w:rsidRPr="00145C4B">
        <w:t>was not</w:t>
      </w:r>
      <w:r w:rsidRPr="00145C4B">
        <w:t xml:space="preserve"> statistical</w:t>
      </w:r>
      <w:r w:rsidR="00B97B7B" w:rsidRPr="00145C4B">
        <w:t>ly</w:t>
      </w:r>
      <w:r w:rsidRPr="00145C4B">
        <w:t xml:space="preserve"> significan</w:t>
      </w:r>
      <w:r w:rsidR="00B97B7B" w:rsidRPr="00145C4B">
        <w:t>t</w:t>
      </w:r>
      <w:r w:rsidRPr="00145C4B">
        <w:t xml:space="preserve"> in this trial</w:t>
      </w:r>
      <w:r w:rsidR="00B97B7B" w:rsidRPr="00145C4B">
        <w:t xml:space="preserve">. </w:t>
      </w:r>
      <w:r w:rsidRPr="00145C4B">
        <w:t xml:space="preserve"> </w:t>
      </w:r>
    </w:p>
    <w:p w14:paraId="6BF201D5" w14:textId="1465D259" w:rsidR="001B0E8C" w:rsidRPr="00145C4B" w:rsidRDefault="00C44FFB" w:rsidP="00CE41D4">
      <w:pPr>
        <w:pStyle w:val="3-BodyText"/>
      </w:pPr>
      <w:r w:rsidRPr="00145C4B">
        <w:lastRenderedPageBreak/>
        <w:t xml:space="preserve">The focus of the analyses was identifying heterogeneity in the trial outcomes. </w:t>
      </w:r>
      <w:r w:rsidR="00A60626" w:rsidRPr="00145C4B">
        <w:t>One</w:t>
      </w:r>
      <w:r w:rsidR="001B0E8C" w:rsidRPr="00145C4B">
        <w:t xml:space="preserve"> meta-analys</w:t>
      </w:r>
      <w:r w:rsidR="00A60626" w:rsidRPr="00145C4B">
        <w:t>i</w:t>
      </w:r>
      <w:r w:rsidR="001B0E8C" w:rsidRPr="00145C4B">
        <w:t>s compared the two included bimekizumab trials (BE MOBILE 2 and BE AGILE), and</w:t>
      </w:r>
      <w:r w:rsidR="00A60626" w:rsidRPr="00145C4B">
        <w:t xml:space="preserve"> another the three secukinumab trials (MEASURE 2, MEASURE 4 and MEASURE 5). The meta-analysis of secukinumab trials found that MEASURE 4 had less favourable results than MEASURE 2 and MEASURE 5 because of a higher rate of responses in the placebo-treated group. </w:t>
      </w:r>
      <w:r w:rsidR="001B0E8C" w:rsidRPr="00145C4B">
        <w:t xml:space="preserve"> </w:t>
      </w:r>
    </w:p>
    <w:p w14:paraId="14B21ED0" w14:textId="204A5B81" w:rsidR="00846B56" w:rsidRPr="00145C4B" w:rsidRDefault="00846B56" w:rsidP="008C1356">
      <w:pPr>
        <w:pStyle w:val="3-BodyText"/>
      </w:pPr>
      <w:r w:rsidRPr="00145C4B">
        <w:t xml:space="preserve">The results of the indirect treatment comparison for </w:t>
      </w:r>
      <w:r w:rsidR="0095006D" w:rsidRPr="00145C4B">
        <w:t xml:space="preserve">the outcome measures for efficacy is </w:t>
      </w:r>
      <w:r w:rsidRPr="00145C4B">
        <w:t>in shown in</w:t>
      </w:r>
      <w:r w:rsidR="00CA5B99" w:rsidRPr="00145C4B">
        <w:t xml:space="preserve"> </w:t>
      </w:r>
      <w:r w:rsidR="00CA5B99" w:rsidRPr="00145C4B">
        <w:fldChar w:fldCharType="begin" w:fldLock="1"/>
      </w:r>
      <w:r w:rsidR="00CA5B99" w:rsidRPr="00145C4B">
        <w:instrText xml:space="preserve"> REF _Ref153545742 \h </w:instrText>
      </w:r>
      <w:r w:rsidR="008C1356" w:rsidRPr="00145C4B">
        <w:instrText xml:space="preserve"> \* MERGEFORMAT </w:instrText>
      </w:r>
      <w:r w:rsidR="00CA5B99" w:rsidRPr="00145C4B">
        <w:fldChar w:fldCharType="separate"/>
      </w:r>
      <w:r w:rsidR="00CA5B99" w:rsidRPr="00145C4B">
        <w:t>Table 7</w:t>
      </w:r>
      <w:r w:rsidR="00CA5B99" w:rsidRPr="00145C4B">
        <w:fldChar w:fldCharType="end"/>
      </w:r>
      <w:r w:rsidRPr="00145C4B">
        <w:t xml:space="preserve">. </w:t>
      </w:r>
    </w:p>
    <w:p w14:paraId="0406EE23" w14:textId="1C1CE6D9" w:rsidR="009B237F" w:rsidRPr="00145C4B" w:rsidRDefault="009B237F" w:rsidP="00A35528">
      <w:pPr>
        <w:pStyle w:val="TableFigureFooter"/>
        <w:spacing w:after="0"/>
        <w:rPr>
          <w:b/>
          <w:bCs/>
          <w:sz w:val="20"/>
          <w:szCs w:val="20"/>
        </w:rPr>
      </w:pPr>
      <w:bookmarkStart w:id="35" w:name="_Ref162173748"/>
      <w:bookmarkStart w:id="36" w:name="_Ref153545742"/>
      <w:bookmarkStart w:id="37" w:name="_Toc148259308"/>
      <w:r w:rsidRPr="00145C4B">
        <w:rPr>
          <w:b/>
          <w:bCs/>
          <w:sz w:val="20"/>
          <w:szCs w:val="20"/>
        </w:rPr>
        <w:t xml:space="preserve">Table </w:t>
      </w:r>
      <w:r w:rsidR="00761393" w:rsidRPr="00145C4B">
        <w:rPr>
          <w:b/>
          <w:bCs/>
          <w:sz w:val="20"/>
          <w:szCs w:val="20"/>
        </w:rPr>
        <w:fldChar w:fldCharType="begin" w:fldLock="1"/>
      </w:r>
      <w:r w:rsidR="00761393" w:rsidRPr="00145C4B">
        <w:rPr>
          <w:b/>
          <w:bCs/>
          <w:sz w:val="20"/>
          <w:szCs w:val="20"/>
        </w:rPr>
        <w:instrText xml:space="preserve"> SEQ Table \* ARABIC </w:instrText>
      </w:r>
      <w:r w:rsidR="00761393" w:rsidRPr="00145C4B">
        <w:rPr>
          <w:b/>
          <w:bCs/>
          <w:sz w:val="20"/>
          <w:szCs w:val="20"/>
        </w:rPr>
        <w:fldChar w:fldCharType="separate"/>
      </w:r>
      <w:r w:rsidR="002E182D" w:rsidRPr="00145C4B">
        <w:rPr>
          <w:b/>
          <w:bCs/>
          <w:sz w:val="20"/>
          <w:szCs w:val="20"/>
        </w:rPr>
        <w:t>7</w:t>
      </w:r>
      <w:r w:rsidR="00761393" w:rsidRPr="00145C4B">
        <w:rPr>
          <w:b/>
          <w:bCs/>
          <w:sz w:val="20"/>
          <w:szCs w:val="20"/>
        </w:rPr>
        <w:fldChar w:fldCharType="end"/>
      </w:r>
      <w:bookmarkEnd w:id="35"/>
      <w:r w:rsidRPr="00145C4B">
        <w:rPr>
          <w:b/>
          <w:bCs/>
          <w:sz w:val="20"/>
          <w:szCs w:val="20"/>
        </w:rPr>
        <w:t>: Results of the indirect treatment comparison</w:t>
      </w:r>
    </w:p>
    <w:tbl>
      <w:tblPr>
        <w:tblStyle w:val="TableGrid"/>
        <w:tblW w:w="9015" w:type="dxa"/>
        <w:tblLook w:val="04A0" w:firstRow="1" w:lastRow="0" w:firstColumn="1" w:lastColumn="0" w:noHBand="0" w:noVBand="1"/>
        <w:tblCaption w:val="Table 7"/>
        <w:tblDescription w:val="Results of the indirect treatment comparison"/>
      </w:tblPr>
      <w:tblGrid>
        <w:gridCol w:w="1803"/>
        <w:gridCol w:w="1803"/>
        <w:gridCol w:w="1803"/>
        <w:gridCol w:w="1803"/>
        <w:gridCol w:w="1803"/>
      </w:tblGrid>
      <w:tr w:rsidR="009B237F" w:rsidRPr="00145C4B" w14:paraId="42966393" w14:textId="77777777" w:rsidTr="00E2293C">
        <w:tc>
          <w:tcPr>
            <w:tcW w:w="1803" w:type="dxa"/>
          </w:tcPr>
          <w:p w14:paraId="18EA6BCA" w14:textId="77777777" w:rsidR="009B237F" w:rsidRPr="00145C4B" w:rsidRDefault="009B237F" w:rsidP="009B237F">
            <w:pPr>
              <w:pStyle w:val="TableText0"/>
            </w:pPr>
          </w:p>
        </w:tc>
        <w:tc>
          <w:tcPr>
            <w:tcW w:w="1803" w:type="dxa"/>
          </w:tcPr>
          <w:p w14:paraId="7435EB43" w14:textId="77777777" w:rsidR="009B237F" w:rsidRPr="00145C4B" w:rsidRDefault="009B237F" w:rsidP="009B237F">
            <w:pPr>
              <w:pStyle w:val="TableText0"/>
              <w:rPr>
                <w:b/>
              </w:rPr>
            </w:pPr>
            <w:r w:rsidRPr="00145C4B">
              <w:rPr>
                <w:b/>
              </w:rPr>
              <w:t>RR (95% CI)</w:t>
            </w:r>
          </w:p>
          <w:p w14:paraId="538F6319" w14:textId="77777777" w:rsidR="009B237F" w:rsidRPr="00145C4B" w:rsidRDefault="009B237F" w:rsidP="009B237F">
            <w:pPr>
              <w:pStyle w:val="TableText0"/>
            </w:pPr>
            <w:r w:rsidRPr="00145C4B">
              <w:rPr>
                <w:b/>
              </w:rPr>
              <w:t>Bimekizumab vs secukinumab</w:t>
            </w:r>
          </w:p>
        </w:tc>
        <w:tc>
          <w:tcPr>
            <w:tcW w:w="1803" w:type="dxa"/>
          </w:tcPr>
          <w:p w14:paraId="3ED9965E" w14:textId="77777777" w:rsidR="009B237F" w:rsidRPr="00145C4B" w:rsidRDefault="009B237F" w:rsidP="009B237F">
            <w:pPr>
              <w:pStyle w:val="TableText0"/>
              <w:rPr>
                <w:b/>
              </w:rPr>
            </w:pPr>
            <w:r w:rsidRPr="00145C4B">
              <w:rPr>
                <w:b/>
              </w:rPr>
              <w:t>OR (95% CI)</w:t>
            </w:r>
          </w:p>
          <w:p w14:paraId="3C6A5749" w14:textId="77777777" w:rsidR="009B237F" w:rsidRPr="00145C4B" w:rsidRDefault="009B237F" w:rsidP="009B237F">
            <w:pPr>
              <w:pStyle w:val="TableText0"/>
            </w:pPr>
            <w:r w:rsidRPr="00145C4B">
              <w:rPr>
                <w:b/>
              </w:rPr>
              <w:t>Bimekizumab vs secukinumab</w:t>
            </w:r>
          </w:p>
        </w:tc>
        <w:tc>
          <w:tcPr>
            <w:tcW w:w="1803" w:type="dxa"/>
          </w:tcPr>
          <w:p w14:paraId="56A35BC4" w14:textId="77777777" w:rsidR="009B237F" w:rsidRPr="00145C4B" w:rsidRDefault="009B237F" w:rsidP="009B237F">
            <w:pPr>
              <w:pStyle w:val="TableText0"/>
              <w:rPr>
                <w:b/>
              </w:rPr>
            </w:pPr>
            <w:r w:rsidRPr="00145C4B">
              <w:rPr>
                <w:b/>
              </w:rPr>
              <w:t>RD (95% CI)</w:t>
            </w:r>
          </w:p>
          <w:p w14:paraId="54045CA6" w14:textId="77777777" w:rsidR="009B237F" w:rsidRPr="00145C4B" w:rsidRDefault="009B237F" w:rsidP="009B237F">
            <w:pPr>
              <w:pStyle w:val="TableText0"/>
            </w:pPr>
            <w:r w:rsidRPr="00145C4B">
              <w:rPr>
                <w:b/>
              </w:rPr>
              <w:t>Bimekizumab - secukinumab</w:t>
            </w:r>
          </w:p>
        </w:tc>
        <w:tc>
          <w:tcPr>
            <w:tcW w:w="1803" w:type="dxa"/>
          </w:tcPr>
          <w:p w14:paraId="46631C1A" w14:textId="77777777" w:rsidR="009B237F" w:rsidRPr="00145C4B" w:rsidRDefault="009B237F" w:rsidP="009B237F">
            <w:pPr>
              <w:pStyle w:val="TableText0"/>
              <w:rPr>
                <w:b/>
              </w:rPr>
            </w:pPr>
            <w:r w:rsidRPr="00145C4B">
              <w:rPr>
                <w:b/>
              </w:rPr>
              <w:t>MD (95% CI)</w:t>
            </w:r>
          </w:p>
          <w:p w14:paraId="6339FC71" w14:textId="77777777" w:rsidR="009B237F" w:rsidRPr="00145C4B" w:rsidRDefault="009B237F" w:rsidP="009B237F">
            <w:pPr>
              <w:pStyle w:val="TableText0"/>
            </w:pPr>
            <w:r w:rsidRPr="00145C4B">
              <w:rPr>
                <w:b/>
              </w:rPr>
              <w:t>Bimekizumab - secukinumab</w:t>
            </w:r>
          </w:p>
        </w:tc>
      </w:tr>
      <w:tr w:rsidR="009B237F" w:rsidRPr="00145C4B" w14:paraId="6C9D580F" w14:textId="77777777" w:rsidTr="00E2293C">
        <w:trPr>
          <w:trHeight w:val="74"/>
        </w:trPr>
        <w:tc>
          <w:tcPr>
            <w:tcW w:w="1803" w:type="dxa"/>
          </w:tcPr>
          <w:p w14:paraId="1E76E728" w14:textId="77777777" w:rsidR="009B237F" w:rsidRPr="00145C4B" w:rsidRDefault="009B237F" w:rsidP="009B237F">
            <w:pPr>
              <w:pStyle w:val="TableText0"/>
            </w:pPr>
            <w:r w:rsidRPr="00145C4B">
              <w:t xml:space="preserve">ASAS20 </w:t>
            </w:r>
          </w:p>
        </w:tc>
        <w:tc>
          <w:tcPr>
            <w:tcW w:w="1803" w:type="dxa"/>
          </w:tcPr>
          <w:p w14:paraId="528E9A75" w14:textId="77777777" w:rsidR="009B237F" w:rsidRPr="00145C4B" w:rsidRDefault="009B237F" w:rsidP="009B237F">
            <w:pPr>
              <w:pStyle w:val="TableText0"/>
            </w:pPr>
            <w:r w:rsidRPr="00145C4B">
              <w:t>1.06 (0.73, 1.53)</w:t>
            </w:r>
          </w:p>
        </w:tc>
        <w:tc>
          <w:tcPr>
            <w:tcW w:w="1803" w:type="dxa"/>
          </w:tcPr>
          <w:p w14:paraId="7ADC3D29" w14:textId="4DC56FB0" w:rsidR="009B237F" w:rsidRPr="00145C4B" w:rsidRDefault="009B237F" w:rsidP="009B237F">
            <w:pPr>
              <w:pStyle w:val="TableText0"/>
            </w:pPr>
            <w:r w:rsidRPr="00145C4B">
              <w:t>1.16 (0.65, 2.08)</w:t>
            </w:r>
          </w:p>
        </w:tc>
        <w:tc>
          <w:tcPr>
            <w:tcW w:w="1803" w:type="dxa"/>
          </w:tcPr>
          <w:p w14:paraId="57D1B0C9" w14:textId="6E36F798" w:rsidR="009B237F" w:rsidRPr="00145C4B" w:rsidRDefault="009B237F" w:rsidP="009B237F">
            <w:pPr>
              <w:pStyle w:val="TableText0"/>
            </w:pPr>
            <w:r w:rsidRPr="00145C4B">
              <w:t>0.03 (-0.11, 0.17)</w:t>
            </w:r>
          </w:p>
        </w:tc>
        <w:tc>
          <w:tcPr>
            <w:tcW w:w="1803" w:type="dxa"/>
          </w:tcPr>
          <w:p w14:paraId="2277E51D" w14:textId="77777777" w:rsidR="009B237F" w:rsidRPr="00145C4B" w:rsidRDefault="009B237F" w:rsidP="009B237F">
            <w:pPr>
              <w:pStyle w:val="TableText0"/>
            </w:pPr>
            <w:r w:rsidRPr="00145C4B">
              <w:t>-</w:t>
            </w:r>
          </w:p>
        </w:tc>
      </w:tr>
      <w:tr w:rsidR="009B237F" w:rsidRPr="00145C4B" w14:paraId="397F8CDF" w14:textId="77777777" w:rsidTr="00E2293C">
        <w:tc>
          <w:tcPr>
            <w:tcW w:w="1803" w:type="dxa"/>
          </w:tcPr>
          <w:p w14:paraId="6B481F13" w14:textId="77777777" w:rsidR="009B237F" w:rsidRPr="00145C4B" w:rsidRDefault="009B237F" w:rsidP="009B237F">
            <w:pPr>
              <w:pStyle w:val="TableText0"/>
            </w:pPr>
            <w:r w:rsidRPr="00145C4B">
              <w:t>ASAS20 excluding MEASURE 4</w:t>
            </w:r>
          </w:p>
        </w:tc>
        <w:tc>
          <w:tcPr>
            <w:tcW w:w="1803" w:type="dxa"/>
          </w:tcPr>
          <w:p w14:paraId="48DCFDD5" w14:textId="77777777" w:rsidR="009B237F" w:rsidRPr="00145C4B" w:rsidRDefault="009B237F" w:rsidP="009B237F">
            <w:pPr>
              <w:pStyle w:val="TableText0"/>
            </w:pPr>
            <w:r w:rsidRPr="00145C4B">
              <w:t>0.94 (0.65, 1.38)</w:t>
            </w:r>
          </w:p>
        </w:tc>
        <w:tc>
          <w:tcPr>
            <w:tcW w:w="1803" w:type="dxa"/>
          </w:tcPr>
          <w:p w14:paraId="6102BDCD" w14:textId="77777777" w:rsidR="009B237F" w:rsidRPr="00145C4B" w:rsidRDefault="009B237F" w:rsidP="009B237F">
            <w:pPr>
              <w:pStyle w:val="TableText0"/>
            </w:pPr>
            <w:r w:rsidRPr="00145C4B">
              <w:t>0.98 (0.54, 1.79)</w:t>
            </w:r>
          </w:p>
        </w:tc>
        <w:tc>
          <w:tcPr>
            <w:tcW w:w="1803" w:type="dxa"/>
          </w:tcPr>
          <w:p w14:paraId="4138511E" w14:textId="77777777" w:rsidR="009B237F" w:rsidRPr="00145C4B" w:rsidRDefault="009B237F" w:rsidP="009B237F">
            <w:pPr>
              <w:pStyle w:val="TableText0"/>
            </w:pPr>
            <w:r w:rsidRPr="00145C4B">
              <w:t>-0.01 (-0.15, 0.13)</w:t>
            </w:r>
          </w:p>
        </w:tc>
        <w:tc>
          <w:tcPr>
            <w:tcW w:w="1803" w:type="dxa"/>
          </w:tcPr>
          <w:p w14:paraId="288CB81A" w14:textId="77777777" w:rsidR="009B237F" w:rsidRPr="00145C4B" w:rsidRDefault="009B237F" w:rsidP="009B237F">
            <w:pPr>
              <w:pStyle w:val="TableText0"/>
            </w:pPr>
          </w:p>
        </w:tc>
      </w:tr>
      <w:tr w:rsidR="009B237F" w:rsidRPr="00145C4B" w14:paraId="73DEBB6F" w14:textId="77777777" w:rsidTr="00E2293C">
        <w:tc>
          <w:tcPr>
            <w:tcW w:w="1803" w:type="dxa"/>
          </w:tcPr>
          <w:p w14:paraId="6D4C0F2A" w14:textId="77777777" w:rsidR="009B237F" w:rsidRPr="00145C4B" w:rsidRDefault="009B237F" w:rsidP="009B237F">
            <w:pPr>
              <w:pStyle w:val="TableText0"/>
            </w:pPr>
            <w:r w:rsidRPr="00145C4B">
              <w:t xml:space="preserve">ASAS40 </w:t>
            </w:r>
          </w:p>
        </w:tc>
        <w:tc>
          <w:tcPr>
            <w:tcW w:w="1803" w:type="dxa"/>
          </w:tcPr>
          <w:p w14:paraId="19EEBB64" w14:textId="77777777" w:rsidR="009B237F" w:rsidRPr="00145C4B" w:rsidRDefault="009B237F" w:rsidP="009B237F">
            <w:pPr>
              <w:pStyle w:val="TableText0"/>
            </w:pPr>
            <w:r w:rsidRPr="00145C4B">
              <w:t>1.12 (0.53, 2.38)</w:t>
            </w:r>
          </w:p>
        </w:tc>
        <w:tc>
          <w:tcPr>
            <w:tcW w:w="1803" w:type="dxa"/>
          </w:tcPr>
          <w:p w14:paraId="33A84002" w14:textId="2A5A9B50" w:rsidR="009B237F" w:rsidRPr="00145C4B" w:rsidRDefault="009B237F" w:rsidP="009B237F">
            <w:pPr>
              <w:pStyle w:val="TableText0"/>
            </w:pPr>
            <w:r w:rsidRPr="00145C4B">
              <w:t>1.22 (0.48, 3.11)</w:t>
            </w:r>
          </w:p>
        </w:tc>
        <w:tc>
          <w:tcPr>
            <w:tcW w:w="1803" w:type="dxa"/>
          </w:tcPr>
          <w:p w14:paraId="64DCC8E7" w14:textId="710526DF" w:rsidR="009B237F" w:rsidRPr="00145C4B" w:rsidRDefault="009B237F" w:rsidP="009B237F">
            <w:pPr>
              <w:pStyle w:val="TableText0"/>
            </w:pPr>
            <w:r w:rsidRPr="00145C4B">
              <w:t>0.05 (-0.09, 0.19)</w:t>
            </w:r>
          </w:p>
        </w:tc>
        <w:tc>
          <w:tcPr>
            <w:tcW w:w="1803" w:type="dxa"/>
          </w:tcPr>
          <w:p w14:paraId="05143916" w14:textId="77777777" w:rsidR="009B237F" w:rsidRPr="00145C4B" w:rsidRDefault="009B237F" w:rsidP="009B237F">
            <w:pPr>
              <w:pStyle w:val="TableText0"/>
            </w:pPr>
            <w:r w:rsidRPr="00145C4B">
              <w:t>-</w:t>
            </w:r>
          </w:p>
        </w:tc>
      </w:tr>
      <w:tr w:rsidR="009B237F" w:rsidRPr="00145C4B" w14:paraId="0EB6CDB3" w14:textId="77777777" w:rsidTr="00E2293C">
        <w:tc>
          <w:tcPr>
            <w:tcW w:w="1803" w:type="dxa"/>
          </w:tcPr>
          <w:p w14:paraId="42C9853D" w14:textId="77777777" w:rsidR="009B237F" w:rsidRPr="00145C4B" w:rsidRDefault="009B237F" w:rsidP="009B237F">
            <w:pPr>
              <w:pStyle w:val="TableText0"/>
            </w:pPr>
            <w:r w:rsidRPr="00145C4B">
              <w:t>ASAS40 excluding MEASURE 4</w:t>
            </w:r>
          </w:p>
        </w:tc>
        <w:tc>
          <w:tcPr>
            <w:tcW w:w="1803" w:type="dxa"/>
          </w:tcPr>
          <w:p w14:paraId="48094F00" w14:textId="77777777" w:rsidR="009B237F" w:rsidRPr="00145C4B" w:rsidRDefault="009B237F" w:rsidP="009B237F">
            <w:pPr>
              <w:pStyle w:val="TableText0"/>
            </w:pPr>
            <w:r w:rsidRPr="00145C4B">
              <w:t>0.89 (0.48, 1.67)</w:t>
            </w:r>
          </w:p>
        </w:tc>
        <w:tc>
          <w:tcPr>
            <w:tcW w:w="1803" w:type="dxa"/>
          </w:tcPr>
          <w:p w14:paraId="282884AC" w14:textId="77777777" w:rsidR="009B237F" w:rsidRPr="00145C4B" w:rsidRDefault="009B237F" w:rsidP="009B237F">
            <w:pPr>
              <w:pStyle w:val="TableText0"/>
            </w:pPr>
            <w:r w:rsidRPr="00145C4B">
              <w:t>0.90 (0.41, 1.98)</w:t>
            </w:r>
          </w:p>
        </w:tc>
        <w:tc>
          <w:tcPr>
            <w:tcW w:w="1803" w:type="dxa"/>
          </w:tcPr>
          <w:p w14:paraId="357693E0" w14:textId="77777777" w:rsidR="009B237F" w:rsidRPr="00145C4B" w:rsidRDefault="009B237F" w:rsidP="009B237F">
            <w:pPr>
              <w:pStyle w:val="TableText0"/>
            </w:pPr>
            <w:r w:rsidRPr="00145C4B">
              <w:t>0.00 (-0.12, 0.12)</w:t>
            </w:r>
          </w:p>
        </w:tc>
        <w:tc>
          <w:tcPr>
            <w:tcW w:w="1803" w:type="dxa"/>
          </w:tcPr>
          <w:p w14:paraId="2113C69A" w14:textId="77777777" w:rsidR="009B237F" w:rsidRPr="00145C4B" w:rsidRDefault="009B237F" w:rsidP="009B237F">
            <w:pPr>
              <w:pStyle w:val="TableText0"/>
            </w:pPr>
          </w:p>
        </w:tc>
      </w:tr>
      <w:tr w:rsidR="009B237F" w:rsidRPr="00145C4B" w14:paraId="72C03E59" w14:textId="77777777" w:rsidTr="00E2293C">
        <w:tc>
          <w:tcPr>
            <w:tcW w:w="1803" w:type="dxa"/>
          </w:tcPr>
          <w:p w14:paraId="15FE1802" w14:textId="77777777" w:rsidR="009B237F" w:rsidRPr="00145C4B" w:rsidRDefault="009B237F" w:rsidP="009B237F">
            <w:pPr>
              <w:pStyle w:val="TableText0"/>
            </w:pPr>
            <w:r w:rsidRPr="00145C4B">
              <w:t>BASDAI change from baseline</w:t>
            </w:r>
          </w:p>
        </w:tc>
        <w:tc>
          <w:tcPr>
            <w:tcW w:w="1803" w:type="dxa"/>
          </w:tcPr>
          <w:p w14:paraId="4FEBBF3F" w14:textId="77777777" w:rsidR="009B237F" w:rsidRPr="00145C4B" w:rsidRDefault="009B237F" w:rsidP="009B237F">
            <w:pPr>
              <w:pStyle w:val="TableText0"/>
            </w:pPr>
            <w:r w:rsidRPr="00145C4B">
              <w:t>-</w:t>
            </w:r>
          </w:p>
        </w:tc>
        <w:tc>
          <w:tcPr>
            <w:tcW w:w="1803" w:type="dxa"/>
          </w:tcPr>
          <w:p w14:paraId="2214A868" w14:textId="77777777" w:rsidR="009B237F" w:rsidRPr="00145C4B" w:rsidRDefault="009B237F" w:rsidP="009B237F">
            <w:pPr>
              <w:pStyle w:val="TableText0"/>
            </w:pPr>
            <w:r w:rsidRPr="00145C4B">
              <w:t>-</w:t>
            </w:r>
          </w:p>
        </w:tc>
        <w:tc>
          <w:tcPr>
            <w:tcW w:w="1803" w:type="dxa"/>
          </w:tcPr>
          <w:p w14:paraId="0D8D736D" w14:textId="77777777" w:rsidR="009B237F" w:rsidRPr="00145C4B" w:rsidRDefault="009B237F" w:rsidP="009B237F">
            <w:pPr>
              <w:pStyle w:val="TableText0"/>
            </w:pPr>
            <w:r w:rsidRPr="00145C4B">
              <w:t>-</w:t>
            </w:r>
          </w:p>
        </w:tc>
        <w:tc>
          <w:tcPr>
            <w:tcW w:w="1803" w:type="dxa"/>
          </w:tcPr>
          <w:p w14:paraId="0691E7AE" w14:textId="77777777" w:rsidR="009B237F" w:rsidRPr="00145C4B" w:rsidRDefault="009B237F" w:rsidP="009B237F">
            <w:pPr>
              <w:pStyle w:val="TableText0"/>
            </w:pPr>
            <w:r w:rsidRPr="00145C4B">
              <w:t>-0.11 (-0.81, 0.59)</w:t>
            </w:r>
          </w:p>
          <w:p w14:paraId="2671B1D7" w14:textId="77777777" w:rsidR="009B237F" w:rsidRPr="00145C4B" w:rsidRDefault="009B237F" w:rsidP="009B237F">
            <w:pPr>
              <w:pStyle w:val="TableText0"/>
            </w:pPr>
          </w:p>
        </w:tc>
      </w:tr>
      <w:tr w:rsidR="009B237F" w:rsidRPr="00145C4B" w14:paraId="3BD9420F" w14:textId="77777777" w:rsidTr="00E2293C">
        <w:tc>
          <w:tcPr>
            <w:tcW w:w="1803" w:type="dxa"/>
          </w:tcPr>
          <w:p w14:paraId="5424D3D7" w14:textId="77777777" w:rsidR="009B237F" w:rsidRPr="00145C4B" w:rsidRDefault="009B237F" w:rsidP="009B237F">
            <w:pPr>
              <w:pStyle w:val="TableText0"/>
            </w:pPr>
            <w:r w:rsidRPr="00145C4B">
              <w:t>BASDAI change from baseline excluding MEASURE 4</w:t>
            </w:r>
          </w:p>
        </w:tc>
        <w:tc>
          <w:tcPr>
            <w:tcW w:w="1803" w:type="dxa"/>
          </w:tcPr>
          <w:p w14:paraId="23DFD485" w14:textId="77777777" w:rsidR="009B237F" w:rsidRPr="00145C4B" w:rsidRDefault="009B237F" w:rsidP="009B237F">
            <w:pPr>
              <w:pStyle w:val="TableText0"/>
            </w:pPr>
            <w:r w:rsidRPr="00145C4B">
              <w:t>-</w:t>
            </w:r>
          </w:p>
        </w:tc>
        <w:tc>
          <w:tcPr>
            <w:tcW w:w="1803" w:type="dxa"/>
          </w:tcPr>
          <w:p w14:paraId="5CE8BDFE" w14:textId="77777777" w:rsidR="009B237F" w:rsidRPr="00145C4B" w:rsidRDefault="009B237F" w:rsidP="009B237F">
            <w:pPr>
              <w:pStyle w:val="TableText0"/>
            </w:pPr>
            <w:r w:rsidRPr="00145C4B">
              <w:t>-</w:t>
            </w:r>
          </w:p>
        </w:tc>
        <w:tc>
          <w:tcPr>
            <w:tcW w:w="1803" w:type="dxa"/>
          </w:tcPr>
          <w:p w14:paraId="67CDA4A5" w14:textId="77777777" w:rsidR="009B237F" w:rsidRPr="00145C4B" w:rsidRDefault="009B237F" w:rsidP="009B237F">
            <w:pPr>
              <w:pStyle w:val="TableText0"/>
            </w:pPr>
            <w:r w:rsidRPr="00145C4B">
              <w:t>-</w:t>
            </w:r>
          </w:p>
        </w:tc>
        <w:tc>
          <w:tcPr>
            <w:tcW w:w="1803" w:type="dxa"/>
          </w:tcPr>
          <w:p w14:paraId="573232F2" w14:textId="77777777" w:rsidR="009B237F" w:rsidRPr="00145C4B" w:rsidRDefault="009B237F" w:rsidP="009B237F">
            <w:pPr>
              <w:pStyle w:val="TableText0"/>
            </w:pPr>
            <w:r w:rsidRPr="00145C4B">
              <w:t>0.14 (-0.47, 0.75)</w:t>
            </w:r>
          </w:p>
        </w:tc>
      </w:tr>
    </w:tbl>
    <w:p w14:paraId="18C8129E" w14:textId="77777777" w:rsidR="009B237F" w:rsidRPr="00145C4B" w:rsidRDefault="009B237F" w:rsidP="009B237F">
      <w:pPr>
        <w:pStyle w:val="TableFooter"/>
      </w:pPr>
      <w:r w:rsidRPr="00145C4B">
        <w:t xml:space="preserve">Source: Submission Table 2-69, p143. </w:t>
      </w:r>
    </w:p>
    <w:p w14:paraId="3DB21E5D" w14:textId="084D610E" w:rsidR="00846B56" w:rsidRPr="00145C4B" w:rsidRDefault="009B237F" w:rsidP="008C1356">
      <w:pPr>
        <w:pStyle w:val="TableFooter"/>
        <w:spacing w:after="120"/>
      </w:pPr>
      <w:r w:rsidRPr="00145C4B">
        <w:t xml:space="preserve">ASAS20 = Assessment in Ankylosing Spondylitis Response 20% response; ASAS40 = Assessment in Ankylosing Spondylitis Response 40% response; BASDAI = Bath Ankylosing Spondylitis Disease Activity Index; CI = confidence interval; MD = mean difference; OR = odds ratio; RD = risk difference; RR = risk ratio. </w:t>
      </w:r>
      <w:bookmarkEnd w:id="36"/>
      <w:bookmarkEnd w:id="37"/>
    </w:p>
    <w:p w14:paraId="58D20891" w14:textId="00DBFD33" w:rsidR="004E555E" w:rsidRPr="00145C4B" w:rsidRDefault="004E555E" w:rsidP="008C1356">
      <w:pPr>
        <w:pStyle w:val="ListParagraph"/>
        <w:numPr>
          <w:ilvl w:val="1"/>
          <w:numId w:val="1"/>
        </w:numPr>
        <w:rPr>
          <w:szCs w:val="22"/>
        </w:rPr>
      </w:pPr>
      <w:r w:rsidRPr="00145C4B">
        <w:t xml:space="preserve">The submission nominated a non-inferiority margin for the risk ratio for ASAS20 of 0.43. This non-inferiority margin has been accepted by the PBAC when it considered other biological treatments for AS, including secukinumab.  The condition for non-inferiority, </w:t>
      </w:r>
      <w:r w:rsidRPr="00145C4B">
        <w:rPr>
          <w:szCs w:val="22"/>
        </w:rPr>
        <w:t xml:space="preserve">that the 95% CI of the RR in the ASAS20 response included 1.00 and the lower CI margin was &gt; 0.43, was satisfied. </w:t>
      </w:r>
    </w:p>
    <w:p w14:paraId="129FC92C" w14:textId="3D81A7D0" w:rsidR="00DB1236" w:rsidRPr="00145C4B" w:rsidRDefault="007A58CE" w:rsidP="004E555E">
      <w:pPr>
        <w:pStyle w:val="3-BodyText"/>
      </w:pPr>
      <w:r w:rsidRPr="00145C4B">
        <w:t>T</w:t>
      </w:r>
      <w:r w:rsidR="00264B0D" w:rsidRPr="00145C4B">
        <w:t xml:space="preserve">he PBAC has previously noted that differences in </w:t>
      </w:r>
      <w:r w:rsidRPr="00145C4B">
        <w:t>the rate of response to placebo</w:t>
      </w:r>
      <w:r w:rsidR="00264B0D" w:rsidRPr="00145C4B">
        <w:t xml:space="preserve"> among trials</w:t>
      </w:r>
      <w:r w:rsidRPr="00145C4B">
        <w:t>, such as that seen in MEASURE 4,</w:t>
      </w:r>
      <w:r w:rsidR="00264B0D" w:rsidRPr="00145C4B">
        <w:t xml:space="preserve"> suggest differences in baseline risk or other factors that may make indirect treatment comparisons unreliable. </w:t>
      </w:r>
      <w:r w:rsidR="00DB1236" w:rsidRPr="00145C4B">
        <w:t>The indirect treatment comparison was</w:t>
      </w:r>
      <w:r w:rsidR="00264B0D" w:rsidRPr="00145C4B">
        <w:t>, therefore,</w:t>
      </w:r>
      <w:r w:rsidR="00DB1236" w:rsidRPr="00145C4B">
        <w:t xml:space="preserve"> conducted with the results of MEASURE 4 included and with them excluded. Excluding MEASURE 4 changed the point estimates from marginally favouring bimekizumab to marginally favouring secukinumab, but t</w:t>
      </w:r>
      <w:r w:rsidR="004E555E" w:rsidRPr="00145C4B">
        <w:t>he conclusion of non-inferiority was not affected</w:t>
      </w:r>
      <w:r w:rsidR="00DB1236" w:rsidRPr="00145C4B">
        <w:t xml:space="preserve">. </w:t>
      </w:r>
    </w:p>
    <w:p w14:paraId="1452C351" w14:textId="0D19F1B0" w:rsidR="00B60939" w:rsidRPr="00145C4B" w:rsidRDefault="00B60939" w:rsidP="00D86231">
      <w:pPr>
        <w:pStyle w:val="4-SubsectionHeading"/>
      </w:pPr>
      <w:bookmarkStart w:id="38" w:name="_Toc22897642"/>
      <w:bookmarkStart w:id="39" w:name="_Toc156906600"/>
      <w:r w:rsidRPr="00145C4B">
        <w:t>Comparative harms</w:t>
      </w:r>
      <w:bookmarkEnd w:id="38"/>
      <w:bookmarkEnd w:id="39"/>
    </w:p>
    <w:p w14:paraId="6EBFB793" w14:textId="096AAB22" w:rsidR="00DB1236" w:rsidRPr="00145C4B" w:rsidRDefault="00383DDC" w:rsidP="00846B56">
      <w:pPr>
        <w:pStyle w:val="3-BodyText"/>
        <w:rPr>
          <w:color w:val="000000" w:themeColor="text1"/>
        </w:rPr>
      </w:pPr>
      <w:r w:rsidRPr="00145C4B">
        <w:rPr>
          <w:color w:val="000000" w:themeColor="text1"/>
        </w:rPr>
        <w:t>Adverse events in the trials are presented in</w:t>
      </w:r>
      <w:r w:rsidR="00CA5B99" w:rsidRPr="00145C4B">
        <w:rPr>
          <w:color w:val="000000" w:themeColor="text1"/>
        </w:rPr>
        <w:t xml:space="preserve"> </w:t>
      </w:r>
      <w:r w:rsidR="00CA5B99" w:rsidRPr="00145C4B">
        <w:rPr>
          <w:color w:val="000000" w:themeColor="text1"/>
        </w:rPr>
        <w:fldChar w:fldCharType="begin" w:fldLock="1"/>
      </w:r>
      <w:r w:rsidR="00CA5B99" w:rsidRPr="00145C4B">
        <w:rPr>
          <w:color w:val="000000" w:themeColor="text1"/>
        </w:rPr>
        <w:instrText xml:space="preserve"> REF _Ref153545775 \h </w:instrText>
      </w:r>
      <w:r w:rsidR="00CA5B99" w:rsidRPr="00145C4B">
        <w:rPr>
          <w:color w:val="000000" w:themeColor="text1"/>
        </w:rPr>
      </w:r>
      <w:r w:rsidR="00CA5B99" w:rsidRPr="00145C4B">
        <w:rPr>
          <w:color w:val="000000" w:themeColor="text1"/>
        </w:rPr>
        <w:fldChar w:fldCharType="separate"/>
      </w:r>
      <w:r w:rsidR="002E182D" w:rsidRPr="00145C4B">
        <w:t>Table 8</w:t>
      </w:r>
      <w:r w:rsidR="00CA5B99" w:rsidRPr="00145C4B">
        <w:rPr>
          <w:color w:val="000000" w:themeColor="text1"/>
        </w:rPr>
        <w:fldChar w:fldCharType="end"/>
      </w:r>
      <w:r w:rsidRPr="00145C4B">
        <w:rPr>
          <w:color w:val="000000" w:themeColor="text1"/>
        </w:rPr>
        <w:t xml:space="preserve">. </w:t>
      </w:r>
      <w:r w:rsidR="00F276DA" w:rsidRPr="00145C4B">
        <w:rPr>
          <w:color w:val="000000" w:themeColor="text1"/>
        </w:rPr>
        <w:t xml:space="preserve">The expected excess of nasopharyngitis and oral candidiasis was observed but </w:t>
      </w:r>
      <w:r w:rsidR="00DB1236" w:rsidRPr="00145C4B">
        <w:rPr>
          <w:color w:val="000000" w:themeColor="text1"/>
        </w:rPr>
        <w:t xml:space="preserve">did not appear to be different for the two active treatments, and </w:t>
      </w:r>
      <w:r w:rsidR="00F276DA" w:rsidRPr="00145C4B">
        <w:rPr>
          <w:color w:val="000000" w:themeColor="text1"/>
        </w:rPr>
        <w:t xml:space="preserve">only </w:t>
      </w:r>
      <w:r w:rsidR="00DB1236" w:rsidRPr="00145C4B">
        <w:rPr>
          <w:color w:val="000000" w:themeColor="text1"/>
        </w:rPr>
        <w:t xml:space="preserve">one </w:t>
      </w:r>
      <w:r w:rsidR="00846B56" w:rsidRPr="00145C4B">
        <w:rPr>
          <w:color w:val="000000" w:themeColor="text1"/>
        </w:rPr>
        <w:t>event</w:t>
      </w:r>
      <w:r w:rsidR="00DB1236" w:rsidRPr="00145C4B">
        <w:rPr>
          <w:color w:val="000000" w:themeColor="text1"/>
        </w:rPr>
        <w:t xml:space="preserve"> of oral candidiasis</w:t>
      </w:r>
      <w:r w:rsidR="00F276DA" w:rsidRPr="00145C4B">
        <w:rPr>
          <w:color w:val="000000" w:themeColor="text1"/>
        </w:rPr>
        <w:t xml:space="preserve"> was reported as </w:t>
      </w:r>
      <w:r w:rsidR="003B615D" w:rsidRPr="00145C4B">
        <w:rPr>
          <w:color w:val="000000" w:themeColor="text1"/>
        </w:rPr>
        <w:t>leading to</w:t>
      </w:r>
      <w:r w:rsidR="00F276DA" w:rsidRPr="00145C4B">
        <w:rPr>
          <w:color w:val="000000" w:themeColor="text1"/>
        </w:rPr>
        <w:t xml:space="preserve"> discontinuation. </w:t>
      </w:r>
    </w:p>
    <w:p w14:paraId="0E4CFBB0" w14:textId="23ACDCE2" w:rsidR="00F276DA" w:rsidRPr="00145C4B" w:rsidRDefault="00DB1236" w:rsidP="00846B56">
      <w:pPr>
        <w:pStyle w:val="3-BodyText"/>
        <w:rPr>
          <w:color w:val="000000" w:themeColor="text1"/>
        </w:rPr>
      </w:pPr>
      <w:r w:rsidRPr="00145C4B">
        <w:rPr>
          <w:color w:val="000000" w:themeColor="text1"/>
        </w:rPr>
        <w:lastRenderedPageBreak/>
        <w:t>Treatment-emergent i</w:t>
      </w:r>
      <w:r w:rsidR="00F276DA" w:rsidRPr="00145C4B">
        <w:rPr>
          <w:color w:val="000000" w:themeColor="text1"/>
        </w:rPr>
        <w:t>nflammatory bowel disease w</w:t>
      </w:r>
      <w:r w:rsidR="00846B56" w:rsidRPr="00145C4B">
        <w:rPr>
          <w:color w:val="000000" w:themeColor="text1"/>
        </w:rPr>
        <w:t>as reported as an adverse event</w:t>
      </w:r>
      <w:r w:rsidR="00F276DA" w:rsidRPr="00145C4B">
        <w:rPr>
          <w:color w:val="000000" w:themeColor="text1"/>
        </w:rPr>
        <w:t xml:space="preserve"> in </w:t>
      </w:r>
      <w:r w:rsidR="00846B56" w:rsidRPr="00145C4B">
        <w:rPr>
          <w:color w:val="000000" w:themeColor="text1"/>
        </w:rPr>
        <w:t xml:space="preserve">two </w:t>
      </w:r>
      <w:r w:rsidR="00F276DA" w:rsidRPr="00145C4B">
        <w:rPr>
          <w:color w:val="000000" w:themeColor="text1"/>
        </w:rPr>
        <w:t>patients receiving bimekizumab</w:t>
      </w:r>
      <w:r w:rsidR="00846B56" w:rsidRPr="00145C4B">
        <w:rPr>
          <w:color w:val="000000" w:themeColor="text1"/>
        </w:rPr>
        <w:t xml:space="preserve">, and one lead to discontinuation. </w:t>
      </w:r>
    </w:p>
    <w:p w14:paraId="49A59204" w14:textId="45BF38C0" w:rsidR="00FE7EF6" w:rsidRPr="00145C4B" w:rsidRDefault="00CA5B99" w:rsidP="00CA5B99">
      <w:pPr>
        <w:pStyle w:val="Caption"/>
      </w:pPr>
      <w:bookmarkStart w:id="40" w:name="_Ref153545775"/>
      <w:r w:rsidRPr="00145C4B">
        <w:t xml:space="preserve">Table </w:t>
      </w:r>
      <w:fldSimple w:instr=" SEQ Table \* ARABIC " w:fldLock="1">
        <w:r w:rsidR="002E182D" w:rsidRPr="00145C4B">
          <w:t>8</w:t>
        </w:r>
      </w:fldSimple>
      <w:bookmarkEnd w:id="40"/>
      <w:r w:rsidR="00FE7EF6" w:rsidRPr="00145C4B">
        <w:t xml:space="preserve">: </w:t>
      </w:r>
      <w:r w:rsidR="00F276DA" w:rsidRPr="00145C4B">
        <w:t>Adverse events in</w:t>
      </w:r>
      <w:r w:rsidR="00FE7EF6" w:rsidRPr="00145C4B">
        <w:t xml:space="preserve"> the trials presented in the submission</w:t>
      </w:r>
      <w:r w:rsidRPr="00145C4B">
        <w:t>.</w:t>
      </w:r>
    </w:p>
    <w:tbl>
      <w:tblPr>
        <w:tblStyle w:val="TableGrid"/>
        <w:tblW w:w="0" w:type="auto"/>
        <w:tblInd w:w="-5" w:type="dxa"/>
        <w:tblLook w:val="04A0" w:firstRow="1" w:lastRow="0" w:firstColumn="1" w:lastColumn="0" w:noHBand="0" w:noVBand="1"/>
        <w:tblCaption w:val="Table 8"/>
        <w:tblDescription w:val="Adverse events in the trials presented in the submission."/>
      </w:tblPr>
      <w:tblGrid>
        <w:gridCol w:w="4800"/>
        <w:gridCol w:w="2280"/>
        <w:gridCol w:w="1920"/>
      </w:tblGrid>
      <w:tr w:rsidR="00FE7EF6" w:rsidRPr="00145C4B" w14:paraId="369D3A4F" w14:textId="77777777" w:rsidTr="00A35528">
        <w:tc>
          <w:tcPr>
            <w:tcW w:w="4800" w:type="dxa"/>
          </w:tcPr>
          <w:p w14:paraId="6FDF8AB4" w14:textId="77777777" w:rsidR="00FE7EF6" w:rsidRPr="00145C4B" w:rsidRDefault="00FE7EF6" w:rsidP="001E4FED">
            <w:pPr>
              <w:pStyle w:val="TableText0"/>
            </w:pPr>
          </w:p>
        </w:tc>
        <w:tc>
          <w:tcPr>
            <w:tcW w:w="2280" w:type="dxa"/>
          </w:tcPr>
          <w:p w14:paraId="6DD900C4" w14:textId="77777777" w:rsidR="00FE7EF6" w:rsidRPr="00145C4B" w:rsidRDefault="00FE7EF6" w:rsidP="001E4FED">
            <w:pPr>
              <w:pStyle w:val="TableText0"/>
              <w:jc w:val="center"/>
              <w:rPr>
                <w:b/>
                <w:bCs w:val="0"/>
              </w:rPr>
            </w:pPr>
            <w:r w:rsidRPr="00145C4B">
              <w:rPr>
                <w:b/>
                <w:bCs w:val="0"/>
              </w:rPr>
              <w:t>Bimekizumab</w:t>
            </w:r>
          </w:p>
        </w:tc>
        <w:tc>
          <w:tcPr>
            <w:tcW w:w="1920" w:type="dxa"/>
          </w:tcPr>
          <w:p w14:paraId="38FF5644" w14:textId="77777777" w:rsidR="00FE7EF6" w:rsidRPr="00145C4B" w:rsidRDefault="00FE7EF6" w:rsidP="001E4FED">
            <w:pPr>
              <w:pStyle w:val="TableText0"/>
              <w:jc w:val="center"/>
              <w:rPr>
                <w:b/>
                <w:bCs w:val="0"/>
              </w:rPr>
            </w:pPr>
            <w:r w:rsidRPr="00145C4B">
              <w:rPr>
                <w:b/>
                <w:bCs w:val="0"/>
              </w:rPr>
              <w:t>Placebo</w:t>
            </w:r>
          </w:p>
        </w:tc>
      </w:tr>
      <w:tr w:rsidR="00FE7EF6" w:rsidRPr="00145C4B" w14:paraId="726C9D11" w14:textId="77777777" w:rsidTr="00A35528">
        <w:tc>
          <w:tcPr>
            <w:tcW w:w="4800" w:type="dxa"/>
          </w:tcPr>
          <w:p w14:paraId="48D2A6BD" w14:textId="77777777" w:rsidR="00FE7EF6" w:rsidRPr="00145C4B" w:rsidRDefault="00FE7EF6" w:rsidP="001E4FED">
            <w:pPr>
              <w:pStyle w:val="TableText0"/>
              <w:rPr>
                <w:b/>
                <w:bCs w:val="0"/>
              </w:rPr>
            </w:pPr>
            <w:r w:rsidRPr="00145C4B">
              <w:rPr>
                <w:b/>
                <w:bCs w:val="0"/>
              </w:rPr>
              <w:t>BE MOBILE 2</w:t>
            </w:r>
          </w:p>
        </w:tc>
        <w:tc>
          <w:tcPr>
            <w:tcW w:w="2280" w:type="dxa"/>
          </w:tcPr>
          <w:p w14:paraId="545389C9" w14:textId="77777777" w:rsidR="00FE7EF6" w:rsidRPr="00145C4B" w:rsidRDefault="00FE7EF6" w:rsidP="001E4FED">
            <w:pPr>
              <w:pStyle w:val="TableText0"/>
              <w:jc w:val="center"/>
              <w:rPr>
                <w:b/>
                <w:bCs w:val="0"/>
              </w:rPr>
            </w:pPr>
            <w:r w:rsidRPr="00145C4B">
              <w:rPr>
                <w:b/>
                <w:bCs w:val="0"/>
              </w:rPr>
              <w:t>N = 221</w:t>
            </w:r>
          </w:p>
        </w:tc>
        <w:tc>
          <w:tcPr>
            <w:tcW w:w="1920" w:type="dxa"/>
          </w:tcPr>
          <w:p w14:paraId="23D9B7CB" w14:textId="77777777" w:rsidR="00FE7EF6" w:rsidRPr="00145C4B" w:rsidRDefault="00FE7EF6" w:rsidP="001E4FED">
            <w:pPr>
              <w:pStyle w:val="TableText0"/>
              <w:jc w:val="center"/>
              <w:rPr>
                <w:b/>
                <w:bCs w:val="0"/>
              </w:rPr>
            </w:pPr>
            <w:r w:rsidRPr="00145C4B">
              <w:rPr>
                <w:b/>
                <w:bCs w:val="0"/>
              </w:rPr>
              <w:t>N = 111</w:t>
            </w:r>
          </w:p>
        </w:tc>
      </w:tr>
      <w:tr w:rsidR="00FE7EF6" w:rsidRPr="00145C4B" w14:paraId="22441629" w14:textId="77777777" w:rsidTr="00A35528">
        <w:tc>
          <w:tcPr>
            <w:tcW w:w="4800" w:type="dxa"/>
          </w:tcPr>
          <w:p w14:paraId="66F07079" w14:textId="5F82AEDC" w:rsidR="00FE7EF6" w:rsidRPr="00145C4B" w:rsidRDefault="00FE7EF6" w:rsidP="00CD3C30">
            <w:pPr>
              <w:pStyle w:val="TableText0"/>
            </w:pPr>
            <w:r w:rsidRPr="00145C4B">
              <w:t xml:space="preserve">Patients with TEAE to </w:t>
            </w:r>
            <w:r w:rsidR="00CD3C30" w:rsidRPr="00145C4B">
              <w:t>16</w:t>
            </w:r>
            <w:r w:rsidRPr="00145C4B">
              <w:t xml:space="preserve"> </w:t>
            </w:r>
            <w:proofErr w:type="spellStart"/>
            <w:r w:rsidRPr="00145C4B">
              <w:t>wk</w:t>
            </w:r>
            <w:proofErr w:type="spellEnd"/>
            <w:r w:rsidRPr="00145C4B">
              <w:t>, n (%)</w:t>
            </w:r>
          </w:p>
        </w:tc>
        <w:tc>
          <w:tcPr>
            <w:tcW w:w="2280" w:type="dxa"/>
          </w:tcPr>
          <w:p w14:paraId="748B1E40" w14:textId="22AFB047" w:rsidR="00FE7EF6" w:rsidRPr="00145C4B" w:rsidRDefault="00FE7EF6" w:rsidP="00FE7EF6">
            <w:pPr>
              <w:pStyle w:val="TableText0"/>
              <w:jc w:val="center"/>
            </w:pPr>
            <w:r w:rsidRPr="00145C4B">
              <w:t>120 (54.3%)</w:t>
            </w:r>
          </w:p>
        </w:tc>
        <w:tc>
          <w:tcPr>
            <w:tcW w:w="1920" w:type="dxa"/>
          </w:tcPr>
          <w:p w14:paraId="666DEDAE" w14:textId="25FAF543" w:rsidR="00FE7EF6" w:rsidRPr="00145C4B" w:rsidRDefault="00FE7EF6" w:rsidP="00FE7EF6">
            <w:pPr>
              <w:pStyle w:val="TableText0"/>
              <w:jc w:val="center"/>
            </w:pPr>
            <w:r w:rsidRPr="00145C4B">
              <w:t>48 (43.2%)</w:t>
            </w:r>
          </w:p>
        </w:tc>
      </w:tr>
      <w:tr w:rsidR="00FE7EF6" w:rsidRPr="00145C4B" w14:paraId="289090BA" w14:textId="77777777" w:rsidTr="00A35528">
        <w:tc>
          <w:tcPr>
            <w:tcW w:w="4800" w:type="dxa"/>
          </w:tcPr>
          <w:p w14:paraId="578AD493" w14:textId="2BF409A7" w:rsidR="00FE7EF6" w:rsidRPr="00145C4B" w:rsidRDefault="00FE7EF6" w:rsidP="001E4FED">
            <w:pPr>
              <w:pStyle w:val="TableText0"/>
              <w:jc w:val="right"/>
            </w:pPr>
            <w:r w:rsidRPr="00145C4B">
              <w:t>Nasopharyngitis</w:t>
            </w:r>
            <w:r w:rsidR="00CD3C30" w:rsidRPr="00145C4B">
              <w:t>, n (%)</w:t>
            </w:r>
          </w:p>
        </w:tc>
        <w:tc>
          <w:tcPr>
            <w:tcW w:w="2280" w:type="dxa"/>
          </w:tcPr>
          <w:p w14:paraId="09815AA6" w14:textId="5F52A6E7" w:rsidR="00FE7EF6" w:rsidRPr="00145C4B" w:rsidRDefault="00FE7EF6" w:rsidP="001E4FED">
            <w:pPr>
              <w:pStyle w:val="TableText0"/>
              <w:jc w:val="center"/>
            </w:pPr>
            <w:r w:rsidRPr="00145C4B">
              <w:t>17 (7.7%)</w:t>
            </w:r>
          </w:p>
        </w:tc>
        <w:tc>
          <w:tcPr>
            <w:tcW w:w="1920" w:type="dxa"/>
          </w:tcPr>
          <w:p w14:paraId="427F4BED" w14:textId="671C69BF" w:rsidR="00FE7EF6" w:rsidRPr="00145C4B" w:rsidRDefault="00FE7EF6" w:rsidP="001E4FED">
            <w:pPr>
              <w:pStyle w:val="TableText0"/>
              <w:jc w:val="center"/>
            </w:pPr>
            <w:r w:rsidRPr="00145C4B">
              <w:t>4 (3.6%)</w:t>
            </w:r>
          </w:p>
        </w:tc>
      </w:tr>
      <w:tr w:rsidR="00FE7EF6" w:rsidRPr="00145C4B" w14:paraId="0BEF0283" w14:textId="77777777" w:rsidTr="00A35528">
        <w:tc>
          <w:tcPr>
            <w:tcW w:w="4800" w:type="dxa"/>
          </w:tcPr>
          <w:p w14:paraId="03778923" w14:textId="2656F4BF" w:rsidR="00FE7EF6" w:rsidRPr="00145C4B" w:rsidRDefault="00FE7EF6" w:rsidP="001E4FED">
            <w:pPr>
              <w:pStyle w:val="TableText0"/>
              <w:jc w:val="right"/>
            </w:pPr>
            <w:r w:rsidRPr="00145C4B">
              <w:t>Oral candidias</w:t>
            </w:r>
            <w:r w:rsidR="00CD3C30" w:rsidRPr="00145C4B">
              <w:t>is, n (%)</w:t>
            </w:r>
          </w:p>
        </w:tc>
        <w:tc>
          <w:tcPr>
            <w:tcW w:w="2280" w:type="dxa"/>
          </w:tcPr>
          <w:p w14:paraId="4B1FDD7D" w14:textId="4F239B60" w:rsidR="00FE7EF6" w:rsidRPr="00145C4B" w:rsidRDefault="00FE7EF6" w:rsidP="001E4FED">
            <w:pPr>
              <w:pStyle w:val="TableText0"/>
              <w:jc w:val="center"/>
              <w:rPr>
                <w:b/>
                <w:bCs w:val="0"/>
              </w:rPr>
            </w:pPr>
            <w:r w:rsidRPr="00145C4B">
              <w:t>10 (4.5%)</w:t>
            </w:r>
          </w:p>
        </w:tc>
        <w:tc>
          <w:tcPr>
            <w:tcW w:w="1920" w:type="dxa"/>
          </w:tcPr>
          <w:p w14:paraId="2080E572" w14:textId="11A06E6A" w:rsidR="00FE7EF6" w:rsidRPr="00145C4B" w:rsidRDefault="00FE7EF6" w:rsidP="001E4FED">
            <w:pPr>
              <w:pStyle w:val="TableText0"/>
              <w:jc w:val="center"/>
            </w:pPr>
            <w:r w:rsidRPr="00145C4B">
              <w:t>0</w:t>
            </w:r>
          </w:p>
        </w:tc>
      </w:tr>
      <w:tr w:rsidR="00CD3C30" w:rsidRPr="00145C4B" w14:paraId="3F48CB44" w14:textId="77777777" w:rsidTr="00A35528">
        <w:tc>
          <w:tcPr>
            <w:tcW w:w="4800" w:type="dxa"/>
          </w:tcPr>
          <w:p w14:paraId="5FD5B8C3" w14:textId="1E9A25D8" w:rsidR="00CD3C30" w:rsidRPr="00145C4B" w:rsidRDefault="00CD3C30" w:rsidP="00CD3C30">
            <w:pPr>
              <w:pStyle w:val="TableText0"/>
            </w:pPr>
            <w:r w:rsidRPr="00145C4B">
              <w:t xml:space="preserve">Patients with STEAE to 16 </w:t>
            </w:r>
            <w:proofErr w:type="spellStart"/>
            <w:r w:rsidRPr="00145C4B">
              <w:t>wk</w:t>
            </w:r>
            <w:proofErr w:type="spellEnd"/>
            <w:r w:rsidRPr="00145C4B">
              <w:t>, n (%)</w:t>
            </w:r>
          </w:p>
        </w:tc>
        <w:tc>
          <w:tcPr>
            <w:tcW w:w="2280" w:type="dxa"/>
          </w:tcPr>
          <w:p w14:paraId="251DF88B" w14:textId="08B4AE76" w:rsidR="00CD3C30" w:rsidRPr="00145C4B" w:rsidRDefault="00CD3C30" w:rsidP="00CD3C30">
            <w:pPr>
              <w:pStyle w:val="TableText0"/>
              <w:jc w:val="center"/>
            </w:pPr>
            <w:r w:rsidRPr="00145C4B">
              <w:t>5 (2.3%)</w:t>
            </w:r>
          </w:p>
        </w:tc>
        <w:tc>
          <w:tcPr>
            <w:tcW w:w="1920" w:type="dxa"/>
          </w:tcPr>
          <w:p w14:paraId="09D4AEF6" w14:textId="1695A29C" w:rsidR="00CD3C30" w:rsidRPr="00145C4B" w:rsidRDefault="00CD3C30" w:rsidP="00CD3C30">
            <w:pPr>
              <w:pStyle w:val="TableText0"/>
              <w:jc w:val="center"/>
            </w:pPr>
            <w:r w:rsidRPr="00145C4B">
              <w:t>1 (0.9%)</w:t>
            </w:r>
          </w:p>
        </w:tc>
      </w:tr>
      <w:tr w:rsidR="00CD3C30" w:rsidRPr="00145C4B" w14:paraId="50E1FF96" w14:textId="77777777" w:rsidTr="00A35528">
        <w:tc>
          <w:tcPr>
            <w:tcW w:w="4800" w:type="dxa"/>
          </w:tcPr>
          <w:p w14:paraId="20D12FD1" w14:textId="058C07ED" w:rsidR="00CD3C30" w:rsidRPr="00145C4B" w:rsidRDefault="00CD3C30" w:rsidP="00CD3C30">
            <w:pPr>
              <w:pStyle w:val="TableText0"/>
              <w:jc w:val="right"/>
            </w:pPr>
            <w:r w:rsidRPr="00145C4B">
              <w:t>Crohn’s disease + ulcerative colitis, n (%)</w:t>
            </w:r>
          </w:p>
        </w:tc>
        <w:tc>
          <w:tcPr>
            <w:tcW w:w="2280" w:type="dxa"/>
          </w:tcPr>
          <w:p w14:paraId="14241675" w14:textId="6818CCFC" w:rsidR="00CD3C30" w:rsidRPr="00145C4B" w:rsidRDefault="00CD3C30" w:rsidP="00CD3C30">
            <w:pPr>
              <w:pStyle w:val="TableText0"/>
              <w:jc w:val="center"/>
            </w:pPr>
            <w:r w:rsidRPr="00145C4B">
              <w:t>2 (0.9%)</w:t>
            </w:r>
          </w:p>
        </w:tc>
        <w:tc>
          <w:tcPr>
            <w:tcW w:w="1920" w:type="dxa"/>
          </w:tcPr>
          <w:p w14:paraId="477E3C74" w14:textId="1A7CE11A" w:rsidR="00CD3C30" w:rsidRPr="00145C4B" w:rsidRDefault="00CD3C30" w:rsidP="00CD3C30">
            <w:pPr>
              <w:pStyle w:val="TableText0"/>
              <w:jc w:val="center"/>
            </w:pPr>
            <w:r w:rsidRPr="00145C4B">
              <w:t>0</w:t>
            </w:r>
          </w:p>
        </w:tc>
      </w:tr>
      <w:tr w:rsidR="00CD3C30" w:rsidRPr="00145C4B" w14:paraId="4AC1730A" w14:textId="77777777" w:rsidTr="00A35528">
        <w:tc>
          <w:tcPr>
            <w:tcW w:w="4800" w:type="dxa"/>
          </w:tcPr>
          <w:p w14:paraId="372E1D41" w14:textId="50E3A5F1" w:rsidR="00CD3C30" w:rsidRPr="00145C4B" w:rsidRDefault="00CD3C30" w:rsidP="00CD3C30">
            <w:pPr>
              <w:pStyle w:val="TableText0"/>
            </w:pPr>
            <w:r w:rsidRPr="00145C4B">
              <w:t xml:space="preserve">Discontinuation due to AE to 16 </w:t>
            </w:r>
            <w:proofErr w:type="spellStart"/>
            <w:r w:rsidRPr="00145C4B">
              <w:t>wk</w:t>
            </w:r>
            <w:proofErr w:type="spellEnd"/>
            <w:r w:rsidRPr="00145C4B">
              <w:t>, n (%)</w:t>
            </w:r>
          </w:p>
        </w:tc>
        <w:tc>
          <w:tcPr>
            <w:tcW w:w="2280" w:type="dxa"/>
          </w:tcPr>
          <w:p w14:paraId="7F251788" w14:textId="15A43373" w:rsidR="00CD3C30" w:rsidRPr="00145C4B" w:rsidRDefault="00CD3C30" w:rsidP="00CD3C30">
            <w:pPr>
              <w:pStyle w:val="TableText0"/>
              <w:jc w:val="center"/>
            </w:pPr>
            <w:r w:rsidRPr="00145C4B">
              <w:t>6 (2.7%)</w:t>
            </w:r>
          </w:p>
        </w:tc>
        <w:tc>
          <w:tcPr>
            <w:tcW w:w="1920" w:type="dxa"/>
          </w:tcPr>
          <w:p w14:paraId="4D04C334" w14:textId="57569319" w:rsidR="00CD3C30" w:rsidRPr="00145C4B" w:rsidRDefault="00CD3C30" w:rsidP="00CD3C30">
            <w:pPr>
              <w:pStyle w:val="TableText0"/>
              <w:jc w:val="center"/>
            </w:pPr>
            <w:r w:rsidRPr="00145C4B">
              <w:t>0</w:t>
            </w:r>
          </w:p>
        </w:tc>
      </w:tr>
      <w:tr w:rsidR="00CD3C30" w:rsidRPr="00145C4B" w14:paraId="0504850A" w14:textId="77777777" w:rsidTr="00A35528">
        <w:tc>
          <w:tcPr>
            <w:tcW w:w="4800" w:type="dxa"/>
          </w:tcPr>
          <w:p w14:paraId="5D13D86E" w14:textId="2FBAA063" w:rsidR="00CD3C30" w:rsidRPr="00145C4B" w:rsidRDefault="00CD3C30" w:rsidP="00CD3C30">
            <w:pPr>
              <w:pStyle w:val="TableText0"/>
              <w:jc w:val="right"/>
            </w:pPr>
            <w:r w:rsidRPr="00145C4B">
              <w:t>Crohn’s disease, n (%)</w:t>
            </w:r>
          </w:p>
        </w:tc>
        <w:tc>
          <w:tcPr>
            <w:tcW w:w="2280" w:type="dxa"/>
          </w:tcPr>
          <w:p w14:paraId="5D62EDDE" w14:textId="271A1C41" w:rsidR="00CD3C30" w:rsidRPr="00145C4B" w:rsidRDefault="00CD3C30" w:rsidP="00CD3C30">
            <w:pPr>
              <w:pStyle w:val="TableText0"/>
              <w:jc w:val="center"/>
            </w:pPr>
            <w:r w:rsidRPr="00145C4B">
              <w:t>1 (0.5%)</w:t>
            </w:r>
          </w:p>
        </w:tc>
        <w:tc>
          <w:tcPr>
            <w:tcW w:w="1920" w:type="dxa"/>
          </w:tcPr>
          <w:p w14:paraId="374C4BCB" w14:textId="25A7C757" w:rsidR="00CD3C30" w:rsidRPr="00145C4B" w:rsidRDefault="00CD3C30" w:rsidP="00CD3C30">
            <w:pPr>
              <w:pStyle w:val="TableText0"/>
              <w:jc w:val="center"/>
            </w:pPr>
            <w:r w:rsidRPr="00145C4B">
              <w:t>0</w:t>
            </w:r>
          </w:p>
        </w:tc>
      </w:tr>
      <w:tr w:rsidR="00CD3C30" w:rsidRPr="00145C4B" w14:paraId="1E98FF23" w14:textId="77777777" w:rsidTr="00A35528">
        <w:tc>
          <w:tcPr>
            <w:tcW w:w="4800" w:type="dxa"/>
          </w:tcPr>
          <w:p w14:paraId="3002E5D4" w14:textId="0C229976" w:rsidR="00CD3C30" w:rsidRPr="00145C4B" w:rsidRDefault="00CD3C30" w:rsidP="00CD3C30">
            <w:pPr>
              <w:pStyle w:val="TableText0"/>
              <w:jc w:val="right"/>
            </w:pPr>
            <w:r w:rsidRPr="00145C4B">
              <w:t>Oral candidiasis, n (%)</w:t>
            </w:r>
          </w:p>
        </w:tc>
        <w:tc>
          <w:tcPr>
            <w:tcW w:w="2280" w:type="dxa"/>
          </w:tcPr>
          <w:p w14:paraId="7A37CA28" w14:textId="61823687" w:rsidR="00CD3C30" w:rsidRPr="00145C4B" w:rsidRDefault="00CD3C30" w:rsidP="00CD3C30">
            <w:pPr>
              <w:pStyle w:val="TableText0"/>
              <w:jc w:val="center"/>
            </w:pPr>
            <w:r w:rsidRPr="00145C4B">
              <w:t>1 (0.5%)</w:t>
            </w:r>
          </w:p>
        </w:tc>
        <w:tc>
          <w:tcPr>
            <w:tcW w:w="1920" w:type="dxa"/>
          </w:tcPr>
          <w:p w14:paraId="4953600F" w14:textId="5B72CC95" w:rsidR="00CD3C30" w:rsidRPr="00145C4B" w:rsidRDefault="00CD3C30" w:rsidP="00CD3C30">
            <w:pPr>
              <w:pStyle w:val="TableText0"/>
              <w:jc w:val="center"/>
            </w:pPr>
            <w:r w:rsidRPr="00145C4B">
              <w:t>0</w:t>
            </w:r>
          </w:p>
        </w:tc>
      </w:tr>
      <w:tr w:rsidR="00CD3C30" w:rsidRPr="00145C4B" w14:paraId="0DB9CD47" w14:textId="77777777" w:rsidTr="00A35528">
        <w:tc>
          <w:tcPr>
            <w:tcW w:w="4800" w:type="dxa"/>
          </w:tcPr>
          <w:p w14:paraId="6B4002A0" w14:textId="77777777" w:rsidR="00CD3C30" w:rsidRPr="00145C4B" w:rsidRDefault="00CD3C30" w:rsidP="00CD3C30">
            <w:pPr>
              <w:pStyle w:val="TableText0"/>
              <w:rPr>
                <w:b/>
                <w:bCs w:val="0"/>
              </w:rPr>
            </w:pPr>
            <w:r w:rsidRPr="00145C4B">
              <w:rPr>
                <w:b/>
                <w:bCs w:val="0"/>
              </w:rPr>
              <w:t>BE AGILE</w:t>
            </w:r>
          </w:p>
        </w:tc>
        <w:tc>
          <w:tcPr>
            <w:tcW w:w="2280" w:type="dxa"/>
          </w:tcPr>
          <w:p w14:paraId="11B1A652" w14:textId="77777777" w:rsidR="00CD3C30" w:rsidRPr="00145C4B" w:rsidRDefault="00CD3C30" w:rsidP="00CD3C30">
            <w:pPr>
              <w:pStyle w:val="TableText0"/>
              <w:jc w:val="center"/>
              <w:rPr>
                <w:b/>
                <w:bCs w:val="0"/>
              </w:rPr>
            </w:pPr>
            <w:r w:rsidRPr="00145C4B">
              <w:rPr>
                <w:b/>
                <w:bCs w:val="0"/>
              </w:rPr>
              <w:t>N = 60</w:t>
            </w:r>
          </w:p>
        </w:tc>
        <w:tc>
          <w:tcPr>
            <w:tcW w:w="1920" w:type="dxa"/>
          </w:tcPr>
          <w:p w14:paraId="6746445F" w14:textId="77777777" w:rsidR="00CD3C30" w:rsidRPr="00145C4B" w:rsidRDefault="00CD3C30" w:rsidP="00CD3C30">
            <w:pPr>
              <w:pStyle w:val="TableText0"/>
              <w:jc w:val="center"/>
              <w:rPr>
                <w:b/>
                <w:bCs w:val="0"/>
              </w:rPr>
            </w:pPr>
            <w:r w:rsidRPr="00145C4B">
              <w:rPr>
                <w:b/>
                <w:bCs w:val="0"/>
              </w:rPr>
              <w:t>N = 60</w:t>
            </w:r>
          </w:p>
        </w:tc>
      </w:tr>
      <w:tr w:rsidR="00CD3C30" w:rsidRPr="00145C4B" w14:paraId="104C3110" w14:textId="77777777" w:rsidTr="00A35528">
        <w:tc>
          <w:tcPr>
            <w:tcW w:w="4800" w:type="dxa"/>
          </w:tcPr>
          <w:p w14:paraId="4EF90146" w14:textId="150D512D" w:rsidR="00CD3C30" w:rsidRPr="00145C4B" w:rsidRDefault="00CD3C30" w:rsidP="00CD3C30">
            <w:pPr>
              <w:pStyle w:val="TableText0"/>
            </w:pPr>
            <w:r w:rsidRPr="00145C4B">
              <w:t xml:space="preserve">Patients with TEAE to 12 </w:t>
            </w:r>
            <w:proofErr w:type="spellStart"/>
            <w:r w:rsidRPr="00145C4B">
              <w:t>wk</w:t>
            </w:r>
            <w:proofErr w:type="spellEnd"/>
            <w:r w:rsidRPr="00145C4B">
              <w:t>, n (%)</w:t>
            </w:r>
          </w:p>
        </w:tc>
        <w:tc>
          <w:tcPr>
            <w:tcW w:w="2280" w:type="dxa"/>
          </w:tcPr>
          <w:p w14:paraId="002D8792" w14:textId="07B343D3" w:rsidR="00CD3C30" w:rsidRPr="00145C4B" w:rsidRDefault="00CD3C30" w:rsidP="00CD3C30">
            <w:pPr>
              <w:pStyle w:val="TableText0"/>
              <w:jc w:val="center"/>
              <w:rPr>
                <w:b/>
                <w:bCs w:val="0"/>
              </w:rPr>
            </w:pPr>
            <w:r w:rsidRPr="00145C4B">
              <w:t>20 (31.7%)</w:t>
            </w:r>
          </w:p>
        </w:tc>
        <w:tc>
          <w:tcPr>
            <w:tcW w:w="1920" w:type="dxa"/>
          </w:tcPr>
          <w:p w14:paraId="6DB693AC" w14:textId="7D2878AB" w:rsidR="00CD3C30" w:rsidRPr="00145C4B" w:rsidRDefault="00CD3C30" w:rsidP="00CD3C30">
            <w:pPr>
              <w:pStyle w:val="TableText0"/>
              <w:jc w:val="center"/>
            </w:pPr>
            <w:r w:rsidRPr="00145C4B">
              <w:t>26 (43.3%)</w:t>
            </w:r>
          </w:p>
        </w:tc>
      </w:tr>
      <w:tr w:rsidR="00CD3C30" w:rsidRPr="00145C4B" w14:paraId="142A736C" w14:textId="77777777" w:rsidTr="00A35528">
        <w:tc>
          <w:tcPr>
            <w:tcW w:w="4800" w:type="dxa"/>
          </w:tcPr>
          <w:p w14:paraId="4A37E04F" w14:textId="2DAC5AE2" w:rsidR="00CD3C30" w:rsidRPr="00145C4B" w:rsidRDefault="00CD3C30" w:rsidP="00CD3C30">
            <w:pPr>
              <w:pStyle w:val="TableText0"/>
              <w:jc w:val="right"/>
            </w:pPr>
            <w:r w:rsidRPr="00145C4B">
              <w:t>Nasopharyngitis, n (%)</w:t>
            </w:r>
          </w:p>
        </w:tc>
        <w:tc>
          <w:tcPr>
            <w:tcW w:w="2280" w:type="dxa"/>
          </w:tcPr>
          <w:p w14:paraId="46696DEC" w14:textId="7A2EC80D" w:rsidR="00CD3C30" w:rsidRPr="00145C4B" w:rsidRDefault="00CD3C30" w:rsidP="00CD3C30">
            <w:pPr>
              <w:pStyle w:val="TableText0"/>
              <w:jc w:val="center"/>
              <w:rPr>
                <w:b/>
                <w:bCs w:val="0"/>
              </w:rPr>
            </w:pPr>
            <w:r w:rsidRPr="00145C4B">
              <w:t>3 (4.8%)</w:t>
            </w:r>
          </w:p>
        </w:tc>
        <w:tc>
          <w:tcPr>
            <w:tcW w:w="1920" w:type="dxa"/>
          </w:tcPr>
          <w:p w14:paraId="55AACA94" w14:textId="56831823" w:rsidR="00CD3C30" w:rsidRPr="00145C4B" w:rsidRDefault="00CD3C30" w:rsidP="00CD3C30">
            <w:pPr>
              <w:pStyle w:val="TableText0"/>
              <w:jc w:val="center"/>
            </w:pPr>
            <w:r w:rsidRPr="00145C4B">
              <w:t>0</w:t>
            </w:r>
          </w:p>
        </w:tc>
      </w:tr>
      <w:tr w:rsidR="00CD3C30" w:rsidRPr="00145C4B" w14:paraId="76EA9C9D" w14:textId="77777777" w:rsidTr="00A35528">
        <w:tc>
          <w:tcPr>
            <w:tcW w:w="4800" w:type="dxa"/>
          </w:tcPr>
          <w:p w14:paraId="3AC61640" w14:textId="5CF27037" w:rsidR="00CD3C30" w:rsidRPr="00145C4B" w:rsidRDefault="00CD3C30" w:rsidP="00CD3C30">
            <w:pPr>
              <w:pStyle w:val="TableText0"/>
              <w:jc w:val="right"/>
            </w:pPr>
            <w:r w:rsidRPr="00145C4B">
              <w:t>Oral candidiasis, n (%)</w:t>
            </w:r>
          </w:p>
        </w:tc>
        <w:tc>
          <w:tcPr>
            <w:tcW w:w="2280" w:type="dxa"/>
          </w:tcPr>
          <w:p w14:paraId="14A01895" w14:textId="5DFDDEC9" w:rsidR="00CD3C30" w:rsidRPr="00145C4B" w:rsidRDefault="00CD3C30" w:rsidP="00CD3C30">
            <w:pPr>
              <w:pStyle w:val="TableText0"/>
              <w:jc w:val="center"/>
              <w:rPr>
                <w:b/>
                <w:bCs w:val="0"/>
              </w:rPr>
            </w:pPr>
            <w:r w:rsidRPr="00145C4B">
              <w:t>NR</w:t>
            </w:r>
          </w:p>
        </w:tc>
        <w:tc>
          <w:tcPr>
            <w:tcW w:w="1920" w:type="dxa"/>
          </w:tcPr>
          <w:p w14:paraId="5CDBCA3E" w14:textId="4490ECAC" w:rsidR="00CD3C30" w:rsidRPr="00145C4B" w:rsidRDefault="00CD3C30" w:rsidP="00CD3C30">
            <w:pPr>
              <w:pStyle w:val="TableText0"/>
              <w:jc w:val="center"/>
            </w:pPr>
            <w:r w:rsidRPr="00145C4B">
              <w:t>NR</w:t>
            </w:r>
          </w:p>
        </w:tc>
      </w:tr>
      <w:tr w:rsidR="00CD3C30" w:rsidRPr="00145C4B" w14:paraId="15663F99" w14:textId="77777777" w:rsidTr="00A35528">
        <w:tc>
          <w:tcPr>
            <w:tcW w:w="4800" w:type="dxa"/>
          </w:tcPr>
          <w:p w14:paraId="221F757B" w14:textId="2450F133" w:rsidR="00CD3C30" w:rsidRPr="00145C4B" w:rsidRDefault="00CD3C30" w:rsidP="00CD3C30">
            <w:pPr>
              <w:pStyle w:val="TableText0"/>
            </w:pPr>
            <w:r w:rsidRPr="00145C4B">
              <w:t xml:space="preserve">Patients with STEAE to 12 </w:t>
            </w:r>
            <w:proofErr w:type="spellStart"/>
            <w:r w:rsidRPr="00145C4B">
              <w:t>wk</w:t>
            </w:r>
            <w:proofErr w:type="spellEnd"/>
          </w:p>
        </w:tc>
        <w:tc>
          <w:tcPr>
            <w:tcW w:w="2280" w:type="dxa"/>
          </w:tcPr>
          <w:p w14:paraId="2BEABE36" w14:textId="6E711712" w:rsidR="00CD3C30" w:rsidRPr="00145C4B" w:rsidRDefault="00CD3C30" w:rsidP="00CD3C30">
            <w:pPr>
              <w:pStyle w:val="TableText0"/>
              <w:jc w:val="center"/>
            </w:pPr>
            <w:r w:rsidRPr="00145C4B">
              <w:t>1 (1.7%)</w:t>
            </w:r>
          </w:p>
        </w:tc>
        <w:tc>
          <w:tcPr>
            <w:tcW w:w="1920" w:type="dxa"/>
          </w:tcPr>
          <w:p w14:paraId="678FDEE1" w14:textId="3CD6E4A5" w:rsidR="00CD3C30" w:rsidRPr="00145C4B" w:rsidRDefault="00CD3C30" w:rsidP="00CD3C30">
            <w:pPr>
              <w:pStyle w:val="TableText0"/>
              <w:jc w:val="center"/>
            </w:pPr>
            <w:r w:rsidRPr="00145C4B">
              <w:t>2 (3.3%)</w:t>
            </w:r>
          </w:p>
        </w:tc>
      </w:tr>
      <w:tr w:rsidR="00D871C5" w:rsidRPr="00145C4B" w14:paraId="3D9672C7" w14:textId="77777777" w:rsidTr="00A35528">
        <w:tc>
          <w:tcPr>
            <w:tcW w:w="4800" w:type="dxa"/>
          </w:tcPr>
          <w:p w14:paraId="5881E250" w14:textId="0C1E6966" w:rsidR="00D871C5" w:rsidRPr="00145C4B" w:rsidRDefault="00D871C5" w:rsidP="00CD3C30">
            <w:pPr>
              <w:pStyle w:val="TableText0"/>
            </w:pPr>
            <w:r w:rsidRPr="00145C4B">
              <w:t xml:space="preserve">Discontinuation due to AE to 12 </w:t>
            </w:r>
            <w:proofErr w:type="spellStart"/>
            <w:r w:rsidRPr="00145C4B">
              <w:t>wk</w:t>
            </w:r>
            <w:proofErr w:type="spellEnd"/>
            <w:r w:rsidRPr="00145C4B">
              <w:t>, n (%)</w:t>
            </w:r>
          </w:p>
        </w:tc>
        <w:tc>
          <w:tcPr>
            <w:tcW w:w="2280" w:type="dxa"/>
          </w:tcPr>
          <w:p w14:paraId="09D3EFDB" w14:textId="4DF1F76A" w:rsidR="00D871C5" w:rsidRPr="00145C4B" w:rsidRDefault="00D871C5" w:rsidP="00CD3C30">
            <w:pPr>
              <w:pStyle w:val="TableText0"/>
              <w:jc w:val="center"/>
            </w:pPr>
            <w:r w:rsidRPr="00145C4B">
              <w:t>1 (1.7%)</w:t>
            </w:r>
          </w:p>
        </w:tc>
        <w:tc>
          <w:tcPr>
            <w:tcW w:w="1920" w:type="dxa"/>
          </w:tcPr>
          <w:p w14:paraId="22A56167" w14:textId="1C646A95" w:rsidR="00D871C5" w:rsidRPr="00145C4B" w:rsidRDefault="00D871C5" w:rsidP="00CD3C30">
            <w:pPr>
              <w:pStyle w:val="TableText0"/>
              <w:jc w:val="center"/>
            </w:pPr>
            <w:r w:rsidRPr="00145C4B">
              <w:t>1 (1.7%)</w:t>
            </w:r>
          </w:p>
        </w:tc>
      </w:tr>
      <w:tr w:rsidR="00581A70" w:rsidRPr="00145C4B" w14:paraId="309B9165" w14:textId="77777777" w:rsidTr="00A35528">
        <w:tc>
          <w:tcPr>
            <w:tcW w:w="4800" w:type="dxa"/>
          </w:tcPr>
          <w:p w14:paraId="26E99BAA" w14:textId="7071C734" w:rsidR="00581A70" w:rsidRPr="00145C4B" w:rsidRDefault="00581A70" w:rsidP="00CD3C30">
            <w:pPr>
              <w:pStyle w:val="TableText0"/>
            </w:pPr>
            <w:r w:rsidRPr="00145C4B">
              <w:t xml:space="preserve">Death to 12 </w:t>
            </w:r>
            <w:proofErr w:type="spellStart"/>
            <w:r w:rsidRPr="00145C4B">
              <w:t>wk</w:t>
            </w:r>
            <w:proofErr w:type="spellEnd"/>
          </w:p>
        </w:tc>
        <w:tc>
          <w:tcPr>
            <w:tcW w:w="2280" w:type="dxa"/>
          </w:tcPr>
          <w:p w14:paraId="6B058A65" w14:textId="29BAFBCD" w:rsidR="00581A70" w:rsidRPr="00145C4B" w:rsidRDefault="00581A70" w:rsidP="00CD3C30">
            <w:pPr>
              <w:pStyle w:val="TableText0"/>
              <w:jc w:val="center"/>
            </w:pPr>
            <w:r w:rsidRPr="00145C4B">
              <w:t>1 (1.6%)</w:t>
            </w:r>
          </w:p>
        </w:tc>
        <w:tc>
          <w:tcPr>
            <w:tcW w:w="1920" w:type="dxa"/>
          </w:tcPr>
          <w:p w14:paraId="4E9B2307" w14:textId="2B2BC06B" w:rsidR="00581A70" w:rsidRPr="00145C4B" w:rsidRDefault="00581A70" w:rsidP="00CD3C30">
            <w:pPr>
              <w:pStyle w:val="TableText0"/>
              <w:jc w:val="center"/>
            </w:pPr>
            <w:r w:rsidRPr="00145C4B">
              <w:t>0</w:t>
            </w:r>
          </w:p>
        </w:tc>
      </w:tr>
      <w:tr w:rsidR="00CD3C30" w:rsidRPr="00145C4B" w14:paraId="62DBB21B" w14:textId="77777777" w:rsidTr="00A35528">
        <w:tc>
          <w:tcPr>
            <w:tcW w:w="4800" w:type="dxa"/>
          </w:tcPr>
          <w:p w14:paraId="2187290D" w14:textId="77777777" w:rsidR="00CD3C30" w:rsidRPr="00145C4B" w:rsidRDefault="00CD3C30" w:rsidP="00D871C5">
            <w:pPr>
              <w:pStyle w:val="TableText0"/>
              <w:jc w:val="right"/>
              <w:rPr>
                <w:b/>
                <w:bCs w:val="0"/>
              </w:rPr>
            </w:pPr>
          </w:p>
        </w:tc>
        <w:tc>
          <w:tcPr>
            <w:tcW w:w="2280" w:type="dxa"/>
          </w:tcPr>
          <w:p w14:paraId="593E8E7E" w14:textId="77777777" w:rsidR="00CD3C30" w:rsidRPr="00145C4B" w:rsidRDefault="00CD3C30" w:rsidP="00CD3C30">
            <w:pPr>
              <w:pStyle w:val="TableText0"/>
              <w:jc w:val="center"/>
            </w:pPr>
            <w:r w:rsidRPr="00145C4B">
              <w:rPr>
                <w:b/>
                <w:bCs w:val="0"/>
              </w:rPr>
              <w:t>Secukinumab</w:t>
            </w:r>
          </w:p>
        </w:tc>
        <w:tc>
          <w:tcPr>
            <w:tcW w:w="1920" w:type="dxa"/>
          </w:tcPr>
          <w:p w14:paraId="4FED6F82" w14:textId="77777777" w:rsidR="00CD3C30" w:rsidRPr="00145C4B" w:rsidRDefault="00CD3C30" w:rsidP="00CD3C30">
            <w:pPr>
              <w:pStyle w:val="TableText0"/>
              <w:jc w:val="center"/>
            </w:pPr>
            <w:r w:rsidRPr="00145C4B">
              <w:rPr>
                <w:b/>
                <w:bCs w:val="0"/>
              </w:rPr>
              <w:t>Placebo</w:t>
            </w:r>
          </w:p>
        </w:tc>
      </w:tr>
      <w:tr w:rsidR="00CD3C30" w:rsidRPr="00145C4B" w14:paraId="51181705" w14:textId="77777777" w:rsidTr="00A35528">
        <w:tc>
          <w:tcPr>
            <w:tcW w:w="4800" w:type="dxa"/>
          </w:tcPr>
          <w:p w14:paraId="214C9485" w14:textId="77777777" w:rsidR="00CD3C30" w:rsidRPr="00145C4B" w:rsidRDefault="00CD3C30" w:rsidP="00CD3C30">
            <w:pPr>
              <w:pStyle w:val="TableText0"/>
              <w:rPr>
                <w:b/>
                <w:bCs w:val="0"/>
              </w:rPr>
            </w:pPr>
            <w:r w:rsidRPr="00145C4B">
              <w:rPr>
                <w:b/>
                <w:bCs w:val="0"/>
              </w:rPr>
              <w:t>MEASURE 2</w:t>
            </w:r>
          </w:p>
        </w:tc>
        <w:tc>
          <w:tcPr>
            <w:tcW w:w="2280" w:type="dxa"/>
          </w:tcPr>
          <w:p w14:paraId="11EA7C93" w14:textId="77777777" w:rsidR="00CD3C30" w:rsidRPr="00145C4B" w:rsidRDefault="00CD3C30" w:rsidP="00CD3C30">
            <w:pPr>
              <w:pStyle w:val="TableText0"/>
              <w:jc w:val="center"/>
            </w:pPr>
            <w:r w:rsidRPr="00145C4B">
              <w:rPr>
                <w:b/>
                <w:bCs w:val="0"/>
              </w:rPr>
              <w:t>N = 72</w:t>
            </w:r>
          </w:p>
        </w:tc>
        <w:tc>
          <w:tcPr>
            <w:tcW w:w="1920" w:type="dxa"/>
          </w:tcPr>
          <w:p w14:paraId="6BB9C71A" w14:textId="77777777" w:rsidR="00CD3C30" w:rsidRPr="00145C4B" w:rsidRDefault="00CD3C30" w:rsidP="00CD3C30">
            <w:pPr>
              <w:pStyle w:val="TableText0"/>
              <w:jc w:val="center"/>
            </w:pPr>
            <w:r w:rsidRPr="00145C4B">
              <w:rPr>
                <w:b/>
                <w:bCs w:val="0"/>
              </w:rPr>
              <w:t>N = 74</w:t>
            </w:r>
          </w:p>
        </w:tc>
      </w:tr>
      <w:tr w:rsidR="00CD3C30" w:rsidRPr="00145C4B" w14:paraId="30D3683B" w14:textId="77777777" w:rsidTr="00A35528">
        <w:tc>
          <w:tcPr>
            <w:tcW w:w="4800" w:type="dxa"/>
          </w:tcPr>
          <w:p w14:paraId="24380E48" w14:textId="229BDA67" w:rsidR="00CD3C30" w:rsidRPr="00145C4B" w:rsidRDefault="00D871C5" w:rsidP="00D871C5">
            <w:pPr>
              <w:pStyle w:val="TableText0"/>
            </w:pPr>
            <w:r w:rsidRPr="00145C4B">
              <w:t xml:space="preserve">Patients with TEAE to 16 </w:t>
            </w:r>
            <w:proofErr w:type="spellStart"/>
            <w:r w:rsidRPr="00145C4B">
              <w:t>wk</w:t>
            </w:r>
            <w:proofErr w:type="spellEnd"/>
            <w:r w:rsidRPr="00145C4B">
              <w:t>, n (%)</w:t>
            </w:r>
          </w:p>
        </w:tc>
        <w:tc>
          <w:tcPr>
            <w:tcW w:w="2280" w:type="dxa"/>
          </w:tcPr>
          <w:p w14:paraId="1588B67A" w14:textId="204224FD" w:rsidR="00CD3C30" w:rsidRPr="00145C4B" w:rsidRDefault="00D871C5" w:rsidP="00CD3C30">
            <w:pPr>
              <w:pStyle w:val="TableText0"/>
              <w:jc w:val="center"/>
            </w:pPr>
            <w:r w:rsidRPr="00145C4B">
              <w:t>47 (65%)</w:t>
            </w:r>
          </w:p>
        </w:tc>
        <w:tc>
          <w:tcPr>
            <w:tcW w:w="1920" w:type="dxa"/>
          </w:tcPr>
          <w:p w14:paraId="38CD2363" w14:textId="54CB3030" w:rsidR="00CD3C30" w:rsidRPr="00145C4B" w:rsidRDefault="00D871C5" w:rsidP="00CD3C30">
            <w:pPr>
              <w:pStyle w:val="TableText0"/>
              <w:jc w:val="center"/>
            </w:pPr>
            <w:r w:rsidRPr="00145C4B">
              <w:t>47</w:t>
            </w:r>
            <w:r w:rsidR="00CD3C30" w:rsidRPr="00145C4B">
              <w:t xml:space="preserve"> (</w:t>
            </w:r>
            <w:r w:rsidRPr="00145C4B">
              <w:t>64</w:t>
            </w:r>
            <w:r w:rsidR="00CD3C30" w:rsidRPr="00145C4B">
              <w:t>%)</w:t>
            </w:r>
          </w:p>
        </w:tc>
      </w:tr>
      <w:tr w:rsidR="00CD3C30" w:rsidRPr="00145C4B" w14:paraId="19F81AE4" w14:textId="77777777" w:rsidTr="00A35528">
        <w:tc>
          <w:tcPr>
            <w:tcW w:w="4800" w:type="dxa"/>
          </w:tcPr>
          <w:p w14:paraId="39525C0D" w14:textId="5E4DF7CD" w:rsidR="00CD3C30" w:rsidRPr="00145C4B" w:rsidRDefault="00D871C5" w:rsidP="00CD3C30">
            <w:pPr>
              <w:pStyle w:val="TableText0"/>
              <w:jc w:val="right"/>
            </w:pPr>
            <w:r w:rsidRPr="00145C4B">
              <w:t>Nasopharyngitis, n (%)</w:t>
            </w:r>
          </w:p>
        </w:tc>
        <w:tc>
          <w:tcPr>
            <w:tcW w:w="2280" w:type="dxa"/>
          </w:tcPr>
          <w:p w14:paraId="27A2368A" w14:textId="33D9BAA9" w:rsidR="00CD3C30" w:rsidRPr="00145C4B" w:rsidRDefault="00D871C5" w:rsidP="00CD3C30">
            <w:pPr>
              <w:pStyle w:val="TableText0"/>
              <w:jc w:val="center"/>
            </w:pPr>
            <w:r w:rsidRPr="00145C4B">
              <w:t>8</w:t>
            </w:r>
            <w:r w:rsidR="00CD3C30" w:rsidRPr="00145C4B">
              <w:t xml:space="preserve"> (</w:t>
            </w:r>
            <w:r w:rsidRPr="00145C4B">
              <w:t>11</w:t>
            </w:r>
            <w:r w:rsidR="00CD3C30" w:rsidRPr="00145C4B">
              <w:t>%)</w:t>
            </w:r>
          </w:p>
        </w:tc>
        <w:tc>
          <w:tcPr>
            <w:tcW w:w="1920" w:type="dxa"/>
          </w:tcPr>
          <w:p w14:paraId="1513217B" w14:textId="283B4973" w:rsidR="00CD3C30" w:rsidRPr="00145C4B" w:rsidRDefault="00D871C5" w:rsidP="00CD3C30">
            <w:pPr>
              <w:pStyle w:val="TableText0"/>
              <w:jc w:val="center"/>
            </w:pPr>
            <w:r w:rsidRPr="00145C4B">
              <w:t xml:space="preserve">3 </w:t>
            </w:r>
            <w:r w:rsidR="00CD3C30" w:rsidRPr="00145C4B">
              <w:t>(4%)</w:t>
            </w:r>
          </w:p>
        </w:tc>
      </w:tr>
      <w:tr w:rsidR="00581A70" w:rsidRPr="00145C4B" w14:paraId="003F4A24" w14:textId="77777777" w:rsidTr="00A35528">
        <w:tc>
          <w:tcPr>
            <w:tcW w:w="4800" w:type="dxa"/>
          </w:tcPr>
          <w:p w14:paraId="5E2C60F0" w14:textId="1265C7F0" w:rsidR="00581A70" w:rsidRPr="00145C4B" w:rsidRDefault="00581A70" w:rsidP="00581A70">
            <w:pPr>
              <w:pStyle w:val="TableText0"/>
            </w:pPr>
            <w:r w:rsidRPr="00145C4B">
              <w:t xml:space="preserve">Patients with STEAE to 16 </w:t>
            </w:r>
            <w:proofErr w:type="spellStart"/>
            <w:r w:rsidRPr="00145C4B">
              <w:t>wk</w:t>
            </w:r>
            <w:proofErr w:type="spellEnd"/>
          </w:p>
        </w:tc>
        <w:tc>
          <w:tcPr>
            <w:tcW w:w="2280" w:type="dxa"/>
          </w:tcPr>
          <w:p w14:paraId="678FB54C" w14:textId="52F30C38" w:rsidR="00581A70" w:rsidRPr="00145C4B" w:rsidRDefault="00581A70" w:rsidP="00581A70">
            <w:pPr>
              <w:pStyle w:val="TableText0"/>
              <w:jc w:val="center"/>
            </w:pPr>
            <w:r w:rsidRPr="00145C4B">
              <w:t>4 (6%)</w:t>
            </w:r>
          </w:p>
        </w:tc>
        <w:tc>
          <w:tcPr>
            <w:tcW w:w="1920" w:type="dxa"/>
          </w:tcPr>
          <w:p w14:paraId="0F2B03D9" w14:textId="152FF339" w:rsidR="00581A70" w:rsidRPr="00145C4B" w:rsidRDefault="00581A70" w:rsidP="00581A70">
            <w:pPr>
              <w:pStyle w:val="TableText0"/>
              <w:jc w:val="center"/>
            </w:pPr>
            <w:r w:rsidRPr="00145C4B">
              <w:t>3 (4%)</w:t>
            </w:r>
          </w:p>
        </w:tc>
      </w:tr>
      <w:tr w:rsidR="00581A70" w:rsidRPr="00145C4B" w14:paraId="62F31DC8" w14:textId="77777777" w:rsidTr="00A35528">
        <w:tc>
          <w:tcPr>
            <w:tcW w:w="4800" w:type="dxa"/>
          </w:tcPr>
          <w:p w14:paraId="58CF4D8A" w14:textId="42E19812" w:rsidR="00581A70" w:rsidRPr="00145C4B" w:rsidRDefault="00581A70" w:rsidP="00581A70">
            <w:pPr>
              <w:pStyle w:val="TableText0"/>
            </w:pPr>
            <w:r w:rsidRPr="00145C4B">
              <w:t xml:space="preserve">Discontinuation due to AE to 16 </w:t>
            </w:r>
            <w:proofErr w:type="spellStart"/>
            <w:r w:rsidRPr="00145C4B">
              <w:t>wk</w:t>
            </w:r>
            <w:proofErr w:type="spellEnd"/>
            <w:r w:rsidRPr="00145C4B">
              <w:t>, n (%)</w:t>
            </w:r>
          </w:p>
        </w:tc>
        <w:tc>
          <w:tcPr>
            <w:tcW w:w="2280" w:type="dxa"/>
          </w:tcPr>
          <w:p w14:paraId="23DE8911" w14:textId="31373908" w:rsidR="00581A70" w:rsidRPr="00145C4B" w:rsidRDefault="00581A70" w:rsidP="00581A70">
            <w:pPr>
              <w:pStyle w:val="TableText0"/>
              <w:jc w:val="center"/>
            </w:pPr>
            <w:r w:rsidRPr="00145C4B">
              <w:t>5 (7%)</w:t>
            </w:r>
          </w:p>
        </w:tc>
        <w:tc>
          <w:tcPr>
            <w:tcW w:w="1920" w:type="dxa"/>
          </w:tcPr>
          <w:p w14:paraId="2B3D1FA1" w14:textId="041359DB" w:rsidR="00581A70" w:rsidRPr="00145C4B" w:rsidRDefault="00581A70" w:rsidP="00581A70">
            <w:pPr>
              <w:pStyle w:val="TableText0"/>
              <w:jc w:val="center"/>
            </w:pPr>
            <w:r w:rsidRPr="00145C4B">
              <w:t>4 (5%)</w:t>
            </w:r>
          </w:p>
        </w:tc>
      </w:tr>
      <w:tr w:rsidR="00581A70" w:rsidRPr="00145C4B" w14:paraId="3509C0AC" w14:textId="77777777" w:rsidTr="00A35528">
        <w:tc>
          <w:tcPr>
            <w:tcW w:w="4800" w:type="dxa"/>
          </w:tcPr>
          <w:p w14:paraId="1493FDEF" w14:textId="4EEF1B91" w:rsidR="00581A70" w:rsidRPr="00145C4B" w:rsidRDefault="00581A70" w:rsidP="00581A70">
            <w:pPr>
              <w:pStyle w:val="TableText0"/>
            </w:pPr>
            <w:r w:rsidRPr="00145C4B">
              <w:t xml:space="preserve">Death to 16 </w:t>
            </w:r>
            <w:proofErr w:type="spellStart"/>
            <w:r w:rsidRPr="00145C4B">
              <w:t>wk</w:t>
            </w:r>
            <w:proofErr w:type="spellEnd"/>
          </w:p>
        </w:tc>
        <w:tc>
          <w:tcPr>
            <w:tcW w:w="2280" w:type="dxa"/>
          </w:tcPr>
          <w:p w14:paraId="0C81642A" w14:textId="0EA7A9ED" w:rsidR="00581A70" w:rsidRPr="00145C4B" w:rsidRDefault="00581A70" w:rsidP="00581A70">
            <w:pPr>
              <w:pStyle w:val="TableText0"/>
              <w:jc w:val="center"/>
            </w:pPr>
            <w:r w:rsidRPr="00145C4B">
              <w:t>0</w:t>
            </w:r>
          </w:p>
        </w:tc>
        <w:tc>
          <w:tcPr>
            <w:tcW w:w="1920" w:type="dxa"/>
          </w:tcPr>
          <w:p w14:paraId="5AEC446C" w14:textId="512E8FD6" w:rsidR="00581A70" w:rsidRPr="00145C4B" w:rsidRDefault="00581A70" w:rsidP="00581A70">
            <w:pPr>
              <w:pStyle w:val="TableText0"/>
              <w:jc w:val="center"/>
            </w:pPr>
            <w:r w:rsidRPr="00145C4B">
              <w:t>0</w:t>
            </w:r>
          </w:p>
        </w:tc>
      </w:tr>
      <w:tr w:rsidR="00581A70" w:rsidRPr="00145C4B" w14:paraId="7F19F9F3" w14:textId="77777777" w:rsidTr="00A35528">
        <w:tc>
          <w:tcPr>
            <w:tcW w:w="4800" w:type="dxa"/>
          </w:tcPr>
          <w:p w14:paraId="170C044C" w14:textId="77777777" w:rsidR="00581A70" w:rsidRPr="00145C4B" w:rsidRDefault="00581A70" w:rsidP="00581A70">
            <w:pPr>
              <w:pStyle w:val="TableText0"/>
              <w:rPr>
                <w:b/>
                <w:bCs w:val="0"/>
              </w:rPr>
            </w:pPr>
            <w:r w:rsidRPr="00145C4B">
              <w:rPr>
                <w:b/>
                <w:bCs w:val="0"/>
              </w:rPr>
              <w:t>MEASURE 4</w:t>
            </w:r>
          </w:p>
        </w:tc>
        <w:tc>
          <w:tcPr>
            <w:tcW w:w="2280" w:type="dxa"/>
          </w:tcPr>
          <w:p w14:paraId="430D9A72" w14:textId="77777777" w:rsidR="00581A70" w:rsidRPr="00145C4B" w:rsidRDefault="00581A70" w:rsidP="00581A70">
            <w:pPr>
              <w:pStyle w:val="TableText0"/>
              <w:jc w:val="center"/>
            </w:pPr>
            <w:r w:rsidRPr="00145C4B">
              <w:rPr>
                <w:b/>
                <w:bCs w:val="0"/>
              </w:rPr>
              <w:t>N = 116</w:t>
            </w:r>
          </w:p>
        </w:tc>
        <w:tc>
          <w:tcPr>
            <w:tcW w:w="1920" w:type="dxa"/>
          </w:tcPr>
          <w:p w14:paraId="7BEAF084" w14:textId="77777777" w:rsidR="00581A70" w:rsidRPr="00145C4B" w:rsidRDefault="00581A70" w:rsidP="00581A70">
            <w:pPr>
              <w:pStyle w:val="TableText0"/>
              <w:jc w:val="center"/>
            </w:pPr>
            <w:r w:rsidRPr="00145C4B">
              <w:rPr>
                <w:b/>
                <w:bCs w:val="0"/>
              </w:rPr>
              <w:t>N = 117</w:t>
            </w:r>
          </w:p>
        </w:tc>
      </w:tr>
      <w:tr w:rsidR="00581A70" w:rsidRPr="00145C4B" w14:paraId="4106EA4E" w14:textId="77777777" w:rsidTr="00A35528">
        <w:tc>
          <w:tcPr>
            <w:tcW w:w="4800" w:type="dxa"/>
          </w:tcPr>
          <w:p w14:paraId="2296E52D" w14:textId="60B237FC" w:rsidR="00581A70" w:rsidRPr="00145C4B" w:rsidRDefault="00581A70" w:rsidP="00581A70">
            <w:pPr>
              <w:pStyle w:val="TableText0"/>
            </w:pPr>
            <w:r w:rsidRPr="00145C4B">
              <w:t xml:space="preserve">Patients with TEAE to 16 </w:t>
            </w:r>
            <w:proofErr w:type="spellStart"/>
            <w:r w:rsidRPr="00145C4B">
              <w:t>wk</w:t>
            </w:r>
            <w:proofErr w:type="spellEnd"/>
            <w:r w:rsidRPr="00145C4B">
              <w:t>, n (%)</w:t>
            </w:r>
          </w:p>
        </w:tc>
        <w:tc>
          <w:tcPr>
            <w:tcW w:w="2280" w:type="dxa"/>
          </w:tcPr>
          <w:p w14:paraId="11E2B99B" w14:textId="58DD843C" w:rsidR="00581A70" w:rsidRPr="00145C4B" w:rsidRDefault="00581A70" w:rsidP="00581A70">
            <w:pPr>
              <w:pStyle w:val="TableText0"/>
              <w:jc w:val="center"/>
            </w:pPr>
            <w:r w:rsidRPr="00145C4B">
              <w:t>72 (62.1%)</w:t>
            </w:r>
          </w:p>
        </w:tc>
        <w:tc>
          <w:tcPr>
            <w:tcW w:w="1920" w:type="dxa"/>
          </w:tcPr>
          <w:p w14:paraId="41F72302" w14:textId="35CA85F5" w:rsidR="00581A70" w:rsidRPr="00145C4B" w:rsidRDefault="00581A70" w:rsidP="00581A70">
            <w:pPr>
              <w:pStyle w:val="TableText0"/>
              <w:jc w:val="center"/>
            </w:pPr>
            <w:r w:rsidRPr="00145C4B">
              <w:t>64 (64.7%)</w:t>
            </w:r>
          </w:p>
        </w:tc>
      </w:tr>
      <w:tr w:rsidR="00581A70" w:rsidRPr="00145C4B" w14:paraId="73838DCE" w14:textId="77777777" w:rsidTr="00A35528">
        <w:tc>
          <w:tcPr>
            <w:tcW w:w="4800" w:type="dxa"/>
          </w:tcPr>
          <w:p w14:paraId="41577F5D" w14:textId="09BC03F7" w:rsidR="00581A70" w:rsidRPr="00145C4B" w:rsidRDefault="00581A70" w:rsidP="00581A70">
            <w:pPr>
              <w:pStyle w:val="TableText0"/>
              <w:jc w:val="right"/>
            </w:pPr>
            <w:r w:rsidRPr="00145C4B">
              <w:t>Nasopharyngitis, n (%)</w:t>
            </w:r>
          </w:p>
        </w:tc>
        <w:tc>
          <w:tcPr>
            <w:tcW w:w="2280" w:type="dxa"/>
          </w:tcPr>
          <w:p w14:paraId="54BDE222" w14:textId="410EEDB5" w:rsidR="00581A70" w:rsidRPr="00145C4B" w:rsidRDefault="00581A70" w:rsidP="00581A70">
            <w:pPr>
              <w:pStyle w:val="TableText0"/>
              <w:jc w:val="center"/>
            </w:pPr>
            <w:r w:rsidRPr="00145C4B">
              <w:t>17 (14.7%)</w:t>
            </w:r>
          </w:p>
        </w:tc>
        <w:tc>
          <w:tcPr>
            <w:tcW w:w="1920" w:type="dxa"/>
          </w:tcPr>
          <w:p w14:paraId="139919E8" w14:textId="028AF5AD" w:rsidR="00581A70" w:rsidRPr="00145C4B" w:rsidRDefault="00581A70" w:rsidP="00581A70">
            <w:pPr>
              <w:pStyle w:val="TableText0"/>
              <w:jc w:val="center"/>
            </w:pPr>
            <w:r w:rsidRPr="00145C4B">
              <w:t>10 (8.5%)</w:t>
            </w:r>
          </w:p>
        </w:tc>
      </w:tr>
      <w:tr w:rsidR="00581A70" w:rsidRPr="00145C4B" w14:paraId="62680E3F" w14:textId="77777777" w:rsidTr="00A35528">
        <w:tc>
          <w:tcPr>
            <w:tcW w:w="4800" w:type="dxa"/>
          </w:tcPr>
          <w:p w14:paraId="18E3FE57" w14:textId="34E7A5AC" w:rsidR="00581A70" w:rsidRPr="00145C4B" w:rsidRDefault="00581A70" w:rsidP="00581A70">
            <w:pPr>
              <w:pStyle w:val="TableText0"/>
            </w:pPr>
            <w:r w:rsidRPr="00145C4B">
              <w:t xml:space="preserve">Patients with STEAE to 16 </w:t>
            </w:r>
            <w:proofErr w:type="spellStart"/>
            <w:r w:rsidRPr="00145C4B">
              <w:t>wk</w:t>
            </w:r>
            <w:proofErr w:type="spellEnd"/>
          </w:p>
        </w:tc>
        <w:tc>
          <w:tcPr>
            <w:tcW w:w="2280" w:type="dxa"/>
          </w:tcPr>
          <w:p w14:paraId="7DA115A9" w14:textId="48BC2D71" w:rsidR="00581A70" w:rsidRPr="00145C4B" w:rsidRDefault="00581A70" w:rsidP="00581A70">
            <w:pPr>
              <w:pStyle w:val="TableText0"/>
              <w:jc w:val="center"/>
            </w:pPr>
            <w:r w:rsidRPr="00145C4B">
              <w:t>2 (1.7%)</w:t>
            </w:r>
          </w:p>
        </w:tc>
        <w:tc>
          <w:tcPr>
            <w:tcW w:w="1920" w:type="dxa"/>
          </w:tcPr>
          <w:p w14:paraId="27C8EE3B" w14:textId="614BA213" w:rsidR="00581A70" w:rsidRPr="00145C4B" w:rsidRDefault="00581A70" w:rsidP="00581A70">
            <w:pPr>
              <w:pStyle w:val="TableText0"/>
              <w:jc w:val="center"/>
            </w:pPr>
            <w:r w:rsidRPr="00145C4B">
              <w:t>4 (3.4%)</w:t>
            </w:r>
          </w:p>
        </w:tc>
      </w:tr>
      <w:tr w:rsidR="00581A70" w:rsidRPr="00145C4B" w14:paraId="6A8C0228" w14:textId="77777777" w:rsidTr="00A35528">
        <w:tc>
          <w:tcPr>
            <w:tcW w:w="4800" w:type="dxa"/>
          </w:tcPr>
          <w:p w14:paraId="2C7BA691" w14:textId="5CF7B5CE" w:rsidR="00581A70" w:rsidRPr="00145C4B" w:rsidRDefault="00581A70" w:rsidP="00581A70">
            <w:pPr>
              <w:pStyle w:val="TableText0"/>
            </w:pPr>
            <w:r w:rsidRPr="00145C4B">
              <w:t xml:space="preserve">Discontinuation due to AE to 16 </w:t>
            </w:r>
            <w:proofErr w:type="spellStart"/>
            <w:r w:rsidRPr="00145C4B">
              <w:t>wk</w:t>
            </w:r>
            <w:proofErr w:type="spellEnd"/>
            <w:r w:rsidRPr="00145C4B">
              <w:t>, n (%)</w:t>
            </w:r>
          </w:p>
        </w:tc>
        <w:tc>
          <w:tcPr>
            <w:tcW w:w="2280" w:type="dxa"/>
          </w:tcPr>
          <w:p w14:paraId="1EB1CA17" w14:textId="7B83CE90" w:rsidR="00581A70" w:rsidRPr="00145C4B" w:rsidRDefault="00581A70" w:rsidP="00581A70">
            <w:pPr>
              <w:pStyle w:val="TableText0"/>
              <w:jc w:val="center"/>
            </w:pPr>
            <w:r w:rsidRPr="00145C4B">
              <w:t>1 (0.9%)</w:t>
            </w:r>
          </w:p>
        </w:tc>
        <w:tc>
          <w:tcPr>
            <w:tcW w:w="1920" w:type="dxa"/>
          </w:tcPr>
          <w:p w14:paraId="25A29DCA" w14:textId="4D47E1BD" w:rsidR="00581A70" w:rsidRPr="00145C4B" w:rsidRDefault="00581A70" w:rsidP="00581A70">
            <w:pPr>
              <w:pStyle w:val="TableText0"/>
              <w:jc w:val="center"/>
            </w:pPr>
            <w:r w:rsidRPr="00145C4B">
              <w:t>1 (0.9%)</w:t>
            </w:r>
          </w:p>
        </w:tc>
      </w:tr>
      <w:tr w:rsidR="00581A70" w:rsidRPr="00145C4B" w14:paraId="52636BA8" w14:textId="77777777" w:rsidTr="00A35528">
        <w:tc>
          <w:tcPr>
            <w:tcW w:w="4800" w:type="dxa"/>
          </w:tcPr>
          <w:p w14:paraId="657259E8" w14:textId="7097A695" w:rsidR="00581A70" w:rsidRPr="00145C4B" w:rsidRDefault="00581A70" w:rsidP="00581A70">
            <w:pPr>
              <w:pStyle w:val="TableText0"/>
            </w:pPr>
            <w:r w:rsidRPr="00145C4B">
              <w:t xml:space="preserve">Death to 16 </w:t>
            </w:r>
            <w:proofErr w:type="spellStart"/>
            <w:r w:rsidRPr="00145C4B">
              <w:t>wk</w:t>
            </w:r>
            <w:proofErr w:type="spellEnd"/>
          </w:p>
        </w:tc>
        <w:tc>
          <w:tcPr>
            <w:tcW w:w="2280" w:type="dxa"/>
          </w:tcPr>
          <w:p w14:paraId="6EF0076C" w14:textId="59ABEBF8" w:rsidR="00581A70" w:rsidRPr="00145C4B" w:rsidRDefault="00581A70" w:rsidP="00581A70">
            <w:pPr>
              <w:pStyle w:val="TableText0"/>
              <w:jc w:val="center"/>
            </w:pPr>
            <w:r w:rsidRPr="00145C4B">
              <w:t>0</w:t>
            </w:r>
          </w:p>
        </w:tc>
        <w:tc>
          <w:tcPr>
            <w:tcW w:w="1920" w:type="dxa"/>
          </w:tcPr>
          <w:p w14:paraId="0959BAE4" w14:textId="338880E8" w:rsidR="00581A70" w:rsidRPr="00145C4B" w:rsidRDefault="00581A70" w:rsidP="00581A70">
            <w:pPr>
              <w:pStyle w:val="TableText0"/>
              <w:jc w:val="center"/>
            </w:pPr>
            <w:r w:rsidRPr="00145C4B">
              <w:t>0</w:t>
            </w:r>
          </w:p>
        </w:tc>
      </w:tr>
      <w:tr w:rsidR="00581A70" w:rsidRPr="00145C4B" w14:paraId="55108B9A" w14:textId="77777777" w:rsidTr="00A35528">
        <w:tc>
          <w:tcPr>
            <w:tcW w:w="4800" w:type="dxa"/>
          </w:tcPr>
          <w:p w14:paraId="4CF7654C" w14:textId="77777777" w:rsidR="00581A70" w:rsidRPr="00145C4B" w:rsidRDefault="00581A70" w:rsidP="00581A70">
            <w:pPr>
              <w:pStyle w:val="TableText0"/>
              <w:rPr>
                <w:b/>
                <w:bCs w:val="0"/>
              </w:rPr>
            </w:pPr>
            <w:r w:rsidRPr="00145C4B">
              <w:rPr>
                <w:b/>
                <w:bCs w:val="0"/>
              </w:rPr>
              <w:t>MEASURE 5</w:t>
            </w:r>
          </w:p>
        </w:tc>
        <w:tc>
          <w:tcPr>
            <w:tcW w:w="2280" w:type="dxa"/>
          </w:tcPr>
          <w:p w14:paraId="49F5E95A" w14:textId="77777777" w:rsidR="00581A70" w:rsidRPr="00145C4B" w:rsidRDefault="00581A70" w:rsidP="00581A70">
            <w:pPr>
              <w:pStyle w:val="TableText0"/>
              <w:jc w:val="center"/>
            </w:pPr>
            <w:r w:rsidRPr="00145C4B">
              <w:rPr>
                <w:b/>
                <w:bCs w:val="0"/>
              </w:rPr>
              <w:t>N = 305</w:t>
            </w:r>
          </w:p>
        </w:tc>
        <w:tc>
          <w:tcPr>
            <w:tcW w:w="1920" w:type="dxa"/>
          </w:tcPr>
          <w:p w14:paraId="7A060C3D" w14:textId="77777777" w:rsidR="00581A70" w:rsidRPr="00145C4B" w:rsidRDefault="00581A70" w:rsidP="00581A70">
            <w:pPr>
              <w:pStyle w:val="TableText0"/>
              <w:jc w:val="center"/>
            </w:pPr>
            <w:r w:rsidRPr="00145C4B">
              <w:rPr>
                <w:b/>
                <w:bCs w:val="0"/>
              </w:rPr>
              <w:t>N = 153</w:t>
            </w:r>
          </w:p>
        </w:tc>
      </w:tr>
      <w:tr w:rsidR="00581A70" w:rsidRPr="00145C4B" w14:paraId="0E1D072E" w14:textId="77777777" w:rsidTr="00A35528">
        <w:tc>
          <w:tcPr>
            <w:tcW w:w="4800" w:type="dxa"/>
          </w:tcPr>
          <w:p w14:paraId="76C86E21" w14:textId="12C35C2D" w:rsidR="00581A70" w:rsidRPr="00145C4B" w:rsidRDefault="00581A70" w:rsidP="00581A70">
            <w:pPr>
              <w:pStyle w:val="TableText0"/>
            </w:pPr>
            <w:r w:rsidRPr="00145C4B">
              <w:t xml:space="preserve">Patients with TEAE to 16 </w:t>
            </w:r>
            <w:proofErr w:type="spellStart"/>
            <w:r w:rsidRPr="00145C4B">
              <w:t>wk</w:t>
            </w:r>
            <w:proofErr w:type="spellEnd"/>
            <w:r w:rsidRPr="00145C4B">
              <w:t>, n (%)</w:t>
            </w:r>
          </w:p>
        </w:tc>
        <w:tc>
          <w:tcPr>
            <w:tcW w:w="2280" w:type="dxa"/>
          </w:tcPr>
          <w:p w14:paraId="0235EA5E" w14:textId="6A5D0529" w:rsidR="00581A70" w:rsidRPr="00145C4B" w:rsidRDefault="00581A70" w:rsidP="00581A70">
            <w:pPr>
              <w:pStyle w:val="TableText0"/>
              <w:jc w:val="center"/>
            </w:pPr>
            <w:r w:rsidRPr="00145C4B">
              <w:t>206 (67.8%)</w:t>
            </w:r>
          </w:p>
        </w:tc>
        <w:tc>
          <w:tcPr>
            <w:tcW w:w="1920" w:type="dxa"/>
          </w:tcPr>
          <w:p w14:paraId="696CCDB8" w14:textId="4C27C28E" w:rsidR="00581A70" w:rsidRPr="00145C4B" w:rsidRDefault="00581A70" w:rsidP="00581A70">
            <w:pPr>
              <w:pStyle w:val="TableText0"/>
              <w:jc w:val="center"/>
            </w:pPr>
            <w:r w:rsidRPr="00145C4B">
              <w:t>91 (59.5%)</w:t>
            </w:r>
          </w:p>
        </w:tc>
      </w:tr>
      <w:tr w:rsidR="00581A70" w:rsidRPr="00145C4B" w14:paraId="431177C2" w14:textId="77777777" w:rsidTr="00A35528">
        <w:tc>
          <w:tcPr>
            <w:tcW w:w="4800" w:type="dxa"/>
          </w:tcPr>
          <w:p w14:paraId="0AA93972" w14:textId="3DBB93FD" w:rsidR="00581A70" w:rsidRPr="00145C4B" w:rsidRDefault="00581A70" w:rsidP="00581A70">
            <w:pPr>
              <w:pStyle w:val="TableText0"/>
              <w:jc w:val="right"/>
            </w:pPr>
            <w:r w:rsidRPr="00145C4B">
              <w:t>Nasopharyngitis + upper respiratory tract infection, n (%)</w:t>
            </w:r>
          </w:p>
        </w:tc>
        <w:tc>
          <w:tcPr>
            <w:tcW w:w="2280" w:type="dxa"/>
          </w:tcPr>
          <w:p w14:paraId="190D73B4" w14:textId="54CD15E0" w:rsidR="00581A70" w:rsidRPr="00145C4B" w:rsidRDefault="00581A70" w:rsidP="00581A70">
            <w:pPr>
              <w:pStyle w:val="TableText0"/>
              <w:jc w:val="center"/>
            </w:pPr>
            <w:r w:rsidRPr="00145C4B">
              <w:t>84 (27.6%)</w:t>
            </w:r>
          </w:p>
        </w:tc>
        <w:tc>
          <w:tcPr>
            <w:tcW w:w="1920" w:type="dxa"/>
          </w:tcPr>
          <w:p w14:paraId="341C7717" w14:textId="3CC6341D" w:rsidR="00581A70" w:rsidRPr="00145C4B" w:rsidRDefault="00581A70" w:rsidP="00581A70">
            <w:pPr>
              <w:pStyle w:val="TableText0"/>
              <w:jc w:val="center"/>
            </w:pPr>
            <w:r w:rsidRPr="00145C4B">
              <w:t>39 (25.5%)</w:t>
            </w:r>
          </w:p>
        </w:tc>
      </w:tr>
      <w:tr w:rsidR="00581A70" w:rsidRPr="00145C4B" w14:paraId="48DB7E81" w14:textId="77777777" w:rsidTr="00A35528">
        <w:tc>
          <w:tcPr>
            <w:tcW w:w="4800" w:type="dxa"/>
          </w:tcPr>
          <w:p w14:paraId="102C357B" w14:textId="65FFFF45" w:rsidR="00581A70" w:rsidRPr="00145C4B" w:rsidRDefault="00581A70" w:rsidP="00581A70">
            <w:pPr>
              <w:pStyle w:val="TableText0"/>
            </w:pPr>
            <w:r w:rsidRPr="00145C4B">
              <w:t xml:space="preserve">Patients with STEAE to 16 </w:t>
            </w:r>
            <w:proofErr w:type="spellStart"/>
            <w:r w:rsidRPr="00145C4B">
              <w:t>wk</w:t>
            </w:r>
            <w:proofErr w:type="spellEnd"/>
          </w:p>
        </w:tc>
        <w:tc>
          <w:tcPr>
            <w:tcW w:w="2280" w:type="dxa"/>
          </w:tcPr>
          <w:p w14:paraId="0B0C67A9" w14:textId="0F7B4AFE" w:rsidR="00581A70" w:rsidRPr="00145C4B" w:rsidRDefault="00581A70" w:rsidP="00581A70">
            <w:pPr>
              <w:pStyle w:val="TableText0"/>
              <w:jc w:val="center"/>
            </w:pPr>
            <w:r w:rsidRPr="00145C4B">
              <w:t>10 (3.3%)</w:t>
            </w:r>
          </w:p>
        </w:tc>
        <w:tc>
          <w:tcPr>
            <w:tcW w:w="1920" w:type="dxa"/>
          </w:tcPr>
          <w:p w14:paraId="75F165CE" w14:textId="60DD7A22" w:rsidR="00581A70" w:rsidRPr="00145C4B" w:rsidRDefault="00581A70" w:rsidP="00581A70">
            <w:pPr>
              <w:pStyle w:val="TableText0"/>
              <w:jc w:val="center"/>
            </w:pPr>
            <w:r w:rsidRPr="00145C4B">
              <w:t>3 (2.0%)</w:t>
            </w:r>
          </w:p>
        </w:tc>
      </w:tr>
      <w:tr w:rsidR="00581A70" w:rsidRPr="00145C4B" w14:paraId="3665B3E3" w14:textId="77777777" w:rsidTr="00A35528">
        <w:tc>
          <w:tcPr>
            <w:tcW w:w="4800" w:type="dxa"/>
          </w:tcPr>
          <w:p w14:paraId="702AF16A" w14:textId="3D6255E6" w:rsidR="00581A70" w:rsidRPr="00145C4B" w:rsidRDefault="00581A70" w:rsidP="00581A70">
            <w:pPr>
              <w:pStyle w:val="TableText0"/>
              <w:jc w:val="both"/>
            </w:pPr>
            <w:r w:rsidRPr="00145C4B">
              <w:t xml:space="preserve">Discontinuation due to AE to 16 </w:t>
            </w:r>
            <w:proofErr w:type="spellStart"/>
            <w:r w:rsidRPr="00145C4B">
              <w:t>wk</w:t>
            </w:r>
            <w:proofErr w:type="spellEnd"/>
            <w:r w:rsidRPr="00145C4B">
              <w:t>, n (%)</w:t>
            </w:r>
          </w:p>
        </w:tc>
        <w:tc>
          <w:tcPr>
            <w:tcW w:w="2280" w:type="dxa"/>
          </w:tcPr>
          <w:p w14:paraId="3A7C6286" w14:textId="560726EF" w:rsidR="00581A70" w:rsidRPr="00145C4B" w:rsidRDefault="00581A70" w:rsidP="00581A70">
            <w:pPr>
              <w:pStyle w:val="TableText0"/>
              <w:jc w:val="center"/>
            </w:pPr>
            <w:r w:rsidRPr="00145C4B">
              <w:t>2 (0.7%)</w:t>
            </w:r>
          </w:p>
        </w:tc>
        <w:tc>
          <w:tcPr>
            <w:tcW w:w="1920" w:type="dxa"/>
          </w:tcPr>
          <w:p w14:paraId="50DC81A0" w14:textId="69959BB0" w:rsidR="00581A70" w:rsidRPr="00145C4B" w:rsidRDefault="00581A70" w:rsidP="00581A70">
            <w:pPr>
              <w:pStyle w:val="TableText0"/>
              <w:jc w:val="center"/>
            </w:pPr>
            <w:r w:rsidRPr="00145C4B">
              <w:t>1 (0.7%)</w:t>
            </w:r>
          </w:p>
        </w:tc>
      </w:tr>
      <w:tr w:rsidR="00581A70" w:rsidRPr="00145C4B" w14:paraId="42F49492" w14:textId="77777777" w:rsidTr="00A35528">
        <w:tc>
          <w:tcPr>
            <w:tcW w:w="4800" w:type="dxa"/>
          </w:tcPr>
          <w:p w14:paraId="4B7E3780" w14:textId="6CCD2F69" w:rsidR="00581A70" w:rsidRPr="00145C4B" w:rsidRDefault="00581A70" w:rsidP="00581A70">
            <w:pPr>
              <w:pStyle w:val="TableText0"/>
              <w:jc w:val="both"/>
            </w:pPr>
            <w:r w:rsidRPr="00145C4B">
              <w:t xml:space="preserve">Death to 16 </w:t>
            </w:r>
            <w:proofErr w:type="spellStart"/>
            <w:r w:rsidRPr="00145C4B">
              <w:t>wk</w:t>
            </w:r>
            <w:proofErr w:type="spellEnd"/>
          </w:p>
        </w:tc>
        <w:tc>
          <w:tcPr>
            <w:tcW w:w="2280" w:type="dxa"/>
          </w:tcPr>
          <w:p w14:paraId="44240104" w14:textId="2B828CAD" w:rsidR="00581A70" w:rsidRPr="00145C4B" w:rsidRDefault="00581A70" w:rsidP="00581A70">
            <w:pPr>
              <w:pStyle w:val="TableText0"/>
              <w:jc w:val="center"/>
            </w:pPr>
            <w:r w:rsidRPr="00145C4B">
              <w:t>0</w:t>
            </w:r>
          </w:p>
        </w:tc>
        <w:tc>
          <w:tcPr>
            <w:tcW w:w="1920" w:type="dxa"/>
          </w:tcPr>
          <w:p w14:paraId="3447D64A" w14:textId="4A5B853D" w:rsidR="00581A70" w:rsidRPr="00145C4B" w:rsidRDefault="00581A70" w:rsidP="00581A70">
            <w:pPr>
              <w:pStyle w:val="TableText0"/>
              <w:jc w:val="center"/>
            </w:pPr>
            <w:r w:rsidRPr="00145C4B">
              <w:t>0</w:t>
            </w:r>
          </w:p>
        </w:tc>
      </w:tr>
    </w:tbl>
    <w:p w14:paraId="2790FFA5" w14:textId="462287A8" w:rsidR="00FE7EF6" w:rsidRPr="00145C4B" w:rsidRDefault="00FE7EF6" w:rsidP="00FE7EF6">
      <w:pPr>
        <w:pStyle w:val="TableFooter"/>
      </w:pPr>
      <w:r w:rsidRPr="00145C4B">
        <w:t>Source: Submission Tables 2-</w:t>
      </w:r>
      <w:r w:rsidR="00581A70" w:rsidRPr="00145C4B">
        <w:t>39</w:t>
      </w:r>
      <w:r w:rsidRPr="00145C4B">
        <w:t>, p</w:t>
      </w:r>
      <w:r w:rsidR="00581A70" w:rsidRPr="00145C4B">
        <w:t>110</w:t>
      </w:r>
      <w:r w:rsidRPr="00145C4B">
        <w:t>;</w:t>
      </w:r>
      <w:r w:rsidR="00581A70" w:rsidRPr="00145C4B">
        <w:t xml:space="preserve"> 2-41</w:t>
      </w:r>
      <w:r w:rsidR="00F276DA" w:rsidRPr="00145C4B">
        <w:t>, 2-42</w:t>
      </w:r>
      <w:r w:rsidR="00581A70" w:rsidRPr="00145C4B">
        <w:t xml:space="preserve">, p112; </w:t>
      </w:r>
      <w:r w:rsidR="00F276DA" w:rsidRPr="00145C4B">
        <w:t>2-45, 2-46, p114; 2-55, p120, 2-57, 2-58, 2-59, p121</w:t>
      </w:r>
      <w:r w:rsidRPr="00145C4B">
        <w:t>.</w:t>
      </w:r>
    </w:p>
    <w:p w14:paraId="65C1F63D" w14:textId="3CDDF9BE" w:rsidR="00FE7EF6" w:rsidRPr="00145C4B" w:rsidRDefault="00FE7EF6" w:rsidP="00F276DA">
      <w:pPr>
        <w:pStyle w:val="TableFooter"/>
      </w:pPr>
      <w:r w:rsidRPr="00145C4B">
        <w:t>A</w:t>
      </w:r>
      <w:r w:rsidR="00F276DA" w:rsidRPr="00145C4B">
        <w:t xml:space="preserve">E = adverse event; STEAE = severe treatment-emergent adverse event; TEAE = treatment-emergent adverse event.  </w:t>
      </w:r>
    </w:p>
    <w:p w14:paraId="04908C7F" w14:textId="415B9B7D" w:rsidR="007F1017" w:rsidRPr="00145C4B" w:rsidRDefault="007F1017" w:rsidP="00D86231">
      <w:pPr>
        <w:pStyle w:val="4-SubsectionHeading"/>
      </w:pPr>
      <w:bookmarkStart w:id="41" w:name="_Toc22897643"/>
      <w:bookmarkStart w:id="42" w:name="_Toc156906601"/>
      <w:r w:rsidRPr="00145C4B">
        <w:t>Benefits/harms</w:t>
      </w:r>
      <w:bookmarkEnd w:id="41"/>
      <w:bookmarkEnd w:id="42"/>
    </w:p>
    <w:p w14:paraId="02B9BDE3" w14:textId="708D226B" w:rsidR="007A1345" w:rsidRPr="00145C4B" w:rsidRDefault="00311D9B" w:rsidP="00D2155B">
      <w:pPr>
        <w:pStyle w:val="3-BodyText"/>
      </w:pPr>
      <w:r w:rsidRPr="00145C4B">
        <w:rPr>
          <w:snapToGrid/>
        </w:rPr>
        <w:t xml:space="preserve">A benefits and harms table </w:t>
      </w:r>
      <w:proofErr w:type="gramStart"/>
      <w:r w:rsidRPr="00145C4B">
        <w:rPr>
          <w:snapToGrid/>
        </w:rPr>
        <w:t>is</w:t>
      </w:r>
      <w:proofErr w:type="gramEnd"/>
      <w:r w:rsidRPr="00145C4B">
        <w:rPr>
          <w:snapToGrid/>
        </w:rPr>
        <w:t xml:space="preserve"> not presented as the submission made a claim of non-inferiority.</w:t>
      </w:r>
      <w:r w:rsidR="00E926A5" w:rsidRPr="00145C4B">
        <w:rPr>
          <w:snapToGrid/>
        </w:rPr>
        <w:t xml:space="preserve"> </w:t>
      </w:r>
    </w:p>
    <w:p w14:paraId="7A1772B6" w14:textId="23BB3145" w:rsidR="00B60939" w:rsidRPr="00145C4B" w:rsidRDefault="00B60939" w:rsidP="00E9094A">
      <w:pPr>
        <w:pStyle w:val="4-SubsectionHeading"/>
      </w:pPr>
      <w:bookmarkStart w:id="43" w:name="_Toc22897644"/>
      <w:bookmarkStart w:id="44" w:name="_Toc156906602"/>
      <w:r w:rsidRPr="00145C4B">
        <w:t>Clinical claim</w:t>
      </w:r>
      <w:bookmarkEnd w:id="43"/>
      <w:bookmarkEnd w:id="44"/>
    </w:p>
    <w:p w14:paraId="54D3A82D" w14:textId="52ECEC26" w:rsidR="005F7588" w:rsidRPr="00145C4B" w:rsidRDefault="005F7588" w:rsidP="00E9094A">
      <w:pPr>
        <w:pStyle w:val="3-BodyText"/>
        <w:rPr>
          <w:rFonts w:eastAsia="Calibri"/>
        </w:rPr>
      </w:pPr>
      <w:r w:rsidRPr="00145C4B">
        <w:rPr>
          <w:rFonts w:eastAsia="Calibri"/>
        </w:rPr>
        <w:t xml:space="preserve">The submission described </w:t>
      </w:r>
      <w:r w:rsidR="00DB1236" w:rsidRPr="00145C4B">
        <w:rPr>
          <w:rFonts w:eastAsia="Calibri"/>
        </w:rPr>
        <w:t>bimekizumab</w:t>
      </w:r>
      <w:r w:rsidRPr="00145C4B">
        <w:rPr>
          <w:rFonts w:eastAsia="Calibri"/>
        </w:rPr>
        <w:t xml:space="preserve"> as non-inferior in terms of effectiveness compared to </w:t>
      </w:r>
      <w:r w:rsidR="00DB1236" w:rsidRPr="00145C4B">
        <w:rPr>
          <w:rFonts w:eastAsia="Calibri"/>
        </w:rPr>
        <w:t>secukinumab</w:t>
      </w:r>
      <w:r w:rsidRPr="00145C4B">
        <w:rPr>
          <w:rFonts w:eastAsia="Calibri"/>
        </w:rPr>
        <w:t xml:space="preserve">. </w:t>
      </w:r>
      <w:r w:rsidR="00FC6D23" w:rsidRPr="00145C4B">
        <w:rPr>
          <w:rFonts w:eastAsia="Calibri"/>
        </w:rPr>
        <w:t>The evaluation considered t</w:t>
      </w:r>
      <w:r w:rsidRPr="00145C4B">
        <w:rPr>
          <w:rFonts w:eastAsia="Calibri"/>
        </w:rPr>
        <w:t xml:space="preserve">his claim was </w:t>
      </w:r>
      <w:r w:rsidR="007C70FF" w:rsidRPr="00145C4B">
        <w:rPr>
          <w:rFonts w:eastAsia="Calibri"/>
        </w:rPr>
        <w:t>adequately supporte</w:t>
      </w:r>
      <w:r w:rsidR="00DB1236" w:rsidRPr="00145C4B">
        <w:rPr>
          <w:rFonts w:eastAsia="Calibri"/>
        </w:rPr>
        <w:t>d</w:t>
      </w:r>
      <w:r w:rsidRPr="00145C4B">
        <w:rPr>
          <w:rFonts w:eastAsia="Calibri"/>
        </w:rPr>
        <w:t>.</w:t>
      </w:r>
      <w:r w:rsidR="007C70FF" w:rsidRPr="00145C4B">
        <w:rPr>
          <w:rFonts w:eastAsia="Calibri"/>
        </w:rPr>
        <w:t xml:space="preserve"> </w:t>
      </w:r>
    </w:p>
    <w:p w14:paraId="7F613CD1" w14:textId="1885E128" w:rsidR="005F7588" w:rsidRPr="00145C4B" w:rsidRDefault="005F7588" w:rsidP="00E9094A">
      <w:pPr>
        <w:pStyle w:val="3-BodyText"/>
        <w:rPr>
          <w:rFonts w:eastAsia="Calibri"/>
        </w:rPr>
      </w:pPr>
      <w:r w:rsidRPr="00145C4B">
        <w:rPr>
          <w:rFonts w:eastAsia="Calibri"/>
        </w:rPr>
        <w:lastRenderedPageBreak/>
        <w:t xml:space="preserve">The submission described </w:t>
      </w:r>
      <w:r w:rsidR="00DB1236" w:rsidRPr="00145C4B">
        <w:rPr>
          <w:rFonts w:eastAsia="Calibri"/>
        </w:rPr>
        <w:t xml:space="preserve">bimekizumab </w:t>
      </w:r>
      <w:r w:rsidRPr="00145C4B">
        <w:rPr>
          <w:rFonts w:eastAsia="Calibri"/>
        </w:rPr>
        <w:t>as</w:t>
      </w:r>
      <w:r w:rsidR="00DB1236" w:rsidRPr="00145C4B">
        <w:rPr>
          <w:rFonts w:eastAsia="Calibri"/>
        </w:rPr>
        <w:t xml:space="preserve"> </w:t>
      </w:r>
      <w:r w:rsidRPr="00145C4B">
        <w:rPr>
          <w:rFonts w:eastAsia="Calibri"/>
        </w:rPr>
        <w:t>non-inferio</w:t>
      </w:r>
      <w:r w:rsidR="00DB1236" w:rsidRPr="00145C4B">
        <w:rPr>
          <w:rFonts w:eastAsia="Calibri"/>
        </w:rPr>
        <w:t>r</w:t>
      </w:r>
      <w:r w:rsidRPr="00145C4B">
        <w:rPr>
          <w:rFonts w:eastAsia="Calibri"/>
        </w:rPr>
        <w:t xml:space="preserve"> in term</w:t>
      </w:r>
      <w:r w:rsidR="00156F8F" w:rsidRPr="00145C4B">
        <w:rPr>
          <w:rFonts w:eastAsia="Calibri"/>
        </w:rPr>
        <w:t>s</w:t>
      </w:r>
      <w:r w:rsidRPr="00145C4B">
        <w:rPr>
          <w:rFonts w:eastAsia="Calibri"/>
        </w:rPr>
        <w:t xml:space="preserve"> of safety compared to </w:t>
      </w:r>
      <w:r w:rsidR="00DB1236" w:rsidRPr="00145C4B">
        <w:rPr>
          <w:rFonts w:eastAsia="Calibri"/>
        </w:rPr>
        <w:t>secukinumab</w:t>
      </w:r>
      <w:r w:rsidRPr="00145C4B">
        <w:rPr>
          <w:rFonts w:eastAsia="Calibri"/>
        </w:rPr>
        <w:t>. Th</w:t>
      </w:r>
      <w:r w:rsidR="00FC6D23" w:rsidRPr="00145C4B">
        <w:rPr>
          <w:rFonts w:eastAsia="Calibri"/>
        </w:rPr>
        <w:t>e evaluation considered th</w:t>
      </w:r>
      <w:r w:rsidRPr="00145C4B">
        <w:rPr>
          <w:rFonts w:eastAsia="Calibri"/>
        </w:rPr>
        <w:t>is claim was adequately supported</w:t>
      </w:r>
      <w:r w:rsidR="007C70FF" w:rsidRPr="00145C4B">
        <w:rPr>
          <w:rFonts w:eastAsia="Calibri"/>
        </w:rPr>
        <w:t xml:space="preserve">. </w:t>
      </w:r>
      <w:r w:rsidR="00225394" w:rsidRPr="00145C4B">
        <w:rPr>
          <w:rFonts w:eastAsia="Calibri"/>
        </w:rPr>
        <w:t xml:space="preserve"> </w:t>
      </w:r>
    </w:p>
    <w:p w14:paraId="29B5D8D0" w14:textId="682FB17A" w:rsidR="00225394" w:rsidRPr="00145C4B" w:rsidRDefault="00225394" w:rsidP="00225394">
      <w:pPr>
        <w:widowControl w:val="0"/>
        <w:numPr>
          <w:ilvl w:val="1"/>
          <w:numId w:val="1"/>
        </w:numPr>
        <w:spacing w:after="120"/>
        <w:rPr>
          <w:rFonts w:asciiTheme="minorHAnsi" w:hAnsiTheme="minorHAnsi"/>
          <w:snapToGrid w:val="0"/>
          <w:szCs w:val="20"/>
        </w:rPr>
      </w:pPr>
      <w:bookmarkStart w:id="45" w:name="_Hlk76376200"/>
      <w:r w:rsidRPr="00145C4B">
        <w:rPr>
          <w:rFonts w:asciiTheme="minorHAnsi" w:hAnsiTheme="minorHAnsi"/>
          <w:iCs/>
          <w:snapToGrid w:val="0"/>
        </w:rPr>
        <w:t>The</w:t>
      </w:r>
      <w:r w:rsidRPr="00145C4B">
        <w:rPr>
          <w:rFonts w:asciiTheme="minorHAnsi" w:hAnsiTheme="minorHAnsi"/>
          <w:snapToGrid w:val="0"/>
          <w:szCs w:val="20"/>
        </w:rPr>
        <w:t xml:space="preserve"> PBAC considered that the claim of non-inferior comparative effectiveness</w:t>
      </w:r>
      <w:r w:rsidR="008C1356" w:rsidRPr="00145C4B">
        <w:rPr>
          <w:rFonts w:asciiTheme="minorHAnsi" w:hAnsiTheme="minorHAnsi"/>
          <w:snapToGrid w:val="0"/>
          <w:szCs w:val="20"/>
        </w:rPr>
        <w:t xml:space="preserve"> and safety</w:t>
      </w:r>
      <w:r w:rsidRPr="00145C4B">
        <w:rPr>
          <w:rFonts w:asciiTheme="minorHAnsi" w:hAnsiTheme="minorHAnsi"/>
          <w:snapToGrid w:val="0"/>
          <w:szCs w:val="20"/>
        </w:rPr>
        <w:t xml:space="preserve"> was reasonable</w:t>
      </w:r>
      <w:r w:rsidR="008C1356" w:rsidRPr="00145C4B">
        <w:rPr>
          <w:rFonts w:asciiTheme="minorHAnsi" w:hAnsiTheme="minorHAnsi"/>
          <w:snapToGrid w:val="0"/>
          <w:szCs w:val="20"/>
        </w:rPr>
        <w:t>.</w:t>
      </w:r>
    </w:p>
    <w:p w14:paraId="74A1172E" w14:textId="128C170E" w:rsidR="00B60939" w:rsidRPr="00145C4B" w:rsidRDefault="00B60939" w:rsidP="00E9094A">
      <w:pPr>
        <w:pStyle w:val="4-SubsectionHeading"/>
      </w:pPr>
      <w:bookmarkStart w:id="46" w:name="_Toc22897645"/>
      <w:bookmarkStart w:id="47" w:name="_Toc156906603"/>
      <w:bookmarkEnd w:id="45"/>
      <w:r w:rsidRPr="00145C4B">
        <w:t>Economic analysis</w:t>
      </w:r>
      <w:bookmarkEnd w:id="46"/>
      <w:bookmarkEnd w:id="47"/>
      <w:r w:rsidR="00491B3A" w:rsidRPr="00145C4B">
        <w:t xml:space="preserve"> </w:t>
      </w:r>
    </w:p>
    <w:p w14:paraId="56A6347C" w14:textId="232F9A5B" w:rsidR="00D37BC8" w:rsidRPr="00145C4B" w:rsidRDefault="00D37BC8" w:rsidP="00D37BC8">
      <w:pPr>
        <w:pStyle w:val="3-BodyText"/>
        <w:rPr>
          <w:color w:val="0066FF"/>
        </w:rPr>
      </w:pPr>
      <w:r w:rsidRPr="00145C4B">
        <w:t>The submission presented a cost minimisation approach to the economic analysis using the published price of secukinumab as the basis for the comparison. The key components and assumptions are summarised in</w:t>
      </w:r>
      <w:r w:rsidR="00473E34" w:rsidRPr="00145C4B">
        <w:t xml:space="preserve"> </w:t>
      </w:r>
      <w:r w:rsidR="00CA5B99" w:rsidRPr="00145C4B">
        <w:fldChar w:fldCharType="begin" w:fldLock="1"/>
      </w:r>
      <w:r w:rsidR="00CA5B99" w:rsidRPr="00145C4B">
        <w:instrText xml:space="preserve"> REF _Ref153545816 \h </w:instrText>
      </w:r>
      <w:r w:rsidR="00CA5B99" w:rsidRPr="00145C4B">
        <w:fldChar w:fldCharType="separate"/>
      </w:r>
      <w:r w:rsidR="002E182D" w:rsidRPr="00145C4B">
        <w:rPr>
          <w:szCs w:val="20"/>
        </w:rPr>
        <w:t>Table 9</w:t>
      </w:r>
      <w:r w:rsidR="00CA5B99" w:rsidRPr="00145C4B">
        <w:fldChar w:fldCharType="end"/>
      </w:r>
      <w:r w:rsidRPr="00145C4B">
        <w:t xml:space="preserve">. </w:t>
      </w:r>
    </w:p>
    <w:p w14:paraId="70FE9C6D" w14:textId="1DDFA5E6" w:rsidR="00D37BC8" w:rsidRPr="00145C4B" w:rsidRDefault="00CA5B99" w:rsidP="00CA5B99">
      <w:pPr>
        <w:pStyle w:val="Caption"/>
        <w:rPr>
          <w:rStyle w:val="CommentReference"/>
          <w:rFonts w:asciiTheme="minorHAnsi" w:hAnsiTheme="minorHAnsi"/>
          <w:b/>
          <w:color w:val="0066FF"/>
          <w:szCs w:val="20"/>
        </w:rPr>
      </w:pPr>
      <w:bookmarkStart w:id="48" w:name="_Ref153545816"/>
      <w:r w:rsidRPr="00145C4B">
        <w:rPr>
          <w:szCs w:val="20"/>
        </w:rPr>
        <w:t xml:space="preserve">Table </w:t>
      </w:r>
      <w:r w:rsidR="00761393" w:rsidRPr="00145C4B">
        <w:rPr>
          <w:szCs w:val="20"/>
        </w:rPr>
        <w:fldChar w:fldCharType="begin" w:fldLock="1"/>
      </w:r>
      <w:r w:rsidR="00761393" w:rsidRPr="00145C4B">
        <w:rPr>
          <w:szCs w:val="20"/>
        </w:rPr>
        <w:instrText xml:space="preserve"> SEQ Table \* ARABIC </w:instrText>
      </w:r>
      <w:r w:rsidR="00761393" w:rsidRPr="00145C4B">
        <w:rPr>
          <w:szCs w:val="20"/>
        </w:rPr>
        <w:fldChar w:fldCharType="separate"/>
      </w:r>
      <w:r w:rsidR="002E182D" w:rsidRPr="00145C4B">
        <w:rPr>
          <w:szCs w:val="20"/>
        </w:rPr>
        <w:t>9</w:t>
      </w:r>
      <w:r w:rsidR="00761393" w:rsidRPr="00145C4B">
        <w:rPr>
          <w:szCs w:val="20"/>
        </w:rPr>
        <w:fldChar w:fldCharType="end"/>
      </w:r>
      <w:bookmarkEnd w:id="48"/>
      <w:r w:rsidRPr="00145C4B">
        <w:rPr>
          <w:szCs w:val="20"/>
        </w:rPr>
        <w:t xml:space="preserve">: </w:t>
      </w:r>
      <w:r w:rsidR="00D37BC8" w:rsidRPr="00145C4B">
        <w:rPr>
          <w:rStyle w:val="TableFigureFooterChar"/>
          <w:sz w:val="20"/>
          <w:szCs w:val="20"/>
        </w:rPr>
        <w:t>Key components and assumptions of the cost-minimisation approach</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w:tblDescription w:val="Key components and assumptions of the cost-minimisation approach"/>
      </w:tblPr>
      <w:tblGrid>
        <w:gridCol w:w="1915"/>
        <w:gridCol w:w="7200"/>
      </w:tblGrid>
      <w:tr w:rsidR="00D37BC8" w:rsidRPr="00145C4B" w14:paraId="54B73916" w14:textId="77777777" w:rsidTr="00A35528">
        <w:tc>
          <w:tcPr>
            <w:tcW w:w="1915" w:type="dxa"/>
            <w:vAlign w:val="center"/>
          </w:tcPr>
          <w:p w14:paraId="72C400E6" w14:textId="77777777" w:rsidR="00D37BC8" w:rsidRPr="00145C4B" w:rsidRDefault="00D37BC8" w:rsidP="001F4861">
            <w:pPr>
              <w:pStyle w:val="In-tableHeading"/>
              <w:rPr>
                <w:lang w:val="en-AU"/>
              </w:rPr>
            </w:pPr>
            <w:r w:rsidRPr="00145C4B">
              <w:rPr>
                <w:lang w:val="en-AU"/>
              </w:rPr>
              <w:t>Component</w:t>
            </w:r>
          </w:p>
        </w:tc>
        <w:tc>
          <w:tcPr>
            <w:tcW w:w="7200" w:type="dxa"/>
            <w:vAlign w:val="center"/>
          </w:tcPr>
          <w:p w14:paraId="646368C5" w14:textId="77777777" w:rsidR="00D37BC8" w:rsidRPr="00145C4B" w:rsidRDefault="00D37BC8" w:rsidP="001F4861">
            <w:pPr>
              <w:pStyle w:val="In-tableHeading"/>
              <w:rPr>
                <w:lang w:val="en-AU"/>
              </w:rPr>
            </w:pPr>
            <w:r w:rsidRPr="00145C4B">
              <w:rPr>
                <w:lang w:val="en-AU"/>
              </w:rPr>
              <w:t>Claim or assumption</w:t>
            </w:r>
          </w:p>
        </w:tc>
      </w:tr>
      <w:tr w:rsidR="00D37BC8" w:rsidRPr="00145C4B" w14:paraId="799C307B" w14:textId="77777777" w:rsidTr="00A35528">
        <w:tc>
          <w:tcPr>
            <w:tcW w:w="1915" w:type="dxa"/>
            <w:vAlign w:val="center"/>
          </w:tcPr>
          <w:p w14:paraId="1415F3EF" w14:textId="77777777" w:rsidR="00D37BC8" w:rsidRPr="00145C4B" w:rsidRDefault="00D37BC8" w:rsidP="001F4861">
            <w:pPr>
              <w:pStyle w:val="TableText0"/>
            </w:pPr>
            <w:r w:rsidRPr="00145C4B">
              <w:t>Therapeutic claim: effectiveness</w:t>
            </w:r>
          </w:p>
        </w:tc>
        <w:tc>
          <w:tcPr>
            <w:tcW w:w="7200" w:type="dxa"/>
            <w:vAlign w:val="center"/>
          </w:tcPr>
          <w:p w14:paraId="293BE3BA" w14:textId="1F306118" w:rsidR="00D37BC8" w:rsidRPr="00145C4B" w:rsidRDefault="00D37BC8" w:rsidP="00C22960">
            <w:pPr>
              <w:pStyle w:val="PBACTableText"/>
            </w:pPr>
            <w:r w:rsidRPr="00145C4B">
              <w:t>Based on evidence presented in</w:t>
            </w:r>
            <w:r w:rsidR="00174FA8" w:rsidRPr="00145C4B">
              <w:t xml:space="preserve"> the submission</w:t>
            </w:r>
            <w:r w:rsidRPr="00145C4B">
              <w:t>, the effectiveness of bimekizumab is assumed to be non-inferior to secukinumab.</w:t>
            </w:r>
          </w:p>
        </w:tc>
      </w:tr>
      <w:tr w:rsidR="00D37BC8" w:rsidRPr="00145C4B" w14:paraId="11E665CD" w14:textId="77777777" w:rsidTr="00A35528">
        <w:tc>
          <w:tcPr>
            <w:tcW w:w="1915" w:type="dxa"/>
            <w:vAlign w:val="center"/>
          </w:tcPr>
          <w:p w14:paraId="77FCDDAF" w14:textId="77777777" w:rsidR="00D37BC8" w:rsidRPr="00145C4B" w:rsidRDefault="00D37BC8" w:rsidP="001F4861">
            <w:pPr>
              <w:pStyle w:val="TableText0"/>
            </w:pPr>
            <w:r w:rsidRPr="00145C4B">
              <w:t>Therapeutic claim: safety</w:t>
            </w:r>
          </w:p>
        </w:tc>
        <w:tc>
          <w:tcPr>
            <w:tcW w:w="7200" w:type="dxa"/>
            <w:vAlign w:val="center"/>
          </w:tcPr>
          <w:p w14:paraId="3AD17E48" w14:textId="063B5A03" w:rsidR="00D37BC8" w:rsidRPr="00145C4B" w:rsidRDefault="00D37BC8" w:rsidP="00C22960">
            <w:pPr>
              <w:pStyle w:val="PBACTableText"/>
            </w:pPr>
            <w:r w:rsidRPr="00145C4B">
              <w:t>Based on evidence presented in</w:t>
            </w:r>
            <w:r w:rsidR="00174FA8" w:rsidRPr="00145C4B">
              <w:t xml:space="preserve"> the submission</w:t>
            </w:r>
            <w:r w:rsidRPr="00145C4B">
              <w:t>, the safety of bimekizumab is assumed to be non-inferior to secukinumab.</w:t>
            </w:r>
          </w:p>
        </w:tc>
      </w:tr>
      <w:tr w:rsidR="00D37BC8" w:rsidRPr="00145C4B" w14:paraId="4AF7FA3A" w14:textId="77777777" w:rsidTr="00A35528">
        <w:tc>
          <w:tcPr>
            <w:tcW w:w="1915" w:type="dxa"/>
            <w:vAlign w:val="center"/>
          </w:tcPr>
          <w:p w14:paraId="4EDC348D" w14:textId="77777777" w:rsidR="00D37BC8" w:rsidRPr="00145C4B" w:rsidRDefault="00D37BC8" w:rsidP="001F4861">
            <w:pPr>
              <w:pStyle w:val="TableText0"/>
            </w:pPr>
            <w:r w:rsidRPr="00145C4B">
              <w:t>Evidence base</w:t>
            </w:r>
          </w:p>
        </w:tc>
        <w:tc>
          <w:tcPr>
            <w:tcW w:w="7200" w:type="dxa"/>
            <w:vAlign w:val="center"/>
          </w:tcPr>
          <w:p w14:paraId="70D8DF35" w14:textId="7584D4BF" w:rsidR="00D37BC8" w:rsidRPr="00145C4B" w:rsidRDefault="00D37BC8" w:rsidP="00C22960">
            <w:pPr>
              <w:pStyle w:val="PBACTableText"/>
            </w:pPr>
            <w:r w:rsidRPr="00145C4B">
              <w:t xml:space="preserve">Indirect comparison of bimekizumab and </w:t>
            </w:r>
            <w:r w:rsidR="00A35528" w:rsidRPr="00145C4B">
              <w:t>secukinumab</w:t>
            </w:r>
          </w:p>
        </w:tc>
      </w:tr>
      <w:tr w:rsidR="00D37BC8" w:rsidRPr="00145C4B" w14:paraId="7A63897F" w14:textId="77777777" w:rsidTr="00A35528">
        <w:tc>
          <w:tcPr>
            <w:tcW w:w="1915" w:type="dxa"/>
            <w:vAlign w:val="center"/>
          </w:tcPr>
          <w:p w14:paraId="26475438" w14:textId="77777777" w:rsidR="00D37BC8" w:rsidRPr="00145C4B" w:rsidRDefault="00D37BC8" w:rsidP="001F4861">
            <w:pPr>
              <w:pStyle w:val="TableText0"/>
            </w:pPr>
            <w:proofErr w:type="spellStart"/>
            <w:r w:rsidRPr="00145C4B">
              <w:t>Equi</w:t>
            </w:r>
            <w:proofErr w:type="spellEnd"/>
            <w:r w:rsidRPr="00145C4B">
              <w:t>-effective doses</w:t>
            </w:r>
          </w:p>
        </w:tc>
        <w:tc>
          <w:tcPr>
            <w:tcW w:w="7200" w:type="dxa"/>
            <w:vAlign w:val="center"/>
          </w:tcPr>
          <w:p w14:paraId="403DAA7F" w14:textId="229A84F5" w:rsidR="00D37BC8" w:rsidRPr="00145C4B" w:rsidRDefault="00D37BC8" w:rsidP="00C22960">
            <w:pPr>
              <w:pStyle w:val="PBACTableText"/>
            </w:pPr>
            <w:r w:rsidRPr="00145C4B">
              <w:t xml:space="preserve">The EEDs are based on the loading and maintenance doses for BKZ and SEC over two-years of treatment. </w:t>
            </w:r>
          </w:p>
          <w:p w14:paraId="1976B752" w14:textId="18C29B83" w:rsidR="00D37BC8" w:rsidRPr="00145C4B" w:rsidRDefault="00D37BC8" w:rsidP="00C22960">
            <w:pPr>
              <w:pStyle w:val="PBACTableText"/>
            </w:pPr>
            <w:r w:rsidRPr="00145C4B">
              <w:t>SEC 150 mg at weeks 0,1,2,3 and 4 then every 4 weeks = BKZ 160 mg every 4 weeks</w:t>
            </w:r>
          </w:p>
        </w:tc>
      </w:tr>
      <w:tr w:rsidR="00D37BC8" w:rsidRPr="00145C4B" w14:paraId="36AFC391" w14:textId="77777777" w:rsidTr="00A35528">
        <w:tc>
          <w:tcPr>
            <w:tcW w:w="1915" w:type="dxa"/>
            <w:vAlign w:val="center"/>
          </w:tcPr>
          <w:p w14:paraId="579EBCA1" w14:textId="77777777" w:rsidR="00D37BC8" w:rsidRPr="00145C4B" w:rsidRDefault="00D37BC8" w:rsidP="001F4861">
            <w:pPr>
              <w:pStyle w:val="TableText0"/>
            </w:pPr>
            <w:r w:rsidRPr="00145C4B">
              <w:t>Direct medicine costs</w:t>
            </w:r>
          </w:p>
        </w:tc>
        <w:tc>
          <w:tcPr>
            <w:tcW w:w="7200" w:type="dxa"/>
            <w:vAlign w:val="center"/>
          </w:tcPr>
          <w:p w14:paraId="4738CD07" w14:textId="4F3C5015" w:rsidR="00C22960" w:rsidRPr="00145C4B" w:rsidRDefault="00D37BC8" w:rsidP="00C22960">
            <w:pPr>
              <w:pStyle w:val="PBACTableText"/>
            </w:pPr>
            <w:r w:rsidRPr="00145C4B">
              <w:t xml:space="preserve">Costs of treatment are calculated </w:t>
            </w:r>
            <w:r w:rsidR="00C22960" w:rsidRPr="00145C4B">
              <w:t>over</w:t>
            </w:r>
            <w:r w:rsidRPr="00145C4B">
              <w:t xml:space="preserve"> 2 yea</w:t>
            </w:r>
            <w:r w:rsidR="00C22960" w:rsidRPr="00145C4B">
              <w:t>rs</w:t>
            </w:r>
            <w:r w:rsidRPr="00145C4B">
              <w:t xml:space="preserve"> and the AEMP for bime</w:t>
            </w:r>
            <w:r w:rsidR="00C22960" w:rsidRPr="00145C4B">
              <w:t>kiz</w:t>
            </w:r>
            <w:r w:rsidRPr="00145C4B">
              <w:t xml:space="preserve">umab is </w:t>
            </w:r>
            <w:r w:rsidR="00C22960" w:rsidRPr="00145C4B">
              <w:t>calculated on the required number of packs:</w:t>
            </w:r>
          </w:p>
          <w:p w14:paraId="27353AFA" w14:textId="77777777" w:rsidR="00C22960" w:rsidRPr="00145C4B" w:rsidRDefault="00C22960" w:rsidP="00C22960">
            <w:pPr>
              <w:pStyle w:val="PBACTableText"/>
            </w:pPr>
            <w:r w:rsidRPr="00145C4B">
              <w:t>Bimekizumab:</w:t>
            </w:r>
          </w:p>
          <w:p w14:paraId="46F0D2D1" w14:textId="57D91D1B" w:rsidR="00C22960" w:rsidRPr="00145C4B" w:rsidRDefault="00C22960" w:rsidP="00C22960">
            <w:pPr>
              <w:pStyle w:val="PBACTableText"/>
            </w:pPr>
            <w:r w:rsidRPr="00145C4B">
              <w:t>Bimekizumab comes in a pack with 2x160 mg pre-filled syringes or pens. Thus 26 doses (13 packs) are required to treat a patient for 2 years.</w:t>
            </w:r>
          </w:p>
          <w:p w14:paraId="1FD47E75" w14:textId="77777777" w:rsidR="00C22960" w:rsidRPr="00145C4B" w:rsidRDefault="00C22960" w:rsidP="00C22960">
            <w:pPr>
              <w:pStyle w:val="PBACTableText"/>
            </w:pPr>
            <w:r w:rsidRPr="00145C4B">
              <w:t>Secukinumab:</w:t>
            </w:r>
          </w:p>
          <w:p w14:paraId="3074FFF3" w14:textId="58449231" w:rsidR="00C22960" w:rsidRPr="00145C4B" w:rsidRDefault="00C22960" w:rsidP="00C22960">
            <w:pPr>
              <w:pStyle w:val="PBACTableText"/>
            </w:pPr>
            <w:r w:rsidRPr="00145C4B">
              <w:t>Twenty-nine doses are required to treat a patient for two years at a total AEMP of $19,090.12 (DPMQ $20,548.45).</w:t>
            </w:r>
          </w:p>
          <w:p w14:paraId="7FB7511D" w14:textId="138BE685" w:rsidR="00C22960" w:rsidRPr="00145C4B" w:rsidRDefault="00C22960" w:rsidP="00C22960">
            <w:pPr>
              <w:pStyle w:val="PBACTableText"/>
            </w:pPr>
            <w:r w:rsidRPr="00145C4B">
              <w:t>The AEMP per pack of BKZ is calculated to be $1,468.47 (DPMQ $1,606.73).</w:t>
            </w:r>
          </w:p>
        </w:tc>
      </w:tr>
      <w:tr w:rsidR="00D37BC8" w:rsidRPr="00145C4B" w14:paraId="3139AA6A" w14:textId="77777777" w:rsidTr="00A35528">
        <w:tc>
          <w:tcPr>
            <w:tcW w:w="1915" w:type="dxa"/>
            <w:vAlign w:val="center"/>
          </w:tcPr>
          <w:p w14:paraId="0FEE5916" w14:textId="77777777" w:rsidR="00D37BC8" w:rsidRPr="00145C4B" w:rsidRDefault="00D37BC8" w:rsidP="001F4861">
            <w:pPr>
              <w:pStyle w:val="TableText0"/>
            </w:pPr>
            <w:r w:rsidRPr="00145C4B">
              <w:t>Other costs or cost offsets</w:t>
            </w:r>
          </w:p>
        </w:tc>
        <w:tc>
          <w:tcPr>
            <w:tcW w:w="7200" w:type="dxa"/>
            <w:vAlign w:val="center"/>
          </w:tcPr>
          <w:p w14:paraId="45DC5870" w14:textId="57550E03" w:rsidR="00D37BC8" w:rsidRPr="00145C4B" w:rsidRDefault="00C22960" w:rsidP="001F4861">
            <w:pPr>
              <w:pStyle w:val="TableText0"/>
            </w:pPr>
            <w:r w:rsidRPr="00145C4B">
              <w:t>None</w:t>
            </w:r>
          </w:p>
        </w:tc>
      </w:tr>
    </w:tbl>
    <w:p w14:paraId="72450BBC" w14:textId="64448819" w:rsidR="00D611C9" w:rsidRPr="00145C4B" w:rsidRDefault="00D37BC8" w:rsidP="00D611C9">
      <w:pPr>
        <w:pStyle w:val="FooterTableFigure"/>
      </w:pPr>
      <w:r w:rsidRPr="00145C4B">
        <w:t>Source: Table</w:t>
      </w:r>
      <w:r w:rsidR="00C22960" w:rsidRPr="00145C4B">
        <w:t xml:space="preserve"> 3.1, </w:t>
      </w:r>
      <w:r w:rsidRPr="00145C4B">
        <w:t>p</w:t>
      </w:r>
      <w:r w:rsidR="00C22960" w:rsidRPr="00145C4B">
        <w:t xml:space="preserve">p 163-4 </w:t>
      </w:r>
      <w:r w:rsidRPr="00145C4B">
        <w:t>of the submission</w:t>
      </w:r>
      <w:r w:rsidR="00C22960" w:rsidRPr="00145C4B">
        <w:t xml:space="preserve"> AEMP = approved ex-manufacture price; AS = ankylosing spondylitis, BKZ = bimekizumab, DPMQ = dispensed price max quantity; mg = milligram, EED = </w:t>
      </w:r>
      <w:proofErr w:type="spellStart"/>
      <w:r w:rsidR="00C22960" w:rsidRPr="00145C4B">
        <w:t>equi</w:t>
      </w:r>
      <w:proofErr w:type="spellEnd"/>
      <w:r w:rsidR="00C22960" w:rsidRPr="00145C4B">
        <w:t>-effective dose, PBS = Pharmaceutical Benefits Scheme, SEC = secukinumab</w:t>
      </w:r>
      <w:r w:rsidRPr="00145C4B">
        <w:t>.</w:t>
      </w:r>
    </w:p>
    <w:p w14:paraId="1A704245" w14:textId="4FE22DD1" w:rsidR="00C22960" w:rsidRPr="00145C4B" w:rsidRDefault="00D611C9" w:rsidP="00D611C9">
      <w:pPr>
        <w:pStyle w:val="3-BodyText"/>
      </w:pPr>
      <w:r w:rsidRPr="00145C4B">
        <w:t xml:space="preserve">The submission stated that the approach to the cost minimisation calculations was based on previous PBAC recommendations that the costs should be calculated over 2 years, based on </w:t>
      </w:r>
      <w:proofErr w:type="spellStart"/>
      <w:r w:rsidRPr="00145C4B">
        <w:t>equi</w:t>
      </w:r>
      <w:proofErr w:type="spellEnd"/>
      <w:r w:rsidRPr="00145C4B">
        <w:t>-effective doses derived from the relevant Product Information documents</w:t>
      </w:r>
      <w:r w:rsidR="005C57DD" w:rsidRPr="00145C4B">
        <w:t xml:space="preserve"> (noted in various b/</w:t>
      </w:r>
      <w:proofErr w:type="spellStart"/>
      <w:r w:rsidR="005C57DD" w:rsidRPr="00145C4B">
        <w:t>tsDMARD</w:t>
      </w:r>
      <w:proofErr w:type="spellEnd"/>
      <w:r w:rsidR="005C57DD" w:rsidRPr="00145C4B">
        <w:t xml:space="preserve"> </w:t>
      </w:r>
      <w:r w:rsidR="00263BCC" w:rsidRPr="00263BCC">
        <w:t>Public Summary Document</w:t>
      </w:r>
      <w:r w:rsidR="00263BCC">
        <w:t>s</w:t>
      </w:r>
      <w:r w:rsidR="00263BCC" w:rsidRPr="00263BCC">
        <w:t xml:space="preserve"> </w:t>
      </w:r>
      <w:r w:rsidR="00263BCC">
        <w:t>(</w:t>
      </w:r>
      <w:r w:rsidR="005C57DD" w:rsidRPr="00145C4B">
        <w:t>PSDs</w:t>
      </w:r>
      <w:r w:rsidR="00263BCC">
        <w:t>)</w:t>
      </w:r>
      <w:r w:rsidR="005C57DD" w:rsidRPr="00145C4B">
        <w:t xml:space="preserve">, including most recently paragraphs 7.2 and 7.7, upadacitinib </w:t>
      </w:r>
      <w:r w:rsidR="00263BCC">
        <w:t>PSD</w:t>
      </w:r>
      <w:r w:rsidR="005C57DD" w:rsidRPr="00145C4B">
        <w:t>, July 2023 PBAC meeting)</w:t>
      </w:r>
      <w:r w:rsidRPr="00145C4B">
        <w:t>.</w:t>
      </w:r>
    </w:p>
    <w:p w14:paraId="69AF7CE8" w14:textId="60A4FF42" w:rsidR="00D611C9" w:rsidRPr="00145C4B" w:rsidRDefault="00A86E8B" w:rsidP="00D611C9">
      <w:pPr>
        <w:pStyle w:val="3-BodyText"/>
      </w:pPr>
      <w:r w:rsidRPr="00145C4B">
        <w:t xml:space="preserve">The </w:t>
      </w:r>
      <w:proofErr w:type="spellStart"/>
      <w:r w:rsidRPr="00145C4B">
        <w:t>equi</w:t>
      </w:r>
      <w:proofErr w:type="spellEnd"/>
      <w:r w:rsidRPr="00145C4B">
        <w:t xml:space="preserve">-effective doses </w:t>
      </w:r>
      <w:r w:rsidR="00F61C18" w:rsidRPr="00145C4B">
        <w:t>we</w:t>
      </w:r>
      <w:r w:rsidRPr="00145C4B">
        <w:t xml:space="preserve">re estimated as </w:t>
      </w:r>
      <w:r w:rsidR="00D611C9" w:rsidRPr="00145C4B">
        <w:t>bimekizumab 160</w:t>
      </w:r>
      <w:r w:rsidR="00F61C18" w:rsidRPr="00145C4B">
        <w:t xml:space="preserve"> </w:t>
      </w:r>
      <w:r w:rsidRPr="00145C4B">
        <w:t xml:space="preserve">mg for </w:t>
      </w:r>
      <w:r w:rsidR="00D611C9" w:rsidRPr="00145C4B">
        <w:t xml:space="preserve">every 4 weeks </w:t>
      </w:r>
      <w:r w:rsidRPr="00145C4B">
        <w:t xml:space="preserve">over </w:t>
      </w:r>
      <w:r w:rsidR="00D611C9" w:rsidRPr="00145C4B">
        <w:t>2 years</w:t>
      </w:r>
      <w:r w:rsidRPr="00145C4B">
        <w:t xml:space="preserve"> and </w:t>
      </w:r>
      <w:r w:rsidR="00D611C9" w:rsidRPr="00145C4B">
        <w:t>secukinumab 50 mg administered at weeks 0,1,2,3 and 4 followed by 150 mg every 4 weeks over 2 years</w:t>
      </w:r>
      <w:r w:rsidR="00BC51EF" w:rsidRPr="00145C4B">
        <w:t>.</w:t>
      </w:r>
    </w:p>
    <w:p w14:paraId="77F6093B" w14:textId="12EB3A83" w:rsidR="009E2017" w:rsidRPr="00145C4B" w:rsidRDefault="009E2017" w:rsidP="00543DDB">
      <w:pPr>
        <w:pStyle w:val="3-BodyText"/>
      </w:pPr>
      <w:r w:rsidRPr="00145C4B">
        <w:t xml:space="preserve">Based on this dose equivalence and using the published AEMP for secukinumab, the submission calculated that the AEMP per pack for bimekizumab to be </w:t>
      </w:r>
      <w:r w:rsidR="00E3537A" w:rsidRPr="00145C4B">
        <w:t>$</w:t>
      </w:r>
      <w:r w:rsidRPr="00145C4B">
        <w:t>1</w:t>
      </w:r>
      <w:r w:rsidR="00E3537A" w:rsidRPr="00145C4B">
        <w:t>,</w:t>
      </w:r>
      <w:r w:rsidRPr="00145C4B">
        <w:t xml:space="preserve">468.47. </w:t>
      </w:r>
    </w:p>
    <w:p w14:paraId="00C670A4" w14:textId="15B2331F" w:rsidR="00CA5B99" w:rsidRPr="00145C4B" w:rsidRDefault="001E2F24" w:rsidP="0018721B">
      <w:pPr>
        <w:pStyle w:val="3-BodyText"/>
      </w:pPr>
      <w:r w:rsidRPr="00145C4B">
        <w:lastRenderedPageBreak/>
        <w:t xml:space="preserve">Should the PBAC accept the clinical claim of overall non-inferior effectiveness and safety, the cost-minimisation approach must establish that the cost per patient for treatment with </w:t>
      </w:r>
      <w:r w:rsidR="00A35528" w:rsidRPr="00145C4B">
        <w:t>bimekizumab</w:t>
      </w:r>
      <w:r w:rsidRPr="00145C4B">
        <w:t xml:space="preserve"> would be no more than the cost per patient </w:t>
      </w:r>
      <w:r w:rsidR="004F6752" w:rsidRPr="00145C4B">
        <w:t>with the other listed options for AS</w:t>
      </w:r>
      <w:r w:rsidRPr="00145C4B">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145C4B">
        <w:t xml:space="preserve"> </w:t>
      </w:r>
      <w:bookmarkStart w:id="49" w:name="_Toc22897646"/>
      <w:r w:rsidR="005C57DD" w:rsidRPr="00145C4B">
        <w:t xml:space="preserve">Given </w:t>
      </w:r>
      <w:r w:rsidR="00E3537A" w:rsidRPr="00145C4B">
        <w:t>the claim of non-inferior comparative effectiveness and safety to secukinumab</w:t>
      </w:r>
      <w:r w:rsidR="005C57DD" w:rsidRPr="00145C4B">
        <w:t xml:space="preserve">, </w:t>
      </w:r>
      <w:r w:rsidR="00E3537A" w:rsidRPr="00145C4B">
        <w:t>and the existing therapeutic relativities for AS have not established the superiority of any therapy over any other, there does not appear to be a basis for bimekizumab to be mo</w:t>
      </w:r>
      <w:r w:rsidR="00975ADD" w:rsidRPr="00145C4B">
        <w:t>re</w:t>
      </w:r>
      <w:r w:rsidR="00E3537A" w:rsidRPr="00145C4B">
        <w:t xml:space="preserve"> costly than any of the alternative therapies.</w:t>
      </w:r>
    </w:p>
    <w:p w14:paraId="108B7EE4" w14:textId="44836BAC" w:rsidR="00494207" w:rsidRPr="00145C4B" w:rsidRDefault="00C25D9C" w:rsidP="00CA5B99">
      <w:pPr>
        <w:pStyle w:val="4-SubsectionHeading"/>
      </w:pPr>
      <w:bookmarkStart w:id="50" w:name="_Toc156906604"/>
      <w:r w:rsidRPr="00145C4B">
        <w:t>Drug</w:t>
      </w:r>
      <w:r w:rsidR="00A710C3" w:rsidRPr="00145C4B">
        <w:t xml:space="preserve"> </w:t>
      </w:r>
      <w:r w:rsidRPr="00145C4B">
        <w:t>cost/patient/yea</w:t>
      </w:r>
      <w:bookmarkEnd w:id="49"/>
      <w:r w:rsidR="00A710C3" w:rsidRPr="00145C4B">
        <w:t>r</w:t>
      </w:r>
      <w:bookmarkEnd w:id="50"/>
    </w:p>
    <w:p w14:paraId="3DBFE151" w14:textId="184C3FF5" w:rsidR="00494207" w:rsidRPr="00145C4B" w:rsidRDefault="00A710C3" w:rsidP="002B05A1">
      <w:pPr>
        <w:pStyle w:val="3-BodyText"/>
        <w:rPr>
          <w:snapToGrid/>
        </w:rPr>
      </w:pPr>
      <w:bookmarkStart w:id="51" w:name="_Hlk107307804"/>
      <w:r w:rsidRPr="00145C4B">
        <w:rPr>
          <w:snapToGrid/>
        </w:rPr>
        <w:t xml:space="preserve">Assuming a DPMQ of </w:t>
      </w:r>
      <w:r w:rsidR="00E3537A" w:rsidRPr="00145C4B">
        <w:rPr>
          <w:snapToGrid/>
        </w:rPr>
        <w:t>$</w:t>
      </w:r>
      <w:r w:rsidRPr="00145C4B">
        <w:rPr>
          <w:snapToGrid/>
        </w:rPr>
        <w:t>3</w:t>
      </w:r>
      <w:r w:rsidR="00E3537A" w:rsidRPr="00145C4B">
        <w:rPr>
          <w:snapToGrid/>
        </w:rPr>
        <w:t>,</w:t>
      </w:r>
      <w:r w:rsidRPr="00145C4B">
        <w:rPr>
          <w:snapToGrid/>
        </w:rPr>
        <w:t>422.13 (</w:t>
      </w:r>
      <w:proofErr w:type="gramStart"/>
      <w:r w:rsidRPr="00145C4B">
        <w:rPr>
          <w:snapToGrid/>
        </w:rPr>
        <w:t>i.e.</w:t>
      </w:r>
      <w:proofErr w:type="gramEnd"/>
      <w:r w:rsidRPr="00145C4B">
        <w:rPr>
          <w:snapToGrid/>
        </w:rPr>
        <w:t xml:space="preserve"> requested published price) and 13 scripts required </w:t>
      </w:r>
      <w:r w:rsidR="00E76712" w:rsidRPr="00145C4B">
        <w:rPr>
          <w:snapToGrid/>
        </w:rPr>
        <w:t>over 2 years</w:t>
      </w:r>
      <w:r w:rsidRPr="00145C4B">
        <w:rPr>
          <w:snapToGrid/>
        </w:rPr>
        <w:t>, the cost per patient per year</w:t>
      </w:r>
      <w:r w:rsidR="00E76712" w:rsidRPr="00145C4B">
        <w:rPr>
          <w:snapToGrid/>
        </w:rPr>
        <w:t xml:space="preserve"> is $22</w:t>
      </w:r>
      <w:r w:rsidR="00E3537A" w:rsidRPr="00145C4B">
        <w:rPr>
          <w:snapToGrid/>
        </w:rPr>
        <w:t>,</w:t>
      </w:r>
      <w:r w:rsidR="00E76712" w:rsidRPr="00145C4B">
        <w:rPr>
          <w:snapToGrid/>
        </w:rPr>
        <w:t>243.85.</w:t>
      </w:r>
      <w:r w:rsidR="00E422A0" w:rsidRPr="00145C4B">
        <w:rPr>
          <w:snapToGrid/>
        </w:rPr>
        <w:t xml:space="preserve"> </w:t>
      </w:r>
    </w:p>
    <w:p w14:paraId="268768EF" w14:textId="3626F292" w:rsidR="00B60939" w:rsidRPr="00145C4B" w:rsidRDefault="00B60939" w:rsidP="002B05A1">
      <w:pPr>
        <w:pStyle w:val="4-SubsectionHeading"/>
      </w:pPr>
      <w:bookmarkStart w:id="52" w:name="_Toc22897647"/>
      <w:bookmarkStart w:id="53" w:name="_Toc156906605"/>
      <w:bookmarkEnd w:id="51"/>
      <w:r w:rsidRPr="00145C4B">
        <w:t>Estimated PBS usage &amp; financial implications</w:t>
      </w:r>
      <w:bookmarkEnd w:id="52"/>
      <w:bookmarkEnd w:id="53"/>
    </w:p>
    <w:p w14:paraId="04B31D2D" w14:textId="094313CD" w:rsidR="0072416F" w:rsidRPr="00145C4B" w:rsidRDefault="00C25D9C" w:rsidP="0051209E">
      <w:pPr>
        <w:pStyle w:val="3-BodyText"/>
        <w:rPr>
          <w:color w:val="0066FF"/>
        </w:rPr>
      </w:pPr>
      <w:r w:rsidRPr="00145C4B">
        <w:t xml:space="preserve">This submission </w:t>
      </w:r>
      <w:r w:rsidR="005F1C4D" w:rsidRPr="00145C4B">
        <w:t>was not</w:t>
      </w:r>
      <w:r w:rsidR="00D23D11" w:rsidRPr="00145C4B">
        <w:t xml:space="preserve"> </w:t>
      </w:r>
      <w:r w:rsidRPr="00145C4B">
        <w:t>considered by DUSC</w:t>
      </w:r>
      <w:r w:rsidRPr="00145C4B">
        <w:rPr>
          <w:color w:val="0070C0"/>
        </w:rPr>
        <w:t>.</w:t>
      </w:r>
      <w:r w:rsidR="00BC591F" w:rsidRPr="00145C4B">
        <w:rPr>
          <w:color w:val="0070C0"/>
        </w:rPr>
        <w:t xml:space="preserve"> </w:t>
      </w:r>
    </w:p>
    <w:p w14:paraId="1944156A" w14:textId="07350F9B" w:rsidR="00443971" w:rsidRPr="00145C4B" w:rsidRDefault="00443971" w:rsidP="0051209E">
      <w:pPr>
        <w:pStyle w:val="3-BodyText"/>
        <w:rPr>
          <w:color w:val="0066FF"/>
        </w:rPr>
      </w:pPr>
      <w:r w:rsidRPr="00145C4B">
        <w:t>The submission appropriately presented a market share approach to estimating PBS usage and financial implications of listing bimekizumab.</w:t>
      </w:r>
    </w:p>
    <w:p w14:paraId="4DD43D0E" w14:textId="3A8532FF" w:rsidR="004B4979" w:rsidRPr="00145C4B" w:rsidRDefault="004B4979" w:rsidP="0051209E">
      <w:pPr>
        <w:pStyle w:val="3-BodyText"/>
        <w:rPr>
          <w:color w:val="0066FF"/>
        </w:rPr>
      </w:pPr>
      <w:r w:rsidRPr="00145C4B">
        <w:t>The key inputs used in the financial estimates are shown in</w:t>
      </w:r>
      <w:r w:rsidR="00CA5B99" w:rsidRPr="00145C4B">
        <w:t xml:space="preserve"> </w:t>
      </w:r>
      <w:r w:rsidR="00CA5B99" w:rsidRPr="00145C4B">
        <w:fldChar w:fldCharType="begin" w:fldLock="1"/>
      </w:r>
      <w:r w:rsidR="00CA5B99" w:rsidRPr="00145C4B">
        <w:instrText xml:space="preserve"> REF _Ref104805262 \h </w:instrText>
      </w:r>
      <w:r w:rsidR="00CA5B99" w:rsidRPr="00145C4B">
        <w:fldChar w:fldCharType="separate"/>
      </w:r>
      <w:r w:rsidR="002E182D" w:rsidRPr="00145C4B">
        <w:t>Table 10</w:t>
      </w:r>
      <w:r w:rsidR="00CA5B99" w:rsidRPr="00145C4B">
        <w:fldChar w:fldCharType="end"/>
      </w:r>
      <w:r w:rsidRPr="00145C4B">
        <w:t>. Year 1 is assumed to be 2025.</w:t>
      </w:r>
    </w:p>
    <w:p w14:paraId="3393BCE7" w14:textId="01E02078" w:rsidR="00E42F73" w:rsidRPr="00145C4B" w:rsidRDefault="00E16AD8" w:rsidP="00E16AD8">
      <w:pPr>
        <w:pStyle w:val="Caption"/>
        <w:rPr>
          <w:rStyle w:val="CommentReference"/>
          <w:b/>
          <w:szCs w:val="24"/>
        </w:rPr>
      </w:pPr>
      <w:bookmarkStart w:id="54" w:name="_Ref104805262"/>
      <w:r w:rsidRPr="00145C4B">
        <w:lastRenderedPageBreak/>
        <w:t xml:space="preserve">Table </w:t>
      </w:r>
      <w:fldSimple w:instr=" SEQ Table \* ARABIC " w:fldLock="1">
        <w:r w:rsidR="002E182D" w:rsidRPr="00145C4B">
          <w:t>10</w:t>
        </w:r>
      </w:fldSimple>
      <w:bookmarkEnd w:id="54"/>
      <w:r w:rsidRPr="00145C4B">
        <w:t>:</w:t>
      </w:r>
      <w:r w:rsidR="00E42F73" w:rsidRPr="00145C4B">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w:tblDescription w:val="Key inputs for financial estimates"/>
      </w:tblPr>
      <w:tblGrid>
        <w:gridCol w:w="1314"/>
        <w:gridCol w:w="883"/>
        <w:gridCol w:w="1397"/>
        <w:gridCol w:w="720"/>
        <w:gridCol w:w="720"/>
        <w:gridCol w:w="720"/>
        <w:gridCol w:w="723"/>
        <w:gridCol w:w="720"/>
        <w:gridCol w:w="727"/>
        <w:gridCol w:w="1093"/>
      </w:tblGrid>
      <w:tr w:rsidR="004B4979" w:rsidRPr="00145C4B" w14:paraId="58D58451" w14:textId="77777777" w:rsidTr="00A35528">
        <w:trPr>
          <w:tblHeader/>
        </w:trPr>
        <w:tc>
          <w:tcPr>
            <w:tcW w:w="729" w:type="pct"/>
            <w:shd w:val="clear" w:color="auto" w:fill="auto"/>
            <w:vAlign w:val="center"/>
          </w:tcPr>
          <w:p w14:paraId="7EE25B32" w14:textId="77777777" w:rsidR="004B4979" w:rsidRPr="00145C4B" w:rsidRDefault="004B4979" w:rsidP="001F4861">
            <w:pPr>
              <w:pStyle w:val="TableText0"/>
              <w:keepLines/>
              <w:widowControl w:val="0"/>
              <w:rPr>
                <w:b/>
                <w:bCs w:val="0"/>
              </w:rPr>
            </w:pPr>
            <w:r w:rsidRPr="00145C4B">
              <w:rPr>
                <w:b/>
                <w:bCs w:val="0"/>
              </w:rPr>
              <w:t>Parameter</w:t>
            </w:r>
          </w:p>
        </w:tc>
        <w:tc>
          <w:tcPr>
            <w:tcW w:w="1265" w:type="pct"/>
            <w:gridSpan w:val="2"/>
            <w:shd w:val="clear" w:color="auto" w:fill="auto"/>
            <w:vAlign w:val="center"/>
          </w:tcPr>
          <w:p w14:paraId="4CD18F8A" w14:textId="77777777" w:rsidR="004B4979" w:rsidRPr="00145C4B" w:rsidRDefault="004B4979" w:rsidP="001F4861">
            <w:pPr>
              <w:pStyle w:val="TableText0"/>
              <w:keepLines/>
              <w:widowControl w:val="0"/>
              <w:jc w:val="center"/>
              <w:rPr>
                <w:b/>
                <w:bCs w:val="0"/>
              </w:rPr>
            </w:pPr>
            <w:r w:rsidRPr="00145C4B">
              <w:rPr>
                <w:b/>
                <w:bCs w:val="0"/>
              </w:rPr>
              <w:t>Source</w:t>
            </w:r>
          </w:p>
        </w:tc>
        <w:tc>
          <w:tcPr>
            <w:tcW w:w="2399" w:type="pct"/>
            <w:gridSpan w:val="6"/>
            <w:shd w:val="clear" w:color="auto" w:fill="auto"/>
            <w:vAlign w:val="center"/>
          </w:tcPr>
          <w:p w14:paraId="1E7C7D12" w14:textId="77777777" w:rsidR="004B4979" w:rsidRPr="00145C4B" w:rsidRDefault="004B4979" w:rsidP="001F4861">
            <w:pPr>
              <w:pStyle w:val="TableText0"/>
              <w:keepLines/>
              <w:widowControl w:val="0"/>
              <w:jc w:val="center"/>
              <w:rPr>
                <w:b/>
                <w:bCs w:val="0"/>
              </w:rPr>
            </w:pPr>
            <w:r w:rsidRPr="00145C4B">
              <w:rPr>
                <w:b/>
                <w:bCs w:val="0"/>
              </w:rPr>
              <w:t>Estimate</w:t>
            </w:r>
          </w:p>
        </w:tc>
        <w:tc>
          <w:tcPr>
            <w:tcW w:w="607" w:type="pct"/>
            <w:shd w:val="clear" w:color="auto" w:fill="auto"/>
            <w:vAlign w:val="center"/>
          </w:tcPr>
          <w:p w14:paraId="28D6F082" w14:textId="77777777" w:rsidR="004B4979" w:rsidRPr="00145C4B" w:rsidRDefault="004B4979" w:rsidP="001F4861">
            <w:pPr>
              <w:pStyle w:val="TableText0"/>
              <w:keepLines/>
              <w:widowControl w:val="0"/>
              <w:jc w:val="center"/>
              <w:rPr>
                <w:b/>
                <w:bCs w:val="0"/>
              </w:rPr>
            </w:pPr>
            <w:r w:rsidRPr="00145C4B">
              <w:rPr>
                <w:b/>
                <w:bCs w:val="0"/>
              </w:rPr>
              <w:t>Justification</w:t>
            </w:r>
          </w:p>
        </w:tc>
      </w:tr>
      <w:tr w:rsidR="00A35528" w:rsidRPr="00145C4B" w14:paraId="1A9C87C0" w14:textId="77777777" w:rsidTr="00A35528">
        <w:tc>
          <w:tcPr>
            <w:tcW w:w="729" w:type="pct"/>
            <w:vMerge w:val="restart"/>
            <w:vAlign w:val="center"/>
          </w:tcPr>
          <w:p w14:paraId="1241F025" w14:textId="7253E785" w:rsidR="004B4979" w:rsidRPr="00145C4B" w:rsidRDefault="004B4979" w:rsidP="001F4861">
            <w:pPr>
              <w:pStyle w:val="TableText0"/>
              <w:keepLines/>
              <w:widowControl w:val="0"/>
            </w:pPr>
            <w:r w:rsidRPr="00145C4B">
              <w:t xml:space="preserve">Estimated annual growth rate of all </w:t>
            </w:r>
            <w:proofErr w:type="spellStart"/>
            <w:r w:rsidRPr="00145C4B">
              <w:t>bDMARDs</w:t>
            </w:r>
            <w:proofErr w:type="spellEnd"/>
            <w:r w:rsidRPr="00145C4B">
              <w:t xml:space="preserve"> </w:t>
            </w:r>
          </w:p>
        </w:tc>
        <w:tc>
          <w:tcPr>
            <w:tcW w:w="1265" w:type="pct"/>
            <w:gridSpan w:val="2"/>
            <w:vMerge w:val="restart"/>
            <w:vAlign w:val="center"/>
          </w:tcPr>
          <w:p w14:paraId="06A67152" w14:textId="10BA6479" w:rsidR="004B4979" w:rsidRPr="00145C4B" w:rsidRDefault="004B4979" w:rsidP="001F4861">
            <w:pPr>
              <w:pStyle w:val="TableText0"/>
              <w:keepLines/>
              <w:widowControl w:val="0"/>
            </w:pPr>
            <w:r w:rsidRPr="00145C4B">
              <w:t>Services Australia - PBS data /population growth</w:t>
            </w:r>
            <w:r w:rsidR="0069799A" w:rsidRPr="00145C4B">
              <w:t>, July 2022-J</w:t>
            </w:r>
            <w:r w:rsidR="00CB495B">
              <w:t>une</w:t>
            </w:r>
            <w:r w:rsidR="0069799A" w:rsidRPr="00145C4B">
              <w:t xml:space="preserve"> 2023.</w:t>
            </w:r>
          </w:p>
        </w:tc>
        <w:tc>
          <w:tcPr>
            <w:tcW w:w="398" w:type="pct"/>
            <w:vAlign w:val="center"/>
          </w:tcPr>
          <w:p w14:paraId="3A55FAE8" w14:textId="77777777" w:rsidR="004B4979" w:rsidRPr="00145C4B" w:rsidRDefault="004B4979" w:rsidP="001F4861">
            <w:pPr>
              <w:pStyle w:val="TableText0"/>
              <w:keepLines/>
              <w:widowControl w:val="0"/>
              <w:jc w:val="center"/>
              <w:rPr>
                <w:b/>
                <w:bCs w:val="0"/>
              </w:rPr>
            </w:pPr>
            <w:r w:rsidRPr="00145C4B">
              <w:rPr>
                <w:b/>
                <w:bCs w:val="0"/>
              </w:rPr>
              <w:t>Year 1</w:t>
            </w:r>
          </w:p>
        </w:tc>
        <w:tc>
          <w:tcPr>
            <w:tcW w:w="399" w:type="pct"/>
            <w:vAlign w:val="center"/>
          </w:tcPr>
          <w:p w14:paraId="0F875EE4" w14:textId="77777777" w:rsidR="004B4979" w:rsidRPr="00145C4B" w:rsidRDefault="004B4979" w:rsidP="001F4861">
            <w:pPr>
              <w:pStyle w:val="TableText0"/>
              <w:keepLines/>
              <w:widowControl w:val="0"/>
              <w:jc w:val="center"/>
              <w:rPr>
                <w:b/>
                <w:bCs w:val="0"/>
              </w:rPr>
            </w:pPr>
            <w:r w:rsidRPr="00145C4B">
              <w:rPr>
                <w:b/>
                <w:bCs w:val="0"/>
              </w:rPr>
              <w:t>Year 2</w:t>
            </w:r>
          </w:p>
        </w:tc>
        <w:tc>
          <w:tcPr>
            <w:tcW w:w="399" w:type="pct"/>
            <w:vAlign w:val="center"/>
          </w:tcPr>
          <w:p w14:paraId="575004AD" w14:textId="77777777" w:rsidR="004B4979" w:rsidRPr="00145C4B" w:rsidRDefault="004B4979" w:rsidP="001F4861">
            <w:pPr>
              <w:pStyle w:val="TableText0"/>
              <w:keepLines/>
              <w:widowControl w:val="0"/>
              <w:jc w:val="center"/>
              <w:rPr>
                <w:b/>
                <w:bCs w:val="0"/>
              </w:rPr>
            </w:pPr>
            <w:r w:rsidRPr="00145C4B">
              <w:rPr>
                <w:b/>
                <w:bCs w:val="0"/>
              </w:rPr>
              <w:t>Year 3</w:t>
            </w:r>
          </w:p>
        </w:tc>
        <w:tc>
          <w:tcPr>
            <w:tcW w:w="401" w:type="pct"/>
            <w:vAlign w:val="center"/>
          </w:tcPr>
          <w:p w14:paraId="33D0555D" w14:textId="77777777" w:rsidR="004B4979" w:rsidRPr="00145C4B" w:rsidRDefault="004B4979" w:rsidP="001F4861">
            <w:pPr>
              <w:pStyle w:val="TableText0"/>
              <w:keepLines/>
              <w:widowControl w:val="0"/>
              <w:jc w:val="center"/>
              <w:rPr>
                <w:b/>
                <w:bCs w:val="0"/>
              </w:rPr>
            </w:pPr>
            <w:r w:rsidRPr="00145C4B">
              <w:rPr>
                <w:b/>
                <w:bCs w:val="0"/>
              </w:rPr>
              <w:t>Year 4</w:t>
            </w:r>
          </w:p>
        </w:tc>
        <w:tc>
          <w:tcPr>
            <w:tcW w:w="399" w:type="pct"/>
            <w:vAlign w:val="center"/>
          </w:tcPr>
          <w:p w14:paraId="5A679591" w14:textId="77777777" w:rsidR="004B4979" w:rsidRPr="00145C4B" w:rsidRDefault="004B4979" w:rsidP="001F4861">
            <w:pPr>
              <w:pStyle w:val="TableText0"/>
              <w:keepLines/>
              <w:widowControl w:val="0"/>
              <w:jc w:val="center"/>
              <w:rPr>
                <w:b/>
                <w:bCs w:val="0"/>
              </w:rPr>
            </w:pPr>
            <w:r w:rsidRPr="00145C4B">
              <w:rPr>
                <w:b/>
                <w:bCs w:val="0"/>
              </w:rPr>
              <w:t>Year 5</w:t>
            </w:r>
          </w:p>
        </w:tc>
        <w:tc>
          <w:tcPr>
            <w:tcW w:w="403" w:type="pct"/>
            <w:vAlign w:val="center"/>
          </w:tcPr>
          <w:p w14:paraId="52E1D223" w14:textId="77777777" w:rsidR="004B4979" w:rsidRPr="00145C4B" w:rsidRDefault="004B4979" w:rsidP="001F4861">
            <w:pPr>
              <w:pStyle w:val="TableText0"/>
              <w:keepLines/>
              <w:widowControl w:val="0"/>
              <w:jc w:val="center"/>
              <w:rPr>
                <w:b/>
                <w:bCs w:val="0"/>
              </w:rPr>
            </w:pPr>
            <w:r w:rsidRPr="00145C4B">
              <w:rPr>
                <w:b/>
                <w:bCs w:val="0"/>
              </w:rPr>
              <w:t>Year 6</w:t>
            </w:r>
          </w:p>
        </w:tc>
        <w:tc>
          <w:tcPr>
            <w:tcW w:w="607" w:type="pct"/>
            <w:vMerge w:val="restart"/>
            <w:vAlign w:val="center"/>
          </w:tcPr>
          <w:p w14:paraId="3C476939" w14:textId="732CFE3B" w:rsidR="004B4979" w:rsidRPr="00145C4B" w:rsidRDefault="004B4979" w:rsidP="001F4861">
            <w:pPr>
              <w:pStyle w:val="TableText0"/>
              <w:keepLines/>
              <w:widowControl w:val="0"/>
            </w:pPr>
            <w:r w:rsidRPr="00145C4B">
              <w:t>Assumed to be indexed against population growth given the number of existing products in the market.</w:t>
            </w:r>
          </w:p>
        </w:tc>
      </w:tr>
      <w:tr w:rsidR="00A35528" w:rsidRPr="00145C4B" w14:paraId="0999B088" w14:textId="77777777" w:rsidTr="00A35528">
        <w:tc>
          <w:tcPr>
            <w:tcW w:w="729" w:type="pct"/>
            <w:vMerge/>
            <w:vAlign w:val="center"/>
          </w:tcPr>
          <w:p w14:paraId="021094A4" w14:textId="77777777" w:rsidR="004B4979" w:rsidRPr="00145C4B" w:rsidRDefault="004B4979" w:rsidP="001F4861">
            <w:pPr>
              <w:pStyle w:val="TableText0"/>
              <w:keepLines/>
              <w:widowControl w:val="0"/>
            </w:pPr>
          </w:p>
        </w:tc>
        <w:tc>
          <w:tcPr>
            <w:tcW w:w="1265" w:type="pct"/>
            <w:gridSpan w:val="2"/>
            <w:vMerge/>
            <w:vAlign w:val="center"/>
          </w:tcPr>
          <w:p w14:paraId="5122FA6B" w14:textId="77777777" w:rsidR="004B4979" w:rsidRPr="00145C4B" w:rsidRDefault="004B4979" w:rsidP="001F4861">
            <w:pPr>
              <w:pStyle w:val="TableText0"/>
              <w:keepLines/>
              <w:widowControl w:val="0"/>
            </w:pPr>
          </w:p>
        </w:tc>
        <w:tc>
          <w:tcPr>
            <w:tcW w:w="398" w:type="pct"/>
            <w:vAlign w:val="center"/>
          </w:tcPr>
          <w:p w14:paraId="45EDC678" w14:textId="1D546D5B" w:rsidR="004B4979" w:rsidRPr="00145C4B" w:rsidRDefault="004B4979" w:rsidP="001F4861">
            <w:pPr>
              <w:pStyle w:val="TableText0"/>
              <w:keepLines/>
              <w:widowControl w:val="0"/>
              <w:jc w:val="center"/>
            </w:pPr>
            <w:r w:rsidRPr="00145C4B">
              <w:t>1.9%</w:t>
            </w:r>
          </w:p>
        </w:tc>
        <w:tc>
          <w:tcPr>
            <w:tcW w:w="399" w:type="pct"/>
            <w:vAlign w:val="center"/>
          </w:tcPr>
          <w:p w14:paraId="4DE3D424" w14:textId="39C38C2B" w:rsidR="004B4979" w:rsidRPr="00145C4B" w:rsidRDefault="004B4979" w:rsidP="001F4861">
            <w:pPr>
              <w:pStyle w:val="TableText0"/>
              <w:keepLines/>
              <w:widowControl w:val="0"/>
              <w:jc w:val="center"/>
            </w:pPr>
            <w:r w:rsidRPr="00145C4B">
              <w:t>1.9%</w:t>
            </w:r>
          </w:p>
        </w:tc>
        <w:tc>
          <w:tcPr>
            <w:tcW w:w="399" w:type="pct"/>
            <w:vAlign w:val="center"/>
          </w:tcPr>
          <w:p w14:paraId="384E4E28" w14:textId="1DE520DE" w:rsidR="004B4979" w:rsidRPr="00145C4B" w:rsidRDefault="004B4979" w:rsidP="001F4861">
            <w:pPr>
              <w:pStyle w:val="TableText0"/>
              <w:keepLines/>
              <w:widowControl w:val="0"/>
              <w:jc w:val="center"/>
            </w:pPr>
            <w:r w:rsidRPr="00145C4B">
              <w:t>1.9%</w:t>
            </w:r>
          </w:p>
        </w:tc>
        <w:tc>
          <w:tcPr>
            <w:tcW w:w="401" w:type="pct"/>
            <w:vAlign w:val="center"/>
          </w:tcPr>
          <w:p w14:paraId="2F192FA5" w14:textId="7A2AB6EB" w:rsidR="004B4979" w:rsidRPr="00145C4B" w:rsidRDefault="004B4979" w:rsidP="001F4861">
            <w:pPr>
              <w:pStyle w:val="TableText0"/>
              <w:keepLines/>
              <w:widowControl w:val="0"/>
              <w:jc w:val="center"/>
            </w:pPr>
            <w:r w:rsidRPr="00145C4B">
              <w:t>1.9%</w:t>
            </w:r>
          </w:p>
        </w:tc>
        <w:tc>
          <w:tcPr>
            <w:tcW w:w="399" w:type="pct"/>
            <w:vAlign w:val="center"/>
          </w:tcPr>
          <w:p w14:paraId="7445A1FB" w14:textId="53B84025" w:rsidR="004B4979" w:rsidRPr="00145C4B" w:rsidRDefault="004B4979" w:rsidP="001F4861">
            <w:pPr>
              <w:pStyle w:val="TableText0"/>
              <w:keepLines/>
              <w:widowControl w:val="0"/>
              <w:jc w:val="center"/>
            </w:pPr>
            <w:r w:rsidRPr="00145C4B">
              <w:t>1.9%</w:t>
            </w:r>
          </w:p>
        </w:tc>
        <w:tc>
          <w:tcPr>
            <w:tcW w:w="403" w:type="pct"/>
            <w:vAlign w:val="center"/>
          </w:tcPr>
          <w:p w14:paraId="2E64209B" w14:textId="5E819F23" w:rsidR="004B4979" w:rsidRPr="00145C4B" w:rsidRDefault="004B4979" w:rsidP="001F4861">
            <w:pPr>
              <w:pStyle w:val="TableText0"/>
              <w:keepLines/>
              <w:widowControl w:val="0"/>
              <w:jc w:val="center"/>
            </w:pPr>
            <w:r w:rsidRPr="00145C4B">
              <w:t>1.9%</w:t>
            </w:r>
          </w:p>
        </w:tc>
        <w:tc>
          <w:tcPr>
            <w:tcW w:w="607" w:type="pct"/>
            <w:vMerge/>
            <w:vAlign w:val="center"/>
          </w:tcPr>
          <w:p w14:paraId="5243AEE7" w14:textId="77777777" w:rsidR="004B4979" w:rsidRPr="00145C4B" w:rsidRDefault="004B4979" w:rsidP="001F4861">
            <w:pPr>
              <w:pStyle w:val="TableText0"/>
              <w:keepLines/>
              <w:widowControl w:val="0"/>
            </w:pPr>
          </w:p>
        </w:tc>
      </w:tr>
      <w:tr w:rsidR="00A35528" w:rsidRPr="00145C4B" w14:paraId="5381DC05" w14:textId="77777777" w:rsidTr="00A35528">
        <w:trPr>
          <w:trHeight w:val="1147"/>
        </w:trPr>
        <w:tc>
          <w:tcPr>
            <w:tcW w:w="729" w:type="pct"/>
            <w:tcBorders>
              <w:top w:val="single" w:sz="4" w:space="0" w:color="auto"/>
              <w:left w:val="single" w:sz="4" w:space="0" w:color="auto"/>
              <w:right w:val="single" w:sz="4" w:space="0" w:color="auto"/>
            </w:tcBorders>
            <w:vAlign w:val="center"/>
          </w:tcPr>
          <w:p w14:paraId="38A43721" w14:textId="7249D874" w:rsidR="004B4979" w:rsidRPr="00145C4B" w:rsidRDefault="004B4979" w:rsidP="001F4861">
            <w:pPr>
              <w:pStyle w:val="TableText0"/>
              <w:keepLines/>
              <w:widowControl w:val="0"/>
            </w:pPr>
            <w:r w:rsidRPr="00145C4B">
              <w:t xml:space="preserve">Market share of </w:t>
            </w:r>
            <w:r w:rsidR="00A35528" w:rsidRPr="00145C4B">
              <w:t>bimekizumab</w:t>
            </w:r>
            <w:r w:rsidR="00996BAA" w:rsidRPr="00145C4B">
              <w:t xml:space="preserve"> vs </w:t>
            </w:r>
            <w:r w:rsidR="00A35528" w:rsidRPr="00145C4B">
              <w:t>secukinumab</w:t>
            </w:r>
          </w:p>
        </w:tc>
        <w:tc>
          <w:tcPr>
            <w:tcW w:w="1265" w:type="pct"/>
            <w:gridSpan w:val="2"/>
            <w:tcBorders>
              <w:top w:val="single" w:sz="4" w:space="0" w:color="auto"/>
              <w:left w:val="single" w:sz="4" w:space="0" w:color="auto"/>
              <w:right w:val="single" w:sz="4" w:space="0" w:color="auto"/>
            </w:tcBorders>
            <w:vAlign w:val="center"/>
          </w:tcPr>
          <w:p w14:paraId="0EE3C482" w14:textId="77777777" w:rsidR="004B4979" w:rsidRPr="00145C4B" w:rsidRDefault="004B4979" w:rsidP="001F4861">
            <w:pPr>
              <w:pStyle w:val="TableText0"/>
              <w:keepLines/>
              <w:widowControl w:val="0"/>
            </w:pPr>
            <w:r w:rsidRPr="00145C4B">
              <w:t>Sponsor patient forecast model</w:t>
            </w:r>
          </w:p>
        </w:tc>
        <w:tc>
          <w:tcPr>
            <w:tcW w:w="398" w:type="pct"/>
            <w:tcBorders>
              <w:top w:val="single" w:sz="4" w:space="0" w:color="auto"/>
              <w:left w:val="single" w:sz="4" w:space="0" w:color="auto"/>
              <w:right w:val="single" w:sz="4" w:space="0" w:color="auto"/>
            </w:tcBorders>
            <w:vAlign w:val="center"/>
          </w:tcPr>
          <w:p w14:paraId="52F668B2" w14:textId="7AAEB4A1" w:rsidR="004B4979" w:rsidRPr="00CB495B" w:rsidRDefault="00C07E54" w:rsidP="001F4861">
            <w:pPr>
              <w:pStyle w:val="TableText0"/>
              <w:keepLines/>
              <w:widowControl w:val="0"/>
              <w:jc w:val="center"/>
            </w:pPr>
            <w:r w:rsidRPr="00C07E54">
              <w:rPr>
                <w:color w:val="000000"/>
                <w:spacing w:val="199"/>
                <w:shd w:val="solid" w:color="000000" w:fill="000000"/>
                <w:fitText w:val="285" w:id="-962879232"/>
                <w14:textFill>
                  <w14:solidFill>
                    <w14:srgbClr w14:val="000000">
                      <w14:alpha w14:val="100000"/>
                    </w14:srgbClr>
                  </w14:solidFill>
                </w14:textFill>
              </w:rPr>
              <w:t>|</w:t>
            </w:r>
            <w:r w:rsidRPr="00C07E54">
              <w:rPr>
                <w:color w:val="000000"/>
                <w:shd w:val="solid" w:color="000000" w:fill="000000"/>
                <w:fitText w:val="285" w:id="-962879232"/>
                <w14:textFill>
                  <w14:solidFill>
                    <w14:srgbClr w14:val="000000">
                      <w14:alpha w14:val="100000"/>
                    </w14:srgbClr>
                  </w14:solidFill>
                </w14:textFill>
              </w:rPr>
              <w:t>|</w:t>
            </w:r>
            <w:r w:rsidR="00996BAA" w:rsidRPr="00CB495B">
              <w:t>%</w:t>
            </w:r>
          </w:p>
        </w:tc>
        <w:tc>
          <w:tcPr>
            <w:tcW w:w="399" w:type="pct"/>
            <w:tcBorders>
              <w:top w:val="single" w:sz="4" w:space="0" w:color="auto"/>
              <w:left w:val="single" w:sz="4" w:space="0" w:color="auto"/>
              <w:right w:val="single" w:sz="4" w:space="0" w:color="auto"/>
            </w:tcBorders>
            <w:vAlign w:val="center"/>
          </w:tcPr>
          <w:p w14:paraId="521B5AB7" w14:textId="1318EB75" w:rsidR="004B4979" w:rsidRPr="00CB495B" w:rsidRDefault="00C07E54" w:rsidP="001F4861">
            <w:pPr>
              <w:pStyle w:val="TableText0"/>
              <w:keepLines/>
              <w:widowControl w:val="0"/>
              <w:jc w:val="center"/>
            </w:pPr>
            <w:r w:rsidRPr="00C07E54">
              <w:rPr>
                <w:color w:val="000000"/>
                <w:spacing w:val="199"/>
                <w:shd w:val="solid" w:color="000000" w:fill="000000"/>
                <w:fitText w:val="285" w:id="-962879231"/>
                <w14:textFill>
                  <w14:solidFill>
                    <w14:srgbClr w14:val="000000">
                      <w14:alpha w14:val="100000"/>
                    </w14:srgbClr>
                  </w14:solidFill>
                </w14:textFill>
              </w:rPr>
              <w:t>|</w:t>
            </w:r>
            <w:r w:rsidRPr="00C07E54">
              <w:rPr>
                <w:color w:val="000000"/>
                <w:shd w:val="solid" w:color="000000" w:fill="000000"/>
                <w:fitText w:val="285" w:id="-962879231"/>
                <w14:textFill>
                  <w14:solidFill>
                    <w14:srgbClr w14:val="000000">
                      <w14:alpha w14:val="100000"/>
                    </w14:srgbClr>
                  </w14:solidFill>
                </w14:textFill>
              </w:rPr>
              <w:t>|</w:t>
            </w:r>
            <w:r w:rsidR="00996BAA" w:rsidRPr="00CB495B">
              <w:t>%</w:t>
            </w:r>
          </w:p>
        </w:tc>
        <w:tc>
          <w:tcPr>
            <w:tcW w:w="399" w:type="pct"/>
            <w:tcBorders>
              <w:top w:val="single" w:sz="4" w:space="0" w:color="auto"/>
              <w:left w:val="single" w:sz="4" w:space="0" w:color="auto"/>
              <w:right w:val="single" w:sz="4" w:space="0" w:color="auto"/>
            </w:tcBorders>
            <w:vAlign w:val="center"/>
          </w:tcPr>
          <w:p w14:paraId="7E740774" w14:textId="31451D12" w:rsidR="004B4979" w:rsidRPr="00CB495B" w:rsidRDefault="00C07E54" w:rsidP="001F4861">
            <w:pPr>
              <w:pStyle w:val="TableText0"/>
              <w:keepLines/>
              <w:widowControl w:val="0"/>
              <w:jc w:val="center"/>
            </w:pPr>
            <w:r w:rsidRPr="00C07E54">
              <w:rPr>
                <w:color w:val="000000"/>
                <w:spacing w:val="199"/>
                <w:shd w:val="solid" w:color="000000" w:fill="000000"/>
                <w:fitText w:val="285" w:id="-962879230"/>
                <w14:textFill>
                  <w14:solidFill>
                    <w14:srgbClr w14:val="000000">
                      <w14:alpha w14:val="100000"/>
                    </w14:srgbClr>
                  </w14:solidFill>
                </w14:textFill>
              </w:rPr>
              <w:t>|</w:t>
            </w:r>
            <w:r w:rsidRPr="00C07E54">
              <w:rPr>
                <w:color w:val="000000"/>
                <w:shd w:val="solid" w:color="000000" w:fill="000000"/>
                <w:fitText w:val="285" w:id="-962879230"/>
                <w14:textFill>
                  <w14:solidFill>
                    <w14:srgbClr w14:val="000000">
                      <w14:alpha w14:val="100000"/>
                    </w14:srgbClr>
                  </w14:solidFill>
                </w14:textFill>
              </w:rPr>
              <w:t>|</w:t>
            </w:r>
            <w:r w:rsidR="00996BAA" w:rsidRPr="00CB495B">
              <w:t>%</w:t>
            </w:r>
          </w:p>
        </w:tc>
        <w:tc>
          <w:tcPr>
            <w:tcW w:w="401" w:type="pct"/>
            <w:tcBorders>
              <w:top w:val="single" w:sz="4" w:space="0" w:color="auto"/>
              <w:left w:val="single" w:sz="4" w:space="0" w:color="auto"/>
              <w:right w:val="single" w:sz="4" w:space="0" w:color="auto"/>
            </w:tcBorders>
            <w:vAlign w:val="center"/>
          </w:tcPr>
          <w:p w14:paraId="444ED956" w14:textId="494D713B" w:rsidR="004B4979" w:rsidRPr="00CB495B" w:rsidRDefault="00C07E54" w:rsidP="001F4861">
            <w:pPr>
              <w:pStyle w:val="TableText0"/>
              <w:keepLines/>
              <w:widowControl w:val="0"/>
              <w:jc w:val="center"/>
            </w:pPr>
            <w:r w:rsidRPr="00C07E54">
              <w:rPr>
                <w:color w:val="000000"/>
                <w:spacing w:val="199"/>
                <w:shd w:val="solid" w:color="000000" w:fill="000000"/>
                <w:fitText w:val="285" w:id="-962879229"/>
                <w14:textFill>
                  <w14:solidFill>
                    <w14:srgbClr w14:val="000000">
                      <w14:alpha w14:val="100000"/>
                    </w14:srgbClr>
                  </w14:solidFill>
                </w14:textFill>
              </w:rPr>
              <w:t>|</w:t>
            </w:r>
            <w:r w:rsidRPr="00C07E54">
              <w:rPr>
                <w:color w:val="000000"/>
                <w:shd w:val="solid" w:color="000000" w:fill="000000"/>
                <w:fitText w:val="285" w:id="-962879229"/>
                <w14:textFill>
                  <w14:solidFill>
                    <w14:srgbClr w14:val="000000">
                      <w14:alpha w14:val="100000"/>
                    </w14:srgbClr>
                  </w14:solidFill>
                </w14:textFill>
              </w:rPr>
              <w:t>|</w:t>
            </w:r>
            <w:r w:rsidR="00996BAA" w:rsidRPr="00CB495B">
              <w:t>%</w:t>
            </w:r>
          </w:p>
        </w:tc>
        <w:tc>
          <w:tcPr>
            <w:tcW w:w="399" w:type="pct"/>
            <w:tcBorders>
              <w:top w:val="single" w:sz="4" w:space="0" w:color="auto"/>
              <w:left w:val="single" w:sz="4" w:space="0" w:color="auto"/>
              <w:right w:val="single" w:sz="4" w:space="0" w:color="auto"/>
            </w:tcBorders>
            <w:vAlign w:val="center"/>
          </w:tcPr>
          <w:p w14:paraId="1FF49D2C" w14:textId="1479FE77" w:rsidR="004B4979" w:rsidRPr="00CB495B" w:rsidRDefault="00C07E54" w:rsidP="001F4861">
            <w:pPr>
              <w:pStyle w:val="TableText0"/>
              <w:keepLines/>
              <w:widowControl w:val="0"/>
              <w:jc w:val="center"/>
            </w:pPr>
            <w:r w:rsidRPr="00C07E54">
              <w:rPr>
                <w:color w:val="000000"/>
                <w:spacing w:val="199"/>
                <w:shd w:val="solid" w:color="000000" w:fill="000000"/>
                <w:fitText w:val="285" w:id="-962879228"/>
                <w14:textFill>
                  <w14:solidFill>
                    <w14:srgbClr w14:val="000000">
                      <w14:alpha w14:val="100000"/>
                    </w14:srgbClr>
                  </w14:solidFill>
                </w14:textFill>
              </w:rPr>
              <w:t>|</w:t>
            </w:r>
            <w:r w:rsidRPr="00C07E54">
              <w:rPr>
                <w:color w:val="000000"/>
                <w:shd w:val="solid" w:color="000000" w:fill="000000"/>
                <w:fitText w:val="285" w:id="-962879228"/>
                <w14:textFill>
                  <w14:solidFill>
                    <w14:srgbClr w14:val="000000">
                      <w14:alpha w14:val="100000"/>
                    </w14:srgbClr>
                  </w14:solidFill>
                </w14:textFill>
              </w:rPr>
              <w:t>|</w:t>
            </w:r>
            <w:r w:rsidR="00996BAA" w:rsidRPr="00CB495B">
              <w:t>%</w:t>
            </w:r>
          </w:p>
        </w:tc>
        <w:tc>
          <w:tcPr>
            <w:tcW w:w="403" w:type="pct"/>
            <w:tcBorders>
              <w:top w:val="single" w:sz="4" w:space="0" w:color="auto"/>
              <w:left w:val="single" w:sz="4" w:space="0" w:color="auto"/>
              <w:right w:val="single" w:sz="4" w:space="0" w:color="auto"/>
            </w:tcBorders>
            <w:vAlign w:val="center"/>
          </w:tcPr>
          <w:p w14:paraId="063E6E2A" w14:textId="1DFF1AFF" w:rsidR="004B4979" w:rsidRPr="00CB495B" w:rsidRDefault="00C07E54" w:rsidP="001F4861">
            <w:pPr>
              <w:pStyle w:val="TableText0"/>
              <w:keepLines/>
              <w:widowControl w:val="0"/>
              <w:jc w:val="center"/>
            </w:pPr>
            <w:r w:rsidRPr="00C07E54">
              <w:rPr>
                <w:color w:val="000000"/>
                <w:spacing w:val="199"/>
                <w:shd w:val="solid" w:color="000000" w:fill="000000"/>
                <w:fitText w:val="285" w:id="-962879227"/>
                <w14:textFill>
                  <w14:solidFill>
                    <w14:srgbClr w14:val="000000">
                      <w14:alpha w14:val="100000"/>
                    </w14:srgbClr>
                  </w14:solidFill>
                </w14:textFill>
              </w:rPr>
              <w:t>|</w:t>
            </w:r>
            <w:r w:rsidRPr="00C07E54">
              <w:rPr>
                <w:color w:val="000000"/>
                <w:shd w:val="solid" w:color="000000" w:fill="000000"/>
                <w:fitText w:val="285" w:id="-962879227"/>
                <w14:textFill>
                  <w14:solidFill>
                    <w14:srgbClr w14:val="000000">
                      <w14:alpha w14:val="100000"/>
                    </w14:srgbClr>
                  </w14:solidFill>
                </w14:textFill>
              </w:rPr>
              <w:t>|</w:t>
            </w:r>
            <w:r w:rsidR="00996BAA" w:rsidRPr="00CB495B">
              <w:t>%</w:t>
            </w:r>
          </w:p>
        </w:tc>
        <w:tc>
          <w:tcPr>
            <w:tcW w:w="607" w:type="pct"/>
            <w:tcBorders>
              <w:top w:val="single" w:sz="4" w:space="0" w:color="auto"/>
              <w:left w:val="single" w:sz="4" w:space="0" w:color="auto"/>
              <w:right w:val="single" w:sz="4" w:space="0" w:color="auto"/>
            </w:tcBorders>
            <w:vAlign w:val="center"/>
          </w:tcPr>
          <w:p w14:paraId="2414F82F" w14:textId="0DC0D9BE" w:rsidR="004B4979" w:rsidRPr="00145C4B" w:rsidRDefault="00996BAA" w:rsidP="001F4861">
            <w:pPr>
              <w:pStyle w:val="TableText0"/>
              <w:keepLines/>
              <w:widowControl w:val="0"/>
            </w:pPr>
            <w:r w:rsidRPr="00145C4B">
              <w:t>Sponsor assumption</w:t>
            </w:r>
          </w:p>
        </w:tc>
      </w:tr>
      <w:tr w:rsidR="004B4979" w:rsidRPr="00145C4B" w14:paraId="324C8B61" w14:textId="77777777" w:rsidTr="00A35528">
        <w:tc>
          <w:tcPr>
            <w:tcW w:w="729" w:type="pct"/>
            <w:tcBorders>
              <w:top w:val="single" w:sz="4" w:space="0" w:color="auto"/>
              <w:left w:val="single" w:sz="4" w:space="0" w:color="auto"/>
              <w:bottom w:val="single" w:sz="4" w:space="0" w:color="auto"/>
              <w:right w:val="single" w:sz="4" w:space="0" w:color="auto"/>
            </w:tcBorders>
            <w:vAlign w:val="center"/>
          </w:tcPr>
          <w:p w14:paraId="37E28774" w14:textId="010AF4CC" w:rsidR="004B4979" w:rsidRPr="00145C4B" w:rsidRDefault="004B4979" w:rsidP="001F4861">
            <w:pPr>
              <w:pStyle w:val="TableText0"/>
              <w:keepLines/>
              <w:widowControl w:val="0"/>
            </w:pPr>
            <w:r w:rsidRPr="00145C4B">
              <w:t xml:space="preserve">Proportion of substitution of each medicine affected by </w:t>
            </w:r>
            <w:r w:rsidR="00CB495B">
              <w:t>bimekizumab</w:t>
            </w:r>
          </w:p>
        </w:tc>
        <w:tc>
          <w:tcPr>
            <w:tcW w:w="490" w:type="pct"/>
            <w:tcBorders>
              <w:top w:val="single" w:sz="4" w:space="0" w:color="auto"/>
              <w:left w:val="single" w:sz="4" w:space="0" w:color="auto"/>
              <w:bottom w:val="single" w:sz="4" w:space="0" w:color="auto"/>
              <w:right w:val="single" w:sz="4" w:space="0" w:color="auto"/>
            </w:tcBorders>
            <w:vAlign w:val="center"/>
          </w:tcPr>
          <w:p w14:paraId="08734C9A" w14:textId="5D192099" w:rsidR="004B4979" w:rsidRPr="00145C4B" w:rsidRDefault="00996BAA" w:rsidP="001F4861">
            <w:pPr>
              <w:pStyle w:val="TableText0"/>
              <w:keepLines/>
              <w:widowControl w:val="0"/>
            </w:pPr>
            <w:r w:rsidRPr="00145C4B">
              <w:t>Sponsor estimates</w:t>
            </w:r>
          </w:p>
        </w:tc>
        <w:tc>
          <w:tcPr>
            <w:tcW w:w="3175" w:type="pct"/>
            <w:gridSpan w:val="7"/>
            <w:tcBorders>
              <w:top w:val="single" w:sz="4" w:space="0" w:color="auto"/>
              <w:left w:val="single" w:sz="4" w:space="0" w:color="auto"/>
              <w:bottom w:val="single" w:sz="4" w:space="0" w:color="auto"/>
              <w:right w:val="single" w:sz="4" w:space="0" w:color="auto"/>
            </w:tcBorders>
            <w:vAlign w:val="center"/>
          </w:tcPr>
          <w:p w14:paraId="4A4E7328" w14:textId="77777777" w:rsidR="004B4979" w:rsidRPr="00145C4B" w:rsidRDefault="004B4979" w:rsidP="001F4861">
            <w:pPr>
              <w:pStyle w:val="TableText0"/>
              <w:keepLines/>
              <w:widowControl w:val="0"/>
            </w:pPr>
          </w:p>
          <w:tbl>
            <w:tblPr>
              <w:tblStyle w:val="TableGrid"/>
              <w:tblW w:w="5819" w:type="dxa"/>
              <w:tblLayout w:type="fixed"/>
              <w:tblCellMar>
                <w:left w:w="28" w:type="dxa"/>
                <w:right w:w="28" w:type="dxa"/>
              </w:tblCellMar>
              <w:tblLook w:val="04A0" w:firstRow="1" w:lastRow="0" w:firstColumn="1" w:lastColumn="0" w:noHBand="0" w:noVBand="1"/>
            </w:tblPr>
            <w:tblGrid>
              <w:gridCol w:w="529"/>
              <w:gridCol w:w="656"/>
              <w:gridCol w:w="739"/>
              <w:gridCol w:w="753"/>
              <w:gridCol w:w="740"/>
              <w:gridCol w:w="740"/>
              <w:gridCol w:w="740"/>
              <w:gridCol w:w="740"/>
              <w:gridCol w:w="182"/>
            </w:tblGrid>
            <w:tr w:rsidR="004B4979" w:rsidRPr="00145C4B" w14:paraId="3DFF574A" w14:textId="77777777" w:rsidTr="001F4861">
              <w:trPr>
                <w:trHeight w:val="336"/>
              </w:trPr>
              <w:tc>
                <w:tcPr>
                  <w:tcW w:w="1185" w:type="dxa"/>
                  <w:gridSpan w:val="2"/>
                  <w:vMerge w:val="restart"/>
                  <w:tcBorders>
                    <w:right w:val="double" w:sz="4" w:space="0" w:color="auto"/>
                  </w:tcBorders>
                </w:tcPr>
                <w:p w14:paraId="3EA49CC0" w14:textId="77777777" w:rsidR="004B4979" w:rsidRPr="00145C4B" w:rsidRDefault="004B4979" w:rsidP="001F4861">
                  <w:pPr>
                    <w:pStyle w:val="TableText0"/>
                    <w:keepLines/>
                    <w:widowControl w:val="0"/>
                    <w:rPr>
                      <w:b/>
                      <w:szCs w:val="20"/>
                    </w:rPr>
                  </w:pPr>
                  <w:r w:rsidRPr="00145C4B">
                    <w:rPr>
                      <w:b/>
                      <w:szCs w:val="20"/>
                    </w:rPr>
                    <w:t>Substitution rates for each medicine</w:t>
                  </w:r>
                </w:p>
              </w:tc>
              <w:tc>
                <w:tcPr>
                  <w:tcW w:w="4634" w:type="dxa"/>
                  <w:gridSpan w:val="7"/>
                  <w:tcBorders>
                    <w:left w:val="double" w:sz="4" w:space="0" w:color="auto"/>
                  </w:tcBorders>
                  <w:vAlign w:val="center"/>
                </w:tcPr>
                <w:p w14:paraId="4C1E35B6" w14:textId="77777777" w:rsidR="004B4979" w:rsidRPr="00145C4B" w:rsidRDefault="004B4979" w:rsidP="001F4861">
                  <w:pPr>
                    <w:pStyle w:val="TableText0"/>
                    <w:keepLines/>
                    <w:widowControl w:val="0"/>
                    <w:jc w:val="center"/>
                    <w:rPr>
                      <w:b/>
                      <w:bCs w:val="0"/>
                    </w:rPr>
                  </w:pPr>
                  <w:r w:rsidRPr="00145C4B">
                    <w:rPr>
                      <w:b/>
                      <w:bCs w:val="0"/>
                    </w:rPr>
                    <w:t>Proportion of each medicine substituted</w:t>
                  </w:r>
                </w:p>
              </w:tc>
            </w:tr>
            <w:tr w:rsidR="004B4979" w:rsidRPr="00145C4B" w14:paraId="7ED2AA95" w14:textId="77777777" w:rsidTr="001F4861">
              <w:trPr>
                <w:gridAfter w:val="1"/>
                <w:wAfter w:w="182" w:type="dxa"/>
                <w:trHeight w:val="336"/>
              </w:trPr>
              <w:tc>
                <w:tcPr>
                  <w:tcW w:w="1185" w:type="dxa"/>
                  <w:gridSpan w:val="2"/>
                  <w:vMerge/>
                  <w:tcBorders>
                    <w:right w:val="double" w:sz="4" w:space="0" w:color="auto"/>
                  </w:tcBorders>
                </w:tcPr>
                <w:p w14:paraId="07C4995D" w14:textId="77777777" w:rsidR="004B4979" w:rsidRPr="00145C4B" w:rsidRDefault="004B4979" w:rsidP="001F4861">
                  <w:pPr>
                    <w:pStyle w:val="TableText0"/>
                    <w:keepLines/>
                    <w:widowControl w:val="0"/>
                    <w:jc w:val="center"/>
                    <w:rPr>
                      <w:b/>
                      <w:szCs w:val="20"/>
                    </w:rPr>
                  </w:pPr>
                </w:p>
              </w:tc>
              <w:tc>
                <w:tcPr>
                  <w:tcW w:w="739" w:type="dxa"/>
                  <w:tcBorders>
                    <w:left w:val="double" w:sz="4" w:space="0" w:color="auto"/>
                  </w:tcBorders>
                  <w:vAlign w:val="center"/>
                </w:tcPr>
                <w:p w14:paraId="1C3C3258" w14:textId="77777777" w:rsidR="004B4979" w:rsidRPr="00145C4B" w:rsidRDefault="004B4979" w:rsidP="001F4861">
                  <w:pPr>
                    <w:pStyle w:val="TableText0"/>
                    <w:keepLines/>
                    <w:widowControl w:val="0"/>
                    <w:jc w:val="center"/>
                    <w:rPr>
                      <w:b/>
                      <w:szCs w:val="20"/>
                    </w:rPr>
                  </w:pPr>
                  <w:r w:rsidRPr="00145C4B">
                    <w:rPr>
                      <w:b/>
                      <w:bCs w:val="0"/>
                    </w:rPr>
                    <w:t>Year 1</w:t>
                  </w:r>
                </w:p>
              </w:tc>
              <w:tc>
                <w:tcPr>
                  <w:tcW w:w="753" w:type="dxa"/>
                  <w:shd w:val="clear" w:color="auto" w:fill="auto"/>
                  <w:vAlign w:val="center"/>
                </w:tcPr>
                <w:p w14:paraId="4C641E3A" w14:textId="77777777" w:rsidR="004B4979" w:rsidRPr="00145C4B" w:rsidRDefault="004B4979" w:rsidP="001F4861">
                  <w:pPr>
                    <w:pStyle w:val="TableText0"/>
                    <w:keepLines/>
                    <w:widowControl w:val="0"/>
                    <w:jc w:val="center"/>
                    <w:rPr>
                      <w:b/>
                      <w:szCs w:val="20"/>
                    </w:rPr>
                  </w:pPr>
                  <w:r w:rsidRPr="00145C4B">
                    <w:rPr>
                      <w:b/>
                      <w:bCs w:val="0"/>
                    </w:rPr>
                    <w:t>Year 2</w:t>
                  </w:r>
                </w:p>
              </w:tc>
              <w:tc>
                <w:tcPr>
                  <w:tcW w:w="740" w:type="dxa"/>
                  <w:shd w:val="clear" w:color="auto" w:fill="auto"/>
                  <w:vAlign w:val="center"/>
                </w:tcPr>
                <w:p w14:paraId="37E8831E" w14:textId="77777777" w:rsidR="004B4979" w:rsidRPr="00145C4B" w:rsidRDefault="004B4979" w:rsidP="001F4861">
                  <w:pPr>
                    <w:pStyle w:val="TableText0"/>
                    <w:keepLines/>
                    <w:widowControl w:val="0"/>
                    <w:jc w:val="center"/>
                    <w:rPr>
                      <w:b/>
                      <w:szCs w:val="20"/>
                    </w:rPr>
                  </w:pPr>
                  <w:r w:rsidRPr="00145C4B">
                    <w:rPr>
                      <w:b/>
                      <w:bCs w:val="0"/>
                    </w:rPr>
                    <w:t>Year 3</w:t>
                  </w:r>
                </w:p>
              </w:tc>
              <w:tc>
                <w:tcPr>
                  <w:tcW w:w="740" w:type="dxa"/>
                  <w:shd w:val="clear" w:color="auto" w:fill="auto"/>
                  <w:vAlign w:val="center"/>
                </w:tcPr>
                <w:p w14:paraId="6DFAECE3" w14:textId="77777777" w:rsidR="004B4979" w:rsidRPr="00145C4B" w:rsidRDefault="004B4979" w:rsidP="001F4861">
                  <w:pPr>
                    <w:pStyle w:val="TableText0"/>
                    <w:keepLines/>
                    <w:widowControl w:val="0"/>
                    <w:jc w:val="center"/>
                    <w:rPr>
                      <w:b/>
                      <w:szCs w:val="20"/>
                    </w:rPr>
                  </w:pPr>
                  <w:r w:rsidRPr="00145C4B">
                    <w:rPr>
                      <w:b/>
                      <w:bCs w:val="0"/>
                    </w:rPr>
                    <w:t>Year 4</w:t>
                  </w:r>
                </w:p>
              </w:tc>
              <w:tc>
                <w:tcPr>
                  <w:tcW w:w="740" w:type="dxa"/>
                  <w:shd w:val="clear" w:color="auto" w:fill="auto"/>
                  <w:vAlign w:val="center"/>
                </w:tcPr>
                <w:p w14:paraId="4E5EBC3F" w14:textId="77777777" w:rsidR="004B4979" w:rsidRPr="00145C4B" w:rsidRDefault="004B4979" w:rsidP="001F4861">
                  <w:pPr>
                    <w:pStyle w:val="TableText0"/>
                    <w:keepLines/>
                    <w:widowControl w:val="0"/>
                    <w:jc w:val="center"/>
                    <w:rPr>
                      <w:b/>
                      <w:szCs w:val="20"/>
                    </w:rPr>
                  </w:pPr>
                  <w:r w:rsidRPr="00145C4B">
                    <w:rPr>
                      <w:b/>
                      <w:bCs w:val="0"/>
                    </w:rPr>
                    <w:t>Year 5</w:t>
                  </w:r>
                </w:p>
              </w:tc>
              <w:tc>
                <w:tcPr>
                  <w:tcW w:w="740" w:type="dxa"/>
                  <w:shd w:val="clear" w:color="auto" w:fill="auto"/>
                  <w:vAlign w:val="center"/>
                </w:tcPr>
                <w:p w14:paraId="2368996D" w14:textId="77777777" w:rsidR="004B4979" w:rsidRPr="00145C4B" w:rsidRDefault="004B4979" w:rsidP="001F4861">
                  <w:pPr>
                    <w:pStyle w:val="TableText0"/>
                    <w:keepLines/>
                    <w:widowControl w:val="0"/>
                    <w:jc w:val="center"/>
                    <w:rPr>
                      <w:b/>
                      <w:szCs w:val="20"/>
                    </w:rPr>
                  </w:pPr>
                  <w:r w:rsidRPr="00145C4B">
                    <w:rPr>
                      <w:b/>
                      <w:bCs w:val="0"/>
                    </w:rPr>
                    <w:t>Year 6</w:t>
                  </w:r>
                </w:p>
              </w:tc>
            </w:tr>
            <w:tr w:rsidR="004B4979" w:rsidRPr="00145C4B" w14:paraId="67689C6C" w14:textId="77777777" w:rsidTr="001F4861">
              <w:trPr>
                <w:gridAfter w:val="1"/>
                <w:wAfter w:w="182" w:type="dxa"/>
              </w:trPr>
              <w:tc>
                <w:tcPr>
                  <w:tcW w:w="529" w:type="dxa"/>
                </w:tcPr>
                <w:p w14:paraId="72E71AF9" w14:textId="56B8B833" w:rsidR="004B4979" w:rsidRPr="00145C4B" w:rsidRDefault="00996BAA" w:rsidP="001F4861">
                  <w:pPr>
                    <w:pStyle w:val="TableText0"/>
                    <w:keepLines/>
                    <w:widowControl w:val="0"/>
                    <w:rPr>
                      <w:bCs w:val="0"/>
                      <w:szCs w:val="20"/>
                    </w:rPr>
                  </w:pPr>
                  <w:r w:rsidRPr="00145C4B">
                    <w:rPr>
                      <w:bCs w:val="0"/>
                      <w:szCs w:val="20"/>
                    </w:rPr>
                    <w:t>SEC</w:t>
                  </w:r>
                </w:p>
              </w:tc>
              <w:tc>
                <w:tcPr>
                  <w:tcW w:w="656" w:type="dxa"/>
                  <w:tcBorders>
                    <w:right w:val="double" w:sz="4" w:space="0" w:color="auto"/>
                  </w:tcBorders>
                  <w:shd w:val="clear" w:color="auto" w:fill="auto"/>
                </w:tcPr>
                <w:p w14:paraId="2702C49C" w14:textId="5D0D5FF5" w:rsidR="004B4979" w:rsidRPr="00145C4B" w:rsidRDefault="004B4979" w:rsidP="001F4861">
                  <w:pPr>
                    <w:pStyle w:val="TableText0"/>
                    <w:keepLines/>
                    <w:widowControl w:val="0"/>
                    <w:jc w:val="center"/>
                    <w:rPr>
                      <w:bCs w:val="0"/>
                      <w:szCs w:val="20"/>
                    </w:rPr>
                  </w:pPr>
                </w:p>
              </w:tc>
              <w:tc>
                <w:tcPr>
                  <w:tcW w:w="739" w:type="dxa"/>
                  <w:tcBorders>
                    <w:left w:val="double" w:sz="4" w:space="0" w:color="auto"/>
                  </w:tcBorders>
                </w:tcPr>
                <w:p w14:paraId="303D5BC8" w14:textId="5508DE76" w:rsidR="004B4979" w:rsidRPr="00CB495B" w:rsidRDefault="00C07E54" w:rsidP="001F4861">
                  <w:pPr>
                    <w:pStyle w:val="TableText0"/>
                    <w:keepLines/>
                    <w:widowControl w:val="0"/>
                    <w:jc w:val="center"/>
                    <w:rPr>
                      <w:bCs w:val="0"/>
                      <w:szCs w:val="20"/>
                    </w:rPr>
                  </w:pPr>
                  <w:r w:rsidRPr="00C07E54">
                    <w:rPr>
                      <w:bCs w:val="0"/>
                      <w:color w:val="000000"/>
                      <w:spacing w:val="214"/>
                      <w:szCs w:val="20"/>
                      <w:shd w:val="solid" w:color="000000" w:fill="000000"/>
                      <w:fitText w:val="300" w:id="-962879226"/>
                      <w14:textFill>
                        <w14:solidFill>
                          <w14:srgbClr w14:val="000000">
                            <w14:alpha w14:val="100000"/>
                          </w14:srgbClr>
                        </w14:solidFill>
                      </w14:textFill>
                    </w:rPr>
                    <w:t>|</w:t>
                  </w:r>
                  <w:r w:rsidRPr="00C07E54">
                    <w:rPr>
                      <w:bCs w:val="0"/>
                      <w:color w:val="000000"/>
                      <w:szCs w:val="20"/>
                      <w:shd w:val="solid" w:color="000000" w:fill="000000"/>
                      <w:fitText w:val="300" w:id="-962879226"/>
                      <w14:textFill>
                        <w14:solidFill>
                          <w14:srgbClr w14:val="000000">
                            <w14:alpha w14:val="100000"/>
                          </w14:srgbClr>
                        </w14:solidFill>
                      </w14:textFill>
                    </w:rPr>
                    <w:t>|</w:t>
                  </w:r>
                  <w:r w:rsidR="00CA6D47" w:rsidRPr="00CB495B">
                    <w:rPr>
                      <w:bCs w:val="0"/>
                      <w:szCs w:val="20"/>
                    </w:rPr>
                    <w:t>.%</w:t>
                  </w:r>
                </w:p>
              </w:tc>
              <w:tc>
                <w:tcPr>
                  <w:tcW w:w="753" w:type="dxa"/>
                </w:tcPr>
                <w:p w14:paraId="3CF6C998" w14:textId="1B76ADA0" w:rsidR="004B4979" w:rsidRPr="00CB495B" w:rsidRDefault="00C07E54" w:rsidP="001F4861">
                  <w:pPr>
                    <w:pStyle w:val="TableText0"/>
                    <w:keepLines/>
                    <w:widowControl w:val="0"/>
                    <w:jc w:val="center"/>
                    <w:rPr>
                      <w:bCs w:val="0"/>
                      <w:szCs w:val="20"/>
                    </w:rPr>
                  </w:pPr>
                  <w:r w:rsidRPr="00C07E54">
                    <w:rPr>
                      <w:bCs w:val="0"/>
                      <w:color w:val="000000"/>
                      <w:spacing w:val="184"/>
                      <w:szCs w:val="20"/>
                      <w:shd w:val="solid" w:color="000000" w:fill="000000"/>
                      <w:fitText w:val="270" w:id="-962879225"/>
                      <w14:textFill>
                        <w14:solidFill>
                          <w14:srgbClr w14:val="000000">
                            <w14:alpha w14:val="100000"/>
                          </w14:srgbClr>
                        </w14:solidFill>
                      </w14:textFill>
                    </w:rPr>
                    <w:t>|</w:t>
                  </w:r>
                  <w:r w:rsidRPr="00C07E54">
                    <w:rPr>
                      <w:bCs w:val="0"/>
                      <w:color w:val="000000"/>
                      <w:szCs w:val="20"/>
                      <w:shd w:val="solid" w:color="000000" w:fill="000000"/>
                      <w:fitText w:val="270" w:id="-962879225"/>
                      <w14:textFill>
                        <w14:solidFill>
                          <w14:srgbClr w14:val="000000">
                            <w14:alpha w14:val="100000"/>
                          </w14:srgbClr>
                        </w14:solidFill>
                      </w14:textFill>
                    </w:rPr>
                    <w:t>|</w:t>
                  </w:r>
                  <w:r w:rsidR="00CA6D47" w:rsidRPr="00CB495B">
                    <w:rPr>
                      <w:bCs w:val="0"/>
                      <w:szCs w:val="20"/>
                    </w:rPr>
                    <w:t>%</w:t>
                  </w:r>
                </w:p>
              </w:tc>
              <w:tc>
                <w:tcPr>
                  <w:tcW w:w="740" w:type="dxa"/>
                </w:tcPr>
                <w:p w14:paraId="62A0A010" w14:textId="0444CCB0"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4"/>
                      <w14:textFill>
                        <w14:solidFill>
                          <w14:srgbClr w14:val="000000">
                            <w14:alpha w14:val="100000"/>
                          </w14:srgbClr>
                        </w14:solidFill>
                      </w14:textFill>
                    </w:rPr>
                    <w:t>|</w:t>
                  </w:r>
                  <w:r w:rsidRPr="00C07E54">
                    <w:rPr>
                      <w:bCs w:val="0"/>
                      <w:color w:val="000000"/>
                      <w:szCs w:val="20"/>
                      <w:shd w:val="solid" w:color="000000" w:fill="000000"/>
                      <w:fitText w:val="285" w:id="-962879224"/>
                      <w14:textFill>
                        <w14:solidFill>
                          <w14:srgbClr w14:val="000000">
                            <w14:alpha w14:val="100000"/>
                          </w14:srgbClr>
                        </w14:solidFill>
                      </w14:textFill>
                    </w:rPr>
                    <w:t>|</w:t>
                  </w:r>
                  <w:r w:rsidR="00CA6D47" w:rsidRPr="00CB495B">
                    <w:rPr>
                      <w:bCs w:val="0"/>
                      <w:szCs w:val="20"/>
                    </w:rPr>
                    <w:t>%</w:t>
                  </w:r>
                </w:p>
              </w:tc>
              <w:tc>
                <w:tcPr>
                  <w:tcW w:w="740" w:type="dxa"/>
                </w:tcPr>
                <w:p w14:paraId="47296978" w14:textId="0BF9F180"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3"/>
                      <w14:textFill>
                        <w14:solidFill>
                          <w14:srgbClr w14:val="000000">
                            <w14:alpha w14:val="100000"/>
                          </w14:srgbClr>
                        </w14:solidFill>
                      </w14:textFill>
                    </w:rPr>
                    <w:t>|</w:t>
                  </w:r>
                  <w:r w:rsidRPr="00C07E54">
                    <w:rPr>
                      <w:bCs w:val="0"/>
                      <w:color w:val="000000"/>
                      <w:szCs w:val="20"/>
                      <w:shd w:val="solid" w:color="000000" w:fill="000000"/>
                      <w:fitText w:val="285" w:id="-962879223"/>
                      <w14:textFill>
                        <w14:solidFill>
                          <w14:srgbClr w14:val="000000">
                            <w14:alpha w14:val="100000"/>
                          </w14:srgbClr>
                        </w14:solidFill>
                      </w14:textFill>
                    </w:rPr>
                    <w:t>|</w:t>
                  </w:r>
                  <w:r w:rsidR="00CA6D47" w:rsidRPr="00CB495B">
                    <w:rPr>
                      <w:bCs w:val="0"/>
                      <w:szCs w:val="20"/>
                    </w:rPr>
                    <w:t>%</w:t>
                  </w:r>
                </w:p>
              </w:tc>
              <w:tc>
                <w:tcPr>
                  <w:tcW w:w="740" w:type="dxa"/>
                </w:tcPr>
                <w:p w14:paraId="1ABFEA67" w14:textId="583EB457"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2"/>
                      <w14:textFill>
                        <w14:solidFill>
                          <w14:srgbClr w14:val="000000">
                            <w14:alpha w14:val="100000"/>
                          </w14:srgbClr>
                        </w14:solidFill>
                      </w14:textFill>
                    </w:rPr>
                    <w:t>|</w:t>
                  </w:r>
                  <w:r w:rsidRPr="00C07E54">
                    <w:rPr>
                      <w:bCs w:val="0"/>
                      <w:color w:val="000000"/>
                      <w:szCs w:val="20"/>
                      <w:shd w:val="solid" w:color="000000" w:fill="000000"/>
                      <w:fitText w:val="285" w:id="-962879222"/>
                      <w14:textFill>
                        <w14:solidFill>
                          <w14:srgbClr w14:val="000000">
                            <w14:alpha w14:val="100000"/>
                          </w14:srgbClr>
                        </w14:solidFill>
                      </w14:textFill>
                    </w:rPr>
                    <w:t>|</w:t>
                  </w:r>
                  <w:r w:rsidR="00CA6D47" w:rsidRPr="00CB495B">
                    <w:rPr>
                      <w:bCs w:val="0"/>
                      <w:szCs w:val="20"/>
                    </w:rPr>
                    <w:t>%</w:t>
                  </w:r>
                </w:p>
              </w:tc>
              <w:tc>
                <w:tcPr>
                  <w:tcW w:w="740" w:type="dxa"/>
                </w:tcPr>
                <w:p w14:paraId="4F9021AC" w14:textId="180F0190"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1"/>
                      <w14:textFill>
                        <w14:solidFill>
                          <w14:srgbClr w14:val="000000">
                            <w14:alpha w14:val="100000"/>
                          </w14:srgbClr>
                        </w14:solidFill>
                      </w14:textFill>
                    </w:rPr>
                    <w:t>|</w:t>
                  </w:r>
                  <w:r w:rsidRPr="00C07E54">
                    <w:rPr>
                      <w:bCs w:val="0"/>
                      <w:color w:val="000000"/>
                      <w:szCs w:val="20"/>
                      <w:shd w:val="solid" w:color="000000" w:fill="000000"/>
                      <w:fitText w:val="285" w:id="-962879221"/>
                      <w14:textFill>
                        <w14:solidFill>
                          <w14:srgbClr w14:val="000000">
                            <w14:alpha w14:val="100000"/>
                          </w14:srgbClr>
                        </w14:solidFill>
                      </w14:textFill>
                    </w:rPr>
                    <w:t>|</w:t>
                  </w:r>
                  <w:r w:rsidR="00CA6D47" w:rsidRPr="00CB495B">
                    <w:rPr>
                      <w:bCs w:val="0"/>
                      <w:szCs w:val="20"/>
                    </w:rPr>
                    <w:t>%</w:t>
                  </w:r>
                </w:p>
              </w:tc>
            </w:tr>
            <w:tr w:rsidR="004B4979" w:rsidRPr="00145C4B" w14:paraId="610D0025" w14:textId="77777777" w:rsidTr="001F4861">
              <w:trPr>
                <w:gridAfter w:val="1"/>
                <w:wAfter w:w="182" w:type="dxa"/>
              </w:trPr>
              <w:tc>
                <w:tcPr>
                  <w:tcW w:w="529" w:type="dxa"/>
                </w:tcPr>
                <w:p w14:paraId="3345CC61" w14:textId="795CE1EF" w:rsidR="004B4979" w:rsidRPr="00145C4B" w:rsidRDefault="00CA6D47" w:rsidP="001F4861">
                  <w:pPr>
                    <w:pStyle w:val="TableText0"/>
                    <w:keepLines/>
                    <w:widowControl w:val="0"/>
                    <w:rPr>
                      <w:bCs w:val="0"/>
                      <w:szCs w:val="20"/>
                    </w:rPr>
                  </w:pPr>
                  <w:r w:rsidRPr="00145C4B">
                    <w:rPr>
                      <w:bCs w:val="0"/>
                      <w:szCs w:val="20"/>
                    </w:rPr>
                    <w:t>IXE</w:t>
                  </w:r>
                </w:p>
              </w:tc>
              <w:tc>
                <w:tcPr>
                  <w:tcW w:w="656" w:type="dxa"/>
                  <w:tcBorders>
                    <w:right w:val="double" w:sz="4" w:space="0" w:color="auto"/>
                  </w:tcBorders>
                  <w:shd w:val="clear" w:color="auto" w:fill="auto"/>
                </w:tcPr>
                <w:p w14:paraId="17BE635B" w14:textId="7DCE70B2" w:rsidR="004B4979" w:rsidRPr="00145C4B" w:rsidRDefault="004B4979" w:rsidP="00996BAA">
                  <w:pPr>
                    <w:pStyle w:val="TableText0"/>
                    <w:keepLines/>
                    <w:widowControl w:val="0"/>
                    <w:rPr>
                      <w:bCs w:val="0"/>
                      <w:szCs w:val="20"/>
                    </w:rPr>
                  </w:pPr>
                </w:p>
              </w:tc>
              <w:tc>
                <w:tcPr>
                  <w:tcW w:w="739" w:type="dxa"/>
                  <w:tcBorders>
                    <w:left w:val="double" w:sz="4" w:space="0" w:color="auto"/>
                  </w:tcBorders>
                </w:tcPr>
                <w:p w14:paraId="7DF663C9" w14:textId="5B5C3BDE" w:rsidR="004B4979" w:rsidRPr="00CB495B" w:rsidRDefault="00C07E54" w:rsidP="001F4861">
                  <w:pPr>
                    <w:pStyle w:val="TableText0"/>
                    <w:keepLines/>
                    <w:widowControl w:val="0"/>
                    <w:jc w:val="center"/>
                    <w:rPr>
                      <w:bCs w:val="0"/>
                      <w:szCs w:val="20"/>
                    </w:rPr>
                  </w:pPr>
                  <w:r w:rsidRPr="00C07E54">
                    <w:rPr>
                      <w:bCs w:val="0"/>
                      <w:color w:val="000000"/>
                      <w:spacing w:val="184"/>
                      <w:szCs w:val="20"/>
                      <w:shd w:val="solid" w:color="000000" w:fill="000000"/>
                      <w:fitText w:val="270" w:id="-962879220"/>
                      <w14:textFill>
                        <w14:solidFill>
                          <w14:srgbClr w14:val="000000">
                            <w14:alpha w14:val="100000"/>
                          </w14:srgbClr>
                        </w14:solidFill>
                      </w14:textFill>
                    </w:rPr>
                    <w:t>|</w:t>
                  </w:r>
                  <w:r w:rsidRPr="00C07E54">
                    <w:rPr>
                      <w:bCs w:val="0"/>
                      <w:color w:val="000000"/>
                      <w:szCs w:val="20"/>
                      <w:shd w:val="solid" w:color="000000" w:fill="000000"/>
                      <w:fitText w:val="270" w:id="-962879220"/>
                      <w14:textFill>
                        <w14:solidFill>
                          <w14:srgbClr w14:val="000000">
                            <w14:alpha w14:val="100000"/>
                          </w14:srgbClr>
                        </w14:solidFill>
                      </w14:textFill>
                    </w:rPr>
                    <w:t>|</w:t>
                  </w:r>
                  <w:r w:rsidR="00CA6D47" w:rsidRPr="00CB495B">
                    <w:rPr>
                      <w:bCs w:val="0"/>
                      <w:szCs w:val="20"/>
                    </w:rPr>
                    <w:t>%</w:t>
                  </w:r>
                </w:p>
              </w:tc>
              <w:tc>
                <w:tcPr>
                  <w:tcW w:w="753" w:type="dxa"/>
                </w:tcPr>
                <w:p w14:paraId="705F0C07" w14:textId="6EE28B32" w:rsidR="004B4979" w:rsidRPr="00CB495B" w:rsidRDefault="00C07E54" w:rsidP="001F4861">
                  <w:pPr>
                    <w:pStyle w:val="TableText0"/>
                    <w:keepLines/>
                    <w:widowControl w:val="0"/>
                    <w:jc w:val="center"/>
                    <w:rPr>
                      <w:bCs w:val="0"/>
                      <w:szCs w:val="20"/>
                    </w:rPr>
                  </w:pPr>
                  <w:r w:rsidRPr="00C07E54">
                    <w:rPr>
                      <w:bCs w:val="0"/>
                      <w:color w:val="000000"/>
                      <w:spacing w:val="184"/>
                      <w:szCs w:val="20"/>
                      <w:shd w:val="solid" w:color="000000" w:fill="000000"/>
                      <w:fitText w:val="270" w:id="-962879219"/>
                      <w14:textFill>
                        <w14:solidFill>
                          <w14:srgbClr w14:val="000000">
                            <w14:alpha w14:val="100000"/>
                          </w14:srgbClr>
                        </w14:solidFill>
                      </w14:textFill>
                    </w:rPr>
                    <w:t>|</w:t>
                  </w:r>
                  <w:r w:rsidRPr="00C07E54">
                    <w:rPr>
                      <w:bCs w:val="0"/>
                      <w:color w:val="000000"/>
                      <w:szCs w:val="20"/>
                      <w:shd w:val="solid" w:color="000000" w:fill="000000"/>
                      <w:fitText w:val="270" w:id="-962879219"/>
                      <w14:textFill>
                        <w14:solidFill>
                          <w14:srgbClr w14:val="000000">
                            <w14:alpha w14:val="100000"/>
                          </w14:srgbClr>
                        </w14:solidFill>
                      </w14:textFill>
                    </w:rPr>
                    <w:t>|</w:t>
                  </w:r>
                  <w:r w:rsidR="00CA6D47" w:rsidRPr="00CB495B">
                    <w:rPr>
                      <w:bCs w:val="0"/>
                      <w:szCs w:val="20"/>
                    </w:rPr>
                    <w:t>%</w:t>
                  </w:r>
                </w:p>
              </w:tc>
              <w:tc>
                <w:tcPr>
                  <w:tcW w:w="740" w:type="dxa"/>
                </w:tcPr>
                <w:p w14:paraId="095D6C0C" w14:textId="5DB3E4F5"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18"/>
                      <w14:textFill>
                        <w14:solidFill>
                          <w14:srgbClr w14:val="000000">
                            <w14:alpha w14:val="100000"/>
                          </w14:srgbClr>
                        </w14:solidFill>
                      </w14:textFill>
                    </w:rPr>
                    <w:t>|</w:t>
                  </w:r>
                  <w:r w:rsidRPr="00C07E54">
                    <w:rPr>
                      <w:bCs w:val="0"/>
                      <w:color w:val="000000"/>
                      <w:szCs w:val="20"/>
                      <w:shd w:val="solid" w:color="000000" w:fill="000000"/>
                      <w:fitText w:val="285" w:id="-962879218"/>
                      <w14:textFill>
                        <w14:solidFill>
                          <w14:srgbClr w14:val="000000">
                            <w14:alpha w14:val="100000"/>
                          </w14:srgbClr>
                        </w14:solidFill>
                      </w14:textFill>
                    </w:rPr>
                    <w:t>|</w:t>
                  </w:r>
                  <w:r w:rsidR="00CA6D47" w:rsidRPr="00CB495B">
                    <w:rPr>
                      <w:bCs w:val="0"/>
                      <w:szCs w:val="20"/>
                    </w:rPr>
                    <w:t>%</w:t>
                  </w:r>
                </w:p>
              </w:tc>
              <w:tc>
                <w:tcPr>
                  <w:tcW w:w="740" w:type="dxa"/>
                </w:tcPr>
                <w:p w14:paraId="6006B371" w14:textId="76541E93"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17"/>
                      <w14:textFill>
                        <w14:solidFill>
                          <w14:srgbClr w14:val="000000">
                            <w14:alpha w14:val="100000"/>
                          </w14:srgbClr>
                        </w14:solidFill>
                      </w14:textFill>
                    </w:rPr>
                    <w:t>|</w:t>
                  </w:r>
                  <w:r w:rsidRPr="00C07E54">
                    <w:rPr>
                      <w:bCs w:val="0"/>
                      <w:color w:val="000000"/>
                      <w:szCs w:val="20"/>
                      <w:shd w:val="solid" w:color="000000" w:fill="000000"/>
                      <w:fitText w:val="285" w:id="-962879217"/>
                      <w14:textFill>
                        <w14:solidFill>
                          <w14:srgbClr w14:val="000000">
                            <w14:alpha w14:val="100000"/>
                          </w14:srgbClr>
                        </w14:solidFill>
                      </w14:textFill>
                    </w:rPr>
                    <w:t>|</w:t>
                  </w:r>
                  <w:r w:rsidR="00CA6D47" w:rsidRPr="00CB495B">
                    <w:rPr>
                      <w:bCs w:val="0"/>
                      <w:szCs w:val="20"/>
                    </w:rPr>
                    <w:t>%</w:t>
                  </w:r>
                </w:p>
              </w:tc>
              <w:tc>
                <w:tcPr>
                  <w:tcW w:w="740" w:type="dxa"/>
                </w:tcPr>
                <w:p w14:paraId="7C1EE0E5" w14:textId="774393A3"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16"/>
                      <w14:textFill>
                        <w14:solidFill>
                          <w14:srgbClr w14:val="000000">
                            <w14:alpha w14:val="100000"/>
                          </w14:srgbClr>
                        </w14:solidFill>
                      </w14:textFill>
                    </w:rPr>
                    <w:t>|</w:t>
                  </w:r>
                  <w:r w:rsidRPr="00C07E54">
                    <w:rPr>
                      <w:bCs w:val="0"/>
                      <w:color w:val="000000"/>
                      <w:szCs w:val="20"/>
                      <w:shd w:val="solid" w:color="000000" w:fill="000000"/>
                      <w:fitText w:val="285" w:id="-962879216"/>
                      <w14:textFill>
                        <w14:solidFill>
                          <w14:srgbClr w14:val="000000">
                            <w14:alpha w14:val="100000"/>
                          </w14:srgbClr>
                        </w14:solidFill>
                      </w14:textFill>
                    </w:rPr>
                    <w:t>|</w:t>
                  </w:r>
                  <w:r w:rsidR="00CA6D47" w:rsidRPr="00CB495B">
                    <w:rPr>
                      <w:bCs w:val="0"/>
                      <w:szCs w:val="20"/>
                    </w:rPr>
                    <w:t>%</w:t>
                  </w:r>
                </w:p>
              </w:tc>
              <w:tc>
                <w:tcPr>
                  <w:tcW w:w="740" w:type="dxa"/>
                </w:tcPr>
                <w:p w14:paraId="47A6B225" w14:textId="74E0A09A"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32"/>
                      <w14:textFill>
                        <w14:solidFill>
                          <w14:srgbClr w14:val="000000">
                            <w14:alpha w14:val="100000"/>
                          </w14:srgbClr>
                        </w14:solidFill>
                      </w14:textFill>
                    </w:rPr>
                    <w:t>|</w:t>
                  </w:r>
                  <w:r w:rsidRPr="00C07E54">
                    <w:rPr>
                      <w:bCs w:val="0"/>
                      <w:color w:val="000000"/>
                      <w:szCs w:val="20"/>
                      <w:shd w:val="solid" w:color="000000" w:fill="000000"/>
                      <w:fitText w:val="285" w:id="-962879232"/>
                      <w14:textFill>
                        <w14:solidFill>
                          <w14:srgbClr w14:val="000000">
                            <w14:alpha w14:val="100000"/>
                          </w14:srgbClr>
                        </w14:solidFill>
                      </w14:textFill>
                    </w:rPr>
                    <w:t>|</w:t>
                  </w:r>
                  <w:r w:rsidR="00CA6D47" w:rsidRPr="00CB495B">
                    <w:rPr>
                      <w:bCs w:val="0"/>
                      <w:szCs w:val="20"/>
                    </w:rPr>
                    <w:t>%</w:t>
                  </w:r>
                </w:p>
              </w:tc>
            </w:tr>
            <w:tr w:rsidR="004B4979" w:rsidRPr="00145C4B" w14:paraId="2D3A32CD" w14:textId="77777777" w:rsidTr="001F4861">
              <w:trPr>
                <w:gridAfter w:val="1"/>
                <w:wAfter w:w="182" w:type="dxa"/>
              </w:trPr>
              <w:tc>
                <w:tcPr>
                  <w:tcW w:w="529" w:type="dxa"/>
                </w:tcPr>
                <w:p w14:paraId="4ACB68F4" w14:textId="058B8BCC" w:rsidR="004B4979" w:rsidRPr="00145C4B" w:rsidRDefault="00CA6D47" w:rsidP="001F4861">
                  <w:pPr>
                    <w:pStyle w:val="TableText0"/>
                    <w:keepLines/>
                    <w:widowControl w:val="0"/>
                    <w:rPr>
                      <w:bCs w:val="0"/>
                      <w:szCs w:val="20"/>
                    </w:rPr>
                  </w:pPr>
                  <w:r w:rsidRPr="00145C4B">
                    <w:rPr>
                      <w:bCs w:val="0"/>
                      <w:szCs w:val="20"/>
                    </w:rPr>
                    <w:t>ADA</w:t>
                  </w:r>
                </w:p>
              </w:tc>
              <w:tc>
                <w:tcPr>
                  <w:tcW w:w="656" w:type="dxa"/>
                  <w:tcBorders>
                    <w:right w:val="double" w:sz="4" w:space="0" w:color="auto"/>
                  </w:tcBorders>
                  <w:shd w:val="clear" w:color="auto" w:fill="auto"/>
                </w:tcPr>
                <w:p w14:paraId="7886267D" w14:textId="73C65ED0" w:rsidR="004B4979" w:rsidRPr="00145C4B" w:rsidRDefault="004B4979" w:rsidP="001F4861">
                  <w:pPr>
                    <w:pStyle w:val="TableText0"/>
                    <w:keepLines/>
                    <w:widowControl w:val="0"/>
                    <w:jc w:val="center"/>
                    <w:rPr>
                      <w:bCs w:val="0"/>
                      <w:szCs w:val="20"/>
                    </w:rPr>
                  </w:pPr>
                </w:p>
              </w:tc>
              <w:tc>
                <w:tcPr>
                  <w:tcW w:w="739" w:type="dxa"/>
                  <w:tcBorders>
                    <w:left w:val="double" w:sz="4" w:space="0" w:color="auto"/>
                  </w:tcBorders>
                </w:tcPr>
                <w:p w14:paraId="4D7F7F0C" w14:textId="35AD2209" w:rsidR="004B4979" w:rsidRPr="00CB495B" w:rsidRDefault="00C07E54" w:rsidP="00174FA8">
                  <w:pPr>
                    <w:pStyle w:val="TableText0"/>
                    <w:keepLines/>
                    <w:widowControl w:val="0"/>
                    <w:jc w:val="center"/>
                    <w:rPr>
                      <w:bCs w:val="0"/>
                      <w:szCs w:val="20"/>
                    </w:rPr>
                  </w:pPr>
                  <w:r w:rsidRPr="00C07E54">
                    <w:rPr>
                      <w:bCs w:val="0"/>
                      <w:color w:val="000000"/>
                      <w:spacing w:val="184"/>
                      <w:szCs w:val="20"/>
                      <w:shd w:val="solid" w:color="000000" w:fill="000000"/>
                      <w:fitText w:val="270" w:id="-962879231"/>
                      <w14:textFill>
                        <w14:solidFill>
                          <w14:srgbClr w14:val="000000">
                            <w14:alpha w14:val="100000"/>
                          </w14:srgbClr>
                        </w14:solidFill>
                      </w14:textFill>
                    </w:rPr>
                    <w:t>|</w:t>
                  </w:r>
                  <w:r w:rsidRPr="00C07E54">
                    <w:rPr>
                      <w:bCs w:val="0"/>
                      <w:color w:val="000000"/>
                      <w:szCs w:val="20"/>
                      <w:shd w:val="solid" w:color="000000" w:fill="000000"/>
                      <w:fitText w:val="270" w:id="-962879231"/>
                      <w14:textFill>
                        <w14:solidFill>
                          <w14:srgbClr w14:val="000000">
                            <w14:alpha w14:val="100000"/>
                          </w14:srgbClr>
                        </w14:solidFill>
                      </w14:textFill>
                    </w:rPr>
                    <w:t>|</w:t>
                  </w:r>
                  <w:r w:rsidR="00A30FA3" w:rsidRPr="00CB495B">
                    <w:rPr>
                      <w:bCs w:val="0"/>
                      <w:szCs w:val="20"/>
                    </w:rPr>
                    <w:t>%</w:t>
                  </w:r>
                </w:p>
              </w:tc>
              <w:tc>
                <w:tcPr>
                  <w:tcW w:w="753" w:type="dxa"/>
                </w:tcPr>
                <w:p w14:paraId="2F39CFF1" w14:textId="26C127B2" w:rsidR="004B4979" w:rsidRPr="00CB495B" w:rsidRDefault="00C07E54" w:rsidP="00174FA8">
                  <w:pPr>
                    <w:pStyle w:val="TableText0"/>
                    <w:keepLines/>
                    <w:widowControl w:val="0"/>
                    <w:jc w:val="center"/>
                    <w:rPr>
                      <w:bCs w:val="0"/>
                      <w:szCs w:val="20"/>
                    </w:rPr>
                  </w:pPr>
                  <w:r w:rsidRPr="00C07E54">
                    <w:rPr>
                      <w:bCs w:val="0"/>
                      <w:color w:val="000000"/>
                      <w:spacing w:val="184"/>
                      <w:szCs w:val="20"/>
                      <w:shd w:val="solid" w:color="000000" w:fill="000000"/>
                      <w:fitText w:val="270" w:id="-962879230"/>
                      <w14:textFill>
                        <w14:solidFill>
                          <w14:srgbClr w14:val="000000">
                            <w14:alpha w14:val="100000"/>
                          </w14:srgbClr>
                        </w14:solidFill>
                      </w14:textFill>
                    </w:rPr>
                    <w:t>|</w:t>
                  </w:r>
                  <w:r w:rsidRPr="00C07E54">
                    <w:rPr>
                      <w:bCs w:val="0"/>
                      <w:color w:val="000000"/>
                      <w:szCs w:val="20"/>
                      <w:shd w:val="solid" w:color="000000" w:fill="000000"/>
                      <w:fitText w:val="270" w:id="-962879230"/>
                      <w14:textFill>
                        <w14:solidFill>
                          <w14:srgbClr w14:val="000000">
                            <w14:alpha w14:val="100000"/>
                          </w14:srgbClr>
                        </w14:solidFill>
                      </w14:textFill>
                    </w:rPr>
                    <w:t>|</w:t>
                  </w:r>
                  <w:r w:rsidR="00A30FA3" w:rsidRPr="00CB495B">
                    <w:rPr>
                      <w:bCs w:val="0"/>
                      <w:szCs w:val="20"/>
                    </w:rPr>
                    <w:t>%</w:t>
                  </w:r>
                </w:p>
              </w:tc>
              <w:tc>
                <w:tcPr>
                  <w:tcW w:w="740" w:type="dxa"/>
                </w:tcPr>
                <w:p w14:paraId="57EB2F8F" w14:textId="63FCCA27"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9"/>
                      <w14:textFill>
                        <w14:solidFill>
                          <w14:srgbClr w14:val="000000">
                            <w14:alpha w14:val="100000"/>
                          </w14:srgbClr>
                        </w14:solidFill>
                      </w14:textFill>
                    </w:rPr>
                    <w:t>|</w:t>
                  </w:r>
                  <w:r w:rsidRPr="00C07E54">
                    <w:rPr>
                      <w:bCs w:val="0"/>
                      <w:color w:val="000000"/>
                      <w:szCs w:val="20"/>
                      <w:shd w:val="solid" w:color="000000" w:fill="000000"/>
                      <w:fitText w:val="285" w:id="-962879229"/>
                      <w14:textFill>
                        <w14:solidFill>
                          <w14:srgbClr w14:val="000000">
                            <w14:alpha w14:val="100000"/>
                          </w14:srgbClr>
                        </w14:solidFill>
                      </w14:textFill>
                    </w:rPr>
                    <w:t>|</w:t>
                  </w:r>
                  <w:r w:rsidR="00A30FA3" w:rsidRPr="00CB495B">
                    <w:rPr>
                      <w:bCs w:val="0"/>
                      <w:szCs w:val="20"/>
                    </w:rPr>
                    <w:t>%</w:t>
                  </w:r>
                </w:p>
              </w:tc>
              <w:tc>
                <w:tcPr>
                  <w:tcW w:w="740" w:type="dxa"/>
                </w:tcPr>
                <w:p w14:paraId="748C6713" w14:textId="35FBA2AE"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8"/>
                      <w14:textFill>
                        <w14:solidFill>
                          <w14:srgbClr w14:val="000000">
                            <w14:alpha w14:val="100000"/>
                          </w14:srgbClr>
                        </w14:solidFill>
                      </w14:textFill>
                    </w:rPr>
                    <w:t>|</w:t>
                  </w:r>
                  <w:r w:rsidRPr="00C07E54">
                    <w:rPr>
                      <w:bCs w:val="0"/>
                      <w:color w:val="000000"/>
                      <w:szCs w:val="20"/>
                      <w:shd w:val="solid" w:color="000000" w:fill="000000"/>
                      <w:fitText w:val="285" w:id="-962879228"/>
                      <w14:textFill>
                        <w14:solidFill>
                          <w14:srgbClr w14:val="000000">
                            <w14:alpha w14:val="100000"/>
                          </w14:srgbClr>
                        </w14:solidFill>
                      </w14:textFill>
                    </w:rPr>
                    <w:t>|</w:t>
                  </w:r>
                  <w:r w:rsidR="00A30FA3" w:rsidRPr="00CB495B">
                    <w:rPr>
                      <w:bCs w:val="0"/>
                      <w:szCs w:val="20"/>
                    </w:rPr>
                    <w:t>%</w:t>
                  </w:r>
                </w:p>
              </w:tc>
              <w:tc>
                <w:tcPr>
                  <w:tcW w:w="740" w:type="dxa"/>
                </w:tcPr>
                <w:p w14:paraId="495B33D8" w14:textId="24B1B67D"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7"/>
                      <w14:textFill>
                        <w14:solidFill>
                          <w14:srgbClr w14:val="000000">
                            <w14:alpha w14:val="100000"/>
                          </w14:srgbClr>
                        </w14:solidFill>
                      </w14:textFill>
                    </w:rPr>
                    <w:t>|</w:t>
                  </w:r>
                  <w:r w:rsidRPr="00C07E54">
                    <w:rPr>
                      <w:bCs w:val="0"/>
                      <w:color w:val="000000"/>
                      <w:szCs w:val="20"/>
                      <w:shd w:val="solid" w:color="000000" w:fill="000000"/>
                      <w:fitText w:val="285" w:id="-962879227"/>
                      <w14:textFill>
                        <w14:solidFill>
                          <w14:srgbClr w14:val="000000">
                            <w14:alpha w14:val="100000"/>
                          </w14:srgbClr>
                        </w14:solidFill>
                      </w14:textFill>
                    </w:rPr>
                    <w:t>|</w:t>
                  </w:r>
                  <w:r w:rsidR="00A30FA3" w:rsidRPr="00CB495B">
                    <w:rPr>
                      <w:bCs w:val="0"/>
                      <w:szCs w:val="20"/>
                    </w:rPr>
                    <w:t>%</w:t>
                  </w:r>
                </w:p>
              </w:tc>
              <w:tc>
                <w:tcPr>
                  <w:tcW w:w="740" w:type="dxa"/>
                </w:tcPr>
                <w:p w14:paraId="4AE0CD8B" w14:textId="2DACBB2E"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6"/>
                      <w14:textFill>
                        <w14:solidFill>
                          <w14:srgbClr w14:val="000000">
                            <w14:alpha w14:val="100000"/>
                          </w14:srgbClr>
                        </w14:solidFill>
                      </w14:textFill>
                    </w:rPr>
                    <w:t>|</w:t>
                  </w:r>
                  <w:r w:rsidRPr="00C07E54">
                    <w:rPr>
                      <w:bCs w:val="0"/>
                      <w:color w:val="000000"/>
                      <w:szCs w:val="20"/>
                      <w:shd w:val="solid" w:color="000000" w:fill="000000"/>
                      <w:fitText w:val="285" w:id="-962879226"/>
                      <w14:textFill>
                        <w14:solidFill>
                          <w14:srgbClr w14:val="000000">
                            <w14:alpha w14:val="100000"/>
                          </w14:srgbClr>
                        </w14:solidFill>
                      </w14:textFill>
                    </w:rPr>
                    <w:t>|</w:t>
                  </w:r>
                  <w:r w:rsidR="00A30FA3" w:rsidRPr="00CB495B">
                    <w:rPr>
                      <w:bCs w:val="0"/>
                      <w:szCs w:val="20"/>
                    </w:rPr>
                    <w:t>%</w:t>
                  </w:r>
                </w:p>
              </w:tc>
            </w:tr>
            <w:tr w:rsidR="004B4979" w:rsidRPr="00145C4B" w14:paraId="4C2CF3C1" w14:textId="77777777" w:rsidTr="00C07E54">
              <w:trPr>
                <w:gridAfter w:val="1"/>
                <w:wAfter w:w="182" w:type="dxa"/>
              </w:trPr>
              <w:tc>
                <w:tcPr>
                  <w:tcW w:w="529" w:type="dxa"/>
                </w:tcPr>
                <w:p w14:paraId="5F94410C" w14:textId="0A1DB27B" w:rsidR="004B4979" w:rsidRPr="00145C4B" w:rsidRDefault="00996BAA" w:rsidP="001F4861">
                  <w:pPr>
                    <w:pStyle w:val="TableText0"/>
                    <w:keepLines/>
                    <w:widowControl w:val="0"/>
                    <w:rPr>
                      <w:bCs w:val="0"/>
                      <w:szCs w:val="20"/>
                    </w:rPr>
                  </w:pPr>
                  <w:r w:rsidRPr="00145C4B">
                    <w:rPr>
                      <w:bCs w:val="0"/>
                      <w:szCs w:val="20"/>
                    </w:rPr>
                    <w:t>ETA</w:t>
                  </w:r>
                </w:p>
              </w:tc>
              <w:tc>
                <w:tcPr>
                  <w:tcW w:w="656" w:type="dxa"/>
                  <w:tcBorders>
                    <w:right w:val="double" w:sz="4" w:space="0" w:color="auto"/>
                  </w:tcBorders>
                  <w:shd w:val="clear" w:color="auto" w:fill="auto"/>
                </w:tcPr>
                <w:p w14:paraId="55905E52" w14:textId="6D4C0BA1" w:rsidR="004B4979" w:rsidRPr="00145C4B" w:rsidRDefault="004B4979" w:rsidP="001F4861">
                  <w:pPr>
                    <w:pStyle w:val="TableText0"/>
                    <w:keepLines/>
                    <w:widowControl w:val="0"/>
                    <w:jc w:val="center"/>
                    <w:rPr>
                      <w:bCs w:val="0"/>
                      <w:szCs w:val="20"/>
                    </w:rPr>
                  </w:pPr>
                </w:p>
              </w:tc>
              <w:tc>
                <w:tcPr>
                  <w:tcW w:w="739" w:type="dxa"/>
                  <w:tcBorders>
                    <w:left w:val="double" w:sz="4" w:space="0" w:color="auto"/>
                    <w:bottom w:val="single" w:sz="4" w:space="0" w:color="auto"/>
                  </w:tcBorders>
                </w:tcPr>
                <w:p w14:paraId="1E7F5E63" w14:textId="0274F92D" w:rsidR="004B4979" w:rsidRPr="00CB495B" w:rsidRDefault="00C07E54" w:rsidP="001F4861">
                  <w:pPr>
                    <w:pStyle w:val="TableText0"/>
                    <w:keepLines/>
                    <w:widowControl w:val="0"/>
                    <w:jc w:val="center"/>
                    <w:rPr>
                      <w:bCs w:val="0"/>
                      <w:szCs w:val="20"/>
                    </w:rPr>
                  </w:pPr>
                  <w:r w:rsidRPr="00C07E54">
                    <w:rPr>
                      <w:bCs w:val="0"/>
                      <w:color w:val="000000"/>
                      <w:spacing w:val="184"/>
                      <w:szCs w:val="20"/>
                      <w:shd w:val="solid" w:color="000000" w:fill="000000"/>
                      <w:fitText w:val="270" w:id="-962879225"/>
                      <w14:textFill>
                        <w14:solidFill>
                          <w14:srgbClr w14:val="000000">
                            <w14:alpha w14:val="100000"/>
                          </w14:srgbClr>
                        </w14:solidFill>
                      </w14:textFill>
                    </w:rPr>
                    <w:t>|</w:t>
                  </w:r>
                  <w:r w:rsidRPr="00C07E54">
                    <w:rPr>
                      <w:bCs w:val="0"/>
                      <w:color w:val="000000"/>
                      <w:szCs w:val="20"/>
                      <w:shd w:val="solid" w:color="000000" w:fill="000000"/>
                      <w:fitText w:val="270" w:id="-962879225"/>
                      <w14:textFill>
                        <w14:solidFill>
                          <w14:srgbClr w14:val="000000">
                            <w14:alpha w14:val="100000"/>
                          </w14:srgbClr>
                        </w14:solidFill>
                      </w14:textFill>
                    </w:rPr>
                    <w:t>|</w:t>
                  </w:r>
                  <w:r w:rsidR="00A30FA3" w:rsidRPr="00CB495B">
                    <w:rPr>
                      <w:bCs w:val="0"/>
                      <w:szCs w:val="20"/>
                    </w:rPr>
                    <w:t>%</w:t>
                  </w:r>
                </w:p>
              </w:tc>
              <w:tc>
                <w:tcPr>
                  <w:tcW w:w="753" w:type="dxa"/>
                  <w:tcBorders>
                    <w:bottom w:val="single" w:sz="4" w:space="0" w:color="auto"/>
                  </w:tcBorders>
                </w:tcPr>
                <w:p w14:paraId="1754B357" w14:textId="31ED2B10" w:rsidR="004B4979" w:rsidRPr="00CB495B" w:rsidRDefault="00C07E54" w:rsidP="001F4861">
                  <w:pPr>
                    <w:pStyle w:val="TableText0"/>
                    <w:keepLines/>
                    <w:widowControl w:val="0"/>
                    <w:jc w:val="center"/>
                    <w:rPr>
                      <w:bCs w:val="0"/>
                      <w:szCs w:val="20"/>
                    </w:rPr>
                  </w:pPr>
                  <w:r w:rsidRPr="00C07E54">
                    <w:rPr>
                      <w:bCs w:val="0"/>
                      <w:color w:val="000000"/>
                      <w:spacing w:val="184"/>
                      <w:szCs w:val="20"/>
                      <w:shd w:val="solid" w:color="000000" w:fill="000000"/>
                      <w:fitText w:val="270" w:id="-962879224"/>
                      <w14:textFill>
                        <w14:solidFill>
                          <w14:srgbClr w14:val="000000">
                            <w14:alpha w14:val="100000"/>
                          </w14:srgbClr>
                        </w14:solidFill>
                      </w14:textFill>
                    </w:rPr>
                    <w:t>|</w:t>
                  </w:r>
                  <w:r w:rsidRPr="00C07E54">
                    <w:rPr>
                      <w:bCs w:val="0"/>
                      <w:color w:val="000000"/>
                      <w:szCs w:val="20"/>
                      <w:shd w:val="solid" w:color="000000" w:fill="000000"/>
                      <w:fitText w:val="270" w:id="-962879224"/>
                      <w14:textFill>
                        <w14:solidFill>
                          <w14:srgbClr w14:val="000000">
                            <w14:alpha w14:val="100000"/>
                          </w14:srgbClr>
                        </w14:solidFill>
                      </w14:textFill>
                    </w:rPr>
                    <w:t>|</w:t>
                  </w:r>
                  <w:r w:rsidR="00A30FA3" w:rsidRPr="00CB495B">
                    <w:rPr>
                      <w:bCs w:val="0"/>
                      <w:szCs w:val="20"/>
                    </w:rPr>
                    <w:t>%</w:t>
                  </w:r>
                </w:p>
              </w:tc>
              <w:tc>
                <w:tcPr>
                  <w:tcW w:w="740" w:type="dxa"/>
                  <w:tcBorders>
                    <w:bottom w:val="single" w:sz="4" w:space="0" w:color="auto"/>
                  </w:tcBorders>
                </w:tcPr>
                <w:p w14:paraId="2770CD00" w14:textId="0ED0BC85"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3"/>
                      <w14:textFill>
                        <w14:solidFill>
                          <w14:srgbClr w14:val="000000">
                            <w14:alpha w14:val="100000"/>
                          </w14:srgbClr>
                        </w14:solidFill>
                      </w14:textFill>
                    </w:rPr>
                    <w:t>|</w:t>
                  </w:r>
                  <w:r w:rsidRPr="00C07E54">
                    <w:rPr>
                      <w:bCs w:val="0"/>
                      <w:color w:val="000000"/>
                      <w:szCs w:val="20"/>
                      <w:shd w:val="solid" w:color="000000" w:fill="000000"/>
                      <w:fitText w:val="285" w:id="-962879223"/>
                      <w14:textFill>
                        <w14:solidFill>
                          <w14:srgbClr w14:val="000000">
                            <w14:alpha w14:val="100000"/>
                          </w14:srgbClr>
                        </w14:solidFill>
                      </w14:textFill>
                    </w:rPr>
                    <w:t>|</w:t>
                  </w:r>
                  <w:r w:rsidR="00A30FA3" w:rsidRPr="00CB495B">
                    <w:rPr>
                      <w:bCs w:val="0"/>
                      <w:szCs w:val="20"/>
                    </w:rPr>
                    <w:t>%</w:t>
                  </w:r>
                </w:p>
              </w:tc>
              <w:tc>
                <w:tcPr>
                  <w:tcW w:w="740" w:type="dxa"/>
                  <w:tcBorders>
                    <w:bottom w:val="single" w:sz="4" w:space="0" w:color="auto"/>
                  </w:tcBorders>
                </w:tcPr>
                <w:p w14:paraId="2D753BEA" w14:textId="65C0B30D"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2"/>
                      <w14:textFill>
                        <w14:solidFill>
                          <w14:srgbClr w14:val="000000">
                            <w14:alpha w14:val="100000"/>
                          </w14:srgbClr>
                        </w14:solidFill>
                      </w14:textFill>
                    </w:rPr>
                    <w:t>|</w:t>
                  </w:r>
                  <w:r w:rsidRPr="00C07E54">
                    <w:rPr>
                      <w:bCs w:val="0"/>
                      <w:color w:val="000000"/>
                      <w:szCs w:val="20"/>
                      <w:shd w:val="solid" w:color="000000" w:fill="000000"/>
                      <w:fitText w:val="285" w:id="-962879222"/>
                      <w14:textFill>
                        <w14:solidFill>
                          <w14:srgbClr w14:val="000000">
                            <w14:alpha w14:val="100000"/>
                          </w14:srgbClr>
                        </w14:solidFill>
                      </w14:textFill>
                    </w:rPr>
                    <w:t>|</w:t>
                  </w:r>
                  <w:r w:rsidR="00A30FA3" w:rsidRPr="00CB495B">
                    <w:rPr>
                      <w:bCs w:val="0"/>
                      <w:szCs w:val="20"/>
                    </w:rPr>
                    <w:t>%</w:t>
                  </w:r>
                </w:p>
              </w:tc>
              <w:tc>
                <w:tcPr>
                  <w:tcW w:w="740" w:type="dxa"/>
                  <w:tcBorders>
                    <w:bottom w:val="single" w:sz="4" w:space="0" w:color="auto"/>
                  </w:tcBorders>
                </w:tcPr>
                <w:p w14:paraId="05883B5B" w14:textId="45919115"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1"/>
                      <w14:textFill>
                        <w14:solidFill>
                          <w14:srgbClr w14:val="000000">
                            <w14:alpha w14:val="100000"/>
                          </w14:srgbClr>
                        </w14:solidFill>
                      </w14:textFill>
                    </w:rPr>
                    <w:t>|</w:t>
                  </w:r>
                  <w:r w:rsidRPr="00C07E54">
                    <w:rPr>
                      <w:bCs w:val="0"/>
                      <w:color w:val="000000"/>
                      <w:szCs w:val="20"/>
                      <w:shd w:val="solid" w:color="000000" w:fill="000000"/>
                      <w:fitText w:val="285" w:id="-962879221"/>
                      <w14:textFill>
                        <w14:solidFill>
                          <w14:srgbClr w14:val="000000">
                            <w14:alpha w14:val="100000"/>
                          </w14:srgbClr>
                        </w14:solidFill>
                      </w14:textFill>
                    </w:rPr>
                    <w:t>|</w:t>
                  </w:r>
                  <w:r w:rsidR="00A30FA3" w:rsidRPr="00CB495B">
                    <w:rPr>
                      <w:bCs w:val="0"/>
                      <w:szCs w:val="20"/>
                    </w:rPr>
                    <w:t>%</w:t>
                  </w:r>
                </w:p>
              </w:tc>
              <w:tc>
                <w:tcPr>
                  <w:tcW w:w="740" w:type="dxa"/>
                  <w:tcBorders>
                    <w:bottom w:val="single" w:sz="4" w:space="0" w:color="auto"/>
                  </w:tcBorders>
                </w:tcPr>
                <w:p w14:paraId="5659C023" w14:textId="3EA30B15" w:rsidR="004B4979" w:rsidRPr="00CB495B" w:rsidRDefault="00C07E54" w:rsidP="001F4861">
                  <w:pPr>
                    <w:pStyle w:val="TableText0"/>
                    <w:keepLines/>
                    <w:widowControl w:val="0"/>
                    <w:jc w:val="center"/>
                    <w:rPr>
                      <w:bCs w:val="0"/>
                      <w:szCs w:val="20"/>
                    </w:rPr>
                  </w:pPr>
                  <w:r w:rsidRPr="00C07E54">
                    <w:rPr>
                      <w:bCs w:val="0"/>
                      <w:color w:val="000000"/>
                      <w:spacing w:val="199"/>
                      <w:szCs w:val="20"/>
                      <w:shd w:val="solid" w:color="000000" w:fill="000000"/>
                      <w:fitText w:val="285" w:id="-962879220"/>
                      <w14:textFill>
                        <w14:solidFill>
                          <w14:srgbClr w14:val="000000">
                            <w14:alpha w14:val="100000"/>
                          </w14:srgbClr>
                        </w14:solidFill>
                      </w14:textFill>
                    </w:rPr>
                    <w:t>|</w:t>
                  </w:r>
                  <w:r w:rsidRPr="00C07E54">
                    <w:rPr>
                      <w:bCs w:val="0"/>
                      <w:color w:val="000000"/>
                      <w:szCs w:val="20"/>
                      <w:shd w:val="solid" w:color="000000" w:fill="000000"/>
                      <w:fitText w:val="285" w:id="-962879220"/>
                      <w14:textFill>
                        <w14:solidFill>
                          <w14:srgbClr w14:val="000000">
                            <w14:alpha w14:val="100000"/>
                          </w14:srgbClr>
                        </w14:solidFill>
                      </w14:textFill>
                    </w:rPr>
                    <w:t>|</w:t>
                  </w:r>
                  <w:r w:rsidR="00A30FA3" w:rsidRPr="00CB495B">
                    <w:rPr>
                      <w:bCs w:val="0"/>
                      <w:szCs w:val="20"/>
                    </w:rPr>
                    <w:t>%</w:t>
                  </w:r>
                </w:p>
              </w:tc>
            </w:tr>
            <w:tr w:rsidR="004B4979" w:rsidRPr="00145C4B" w14:paraId="7843957D" w14:textId="77777777" w:rsidTr="00C07E54">
              <w:trPr>
                <w:gridAfter w:val="1"/>
                <w:wAfter w:w="182" w:type="dxa"/>
              </w:trPr>
              <w:tc>
                <w:tcPr>
                  <w:tcW w:w="529" w:type="dxa"/>
                </w:tcPr>
                <w:p w14:paraId="7390024F" w14:textId="77777777" w:rsidR="004B4979" w:rsidRPr="00145C4B" w:rsidRDefault="004B4979" w:rsidP="001F4861">
                  <w:pPr>
                    <w:pStyle w:val="TableText0"/>
                    <w:keepLines/>
                    <w:widowControl w:val="0"/>
                    <w:rPr>
                      <w:bCs w:val="0"/>
                      <w:szCs w:val="20"/>
                    </w:rPr>
                  </w:pPr>
                  <w:r w:rsidRPr="00145C4B">
                    <w:rPr>
                      <w:bCs w:val="0"/>
                      <w:szCs w:val="20"/>
                    </w:rPr>
                    <w:t>UPA</w:t>
                  </w:r>
                </w:p>
              </w:tc>
              <w:tc>
                <w:tcPr>
                  <w:tcW w:w="656" w:type="dxa"/>
                  <w:tcBorders>
                    <w:right w:val="double" w:sz="4" w:space="0" w:color="auto"/>
                  </w:tcBorders>
                  <w:shd w:val="clear" w:color="auto" w:fill="auto"/>
                </w:tcPr>
                <w:p w14:paraId="76B590AC" w14:textId="196700AC" w:rsidR="004B4979" w:rsidRPr="00145C4B" w:rsidRDefault="004B4979" w:rsidP="001F4861">
                  <w:pPr>
                    <w:pStyle w:val="TableText0"/>
                    <w:keepLines/>
                    <w:widowControl w:val="0"/>
                    <w:jc w:val="center"/>
                    <w:rPr>
                      <w:bCs w:val="0"/>
                      <w:szCs w:val="20"/>
                    </w:rPr>
                  </w:pPr>
                </w:p>
              </w:tc>
              <w:tc>
                <w:tcPr>
                  <w:tcW w:w="739" w:type="dxa"/>
                  <w:tcBorders>
                    <w:left w:val="double" w:sz="4" w:space="0" w:color="auto"/>
                  </w:tcBorders>
                  <w:shd w:val="solid" w:color="000000" w:fill="000000"/>
                </w:tcPr>
                <w:p w14:paraId="2E7C1FFB" w14:textId="5C25CCD1" w:rsidR="004B4979" w:rsidRPr="00CB495B" w:rsidRDefault="00C07E54" w:rsidP="001F4861">
                  <w:pPr>
                    <w:pStyle w:val="TableText0"/>
                    <w:keepLines/>
                    <w:widowControl w:val="0"/>
                    <w:jc w:val="center"/>
                    <w:rPr>
                      <w:bCs w:val="0"/>
                      <w:szCs w:val="20"/>
                      <w:highlight w:val="darkGray"/>
                    </w:rPr>
                  </w:pPr>
                  <w:r w:rsidRPr="00C07E54">
                    <w:rPr>
                      <w:bCs w:val="0"/>
                      <w:color w:val="000000"/>
                      <w:spacing w:val="30"/>
                      <w:szCs w:val="20"/>
                      <w:fitText w:val="210" w:id="-962879219"/>
                      <w14:textFill>
                        <w14:solidFill>
                          <w14:srgbClr w14:val="000000">
                            <w14:alpha w14:val="100000"/>
                          </w14:srgbClr>
                        </w14:solidFill>
                      </w14:textFill>
                    </w:rPr>
                    <w:t>||</w:t>
                  </w:r>
                  <w:r w:rsidRPr="00C07E54">
                    <w:rPr>
                      <w:bCs w:val="0"/>
                      <w:color w:val="000000"/>
                      <w:spacing w:val="15"/>
                      <w:szCs w:val="20"/>
                      <w:fitText w:val="210" w:id="-962879219"/>
                      <w14:textFill>
                        <w14:solidFill>
                          <w14:srgbClr w14:val="000000">
                            <w14:alpha w14:val="100000"/>
                          </w14:srgbClr>
                        </w14:solidFill>
                      </w14:textFill>
                    </w:rPr>
                    <w:t>|</w:t>
                  </w:r>
                </w:p>
              </w:tc>
              <w:tc>
                <w:tcPr>
                  <w:tcW w:w="753" w:type="dxa"/>
                  <w:shd w:val="solid" w:color="000000" w:fill="000000"/>
                </w:tcPr>
                <w:p w14:paraId="6AE39FA5" w14:textId="14CB6673" w:rsidR="004B4979" w:rsidRPr="00CB495B" w:rsidRDefault="00C07E54" w:rsidP="001F4861">
                  <w:pPr>
                    <w:pStyle w:val="TableText0"/>
                    <w:keepLines/>
                    <w:widowControl w:val="0"/>
                    <w:jc w:val="center"/>
                    <w:rPr>
                      <w:bCs w:val="0"/>
                      <w:szCs w:val="20"/>
                      <w:highlight w:val="darkGray"/>
                    </w:rPr>
                  </w:pPr>
                  <w:r w:rsidRPr="00C07E54">
                    <w:rPr>
                      <w:bCs w:val="0"/>
                      <w:color w:val="000000"/>
                      <w:spacing w:val="109"/>
                      <w:szCs w:val="20"/>
                      <w:fitText w:val="195" w:id="-962879218"/>
                      <w14:textFill>
                        <w14:solidFill>
                          <w14:srgbClr w14:val="000000">
                            <w14:alpha w14:val="100000"/>
                          </w14:srgbClr>
                        </w14:solidFill>
                      </w14:textFill>
                    </w:rPr>
                    <w:t>|</w:t>
                  </w:r>
                  <w:r w:rsidRPr="00C07E54">
                    <w:rPr>
                      <w:bCs w:val="0"/>
                      <w:color w:val="000000"/>
                      <w:szCs w:val="20"/>
                      <w:fitText w:val="195" w:id="-962879218"/>
                      <w14:textFill>
                        <w14:solidFill>
                          <w14:srgbClr w14:val="000000">
                            <w14:alpha w14:val="100000"/>
                          </w14:srgbClr>
                        </w14:solidFill>
                      </w14:textFill>
                    </w:rPr>
                    <w:t>|</w:t>
                  </w:r>
                </w:p>
              </w:tc>
              <w:tc>
                <w:tcPr>
                  <w:tcW w:w="740" w:type="dxa"/>
                  <w:shd w:val="solid" w:color="000000" w:fill="000000"/>
                </w:tcPr>
                <w:p w14:paraId="39707760" w14:textId="0676234F" w:rsidR="004B4979" w:rsidRPr="00CB495B" w:rsidRDefault="00C07E54" w:rsidP="001F4861">
                  <w:pPr>
                    <w:pStyle w:val="TableText0"/>
                    <w:keepLines/>
                    <w:widowControl w:val="0"/>
                    <w:jc w:val="center"/>
                    <w:rPr>
                      <w:bCs w:val="0"/>
                      <w:szCs w:val="20"/>
                      <w:highlight w:val="darkGray"/>
                    </w:rPr>
                  </w:pPr>
                  <w:r w:rsidRPr="00C07E54">
                    <w:rPr>
                      <w:bCs w:val="0"/>
                      <w:color w:val="000000"/>
                      <w:spacing w:val="109"/>
                      <w:szCs w:val="20"/>
                      <w:fitText w:val="195" w:id="-962879217"/>
                      <w14:textFill>
                        <w14:solidFill>
                          <w14:srgbClr w14:val="000000">
                            <w14:alpha w14:val="100000"/>
                          </w14:srgbClr>
                        </w14:solidFill>
                      </w14:textFill>
                    </w:rPr>
                    <w:t>|</w:t>
                  </w:r>
                  <w:r w:rsidRPr="00C07E54">
                    <w:rPr>
                      <w:bCs w:val="0"/>
                      <w:color w:val="000000"/>
                      <w:szCs w:val="20"/>
                      <w:fitText w:val="195" w:id="-962879217"/>
                      <w14:textFill>
                        <w14:solidFill>
                          <w14:srgbClr w14:val="000000">
                            <w14:alpha w14:val="100000"/>
                          </w14:srgbClr>
                        </w14:solidFill>
                      </w14:textFill>
                    </w:rPr>
                    <w:t>|</w:t>
                  </w:r>
                </w:p>
              </w:tc>
              <w:tc>
                <w:tcPr>
                  <w:tcW w:w="740" w:type="dxa"/>
                  <w:shd w:val="solid" w:color="000000" w:fill="000000"/>
                </w:tcPr>
                <w:p w14:paraId="2AA07013" w14:textId="30EE1F71" w:rsidR="004B4979" w:rsidRPr="00CB495B" w:rsidRDefault="00C07E54" w:rsidP="001F4861">
                  <w:pPr>
                    <w:pStyle w:val="TableText0"/>
                    <w:keepLines/>
                    <w:widowControl w:val="0"/>
                    <w:jc w:val="center"/>
                    <w:rPr>
                      <w:bCs w:val="0"/>
                      <w:szCs w:val="20"/>
                      <w:highlight w:val="darkGray"/>
                    </w:rPr>
                  </w:pPr>
                  <w:r w:rsidRPr="00C07E54">
                    <w:rPr>
                      <w:bCs w:val="0"/>
                      <w:color w:val="000000"/>
                      <w:spacing w:val="109"/>
                      <w:szCs w:val="20"/>
                      <w:fitText w:val="195" w:id="-962879216"/>
                      <w14:textFill>
                        <w14:solidFill>
                          <w14:srgbClr w14:val="000000">
                            <w14:alpha w14:val="100000"/>
                          </w14:srgbClr>
                        </w14:solidFill>
                      </w14:textFill>
                    </w:rPr>
                    <w:t>|</w:t>
                  </w:r>
                  <w:r w:rsidRPr="00C07E54">
                    <w:rPr>
                      <w:bCs w:val="0"/>
                      <w:color w:val="000000"/>
                      <w:szCs w:val="20"/>
                      <w:fitText w:val="195" w:id="-962879216"/>
                      <w14:textFill>
                        <w14:solidFill>
                          <w14:srgbClr w14:val="000000">
                            <w14:alpha w14:val="100000"/>
                          </w14:srgbClr>
                        </w14:solidFill>
                      </w14:textFill>
                    </w:rPr>
                    <w:t>|</w:t>
                  </w:r>
                </w:p>
              </w:tc>
              <w:tc>
                <w:tcPr>
                  <w:tcW w:w="740" w:type="dxa"/>
                  <w:shd w:val="solid" w:color="000000" w:fill="000000"/>
                </w:tcPr>
                <w:p w14:paraId="67F84657" w14:textId="2BFFFC12" w:rsidR="004B4979" w:rsidRPr="00CB495B" w:rsidRDefault="00C07E54" w:rsidP="001F4861">
                  <w:pPr>
                    <w:pStyle w:val="TableText0"/>
                    <w:keepLines/>
                    <w:widowControl w:val="0"/>
                    <w:jc w:val="center"/>
                    <w:rPr>
                      <w:bCs w:val="0"/>
                      <w:szCs w:val="20"/>
                      <w:highlight w:val="darkGray"/>
                    </w:rPr>
                  </w:pPr>
                  <w:r w:rsidRPr="00C07E54">
                    <w:rPr>
                      <w:bCs w:val="0"/>
                      <w:color w:val="000000"/>
                      <w:spacing w:val="109"/>
                      <w:szCs w:val="20"/>
                      <w:fitText w:val="195" w:id="-962879232"/>
                      <w14:textFill>
                        <w14:solidFill>
                          <w14:srgbClr w14:val="000000">
                            <w14:alpha w14:val="100000"/>
                          </w14:srgbClr>
                        </w14:solidFill>
                      </w14:textFill>
                    </w:rPr>
                    <w:t>|</w:t>
                  </w:r>
                  <w:r w:rsidRPr="00C07E54">
                    <w:rPr>
                      <w:bCs w:val="0"/>
                      <w:color w:val="000000"/>
                      <w:szCs w:val="20"/>
                      <w:fitText w:val="195" w:id="-962879232"/>
                      <w14:textFill>
                        <w14:solidFill>
                          <w14:srgbClr w14:val="000000">
                            <w14:alpha w14:val="100000"/>
                          </w14:srgbClr>
                        </w14:solidFill>
                      </w14:textFill>
                    </w:rPr>
                    <w:t>|</w:t>
                  </w:r>
                </w:p>
              </w:tc>
              <w:tc>
                <w:tcPr>
                  <w:tcW w:w="740" w:type="dxa"/>
                  <w:shd w:val="solid" w:color="000000" w:fill="000000"/>
                </w:tcPr>
                <w:p w14:paraId="3AAF75B6" w14:textId="371ECE6F" w:rsidR="004B4979" w:rsidRPr="00CB495B" w:rsidRDefault="00C07E54" w:rsidP="001F4861">
                  <w:pPr>
                    <w:pStyle w:val="TableText0"/>
                    <w:keepLines/>
                    <w:widowControl w:val="0"/>
                    <w:jc w:val="center"/>
                    <w:rPr>
                      <w:bCs w:val="0"/>
                      <w:szCs w:val="20"/>
                      <w:highlight w:val="darkGray"/>
                    </w:rPr>
                  </w:pPr>
                  <w:r w:rsidRPr="00C07E54">
                    <w:rPr>
                      <w:bCs w:val="0"/>
                      <w:color w:val="000000"/>
                      <w:spacing w:val="109"/>
                      <w:szCs w:val="20"/>
                      <w:fitText w:val="195" w:id="-962879231"/>
                      <w14:textFill>
                        <w14:solidFill>
                          <w14:srgbClr w14:val="000000">
                            <w14:alpha w14:val="100000"/>
                          </w14:srgbClr>
                        </w14:solidFill>
                      </w14:textFill>
                    </w:rPr>
                    <w:t>|</w:t>
                  </w:r>
                  <w:r w:rsidRPr="00C07E54">
                    <w:rPr>
                      <w:bCs w:val="0"/>
                      <w:color w:val="000000"/>
                      <w:szCs w:val="20"/>
                      <w:fitText w:val="195" w:id="-962879231"/>
                      <w14:textFill>
                        <w14:solidFill>
                          <w14:srgbClr w14:val="000000">
                            <w14:alpha w14:val="100000"/>
                          </w14:srgbClr>
                        </w14:solidFill>
                      </w14:textFill>
                    </w:rPr>
                    <w:t>|</w:t>
                  </w:r>
                </w:p>
              </w:tc>
            </w:tr>
            <w:tr w:rsidR="00A30FA3" w:rsidRPr="00145C4B" w14:paraId="1AAEDC7E" w14:textId="77777777" w:rsidTr="001F4861">
              <w:trPr>
                <w:gridAfter w:val="1"/>
                <w:wAfter w:w="182" w:type="dxa"/>
              </w:trPr>
              <w:tc>
                <w:tcPr>
                  <w:tcW w:w="529" w:type="dxa"/>
                </w:tcPr>
                <w:p w14:paraId="53CADC76" w14:textId="77777777" w:rsidR="00A30FA3" w:rsidRPr="00145C4B" w:rsidRDefault="00A30FA3" w:rsidP="00A30FA3">
                  <w:pPr>
                    <w:pStyle w:val="TableText0"/>
                    <w:keepLines/>
                    <w:widowControl w:val="0"/>
                    <w:rPr>
                      <w:bCs w:val="0"/>
                      <w:szCs w:val="20"/>
                    </w:rPr>
                  </w:pPr>
                  <w:r w:rsidRPr="00145C4B">
                    <w:rPr>
                      <w:bCs w:val="0"/>
                      <w:szCs w:val="20"/>
                    </w:rPr>
                    <w:t>CER</w:t>
                  </w:r>
                </w:p>
              </w:tc>
              <w:tc>
                <w:tcPr>
                  <w:tcW w:w="656" w:type="dxa"/>
                  <w:tcBorders>
                    <w:right w:val="double" w:sz="4" w:space="0" w:color="auto"/>
                  </w:tcBorders>
                  <w:shd w:val="clear" w:color="auto" w:fill="auto"/>
                </w:tcPr>
                <w:p w14:paraId="2878850B" w14:textId="2E64BCFC" w:rsidR="00A30FA3" w:rsidRPr="00145C4B" w:rsidRDefault="00A30FA3" w:rsidP="00A30FA3">
                  <w:pPr>
                    <w:pStyle w:val="TableText0"/>
                    <w:keepLines/>
                    <w:widowControl w:val="0"/>
                    <w:jc w:val="center"/>
                    <w:rPr>
                      <w:bCs w:val="0"/>
                      <w:szCs w:val="20"/>
                    </w:rPr>
                  </w:pPr>
                </w:p>
              </w:tc>
              <w:tc>
                <w:tcPr>
                  <w:tcW w:w="739" w:type="dxa"/>
                  <w:tcBorders>
                    <w:left w:val="double" w:sz="4" w:space="0" w:color="auto"/>
                  </w:tcBorders>
                </w:tcPr>
                <w:p w14:paraId="3294B93C" w14:textId="2DBDC1A4" w:rsidR="00A30FA3" w:rsidRPr="00CB495B" w:rsidRDefault="00C07E54" w:rsidP="00A30FA3">
                  <w:pPr>
                    <w:pStyle w:val="TableText0"/>
                    <w:keepLines/>
                    <w:widowControl w:val="0"/>
                    <w:jc w:val="center"/>
                    <w:rPr>
                      <w:bCs w:val="0"/>
                      <w:szCs w:val="20"/>
                    </w:rPr>
                  </w:pPr>
                  <w:r w:rsidRPr="00C07E54">
                    <w:rPr>
                      <w:bCs w:val="0"/>
                      <w:color w:val="000000"/>
                      <w:spacing w:val="184"/>
                      <w:szCs w:val="20"/>
                      <w:shd w:val="solid" w:color="000000" w:fill="000000"/>
                      <w:fitText w:val="270" w:id="-962879230"/>
                      <w14:textFill>
                        <w14:solidFill>
                          <w14:srgbClr w14:val="000000">
                            <w14:alpha w14:val="100000"/>
                          </w14:srgbClr>
                        </w14:solidFill>
                      </w14:textFill>
                    </w:rPr>
                    <w:t>|</w:t>
                  </w:r>
                  <w:r w:rsidRPr="00C07E54">
                    <w:rPr>
                      <w:bCs w:val="0"/>
                      <w:color w:val="000000"/>
                      <w:szCs w:val="20"/>
                      <w:shd w:val="solid" w:color="000000" w:fill="000000"/>
                      <w:fitText w:val="270" w:id="-962879230"/>
                      <w14:textFill>
                        <w14:solidFill>
                          <w14:srgbClr w14:val="000000">
                            <w14:alpha w14:val="100000"/>
                          </w14:srgbClr>
                        </w14:solidFill>
                      </w14:textFill>
                    </w:rPr>
                    <w:t>|</w:t>
                  </w:r>
                  <w:r w:rsidR="00A30FA3" w:rsidRPr="00CB495B">
                    <w:rPr>
                      <w:bCs w:val="0"/>
                      <w:szCs w:val="20"/>
                    </w:rPr>
                    <w:t>%</w:t>
                  </w:r>
                </w:p>
              </w:tc>
              <w:tc>
                <w:tcPr>
                  <w:tcW w:w="753" w:type="dxa"/>
                </w:tcPr>
                <w:p w14:paraId="0E92FC28" w14:textId="2820AE88" w:rsidR="00A30FA3" w:rsidRPr="00CB495B" w:rsidRDefault="00C07E54" w:rsidP="00A30FA3">
                  <w:pPr>
                    <w:pStyle w:val="TableText0"/>
                    <w:keepLines/>
                    <w:widowControl w:val="0"/>
                    <w:jc w:val="center"/>
                    <w:rPr>
                      <w:bCs w:val="0"/>
                      <w:szCs w:val="20"/>
                    </w:rPr>
                  </w:pPr>
                  <w:r w:rsidRPr="00C07E54">
                    <w:rPr>
                      <w:bCs w:val="0"/>
                      <w:color w:val="000000"/>
                      <w:spacing w:val="184"/>
                      <w:szCs w:val="20"/>
                      <w:shd w:val="solid" w:color="000000" w:fill="000000"/>
                      <w:fitText w:val="270" w:id="-962879229"/>
                      <w14:textFill>
                        <w14:solidFill>
                          <w14:srgbClr w14:val="000000">
                            <w14:alpha w14:val="100000"/>
                          </w14:srgbClr>
                        </w14:solidFill>
                      </w14:textFill>
                    </w:rPr>
                    <w:t>|</w:t>
                  </w:r>
                  <w:r w:rsidRPr="00C07E54">
                    <w:rPr>
                      <w:bCs w:val="0"/>
                      <w:color w:val="000000"/>
                      <w:szCs w:val="20"/>
                      <w:shd w:val="solid" w:color="000000" w:fill="000000"/>
                      <w:fitText w:val="270" w:id="-962879229"/>
                      <w14:textFill>
                        <w14:solidFill>
                          <w14:srgbClr w14:val="000000">
                            <w14:alpha w14:val="100000"/>
                          </w14:srgbClr>
                        </w14:solidFill>
                      </w14:textFill>
                    </w:rPr>
                    <w:t>|</w:t>
                  </w:r>
                  <w:r w:rsidR="00A30FA3" w:rsidRPr="00CB495B">
                    <w:rPr>
                      <w:bCs w:val="0"/>
                      <w:szCs w:val="20"/>
                    </w:rPr>
                    <w:t>%</w:t>
                  </w:r>
                </w:p>
              </w:tc>
              <w:tc>
                <w:tcPr>
                  <w:tcW w:w="740" w:type="dxa"/>
                </w:tcPr>
                <w:p w14:paraId="37E03757" w14:textId="21222DFA" w:rsidR="00A30FA3" w:rsidRPr="00CB495B" w:rsidRDefault="00C07E54" w:rsidP="00A30FA3">
                  <w:pPr>
                    <w:pStyle w:val="TableText0"/>
                    <w:keepLines/>
                    <w:widowControl w:val="0"/>
                    <w:jc w:val="center"/>
                    <w:rPr>
                      <w:bCs w:val="0"/>
                      <w:szCs w:val="20"/>
                    </w:rPr>
                  </w:pPr>
                  <w:r w:rsidRPr="00C07E54">
                    <w:rPr>
                      <w:bCs w:val="0"/>
                      <w:color w:val="000000"/>
                      <w:spacing w:val="199"/>
                      <w:szCs w:val="20"/>
                      <w:shd w:val="solid" w:color="000000" w:fill="000000"/>
                      <w:fitText w:val="285" w:id="-962879228"/>
                      <w14:textFill>
                        <w14:solidFill>
                          <w14:srgbClr w14:val="000000">
                            <w14:alpha w14:val="100000"/>
                          </w14:srgbClr>
                        </w14:solidFill>
                      </w14:textFill>
                    </w:rPr>
                    <w:t>|</w:t>
                  </w:r>
                  <w:r w:rsidRPr="00C07E54">
                    <w:rPr>
                      <w:bCs w:val="0"/>
                      <w:color w:val="000000"/>
                      <w:szCs w:val="20"/>
                      <w:shd w:val="solid" w:color="000000" w:fill="000000"/>
                      <w:fitText w:val="285" w:id="-962879228"/>
                      <w14:textFill>
                        <w14:solidFill>
                          <w14:srgbClr w14:val="000000">
                            <w14:alpha w14:val="100000"/>
                          </w14:srgbClr>
                        </w14:solidFill>
                      </w14:textFill>
                    </w:rPr>
                    <w:t>|</w:t>
                  </w:r>
                  <w:r w:rsidR="00A30FA3" w:rsidRPr="00CB495B">
                    <w:rPr>
                      <w:bCs w:val="0"/>
                      <w:szCs w:val="20"/>
                    </w:rPr>
                    <w:t>%</w:t>
                  </w:r>
                </w:p>
              </w:tc>
              <w:tc>
                <w:tcPr>
                  <w:tcW w:w="740" w:type="dxa"/>
                </w:tcPr>
                <w:p w14:paraId="2FB7CFE9" w14:textId="6D8FB9D4" w:rsidR="00A30FA3" w:rsidRPr="00CB495B" w:rsidRDefault="00C07E54" w:rsidP="00A30FA3">
                  <w:pPr>
                    <w:pStyle w:val="TableText0"/>
                    <w:keepLines/>
                    <w:widowControl w:val="0"/>
                    <w:jc w:val="center"/>
                    <w:rPr>
                      <w:bCs w:val="0"/>
                      <w:szCs w:val="20"/>
                    </w:rPr>
                  </w:pPr>
                  <w:r w:rsidRPr="00C07E54">
                    <w:rPr>
                      <w:bCs w:val="0"/>
                      <w:color w:val="000000"/>
                      <w:spacing w:val="199"/>
                      <w:szCs w:val="20"/>
                      <w:shd w:val="solid" w:color="000000" w:fill="000000"/>
                      <w:fitText w:val="285" w:id="-962879227"/>
                      <w14:textFill>
                        <w14:solidFill>
                          <w14:srgbClr w14:val="000000">
                            <w14:alpha w14:val="100000"/>
                          </w14:srgbClr>
                        </w14:solidFill>
                      </w14:textFill>
                    </w:rPr>
                    <w:t>|</w:t>
                  </w:r>
                  <w:r w:rsidRPr="00C07E54">
                    <w:rPr>
                      <w:bCs w:val="0"/>
                      <w:color w:val="000000"/>
                      <w:szCs w:val="20"/>
                      <w:shd w:val="solid" w:color="000000" w:fill="000000"/>
                      <w:fitText w:val="285" w:id="-962879227"/>
                      <w14:textFill>
                        <w14:solidFill>
                          <w14:srgbClr w14:val="000000">
                            <w14:alpha w14:val="100000"/>
                          </w14:srgbClr>
                        </w14:solidFill>
                      </w14:textFill>
                    </w:rPr>
                    <w:t>|</w:t>
                  </w:r>
                  <w:r w:rsidR="00A30FA3" w:rsidRPr="00CB495B">
                    <w:rPr>
                      <w:bCs w:val="0"/>
                      <w:szCs w:val="20"/>
                    </w:rPr>
                    <w:t>%</w:t>
                  </w:r>
                </w:p>
              </w:tc>
              <w:tc>
                <w:tcPr>
                  <w:tcW w:w="740" w:type="dxa"/>
                </w:tcPr>
                <w:p w14:paraId="39AFE62D" w14:textId="223CBBBA" w:rsidR="00A30FA3" w:rsidRPr="00CB495B" w:rsidRDefault="00C07E54" w:rsidP="00A30FA3">
                  <w:pPr>
                    <w:pStyle w:val="TableText0"/>
                    <w:keepLines/>
                    <w:widowControl w:val="0"/>
                    <w:jc w:val="center"/>
                    <w:rPr>
                      <w:bCs w:val="0"/>
                      <w:szCs w:val="20"/>
                    </w:rPr>
                  </w:pPr>
                  <w:r w:rsidRPr="00C07E54">
                    <w:rPr>
                      <w:bCs w:val="0"/>
                      <w:color w:val="000000"/>
                      <w:spacing w:val="199"/>
                      <w:szCs w:val="20"/>
                      <w:shd w:val="solid" w:color="000000" w:fill="000000"/>
                      <w:fitText w:val="285" w:id="-962879226"/>
                      <w14:textFill>
                        <w14:solidFill>
                          <w14:srgbClr w14:val="000000">
                            <w14:alpha w14:val="100000"/>
                          </w14:srgbClr>
                        </w14:solidFill>
                      </w14:textFill>
                    </w:rPr>
                    <w:t>|</w:t>
                  </w:r>
                  <w:r w:rsidRPr="00C07E54">
                    <w:rPr>
                      <w:bCs w:val="0"/>
                      <w:color w:val="000000"/>
                      <w:szCs w:val="20"/>
                      <w:shd w:val="solid" w:color="000000" w:fill="000000"/>
                      <w:fitText w:val="285" w:id="-962879226"/>
                      <w14:textFill>
                        <w14:solidFill>
                          <w14:srgbClr w14:val="000000">
                            <w14:alpha w14:val="100000"/>
                          </w14:srgbClr>
                        </w14:solidFill>
                      </w14:textFill>
                    </w:rPr>
                    <w:t>|</w:t>
                  </w:r>
                  <w:r w:rsidR="00A30FA3" w:rsidRPr="00CB495B">
                    <w:rPr>
                      <w:bCs w:val="0"/>
                      <w:szCs w:val="20"/>
                    </w:rPr>
                    <w:t>%</w:t>
                  </w:r>
                </w:p>
              </w:tc>
              <w:tc>
                <w:tcPr>
                  <w:tcW w:w="740" w:type="dxa"/>
                </w:tcPr>
                <w:p w14:paraId="2C1E1F98" w14:textId="0EDA5E15" w:rsidR="00A30FA3" w:rsidRPr="00CB495B" w:rsidRDefault="00C07E54" w:rsidP="00A30FA3">
                  <w:pPr>
                    <w:pStyle w:val="TableText0"/>
                    <w:keepLines/>
                    <w:widowControl w:val="0"/>
                    <w:jc w:val="center"/>
                    <w:rPr>
                      <w:bCs w:val="0"/>
                      <w:szCs w:val="20"/>
                    </w:rPr>
                  </w:pPr>
                  <w:r w:rsidRPr="00C07E54">
                    <w:rPr>
                      <w:bCs w:val="0"/>
                      <w:color w:val="000000"/>
                      <w:spacing w:val="199"/>
                      <w:szCs w:val="20"/>
                      <w:shd w:val="solid" w:color="000000" w:fill="000000"/>
                      <w:fitText w:val="285" w:id="-962879225"/>
                      <w14:textFill>
                        <w14:solidFill>
                          <w14:srgbClr w14:val="000000">
                            <w14:alpha w14:val="100000"/>
                          </w14:srgbClr>
                        </w14:solidFill>
                      </w14:textFill>
                    </w:rPr>
                    <w:t>|</w:t>
                  </w:r>
                  <w:r w:rsidRPr="00C07E54">
                    <w:rPr>
                      <w:bCs w:val="0"/>
                      <w:color w:val="000000"/>
                      <w:szCs w:val="20"/>
                      <w:shd w:val="solid" w:color="000000" w:fill="000000"/>
                      <w:fitText w:val="285" w:id="-962879225"/>
                      <w14:textFill>
                        <w14:solidFill>
                          <w14:srgbClr w14:val="000000">
                            <w14:alpha w14:val="100000"/>
                          </w14:srgbClr>
                        </w14:solidFill>
                      </w14:textFill>
                    </w:rPr>
                    <w:t>|</w:t>
                  </w:r>
                  <w:r w:rsidR="00A30FA3" w:rsidRPr="00CB495B">
                    <w:rPr>
                      <w:bCs w:val="0"/>
                      <w:szCs w:val="20"/>
                    </w:rPr>
                    <w:t>%</w:t>
                  </w:r>
                </w:p>
              </w:tc>
            </w:tr>
          </w:tbl>
          <w:p w14:paraId="7B7EF45E" w14:textId="77777777" w:rsidR="004B4979" w:rsidRPr="00145C4B" w:rsidRDefault="004B4979" w:rsidP="001F4861">
            <w:pPr>
              <w:pStyle w:val="TableText0"/>
              <w:keepLines/>
              <w:widowControl w:val="0"/>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4897884" w14:textId="6AFE03DD" w:rsidR="004B4979" w:rsidRPr="00145C4B" w:rsidRDefault="00996BAA" w:rsidP="001F4861">
            <w:pPr>
              <w:pStyle w:val="TableText0"/>
              <w:keepLines/>
              <w:widowControl w:val="0"/>
            </w:pPr>
            <w:r w:rsidRPr="00145C4B">
              <w:t xml:space="preserve">See </w:t>
            </w:r>
            <w:proofErr w:type="gramStart"/>
            <w:r w:rsidRPr="00145C4B">
              <w:t>para</w:t>
            </w:r>
            <w:r w:rsidR="0029257A" w:rsidRPr="00145C4B">
              <w:t xml:space="preserve"> 6.33</w:t>
            </w:r>
            <w:proofErr w:type="gramEnd"/>
          </w:p>
          <w:p w14:paraId="5071A179" w14:textId="5490B06A" w:rsidR="00A30FA3" w:rsidRPr="00145C4B" w:rsidRDefault="00A30FA3" w:rsidP="001F4861">
            <w:pPr>
              <w:pStyle w:val="TableText0"/>
              <w:keepLines/>
              <w:widowControl w:val="0"/>
            </w:pPr>
            <w:r w:rsidRPr="00145C4B">
              <w:t>Estimates not provided for golimumab and infliximab</w:t>
            </w:r>
          </w:p>
        </w:tc>
      </w:tr>
      <w:tr w:rsidR="00A35528" w:rsidRPr="00145C4B" w14:paraId="00ADA4C3" w14:textId="77777777" w:rsidTr="00A35528">
        <w:trPr>
          <w:trHeight w:val="154"/>
        </w:trPr>
        <w:tc>
          <w:tcPr>
            <w:tcW w:w="1218" w:type="pct"/>
            <w:gridSpan w:val="2"/>
            <w:vMerge w:val="restart"/>
            <w:tcBorders>
              <w:top w:val="single" w:sz="4" w:space="0" w:color="auto"/>
              <w:left w:val="single" w:sz="4" w:space="0" w:color="auto"/>
              <w:right w:val="single" w:sz="4" w:space="0" w:color="auto"/>
            </w:tcBorders>
            <w:vAlign w:val="center"/>
          </w:tcPr>
          <w:p w14:paraId="3D8BDBB5" w14:textId="396DCB3C" w:rsidR="0069799A" w:rsidRPr="00145C4B" w:rsidRDefault="0069799A" w:rsidP="001F4861">
            <w:pPr>
              <w:pStyle w:val="TableText0"/>
              <w:keepLines/>
              <w:widowControl w:val="0"/>
            </w:pPr>
            <w:r w:rsidRPr="00145C4B">
              <w:t>Calculation of substituted scripts from utilisation data</w:t>
            </w:r>
          </w:p>
        </w:tc>
        <w:tc>
          <w:tcPr>
            <w:tcW w:w="1173" w:type="pct"/>
            <w:gridSpan w:val="2"/>
            <w:tcBorders>
              <w:top w:val="single" w:sz="4" w:space="0" w:color="auto"/>
              <w:left w:val="single" w:sz="4" w:space="0" w:color="auto"/>
              <w:bottom w:val="single" w:sz="4" w:space="0" w:color="auto"/>
              <w:right w:val="single" w:sz="4" w:space="0" w:color="auto"/>
            </w:tcBorders>
            <w:vAlign w:val="center"/>
          </w:tcPr>
          <w:p w14:paraId="3D613333" w14:textId="3BDB9DDD" w:rsidR="0069799A" w:rsidRPr="00145C4B" w:rsidRDefault="0069799A" w:rsidP="001F4861">
            <w:pPr>
              <w:pStyle w:val="TableText0"/>
              <w:keepLines/>
              <w:widowControl w:val="0"/>
              <w:rPr>
                <w:b/>
                <w:bCs w:val="0"/>
              </w:rPr>
            </w:pPr>
            <w:r w:rsidRPr="00145C4B">
              <w:rPr>
                <w:b/>
                <w:bCs w:val="0"/>
              </w:rPr>
              <w:t>Year 1</w:t>
            </w:r>
          </w:p>
        </w:tc>
        <w:tc>
          <w:tcPr>
            <w:tcW w:w="399" w:type="pct"/>
            <w:tcBorders>
              <w:top w:val="single" w:sz="4" w:space="0" w:color="auto"/>
              <w:left w:val="single" w:sz="4" w:space="0" w:color="auto"/>
              <w:bottom w:val="single" w:sz="4" w:space="0" w:color="auto"/>
              <w:right w:val="single" w:sz="4" w:space="0" w:color="auto"/>
            </w:tcBorders>
            <w:vAlign w:val="center"/>
          </w:tcPr>
          <w:p w14:paraId="54F604C4" w14:textId="252A92A0" w:rsidR="0069799A" w:rsidRPr="00145C4B" w:rsidRDefault="0069799A" w:rsidP="001F4861">
            <w:pPr>
              <w:pStyle w:val="TableText0"/>
              <w:keepLines/>
              <w:widowControl w:val="0"/>
              <w:rPr>
                <w:b/>
                <w:bCs w:val="0"/>
              </w:rPr>
            </w:pPr>
            <w:r w:rsidRPr="00145C4B">
              <w:rPr>
                <w:b/>
                <w:bCs w:val="0"/>
              </w:rPr>
              <w:t>Year 2</w:t>
            </w:r>
          </w:p>
        </w:tc>
        <w:tc>
          <w:tcPr>
            <w:tcW w:w="399" w:type="pct"/>
            <w:tcBorders>
              <w:top w:val="single" w:sz="4" w:space="0" w:color="auto"/>
              <w:left w:val="single" w:sz="4" w:space="0" w:color="auto"/>
              <w:bottom w:val="single" w:sz="4" w:space="0" w:color="auto"/>
              <w:right w:val="single" w:sz="4" w:space="0" w:color="auto"/>
            </w:tcBorders>
            <w:vAlign w:val="center"/>
          </w:tcPr>
          <w:p w14:paraId="7D21B9DA" w14:textId="61A71E9E" w:rsidR="0069799A" w:rsidRPr="00145C4B" w:rsidRDefault="0069799A" w:rsidP="001F4861">
            <w:pPr>
              <w:pStyle w:val="TableText0"/>
              <w:keepLines/>
              <w:widowControl w:val="0"/>
              <w:rPr>
                <w:b/>
                <w:bCs w:val="0"/>
              </w:rPr>
            </w:pPr>
            <w:r w:rsidRPr="00145C4B">
              <w:rPr>
                <w:b/>
                <w:bCs w:val="0"/>
              </w:rPr>
              <w:t>Year 3</w:t>
            </w:r>
          </w:p>
        </w:tc>
        <w:tc>
          <w:tcPr>
            <w:tcW w:w="401" w:type="pct"/>
            <w:tcBorders>
              <w:top w:val="single" w:sz="4" w:space="0" w:color="auto"/>
              <w:left w:val="single" w:sz="4" w:space="0" w:color="auto"/>
              <w:bottom w:val="single" w:sz="4" w:space="0" w:color="auto"/>
              <w:right w:val="single" w:sz="4" w:space="0" w:color="auto"/>
            </w:tcBorders>
            <w:vAlign w:val="center"/>
          </w:tcPr>
          <w:p w14:paraId="11E3DA8E" w14:textId="6F88135C" w:rsidR="0069799A" w:rsidRPr="00145C4B" w:rsidRDefault="0069799A" w:rsidP="001F4861">
            <w:pPr>
              <w:pStyle w:val="TableText0"/>
              <w:keepLines/>
              <w:widowControl w:val="0"/>
              <w:rPr>
                <w:b/>
                <w:bCs w:val="0"/>
              </w:rPr>
            </w:pPr>
            <w:r w:rsidRPr="00145C4B">
              <w:rPr>
                <w:b/>
                <w:bCs w:val="0"/>
              </w:rPr>
              <w:t>Year 4</w:t>
            </w:r>
          </w:p>
        </w:tc>
        <w:tc>
          <w:tcPr>
            <w:tcW w:w="399" w:type="pct"/>
            <w:tcBorders>
              <w:top w:val="single" w:sz="4" w:space="0" w:color="auto"/>
              <w:left w:val="single" w:sz="4" w:space="0" w:color="auto"/>
              <w:bottom w:val="single" w:sz="4" w:space="0" w:color="auto"/>
              <w:right w:val="single" w:sz="4" w:space="0" w:color="auto"/>
            </w:tcBorders>
            <w:vAlign w:val="center"/>
          </w:tcPr>
          <w:p w14:paraId="6D4444E3" w14:textId="05975F62" w:rsidR="0069799A" w:rsidRPr="00145C4B" w:rsidRDefault="0069799A" w:rsidP="001F4861">
            <w:pPr>
              <w:pStyle w:val="TableText0"/>
              <w:keepLines/>
              <w:widowControl w:val="0"/>
              <w:rPr>
                <w:b/>
                <w:bCs w:val="0"/>
              </w:rPr>
            </w:pPr>
            <w:r w:rsidRPr="00145C4B">
              <w:rPr>
                <w:b/>
                <w:bCs w:val="0"/>
              </w:rPr>
              <w:t>Year 5</w:t>
            </w:r>
          </w:p>
        </w:tc>
        <w:tc>
          <w:tcPr>
            <w:tcW w:w="403" w:type="pct"/>
            <w:tcBorders>
              <w:top w:val="single" w:sz="4" w:space="0" w:color="auto"/>
              <w:left w:val="single" w:sz="4" w:space="0" w:color="auto"/>
              <w:bottom w:val="single" w:sz="4" w:space="0" w:color="auto"/>
              <w:right w:val="single" w:sz="4" w:space="0" w:color="auto"/>
            </w:tcBorders>
            <w:vAlign w:val="center"/>
          </w:tcPr>
          <w:p w14:paraId="397895EE" w14:textId="305FF6AB" w:rsidR="0069799A" w:rsidRPr="00145C4B" w:rsidRDefault="0069799A" w:rsidP="001F4861">
            <w:pPr>
              <w:pStyle w:val="TableText0"/>
              <w:keepLines/>
              <w:widowControl w:val="0"/>
              <w:rPr>
                <w:b/>
                <w:bCs w:val="0"/>
              </w:rPr>
            </w:pPr>
            <w:r w:rsidRPr="00145C4B">
              <w:rPr>
                <w:b/>
                <w:bCs w:val="0"/>
              </w:rPr>
              <w:t>Year 6</w:t>
            </w:r>
          </w:p>
        </w:tc>
        <w:tc>
          <w:tcPr>
            <w:tcW w:w="607" w:type="pct"/>
            <w:vMerge w:val="restart"/>
            <w:tcBorders>
              <w:top w:val="single" w:sz="4" w:space="0" w:color="auto"/>
              <w:left w:val="single" w:sz="4" w:space="0" w:color="auto"/>
              <w:right w:val="single" w:sz="4" w:space="0" w:color="auto"/>
            </w:tcBorders>
            <w:shd w:val="clear" w:color="auto" w:fill="auto"/>
            <w:vAlign w:val="center"/>
          </w:tcPr>
          <w:p w14:paraId="621CA9DE" w14:textId="3794A32E" w:rsidR="0069799A" w:rsidRPr="00145C4B" w:rsidRDefault="0069799A" w:rsidP="001F4861">
            <w:pPr>
              <w:pStyle w:val="TableText0"/>
              <w:keepLines/>
              <w:widowControl w:val="0"/>
            </w:pPr>
            <w:r w:rsidRPr="00145C4B">
              <w:t>calculated</w:t>
            </w:r>
          </w:p>
        </w:tc>
      </w:tr>
      <w:tr w:rsidR="00A35528" w:rsidRPr="00145C4B" w14:paraId="1BA0A35E" w14:textId="77777777" w:rsidTr="00A35528">
        <w:trPr>
          <w:trHeight w:val="153"/>
        </w:trPr>
        <w:tc>
          <w:tcPr>
            <w:tcW w:w="1218" w:type="pct"/>
            <w:gridSpan w:val="2"/>
            <w:vMerge/>
            <w:tcBorders>
              <w:left w:val="single" w:sz="4" w:space="0" w:color="auto"/>
              <w:bottom w:val="single" w:sz="4" w:space="0" w:color="auto"/>
              <w:right w:val="single" w:sz="4" w:space="0" w:color="auto"/>
            </w:tcBorders>
            <w:vAlign w:val="center"/>
          </w:tcPr>
          <w:p w14:paraId="24384310" w14:textId="77777777" w:rsidR="0069799A" w:rsidRPr="00145C4B" w:rsidRDefault="0069799A" w:rsidP="0069799A">
            <w:pPr>
              <w:pStyle w:val="TableText0"/>
              <w:keepLines/>
              <w:widowControl w:val="0"/>
            </w:pPr>
          </w:p>
        </w:tc>
        <w:tc>
          <w:tcPr>
            <w:tcW w:w="1173" w:type="pct"/>
            <w:gridSpan w:val="2"/>
            <w:tcBorders>
              <w:top w:val="single" w:sz="4" w:space="0" w:color="auto"/>
              <w:left w:val="single" w:sz="4" w:space="0" w:color="auto"/>
              <w:bottom w:val="single" w:sz="4" w:space="0" w:color="auto"/>
              <w:right w:val="single" w:sz="4" w:space="0" w:color="auto"/>
            </w:tcBorders>
            <w:vAlign w:val="center"/>
          </w:tcPr>
          <w:p w14:paraId="4C8F3053" w14:textId="3760E8AD" w:rsidR="0069799A" w:rsidRPr="00263BCC" w:rsidRDefault="00C07E54" w:rsidP="0069799A">
            <w:pPr>
              <w:pStyle w:val="PBACTableText"/>
              <w:rPr>
                <w:highlight w:val="lightGray"/>
              </w:rPr>
            </w:pPr>
            <w:r w:rsidRPr="00C07E54">
              <w:rPr>
                <w:color w:val="000000"/>
                <w:spacing w:val="45"/>
                <w:shd w:val="solid" w:color="000000" w:fill="000000"/>
                <w:fitText w:val="330" w:id="-962879224"/>
                <w14:textFill>
                  <w14:solidFill>
                    <w14:srgbClr w14:val="000000">
                      <w14:alpha w14:val="100000"/>
                    </w14:srgbClr>
                  </w14:solidFill>
                </w14:textFill>
              </w:rPr>
              <w:t>|||</w:t>
            </w:r>
            <w:r w:rsidRPr="00C07E54">
              <w:rPr>
                <w:color w:val="000000"/>
                <w:spacing w:val="15"/>
                <w:shd w:val="solid" w:color="000000" w:fill="000000"/>
                <w:fitText w:val="330" w:id="-962879224"/>
                <w14:textFill>
                  <w14:solidFill>
                    <w14:srgbClr w14:val="000000">
                      <w14:alpha w14:val="100000"/>
                    </w14:srgbClr>
                  </w14:solidFill>
                </w14:textFill>
              </w:rPr>
              <w:t>|</w:t>
            </w:r>
            <w:r w:rsidRPr="00C07E54">
              <w:t xml:space="preserve"> </w:t>
            </w:r>
            <w:r w:rsidR="00263BCC" w:rsidRPr="00263BCC">
              <w:rPr>
                <w:vertAlign w:val="superscript"/>
              </w:rPr>
              <w:t>1</w:t>
            </w:r>
          </w:p>
        </w:tc>
        <w:tc>
          <w:tcPr>
            <w:tcW w:w="399" w:type="pct"/>
            <w:tcBorders>
              <w:top w:val="single" w:sz="4" w:space="0" w:color="auto"/>
              <w:left w:val="single" w:sz="4" w:space="0" w:color="auto"/>
              <w:bottom w:val="single" w:sz="4" w:space="0" w:color="auto"/>
              <w:right w:val="single" w:sz="4" w:space="0" w:color="auto"/>
            </w:tcBorders>
            <w:vAlign w:val="center"/>
          </w:tcPr>
          <w:p w14:paraId="2C3DB38D" w14:textId="59FD99BE" w:rsidR="0069799A" w:rsidRPr="00263BCC" w:rsidRDefault="00C07E54" w:rsidP="0069799A">
            <w:pPr>
              <w:pStyle w:val="PBACTableText"/>
              <w:rPr>
                <w:highlight w:val="lightGray"/>
              </w:rPr>
            </w:pPr>
            <w:r w:rsidRPr="00C07E54">
              <w:rPr>
                <w:color w:val="000000"/>
                <w:spacing w:val="45"/>
                <w:shd w:val="solid" w:color="000000" w:fill="000000"/>
                <w:fitText w:val="330" w:id="-962879223"/>
                <w14:textFill>
                  <w14:solidFill>
                    <w14:srgbClr w14:val="000000">
                      <w14:alpha w14:val="100000"/>
                    </w14:srgbClr>
                  </w14:solidFill>
                </w14:textFill>
              </w:rPr>
              <w:t>|||</w:t>
            </w:r>
            <w:r w:rsidRPr="00C07E54">
              <w:rPr>
                <w:color w:val="000000"/>
                <w:spacing w:val="15"/>
                <w:shd w:val="solid" w:color="000000" w:fill="000000"/>
                <w:fitText w:val="330" w:id="-962879223"/>
                <w14:textFill>
                  <w14:solidFill>
                    <w14:srgbClr w14:val="000000">
                      <w14:alpha w14:val="100000"/>
                    </w14:srgbClr>
                  </w14:solidFill>
                </w14:textFill>
              </w:rPr>
              <w:t>|</w:t>
            </w:r>
            <w:r w:rsidRPr="00C07E54">
              <w:t xml:space="preserve"> </w:t>
            </w:r>
            <w:r w:rsidR="00263BCC" w:rsidRPr="00263BCC">
              <w:rPr>
                <w:vertAlign w:val="superscript"/>
              </w:rPr>
              <w:t>1</w:t>
            </w:r>
          </w:p>
        </w:tc>
        <w:tc>
          <w:tcPr>
            <w:tcW w:w="399" w:type="pct"/>
            <w:tcBorders>
              <w:top w:val="single" w:sz="4" w:space="0" w:color="auto"/>
              <w:left w:val="single" w:sz="4" w:space="0" w:color="auto"/>
              <w:bottom w:val="single" w:sz="4" w:space="0" w:color="auto"/>
              <w:right w:val="single" w:sz="4" w:space="0" w:color="auto"/>
            </w:tcBorders>
            <w:vAlign w:val="center"/>
          </w:tcPr>
          <w:p w14:paraId="561DE211" w14:textId="444F7199" w:rsidR="0069799A" w:rsidRPr="00263BCC" w:rsidRDefault="00C07E54" w:rsidP="0069799A">
            <w:pPr>
              <w:pStyle w:val="PBACTableText"/>
              <w:rPr>
                <w:highlight w:val="lightGray"/>
              </w:rPr>
            </w:pPr>
            <w:r w:rsidRPr="00C07E54">
              <w:rPr>
                <w:color w:val="000000"/>
                <w:spacing w:val="45"/>
                <w:shd w:val="solid" w:color="000000" w:fill="000000"/>
                <w:fitText w:val="330" w:id="-962879222"/>
                <w14:textFill>
                  <w14:solidFill>
                    <w14:srgbClr w14:val="000000">
                      <w14:alpha w14:val="100000"/>
                    </w14:srgbClr>
                  </w14:solidFill>
                </w14:textFill>
              </w:rPr>
              <w:t>|||</w:t>
            </w:r>
            <w:r w:rsidRPr="00C07E54">
              <w:rPr>
                <w:color w:val="000000"/>
                <w:spacing w:val="15"/>
                <w:shd w:val="solid" w:color="000000" w:fill="000000"/>
                <w:fitText w:val="330" w:id="-962879222"/>
                <w14:textFill>
                  <w14:solidFill>
                    <w14:srgbClr w14:val="000000">
                      <w14:alpha w14:val="100000"/>
                    </w14:srgbClr>
                  </w14:solidFill>
                </w14:textFill>
              </w:rPr>
              <w:t>|</w:t>
            </w:r>
            <w:r w:rsidRPr="00C07E54">
              <w:t xml:space="preserve"> </w:t>
            </w:r>
            <w:r w:rsidR="00263BCC" w:rsidRPr="00263BCC">
              <w:rPr>
                <w:vertAlign w:val="superscript"/>
              </w:rPr>
              <w:t>1</w:t>
            </w:r>
          </w:p>
        </w:tc>
        <w:tc>
          <w:tcPr>
            <w:tcW w:w="401" w:type="pct"/>
            <w:tcBorders>
              <w:top w:val="single" w:sz="4" w:space="0" w:color="auto"/>
              <w:left w:val="single" w:sz="4" w:space="0" w:color="auto"/>
              <w:bottom w:val="single" w:sz="4" w:space="0" w:color="auto"/>
              <w:right w:val="single" w:sz="4" w:space="0" w:color="auto"/>
            </w:tcBorders>
            <w:vAlign w:val="center"/>
          </w:tcPr>
          <w:p w14:paraId="537688B5" w14:textId="61E2AFC7" w:rsidR="0069799A" w:rsidRPr="00263BCC" w:rsidRDefault="00C07E54" w:rsidP="0069799A">
            <w:pPr>
              <w:pStyle w:val="PBACTableText"/>
              <w:rPr>
                <w:highlight w:val="lightGray"/>
              </w:rPr>
            </w:pPr>
            <w:r w:rsidRPr="00C07E54">
              <w:rPr>
                <w:color w:val="000000"/>
                <w:spacing w:val="45"/>
                <w:shd w:val="solid" w:color="000000" w:fill="000000"/>
                <w:fitText w:val="330" w:id="-962879221"/>
                <w14:textFill>
                  <w14:solidFill>
                    <w14:srgbClr w14:val="000000">
                      <w14:alpha w14:val="100000"/>
                    </w14:srgbClr>
                  </w14:solidFill>
                </w14:textFill>
              </w:rPr>
              <w:t>|||</w:t>
            </w:r>
            <w:r w:rsidRPr="00C07E54">
              <w:rPr>
                <w:color w:val="000000"/>
                <w:spacing w:val="15"/>
                <w:shd w:val="solid" w:color="000000" w:fill="000000"/>
                <w:fitText w:val="330" w:id="-962879221"/>
                <w14:textFill>
                  <w14:solidFill>
                    <w14:srgbClr w14:val="000000">
                      <w14:alpha w14:val="100000"/>
                    </w14:srgbClr>
                  </w14:solidFill>
                </w14:textFill>
              </w:rPr>
              <w:t>|</w:t>
            </w:r>
            <w:r w:rsidRPr="00C07E54">
              <w:t xml:space="preserve"> </w:t>
            </w:r>
            <w:r w:rsidR="00263BCC" w:rsidRPr="00263BCC">
              <w:rPr>
                <w:vertAlign w:val="superscript"/>
              </w:rPr>
              <w:t>1</w:t>
            </w:r>
          </w:p>
        </w:tc>
        <w:tc>
          <w:tcPr>
            <w:tcW w:w="399" w:type="pct"/>
            <w:tcBorders>
              <w:top w:val="single" w:sz="4" w:space="0" w:color="auto"/>
              <w:left w:val="single" w:sz="4" w:space="0" w:color="auto"/>
              <w:bottom w:val="single" w:sz="4" w:space="0" w:color="auto"/>
              <w:right w:val="single" w:sz="4" w:space="0" w:color="auto"/>
            </w:tcBorders>
            <w:vAlign w:val="center"/>
          </w:tcPr>
          <w:p w14:paraId="05675C21" w14:textId="12009926" w:rsidR="0069799A" w:rsidRPr="00263BCC" w:rsidRDefault="00C07E54" w:rsidP="0069799A">
            <w:pPr>
              <w:pStyle w:val="PBACTableText"/>
              <w:rPr>
                <w:highlight w:val="lightGray"/>
              </w:rPr>
            </w:pPr>
            <w:r w:rsidRPr="00C07E54">
              <w:rPr>
                <w:color w:val="000000"/>
                <w:spacing w:val="45"/>
                <w:shd w:val="solid" w:color="000000" w:fill="000000"/>
                <w:fitText w:val="330" w:id="-962879220"/>
                <w14:textFill>
                  <w14:solidFill>
                    <w14:srgbClr w14:val="000000">
                      <w14:alpha w14:val="100000"/>
                    </w14:srgbClr>
                  </w14:solidFill>
                </w14:textFill>
              </w:rPr>
              <w:t>|||</w:t>
            </w:r>
            <w:r w:rsidRPr="00C07E54">
              <w:rPr>
                <w:color w:val="000000"/>
                <w:spacing w:val="15"/>
                <w:shd w:val="solid" w:color="000000" w:fill="000000"/>
                <w:fitText w:val="330" w:id="-962879220"/>
                <w14:textFill>
                  <w14:solidFill>
                    <w14:srgbClr w14:val="000000">
                      <w14:alpha w14:val="100000"/>
                    </w14:srgbClr>
                  </w14:solidFill>
                </w14:textFill>
              </w:rPr>
              <w:t>|</w:t>
            </w:r>
            <w:r w:rsidRPr="00C07E54">
              <w:t xml:space="preserve"> </w:t>
            </w:r>
            <w:r w:rsidR="00263BCC" w:rsidRPr="00263BCC">
              <w:rPr>
                <w:vertAlign w:val="superscript"/>
              </w:rPr>
              <w:t>1</w:t>
            </w:r>
          </w:p>
        </w:tc>
        <w:tc>
          <w:tcPr>
            <w:tcW w:w="403" w:type="pct"/>
            <w:tcBorders>
              <w:top w:val="single" w:sz="4" w:space="0" w:color="auto"/>
              <w:left w:val="single" w:sz="4" w:space="0" w:color="auto"/>
              <w:bottom w:val="single" w:sz="4" w:space="0" w:color="auto"/>
              <w:right w:val="single" w:sz="4" w:space="0" w:color="auto"/>
            </w:tcBorders>
            <w:vAlign w:val="center"/>
          </w:tcPr>
          <w:p w14:paraId="1D718A11" w14:textId="27BE9B73" w:rsidR="0069799A" w:rsidRPr="00263BCC" w:rsidRDefault="00C07E54" w:rsidP="0069799A">
            <w:pPr>
              <w:pStyle w:val="PBACTableText"/>
              <w:rPr>
                <w:highlight w:val="lightGray"/>
              </w:rPr>
            </w:pPr>
            <w:r w:rsidRPr="00C07E54">
              <w:rPr>
                <w:color w:val="000000"/>
                <w:spacing w:val="45"/>
                <w:shd w:val="solid" w:color="000000" w:fill="000000"/>
                <w:fitText w:val="330" w:id="-962879219"/>
                <w14:textFill>
                  <w14:solidFill>
                    <w14:srgbClr w14:val="000000">
                      <w14:alpha w14:val="100000"/>
                    </w14:srgbClr>
                  </w14:solidFill>
                </w14:textFill>
              </w:rPr>
              <w:t>|||</w:t>
            </w:r>
            <w:r w:rsidRPr="00C07E54">
              <w:rPr>
                <w:color w:val="000000"/>
                <w:spacing w:val="15"/>
                <w:shd w:val="solid" w:color="000000" w:fill="000000"/>
                <w:fitText w:val="330" w:id="-962879219"/>
                <w14:textFill>
                  <w14:solidFill>
                    <w14:srgbClr w14:val="000000">
                      <w14:alpha w14:val="100000"/>
                    </w14:srgbClr>
                  </w14:solidFill>
                </w14:textFill>
              </w:rPr>
              <w:t>|</w:t>
            </w:r>
            <w:r w:rsidR="00263BCC" w:rsidRPr="00263BCC">
              <w:rPr>
                <w:vertAlign w:val="superscript"/>
              </w:rPr>
              <w:t>2</w:t>
            </w:r>
            <w:r w:rsidRPr="00C07E54">
              <w:t xml:space="preserve"> </w:t>
            </w:r>
          </w:p>
        </w:tc>
        <w:tc>
          <w:tcPr>
            <w:tcW w:w="607" w:type="pct"/>
            <w:vMerge/>
            <w:tcBorders>
              <w:left w:val="single" w:sz="4" w:space="0" w:color="auto"/>
              <w:bottom w:val="single" w:sz="4" w:space="0" w:color="auto"/>
              <w:right w:val="single" w:sz="4" w:space="0" w:color="auto"/>
            </w:tcBorders>
            <w:shd w:val="clear" w:color="auto" w:fill="auto"/>
            <w:vAlign w:val="center"/>
          </w:tcPr>
          <w:p w14:paraId="27CA6C11" w14:textId="77777777" w:rsidR="0069799A" w:rsidRPr="00145C4B" w:rsidRDefault="0069799A" w:rsidP="0069799A">
            <w:pPr>
              <w:pStyle w:val="TableText0"/>
              <w:keepLines/>
              <w:widowControl w:val="0"/>
            </w:pPr>
          </w:p>
        </w:tc>
      </w:tr>
      <w:tr w:rsidR="0069799A" w:rsidRPr="00145C4B" w14:paraId="64B2B6C4" w14:textId="77777777" w:rsidTr="00A35528">
        <w:tc>
          <w:tcPr>
            <w:tcW w:w="1218" w:type="pct"/>
            <w:gridSpan w:val="2"/>
            <w:tcBorders>
              <w:top w:val="single" w:sz="4" w:space="0" w:color="auto"/>
              <w:left w:val="single" w:sz="4" w:space="0" w:color="auto"/>
              <w:bottom w:val="single" w:sz="4" w:space="0" w:color="auto"/>
              <w:right w:val="single" w:sz="4" w:space="0" w:color="auto"/>
            </w:tcBorders>
            <w:vAlign w:val="center"/>
          </w:tcPr>
          <w:p w14:paraId="20966AAA" w14:textId="77777777" w:rsidR="0069799A" w:rsidRPr="00145C4B" w:rsidRDefault="0069799A" w:rsidP="0069799A">
            <w:pPr>
              <w:pStyle w:val="TableText0"/>
              <w:keepLines/>
              <w:widowControl w:val="0"/>
            </w:pPr>
            <w:r w:rsidRPr="00145C4B">
              <w:t>Grandfathered patients</w:t>
            </w:r>
          </w:p>
        </w:tc>
        <w:tc>
          <w:tcPr>
            <w:tcW w:w="3175" w:type="pct"/>
            <w:gridSpan w:val="7"/>
            <w:tcBorders>
              <w:top w:val="single" w:sz="4" w:space="0" w:color="auto"/>
              <w:left w:val="single" w:sz="4" w:space="0" w:color="auto"/>
              <w:bottom w:val="single" w:sz="4" w:space="0" w:color="auto"/>
              <w:right w:val="single" w:sz="4" w:space="0" w:color="auto"/>
            </w:tcBorders>
            <w:vAlign w:val="center"/>
          </w:tcPr>
          <w:p w14:paraId="4586BA79" w14:textId="1D7D0A2B" w:rsidR="0069799A" w:rsidRPr="00145C4B" w:rsidRDefault="0069799A" w:rsidP="0069799A">
            <w:pPr>
              <w:pStyle w:val="TableText0"/>
              <w:keepLines/>
              <w:widowControl w:val="0"/>
            </w:pPr>
            <w:r w:rsidRPr="00145C4B">
              <w:t>Not included in estimates</w:t>
            </w:r>
            <w:r w:rsidR="00740BA8" w:rsidRPr="00145C4B">
              <w:t xml:space="preserve"> although submiss</w:t>
            </w:r>
            <w:r w:rsidR="00A46C1A" w:rsidRPr="00145C4B">
              <w:t>i</w:t>
            </w:r>
            <w:r w:rsidR="00740BA8" w:rsidRPr="00145C4B">
              <w:t>on propo</w:t>
            </w:r>
            <w:r w:rsidR="00A46C1A" w:rsidRPr="00145C4B">
              <w:t>s</w:t>
            </w:r>
            <w:r w:rsidR="00740BA8" w:rsidRPr="00145C4B">
              <w:t>ed a patent famil</w:t>
            </w:r>
            <w:r w:rsidR="00A46C1A" w:rsidRPr="00145C4B">
              <w:t>i</w:t>
            </w:r>
            <w:r w:rsidR="00740BA8" w:rsidRPr="00145C4B">
              <w:t xml:space="preserve">arisation program </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CAC9A92" w14:textId="77777777" w:rsidR="0069799A" w:rsidRPr="00145C4B" w:rsidRDefault="0069799A" w:rsidP="0069799A">
            <w:pPr>
              <w:pStyle w:val="TableText0"/>
              <w:keepLines/>
              <w:widowControl w:val="0"/>
            </w:pPr>
          </w:p>
        </w:tc>
      </w:tr>
      <w:tr w:rsidR="0069799A" w:rsidRPr="00145C4B" w14:paraId="4463BCF5" w14:textId="77777777" w:rsidTr="00A35528">
        <w:tc>
          <w:tcPr>
            <w:tcW w:w="1218" w:type="pct"/>
            <w:gridSpan w:val="2"/>
            <w:vMerge w:val="restart"/>
            <w:tcBorders>
              <w:top w:val="single" w:sz="4" w:space="0" w:color="auto"/>
              <w:left w:val="single" w:sz="4" w:space="0" w:color="auto"/>
              <w:right w:val="single" w:sz="4" w:space="0" w:color="auto"/>
            </w:tcBorders>
            <w:vAlign w:val="center"/>
          </w:tcPr>
          <w:p w14:paraId="371A7457" w14:textId="77777777" w:rsidR="0069799A" w:rsidRPr="00145C4B" w:rsidRDefault="0069799A" w:rsidP="0069799A">
            <w:pPr>
              <w:pStyle w:val="TableText0"/>
              <w:keepLines/>
              <w:widowControl w:val="0"/>
              <w:rPr>
                <w:highlight w:val="green"/>
              </w:rPr>
            </w:pPr>
            <w:r w:rsidRPr="00145C4B">
              <w:t>Costs (published DPMQ’s)</w:t>
            </w:r>
          </w:p>
        </w:tc>
        <w:tc>
          <w:tcPr>
            <w:tcW w:w="1174" w:type="pct"/>
            <w:gridSpan w:val="2"/>
            <w:tcBorders>
              <w:top w:val="single" w:sz="4" w:space="0" w:color="auto"/>
              <w:left w:val="single" w:sz="4" w:space="0" w:color="auto"/>
              <w:bottom w:val="single" w:sz="4" w:space="0" w:color="auto"/>
              <w:right w:val="single" w:sz="4" w:space="0" w:color="auto"/>
            </w:tcBorders>
            <w:vAlign w:val="center"/>
          </w:tcPr>
          <w:p w14:paraId="0CEE001B" w14:textId="4B4F5C28" w:rsidR="0069799A" w:rsidRPr="00145C4B" w:rsidRDefault="0069799A" w:rsidP="0069799A">
            <w:pPr>
              <w:pStyle w:val="TableText0"/>
              <w:keepLines/>
              <w:widowControl w:val="0"/>
            </w:pPr>
            <w:r w:rsidRPr="00145C4B">
              <w:t>Adalimumab: $827.02</w:t>
            </w:r>
            <w:r w:rsidR="00267B18" w:rsidRPr="00145C4B">
              <w:t>, $676.79</w:t>
            </w:r>
          </w:p>
        </w:tc>
        <w:tc>
          <w:tcPr>
            <w:tcW w:w="1198" w:type="pct"/>
            <w:gridSpan w:val="3"/>
            <w:tcBorders>
              <w:top w:val="single" w:sz="4" w:space="0" w:color="auto"/>
              <w:left w:val="single" w:sz="4" w:space="0" w:color="auto"/>
              <w:bottom w:val="single" w:sz="4" w:space="0" w:color="auto"/>
              <w:right w:val="single" w:sz="4" w:space="0" w:color="auto"/>
            </w:tcBorders>
            <w:vAlign w:val="center"/>
          </w:tcPr>
          <w:p w14:paraId="2186BEC3" w14:textId="1145FC0E" w:rsidR="0069799A" w:rsidRPr="00145C4B" w:rsidRDefault="0069799A" w:rsidP="0069799A">
            <w:pPr>
              <w:pStyle w:val="TableText0"/>
              <w:keepLines/>
              <w:widowControl w:val="0"/>
            </w:pPr>
            <w:r w:rsidRPr="00145C4B">
              <w:t>Etanercept: $845.63</w:t>
            </w:r>
          </w:p>
        </w:tc>
        <w:tc>
          <w:tcPr>
            <w:tcW w:w="1410" w:type="pct"/>
            <w:gridSpan w:val="3"/>
            <w:tcBorders>
              <w:top w:val="single" w:sz="4" w:space="0" w:color="auto"/>
              <w:left w:val="single" w:sz="4" w:space="0" w:color="auto"/>
              <w:bottom w:val="single" w:sz="4" w:space="0" w:color="auto"/>
              <w:right w:val="single" w:sz="4" w:space="0" w:color="auto"/>
            </w:tcBorders>
            <w:vAlign w:val="center"/>
          </w:tcPr>
          <w:p w14:paraId="49510619" w14:textId="55C05A13" w:rsidR="0069799A" w:rsidRPr="00145C4B" w:rsidRDefault="0069799A" w:rsidP="0069799A">
            <w:pPr>
              <w:pStyle w:val="TableText0"/>
              <w:keepLines/>
              <w:widowControl w:val="0"/>
            </w:pPr>
            <w:r w:rsidRPr="00145C4B">
              <w:t>Certolizumab: $1,026.28, $3018.54</w:t>
            </w:r>
          </w:p>
        </w:tc>
      </w:tr>
      <w:tr w:rsidR="0069799A" w:rsidRPr="00145C4B" w14:paraId="771A8AE0" w14:textId="77777777" w:rsidTr="00A35528">
        <w:tc>
          <w:tcPr>
            <w:tcW w:w="1218" w:type="pct"/>
            <w:gridSpan w:val="2"/>
            <w:vMerge/>
            <w:tcBorders>
              <w:left w:val="single" w:sz="4" w:space="0" w:color="auto"/>
              <w:right w:val="single" w:sz="4" w:space="0" w:color="auto"/>
            </w:tcBorders>
            <w:vAlign w:val="center"/>
          </w:tcPr>
          <w:p w14:paraId="4154CE9B" w14:textId="77777777" w:rsidR="0069799A" w:rsidRPr="00145C4B" w:rsidRDefault="0069799A" w:rsidP="0069799A">
            <w:pPr>
              <w:pStyle w:val="TableText0"/>
              <w:keepLines/>
              <w:widowControl w:val="0"/>
              <w:rPr>
                <w:highlight w:val="green"/>
              </w:rPr>
            </w:pPr>
          </w:p>
        </w:tc>
        <w:tc>
          <w:tcPr>
            <w:tcW w:w="1174" w:type="pct"/>
            <w:gridSpan w:val="2"/>
            <w:tcBorders>
              <w:top w:val="single" w:sz="4" w:space="0" w:color="auto"/>
              <w:left w:val="single" w:sz="4" w:space="0" w:color="auto"/>
              <w:bottom w:val="single" w:sz="4" w:space="0" w:color="auto"/>
              <w:right w:val="single" w:sz="4" w:space="0" w:color="auto"/>
            </w:tcBorders>
            <w:vAlign w:val="center"/>
          </w:tcPr>
          <w:p w14:paraId="6D86F4B6" w14:textId="4AA16833" w:rsidR="0069799A" w:rsidRPr="00145C4B" w:rsidRDefault="0069799A" w:rsidP="0069799A">
            <w:pPr>
              <w:pStyle w:val="TableText0"/>
              <w:keepLines/>
              <w:widowControl w:val="0"/>
            </w:pPr>
            <w:r w:rsidRPr="00145C4B">
              <w:t>Secukinumab: $710.</w:t>
            </w:r>
            <w:r w:rsidR="00267B18" w:rsidRPr="00145C4B">
              <w:t>56, $2784.45</w:t>
            </w:r>
          </w:p>
        </w:tc>
        <w:tc>
          <w:tcPr>
            <w:tcW w:w="1198" w:type="pct"/>
            <w:gridSpan w:val="3"/>
            <w:tcBorders>
              <w:top w:val="single" w:sz="4" w:space="0" w:color="auto"/>
              <w:left w:val="single" w:sz="4" w:space="0" w:color="auto"/>
              <w:bottom w:val="single" w:sz="4" w:space="0" w:color="auto"/>
              <w:right w:val="single" w:sz="4" w:space="0" w:color="auto"/>
            </w:tcBorders>
            <w:vAlign w:val="center"/>
          </w:tcPr>
          <w:p w14:paraId="6D66D33D" w14:textId="39655CDC" w:rsidR="0069799A" w:rsidRPr="00145C4B" w:rsidRDefault="00267B18" w:rsidP="0069799A">
            <w:pPr>
              <w:pStyle w:val="TableText0"/>
              <w:keepLines/>
              <w:widowControl w:val="0"/>
            </w:pPr>
            <w:r w:rsidRPr="00145C4B">
              <w:t>Ixekizumab: $3,259.13</w:t>
            </w:r>
          </w:p>
        </w:tc>
        <w:tc>
          <w:tcPr>
            <w:tcW w:w="1410" w:type="pct"/>
            <w:gridSpan w:val="3"/>
            <w:tcBorders>
              <w:top w:val="single" w:sz="4" w:space="0" w:color="auto"/>
              <w:left w:val="single" w:sz="4" w:space="0" w:color="auto"/>
              <w:bottom w:val="single" w:sz="4" w:space="0" w:color="auto"/>
              <w:right w:val="single" w:sz="4" w:space="0" w:color="auto"/>
            </w:tcBorders>
            <w:vAlign w:val="center"/>
          </w:tcPr>
          <w:p w14:paraId="1CC2C55F" w14:textId="21A6667A" w:rsidR="0069799A" w:rsidRPr="00145C4B" w:rsidRDefault="00267B18" w:rsidP="0069799A">
            <w:pPr>
              <w:pStyle w:val="TableText0"/>
              <w:keepLines/>
              <w:widowControl w:val="0"/>
            </w:pPr>
            <w:r w:rsidRPr="00145C4B">
              <w:t>Upadacitinib: $1272.31</w:t>
            </w:r>
          </w:p>
        </w:tc>
      </w:tr>
      <w:tr w:rsidR="0069799A" w:rsidRPr="00145C4B" w14:paraId="554FAAE0" w14:textId="77777777" w:rsidTr="00A35528">
        <w:tc>
          <w:tcPr>
            <w:tcW w:w="1218" w:type="pct"/>
            <w:gridSpan w:val="2"/>
            <w:vMerge/>
            <w:tcBorders>
              <w:left w:val="single" w:sz="4" w:space="0" w:color="auto"/>
              <w:bottom w:val="single" w:sz="4" w:space="0" w:color="auto"/>
              <w:right w:val="single" w:sz="4" w:space="0" w:color="auto"/>
            </w:tcBorders>
            <w:vAlign w:val="center"/>
          </w:tcPr>
          <w:p w14:paraId="504EAA83" w14:textId="77777777" w:rsidR="0069799A" w:rsidRPr="00145C4B" w:rsidRDefault="0069799A" w:rsidP="0069799A">
            <w:pPr>
              <w:pStyle w:val="TableText0"/>
              <w:keepLines/>
              <w:widowControl w:val="0"/>
              <w:rPr>
                <w:highlight w:val="green"/>
              </w:rPr>
            </w:pPr>
          </w:p>
        </w:tc>
        <w:tc>
          <w:tcPr>
            <w:tcW w:w="1174" w:type="pct"/>
            <w:gridSpan w:val="2"/>
            <w:tcBorders>
              <w:top w:val="single" w:sz="4" w:space="0" w:color="auto"/>
              <w:left w:val="single" w:sz="4" w:space="0" w:color="auto"/>
              <w:bottom w:val="single" w:sz="4" w:space="0" w:color="auto"/>
              <w:right w:val="single" w:sz="4" w:space="0" w:color="auto"/>
            </w:tcBorders>
            <w:vAlign w:val="center"/>
          </w:tcPr>
          <w:p w14:paraId="74F03615" w14:textId="462BFA37" w:rsidR="0069799A" w:rsidRPr="00145C4B" w:rsidRDefault="00267B18" w:rsidP="0069799A">
            <w:pPr>
              <w:pStyle w:val="TableText0"/>
              <w:keepLines/>
              <w:widowControl w:val="0"/>
            </w:pPr>
            <w:r w:rsidRPr="00145C4B">
              <w:t>Infliximab: $252.52, $272.03, $1267.60, $1315.</w:t>
            </w:r>
            <w:proofErr w:type="gramStart"/>
            <w:r w:rsidRPr="00145C4B">
              <w:t>97,  $</w:t>
            </w:r>
            <w:proofErr w:type="gramEnd"/>
            <w:r w:rsidRPr="00145C4B">
              <w:t>272.03, $577.89, $$759.43</w:t>
            </w:r>
          </w:p>
        </w:tc>
        <w:tc>
          <w:tcPr>
            <w:tcW w:w="1198" w:type="pct"/>
            <w:gridSpan w:val="3"/>
            <w:tcBorders>
              <w:top w:val="single" w:sz="4" w:space="0" w:color="auto"/>
              <w:left w:val="single" w:sz="4" w:space="0" w:color="auto"/>
              <w:bottom w:val="single" w:sz="4" w:space="0" w:color="auto"/>
              <w:right w:val="single" w:sz="4" w:space="0" w:color="auto"/>
            </w:tcBorders>
            <w:vAlign w:val="center"/>
          </w:tcPr>
          <w:p w14:paraId="3E57C34F" w14:textId="07B60ED2" w:rsidR="0069799A" w:rsidRPr="00145C4B" w:rsidRDefault="0069799A" w:rsidP="0069799A">
            <w:pPr>
              <w:pStyle w:val="TableText0"/>
              <w:keepLines/>
              <w:widowControl w:val="0"/>
            </w:pPr>
          </w:p>
        </w:tc>
        <w:tc>
          <w:tcPr>
            <w:tcW w:w="1410" w:type="pct"/>
            <w:gridSpan w:val="3"/>
            <w:tcBorders>
              <w:top w:val="single" w:sz="4" w:space="0" w:color="auto"/>
              <w:left w:val="single" w:sz="4" w:space="0" w:color="auto"/>
              <w:bottom w:val="single" w:sz="4" w:space="0" w:color="auto"/>
              <w:right w:val="single" w:sz="4" w:space="0" w:color="auto"/>
            </w:tcBorders>
            <w:vAlign w:val="center"/>
          </w:tcPr>
          <w:p w14:paraId="47EC74F5" w14:textId="13E0007C" w:rsidR="0069799A" w:rsidRPr="00145C4B" w:rsidRDefault="0069799A" w:rsidP="0069799A">
            <w:pPr>
              <w:pStyle w:val="TableText0"/>
              <w:keepLines/>
              <w:widowControl w:val="0"/>
            </w:pPr>
          </w:p>
        </w:tc>
      </w:tr>
      <w:tr w:rsidR="0069799A" w:rsidRPr="00145C4B" w14:paraId="3D66D8DA" w14:textId="77777777" w:rsidTr="00A35528">
        <w:tc>
          <w:tcPr>
            <w:tcW w:w="1218" w:type="pct"/>
            <w:gridSpan w:val="2"/>
            <w:tcBorders>
              <w:top w:val="single" w:sz="4" w:space="0" w:color="auto"/>
              <w:left w:val="single" w:sz="4" w:space="0" w:color="auto"/>
              <w:bottom w:val="single" w:sz="4" w:space="0" w:color="auto"/>
              <w:right w:val="single" w:sz="4" w:space="0" w:color="auto"/>
            </w:tcBorders>
            <w:vAlign w:val="center"/>
          </w:tcPr>
          <w:p w14:paraId="6C5B4557" w14:textId="77777777" w:rsidR="0069799A" w:rsidRPr="00145C4B" w:rsidRDefault="0069799A" w:rsidP="0069799A">
            <w:pPr>
              <w:pStyle w:val="TableText0"/>
              <w:keepLines/>
              <w:widowControl w:val="0"/>
            </w:pPr>
            <w:r w:rsidRPr="00145C4B">
              <w:t>Patient copayment</w:t>
            </w:r>
          </w:p>
        </w:tc>
        <w:tc>
          <w:tcPr>
            <w:tcW w:w="3782" w:type="pct"/>
            <w:gridSpan w:val="8"/>
            <w:tcBorders>
              <w:top w:val="single" w:sz="4" w:space="0" w:color="auto"/>
              <w:left w:val="single" w:sz="4" w:space="0" w:color="auto"/>
              <w:bottom w:val="single" w:sz="4" w:space="0" w:color="auto"/>
              <w:right w:val="single" w:sz="4" w:space="0" w:color="auto"/>
            </w:tcBorders>
            <w:vAlign w:val="center"/>
          </w:tcPr>
          <w:p w14:paraId="047FFF03" w14:textId="1CCBDD94" w:rsidR="0069799A" w:rsidRPr="00145C4B" w:rsidRDefault="0069799A" w:rsidP="0069799A">
            <w:pPr>
              <w:pStyle w:val="TableText0"/>
              <w:keepLines/>
              <w:widowControl w:val="0"/>
            </w:pPr>
            <w:r w:rsidRPr="00145C4B">
              <w:t xml:space="preserve">PBS: $22.04 75; RPBS: $4.21 for all medicines except infliximab, which had a PBS copayment of $22.88 and RPBS $7.30.  </w:t>
            </w:r>
          </w:p>
        </w:tc>
      </w:tr>
    </w:tbl>
    <w:p w14:paraId="06A43E6C" w14:textId="3426124E" w:rsidR="004B4979" w:rsidRDefault="002248F0" w:rsidP="004B4979">
      <w:pPr>
        <w:pStyle w:val="TableFooter"/>
        <w:keepNext/>
        <w:keepLines/>
        <w:spacing w:after="120"/>
      </w:pPr>
      <w:r w:rsidRPr="00145C4B">
        <w:t>Source: Table</w:t>
      </w:r>
      <w:r w:rsidR="0029257A" w:rsidRPr="00145C4B">
        <w:t xml:space="preserve">s 4.2, </w:t>
      </w:r>
      <w:r w:rsidRPr="00145C4B">
        <w:t>4.3,</w:t>
      </w:r>
      <w:r w:rsidR="0069799A" w:rsidRPr="00145C4B">
        <w:t xml:space="preserve"> 4.4</w:t>
      </w:r>
      <w:r w:rsidR="00267B18" w:rsidRPr="00145C4B">
        <w:t xml:space="preserve">, 4.10, </w:t>
      </w:r>
      <w:r w:rsidRPr="00145C4B">
        <w:t>p</w:t>
      </w:r>
      <w:r w:rsidR="0029257A" w:rsidRPr="00145C4B">
        <w:t>p172-73</w:t>
      </w:r>
      <w:r w:rsidR="00267B18" w:rsidRPr="00145C4B">
        <w:t>, 185</w:t>
      </w:r>
      <w:r w:rsidR="0029257A" w:rsidRPr="00145C4B">
        <w:t xml:space="preserve"> of the </w:t>
      </w:r>
      <w:proofErr w:type="gramStart"/>
      <w:r w:rsidR="0029257A" w:rsidRPr="00145C4B">
        <w:t>submission;</w:t>
      </w:r>
      <w:r w:rsidR="00267B18" w:rsidRPr="00145C4B">
        <w:t>.</w:t>
      </w:r>
      <w:proofErr w:type="gramEnd"/>
      <w:r w:rsidRPr="00145C4B">
        <w:t xml:space="preserve"> </w:t>
      </w:r>
      <w:r w:rsidR="004B4979" w:rsidRPr="00145C4B">
        <w:t xml:space="preserve">ADA = adalimumab; AS = ankylosing spondylitis; </w:t>
      </w:r>
      <w:proofErr w:type="spellStart"/>
      <w:r w:rsidR="004B4979" w:rsidRPr="00145C4B">
        <w:t>bDMARD</w:t>
      </w:r>
      <w:proofErr w:type="spellEnd"/>
      <w:r w:rsidR="004B4979" w:rsidRPr="00145C4B">
        <w:t xml:space="preserve"> = biological disease modifying antirheumatic drug; CER = certolizumab; ETA = etanercept; IXE = ixekizumab; Jan = January; PsA = psoriatic arthritis; SEC = secukinumab; UPA = upadacitinib</w:t>
      </w:r>
    </w:p>
    <w:p w14:paraId="7A6AA449" w14:textId="77777777" w:rsidR="00263BCC" w:rsidRDefault="00263BCC" w:rsidP="00263BCC">
      <w:pPr>
        <w:pStyle w:val="FooterTableFigure"/>
        <w:rPr>
          <w:i/>
        </w:rPr>
      </w:pPr>
      <w:bookmarkStart w:id="55" w:name="_Hlk164420419"/>
      <w:r w:rsidRPr="008C53CC">
        <w:rPr>
          <w:i/>
        </w:rPr>
        <w:t xml:space="preserve">The redacted values correspond to the following </w:t>
      </w:r>
      <w:proofErr w:type="gramStart"/>
      <w:r w:rsidRPr="008C53CC">
        <w:rPr>
          <w:i/>
        </w:rPr>
        <w:t>ranges</w:t>
      </w:r>
      <w:proofErr w:type="gramEnd"/>
    </w:p>
    <w:p w14:paraId="2F1CB00D" w14:textId="5EDB812F" w:rsidR="00263BCC" w:rsidRPr="00263BCC" w:rsidRDefault="00263BCC" w:rsidP="004A5D28">
      <w:pPr>
        <w:pStyle w:val="FooterTableFigure"/>
        <w:spacing w:after="0"/>
        <w:rPr>
          <w:i/>
        </w:rPr>
      </w:pPr>
      <w:r w:rsidRPr="00263BCC">
        <w:rPr>
          <w:i/>
          <w:vertAlign w:val="superscript"/>
        </w:rPr>
        <w:t>1</w:t>
      </w:r>
      <w:r>
        <w:rPr>
          <w:i/>
        </w:rPr>
        <w:t xml:space="preserve"> </w:t>
      </w:r>
      <w:r w:rsidRPr="00263BCC">
        <w:rPr>
          <w:i/>
        </w:rPr>
        <w:t>500 to &lt; 5,000</w:t>
      </w:r>
    </w:p>
    <w:p w14:paraId="05174285" w14:textId="5B504F40" w:rsidR="00263BCC" w:rsidRPr="00145C4B" w:rsidRDefault="00263BCC" w:rsidP="00DE423E">
      <w:pPr>
        <w:pStyle w:val="FooterTableFigure"/>
      </w:pPr>
      <w:r w:rsidRPr="00263BCC">
        <w:rPr>
          <w:i/>
          <w:vertAlign w:val="superscript"/>
        </w:rPr>
        <w:t>2</w:t>
      </w:r>
      <w:r>
        <w:rPr>
          <w:i/>
        </w:rPr>
        <w:t xml:space="preserve"> </w:t>
      </w:r>
      <w:r w:rsidRPr="00263BCC">
        <w:rPr>
          <w:i/>
        </w:rPr>
        <w:t>5,000 to &lt; 10,000</w:t>
      </w:r>
      <w:bookmarkEnd w:id="55"/>
    </w:p>
    <w:p w14:paraId="6DD6D052" w14:textId="16D73BB0" w:rsidR="004B4979" w:rsidRPr="00145C4B" w:rsidRDefault="002248F0" w:rsidP="002248F0">
      <w:pPr>
        <w:pStyle w:val="3-BodyText"/>
      </w:pPr>
      <w:r w:rsidRPr="00145C4B">
        <w:t>The estimates included the following assumptions:</w:t>
      </w:r>
    </w:p>
    <w:p w14:paraId="7F0EE660" w14:textId="03DCC8FA" w:rsidR="002248F0" w:rsidRPr="00145C4B" w:rsidRDefault="002248F0" w:rsidP="00F44458">
      <w:pPr>
        <w:pStyle w:val="3-BodyText"/>
        <w:numPr>
          <w:ilvl w:val="0"/>
          <w:numId w:val="9"/>
        </w:numPr>
      </w:pPr>
      <w:r w:rsidRPr="00145C4B">
        <w:t xml:space="preserve">That there would be no market growth beyond the predicted population </w:t>
      </w:r>
      <w:proofErr w:type="gramStart"/>
      <w:r w:rsidRPr="00145C4B">
        <w:t>growth;</w:t>
      </w:r>
      <w:proofErr w:type="gramEnd"/>
    </w:p>
    <w:p w14:paraId="1EC76CCB" w14:textId="19A451CD" w:rsidR="0029257A" w:rsidRPr="00145C4B" w:rsidRDefault="0029257A" w:rsidP="00F44458">
      <w:pPr>
        <w:pStyle w:val="3-BodyText"/>
        <w:numPr>
          <w:ilvl w:val="0"/>
          <w:numId w:val="9"/>
        </w:numPr>
      </w:pPr>
      <w:r w:rsidRPr="00145C4B">
        <w:t xml:space="preserve">That the main products substituted by bimekizumab would be </w:t>
      </w:r>
      <w:r w:rsidR="00A35528" w:rsidRPr="00145C4B">
        <w:t>secukinumab</w:t>
      </w:r>
      <w:r w:rsidRPr="00145C4B">
        <w:t xml:space="preserve">, </w:t>
      </w:r>
      <w:r w:rsidR="00A35528" w:rsidRPr="00145C4B">
        <w:t>ixekizumab</w:t>
      </w:r>
      <w:r w:rsidR="0069799A" w:rsidRPr="00145C4B">
        <w:t xml:space="preserve"> and the other </w:t>
      </w:r>
      <w:proofErr w:type="spellStart"/>
      <w:r w:rsidR="0069799A" w:rsidRPr="00145C4B">
        <w:t>bDMARDs</w:t>
      </w:r>
      <w:proofErr w:type="spellEnd"/>
      <w:r w:rsidR="0069799A" w:rsidRPr="00145C4B">
        <w:t xml:space="preserve"> that are administered </w:t>
      </w:r>
      <w:proofErr w:type="gramStart"/>
      <w:r w:rsidR="0069799A" w:rsidRPr="00145C4B">
        <w:t>subcutaneously;</w:t>
      </w:r>
      <w:proofErr w:type="gramEnd"/>
      <w:r w:rsidR="0069799A" w:rsidRPr="00145C4B">
        <w:t xml:space="preserve"> </w:t>
      </w:r>
    </w:p>
    <w:p w14:paraId="34171EDE" w14:textId="705FE11F" w:rsidR="002248F0" w:rsidRPr="00145C4B" w:rsidRDefault="0069799A" w:rsidP="00F44458">
      <w:pPr>
        <w:pStyle w:val="3-BodyText"/>
        <w:numPr>
          <w:ilvl w:val="0"/>
          <w:numId w:val="9"/>
        </w:numPr>
      </w:pPr>
      <w:r w:rsidRPr="00145C4B">
        <w:lastRenderedPageBreak/>
        <w:t>Conversely, t</w:t>
      </w:r>
      <w:r w:rsidR="002248F0" w:rsidRPr="00145C4B">
        <w:t>hat bimekizumab would not be substituted for JAK inhibitors or products requiring IV administration</w:t>
      </w:r>
      <w:r w:rsidR="0029257A" w:rsidRPr="00145C4B">
        <w:t xml:space="preserve"> (</w:t>
      </w:r>
      <w:r w:rsidR="00840B5A" w:rsidRPr="00145C4B">
        <w:t>stated to be</w:t>
      </w:r>
      <w:r w:rsidR="0029257A" w:rsidRPr="00145C4B">
        <w:t xml:space="preserve"> golimumab and inflixima</w:t>
      </w:r>
      <w:r w:rsidRPr="00145C4B">
        <w:t>b)</w:t>
      </w:r>
      <w:r w:rsidR="00267B18" w:rsidRPr="00145C4B">
        <w:t>.</w:t>
      </w:r>
      <w:r w:rsidR="00840B5A" w:rsidRPr="00145C4B">
        <w:t xml:space="preserve"> (The Australian PI states that golimumab is administered by subcutaneous injection</w:t>
      </w:r>
      <w:r w:rsidR="00945BC9" w:rsidRPr="00145C4B">
        <w:t xml:space="preserve"> so this appears to be an error</w:t>
      </w:r>
      <w:r w:rsidR="00422167" w:rsidRPr="00145C4B">
        <w:t xml:space="preserve"> and golimumab should have been included in the estimates of market size.)</w:t>
      </w:r>
    </w:p>
    <w:p w14:paraId="49C20449" w14:textId="43D66EB4" w:rsidR="0029257A" w:rsidRPr="00145C4B" w:rsidRDefault="00740BA8" w:rsidP="00267B18">
      <w:pPr>
        <w:pStyle w:val="3-BodyText"/>
      </w:pPr>
      <w:r w:rsidRPr="00145C4B">
        <w:t xml:space="preserve">The estimates did not include the number of patients proposed for the grandfathering restriction. </w:t>
      </w:r>
      <w:r w:rsidR="005C351B" w:rsidRPr="00145C4B">
        <w:t xml:space="preserve">The Pre-PBAC Response stated the Sponsor anticipated fewer than </w:t>
      </w:r>
      <w:r w:rsidR="00CB495B">
        <w:t>&lt; 500</w:t>
      </w:r>
      <w:r w:rsidR="005C351B" w:rsidRPr="00145C4B">
        <w:t xml:space="preserve"> grandfather patients were expected for AS.</w:t>
      </w:r>
    </w:p>
    <w:p w14:paraId="220DA9D9" w14:textId="1461D12D" w:rsidR="007925DF" w:rsidRPr="00145C4B" w:rsidRDefault="00267B18" w:rsidP="00267B18">
      <w:pPr>
        <w:pStyle w:val="3-BodyText"/>
      </w:pPr>
      <w:r w:rsidRPr="00145C4B">
        <w:t>There are multiple biosimilars for ad</w:t>
      </w:r>
      <w:r w:rsidR="008E4E5E" w:rsidRPr="00145C4B">
        <w:t>ali</w:t>
      </w:r>
      <w:r w:rsidRPr="00145C4B">
        <w:t xml:space="preserve">mumab and at least </w:t>
      </w:r>
      <w:r w:rsidR="00F70257" w:rsidRPr="00145C4B">
        <w:t>one</w:t>
      </w:r>
      <w:r w:rsidRPr="00145C4B">
        <w:t xml:space="preserve"> for etanercept</w:t>
      </w:r>
      <w:r w:rsidR="008E4E5E" w:rsidRPr="00145C4B">
        <w:t xml:space="preserve">, with multiple indications and indication-specific prices at least at the </w:t>
      </w:r>
      <w:r w:rsidR="00145C4B" w:rsidRPr="00145C4B">
        <w:t>DPMQ</w:t>
      </w:r>
      <w:r w:rsidR="008E4E5E" w:rsidRPr="00145C4B">
        <w:t xml:space="preserve"> level. The submission may have used a reasonable approach to estimate substitution but did not appear to take account of the impact of biosimilar listings</w:t>
      </w:r>
      <w:r w:rsidR="00A46C1A" w:rsidRPr="00145C4B">
        <w:t>,</w:t>
      </w:r>
      <w:r w:rsidR="008E4E5E" w:rsidRPr="00145C4B">
        <w:t xml:space="preserve"> although these may have a minimal impact on the uptake of a new b</w:t>
      </w:r>
      <w:r w:rsidR="002E182D" w:rsidRPr="00145C4B">
        <w:t>/</w:t>
      </w:r>
      <w:proofErr w:type="spellStart"/>
      <w:r w:rsidR="002E182D" w:rsidRPr="00145C4B">
        <w:t>ts</w:t>
      </w:r>
      <w:r w:rsidR="008E4E5E" w:rsidRPr="00145C4B">
        <w:t>DMARD</w:t>
      </w:r>
      <w:proofErr w:type="spellEnd"/>
      <w:r w:rsidR="008E4E5E" w:rsidRPr="00145C4B">
        <w:t xml:space="preserve">. </w:t>
      </w:r>
      <w:r w:rsidR="002E182D" w:rsidRPr="00145C4B">
        <w:t>The Pre-PBAC Response acknowledged the complexity of pricing arrangements</w:t>
      </w:r>
      <w:r w:rsidR="00826A8A" w:rsidRPr="00145C4B">
        <w:t xml:space="preserve"> </w:t>
      </w:r>
      <w:r w:rsidR="002E182D" w:rsidRPr="00145C4B">
        <w:t>and stated the Sponsor will work collaboratively with the Department following a recommendation to ensure the financial estimates are robust.</w:t>
      </w:r>
    </w:p>
    <w:p w14:paraId="38EC053C" w14:textId="30E3B64A" w:rsidR="00C25D9C" w:rsidRPr="00145C4B" w:rsidRDefault="00E16AD8" w:rsidP="00E16AD8">
      <w:pPr>
        <w:pStyle w:val="Caption"/>
      </w:pPr>
      <w:bookmarkStart w:id="56" w:name="_Ref104805295"/>
      <w:r w:rsidRPr="00145C4B">
        <w:t xml:space="preserve">Table </w:t>
      </w:r>
      <w:fldSimple w:instr=" SEQ Table \* ARABIC " w:fldLock="1">
        <w:r w:rsidR="002E182D" w:rsidRPr="00145C4B">
          <w:t>11</w:t>
        </w:r>
      </w:fldSimple>
      <w:bookmarkEnd w:id="56"/>
      <w:r w:rsidRPr="00145C4B">
        <w:t>:</w:t>
      </w:r>
      <w:r w:rsidR="002A2F50" w:rsidRPr="00145C4B">
        <w:rPr>
          <w:rStyle w:val="CommentReference"/>
          <w:b/>
          <w:szCs w:val="24"/>
        </w:rPr>
        <w:t xml:space="preserve"> Estimated use and financial implications</w:t>
      </w:r>
    </w:p>
    <w:tbl>
      <w:tblPr>
        <w:tblStyle w:val="Summarybox2"/>
        <w:tblW w:w="5000" w:type="pct"/>
        <w:tblLayout w:type="fixed"/>
        <w:tblLook w:val="04A0" w:firstRow="1" w:lastRow="0" w:firstColumn="1" w:lastColumn="0" w:noHBand="0" w:noVBand="1"/>
        <w:tblCaption w:val="Table 11"/>
        <w:tblDescription w:val="Estimated use and financial implications"/>
      </w:tblPr>
      <w:tblGrid>
        <w:gridCol w:w="1981"/>
        <w:gridCol w:w="1172"/>
        <w:gridCol w:w="1172"/>
        <w:gridCol w:w="1172"/>
        <w:gridCol w:w="1172"/>
        <w:gridCol w:w="1172"/>
        <w:gridCol w:w="1176"/>
      </w:tblGrid>
      <w:tr w:rsidR="00385A9D" w:rsidRPr="00145C4B" w14:paraId="43A2A3A1" w14:textId="77777777" w:rsidTr="005E5BC8">
        <w:tc>
          <w:tcPr>
            <w:tcW w:w="1098" w:type="pct"/>
          </w:tcPr>
          <w:p w14:paraId="0A4E41E1" w14:textId="77777777" w:rsidR="00385A9D" w:rsidRPr="00145C4B" w:rsidRDefault="00385A9D" w:rsidP="00606FBA">
            <w:pPr>
              <w:pStyle w:val="In-tableHeading"/>
              <w:jc w:val="center"/>
              <w:rPr>
                <w:sz w:val="20"/>
                <w:szCs w:val="20"/>
                <w:lang w:val="en-AU"/>
              </w:rPr>
            </w:pPr>
          </w:p>
        </w:tc>
        <w:tc>
          <w:tcPr>
            <w:tcW w:w="650" w:type="pct"/>
            <w:vAlign w:val="center"/>
          </w:tcPr>
          <w:p w14:paraId="77420B6F" w14:textId="77777777" w:rsidR="00385A9D" w:rsidRPr="00145C4B" w:rsidRDefault="00385A9D" w:rsidP="005E5BC8">
            <w:pPr>
              <w:pStyle w:val="In-tableHeading"/>
              <w:jc w:val="center"/>
              <w:rPr>
                <w:sz w:val="20"/>
                <w:szCs w:val="20"/>
                <w:lang w:val="en-AU"/>
              </w:rPr>
            </w:pPr>
            <w:r w:rsidRPr="00145C4B">
              <w:rPr>
                <w:sz w:val="20"/>
                <w:szCs w:val="20"/>
                <w:lang w:val="en-AU"/>
              </w:rPr>
              <w:t>Year 1</w:t>
            </w:r>
          </w:p>
        </w:tc>
        <w:tc>
          <w:tcPr>
            <w:tcW w:w="650" w:type="pct"/>
            <w:vAlign w:val="center"/>
          </w:tcPr>
          <w:p w14:paraId="3BBD9218" w14:textId="77777777" w:rsidR="00385A9D" w:rsidRPr="00145C4B" w:rsidRDefault="00385A9D" w:rsidP="005E5BC8">
            <w:pPr>
              <w:pStyle w:val="In-tableHeading"/>
              <w:jc w:val="center"/>
              <w:rPr>
                <w:sz w:val="20"/>
                <w:szCs w:val="20"/>
                <w:lang w:val="en-AU"/>
              </w:rPr>
            </w:pPr>
            <w:r w:rsidRPr="00145C4B">
              <w:rPr>
                <w:sz w:val="20"/>
                <w:szCs w:val="20"/>
                <w:lang w:val="en-AU"/>
              </w:rPr>
              <w:t>Year 2</w:t>
            </w:r>
          </w:p>
        </w:tc>
        <w:tc>
          <w:tcPr>
            <w:tcW w:w="650" w:type="pct"/>
            <w:vAlign w:val="center"/>
          </w:tcPr>
          <w:p w14:paraId="729A646E" w14:textId="77777777" w:rsidR="00385A9D" w:rsidRPr="00145C4B" w:rsidRDefault="00385A9D" w:rsidP="005E5BC8">
            <w:pPr>
              <w:pStyle w:val="In-tableHeading"/>
              <w:jc w:val="center"/>
              <w:rPr>
                <w:sz w:val="20"/>
                <w:szCs w:val="20"/>
                <w:lang w:val="en-AU"/>
              </w:rPr>
            </w:pPr>
            <w:r w:rsidRPr="00145C4B">
              <w:rPr>
                <w:sz w:val="20"/>
                <w:szCs w:val="20"/>
                <w:lang w:val="en-AU"/>
              </w:rPr>
              <w:t>Year 3</w:t>
            </w:r>
          </w:p>
        </w:tc>
        <w:tc>
          <w:tcPr>
            <w:tcW w:w="650" w:type="pct"/>
            <w:vAlign w:val="center"/>
          </w:tcPr>
          <w:p w14:paraId="280BB544" w14:textId="77777777" w:rsidR="00385A9D" w:rsidRPr="00145C4B" w:rsidRDefault="00385A9D" w:rsidP="005E5BC8">
            <w:pPr>
              <w:pStyle w:val="In-tableHeading"/>
              <w:jc w:val="center"/>
              <w:rPr>
                <w:sz w:val="20"/>
                <w:szCs w:val="20"/>
                <w:lang w:val="en-AU"/>
              </w:rPr>
            </w:pPr>
            <w:r w:rsidRPr="00145C4B">
              <w:rPr>
                <w:sz w:val="20"/>
                <w:szCs w:val="20"/>
                <w:lang w:val="en-AU"/>
              </w:rPr>
              <w:t>Year 4</w:t>
            </w:r>
          </w:p>
        </w:tc>
        <w:tc>
          <w:tcPr>
            <w:tcW w:w="650" w:type="pct"/>
            <w:vAlign w:val="center"/>
          </w:tcPr>
          <w:p w14:paraId="6435BB5B" w14:textId="77777777" w:rsidR="00385A9D" w:rsidRPr="00145C4B" w:rsidRDefault="00385A9D" w:rsidP="005E5BC8">
            <w:pPr>
              <w:pStyle w:val="In-tableHeading"/>
              <w:jc w:val="center"/>
              <w:rPr>
                <w:sz w:val="20"/>
                <w:szCs w:val="20"/>
                <w:lang w:val="en-AU"/>
              </w:rPr>
            </w:pPr>
            <w:r w:rsidRPr="00145C4B">
              <w:rPr>
                <w:sz w:val="20"/>
                <w:szCs w:val="20"/>
                <w:lang w:val="en-AU"/>
              </w:rPr>
              <w:t>Year 5</w:t>
            </w:r>
          </w:p>
        </w:tc>
        <w:tc>
          <w:tcPr>
            <w:tcW w:w="650" w:type="pct"/>
            <w:vAlign w:val="center"/>
          </w:tcPr>
          <w:p w14:paraId="7C618119" w14:textId="77777777" w:rsidR="00385A9D" w:rsidRPr="00145C4B" w:rsidRDefault="00385A9D" w:rsidP="005E5BC8">
            <w:pPr>
              <w:pStyle w:val="In-tableHeading"/>
              <w:jc w:val="center"/>
              <w:rPr>
                <w:sz w:val="20"/>
                <w:szCs w:val="20"/>
                <w:lang w:val="en-AU"/>
              </w:rPr>
            </w:pPr>
            <w:r w:rsidRPr="00145C4B">
              <w:rPr>
                <w:sz w:val="20"/>
                <w:szCs w:val="20"/>
                <w:lang w:val="en-AU"/>
              </w:rPr>
              <w:t>Year 6</w:t>
            </w:r>
          </w:p>
        </w:tc>
      </w:tr>
      <w:tr w:rsidR="00385A9D" w:rsidRPr="00145C4B" w14:paraId="1E699D47" w14:textId="77777777" w:rsidTr="00F7631C">
        <w:tc>
          <w:tcPr>
            <w:tcW w:w="5000" w:type="pct"/>
            <w:gridSpan w:val="7"/>
          </w:tcPr>
          <w:p w14:paraId="7D0E0884" w14:textId="675F2AAC" w:rsidR="00385A9D" w:rsidRPr="00145C4B" w:rsidRDefault="00385A9D" w:rsidP="00826A8A">
            <w:pPr>
              <w:pStyle w:val="In-tableHeading"/>
              <w:rPr>
                <w:sz w:val="20"/>
                <w:szCs w:val="20"/>
                <w:lang w:val="en-AU"/>
              </w:rPr>
            </w:pPr>
            <w:r w:rsidRPr="00145C4B">
              <w:rPr>
                <w:sz w:val="20"/>
                <w:szCs w:val="20"/>
                <w:lang w:val="en-AU"/>
              </w:rPr>
              <w:t>Estimated financial implications of</w:t>
            </w:r>
            <w:r w:rsidR="00826A8A" w:rsidRPr="00145C4B">
              <w:rPr>
                <w:sz w:val="20"/>
                <w:szCs w:val="20"/>
                <w:lang w:val="en-AU"/>
              </w:rPr>
              <w:t xml:space="preserve"> bimekizumab, using secukinumab published price</w:t>
            </w:r>
            <w:r w:rsidR="00F7631C" w:rsidRPr="00145C4B">
              <w:rPr>
                <w:sz w:val="20"/>
                <w:szCs w:val="20"/>
                <w:lang w:val="en-AU"/>
              </w:rPr>
              <w:t xml:space="preserve"> and published prices of other products</w:t>
            </w:r>
          </w:p>
        </w:tc>
      </w:tr>
      <w:tr w:rsidR="00F7631C" w:rsidRPr="00145C4B" w14:paraId="4B4ACF1A" w14:textId="77777777" w:rsidTr="005E5BC8">
        <w:tc>
          <w:tcPr>
            <w:tcW w:w="1098" w:type="pct"/>
          </w:tcPr>
          <w:p w14:paraId="467993BD" w14:textId="618A57F1" w:rsidR="00826A8A" w:rsidRPr="00145C4B" w:rsidRDefault="00826A8A" w:rsidP="00826A8A">
            <w:pPr>
              <w:pStyle w:val="TableText0"/>
              <w:rPr>
                <w:sz w:val="19"/>
                <w:szCs w:val="19"/>
              </w:rPr>
            </w:pPr>
            <w:r w:rsidRPr="00145C4B">
              <w:rPr>
                <w:sz w:val="19"/>
                <w:szCs w:val="19"/>
              </w:rPr>
              <w:t>Cost to PBS/RPBS less copayments</w:t>
            </w:r>
          </w:p>
        </w:tc>
        <w:tc>
          <w:tcPr>
            <w:tcW w:w="650" w:type="pct"/>
            <w:vAlign w:val="center"/>
          </w:tcPr>
          <w:p w14:paraId="4125A2B6" w14:textId="1AB1BBAD" w:rsidR="00826A8A" w:rsidRPr="00361D5B" w:rsidRDefault="00C07E54" w:rsidP="00263BCC">
            <w:pPr>
              <w:pStyle w:val="PBACTableText"/>
              <w:rPr>
                <w:highlight w:val="lightGray"/>
              </w:rPr>
            </w:pPr>
            <w:r w:rsidRPr="00C07E54">
              <w:rPr>
                <w:color w:val="000000"/>
                <w:spacing w:val="53"/>
                <w:shd w:val="solid" w:color="000000" w:fill="000000"/>
                <w:fitText w:val="330" w:id="-962879218"/>
                <w14:textFill>
                  <w14:solidFill>
                    <w14:srgbClr w14:val="000000">
                      <w14:alpha w14:val="100000"/>
                    </w14:srgbClr>
                  </w14:solidFill>
                </w14:textFill>
              </w:rPr>
              <w:t>|||</w:t>
            </w:r>
            <w:r w:rsidRPr="00C07E54">
              <w:rPr>
                <w:color w:val="000000"/>
                <w:spacing w:val="1"/>
                <w:shd w:val="solid" w:color="000000" w:fill="000000"/>
                <w:fitText w:val="330" w:id="-962879218"/>
                <w14:textFill>
                  <w14:solidFill>
                    <w14:srgbClr w14:val="000000">
                      <w14:alpha w14:val="100000"/>
                    </w14:srgbClr>
                  </w14:solidFill>
                </w14:textFill>
              </w:rPr>
              <w:t>|</w:t>
            </w:r>
            <w:r w:rsidR="00361D5B" w:rsidRPr="00361D5B">
              <w:rPr>
                <w:vertAlign w:val="superscript"/>
              </w:rPr>
              <w:t>1</w:t>
            </w:r>
          </w:p>
        </w:tc>
        <w:tc>
          <w:tcPr>
            <w:tcW w:w="650" w:type="pct"/>
            <w:vAlign w:val="center"/>
          </w:tcPr>
          <w:p w14:paraId="5BDFECEB" w14:textId="665F330F" w:rsidR="00826A8A" w:rsidRPr="00361D5B" w:rsidRDefault="00C07E54" w:rsidP="00263BCC">
            <w:pPr>
              <w:pStyle w:val="PBACTableText"/>
              <w:rPr>
                <w:highlight w:val="lightGray"/>
              </w:rPr>
            </w:pPr>
            <w:r w:rsidRPr="00C07E54">
              <w:rPr>
                <w:color w:val="000000"/>
                <w:spacing w:val="53"/>
                <w:shd w:val="solid" w:color="000000" w:fill="000000"/>
                <w:fitText w:val="330" w:id="-962879217"/>
                <w14:textFill>
                  <w14:solidFill>
                    <w14:srgbClr w14:val="000000">
                      <w14:alpha w14:val="100000"/>
                    </w14:srgbClr>
                  </w14:solidFill>
                </w14:textFill>
              </w:rPr>
              <w:t>|||</w:t>
            </w:r>
            <w:r w:rsidRPr="00C07E54">
              <w:rPr>
                <w:color w:val="000000"/>
                <w:spacing w:val="1"/>
                <w:shd w:val="solid" w:color="000000" w:fill="000000"/>
                <w:fitText w:val="330" w:id="-962879217"/>
                <w14:textFill>
                  <w14:solidFill>
                    <w14:srgbClr w14:val="000000">
                      <w14:alpha w14:val="100000"/>
                    </w14:srgbClr>
                  </w14:solidFill>
                </w14:textFill>
              </w:rPr>
              <w:t>|</w:t>
            </w:r>
            <w:r w:rsidR="00361D5B" w:rsidRPr="00361D5B">
              <w:rPr>
                <w:vertAlign w:val="superscript"/>
              </w:rPr>
              <w:t>1</w:t>
            </w:r>
          </w:p>
        </w:tc>
        <w:tc>
          <w:tcPr>
            <w:tcW w:w="650" w:type="pct"/>
            <w:vAlign w:val="center"/>
          </w:tcPr>
          <w:p w14:paraId="3890D42E" w14:textId="4E82322A" w:rsidR="00826A8A" w:rsidRPr="00361D5B" w:rsidRDefault="00C07E54" w:rsidP="00263BCC">
            <w:pPr>
              <w:pStyle w:val="PBACTableText"/>
              <w:rPr>
                <w:highlight w:val="lightGray"/>
              </w:rPr>
            </w:pPr>
            <w:r w:rsidRPr="00C07E54">
              <w:rPr>
                <w:color w:val="000000"/>
                <w:spacing w:val="53"/>
                <w:shd w:val="solid" w:color="000000" w:fill="000000"/>
                <w:fitText w:val="330" w:id="-962879216"/>
                <w14:textFill>
                  <w14:solidFill>
                    <w14:srgbClr w14:val="000000">
                      <w14:alpha w14:val="100000"/>
                    </w14:srgbClr>
                  </w14:solidFill>
                </w14:textFill>
              </w:rPr>
              <w:t>|||</w:t>
            </w:r>
            <w:r w:rsidRPr="00C07E54">
              <w:rPr>
                <w:color w:val="000000"/>
                <w:spacing w:val="1"/>
                <w:shd w:val="solid" w:color="000000" w:fill="000000"/>
                <w:fitText w:val="330" w:id="-962879216"/>
                <w14:textFill>
                  <w14:solidFill>
                    <w14:srgbClr w14:val="000000">
                      <w14:alpha w14:val="100000"/>
                    </w14:srgbClr>
                  </w14:solidFill>
                </w14:textFill>
              </w:rPr>
              <w:t>|</w:t>
            </w:r>
            <w:r w:rsidR="00361D5B" w:rsidRPr="00361D5B">
              <w:rPr>
                <w:vertAlign w:val="superscript"/>
              </w:rPr>
              <w:t>1</w:t>
            </w:r>
          </w:p>
        </w:tc>
        <w:tc>
          <w:tcPr>
            <w:tcW w:w="650" w:type="pct"/>
            <w:vAlign w:val="center"/>
          </w:tcPr>
          <w:p w14:paraId="2728B643" w14:textId="04E48486" w:rsidR="00826A8A" w:rsidRPr="00361D5B" w:rsidRDefault="00C07E54" w:rsidP="00263BCC">
            <w:pPr>
              <w:pStyle w:val="PBACTableText"/>
              <w:rPr>
                <w:highlight w:val="lightGray"/>
              </w:rPr>
            </w:pPr>
            <w:r w:rsidRPr="00C07E54">
              <w:rPr>
                <w:color w:val="000000"/>
                <w:spacing w:val="53"/>
                <w:shd w:val="solid" w:color="000000" w:fill="000000"/>
                <w:fitText w:val="330" w:id="-962879232"/>
                <w14:textFill>
                  <w14:solidFill>
                    <w14:srgbClr w14:val="000000">
                      <w14:alpha w14:val="100000"/>
                    </w14:srgbClr>
                  </w14:solidFill>
                </w14:textFill>
              </w:rPr>
              <w:t>|||</w:t>
            </w:r>
            <w:r w:rsidRPr="00C07E54">
              <w:rPr>
                <w:color w:val="000000"/>
                <w:spacing w:val="1"/>
                <w:shd w:val="solid" w:color="000000" w:fill="000000"/>
                <w:fitText w:val="330" w:id="-962879232"/>
                <w14:textFill>
                  <w14:solidFill>
                    <w14:srgbClr w14:val="000000">
                      <w14:alpha w14:val="100000"/>
                    </w14:srgbClr>
                  </w14:solidFill>
                </w14:textFill>
              </w:rPr>
              <w:t>|</w:t>
            </w:r>
            <w:r w:rsidR="00361D5B" w:rsidRPr="00361D5B">
              <w:rPr>
                <w:vertAlign w:val="superscript"/>
              </w:rPr>
              <w:t>1</w:t>
            </w:r>
          </w:p>
        </w:tc>
        <w:tc>
          <w:tcPr>
            <w:tcW w:w="650" w:type="pct"/>
            <w:vAlign w:val="center"/>
          </w:tcPr>
          <w:p w14:paraId="5FE5021A" w14:textId="1404400D" w:rsidR="00826A8A" w:rsidRPr="00361D5B" w:rsidRDefault="00C07E54" w:rsidP="00263BCC">
            <w:pPr>
              <w:pStyle w:val="PBACTableText"/>
              <w:rPr>
                <w:highlight w:val="lightGray"/>
              </w:rPr>
            </w:pPr>
            <w:r w:rsidRPr="00C07E54">
              <w:rPr>
                <w:color w:val="000000"/>
                <w:spacing w:val="53"/>
                <w:shd w:val="solid" w:color="000000" w:fill="000000"/>
                <w:fitText w:val="330" w:id="-962879231"/>
                <w14:textFill>
                  <w14:solidFill>
                    <w14:srgbClr w14:val="000000">
                      <w14:alpha w14:val="100000"/>
                    </w14:srgbClr>
                  </w14:solidFill>
                </w14:textFill>
              </w:rPr>
              <w:t>|||</w:t>
            </w:r>
            <w:r w:rsidRPr="00C07E54">
              <w:rPr>
                <w:color w:val="000000"/>
                <w:spacing w:val="1"/>
                <w:shd w:val="solid" w:color="000000" w:fill="000000"/>
                <w:fitText w:val="330" w:id="-962879231"/>
                <w14:textFill>
                  <w14:solidFill>
                    <w14:srgbClr w14:val="000000">
                      <w14:alpha w14:val="100000"/>
                    </w14:srgbClr>
                  </w14:solidFill>
                </w14:textFill>
              </w:rPr>
              <w:t>|</w:t>
            </w:r>
            <w:r w:rsidR="00361D5B" w:rsidRPr="00361D5B">
              <w:rPr>
                <w:vertAlign w:val="superscript"/>
              </w:rPr>
              <w:t>1</w:t>
            </w:r>
          </w:p>
        </w:tc>
        <w:tc>
          <w:tcPr>
            <w:tcW w:w="652" w:type="pct"/>
            <w:vAlign w:val="center"/>
          </w:tcPr>
          <w:p w14:paraId="6F8E9082" w14:textId="2B9BCDDF" w:rsidR="00826A8A" w:rsidRPr="00361D5B" w:rsidRDefault="00C07E54" w:rsidP="00263BCC">
            <w:pPr>
              <w:pStyle w:val="PBACTableText"/>
              <w:rPr>
                <w:highlight w:val="lightGray"/>
              </w:rPr>
            </w:pPr>
            <w:r w:rsidRPr="00C07E54">
              <w:rPr>
                <w:color w:val="000000"/>
                <w:spacing w:val="53"/>
                <w:shd w:val="solid" w:color="000000" w:fill="000000"/>
                <w:fitText w:val="330" w:id="-962879230"/>
                <w14:textFill>
                  <w14:solidFill>
                    <w14:srgbClr w14:val="000000">
                      <w14:alpha w14:val="100000"/>
                    </w14:srgbClr>
                  </w14:solidFill>
                </w14:textFill>
              </w:rPr>
              <w:t>|||</w:t>
            </w:r>
            <w:r w:rsidRPr="00C07E54">
              <w:rPr>
                <w:color w:val="000000"/>
                <w:spacing w:val="1"/>
                <w:shd w:val="solid" w:color="000000" w:fill="000000"/>
                <w:fitText w:val="330" w:id="-962879230"/>
                <w14:textFill>
                  <w14:solidFill>
                    <w14:srgbClr w14:val="000000">
                      <w14:alpha w14:val="100000"/>
                    </w14:srgbClr>
                  </w14:solidFill>
                </w14:textFill>
              </w:rPr>
              <w:t>|</w:t>
            </w:r>
            <w:r w:rsidR="00361D5B" w:rsidRPr="00361D5B">
              <w:rPr>
                <w:vertAlign w:val="superscript"/>
              </w:rPr>
              <w:t>1</w:t>
            </w:r>
          </w:p>
        </w:tc>
      </w:tr>
      <w:tr w:rsidR="00826A8A" w:rsidRPr="00145C4B" w14:paraId="344AC0E2" w14:textId="77777777" w:rsidTr="00F7631C">
        <w:tc>
          <w:tcPr>
            <w:tcW w:w="5000" w:type="pct"/>
            <w:gridSpan w:val="7"/>
          </w:tcPr>
          <w:p w14:paraId="0FF7E64D" w14:textId="060EA837" w:rsidR="00826A8A" w:rsidRPr="00145C4B" w:rsidRDefault="00826A8A" w:rsidP="00826A8A">
            <w:pPr>
              <w:pStyle w:val="In-tableHeading"/>
              <w:rPr>
                <w:sz w:val="20"/>
                <w:szCs w:val="20"/>
                <w:lang w:val="en-AU"/>
              </w:rPr>
            </w:pPr>
            <w:r w:rsidRPr="00145C4B">
              <w:rPr>
                <w:sz w:val="20"/>
                <w:szCs w:val="20"/>
                <w:lang w:val="en-AU"/>
              </w:rPr>
              <w:t xml:space="preserve">Estimated financial implications for substituted </w:t>
            </w:r>
            <w:proofErr w:type="spellStart"/>
            <w:r w:rsidRPr="00145C4B">
              <w:rPr>
                <w:sz w:val="20"/>
                <w:szCs w:val="20"/>
                <w:lang w:val="en-AU"/>
              </w:rPr>
              <w:t>bDMARDS</w:t>
            </w:r>
            <w:proofErr w:type="spellEnd"/>
          </w:p>
        </w:tc>
      </w:tr>
      <w:tr w:rsidR="00F7631C" w:rsidRPr="00145C4B" w14:paraId="0CE077D9" w14:textId="77777777" w:rsidTr="005E5BC8">
        <w:tc>
          <w:tcPr>
            <w:tcW w:w="1098" w:type="pct"/>
          </w:tcPr>
          <w:p w14:paraId="40F6A2C5" w14:textId="135CB323" w:rsidR="00F7631C" w:rsidRPr="00145C4B" w:rsidRDefault="00F7631C" w:rsidP="00F7631C">
            <w:pPr>
              <w:pStyle w:val="TableText0"/>
              <w:rPr>
                <w:sz w:val="20"/>
                <w:szCs w:val="20"/>
              </w:rPr>
            </w:pPr>
            <w:r w:rsidRPr="00145C4B">
              <w:rPr>
                <w:sz w:val="20"/>
                <w:szCs w:val="20"/>
              </w:rPr>
              <w:t>Cost to PBS/RPBS less copayments</w:t>
            </w:r>
          </w:p>
        </w:tc>
        <w:tc>
          <w:tcPr>
            <w:tcW w:w="650" w:type="pct"/>
            <w:vAlign w:val="center"/>
          </w:tcPr>
          <w:p w14:paraId="50CF2446" w14:textId="0488F5CA" w:rsidR="00F7631C" w:rsidRPr="00361D5B" w:rsidRDefault="00C07E54" w:rsidP="00263BCC">
            <w:pPr>
              <w:pStyle w:val="PBACTableText"/>
              <w:rPr>
                <w:highlight w:val="lightGray"/>
                <w:vertAlign w:val="superscript"/>
              </w:rPr>
            </w:pPr>
            <w:r w:rsidRPr="00C07E54">
              <w:rPr>
                <w:color w:val="000000"/>
                <w:spacing w:val="53"/>
                <w:shd w:val="solid" w:color="000000" w:fill="000000"/>
                <w:fitText w:val="330" w:id="-962879229"/>
                <w14:textFill>
                  <w14:solidFill>
                    <w14:srgbClr w14:val="000000">
                      <w14:alpha w14:val="100000"/>
                    </w14:srgbClr>
                  </w14:solidFill>
                </w14:textFill>
              </w:rPr>
              <w:t>|||</w:t>
            </w:r>
            <w:r w:rsidRPr="00C07E54">
              <w:rPr>
                <w:color w:val="000000"/>
                <w:spacing w:val="1"/>
                <w:shd w:val="solid" w:color="000000" w:fill="000000"/>
                <w:fitText w:val="330" w:id="-962879229"/>
                <w14:textFill>
                  <w14:solidFill>
                    <w14:srgbClr w14:val="000000">
                      <w14:alpha w14:val="100000"/>
                    </w14:srgbClr>
                  </w14:solidFill>
                </w14:textFill>
              </w:rPr>
              <w:t>|</w:t>
            </w:r>
            <w:r w:rsidR="00361D5B" w:rsidRPr="00361D5B">
              <w:rPr>
                <w:vertAlign w:val="superscript"/>
              </w:rPr>
              <w:t>2</w:t>
            </w:r>
          </w:p>
        </w:tc>
        <w:tc>
          <w:tcPr>
            <w:tcW w:w="650" w:type="pct"/>
            <w:vAlign w:val="center"/>
          </w:tcPr>
          <w:p w14:paraId="35AF80ED" w14:textId="0B2DBC0C" w:rsidR="00F7631C" w:rsidRPr="00361D5B" w:rsidRDefault="00C07E54" w:rsidP="00263BCC">
            <w:pPr>
              <w:pStyle w:val="PBACTableText"/>
              <w:rPr>
                <w:highlight w:val="lightGray"/>
              </w:rPr>
            </w:pPr>
            <w:r w:rsidRPr="00C07E54">
              <w:rPr>
                <w:color w:val="000000"/>
                <w:spacing w:val="53"/>
                <w:shd w:val="solid" w:color="000000" w:fill="000000"/>
                <w:fitText w:val="330" w:id="-962879228"/>
                <w14:textFill>
                  <w14:solidFill>
                    <w14:srgbClr w14:val="000000">
                      <w14:alpha w14:val="100000"/>
                    </w14:srgbClr>
                  </w14:solidFill>
                </w14:textFill>
              </w:rPr>
              <w:t>|||</w:t>
            </w:r>
            <w:r w:rsidRPr="00C07E54">
              <w:rPr>
                <w:color w:val="000000"/>
                <w:spacing w:val="1"/>
                <w:shd w:val="solid" w:color="000000" w:fill="000000"/>
                <w:fitText w:val="330" w:id="-962879228"/>
                <w14:textFill>
                  <w14:solidFill>
                    <w14:srgbClr w14:val="000000">
                      <w14:alpha w14:val="100000"/>
                    </w14:srgbClr>
                  </w14:solidFill>
                </w14:textFill>
              </w:rPr>
              <w:t>|</w:t>
            </w:r>
            <w:r w:rsidR="00361D5B" w:rsidRPr="00361D5B">
              <w:rPr>
                <w:vertAlign w:val="superscript"/>
              </w:rPr>
              <w:t>2</w:t>
            </w:r>
          </w:p>
        </w:tc>
        <w:tc>
          <w:tcPr>
            <w:tcW w:w="650" w:type="pct"/>
            <w:vAlign w:val="center"/>
          </w:tcPr>
          <w:p w14:paraId="28F1C25D" w14:textId="403553AD" w:rsidR="00F7631C" w:rsidRPr="00361D5B" w:rsidRDefault="00C07E54" w:rsidP="00263BCC">
            <w:pPr>
              <w:pStyle w:val="PBACTableText"/>
              <w:rPr>
                <w:highlight w:val="lightGray"/>
              </w:rPr>
            </w:pPr>
            <w:r w:rsidRPr="00C07E54">
              <w:rPr>
                <w:color w:val="000000"/>
                <w:spacing w:val="53"/>
                <w:shd w:val="solid" w:color="000000" w:fill="000000"/>
                <w:fitText w:val="330" w:id="-962879227"/>
                <w14:textFill>
                  <w14:solidFill>
                    <w14:srgbClr w14:val="000000">
                      <w14:alpha w14:val="100000"/>
                    </w14:srgbClr>
                  </w14:solidFill>
                </w14:textFill>
              </w:rPr>
              <w:t>|||</w:t>
            </w:r>
            <w:r w:rsidRPr="00C07E54">
              <w:rPr>
                <w:color w:val="000000"/>
                <w:spacing w:val="1"/>
                <w:shd w:val="solid" w:color="000000" w:fill="000000"/>
                <w:fitText w:val="330" w:id="-962879227"/>
                <w14:textFill>
                  <w14:solidFill>
                    <w14:srgbClr w14:val="000000">
                      <w14:alpha w14:val="100000"/>
                    </w14:srgbClr>
                  </w14:solidFill>
                </w14:textFill>
              </w:rPr>
              <w:t>|</w:t>
            </w:r>
            <w:r w:rsidR="00361D5B" w:rsidRPr="00361D5B">
              <w:rPr>
                <w:vertAlign w:val="superscript"/>
              </w:rPr>
              <w:t>2</w:t>
            </w:r>
          </w:p>
        </w:tc>
        <w:tc>
          <w:tcPr>
            <w:tcW w:w="650" w:type="pct"/>
            <w:vAlign w:val="center"/>
          </w:tcPr>
          <w:p w14:paraId="5DBA4173" w14:textId="4AED04E4" w:rsidR="00F7631C" w:rsidRPr="00361D5B" w:rsidRDefault="00C07E54" w:rsidP="00263BCC">
            <w:pPr>
              <w:pStyle w:val="PBACTableText"/>
              <w:rPr>
                <w:highlight w:val="lightGray"/>
              </w:rPr>
            </w:pPr>
            <w:r w:rsidRPr="00C07E54">
              <w:rPr>
                <w:color w:val="000000"/>
                <w:spacing w:val="53"/>
                <w:shd w:val="solid" w:color="000000" w:fill="000000"/>
                <w:fitText w:val="330" w:id="-962879226"/>
                <w14:textFill>
                  <w14:solidFill>
                    <w14:srgbClr w14:val="000000">
                      <w14:alpha w14:val="100000"/>
                    </w14:srgbClr>
                  </w14:solidFill>
                </w14:textFill>
              </w:rPr>
              <w:t>|||</w:t>
            </w:r>
            <w:r w:rsidRPr="00C07E54">
              <w:rPr>
                <w:color w:val="000000"/>
                <w:spacing w:val="1"/>
                <w:shd w:val="solid" w:color="000000" w:fill="000000"/>
                <w:fitText w:val="330" w:id="-962879226"/>
                <w14:textFill>
                  <w14:solidFill>
                    <w14:srgbClr w14:val="000000">
                      <w14:alpha w14:val="100000"/>
                    </w14:srgbClr>
                  </w14:solidFill>
                </w14:textFill>
              </w:rPr>
              <w:t>|</w:t>
            </w:r>
            <w:r w:rsidR="00361D5B" w:rsidRPr="00361D5B">
              <w:rPr>
                <w:vertAlign w:val="superscript"/>
              </w:rPr>
              <w:t>2</w:t>
            </w:r>
          </w:p>
        </w:tc>
        <w:tc>
          <w:tcPr>
            <w:tcW w:w="650" w:type="pct"/>
            <w:vAlign w:val="center"/>
          </w:tcPr>
          <w:p w14:paraId="4D6DC68C" w14:textId="2AFBAA4F" w:rsidR="00F7631C" w:rsidRPr="00361D5B" w:rsidRDefault="00C07E54" w:rsidP="00263BCC">
            <w:pPr>
              <w:pStyle w:val="PBACTableText"/>
              <w:rPr>
                <w:highlight w:val="lightGray"/>
              </w:rPr>
            </w:pPr>
            <w:r w:rsidRPr="00C07E54">
              <w:rPr>
                <w:color w:val="000000"/>
                <w:spacing w:val="53"/>
                <w:shd w:val="solid" w:color="000000" w:fill="000000"/>
                <w:fitText w:val="330" w:id="-962879225"/>
                <w14:textFill>
                  <w14:solidFill>
                    <w14:srgbClr w14:val="000000">
                      <w14:alpha w14:val="100000"/>
                    </w14:srgbClr>
                  </w14:solidFill>
                </w14:textFill>
              </w:rPr>
              <w:t>|||</w:t>
            </w:r>
            <w:r w:rsidRPr="00C07E54">
              <w:rPr>
                <w:color w:val="000000"/>
                <w:spacing w:val="1"/>
                <w:shd w:val="solid" w:color="000000" w:fill="000000"/>
                <w:fitText w:val="330" w:id="-962879225"/>
                <w14:textFill>
                  <w14:solidFill>
                    <w14:srgbClr w14:val="000000">
                      <w14:alpha w14:val="100000"/>
                    </w14:srgbClr>
                  </w14:solidFill>
                </w14:textFill>
              </w:rPr>
              <w:t>|</w:t>
            </w:r>
            <w:r w:rsidR="00361D5B" w:rsidRPr="00361D5B">
              <w:rPr>
                <w:vertAlign w:val="superscript"/>
              </w:rPr>
              <w:t>2</w:t>
            </w:r>
          </w:p>
        </w:tc>
        <w:tc>
          <w:tcPr>
            <w:tcW w:w="652" w:type="pct"/>
            <w:vAlign w:val="center"/>
          </w:tcPr>
          <w:p w14:paraId="0766C6AC" w14:textId="7C97713E" w:rsidR="00F7631C" w:rsidRPr="00361D5B" w:rsidRDefault="00C07E54" w:rsidP="00263BCC">
            <w:pPr>
              <w:pStyle w:val="PBACTableText"/>
              <w:rPr>
                <w:highlight w:val="lightGray"/>
              </w:rPr>
            </w:pPr>
            <w:r w:rsidRPr="00C07E54">
              <w:rPr>
                <w:color w:val="000000"/>
                <w:spacing w:val="53"/>
                <w:shd w:val="solid" w:color="000000" w:fill="000000"/>
                <w:fitText w:val="330" w:id="-962879224"/>
                <w14:textFill>
                  <w14:solidFill>
                    <w14:srgbClr w14:val="000000">
                      <w14:alpha w14:val="100000"/>
                    </w14:srgbClr>
                  </w14:solidFill>
                </w14:textFill>
              </w:rPr>
              <w:t>|||</w:t>
            </w:r>
            <w:r w:rsidRPr="00C07E54">
              <w:rPr>
                <w:color w:val="000000"/>
                <w:spacing w:val="1"/>
                <w:shd w:val="solid" w:color="000000" w:fill="000000"/>
                <w:fitText w:val="330" w:id="-962879224"/>
                <w14:textFill>
                  <w14:solidFill>
                    <w14:srgbClr w14:val="000000">
                      <w14:alpha w14:val="100000"/>
                    </w14:srgbClr>
                  </w14:solidFill>
                </w14:textFill>
              </w:rPr>
              <w:t>|</w:t>
            </w:r>
            <w:r w:rsidR="00361D5B" w:rsidRPr="00361D5B">
              <w:rPr>
                <w:vertAlign w:val="superscript"/>
              </w:rPr>
              <w:t>2</w:t>
            </w:r>
          </w:p>
        </w:tc>
      </w:tr>
      <w:tr w:rsidR="00826A8A" w:rsidRPr="00145C4B" w14:paraId="4FA07BD8" w14:textId="77777777" w:rsidTr="00F7631C">
        <w:tc>
          <w:tcPr>
            <w:tcW w:w="5000" w:type="pct"/>
            <w:gridSpan w:val="7"/>
          </w:tcPr>
          <w:p w14:paraId="1A627EA0" w14:textId="10FA312C" w:rsidR="00826A8A" w:rsidRPr="00145C4B" w:rsidRDefault="00826A8A" w:rsidP="00826A8A">
            <w:pPr>
              <w:pStyle w:val="In-tableHeading"/>
              <w:rPr>
                <w:sz w:val="20"/>
                <w:szCs w:val="20"/>
                <w:lang w:val="en-AU"/>
              </w:rPr>
            </w:pPr>
            <w:r w:rsidRPr="00145C4B">
              <w:rPr>
                <w:sz w:val="20"/>
                <w:szCs w:val="20"/>
                <w:lang w:val="en-AU"/>
              </w:rPr>
              <w:t>Net financial implications</w:t>
            </w:r>
            <w:r w:rsidRPr="00145C4B">
              <w:rPr>
                <w:color w:val="4BACC6" w:themeColor="accent5"/>
                <w:sz w:val="20"/>
                <w:szCs w:val="20"/>
                <w:lang w:val="en-AU"/>
              </w:rPr>
              <w:t xml:space="preserve"> </w:t>
            </w:r>
          </w:p>
        </w:tc>
      </w:tr>
      <w:tr w:rsidR="00F7631C" w:rsidRPr="00145C4B" w14:paraId="3F33D4C6" w14:textId="77777777" w:rsidTr="005E5BC8">
        <w:tc>
          <w:tcPr>
            <w:tcW w:w="1098" w:type="pct"/>
            <w:vAlign w:val="center"/>
          </w:tcPr>
          <w:p w14:paraId="5ABBDE64" w14:textId="77777777" w:rsidR="00F7631C" w:rsidRPr="00145C4B" w:rsidRDefault="00F7631C" w:rsidP="005E5BC8">
            <w:pPr>
              <w:pStyle w:val="TableText0"/>
              <w:rPr>
                <w:sz w:val="19"/>
                <w:szCs w:val="19"/>
              </w:rPr>
            </w:pPr>
            <w:r w:rsidRPr="00145C4B">
              <w:rPr>
                <w:sz w:val="19"/>
                <w:szCs w:val="19"/>
              </w:rPr>
              <w:t>Net cost to PBS/RPBS</w:t>
            </w:r>
          </w:p>
        </w:tc>
        <w:tc>
          <w:tcPr>
            <w:tcW w:w="650" w:type="pct"/>
            <w:vAlign w:val="center"/>
          </w:tcPr>
          <w:p w14:paraId="744F82C2" w14:textId="022A8A48" w:rsidR="00F7631C" w:rsidRPr="00361D5B" w:rsidRDefault="00C07E54" w:rsidP="005E5BC8">
            <w:pPr>
              <w:pStyle w:val="PBACTableText"/>
              <w:jc w:val="center"/>
              <w:rPr>
                <w:highlight w:val="lightGray"/>
              </w:rPr>
            </w:pPr>
            <w:r w:rsidRPr="00C07E54">
              <w:rPr>
                <w:rFonts w:hint="eastAsia"/>
                <w:color w:val="000000"/>
                <w:w w:val="20"/>
                <w:shd w:val="solid" w:color="000000" w:fill="000000"/>
                <w:fitText w:val="90" w:id="-962878976"/>
                <w14:textFill>
                  <w14:solidFill>
                    <w14:srgbClr w14:val="000000">
                      <w14:alpha w14:val="100000"/>
                    </w14:srgbClr>
                  </w14:solidFill>
                </w14:textFill>
              </w:rPr>
              <w:t xml:space="preserve">　</w:t>
            </w:r>
            <w:r w:rsidRPr="00C07E54">
              <w:rPr>
                <w:color w:val="000000"/>
                <w:w w:val="20"/>
                <w:shd w:val="solid" w:color="000000" w:fill="000000"/>
                <w:fitText w:val="90" w:id="-962878976"/>
                <w14:textFill>
                  <w14:solidFill>
                    <w14:srgbClr w14:val="000000">
                      <w14:alpha w14:val="100000"/>
                    </w14:srgbClr>
                  </w14:solidFill>
                </w14:textFill>
              </w:rPr>
              <w:t>|</w:t>
            </w:r>
            <w:r w:rsidRPr="00C07E54">
              <w:rPr>
                <w:rFonts w:hint="eastAsia"/>
                <w:color w:val="000000"/>
                <w:spacing w:val="3"/>
                <w:w w:val="20"/>
                <w:shd w:val="solid" w:color="000000" w:fill="000000"/>
                <w:fitText w:val="90" w:id="-962878976"/>
                <w14:textFill>
                  <w14:solidFill>
                    <w14:srgbClr w14:val="000000">
                      <w14:alpha w14:val="100000"/>
                    </w14:srgbClr>
                  </w14:solidFill>
                </w14:textFill>
              </w:rPr>
              <w:t xml:space="preserve">　</w:t>
            </w:r>
            <w:r w:rsidR="00361D5B" w:rsidRPr="00361D5B">
              <w:rPr>
                <w:vertAlign w:val="superscript"/>
              </w:rPr>
              <w:t>2</w:t>
            </w:r>
          </w:p>
        </w:tc>
        <w:tc>
          <w:tcPr>
            <w:tcW w:w="650" w:type="pct"/>
            <w:vAlign w:val="center"/>
          </w:tcPr>
          <w:p w14:paraId="295843EA" w14:textId="2EDEC51C" w:rsidR="00F7631C" w:rsidRPr="00361D5B" w:rsidRDefault="00C07E54" w:rsidP="005E5BC8">
            <w:pPr>
              <w:pStyle w:val="PBACTableText"/>
              <w:jc w:val="center"/>
              <w:rPr>
                <w:highlight w:val="lightGray"/>
              </w:rPr>
            </w:pPr>
            <w:r w:rsidRPr="00C07E54">
              <w:rPr>
                <w:rFonts w:hint="eastAsia"/>
                <w:color w:val="000000"/>
                <w:w w:val="20"/>
                <w:shd w:val="solid" w:color="000000" w:fill="000000"/>
                <w:fitText w:val="90" w:id="-962878975"/>
                <w14:textFill>
                  <w14:solidFill>
                    <w14:srgbClr w14:val="000000">
                      <w14:alpha w14:val="100000"/>
                    </w14:srgbClr>
                  </w14:solidFill>
                </w14:textFill>
              </w:rPr>
              <w:t xml:space="preserve">　</w:t>
            </w:r>
            <w:r w:rsidRPr="00C07E54">
              <w:rPr>
                <w:color w:val="000000"/>
                <w:w w:val="20"/>
                <w:shd w:val="solid" w:color="000000" w:fill="000000"/>
                <w:fitText w:val="90" w:id="-962878975"/>
                <w14:textFill>
                  <w14:solidFill>
                    <w14:srgbClr w14:val="000000">
                      <w14:alpha w14:val="100000"/>
                    </w14:srgbClr>
                  </w14:solidFill>
                </w14:textFill>
              </w:rPr>
              <w:t>|</w:t>
            </w:r>
            <w:r w:rsidRPr="00C07E54">
              <w:rPr>
                <w:rFonts w:hint="eastAsia"/>
                <w:color w:val="000000"/>
                <w:spacing w:val="3"/>
                <w:w w:val="20"/>
                <w:shd w:val="solid" w:color="000000" w:fill="000000"/>
                <w:fitText w:val="90" w:id="-962878975"/>
                <w14:textFill>
                  <w14:solidFill>
                    <w14:srgbClr w14:val="000000">
                      <w14:alpha w14:val="100000"/>
                    </w14:srgbClr>
                  </w14:solidFill>
                </w14:textFill>
              </w:rPr>
              <w:t xml:space="preserve">　</w:t>
            </w:r>
            <w:r w:rsidR="00361D5B" w:rsidRPr="00361D5B">
              <w:rPr>
                <w:vertAlign w:val="superscript"/>
              </w:rPr>
              <w:t>2</w:t>
            </w:r>
          </w:p>
        </w:tc>
        <w:tc>
          <w:tcPr>
            <w:tcW w:w="650" w:type="pct"/>
            <w:vAlign w:val="center"/>
          </w:tcPr>
          <w:p w14:paraId="3A32302A" w14:textId="37F6412E" w:rsidR="00F7631C" w:rsidRPr="00361D5B" w:rsidRDefault="00C07E54" w:rsidP="005E5BC8">
            <w:pPr>
              <w:pStyle w:val="PBACTableText"/>
              <w:jc w:val="center"/>
              <w:rPr>
                <w:highlight w:val="lightGray"/>
              </w:rPr>
            </w:pPr>
            <w:r w:rsidRPr="00C07E54">
              <w:rPr>
                <w:rFonts w:hint="eastAsia"/>
                <w:color w:val="000000"/>
                <w:w w:val="20"/>
                <w:shd w:val="solid" w:color="000000" w:fill="000000"/>
                <w:fitText w:val="90" w:id="-962878974"/>
                <w14:textFill>
                  <w14:solidFill>
                    <w14:srgbClr w14:val="000000">
                      <w14:alpha w14:val="100000"/>
                    </w14:srgbClr>
                  </w14:solidFill>
                </w14:textFill>
              </w:rPr>
              <w:t xml:space="preserve">　</w:t>
            </w:r>
            <w:r w:rsidRPr="00C07E54">
              <w:rPr>
                <w:color w:val="000000"/>
                <w:w w:val="20"/>
                <w:shd w:val="solid" w:color="000000" w:fill="000000"/>
                <w:fitText w:val="90" w:id="-962878974"/>
                <w14:textFill>
                  <w14:solidFill>
                    <w14:srgbClr w14:val="000000">
                      <w14:alpha w14:val="100000"/>
                    </w14:srgbClr>
                  </w14:solidFill>
                </w14:textFill>
              </w:rPr>
              <w:t>|</w:t>
            </w:r>
            <w:r w:rsidRPr="00C07E54">
              <w:rPr>
                <w:rFonts w:hint="eastAsia"/>
                <w:color w:val="000000"/>
                <w:spacing w:val="3"/>
                <w:w w:val="20"/>
                <w:shd w:val="solid" w:color="000000" w:fill="000000"/>
                <w:fitText w:val="90" w:id="-962878974"/>
                <w14:textFill>
                  <w14:solidFill>
                    <w14:srgbClr w14:val="000000">
                      <w14:alpha w14:val="100000"/>
                    </w14:srgbClr>
                  </w14:solidFill>
                </w14:textFill>
              </w:rPr>
              <w:t xml:space="preserve">　</w:t>
            </w:r>
            <w:r w:rsidR="00361D5B" w:rsidRPr="00361D5B">
              <w:rPr>
                <w:vertAlign w:val="superscript"/>
              </w:rPr>
              <w:t>2</w:t>
            </w:r>
          </w:p>
        </w:tc>
        <w:tc>
          <w:tcPr>
            <w:tcW w:w="650" w:type="pct"/>
            <w:vAlign w:val="center"/>
          </w:tcPr>
          <w:p w14:paraId="326E9207" w14:textId="17C672F2" w:rsidR="00F7631C" w:rsidRPr="00361D5B" w:rsidRDefault="00C07E54" w:rsidP="005E5BC8">
            <w:pPr>
              <w:pStyle w:val="PBACTableText"/>
              <w:jc w:val="center"/>
              <w:rPr>
                <w:highlight w:val="lightGray"/>
              </w:rPr>
            </w:pPr>
            <w:r w:rsidRPr="00C07E54">
              <w:rPr>
                <w:rFonts w:hint="eastAsia"/>
                <w:color w:val="000000"/>
                <w:w w:val="20"/>
                <w:shd w:val="solid" w:color="000000" w:fill="000000"/>
                <w:fitText w:val="90" w:id="-962878973"/>
                <w14:textFill>
                  <w14:solidFill>
                    <w14:srgbClr w14:val="000000">
                      <w14:alpha w14:val="100000"/>
                    </w14:srgbClr>
                  </w14:solidFill>
                </w14:textFill>
              </w:rPr>
              <w:t xml:space="preserve">　</w:t>
            </w:r>
            <w:r w:rsidRPr="00C07E54">
              <w:rPr>
                <w:color w:val="000000"/>
                <w:w w:val="20"/>
                <w:shd w:val="solid" w:color="000000" w:fill="000000"/>
                <w:fitText w:val="90" w:id="-962878973"/>
                <w14:textFill>
                  <w14:solidFill>
                    <w14:srgbClr w14:val="000000">
                      <w14:alpha w14:val="100000"/>
                    </w14:srgbClr>
                  </w14:solidFill>
                </w14:textFill>
              </w:rPr>
              <w:t>|</w:t>
            </w:r>
            <w:r w:rsidRPr="00C07E54">
              <w:rPr>
                <w:rFonts w:hint="eastAsia"/>
                <w:color w:val="000000"/>
                <w:spacing w:val="3"/>
                <w:w w:val="20"/>
                <w:shd w:val="solid" w:color="000000" w:fill="000000"/>
                <w:fitText w:val="90" w:id="-962878973"/>
                <w14:textFill>
                  <w14:solidFill>
                    <w14:srgbClr w14:val="000000">
                      <w14:alpha w14:val="100000"/>
                    </w14:srgbClr>
                  </w14:solidFill>
                </w14:textFill>
              </w:rPr>
              <w:t xml:space="preserve">　</w:t>
            </w:r>
            <w:r w:rsidR="00361D5B" w:rsidRPr="00361D5B">
              <w:rPr>
                <w:vertAlign w:val="superscript"/>
              </w:rPr>
              <w:t>2</w:t>
            </w:r>
          </w:p>
        </w:tc>
        <w:tc>
          <w:tcPr>
            <w:tcW w:w="650" w:type="pct"/>
            <w:vAlign w:val="center"/>
          </w:tcPr>
          <w:p w14:paraId="56E4D70E" w14:textId="2E5DE2E7" w:rsidR="00F7631C" w:rsidRPr="00361D5B" w:rsidRDefault="00C07E54" w:rsidP="005E5BC8">
            <w:pPr>
              <w:pStyle w:val="PBACTableText"/>
              <w:jc w:val="center"/>
              <w:rPr>
                <w:highlight w:val="lightGray"/>
              </w:rPr>
            </w:pPr>
            <w:r w:rsidRPr="00C07E54">
              <w:rPr>
                <w:rFonts w:hint="eastAsia"/>
                <w:color w:val="000000"/>
                <w:w w:val="20"/>
                <w:shd w:val="solid" w:color="000000" w:fill="000000"/>
                <w:fitText w:val="90" w:id="-962878972"/>
                <w14:textFill>
                  <w14:solidFill>
                    <w14:srgbClr w14:val="000000">
                      <w14:alpha w14:val="100000"/>
                    </w14:srgbClr>
                  </w14:solidFill>
                </w14:textFill>
              </w:rPr>
              <w:t xml:space="preserve">　</w:t>
            </w:r>
            <w:r w:rsidRPr="00C07E54">
              <w:rPr>
                <w:color w:val="000000"/>
                <w:w w:val="20"/>
                <w:shd w:val="solid" w:color="000000" w:fill="000000"/>
                <w:fitText w:val="90" w:id="-962878972"/>
                <w14:textFill>
                  <w14:solidFill>
                    <w14:srgbClr w14:val="000000">
                      <w14:alpha w14:val="100000"/>
                    </w14:srgbClr>
                  </w14:solidFill>
                </w14:textFill>
              </w:rPr>
              <w:t>|</w:t>
            </w:r>
            <w:r w:rsidRPr="00C07E54">
              <w:rPr>
                <w:rFonts w:hint="eastAsia"/>
                <w:color w:val="000000"/>
                <w:spacing w:val="3"/>
                <w:w w:val="20"/>
                <w:shd w:val="solid" w:color="000000" w:fill="000000"/>
                <w:fitText w:val="90" w:id="-962878972"/>
                <w14:textFill>
                  <w14:solidFill>
                    <w14:srgbClr w14:val="000000">
                      <w14:alpha w14:val="100000"/>
                    </w14:srgbClr>
                  </w14:solidFill>
                </w14:textFill>
              </w:rPr>
              <w:t xml:space="preserve">　</w:t>
            </w:r>
            <w:r w:rsidR="00361D5B" w:rsidRPr="00361D5B">
              <w:rPr>
                <w:vertAlign w:val="superscript"/>
              </w:rPr>
              <w:t>2</w:t>
            </w:r>
          </w:p>
        </w:tc>
        <w:tc>
          <w:tcPr>
            <w:tcW w:w="652" w:type="pct"/>
            <w:vAlign w:val="center"/>
          </w:tcPr>
          <w:p w14:paraId="241B1CFD" w14:textId="5C605C03" w:rsidR="00F7631C" w:rsidRPr="00361D5B" w:rsidRDefault="00C07E54" w:rsidP="005E5BC8">
            <w:pPr>
              <w:pStyle w:val="PBACTableText"/>
              <w:jc w:val="center"/>
              <w:rPr>
                <w:highlight w:val="lightGray"/>
              </w:rPr>
            </w:pPr>
            <w:r w:rsidRPr="00C07E54">
              <w:rPr>
                <w:rFonts w:hint="eastAsia"/>
                <w:color w:val="000000"/>
                <w:w w:val="23"/>
                <w:shd w:val="solid" w:color="000000" w:fill="000000"/>
                <w:fitText w:val="105" w:id="-962878971"/>
                <w14:textFill>
                  <w14:solidFill>
                    <w14:srgbClr w14:val="000000">
                      <w14:alpha w14:val="100000"/>
                    </w14:srgbClr>
                  </w14:solidFill>
                </w14:textFill>
              </w:rPr>
              <w:t xml:space="preserve">　</w:t>
            </w:r>
            <w:r w:rsidRPr="00C07E54">
              <w:rPr>
                <w:color w:val="000000"/>
                <w:w w:val="23"/>
                <w:shd w:val="solid" w:color="000000" w:fill="000000"/>
                <w:fitText w:val="105" w:id="-962878971"/>
                <w14:textFill>
                  <w14:solidFill>
                    <w14:srgbClr w14:val="000000">
                      <w14:alpha w14:val="100000"/>
                    </w14:srgbClr>
                  </w14:solidFill>
                </w14:textFill>
              </w:rPr>
              <w:t>|</w:t>
            </w:r>
            <w:r w:rsidRPr="00C07E54">
              <w:rPr>
                <w:rFonts w:hint="eastAsia"/>
                <w:color w:val="000000"/>
                <w:spacing w:val="4"/>
                <w:w w:val="23"/>
                <w:shd w:val="solid" w:color="000000" w:fill="000000"/>
                <w:fitText w:val="105" w:id="-962878971"/>
                <w14:textFill>
                  <w14:solidFill>
                    <w14:srgbClr w14:val="000000">
                      <w14:alpha w14:val="100000"/>
                    </w14:srgbClr>
                  </w14:solidFill>
                </w14:textFill>
              </w:rPr>
              <w:t xml:space="preserve">　</w:t>
            </w:r>
            <w:r w:rsidR="00361D5B" w:rsidRPr="00361D5B">
              <w:rPr>
                <w:vertAlign w:val="superscript"/>
              </w:rPr>
              <w:t>2</w:t>
            </w:r>
          </w:p>
        </w:tc>
      </w:tr>
      <w:tr w:rsidR="00F7631C" w:rsidRPr="00145C4B" w14:paraId="7A759960" w14:textId="77777777" w:rsidTr="00F7631C">
        <w:tc>
          <w:tcPr>
            <w:tcW w:w="5000" w:type="pct"/>
            <w:gridSpan w:val="7"/>
          </w:tcPr>
          <w:p w14:paraId="314335D9" w14:textId="65617815" w:rsidR="00F7631C" w:rsidRPr="00145C4B" w:rsidRDefault="00F7631C" w:rsidP="00F7631C">
            <w:pPr>
              <w:pStyle w:val="In-tableHeading"/>
              <w:rPr>
                <w:sz w:val="20"/>
                <w:szCs w:val="20"/>
                <w:lang w:val="en-AU"/>
              </w:rPr>
            </w:pPr>
            <w:r w:rsidRPr="00145C4B">
              <w:rPr>
                <w:sz w:val="20"/>
                <w:szCs w:val="20"/>
                <w:lang w:val="en-AU"/>
              </w:rPr>
              <w:t xml:space="preserve">Estimated financial implications of bimekizumab, using proposed published price and published </w:t>
            </w:r>
            <w:r w:rsidR="00CF43C2" w:rsidRPr="00145C4B">
              <w:rPr>
                <w:sz w:val="20"/>
                <w:szCs w:val="20"/>
                <w:lang w:val="en-AU"/>
              </w:rPr>
              <w:t>prices</w:t>
            </w:r>
            <w:r w:rsidRPr="00145C4B">
              <w:rPr>
                <w:sz w:val="20"/>
                <w:szCs w:val="20"/>
                <w:lang w:val="en-AU"/>
              </w:rPr>
              <w:t xml:space="preserve"> of other products</w:t>
            </w:r>
          </w:p>
        </w:tc>
      </w:tr>
      <w:tr w:rsidR="00F7631C" w:rsidRPr="00145C4B" w14:paraId="571B64F4" w14:textId="77777777" w:rsidTr="005E5BC8">
        <w:tc>
          <w:tcPr>
            <w:tcW w:w="1098" w:type="pct"/>
          </w:tcPr>
          <w:p w14:paraId="427698FB" w14:textId="3C4D945A" w:rsidR="00F7631C" w:rsidRPr="00145C4B" w:rsidRDefault="00F7631C" w:rsidP="00F7631C">
            <w:pPr>
              <w:pStyle w:val="TableText0"/>
              <w:rPr>
                <w:rFonts w:ascii="Times" w:hAnsi="Times"/>
              </w:rPr>
            </w:pPr>
            <w:r w:rsidRPr="00145C4B">
              <w:rPr>
                <w:sz w:val="19"/>
                <w:szCs w:val="19"/>
              </w:rPr>
              <w:t>Cost to PBS/RPBS less copayments</w:t>
            </w:r>
          </w:p>
        </w:tc>
        <w:tc>
          <w:tcPr>
            <w:tcW w:w="650" w:type="pct"/>
            <w:vAlign w:val="center"/>
          </w:tcPr>
          <w:p w14:paraId="5AD7A1FC" w14:textId="54D895CE" w:rsidR="00F7631C" w:rsidRPr="00361D5B" w:rsidRDefault="00C07E54" w:rsidP="00263BCC">
            <w:pPr>
              <w:pStyle w:val="PBACTableText"/>
              <w:rPr>
                <w:highlight w:val="lightGray"/>
              </w:rPr>
            </w:pPr>
            <w:r w:rsidRPr="00C07E54">
              <w:rPr>
                <w:color w:val="000000"/>
                <w:spacing w:val="53"/>
                <w:shd w:val="solid" w:color="000000" w:fill="000000"/>
                <w:fitText w:val="330" w:id="-962878970"/>
                <w14:textFill>
                  <w14:solidFill>
                    <w14:srgbClr w14:val="000000">
                      <w14:alpha w14:val="100000"/>
                    </w14:srgbClr>
                  </w14:solidFill>
                </w14:textFill>
              </w:rPr>
              <w:t>|||</w:t>
            </w:r>
            <w:r w:rsidRPr="00C07E54">
              <w:rPr>
                <w:color w:val="000000"/>
                <w:spacing w:val="1"/>
                <w:shd w:val="solid" w:color="000000" w:fill="000000"/>
                <w:fitText w:val="330" w:id="-962878970"/>
                <w14:textFill>
                  <w14:solidFill>
                    <w14:srgbClr w14:val="000000">
                      <w14:alpha w14:val="100000"/>
                    </w14:srgbClr>
                  </w14:solidFill>
                </w14:textFill>
              </w:rPr>
              <w:t>|</w:t>
            </w:r>
            <w:r w:rsidR="00361D5B" w:rsidRPr="00361D5B">
              <w:rPr>
                <w:vertAlign w:val="superscript"/>
              </w:rPr>
              <w:t>1</w:t>
            </w:r>
          </w:p>
        </w:tc>
        <w:tc>
          <w:tcPr>
            <w:tcW w:w="650" w:type="pct"/>
            <w:vAlign w:val="center"/>
          </w:tcPr>
          <w:p w14:paraId="1D6E215B" w14:textId="2D7AC018" w:rsidR="00F7631C" w:rsidRPr="00361D5B" w:rsidRDefault="00C07E54" w:rsidP="00263BCC">
            <w:pPr>
              <w:pStyle w:val="PBACTableText"/>
              <w:rPr>
                <w:highlight w:val="lightGray"/>
              </w:rPr>
            </w:pPr>
            <w:r w:rsidRPr="00C07E54">
              <w:rPr>
                <w:color w:val="000000"/>
                <w:spacing w:val="53"/>
                <w:shd w:val="solid" w:color="000000" w:fill="000000"/>
                <w:fitText w:val="330" w:id="-962878969"/>
                <w14:textFill>
                  <w14:solidFill>
                    <w14:srgbClr w14:val="000000">
                      <w14:alpha w14:val="100000"/>
                    </w14:srgbClr>
                  </w14:solidFill>
                </w14:textFill>
              </w:rPr>
              <w:t>|||</w:t>
            </w:r>
            <w:r w:rsidRPr="00C07E54">
              <w:rPr>
                <w:color w:val="000000"/>
                <w:spacing w:val="1"/>
                <w:shd w:val="solid" w:color="000000" w:fill="000000"/>
                <w:fitText w:val="330" w:id="-962878969"/>
                <w14:textFill>
                  <w14:solidFill>
                    <w14:srgbClr w14:val="000000">
                      <w14:alpha w14:val="100000"/>
                    </w14:srgbClr>
                  </w14:solidFill>
                </w14:textFill>
              </w:rPr>
              <w:t>|</w:t>
            </w:r>
            <w:r w:rsidR="00361D5B" w:rsidRPr="00361D5B">
              <w:rPr>
                <w:vertAlign w:val="superscript"/>
              </w:rPr>
              <w:t>1</w:t>
            </w:r>
          </w:p>
        </w:tc>
        <w:tc>
          <w:tcPr>
            <w:tcW w:w="650" w:type="pct"/>
            <w:vAlign w:val="center"/>
          </w:tcPr>
          <w:p w14:paraId="25026D9D" w14:textId="5CCEF175" w:rsidR="00F7631C" w:rsidRPr="00361D5B" w:rsidRDefault="00C07E54" w:rsidP="00263BCC">
            <w:pPr>
              <w:pStyle w:val="PBACTableText"/>
              <w:rPr>
                <w:highlight w:val="lightGray"/>
              </w:rPr>
            </w:pPr>
            <w:r w:rsidRPr="00C07E54">
              <w:rPr>
                <w:color w:val="000000"/>
                <w:spacing w:val="53"/>
                <w:shd w:val="solid" w:color="000000" w:fill="000000"/>
                <w:fitText w:val="330" w:id="-962878968"/>
                <w14:textFill>
                  <w14:solidFill>
                    <w14:srgbClr w14:val="000000">
                      <w14:alpha w14:val="100000"/>
                    </w14:srgbClr>
                  </w14:solidFill>
                </w14:textFill>
              </w:rPr>
              <w:t>|||</w:t>
            </w:r>
            <w:r w:rsidRPr="00C07E54">
              <w:rPr>
                <w:color w:val="000000"/>
                <w:spacing w:val="1"/>
                <w:shd w:val="solid" w:color="000000" w:fill="000000"/>
                <w:fitText w:val="330" w:id="-962878968"/>
                <w14:textFill>
                  <w14:solidFill>
                    <w14:srgbClr w14:val="000000">
                      <w14:alpha w14:val="100000"/>
                    </w14:srgbClr>
                  </w14:solidFill>
                </w14:textFill>
              </w:rPr>
              <w:t>|</w:t>
            </w:r>
            <w:r w:rsidR="00361D5B" w:rsidRPr="00361D5B">
              <w:rPr>
                <w:vertAlign w:val="superscript"/>
              </w:rPr>
              <w:t>3</w:t>
            </w:r>
          </w:p>
        </w:tc>
        <w:tc>
          <w:tcPr>
            <w:tcW w:w="650" w:type="pct"/>
            <w:vAlign w:val="center"/>
          </w:tcPr>
          <w:p w14:paraId="6933D36F" w14:textId="56F1A474" w:rsidR="00F7631C" w:rsidRPr="00361D5B" w:rsidRDefault="00C07E54" w:rsidP="00263BCC">
            <w:pPr>
              <w:pStyle w:val="PBACTableText"/>
              <w:rPr>
                <w:highlight w:val="lightGray"/>
              </w:rPr>
            </w:pPr>
            <w:r w:rsidRPr="00C07E54">
              <w:rPr>
                <w:color w:val="000000"/>
                <w:spacing w:val="53"/>
                <w:shd w:val="solid" w:color="000000" w:fill="000000"/>
                <w:fitText w:val="330" w:id="-962878967"/>
                <w14:textFill>
                  <w14:solidFill>
                    <w14:srgbClr w14:val="000000">
                      <w14:alpha w14:val="100000"/>
                    </w14:srgbClr>
                  </w14:solidFill>
                </w14:textFill>
              </w:rPr>
              <w:t>|||</w:t>
            </w:r>
            <w:r w:rsidRPr="00C07E54">
              <w:rPr>
                <w:color w:val="000000"/>
                <w:spacing w:val="1"/>
                <w:shd w:val="solid" w:color="000000" w:fill="000000"/>
                <w:fitText w:val="330" w:id="-962878967"/>
                <w14:textFill>
                  <w14:solidFill>
                    <w14:srgbClr w14:val="000000">
                      <w14:alpha w14:val="100000"/>
                    </w14:srgbClr>
                  </w14:solidFill>
                </w14:textFill>
              </w:rPr>
              <w:t>|</w:t>
            </w:r>
            <w:r w:rsidR="00361D5B" w:rsidRPr="00361D5B">
              <w:rPr>
                <w:vertAlign w:val="superscript"/>
              </w:rPr>
              <w:t>3</w:t>
            </w:r>
          </w:p>
        </w:tc>
        <w:tc>
          <w:tcPr>
            <w:tcW w:w="650" w:type="pct"/>
            <w:vAlign w:val="center"/>
          </w:tcPr>
          <w:p w14:paraId="04433A65" w14:textId="038A5B9A" w:rsidR="00F7631C" w:rsidRPr="00361D5B" w:rsidRDefault="00C07E54" w:rsidP="00263BCC">
            <w:pPr>
              <w:pStyle w:val="PBACTableText"/>
              <w:rPr>
                <w:highlight w:val="lightGray"/>
              </w:rPr>
            </w:pPr>
            <w:r w:rsidRPr="00C07E54">
              <w:rPr>
                <w:color w:val="000000"/>
                <w:spacing w:val="53"/>
                <w:shd w:val="solid" w:color="000000" w:fill="000000"/>
                <w:fitText w:val="330" w:id="-962878966"/>
                <w14:textFill>
                  <w14:solidFill>
                    <w14:srgbClr w14:val="000000">
                      <w14:alpha w14:val="100000"/>
                    </w14:srgbClr>
                  </w14:solidFill>
                </w14:textFill>
              </w:rPr>
              <w:t>|||</w:t>
            </w:r>
            <w:r w:rsidRPr="00C07E54">
              <w:rPr>
                <w:color w:val="000000"/>
                <w:spacing w:val="1"/>
                <w:shd w:val="solid" w:color="000000" w:fill="000000"/>
                <w:fitText w:val="330" w:id="-962878966"/>
                <w14:textFill>
                  <w14:solidFill>
                    <w14:srgbClr w14:val="000000">
                      <w14:alpha w14:val="100000"/>
                    </w14:srgbClr>
                  </w14:solidFill>
                </w14:textFill>
              </w:rPr>
              <w:t>|</w:t>
            </w:r>
            <w:r w:rsidR="00361D5B" w:rsidRPr="00361D5B">
              <w:rPr>
                <w:vertAlign w:val="superscript"/>
              </w:rPr>
              <w:t>3</w:t>
            </w:r>
          </w:p>
        </w:tc>
        <w:tc>
          <w:tcPr>
            <w:tcW w:w="652" w:type="pct"/>
            <w:vAlign w:val="center"/>
          </w:tcPr>
          <w:p w14:paraId="2223EBD7" w14:textId="169CD044" w:rsidR="00F7631C" w:rsidRPr="00361D5B" w:rsidRDefault="00C07E54" w:rsidP="00263BCC">
            <w:pPr>
              <w:pStyle w:val="PBACTableText"/>
              <w:rPr>
                <w:highlight w:val="lightGray"/>
              </w:rPr>
            </w:pPr>
            <w:r w:rsidRPr="00C07E54">
              <w:rPr>
                <w:color w:val="000000"/>
                <w:spacing w:val="53"/>
                <w:shd w:val="solid" w:color="000000" w:fill="000000"/>
                <w:fitText w:val="330" w:id="-962878965"/>
                <w14:textFill>
                  <w14:solidFill>
                    <w14:srgbClr w14:val="000000">
                      <w14:alpha w14:val="100000"/>
                    </w14:srgbClr>
                  </w14:solidFill>
                </w14:textFill>
              </w:rPr>
              <w:t>|||</w:t>
            </w:r>
            <w:r w:rsidRPr="00C07E54">
              <w:rPr>
                <w:color w:val="000000"/>
                <w:spacing w:val="1"/>
                <w:shd w:val="solid" w:color="000000" w:fill="000000"/>
                <w:fitText w:val="330" w:id="-962878965"/>
                <w14:textFill>
                  <w14:solidFill>
                    <w14:srgbClr w14:val="000000">
                      <w14:alpha w14:val="100000"/>
                    </w14:srgbClr>
                  </w14:solidFill>
                </w14:textFill>
              </w:rPr>
              <w:t>|</w:t>
            </w:r>
            <w:r w:rsidR="00361D5B" w:rsidRPr="00361D5B">
              <w:rPr>
                <w:vertAlign w:val="superscript"/>
              </w:rPr>
              <w:t>3</w:t>
            </w:r>
          </w:p>
        </w:tc>
      </w:tr>
      <w:tr w:rsidR="00F7631C" w:rsidRPr="00145C4B" w14:paraId="123830C0" w14:textId="77777777" w:rsidTr="00F7631C">
        <w:tc>
          <w:tcPr>
            <w:tcW w:w="5000" w:type="pct"/>
            <w:gridSpan w:val="7"/>
          </w:tcPr>
          <w:p w14:paraId="4844CB4D" w14:textId="2D82DE6D" w:rsidR="00F7631C" w:rsidRPr="00145C4B" w:rsidRDefault="00F7631C" w:rsidP="00F7631C">
            <w:pPr>
              <w:pStyle w:val="In-tableHeading"/>
              <w:rPr>
                <w:sz w:val="20"/>
                <w:szCs w:val="20"/>
                <w:lang w:val="en-AU"/>
              </w:rPr>
            </w:pPr>
            <w:r w:rsidRPr="00145C4B">
              <w:rPr>
                <w:sz w:val="20"/>
                <w:szCs w:val="20"/>
                <w:lang w:val="en-AU"/>
              </w:rPr>
              <w:t xml:space="preserve">Estimated financial implications for substituted </w:t>
            </w:r>
            <w:proofErr w:type="spellStart"/>
            <w:r w:rsidRPr="00145C4B">
              <w:rPr>
                <w:sz w:val="20"/>
                <w:szCs w:val="20"/>
                <w:lang w:val="en-AU"/>
              </w:rPr>
              <w:t>bDMARDS</w:t>
            </w:r>
            <w:proofErr w:type="spellEnd"/>
          </w:p>
        </w:tc>
      </w:tr>
      <w:tr w:rsidR="00F7631C" w:rsidRPr="00145C4B" w14:paraId="6C9FF7A2" w14:textId="77777777" w:rsidTr="005E5BC8">
        <w:tc>
          <w:tcPr>
            <w:tcW w:w="1098" w:type="pct"/>
          </w:tcPr>
          <w:p w14:paraId="160AD5F1" w14:textId="71D39F69" w:rsidR="00F7631C" w:rsidRPr="00145C4B" w:rsidRDefault="00F7631C" w:rsidP="00F7631C">
            <w:pPr>
              <w:pStyle w:val="TableText0"/>
              <w:rPr>
                <w:sz w:val="19"/>
                <w:szCs w:val="19"/>
              </w:rPr>
            </w:pPr>
            <w:r w:rsidRPr="00145C4B">
              <w:rPr>
                <w:sz w:val="20"/>
                <w:szCs w:val="20"/>
              </w:rPr>
              <w:t>Cost to PBS/RPBS less copayments</w:t>
            </w:r>
          </w:p>
        </w:tc>
        <w:tc>
          <w:tcPr>
            <w:tcW w:w="650" w:type="pct"/>
            <w:vAlign w:val="center"/>
          </w:tcPr>
          <w:p w14:paraId="38BE4AAE" w14:textId="791565D6" w:rsidR="00F7631C" w:rsidRPr="00361D5B" w:rsidRDefault="00C07E54" w:rsidP="00263BCC">
            <w:pPr>
              <w:pStyle w:val="PBACTableText"/>
              <w:rPr>
                <w:highlight w:val="lightGray"/>
              </w:rPr>
            </w:pPr>
            <w:r w:rsidRPr="00C07E54">
              <w:rPr>
                <w:color w:val="000000"/>
                <w:spacing w:val="53"/>
                <w:shd w:val="solid" w:color="000000" w:fill="000000"/>
                <w:fitText w:val="330" w:id="-962878964"/>
                <w14:textFill>
                  <w14:solidFill>
                    <w14:srgbClr w14:val="000000">
                      <w14:alpha w14:val="100000"/>
                    </w14:srgbClr>
                  </w14:solidFill>
                </w14:textFill>
              </w:rPr>
              <w:t>|||</w:t>
            </w:r>
            <w:r w:rsidRPr="00C07E54">
              <w:rPr>
                <w:color w:val="000000"/>
                <w:spacing w:val="1"/>
                <w:shd w:val="solid" w:color="000000" w:fill="000000"/>
                <w:fitText w:val="330" w:id="-962878964"/>
                <w14:textFill>
                  <w14:solidFill>
                    <w14:srgbClr w14:val="000000">
                      <w14:alpha w14:val="100000"/>
                    </w14:srgbClr>
                  </w14:solidFill>
                </w14:textFill>
              </w:rPr>
              <w:t>|</w:t>
            </w:r>
            <w:r w:rsidR="00361D5B" w:rsidRPr="00361D5B">
              <w:rPr>
                <w:vertAlign w:val="superscript"/>
              </w:rPr>
              <w:t>2</w:t>
            </w:r>
          </w:p>
        </w:tc>
        <w:tc>
          <w:tcPr>
            <w:tcW w:w="650" w:type="pct"/>
            <w:vAlign w:val="center"/>
          </w:tcPr>
          <w:p w14:paraId="7743BDAA" w14:textId="4389EFE2" w:rsidR="00F7631C" w:rsidRPr="00361D5B" w:rsidRDefault="00C07E54" w:rsidP="00263BCC">
            <w:pPr>
              <w:pStyle w:val="PBACTableText"/>
              <w:rPr>
                <w:highlight w:val="lightGray"/>
              </w:rPr>
            </w:pPr>
            <w:r w:rsidRPr="00C07E54">
              <w:rPr>
                <w:color w:val="000000"/>
                <w:spacing w:val="53"/>
                <w:shd w:val="solid" w:color="000000" w:fill="000000"/>
                <w:fitText w:val="330" w:id="-962878963"/>
                <w14:textFill>
                  <w14:solidFill>
                    <w14:srgbClr w14:val="000000">
                      <w14:alpha w14:val="100000"/>
                    </w14:srgbClr>
                  </w14:solidFill>
                </w14:textFill>
              </w:rPr>
              <w:t>|||</w:t>
            </w:r>
            <w:r w:rsidRPr="00C07E54">
              <w:rPr>
                <w:color w:val="000000"/>
                <w:spacing w:val="1"/>
                <w:shd w:val="solid" w:color="000000" w:fill="000000"/>
                <w:fitText w:val="330" w:id="-962878963"/>
                <w14:textFill>
                  <w14:solidFill>
                    <w14:srgbClr w14:val="000000">
                      <w14:alpha w14:val="100000"/>
                    </w14:srgbClr>
                  </w14:solidFill>
                </w14:textFill>
              </w:rPr>
              <w:t>|</w:t>
            </w:r>
            <w:r w:rsidR="00361D5B" w:rsidRPr="00361D5B">
              <w:rPr>
                <w:vertAlign w:val="superscript"/>
              </w:rPr>
              <w:t>2</w:t>
            </w:r>
          </w:p>
        </w:tc>
        <w:tc>
          <w:tcPr>
            <w:tcW w:w="650" w:type="pct"/>
            <w:vAlign w:val="center"/>
          </w:tcPr>
          <w:p w14:paraId="7CD01565" w14:textId="4E0F212D" w:rsidR="00F7631C" w:rsidRPr="00361D5B" w:rsidRDefault="00C07E54" w:rsidP="00263BCC">
            <w:pPr>
              <w:pStyle w:val="PBACTableText"/>
              <w:rPr>
                <w:highlight w:val="lightGray"/>
              </w:rPr>
            </w:pPr>
            <w:r w:rsidRPr="00C07E54">
              <w:rPr>
                <w:color w:val="000000"/>
                <w:spacing w:val="53"/>
                <w:shd w:val="solid" w:color="000000" w:fill="000000"/>
                <w:fitText w:val="330" w:id="-962878962"/>
                <w14:textFill>
                  <w14:solidFill>
                    <w14:srgbClr w14:val="000000">
                      <w14:alpha w14:val="100000"/>
                    </w14:srgbClr>
                  </w14:solidFill>
                </w14:textFill>
              </w:rPr>
              <w:t>|||</w:t>
            </w:r>
            <w:r w:rsidRPr="00C07E54">
              <w:rPr>
                <w:color w:val="000000"/>
                <w:spacing w:val="1"/>
                <w:shd w:val="solid" w:color="000000" w:fill="000000"/>
                <w:fitText w:val="330" w:id="-962878962"/>
                <w14:textFill>
                  <w14:solidFill>
                    <w14:srgbClr w14:val="000000">
                      <w14:alpha w14:val="100000"/>
                    </w14:srgbClr>
                  </w14:solidFill>
                </w14:textFill>
              </w:rPr>
              <w:t>|</w:t>
            </w:r>
            <w:r w:rsidR="00361D5B" w:rsidRPr="00361D5B">
              <w:rPr>
                <w:vertAlign w:val="superscript"/>
              </w:rPr>
              <w:t>2</w:t>
            </w:r>
          </w:p>
        </w:tc>
        <w:tc>
          <w:tcPr>
            <w:tcW w:w="650" w:type="pct"/>
            <w:vAlign w:val="center"/>
          </w:tcPr>
          <w:p w14:paraId="55D1C072" w14:textId="6FB7D9BF" w:rsidR="00F7631C" w:rsidRPr="00361D5B" w:rsidRDefault="00C07E54" w:rsidP="00263BCC">
            <w:pPr>
              <w:pStyle w:val="PBACTableText"/>
              <w:rPr>
                <w:highlight w:val="lightGray"/>
              </w:rPr>
            </w:pPr>
            <w:r w:rsidRPr="00C07E54">
              <w:rPr>
                <w:color w:val="000000"/>
                <w:spacing w:val="53"/>
                <w:shd w:val="solid" w:color="000000" w:fill="000000"/>
                <w:fitText w:val="330" w:id="-962878961"/>
                <w14:textFill>
                  <w14:solidFill>
                    <w14:srgbClr w14:val="000000">
                      <w14:alpha w14:val="100000"/>
                    </w14:srgbClr>
                  </w14:solidFill>
                </w14:textFill>
              </w:rPr>
              <w:t>|||</w:t>
            </w:r>
            <w:r w:rsidRPr="00C07E54">
              <w:rPr>
                <w:color w:val="000000"/>
                <w:spacing w:val="1"/>
                <w:shd w:val="solid" w:color="000000" w:fill="000000"/>
                <w:fitText w:val="330" w:id="-962878961"/>
                <w14:textFill>
                  <w14:solidFill>
                    <w14:srgbClr w14:val="000000">
                      <w14:alpha w14:val="100000"/>
                    </w14:srgbClr>
                  </w14:solidFill>
                </w14:textFill>
              </w:rPr>
              <w:t>|</w:t>
            </w:r>
            <w:r w:rsidR="00361D5B" w:rsidRPr="00361D5B">
              <w:rPr>
                <w:vertAlign w:val="superscript"/>
              </w:rPr>
              <w:t>2</w:t>
            </w:r>
          </w:p>
        </w:tc>
        <w:tc>
          <w:tcPr>
            <w:tcW w:w="650" w:type="pct"/>
            <w:vAlign w:val="center"/>
          </w:tcPr>
          <w:p w14:paraId="6AD0BFE3" w14:textId="47605279" w:rsidR="00F7631C" w:rsidRPr="00361D5B" w:rsidRDefault="00C07E54" w:rsidP="00263BCC">
            <w:pPr>
              <w:pStyle w:val="PBACTableText"/>
              <w:rPr>
                <w:highlight w:val="lightGray"/>
              </w:rPr>
            </w:pPr>
            <w:r w:rsidRPr="00C07E54">
              <w:rPr>
                <w:color w:val="000000"/>
                <w:spacing w:val="53"/>
                <w:shd w:val="solid" w:color="000000" w:fill="000000"/>
                <w:fitText w:val="330" w:id="-962878960"/>
                <w14:textFill>
                  <w14:solidFill>
                    <w14:srgbClr w14:val="000000">
                      <w14:alpha w14:val="100000"/>
                    </w14:srgbClr>
                  </w14:solidFill>
                </w14:textFill>
              </w:rPr>
              <w:t>|||</w:t>
            </w:r>
            <w:r w:rsidRPr="00C07E54">
              <w:rPr>
                <w:color w:val="000000"/>
                <w:spacing w:val="1"/>
                <w:shd w:val="solid" w:color="000000" w:fill="000000"/>
                <w:fitText w:val="330" w:id="-962878960"/>
                <w14:textFill>
                  <w14:solidFill>
                    <w14:srgbClr w14:val="000000">
                      <w14:alpha w14:val="100000"/>
                    </w14:srgbClr>
                  </w14:solidFill>
                </w14:textFill>
              </w:rPr>
              <w:t>|</w:t>
            </w:r>
            <w:r w:rsidR="00361D5B" w:rsidRPr="00361D5B">
              <w:rPr>
                <w:vertAlign w:val="superscript"/>
              </w:rPr>
              <w:t>2</w:t>
            </w:r>
          </w:p>
        </w:tc>
        <w:tc>
          <w:tcPr>
            <w:tcW w:w="652" w:type="pct"/>
            <w:vAlign w:val="center"/>
          </w:tcPr>
          <w:p w14:paraId="655E4593" w14:textId="69A43165" w:rsidR="00F7631C" w:rsidRPr="00361D5B" w:rsidRDefault="00C07E54" w:rsidP="00263BCC">
            <w:pPr>
              <w:pStyle w:val="PBACTableText"/>
              <w:rPr>
                <w:highlight w:val="lightGray"/>
              </w:rPr>
            </w:pPr>
            <w:r w:rsidRPr="00C07E54">
              <w:rPr>
                <w:color w:val="000000"/>
                <w:spacing w:val="53"/>
                <w:shd w:val="solid" w:color="000000" w:fill="000000"/>
                <w:fitText w:val="330" w:id="-962878976"/>
                <w14:textFill>
                  <w14:solidFill>
                    <w14:srgbClr w14:val="000000">
                      <w14:alpha w14:val="100000"/>
                    </w14:srgbClr>
                  </w14:solidFill>
                </w14:textFill>
              </w:rPr>
              <w:t>|||</w:t>
            </w:r>
            <w:r w:rsidRPr="00C07E54">
              <w:rPr>
                <w:color w:val="000000"/>
                <w:spacing w:val="1"/>
                <w:shd w:val="solid" w:color="000000" w:fill="000000"/>
                <w:fitText w:val="330" w:id="-962878976"/>
                <w14:textFill>
                  <w14:solidFill>
                    <w14:srgbClr w14:val="000000">
                      <w14:alpha w14:val="100000"/>
                    </w14:srgbClr>
                  </w14:solidFill>
                </w14:textFill>
              </w:rPr>
              <w:t>|</w:t>
            </w:r>
            <w:r w:rsidR="00361D5B" w:rsidRPr="00361D5B">
              <w:rPr>
                <w:vertAlign w:val="superscript"/>
              </w:rPr>
              <w:t>2</w:t>
            </w:r>
          </w:p>
        </w:tc>
      </w:tr>
      <w:tr w:rsidR="00911117" w:rsidRPr="00145C4B" w14:paraId="43DFE9FA" w14:textId="77777777" w:rsidTr="00911117">
        <w:tc>
          <w:tcPr>
            <w:tcW w:w="5000" w:type="pct"/>
            <w:gridSpan w:val="7"/>
          </w:tcPr>
          <w:p w14:paraId="55A55CA4" w14:textId="6E3ABE32" w:rsidR="00911117" w:rsidRPr="00145C4B" w:rsidRDefault="00911117" w:rsidP="00911117">
            <w:pPr>
              <w:pStyle w:val="In-tableHeading"/>
              <w:rPr>
                <w:sz w:val="20"/>
                <w:szCs w:val="20"/>
                <w:lang w:val="en-AU"/>
              </w:rPr>
            </w:pPr>
            <w:r w:rsidRPr="00145C4B">
              <w:rPr>
                <w:sz w:val="20"/>
                <w:szCs w:val="20"/>
                <w:lang w:val="en-AU"/>
              </w:rPr>
              <w:t>Net financial implications</w:t>
            </w:r>
          </w:p>
        </w:tc>
      </w:tr>
      <w:tr w:rsidR="00911117" w:rsidRPr="00145C4B" w14:paraId="19A59F17" w14:textId="77777777" w:rsidTr="005E5BC8">
        <w:tc>
          <w:tcPr>
            <w:tcW w:w="1098" w:type="pct"/>
            <w:vAlign w:val="center"/>
          </w:tcPr>
          <w:p w14:paraId="7FE3D0E8" w14:textId="11BF43FB" w:rsidR="00911117" w:rsidRPr="00145C4B" w:rsidRDefault="00911117" w:rsidP="005E5BC8">
            <w:pPr>
              <w:pStyle w:val="TableText0"/>
              <w:rPr>
                <w:sz w:val="19"/>
                <w:szCs w:val="19"/>
              </w:rPr>
            </w:pPr>
            <w:r w:rsidRPr="00145C4B">
              <w:rPr>
                <w:sz w:val="19"/>
                <w:szCs w:val="19"/>
              </w:rPr>
              <w:t>Net cost to PBS/RPBS</w:t>
            </w:r>
          </w:p>
        </w:tc>
        <w:tc>
          <w:tcPr>
            <w:tcW w:w="650" w:type="pct"/>
            <w:vAlign w:val="center"/>
          </w:tcPr>
          <w:p w14:paraId="61D23F0D" w14:textId="201EE0C7" w:rsidR="00911117" w:rsidRPr="00361D5B" w:rsidRDefault="00C07E54" w:rsidP="00263BCC">
            <w:pPr>
              <w:pStyle w:val="PBACTableText"/>
              <w:rPr>
                <w:highlight w:val="lightGray"/>
              </w:rPr>
            </w:pPr>
            <w:r w:rsidRPr="00C07E54">
              <w:rPr>
                <w:color w:val="000000"/>
                <w:spacing w:val="53"/>
                <w:shd w:val="solid" w:color="000000" w:fill="000000"/>
                <w:fitText w:val="330" w:id="-962878975"/>
                <w14:textFill>
                  <w14:solidFill>
                    <w14:srgbClr w14:val="000000">
                      <w14:alpha w14:val="100000"/>
                    </w14:srgbClr>
                  </w14:solidFill>
                </w14:textFill>
              </w:rPr>
              <w:t>|||</w:t>
            </w:r>
            <w:r w:rsidRPr="00C07E54">
              <w:rPr>
                <w:color w:val="000000"/>
                <w:spacing w:val="1"/>
                <w:shd w:val="solid" w:color="000000" w:fill="000000"/>
                <w:fitText w:val="330" w:id="-962878975"/>
                <w14:textFill>
                  <w14:solidFill>
                    <w14:srgbClr w14:val="000000">
                      <w14:alpha w14:val="100000"/>
                    </w14:srgbClr>
                  </w14:solidFill>
                </w14:textFill>
              </w:rPr>
              <w:t>|</w:t>
            </w:r>
            <w:r w:rsidR="00361D5B" w:rsidRPr="00361D5B">
              <w:rPr>
                <w:vertAlign w:val="superscript"/>
              </w:rPr>
              <w:t>1</w:t>
            </w:r>
          </w:p>
        </w:tc>
        <w:tc>
          <w:tcPr>
            <w:tcW w:w="650" w:type="pct"/>
            <w:vAlign w:val="center"/>
          </w:tcPr>
          <w:p w14:paraId="59C9CFC8" w14:textId="3669B4D4" w:rsidR="00911117" w:rsidRPr="00361D5B" w:rsidRDefault="00C07E54" w:rsidP="00263BCC">
            <w:pPr>
              <w:pStyle w:val="PBACTableText"/>
              <w:rPr>
                <w:highlight w:val="lightGray"/>
              </w:rPr>
            </w:pPr>
            <w:r w:rsidRPr="00C07E54">
              <w:rPr>
                <w:color w:val="000000"/>
                <w:spacing w:val="53"/>
                <w:shd w:val="solid" w:color="000000" w:fill="000000"/>
                <w:fitText w:val="330" w:id="-962878974"/>
                <w14:textFill>
                  <w14:solidFill>
                    <w14:srgbClr w14:val="000000">
                      <w14:alpha w14:val="100000"/>
                    </w14:srgbClr>
                  </w14:solidFill>
                </w14:textFill>
              </w:rPr>
              <w:t>|||</w:t>
            </w:r>
            <w:r w:rsidRPr="00C07E54">
              <w:rPr>
                <w:color w:val="000000"/>
                <w:spacing w:val="1"/>
                <w:shd w:val="solid" w:color="000000" w:fill="000000"/>
                <w:fitText w:val="330" w:id="-962878974"/>
                <w14:textFill>
                  <w14:solidFill>
                    <w14:srgbClr w14:val="000000">
                      <w14:alpha w14:val="100000"/>
                    </w14:srgbClr>
                  </w14:solidFill>
                </w14:textFill>
              </w:rPr>
              <w:t>|</w:t>
            </w:r>
            <w:r w:rsidR="00361D5B" w:rsidRPr="00361D5B">
              <w:rPr>
                <w:vertAlign w:val="superscript"/>
              </w:rPr>
              <w:t>1</w:t>
            </w:r>
          </w:p>
        </w:tc>
        <w:tc>
          <w:tcPr>
            <w:tcW w:w="650" w:type="pct"/>
            <w:vAlign w:val="center"/>
          </w:tcPr>
          <w:p w14:paraId="2E350160" w14:textId="26E9545A" w:rsidR="00911117" w:rsidRPr="00361D5B" w:rsidRDefault="00C07E54" w:rsidP="00263BCC">
            <w:pPr>
              <w:pStyle w:val="PBACTableText"/>
              <w:rPr>
                <w:highlight w:val="lightGray"/>
              </w:rPr>
            </w:pPr>
            <w:r w:rsidRPr="00C07E54">
              <w:rPr>
                <w:color w:val="000000"/>
                <w:spacing w:val="53"/>
                <w:shd w:val="solid" w:color="000000" w:fill="000000"/>
                <w:fitText w:val="330" w:id="-962878973"/>
                <w14:textFill>
                  <w14:solidFill>
                    <w14:srgbClr w14:val="000000">
                      <w14:alpha w14:val="100000"/>
                    </w14:srgbClr>
                  </w14:solidFill>
                </w14:textFill>
              </w:rPr>
              <w:t>|||</w:t>
            </w:r>
            <w:r w:rsidRPr="00C07E54">
              <w:rPr>
                <w:color w:val="000000"/>
                <w:spacing w:val="1"/>
                <w:shd w:val="solid" w:color="000000" w:fill="000000"/>
                <w:fitText w:val="330" w:id="-962878973"/>
                <w14:textFill>
                  <w14:solidFill>
                    <w14:srgbClr w14:val="000000">
                      <w14:alpha w14:val="100000"/>
                    </w14:srgbClr>
                  </w14:solidFill>
                </w14:textFill>
              </w:rPr>
              <w:t>|</w:t>
            </w:r>
            <w:r w:rsidR="00361D5B" w:rsidRPr="00361D5B">
              <w:rPr>
                <w:vertAlign w:val="superscript"/>
              </w:rPr>
              <w:t>1</w:t>
            </w:r>
          </w:p>
        </w:tc>
        <w:tc>
          <w:tcPr>
            <w:tcW w:w="650" w:type="pct"/>
            <w:vAlign w:val="center"/>
          </w:tcPr>
          <w:p w14:paraId="428291EC" w14:textId="764E5968" w:rsidR="00911117" w:rsidRPr="00361D5B" w:rsidRDefault="00C07E54" w:rsidP="00263BCC">
            <w:pPr>
              <w:pStyle w:val="PBACTableText"/>
              <w:rPr>
                <w:highlight w:val="lightGray"/>
              </w:rPr>
            </w:pPr>
            <w:r w:rsidRPr="00C07E54">
              <w:rPr>
                <w:color w:val="000000"/>
                <w:spacing w:val="53"/>
                <w:shd w:val="solid" w:color="000000" w:fill="000000"/>
                <w:fitText w:val="330" w:id="-962878972"/>
                <w14:textFill>
                  <w14:solidFill>
                    <w14:srgbClr w14:val="000000">
                      <w14:alpha w14:val="100000"/>
                    </w14:srgbClr>
                  </w14:solidFill>
                </w14:textFill>
              </w:rPr>
              <w:t>|||</w:t>
            </w:r>
            <w:r w:rsidRPr="00C07E54">
              <w:rPr>
                <w:color w:val="000000"/>
                <w:spacing w:val="1"/>
                <w:shd w:val="solid" w:color="000000" w:fill="000000"/>
                <w:fitText w:val="330" w:id="-962878972"/>
                <w14:textFill>
                  <w14:solidFill>
                    <w14:srgbClr w14:val="000000">
                      <w14:alpha w14:val="100000"/>
                    </w14:srgbClr>
                  </w14:solidFill>
                </w14:textFill>
              </w:rPr>
              <w:t>|</w:t>
            </w:r>
            <w:r w:rsidR="00361D5B" w:rsidRPr="00361D5B">
              <w:rPr>
                <w:vertAlign w:val="superscript"/>
              </w:rPr>
              <w:t>1</w:t>
            </w:r>
          </w:p>
        </w:tc>
        <w:tc>
          <w:tcPr>
            <w:tcW w:w="650" w:type="pct"/>
            <w:vAlign w:val="center"/>
          </w:tcPr>
          <w:p w14:paraId="2624E09B" w14:textId="78E7DF4C" w:rsidR="00911117" w:rsidRPr="00361D5B" w:rsidRDefault="00C07E54" w:rsidP="00263BCC">
            <w:pPr>
              <w:pStyle w:val="PBACTableText"/>
              <w:rPr>
                <w:highlight w:val="lightGray"/>
              </w:rPr>
            </w:pPr>
            <w:r w:rsidRPr="00C07E54">
              <w:rPr>
                <w:color w:val="000000"/>
                <w:spacing w:val="53"/>
                <w:shd w:val="solid" w:color="000000" w:fill="000000"/>
                <w:fitText w:val="330" w:id="-962878971"/>
                <w14:textFill>
                  <w14:solidFill>
                    <w14:srgbClr w14:val="000000">
                      <w14:alpha w14:val="100000"/>
                    </w14:srgbClr>
                  </w14:solidFill>
                </w14:textFill>
              </w:rPr>
              <w:t>|||</w:t>
            </w:r>
            <w:r w:rsidRPr="00C07E54">
              <w:rPr>
                <w:color w:val="000000"/>
                <w:spacing w:val="1"/>
                <w:shd w:val="solid" w:color="000000" w:fill="000000"/>
                <w:fitText w:val="330" w:id="-962878971"/>
                <w14:textFill>
                  <w14:solidFill>
                    <w14:srgbClr w14:val="000000">
                      <w14:alpha w14:val="100000"/>
                    </w14:srgbClr>
                  </w14:solidFill>
                </w14:textFill>
              </w:rPr>
              <w:t>|</w:t>
            </w:r>
            <w:r w:rsidR="00361D5B" w:rsidRPr="00361D5B">
              <w:rPr>
                <w:vertAlign w:val="superscript"/>
              </w:rPr>
              <w:t>1</w:t>
            </w:r>
          </w:p>
        </w:tc>
        <w:tc>
          <w:tcPr>
            <w:tcW w:w="652" w:type="pct"/>
            <w:vAlign w:val="center"/>
          </w:tcPr>
          <w:p w14:paraId="6FC953ED" w14:textId="190BAB77" w:rsidR="00911117" w:rsidRPr="00361D5B" w:rsidRDefault="00C07E54" w:rsidP="00263BCC">
            <w:pPr>
              <w:pStyle w:val="PBACTableText"/>
              <w:rPr>
                <w:highlight w:val="lightGray"/>
              </w:rPr>
            </w:pPr>
            <w:r w:rsidRPr="00C07E54">
              <w:rPr>
                <w:color w:val="000000"/>
                <w:spacing w:val="53"/>
                <w:shd w:val="solid" w:color="000000" w:fill="000000"/>
                <w:fitText w:val="330" w:id="-962878970"/>
                <w14:textFill>
                  <w14:solidFill>
                    <w14:srgbClr w14:val="000000">
                      <w14:alpha w14:val="100000"/>
                    </w14:srgbClr>
                  </w14:solidFill>
                </w14:textFill>
              </w:rPr>
              <w:t>|||</w:t>
            </w:r>
            <w:r w:rsidRPr="00C07E54">
              <w:rPr>
                <w:color w:val="000000"/>
                <w:spacing w:val="1"/>
                <w:shd w:val="solid" w:color="000000" w:fill="000000"/>
                <w:fitText w:val="330" w:id="-962878970"/>
                <w14:textFill>
                  <w14:solidFill>
                    <w14:srgbClr w14:val="000000">
                      <w14:alpha w14:val="100000"/>
                    </w14:srgbClr>
                  </w14:solidFill>
                </w14:textFill>
              </w:rPr>
              <w:t>|</w:t>
            </w:r>
            <w:r w:rsidR="00361D5B" w:rsidRPr="00361D5B">
              <w:rPr>
                <w:vertAlign w:val="superscript"/>
              </w:rPr>
              <w:t>1</w:t>
            </w:r>
          </w:p>
        </w:tc>
      </w:tr>
    </w:tbl>
    <w:p w14:paraId="484CF5B6" w14:textId="07A6D3DD" w:rsidR="00620C25" w:rsidRDefault="00620C25" w:rsidP="00620C25">
      <w:pPr>
        <w:pStyle w:val="FooterTableFigure"/>
      </w:pPr>
      <w:r w:rsidRPr="00145C4B">
        <w:t>Source: Table</w:t>
      </w:r>
      <w:r w:rsidR="00911117" w:rsidRPr="00145C4B">
        <w:t xml:space="preserve">s 4.12 and 4.13 </w:t>
      </w:r>
      <w:r w:rsidRPr="00145C4B">
        <w:t>p</w:t>
      </w:r>
      <w:r w:rsidR="00911117" w:rsidRPr="00145C4B">
        <w:t>187 of the submission</w:t>
      </w:r>
      <w:r w:rsidRPr="00145C4B">
        <w:t>.</w:t>
      </w:r>
    </w:p>
    <w:p w14:paraId="7F72BDAE" w14:textId="77777777" w:rsidR="00263BCC" w:rsidRDefault="00263BCC" w:rsidP="00263BCC">
      <w:pPr>
        <w:pStyle w:val="FooterTableFigure"/>
        <w:rPr>
          <w:i/>
        </w:rPr>
      </w:pPr>
      <w:r w:rsidRPr="008C53CC">
        <w:rPr>
          <w:i/>
        </w:rPr>
        <w:t xml:space="preserve">The redacted values correspond to the following </w:t>
      </w:r>
      <w:proofErr w:type="gramStart"/>
      <w:r w:rsidRPr="008C53CC">
        <w:rPr>
          <w:i/>
        </w:rPr>
        <w:t>ranges</w:t>
      </w:r>
      <w:proofErr w:type="gramEnd"/>
    </w:p>
    <w:p w14:paraId="1DE51059" w14:textId="5FFE2A27" w:rsidR="00361D5B" w:rsidRDefault="00361D5B" w:rsidP="00361D5B">
      <w:pPr>
        <w:pStyle w:val="FooterTableFigure"/>
      </w:pPr>
      <w:r>
        <w:rPr>
          <w:vertAlign w:val="superscript"/>
        </w:rPr>
        <w:t>1</w:t>
      </w:r>
      <w:r>
        <w:t xml:space="preserve"> $0 to &lt; $10 million</w:t>
      </w:r>
    </w:p>
    <w:p w14:paraId="7F424767" w14:textId="18C43E1C" w:rsidR="00361D5B" w:rsidRDefault="00361D5B" w:rsidP="00361D5B">
      <w:pPr>
        <w:pStyle w:val="FooterTableFigure"/>
      </w:pPr>
      <w:r>
        <w:rPr>
          <w:vertAlign w:val="superscript"/>
        </w:rPr>
        <w:t>2</w:t>
      </w:r>
      <w:r>
        <w:t xml:space="preserve"> net cost saving</w:t>
      </w:r>
    </w:p>
    <w:p w14:paraId="3BB41571" w14:textId="1FA3D493" w:rsidR="00263BCC" w:rsidRPr="00AC1349" w:rsidRDefault="00361D5B" w:rsidP="00263BCC">
      <w:pPr>
        <w:pStyle w:val="FooterTableFigure"/>
        <w:rPr>
          <w:i/>
        </w:rPr>
      </w:pPr>
      <w:r>
        <w:rPr>
          <w:i/>
          <w:vertAlign w:val="superscript"/>
        </w:rPr>
        <w:t>3</w:t>
      </w:r>
      <w:r w:rsidR="00263BCC">
        <w:rPr>
          <w:i/>
        </w:rPr>
        <w:t xml:space="preserve"> </w:t>
      </w:r>
      <w:r w:rsidR="00263BCC" w:rsidRPr="00AC1349">
        <w:rPr>
          <w:i/>
        </w:rPr>
        <w:t>$</w:t>
      </w:r>
      <w:r>
        <w:rPr>
          <w:i/>
        </w:rPr>
        <w:t>1</w:t>
      </w:r>
      <w:r w:rsidR="00263BCC" w:rsidRPr="00AC1349">
        <w:rPr>
          <w:i/>
        </w:rPr>
        <w:t>0 million to &lt; $</w:t>
      </w:r>
      <w:r>
        <w:rPr>
          <w:i/>
        </w:rPr>
        <w:t>2</w:t>
      </w:r>
      <w:r w:rsidR="00263BCC" w:rsidRPr="00AC1349">
        <w:rPr>
          <w:i/>
        </w:rPr>
        <w:t>0 million</w:t>
      </w:r>
    </w:p>
    <w:p w14:paraId="2E74971F" w14:textId="77777777" w:rsidR="00225394" w:rsidRPr="00145C4B" w:rsidRDefault="00225394" w:rsidP="00225394">
      <w:pPr>
        <w:ind w:firstLine="709"/>
        <w:rPr>
          <w:rFonts w:asciiTheme="minorHAnsi" w:hAnsiTheme="minorHAnsi"/>
          <w:i/>
        </w:rPr>
      </w:pPr>
      <w:r w:rsidRPr="00145C4B">
        <w:rPr>
          <w:rFonts w:asciiTheme="minorHAnsi" w:hAnsiTheme="minorHAnsi"/>
          <w:i/>
        </w:rPr>
        <w:t>For more detail on PBAC’s view, see section 7 PBAC outcome.</w:t>
      </w:r>
    </w:p>
    <w:p w14:paraId="0DE9DBA2" w14:textId="77777777" w:rsidR="00225394" w:rsidRPr="00145C4B" w:rsidRDefault="00225394" w:rsidP="00E200FD">
      <w:pPr>
        <w:pStyle w:val="2-SectionHeading"/>
      </w:pPr>
      <w:bookmarkStart w:id="57" w:name="_Hlk76381249"/>
      <w:bookmarkStart w:id="58" w:name="_Hlk76377955"/>
      <w:r w:rsidRPr="00145C4B">
        <w:t>PBAC Outcome</w:t>
      </w:r>
    </w:p>
    <w:p w14:paraId="5F9B91DE" w14:textId="36E05497" w:rsidR="00225394" w:rsidRPr="00145C4B" w:rsidRDefault="00330271" w:rsidP="00225394">
      <w:pPr>
        <w:widowControl w:val="0"/>
        <w:numPr>
          <w:ilvl w:val="1"/>
          <w:numId w:val="1"/>
        </w:numPr>
        <w:spacing w:after="120"/>
        <w:rPr>
          <w:rFonts w:asciiTheme="minorHAnsi" w:hAnsiTheme="minorHAnsi"/>
          <w:snapToGrid w:val="0"/>
        </w:rPr>
      </w:pPr>
      <w:bookmarkStart w:id="59" w:name="_Hlk111543188"/>
      <w:r w:rsidRPr="00145C4B">
        <w:rPr>
          <w:rFonts w:asciiTheme="minorHAnsi" w:hAnsiTheme="minorHAnsi"/>
          <w:snapToGrid w:val="0"/>
        </w:rPr>
        <w:t>The PBAC recommended the General Schedule, Authority Required (in writing) listing of bimekizumab for the treatment of ankylosing spondylitis</w:t>
      </w:r>
      <w:r w:rsidR="00096C7F" w:rsidRPr="00145C4B">
        <w:rPr>
          <w:rFonts w:asciiTheme="minorHAnsi" w:hAnsiTheme="minorHAnsi"/>
          <w:snapToGrid w:val="0"/>
        </w:rPr>
        <w:t xml:space="preserve"> (AS)</w:t>
      </w:r>
      <w:r w:rsidRPr="00145C4B">
        <w:rPr>
          <w:rFonts w:asciiTheme="minorHAnsi" w:hAnsiTheme="minorHAnsi"/>
          <w:snapToGrid w:val="0"/>
        </w:rPr>
        <w:t xml:space="preserve">. The PBAC’s </w:t>
      </w:r>
      <w:r w:rsidRPr="00145C4B">
        <w:rPr>
          <w:rFonts w:asciiTheme="minorHAnsi" w:hAnsiTheme="minorHAnsi"/>
          <w:snapToGrid w:val="0"/>
        </w:rPr>
        <w:lastRenderedPageBreak/>
        <w:t xml:space="preserve">recommendation was based on, among other matters, its assessment the cost effectiveness of bimekizumab would be acceptable if it were cost minimised to the least costly alternative therapy of adalimumab, etanercept, infliximab, golimumab, certolizumab pegol, ixekizumab, secukinumab, tofacitinib and upadacitinib. </w:t>
      </w:r>
    </w:p>
    <w:bookmarkEnd w:id="59"/>
    <w:p w14:paraId="6E37DE71" w14:textId="53D1E928" w:rsidR="00225394" w:rsidRPr="00145C4B" w:rsidRDefault="00330271" w:rsidP="00225394">
      <w:pPr>
        <w:widowControl w:val="0"/>
        <w:numPr>
          <w:ilvl w:val="1"/>
          <w:numId w:val="1"/>
        </w:numPr>
        <w:spacing w:after="120"/>
        <w:rPr>
          <w:rFonts w:asciiTheme="minorHAnsi" w:hAnsiTheme="minorHAnsi"/>
          <w:snapToGrid w:val="0"/>
        </w:rPr>
      </w:pPr>
      <w:r w:rsidRPr="00145C4B">
        <w:rPr>
          <w:rFonts w:asciiTheme="minorHAnsi" w:hAnsiTheme="minorHAnsi"/>
          <w:snapToGrid w:val="0"/>
        </w:rPr>
        <w:t xml:space="preserve">The PBAC considered the </w:t>
      </w:r>
      <w:proofErr w:type="spellStart"/>
      <w:r w:rsidRPr="00145C4B">
        <w:rPr>
          <w:rFonts w:asciiTheme="minorHAnsi" w:hAnsiTheme="minorHAnsi"/>
          <w:snapToGrid w:val="0"/>
        </w:rPr>
        <w:t>equi</w:t>
      </w:r>
      <w:proofErr w:type="spellEnd"/>
      <w:r w:rsidRPr="00145C4B">
        <w:rPr>
          <w:rFonts w:asciiTheme="minorHAnsi" w:hAnsiTheme="minorHAnsi"/>
          <w:snapToGrid w:val="0"/>
        </w:rPr>
        <w:t xml:space="preserve">-effective doses of </w:t>
      </w:r>
      <w:proofErr w:type="spellStart"/>
      <w:r w:rsidRPr="00145C4B">
        <w:rPr>
          <w:rFonts w:asciiTheme="minorHAnsi" w:hAnsiTheme="minorHAnsi"/>
          <w:snapToGrid w:val="0"/>
        </w:rPr>
        <w:t>bimekizumab</w:t>
      </w:r>
      <w:proofErr w:type="spellEnd"/>
      <w:r w:rsidRPr="00145C4B">
        <w:rPr>
          <w:rFonts w:asciiTheme="minorHAnsi" w:hAnsiTheme="minorHAnsi"/>
          <w:snapToGrid w:val="0"/>
        </w:rPr>
        <w:t xml:space="preserve"> and the alternative biologic or targeted synthetic disease modifying anti-rheumatic drugs (b/</w:t>
      </w:r>
      <w:proofErr w:type="spellStart"/>
      <w:r w:rsidRPr="00145C4B">
        <w:rPr>
          <w:rFonts w:asciiTheme="minorHAnsi" w:hAnsiTheme="minorHAnsi"/>
          <w:snapToGrid w:val="0"/>
        </w:rPr>
        <w:t>tsDMARDs</w:t>
      </w:r>
      <w:proofErr w:type="spellEnd"/>
      <w:r w:rsidRPr="00145C4B">
        <w:rPr>
          <w:rFonts w:asciiTheme="minorHAnsi" w:hAnsiTheme="minorHAnsi"/>
          <w:snapToGrid w:val="0"/>
        </w:rPr>
        <w:t>) could be derived with reference to the relevant Product Information documents</w:t>
      </w:r>
      <w:r w:rsidR="00096C7F" w:rsidRPr="00145C4B">
        <w:rPr>
          <w:rFonts w:asciiTheme="minorHAnsi" w:hAnsiTheme="minorHAnsi"/>
          <w:snapToGrid w:val="0"/>
        </w:rPr>
        <w:t xml:space="preserve">, noting the </w:t>
      </w:r>
      <w:proofErr w:type="spellStart"/>
      <w:r w:rsidR="00096C7F" w:rsidRPr="00145C4B">
        <w:rPr>
          <w:rFonts w:asciiTheme="minorHAnsi" w:hAnsiTheme="minorHAnsi"/>
          <w:snapToGrid w:val="0"/>
        </w:rPr>
        <w:t>bimekizumab</w:t>
      </w:r>
      <w:proofErr w:type="spellEnd"/>
      <w:r w:rsidR="00096C7F" w:rsidRPr="00145C4B">
        <w:rPr>
          <w:rFonts w:asciiTheme="minorHAnsi" w:hAnsiTheme="minorHAnsi"/>
          <w:snapToGrid w:val="0"/>
        </w:rPr>
        <w:t xml:space="preserve"> </w:t>
      </w:r>
      <w:proofErr w:type="spellStart"/>
      <w:r w:rsidR="00096C7F" w:rsidRPr="00145C4B">
        <w:rPr>
          <w:rFonts w:asciiTheme="minorHAnsi" w:hAnsiTheme="minorHAnsi"/>
          <w:snapToGrid w:val="0"/>
        </w:rPr>
        <w:t>equi</w:t>
      </w:r>
      <w:proofErr w:type="spellEnd"/>
      <w:r w:rsidR="00096C7F" w:rsidRPr="00145C4B">
        <w:rPr>
          <w:rFonts w:asciiTheme="minorHAnsi" w:hAnsiTheme="minorHAnsi"/>
          <w:snapToGrid w:val="0"/>
        </w:rPr>
        <w:t>-effective dose component was 1</w:t>
      </w:r>
      <w:r w:rsidR="00145C4B">
        <w:rPr>
          <w:rFonts w:asciiTheme="minorHAnsi" w:hAnsiTheme="minorHAnsi"/>
          <w:snapToGrid w:val="0"/>
        </w:rPr>
        <w:t xml:space="preserve"> </w:t>
      </w:r>
      <w:r w:rsidR="00096C7F" w:rsidRPr="00145C4B">
        <w:rPr>
          <w:rFonts w:asciiTheme="minorHAnsi" w:hAnsiTheme="minorHAnsi"/>
          <w:snapToGrid w:val="0"/>
        </w:rPr>
        <w:t xml:space="preserve">x 160 mg injection given at 4-weekly intervals. </w:t>
      </w:r>
    </w:p>
    <w:p w14:paraId="649DB79E" w14:textId="41E690F2" w:rsidR="005C351B" w:rsidRPr="00145C4B" w:rsidRDefault="00096C7F" w:rsidP="005C351B">
      <w:pPr>
        <w:widowControl w:val="0"/>
        <w:numPr>
          <w:ilvl w:val="1"/>
          <w:numId w:val="1"/>
        </w:numPr>
        <w:spacing w:after="120"/>
        <w:rPr>
          <w:rFonts w:asciiTheme="minorHAnsi" w:hAnsiTheme="minorHAnsi"/>
          <w:snapToGrid w:val="0"/>
        </w:rPr>
      </w:pPr>
      <w:r w:rsidRPr="00145C4B">
        <w:rPr>
          <w:rFonts w:asciiTheme="minorHAnsi" w:hAnsiTheme="minorHAnsi"/>
          <w:snapToGrid w:val="0"/>
        </w:rPr>
        <w:t>The PBAC considered it was reasonable for the listing of bimekizumab to be consistent with other b/</w:t>
      </w:r>
      <w:proofErr w:type="spellStart"/>
      <w:r w:rsidRPr="00145C4B">
        <w:rPr>
          <w:rFonts w:asciiTheme="minorHAnsi" w:hAnsiTheme="minorHAnsi"/>
          <w:snapToGrid w:val="0"/>
        </w:rPr>
        <w:t>tsDMARDs</w:t>
      </w:r>
      <w:proofErr w:type="spellEnd"/>
      <w:r w:rsidRPr="00145C4B">
        <w:rPr>
          <w:rFonts w:asciiTheme="minorHAnsi" w:hAnsiTheme="minorHAnsi"/>
          <w:snapToGrid w:val="0"/>
        </w:rPr>
        <w:t xml:space="preserve"> for AS, with prescribing limited to eligible medical practitioners, an initial treatment period of 16 weeks, followed by maintenance therapy with re-assessment at 24-week intervals.</w:t>
      </w:r>
      <w:r w:rsidR="00E94099" w:rsidRPr="00145C4B">
        <w:rPr>
          <w:rFonts w:asciiTheme="minorHAnsi" w:hAnsiTheme="minorHAnsi"/>
          <w:snapToGrid w:val="0"/>
        </w:rPr>
        <w:t xml:space="preserve"> The Committee noted the flow-on changes to other AS b</w:t>
      </w:r>
      <w:r w:rsidR="00F70257" w:rsidRPr="00145C4B">
        <w:rPr>
          <w:rFonts w:asciiTheme="minorHAnsi" w:hAnsiTheme="minorHAnsi"/>
          <w:snapToGrid w:val="0"/>
        </w:rPr>
        <w:t>/</w:t>
      </w:r>
      <w:proofErr w:type="spellStart"/>
      <w:r w:rsidR="00E94099" w:rsidRPr="00145C4B">
        <w:rPr>
          <w:rFonts w:asciiTheme="minorHAnsi" w:hAnsiTheme="minorHAnsi"/>
          <w:snapToGrid w:val="0"/>
        </w:rPr>
        <w:t>tsDMARD</w:t>
      </w:r>
      <w:proofErr w:type="spellEnd"/>
      <w:r w:rsidR="00E94099" w:rsidRPr="00145C4B">
        <w:rPr>
          <w:rFonts w:asciiTheme="minorHAnsi" w:hAnsiTheme="minorHAnsi"/>
          <w:snapToGrid w:val="0"/>
        </w:rPr>
        <w:t xml:space="preserve"> listings to include bimekizumab in the list of eligible therapies</w:t>
      </w:r>
      <w:r w:rsidR="005C351B" w:rsidRPr="00145C4B">
        <w:rPr>
          <w:rFonts w:asciiTheme="minorHAnsi" w:hAnsiTheme="minorHAnsi"/>
          <w:snapToGrid w:val="0"/>
        </w:rPr>
        <w:t xml:space="preserve">. </w:t>
      </w:r>
    </w:p>
    <w:p w14:paraId="2D3474FD" w14:textId="7828399E" w:rsidR="005C351B" w:rsidRPr="00145C4B" w:rsidRDefault="005C351B" w:rsidP="005C351B">
      <w:pPr>
        <w:widowControl w:val="0"/>
        <w:numPr>
          <w:ilvl w:val="1"/>
          <w:numId w:val="1"/>
        </w:numPr>
        <w:spacing w:after="120"/>
        <w:rPr>
          <w:rFonts w:asciiTheme="minorHAnsi" w:hAnsiTheme="minorHAnsi"/>
          <w:snapToGrid w:val="0"/>
        </w:rPr>
      </w:pPr>
      <w:r w:rsidRPr="00145C4B">
        <w:rPr>
          <w:rFonts w:asciiTheme="minorHAnsi" w:hAnsiTheme="minorHAnsi"/>
          <w:snapToGrid w:val="0"/>
        </w:rPr>
        <w:t>The PBAC noted a grandfather restriction was requested for bimekizumab for AS and considered this was reasonable, and the grandfather listing should remain in place for 12 months from the date of listing, per standard policy.</w:t>
      </w:r>
    </w:p>
    <w:p w14:paraId="4B350FCC" w14:textId="3656FA1C" w:rsidR="00F70257" w:rsidRPr="00145C4B" w:rsidRDefault="00454CF2" w:rsidP="000C0CBC">
      <w:pPr>
        <w:widowControl w:val="0"/>
        <w:numPr>
          <w:ilvl w:val="1"/>
          <w:numId w:val="1"/>
        </w:numPr>
        <w:spacing w:after="120"/>
        <w:rPr>
          <w:rFonts w:asciiTheme="minorHAnsi" w:hAnsiTheme="minorHAnsi"/>
          <w:snapToGrid w:val="0"/>
        </w:rPr>
      </w:pPr>
      <w:r w:rsidRPr="00145C4B">
        <w:rPr>
          <w:rFonts w:asciiTheme="minorHAnsi" w:hAnsiTheme="minorHAnsi"/>
          <w:snapToGrid w:val="0"/>
        </w:rPr>
        <w:t xml:space="preserve">The PBAC noted the only registered and marketed pack size for bimekizumab provides 2 x 160 mg injections per pack. The PBAC noted this pack size is currently PBS listed for psoriasis and provides 8 weeks of therapy at a dose of 320 mg (given as 2 x 160 mg injections) every 8 weeks. The PBAC noted a pack size of 2 injections would also provide 8 weeks of therapy for AS patients at a dose of 160 mg (given as 1 x 160 mg injection) every 4 weeks).  </w:t>
      </w:r>
      <w:r w:rsidR="00310E34" w:rsidRPr="005E2177">
        <w:rPr>
          <w:rFonts w:asciiTheme="minorHAnsi" w:hAnsiTheme="minorHAnsi"/>
          <w:snapToGrid w:val="0"/>
        </w:rPr>
        <w:t>The PBAC</w:t>
      </w:r>
      <w:r w:rsidR="00310E34">
        <w:rPr>
          <w:rFonts w:asciiTheme="minorHAnsi" w:hAnsiTheme="minorHAnsi"/>
          <w:snapToGrid w:val="0"/>
        </w:rPr>
        <w:t xml:space="preserve"> noted it was of a mind to revise the PBS listings for other b/</w:t>
      </w:r>
      <w:proofErr w:type="spellStart"/>
      <w:r w:rsidR="00310E34">
        <w:rPr>
          <w:rFonts w:asciiTheme="minorHAnsi" w:hAnsiTheme="minorHAnsi"/>
          <w:snapToGrid w:val="0"/>
        </w:rPr>
        <w:t>tsDMARD</w:t>
      </w:r>
      <w:proofErr w:type="spellEnd"/>
      <w:r w:rsidR="00310E34">
        <w:rPr>
          <w:rFonts w:asciiTheme="minorHAnsi" w:hAnsiTheme="minorHAnsi"/>
          <w:snapToGrid w:val="0"/>
        </w:rPr>
        <w:t xml:space="preserve"> if the listing of this pack size for bimekizumab creates inconsistencies across the listings for AS. </w:t>
      </w:r>
    </w:p>
    <w:p w14:paraId="4FB8416E" w14:textId="2ED14D04" w:rsidR="00225394" w:rsidRPr="00145C4B" w:rsidRDefault="00E94099" w:rsidP="00225394">
      <w:pPr>
        <w:widowControl w:val="0"/>
        <w:numPr>
          <w:ilvl w:val="1"/>
          <w:numId w:val="1"/>
        </w:numPr>
        <w:spacing w:after="120"/>
        <w:rPr>
          <w:rFonts w:asciiTheme="minorHAnsi" w:hAnsiTheme="minorHAnsi"/>
          <w:snapToGrid w:val="0"/>
        </w:rPr>
      </w:pPr>
      <w:r w:rsidRPr="00145C4B">
        <w:rPr>
          <w:rFonts w:asciiTheme="minorHAnsi" w:hAnsiTheme="minorHAnsi"/>
          <w:snapToGrid w:val="0"/>
        </w:rPr>
        <w:t>The PBAC noted that nine treatments were currently PBS listed for AS and considered the clinical need for additional therapies for AS that were of similar effectiveness and safety to other options was low. The Committee further noted two other IL-17 inhibitors (secukinumab and ixekizumab) were listed for AS, but that bimekizumab has a different affinity for IL-17 subunits than secukinumab or ixekizumab</w:t>
      </w:r>
      <w:r w:rsidR="00F70257" w:rsidRPr="00145C4B">
        <w:rPr>
          <w:rFonts w:asciiTheme="minorHAnsi" w:hAnsiTheme="minorHAnsi"/>
          <w:snapToGrid w:val="0"/>
        </w:rPr>
        <w:t>.</w:t>
      </w:r>
    </w:p>
    <w:p w14:paraId="03E234A4" w14:textId="148AE8A8" w:rsidR="005B6868" w:rsidRPr="00145C4B" w:rsidRDefault="00821448" w:rsidP="005B6868">
      <w:pPr>
        <w:widowControl w:val="0"/>
        <w:numPr>
          <w:ilvl w:val="1"/>
          <w:numId w:val="1"/>
        </w:numPr>
        <w:spacing w:after="120"/>
        <w:rPr>
          <w:rFonts w:asciiTheme="minorHAnsi" w:hAnsiTheme="minorHAnsi" w:cstheme="minorHAnsi"/>
          <w:snapToGrid w:val="0"/>
        </w:rPr>
      </w:pPr>
      <w:r w:rsidRPr="00145C4B">
        <w:rPr>
          <w:rFonts w:asciiTheme="minorHAnsi" w:hAnsiTheme="minorHAnsi"/>
          <w:snapToGrid w:val="0"/>
        </w:rPr>
        <w:t xml:space="preserve">The PBAC noted the submission nominated secukinumab as the main comparator and considered this was reasonable, given the similar mechanism of action of these two agents (noting ixekizumab is also an IL-17A inhibitor like secukinumab). However, the </w:t>
      </w:r>
      <w:r w:rsidR="00E248F3" w:rsidRPr="00145C4B">
        <w:rPr>
          <w:rFonts w:asciiTheme="minorHAnsi" w:hAnsiTheme="minorHAnsi"/>
          <w:snapToGrid w:val="0"/>
        </w:rPr>
        <w:t xml:space="preserve">Committee </w:t>
      </w:r>
      <w:r w:rsidRPr="00145C4B">
        <w:rPr>
          <w:rFonts w:asciiTheme="minorHAnsi" w:hAnsiTheme="minorHAnsi"/>
          <w:snapToGrid w:val="0"/>
        </w:rPr>
        <w:t>considered that bimekizumab could substitute for any of the PBS listed b/</w:t>
      </w:r>
      <w:proofErr w:type="spellStart"/>
      <w:r w:rsidRPr="00145C4B">
        <w:rPr>
          <w:rFonts w:asciiTheme="minorHAnsi" w:hAnsiTheme="minorHAnsi"/>
          <w:snapToGrid w:val="0"/>
        </w:rPr>
        <w:t>tsDMARDs</w:t>
      </w:r>
      <w:proofErr w:type="spellEnd"/>
      <w:r w:rsidRPr="00145C4B">
        <w:rPr>
          <w:rFonts w:asciiTheme="minorHAnsi" w:hAnsiTheme="minorHAnsi"/>
          <w:snapToGrid w:val="0"/>
        </w:rPr>
        <w:t xml:space="preserve"> for AS in practice. The Committee noted the advice </w:t>
      </w:r>
      <w:r w:rsidR="005E4BA4" w:rsidRPr="00145C4B">
        <w:rPr>
          <w:rFonts w:asciiTheme="minorHAnsi" w:hAnsiTheme="minorHAnsi"/>
          <w:snapToGrid w:val="0"/>
        </w:rPr>
        <w:t xml:space="preserve">from the clinician </w:t>
      </w:r>
      <w:r w:rsidRPr="00145C4B">
        <w:rPr>
          <w:rFonts w:asciiTheme="minorHAnsi" w:hAnsiTheme="minorHAnsi"/>
          <w:snapToGrid w:val="0"/>
        </w:rPr>
        <w:t xml:space="preserve">in the Sponsor hearing that tumour necrosis factor inhibitors are generally the first line agent of choice in spondyloarthropathies (AS </w:t>
      </w:r>
      <w:r w:rsidR="00454CF2" w:rsidRPr="00145C4B">
        <w:rPr>
          <w:rFonts w:asciiTheme="minorHAnsi" w:hAnsiTheme="minorHAnsi"/>
          <w:snapToGrid w:val="0"/>
        </w:rPr>
        <w:t xml:space="preserve">and </w:t>
      </w:r>
      <w:r w:rsidR="005E4BA4">
        <w:rPr>
          <w:rFonts w:asciiTheme="minorHAnsi" w:hAnsiTheme="minorHAnsi"/>
          <w:snapToGrid w:val="0"/>
        </w:rPr>
        <w:t>n</w:t>
      </w:r>
      <w:r w:rsidRPr="00145C4B">
        <w:rPr>
          <w:rFonts w:asciiTheme="minorHAnsi" w:hAnsiTheme="minorHAnsi"/>
          <w:snapToGrid w:val="0"/>
        </w:rPr>
        <w:t>r-</w:t>
      </w:r>
      <w:proofErr w:type="spellStart"/>
      <w:r w:rsidR="005E4BA4">
        <w:rPr>
          <w:rFonts w:asciiTheme="minorHAnsi" w:hAnsiTheme="minorHAnsi"/>
          <w:snapToGrid w:val="0"/>
        </w:rPr>
        <w:t>a</w:t>
      </w:r>
      <w:r w:rsidRPr="00145C4B">
        <w:rPr>
          <w:rFonts w:asciiTheme="minorHAnsi" w:hAnsiTheme="minorHAnsi"/>
          <w:snapToGrid w:val="0"/>
        </w:rPr>
        <w:t>xSpA</w:t>
      </w:r>
      <w:proofErr w:type="spellEnd"/>
      <w:r w:rsidRPr="00145C4B">
        <w:rPr>
          <w:rFonts w:asciiTheme="minorHAnsi" w:hAnsiTheme="minorHAnsi"/>
          <w:snapToGrid w:val="0"/>
        </w:rPr>
        <w:t>), however considered that given the available evidence is not in a specific line of therapy and the restrictions for AS are line-agnostic, there was no compelling basis to exclude any of the b/</w:t>
      </w:r>
      <w:proofErr w:type="spellStart"/>
      <w:r w:rsidRPr="00145C4B">
        <w:rPr>
          <w:rFonts w:asciiTheme="minorHAnsi" w:hAnsiTheme="minorHAnsi"/>
          <w:snapToGrid w:val="0"/>
        </w:rPr>
        <w:t>tsDMARDs</w:t>
      </w:r>
      <w:proofErr w:type="spellEnd"/>
      <w:r w:rsidRPr="00145C4B">
        <w:rPr>
          <w:rFonts w:asciiTheme="minorHAnsi" w:hAnsiTheme="minorHAnsi"/>
          <w:snapToGrid w:val="0"/>
        </w:rPr>
        <w:t xml:space="preserve"> currently listed for AS </w:t>
      </w:r>
      <w:proofErr w:type="spellStart"/>
      <w:r w:rsidRPr="00145C4B">
        <w:rPr>
          <w:rFonts w:asciiTheme="minorHAnsi" w:hAnsiTheme="minorHAnsi"/>
          <w:snapToGrid w:val="0"/>
        </w:rPr>
        <w:t>as</w:t>
      </w:r>
      <w:proofErr w:type="spellEnd"/>
      <w:r w:rsidRPr="00145C4B">
        <w:rPr>
          <w:rFonts w:asciiTheme="minorHAnsi" w:hAnsiTheme="minorHAnsi"/>
          <w:snapToGrid w:val="0"/>
        </w:rPr>
        <w:t xml:space="preserve"> alternative therapies. The PBAC also did not accept the </w:t>
      </w:r>
      <w:r w:rsidRPr="00145C4B">
        <w:rPr>
          <w:rFonts w:asciiTheme="minorHAnsi" w:hAnsiTheme="minorHAnsi"/>
          <w:snapToGrid w:val="0"/>
        </w:rPr>
        <w:lastRenderedPageBreak/>
        <w:t xml:space="preserve">submission argument that intravenous (IV) or oral therapies should be excluded as alternative therapies, as clinicians will use the maximum number of treatments allowable under </w:t>
      </w:r>
      <w:r w:rsidR="005E4BA4">
        <w:rPr>
          <w:rFonts w:asciiTheme="minorHAnsi" w:hAnsiTheme="minorHAnsi"/>
          <w:snapToGrid w:val="0"/>
        </w:rPr>
        <w:t xml:space="preserve">PBS </w:t>
      </w:r>
      <w:r w:rsidRPr="00145C4B">
        <w:rPr>
          <w:rFonts w:asciiTheme="minorHAnsi" w:hAnsiTheme="minorHAnsi"/>
          <w:snapToGrid w:val="0"/>
        </w:rPr>
        <w:t xml:space="preserve">treatment cycle rules, rather than </w:t>
      </w:r>
      <w:r w:rsidR="00BC0ACB" w:rsidRPr="00145C4B">
        <w:rPr>
          <w:rFonts w:asciiTheme="minorHAnsi" w:hAnsiTheme="minorHAnsi"/>
          <w:snapToGrid w:val="0"/>
        </w:rPr>
        <w:t>decide</w:t>
      </w:r>
      <w:r w:rsidRPr="00145C4B">
        <w:rPr>
          <w:rFonts w:asciiTheme="minorHAnsi" w:hAnsiTheme="minorHAnsi"/>
          <w:snapToGrid w:val="0"/>
        </w:rPr>
        <w:t xml:space="preserve"> to cease treatment based on whether additional options with a similar manner of administration are available. </w:t>
      </w:r>
      <w:r w:rsidR="00225394" w:rsidRPr="00145C4B">
        <w:rPr>
          <w:rFonts w:asciiTheme="minorHAnsi" w:hAnsiTheme="minorHAnsi" w:cstheme="minorHAnsi"/>
        </w:rPr>
        <w:t xml:space="preserve"> </w:t>
      </w:r>
    </w:p>
    <w:p w14:paraId="6B0BFD26" w14:textId="1ABC852E" w:rsidR="00225394" w:rsidRPr="00145C4B" w:rsidRDefault="00096612" w:rsidP="005C2CB1">
      <w:pPr>
        <w:widowControl w:val="0"/>
        <w:numPr>
          <w:ilvl w:val="1"/>
          <w:numId w:val="1"/>
        </w:numPr>
        <w:spacing w:after="120"/>
        <w:rPr>
          <w:rFonts w:asciiTheme="minorHAnsi" w:hAnsiTheme="minorHAnsi"/>
          <w:snapToGrid w:val="0"/>
        </w:rPr>
      </w:pPr>
      <w:r w:rsidRPr="005E4BA4">
        <w:rPr>
          <w:rFonts w:asciiTheme="minorHAnsi" w:hAnsiTheme="minorHAnsi"/>
          <w:snapToGrid w:val="0"/>
        </w:rPr>
        <w:t>The PBAC noted no direct trials comparing bimekizumab to secukinumab (or any of the alternative b/</w:t>
      </w:r>
      <w:proofErr w:type="spellStart"/>
      <w:r w:rsidRPr="005E4BA4">
        <w:rPr>
          <w:rFonts w:asciiTheme="minorHAnsi" w:hAnsiTheme="minorHAnsi"/>
          <w:snapToGrid w:val="0"/>
        </w:rPr>
        <w:t>tsDMARDs</w:t>
      </w:r>
      <w:proofErr w:type="spellEnd"/>
      <w:r w:rsidRPr="005E4BA4">
        <w:rPr>
          <w:rFonts w:asciiTheme="minorHAnsi" w:hAnsiTheme="minorHAnsi"/>
          <w:snapToGrid w:val="0"/>
        </w:rPr>
        <w:t>) w</w:t>
      </w:r>
      <w:r w:rsidR="00E248F3" w:rsidRPr="005E4BA4">
        <w:rPr>
          <w:rFonts w:asciiTheme="minorHAnsi" w:hAnsiTheme="minorHAnsi"/>
          <w:snapToGrid w:val="0"/>
        </w:rPr>
        <w:t>ere</w:t>
      </w:r>
      <w:r w:rsidRPr="005E4BA4">
        <w:rPr>
          <w:rFonts w:asciiTheme="minorHAnsi" w:hAnsiTheme="minorHAnsi"/>
          <w:snapToGrid w:val="0"/>
        </w:rPr>
        <w:t xml:space="preserve"> available, and the submission relied on an indirect treatment comparison (ITC) with placebo as the common comparator to support the clinical claims. </w:t>
      </w:r>
      <w:r w:rsidR="005549E0" w:rsidRPr="005E4BA4">
        <w:rPr>
          <w:rFonts w:asciiTheme="minorHAnsi" w:hAnsiTheme="minorHAnsi"/>
          <w:snapToGrid w:val="0"/>
        </w:rPr>
        <w:t>The PBAC noted the clinical claim was that bimekizumab was of non-inferior comparative effectiveness and safety to secukinumab. These claims are discussed further below.</w:t>
      </w:r>
    </w:p>
    <w:p w14:paraId="639673B7" w14:textId="42F4233D" w:rsidR="005549E0" w:rsidRPr="005E4BA4" w:rsidRDefault="005E4BA4" w:rsidP="005C2CB1">
      <w:pPr>
        <w:widowControl w:val="0"/>
        <w:numPr>
          <w:ilvl w:val="1"/>
          <w:numId w:val="1"/>
        </w:numPr>
        <w:spacing w:after="120"/>
        <w:rPr>
          <w:rFonts w:asciiTheme="minorHAnsi" w:hAnsiTheme="minorHAnsi"/>
          <w:snapToGrid w:val="0"/>
        </w:rPr>
      </w:pPr>
      <w:r>
        <w:rPr>
          <w:rFonts w:asciiTheme="minorHAnsi" w:hAnsiTheme="minorHAnsi"/>
          <w:snapToGrid w:val="0"/>
        </w:rPr>
        <w:t xml:space="preserve"> </w:t>
      </w:r>
      <w:r w:rsidR="005549E0" w:rsidRPr="005E4BA4">
        <w:rPr>
          <w:rFonts w:asciiTheme="minorHAnsi" w:hAnsiTheme="minorHAnsi"/>
          <w:snapToGrid w:val="0"/>
        </w:rPr>
        <w:t>The Committee noted the results of the ITC versus secukinumab for the outcomes of ASAS20, ASAS40 and BASDAI change from baseline did not find any statistically significant differences for any of the analyses</w:t>
      </w:r>
      <w:r w:rsidR="00A64A23" w:rsidRPr="005E4BA4">
        <w:rPr>
          <w:rFonts w:asciiTheme="minorHAnsi" w:hAnsiTheme="minorHAnsi"/>
          <w:snapToGrid w:val="0"/>
        </w:rPr>
        <w:t xml:space="preserve"> presented (see </w:t>
      </w:r>
      <w:r w:rsidR="00A64A23" w:rsidRPr="005E4BA4">
        <w:rPr>
          <w:rFonts w:asciiTheme="minorHAnsi" w:hAnsiTheme="minorHAnsi"/>
          <w:snapToGrid w:val="0"/>
        </w:rPr>
        <w:fldChar w:fldCharType="begin" w:fldLock="1"/>
      </w:r>
      <w:r w:rsidR="00A64A23" w:rsidRPr="005E4BA4">
        <w:rPr>
          <w:rFonts w:asciiTheme="minorHAnsi" w:hAnsiTheme="minorHAnsi"/>
          <w:snapToGrid w:val="0"/>
        </w:rPr>
        <w:instrText xml:space="preserve"> REF _Ref162173748 \h  \* MERGEFORMAT </w:instrText>
      </w:r>
      <w:r w:rsidR="00A64A23" w:rsidRPr="005E4BA4">
        <w:rPr>
          <w:rFonts w:asciiTheme="minorHAnsi" w:hAnsiTheme="minorHAnsi"/>
          <w:snapToGrid w:val="0"/>
        </w:rPr>
      </w:r>
      <w:r w:rsidR="00A64A23" w:rsidRPr="005E4BA4">
        <w:rPr>
          <w:rFonts w:asciiTheme="minorHAnsi" w:hAnsiTheme="minorHAnsi"/>
          <w:snapToGrid w:val="0"/>
        </w:rPr>
        <w:fldChar w:fldCharType="separate"/>
      </w:r>
      <w:r w:rsidR="00A64A23" w:rsidRPr="005E4BA4">
        <w:rPr>
          <w:rFonts w:asciiTheme="minorHAnsi" w:hAnsiTheme="minorHAnsi"/>
          <w:snapToGrid w:val="0"/>
        </w:rPr>
        <w:t>Table 7</w:t>
      </w:r>
      <w:r w:rsidR="00A64A23" w:rsidRPr="005E4BA4">
        <w:rPr>
          <w:rFonts w:asciiTheme="minorHAnsi" w:hAnsiTheme="minorHAnsi"/>
          <w:snapToGrid w:val="0"/>
        </w:rPr>
        <w:fldChar w:fldCharType="end"/>
      </w:r>
      <w:r w:rsidR="00A64A23" w:rsidRPr="005E4BA4">
        <w:rPr>
          <w:rFonts w:asciiTheme="minorHAnsi" w:hAnsiTheme="minorHAnsi"/>
          <w:snapToGrid w:val="0"/>
        </w:rPr>
        <w:t>)</w:t>
      </w:r>
      <w:r w:rsidR="005549E0" w:rsidRPr="005E4BA4">
        <w:rPr>
          <w:rFonts w:asciiTheme="minorHAnsi" w:hAnsiTheme="minorHAnsi"/>
          <w:snapToGrid w:val="0"/>
        </w:rPr>
        <w:t>, and the lower bound of the 95% CI remained within the nominated non-inferior margin of 0.43 (which has been previously accepted for upadacitinib for AS). Overall, the PBAC considered based on the available evidence that the claim of non-inferior comparative effectiveness of bimekizumab and secukinumab was adequately supported</w:t>
      </w:r>
      <w:r w:rsidR="00A64A23" w:rsidRPr="005E4BA4">
        <w:rPr>
          <w:rFonts w:asciiTheme="minorHAnsi" w:hAnsiTheme="minorHAnsi"/>
          <w:snapToGrid w:val="0"/>
        </w:rPr>
        <w:t>.</w:t>
      </w:r>
      <w:r w:rsidR="005549E0" w:rsidRPr="005E4BA4">
        <w:rPr>
          <w:rFonts w:asciiTheme="minorHAnsi" w:hAnsiTheme="minorHAnsi"/>
          <w:snapToGrid w:val="0"/>
        </w:rPr>
        <w:t xml:space="preserve"> </w:t>
      </w:r>
    </w:p>
    <w:p w14:paraId="4033E712" w14:textId="429D94B1" w:rsidR="005549E0" w:rsidRPr="00145C4B" w:rsidRDefault="005549E0" w:rsidP="005549E0">
      <w:pPr>
        <w:widowControl w:val="0"/>
        <w:numPr>
          <w:ilvl w:val="1"/>
          <w:numId w:val="1"/>
        </w:numPr>
        <w:spacing w:after="120"/>
        <w:rPr>
          <w:rFonts w:asciiTheme="minorHAnsi" w:hAnsiTheme="minorHAnsi"/>
          <w:snapToGrid w:val="0"/>
        </w:rPr>
      </w:pPr>
      <w:r w:rsidRPr="00145C4B">
        <w:rPr>
          <w:rFonts w:asciiTheme="minorHAnsi" w:hAnsiTheme="minorHAnsi"/>
          <w:snapToGrid w:val="0"/>
        </w:rPr>
        <w:t>With respect to comparative safety, the PBAC noted the submission presented a summary of adverse events across the bimekizumab and secukinumab trials and considered that on balance, the safety profiles of these agents appeared to be similar. Overall, the Co</w:t>
      </w:r>
      <w:r w:rsidR="00E248F3" w:rsidRPr="00145C4B">
        <w:rPr>
          <w:rFonts w:asciiTheme="minorHAnsi" w:hAnsiTheme="minorHAnsi"/>
          <w:snapToGrid w:val="0"/>
        </w:rPr>
        <w:t>m</w:t>
      </w:r>
      <w:r w:rsidRPr="00145C4B">
        <w:rPr>
          <w:rFonts w:asciiTheme="minorHAnsi" w:hAnsiTheme="minorHAnsi"/>
          <w:snapToGrid w:val="0"/>
        </w:rPr>
        <w:t xml:space="preserve">mittee considered the safety data in AS to be consistent with the known safety profiles of these agents in other indications, and overall, </w:t>
      </w:r>
      <w:bookmarkStart w:id="60" w:name="_Hlk162265670"/>
      <w:r w:rsidRPr="00145C4B">
        <w:rPr>
          <w:rFonts w:asciiTheme="minorHAnsi" w:hAnsiTheme="minorHAnsi"/>
          <w:snapToGrid w:val="0"/>
        </w:rPr>
        <w:t>the claim of non-inferior comparative safety was reasonable</w:t>
      </w:r>
      <w:r w:rsidR="00A64A23" w:rsidRPr="00145C4B">
        <w:rPr>
          <w:rFonts w:asciiTheme="minorHAnsi" w:hAnsiTheme="minorHAnsi"/>
          <w:snapToGrid w:val="0"/>
        </w:rPr>
        <w:t>.</w:t>
      </w:r>
      <w:r w:rsidRPr="00145C4B">
        <w:rPr>
          <w:rFonts w:asciiTheme="minorHAnsi" w:hAnsiTheme="minorHAnsi"/>
          <w:snapToGrid w:val="0"/>
        </w:rPr>
        <w:t xml:space="preserve"> </w:t>
      </w:r>
      <w:bookmarkEnd w:id="60"/>
    </w:p>
    <w:p w14:paraId="38CC3D46" w14:textId="090C5E58" w:rsidR="00A64A23" w:rsidRPr="00145C4B" w:rsidRDefault="00A64A23" w:rsidP="005549E0">
      <w:pPr>
        <w:widowControl w:val="0"/>
        <w:numPr>
          <w:ilvl w:val="1"/>
          <w:numId w:val="1"/>
        </w:numPr>
        <w:spacing w:after="120"/>
        <w:rPr>
          <w:rFonts w:asciiTheme="minorHAnsi" w:hAnsiTheme="minorHAnsi"/>
          <w:snapToGrid w:val="0"/>
        </w:rPr>
      </w:pPr>
      <w:bookmarkStart w:id="61" w:name="_Hlk162178725"/>
      <w:r w:rsidRPr="00145C4B">
        <w:rPr>
          <w:rFonts w:asciiTheme="minorHAnsi" w:hAnsiTheme="minorHAnsi" w:cstheme="minorHAnsi"/>
        </w:rPr>
        <w:t>The PBAC noted no clinical evidence was provided to support BKZ having superior effectiveness or safety versus any of the alternative therapies for AS.</w:t>
      </w:r>
    </w:p>
    <w:p w14:paraId="1D87AD2C" w14:textId="7E945A77" w:rsidR="00225394" w:rsidRPr="00145C4B" w:rsidRDefault="0067783D" w:rsidP="00225394">
      <w:pPr>
        <w:widowControl w:val="0"/>
        <w:numPr>
          <w:ilvl w:val="1"/>
          <w:numId w:val="1"/>
        </w:numPr>
        <w:spacing w:after="120"/>
        <w:rPr>
          <w:rFonts w:asciiTheme="minorHAnsi" w:hAnsiTheme="minorHAnsi"/>
          <w:snapToGrid w:val="0"/>
        </w:rPr>
      </w:pPr>
      <w:bookmarkStart w:id="62" w:name="_Hlk161923562"/>
      <w:bookmarkEnd w:id="61"/>
      <w:r w:rsidRPr="00145C4B">
        <w:rPr>
          <w:rFonts w:asciiTheme="minorHAnsi" w:hAnsiTheme="minorHAnsi"/>
          <w:snapToGrid w:val="0"/>
        </w:rPr>
        <w:t>The PBAC considered that a listing based on a cost minimisation approach with costs over two years, consistent with the approach previously used for b/</w:t>
      </w:r>
      <w:proofErr w:type="spellStart"/>
      <w:r w:rsidRPr="00145C4B">
        <w:rPr>
          <w:rFonts w:asciiTheme="minorHAnsi" w:hAnsiTheme="minorHAnsi"/>
          <w:snapToGrid w:val="0"/>
        </w:rPr>
        <w:t>tsDMARDs</w:t>
      </w:r>
      <w:proofErr w:type="spellEnd"/>
      <w:r w:rsidRPr="00145C4B">
        <w:rPr>
          <w:rFonts w:asciiTheme="minorHAnsi" w:hAnsiTheme="minorHAnsi"/>
          <w:snapToGrid w:val="0"/>
        </w:rPr>
        <w:t>, was appropriate to determine the cost minimised price of bimekizumab. The PBAC considered the cost of bimekizumab should be no greater than the alternative therapies.</w:t>
      </w:r>
    </w:p>
    <w:p w14:paraId="743B3C90" w14:textId="40770E58" w:rsidR="0067783D" w:rsidRPr="00145C4B" w:rsidRDefault="001B10A0" w:rsidP="00225394">
      <w:pPr>
        <w:widowControl w:val="0"/>
        <w:numPr>
          <w:ilvl w:val="1"/>
          <w:numId w:val="1"/>
        </w:numPr>
        <w:spacing w:after="120"/>
        <w:rPr>
          <w:rFonts w:asciiTheme="minorHAnsi" w:hAnsiTheme="minorHAnsi"/>
          <w:snapToGrid w:val="0"/>
        </w:rPr>
      </w:pPr>
      <w:bookmarkStart w:id="63" w:name="_Hlk161923872"/>
      <w:bookmarkEnd w:id="62"/>
      <w:r w:rsidRPr="005E2177">
        <w:rPr>
          <w:rFonts w:cstheme="minorHAnsi"/>
        </w:rPr>
        <w:t>The PBAC noted the utilisation and financial estimates</w:t>
      </w:r>
      <w:r>
        <w:rPr>
          <w:rFonts w:cstheme="minorHAnsi"/>
        </w:rPr>
        <w:t xml:space="preserve"> as presented in the submission</w:t>
      </w:r>
      <w:r w:rsidRPr="005E2177">
        <w:rPr>
          <w:rFonts w:cstheme="minorHAnsi"/>
        </w:rPr>
        <w:t xml:space="preserve"> result</w:t>
      </w:r>
      <w:r>
        <w:rPr>
          <w:rFonts w:cstheme="minorHAnsi"/>
        </w:rPr>
        <w:t>ed</w:t>
      </w:r>
      <w:r w:rsidRPr="005E2177">
        <w:rPr>
          <w:rFonts w:cstheme="minorHAnsi"/>
        </w:rPr>
        <w:t xml:space="preserve"> in an incremental cost for the listing of bimekizumab, however also noted the estimates were based on a </w:t>
      </w:r>
      <w:r>
        <w:rPr>
          <w:rFonts w:cstheme="minorHAnsi"/>
        </w:rPr>
        <w:t xml:space="preserve">price of bimekizumab calculated from a </w:t>
      </w:r>
      <w:r w:rsidRPr="005E2177">
        <w:rPr>
          <w:rFonts w:cstheme="minorHAnsi"/>
        </w:rPr>
        <w:t xml:space="preserve">cost minimisation approach </w:t>
      </w:r>
      <w:r>
        <w:rPr>
          <w:rFonts w:cstheme="minorHAnsi"/>
        </w:rPr>
        <w:t>using the published price of</w:t>
      </w:r>
      <w:r w:rsidRPr="005E2177">
        <w:rPr>
          <w:rFonts w:cstheme="minorHAnsi"/>
        </w:rPr>
        <w:t xml:space="preserve"> </w:t>
      </w:r>
      <w:r>
        <w:rPr>
          <w:rFonts w:cstheme="minorHAnsi"/>
        </w:rPr>
        <w:t>secukinumab</w:t>
      </w:r>
      <w:r w:rsidRPr="005E2177">
        <w:rPr>
          <w:rFonts w:cstheme="minorHAnsi"/>
        </w:rPr>
        <w:t xml:space="preserve"> (rather than the least costly alternative). </w:t>
      </w:r>
      <w:r w:rsidR="0067783D" w:rsidRPr="00145C4B">
        <w:rPr>
          <w:rFonts w:asciiTheme="minorHAnsi" w:hAnsiTheme="minorHAnsi"/>
          <w:snapToGrid w:val="0"/>
        </w:rPr>
        <w:t>The PBAC considered the uptake and rate of replacement of specific b/</w:t>
      </w:r>
      <w:proofErr w:type="spellStart"/>
      <w:r w:rsidR="0067783D" w:rsidRPr="00145C4B">
        <w:rPr>
          <w:rFonts w:asciiTheme="minorHAnsi" w:hAnsiTheme="minorHAnsi"/>
          <w:snapToGrid w:val="0"/>
        </w:rPr>
        <w:t>t</w:t>
      </w:r>
      <w:r w:rsidR="001873D8" w:rsidRPr="00145C4B">
        <w:rPr>
          <w:rFonts w:asciiTheme="minorHAnsi" w:hAnsiTheme="minorHAnsi"/>
          <w:snapToGrid w:val="0"/>
        </w:rPr>
        <w:t>s</w:t>
      </w:r>
      <w:r w:rsidR="0067783D" w:rsidRPr="00145C4B">
        <w:rPr>
          <w:rFonts w:asciiTheme="minorHAnsi" w:hAnsiTheme="minorHAnsi"/>
          <w:snapToGrid w:val="0"/>
        </w:rPr>
        <w:t>DMARDs</w:t>
      </w:r>
      <w:proofErr w:type="spellEnd"/>
      <w:r w:rsidR="0067783D" w:rsidRPr="00145C4B">
        <w:rPr>
          <w:rFonts w:asciiTheme="minorHAnsi" w:hAnsiTheme="minorHAnsi"/>
          <w:snapToGrid w:val="0"/>
        </w:rPr>
        <w:t xml:space="preserve"> to be uncertain, however considered that if listed on a cost minimisation basis with the least costly alternative, the listing would most likely be cost neutral or modestly cost saving to the PBS as it will only replace therapies that are either of equivalent cost or more expensive. </w:t>
      </w:r>
    </w:p>
    <w:p w14:paraId="08018678" w14:textId="7BAFC655" w:rsidR="00225394" w:rsidRPr="00145C4B" w:rsidRDefault="00225394" w:rsidP="00C14498">
      <w:pPr>
        <w:widowControl w:val="0"/>
        <w:numPr>
          <w:ilvl w:val="1"/>
          <w:numId w:val="1"/>
        </w:numPr>
        <w:spacing w:after="120"/>
        <w:rPr>
          <w:rFonts w:asciiTheme="minorHAnsi" w:hAnsiTheme="minorHAnsi"/>
          <w:b/>
          <w:bCs/>
        </w:rPr>
      </w:pPr>
      <w:bookmarkStart w:id="64" w:name="_Hlk162263577"/>
      <w:bookmarkStart w:id="65" w:name="_Hlk161923903"/>
      <w:bookmarkEnd w:id="63"/>
      <w:r w:rsidRPr="00145C4B">
        <w:rPr>
          <w:rFonts w:asciiTheme="minorHAnsi" w:hAnsiTheme="minorHAnsi" w:cstheme="minorHAnsi"/>
        </w:rPr>
        <w:lastRenderedPageBreak/>
        <w:t xml:space="preserve">The PBAC noted that its recommendation was on a cost-minimisation basis and advised that, </w:t>
      </w:r>
      <w:r w:rsidR="00C14498" w:rsidRPr="00145C4B">
        <w:rPr>
          <w:rFonts w:asciiTheme="minorHAnsi" w:hAnsiTheme="minorHAnsi" w:cstheme="minorHAnsi"/>
        </w:rPr>
        <w:t>because bimekizumab</w:t>
      </w:r>
      <w:r w:rsidRPr="00145C4B">
        <w:rPr>
          <w:rFonts w:asciiTheme="minorHAnsi" w:hAnsiTheme="minorHAnsi" w:cstheme="minorHAnsi"/>
        </w:rPr>
        <w:t xml:space="preserve"> is not expected to provide a substantial</w:t>
      </w:r>
      <w:r w:rsidRPr="00145C4B">
        <w:rPr>
          <w:rFonts w:asciiTheme="minorHAnsi" w:hAnsiTheme="minorHAnsi"/>
          <w:bCs/>
        </w:rPr>
        <w:t xml:space="preserve"> and clinically relevant improvement in efficacy, or reduction of toxicity, over </w:t>
      </w:r>
      <w:r w:rsidR="00C14498" w:rsidRPr="00145C4B">
        <w:rPr>
          <w:rFonts w:asciiTheme="minorHAnsi" w:hAnsiTheme="minorHAnsi"/>
          <w:bCs/>
        </w:rPr>
        <w:t>secukinumab (or the alternative b/</w:t>
      </w:r>
      <w:proofErr w:type="spellStart"/>
      <w:r w:rsidR="00C14498" w:rsidRPr="00145C4B">
        <w:rPr>
          <w:rFonts w:asciiTheme="minorHAnsi" w:hAnsiTheme="minorHAnsi"/>
          <w:bCs/>
        </w:rPr>
        <w:t>tsDMARDs</w:t>
      </w:r>
      <w:proofErr w:type="spellEnd"/>
      <w:r w:rsidR="00C14498" w:rsidRPr="00145C4B">
        <w:rPr>
          <w:rFonts w:asciiTheme="minorHAnsi" w:hAnsiTheme="minorHAnsi"/>
          <w:bCs/>
        </w:rPr>
        <w:t>)</w:t>
      </w:r>
      <w:r w:rsidRPr="00145C4B">
        <w:rPr>
          <w:rFonts w:asciiTheme="minorHAnsi" w:hAnsiTheme="minorHAnsi"/>
          <w:bCs/>
        </w:rPr>
        <w:t xml:space="preserve">, or not expected to address a high and urgent unmet clinical need given the presence of an alternative therapy, the criteria prescribed by the </w:t>
      </w:r>
      <w:r w:rsidRPr="00145C4B">
        <w:rPr>
          <w:rFonts w:asciiTheme="minorHAnsi" w:hAnsiTheme="minorHAnsi"/>
          <w:bCs/>
          <w:i/>
        </w:rPr>
        <w:t>National Health (Pharmaceuticals and Vaccines – Cost Recovery) Regulations 2022</w:t>
      </w:r>
      <w:r w:rsidRPr="00145C4B">
        <w:rPr>
          <w:rFonts w:asciiTheme="minorHAnsi" w:hAnsiTheme="minorHAnsi"/>
          <w:bCs/>
        </w:rPr>
        <w:t xml:space="preserve"> for Pricing Pathway A were not met.</w:t>
      </w:r>
    </w:p>
    <w:bookmarkEnd w:id="64"/>
    <w:p w14:paraId="18B39950" w14:textId="6A5DFD07" w:rsidR="00225394" w:rsidRPr="00145C4B" w:rsidRDefault="00225394" w:rsidP="00C14498">
      <w:pPr>
        <w:widowControl w:val="0"/>
        <w:numPr>
          <w:ilvl w:val="1"/>
          <w:numId w:val="1"/>
        </w:numPr>
        <w:spacing w:after="120"/>
        <w:rPr>
          <w:rFonts w:asciiTheme="minorHAnsi" w:hAnsiTheme="minorHAnsi"/>
          <w:bCs/>
          <w:snapToGrid w:val="0"/>
        </w:rPr>
      </w:pPr>
      <w:r w:rsidRPr="00145C4B">
        <w:rPr>
          <w:rFonts w:asciiTheme="minorHAnsi" w:hAnsiTheme="minorHAnsi"/>
          <w:bCs/>
          <w:snapToGrid w:val="0"/>
        </w:rPr>
        <w:t>The PBAC noted that this submission is not eligible for an Independent Review</w:t>
      </w:r>
      <w:r w:rsidR="00C14498" w:rsidRPr="00145C4B">
        <w:rPr>
          <w:rFonts w:asciiTheme="minorHAnsi" w:hAnsiTheme="minorHAnsi"/>
          <w:bCs/>
          <w:snapToGrid w:val="0"/>
        </w:rPr>
        <w:t>, as it received a positive recommendation</w:t>
      </w:r>
      <w:r w:rsidRPr="00145C4B">
        <w:rPr>
          <w:rFonts w:asciiTheme="minorHAnsi" w:hAnsiTheme="minorHAnsi"/>
          <w:bCs/>
          <w:snapToGrid w:val="0"/>
        </w:rPr>
        <w:t xml:space="preserve">. </w:t>
      </w:r>
    </w:p>
    <w:bookmarkEnd w:id="65"/>
    <w:p w14:paraId="3D0D4DA2" w14:textId="77777777" w:rsidR="00225394" w:rsidRPr="00145C4B" w:rsidRDefault="00225394" w:rsidP="00225394">
      <w:pPr>
        <w:spacing w:before="240"/>
        <w:rPr>
          <w:rFonts w:asciiTheme="minorHAnsi" w:hAnsiTheme="minorHAnsi"/>
          <w:b/>
          <w:bCs/>
          <w:snapToGrid w:val="0"/>
        </w:rPr>
      </w:pPr>
      <w:r w:rsidRPr="00145C4B">
        <w:rPr>
          <w:rFonts w:asciiTheme="minorHAnsi" w:hAnsiTheme="minorHAnsi"/>
          <w:b/>
          <w:bCs/>
          <w:snapToGrid w:val="0"/>
        </w:rPr>
        <w:t>Outcome:</w:t>
      </w:r>
    </w:p>
    <w:p w14:paraId="426802D6" w14:textId="5CC096DD" w:rsidR="00225394" w:rsidRPr="00145C4B" w:rsidRDefault="00225394" w:rsidP="00225394">
      <w:pPr>
        <w:rPr>
          <w:rFonts w:asciiTheme="minorHAnsi" w:hAnsiTheme="minorHAnsi"/>
          <w:bCs/>
          <w:snapToGrid w:val="0"/>
        </w:rPr>
      </w:pPr>
      <w:r w:rsidRPr="00145C4B">
        <w:rPr>
          <w:rFonts w:asciiTheme="minorHAnsi" w:hAnsiTheme="minorHAnsi"/>
          <w:bCs/>
          <w:snapToGrid w:val="0"/>
        </w:rPr>
        <w:t xml:space="preserve">Recommended </w:t>
      </w:r>
    </w:p>
    <w:bookmarkEnd w:id="57"/>
    <w:p w14:paraId="338C4E37" w14:textId="77777777" w:rsidR="00225394" w:rsidRPr="00145C4B" w:rsidRDefault="00225394" w:rsidP="0085435B">
      <w:pPr>
        <w:pStyle w:val="2-SectionHeading"/>
        <w:rPr>
          <w:b w:val="0"/>
          <w:bCs/>
          <w:iCs/>
        </w:rPr>
      </w:pPr>
      <w:r w:rsidRPr="00145C4B">
        <w:rPr>
          <w:bCs/>
        </w:rPr>
        <w:t>Recommended listing</w:t>
      </w:r>
    </w:p>
    <w:bookmarkEnd w:id="58"/>
    <w:p w14:paraId="07452F7B" w14:textId="265C6E4C" w:rsidR="00F44458" w:rsidRPr="00145C4B" w:rsidRDefault="00F44458" w:rsidP="00F44458">
      <w:pPr>
        <w:widowControl w:val="0"/>
        <w:numPr>
          <w:ilvl w:val="1"/>
          <w:numId w:val="1"/>
        </w:numPr>
        <w:spacing w:after="120"/>
        <w:contextualSpacing/>
        <w:rPr>
          <w:rFonts w:asciiTheme="minorHAnsi" w:hAnsiTheme="minorHAnsi"/>
          <w:b/>
          <w:bCs/>
          <w:snapToGrid w:val="0"/>
        </w:rPr>
      </w:pPr>
      <w:r w:rsidRPr="00145C4B">
        <w:rPr>
          <w:rFonts w:asciiTheme="minorHAnsi" w:hAnsiTheme="minorHAnsi" w:cstheme="minorHAnsi"/>
          <w:i/>
        </w:rPr>
        <w:t>Add new indication/s to bimekizumab as follows:</w:t>
      </w:r>
    </w:p>
    <w:p w14:paraId="043B3A42" w14:textId="77777777" w:rsidR="00F44458" w:rsidRPr="00145C4B" w:rsidRDefault="00F44458" w:rsidP="00F444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840"/>
        <w:gridCol w:w="862"/>
        <w:gridCol w:w="721"/>
        <w:gridCol w:w="581"/>
        <w:gridCol w:w="1459"/>
        <w:gridCol w:w="1704"/>
      </w:tblGrid>
      <w:tr w:rsidR="00EE5DD1" w:rsidRPr="00145C4B" w14:paraId="729AB20A" w14:textId="77777777" w:rsidTr="00181950">
        <w:trPr>
          <w:cantSplit/>
          <w:trHeight w:val="471"/>
        </w:trPr>
        <w:tc>
          <w:tcPr>
            <w:tcW w:w="2046" w:type="pct"/>
            <w:gridSpan w:val="2"/>
          </w:tcPr>
          <w:p w14:paraId="6016163F" w14:textId="77777777" w:rsidR="00EE5DD1" w:rsidRPr="00145C4B" w:rsidRDefault="00EE5DD1" w:rsidP="00181950">
            <w:pPr>
              <w:keepNext/>
              <w:ind w:left="-57"/>
              <w:rPr>
                <w:rFonts w:ascii="Arial Narrow" w:hAnsi="Arial Narrow"/>
                <w:b/>
                <w:bCs/>
                <w:sz w:val="20"/>
                <w:szCs w:val="20"/>
              </w:rPr>
            </w:pPr>
            <w:r w:rsidRPr="00145C4B">
              <w:rPr>
                <w:rFonts w:ascii="Arial Narrow" w:hAnsi="Arial Narrow"/>
                <w:b/>
                <w:bCs/>
                <w:sz w:val="20"/>
                <w:szCs w:val="20"/>
              </w:rPr>
              <w:t>MEDICINAL PRODUCT</w:t>
            </w:r>
          </w:p>
          <w:p w14:paraId="4A60620D" w14:textId="77777777" w:rsidR="00EE5DD1" w:rsidRPr="00145C4B" w:rsidRDefault="00EE5DD1" w:rsidP="00181950">
            <w:pPr>
              <w:keepNext/>
              <w:ind w:left="-57"/>
              <w:rPr>
                <w:rFonts w:ascii="Arial Narrow" w:hAnsi="Arial Narrow"/>
                <w:b/>
                <w:sz w:val="20"/>
                <w:szCs w:val="20"/>
              </w:rPr>
            </w:pPr>
            <w:r w:rsidRPr="00145C4B">
              <w:rPr>
                <w:rFonts w:ascii="Arial Narrow" w:hAnsi="Arial Narrow"/>
                <w:b/>
                <w:bCs/>
                <w:sz w:val="20"/>
                <w:szCs w:val="20"/>
              </w:rPr>
              <w:t>medicinal product pack</w:t>
            </w:r>
          </w:p>
        </w:tc>
        <w:tc>
          <w:tcPr>
            <w:tcW w:w="478" w:type="pct"/>
          </w:tcPr>
          <w:p w14:paraId="6E9E6D87"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PBS item code</w:t>
            </w:r>
          </w:p>
        </w:tc>
        <w:tc>
          <w:tcPr>
            <w:tcW w:w="400" w:type="pct"/>
          </w:tcPr>
          <w:p w14:paraId="4EDCC7F5"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Max. qty packs</w:t>
            </w:r>
          </w:p>
        </w:tc>
        <w:tc>
          <w:tcPr>
            <w:tcW w:w="322" w:type="pct"/>
          </w:tcPr>
          <w:p w14:paraId="06EFDBD9"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Max. qty units</w:t>
            </w:r>
          </w:p>
        </w:tc>
        <w:tc>
          <w:tcPr>
            <w:tcW w:w="809" w:type="pct"/>
          </w:tcPr>
          <w:p w14:paraId="3AD1BF24" w14:textId="77777777" w:rsidR="00EE5DD1" w:rsidRPr="00145C4B" w:rsidRDefault="00EE5DD1" w:rsidP="00181950">
            <w:pPr>
              <w:keepNext/>
              <w:ind w:left="-108"/>
              <w:jc w:val="center"/>
              <w:rPr>
                <w:rFonts w:ascii="Arial Narrow" w:hAnsi="Arial Narrow"/>
                <w:b/>
                <w:sz w:val="20"/>
                <w:szCs w:val="20"/>
              </w:rPr>
            </w:pPr>
            <w:proofErr w:type="gramStart"/>
            <w:r w:rsidRPr="00145C4B">
              <w:rPr>
                <w:rFonts w:ascii="Arial Narrow" w:hAnsi="Arial Narrow"/>
                <w:b/>
                <w:sz w:val="20"/>
                <w:szCs w:val="20"/>
              </w:rPr>
              <w:t>№.of</w:t>
            </w:r>
            <w:proofErr w:type="gramEnd"/>
          </w:p>
          <w:p w14:paraId="1B9EA178" w14:textId="77777777" w:rsidR="00EE5DD1" w:rsidRPr="00145C4B" w:rsidRDefault="00EE5DD1" w:rsidP="00181950">
            <w:pPr>
              <w:keepNext/>
              <w:ind w:left="-108"/>
              <w:jc w:val="center"/>
              <w:rPr>
                <w:rFonts w:ascii="Arial Narrow" w:hAnsi="Arial Narrow"/>
                <w:b/>
                <w:sz w:val="20"/>
                <w:szCs w:val="20"/>
              </w:rPr>
            </w:pPr>
            <w:proofErr w:type="spellStart"/>
            <w:r w:rsidRPr="00145C4B">
              <w:rPr>
                <w:rFonts w:ascii="Arial Narrow" w:hAnsi="Arial Narrow"/>
                <w:b/>
                <w:sz w:val="20"/>
                <w:szCs w:val="20"/>
              </w:rPr>
              <w:t>Rpts</w:t>
            </w:r>
            <w:proofErr w:type="spellEnd"/>
          </w:p>
        </w:tc>
        <w:tc>
          <w:tcPr>
            <w:tcW w:w="945" w:type="pct"/>
          </w:tcPr>
          <w:p w14:paraId="2FA546D2" w14:textId="77777777" w:rsidR="00EE5DD1" w:rsidRPr="00145C4B" w:rsidRDefault="00EE5DD1" w:rsidP="00181950">
            <w:pPr>
              <w:keepNext/>
              <w:rPr>
                <w:rFonts w:ascii="Arial Narrow" w:hAnsi="Arial Narrow"/>
                <w:b/>
                <w:sz w:val="20"/>
                <w:szCs w:val="20"/>
              </w:rPr>
            </w:pPr>
            <w:r w:rsidRPr="00145C4B">
              <w:rPr>
                <w:rFonts w:ascii="Arial Narrow" w:hAnsi="Arial Narrow"/>
                <w:b/>
                <w:sz w:val="20"/>
                <w:szCs w:val="20"/>
              </w:rPr>
              <w:t>Available brands</w:t>
            </w:r>
          </w:p>
        </w:tc>
      </w:tr>
      <w:tr w:rsidR="00EE5DD1" w:rsidRPr="00145C4B" w14:paraId="1317007E" w14:textId="77777777" w:rsidTr="00181950">
        <w:trPr>
          <w:cantSplit/>
          <w:trHeight w:val="224"/>
        </w:trPr>
        <w:tc>
          <w:tcPr>
            <w:tcW w:w="5000" w:type="pct"/>
            <w:gridSpan w:val="7"/>
          </w:tcPr>
          <w:p w14:paraId="33AD1BF9"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w:t>
            </w:r>
          </w:p>
        </w:tc>
      </w:tr>
      <w:tr w:rsidR="00EE5DD1" w:rsidRPr="00145C4B" w14:paraId="0042C4A2" w14:textId="77777777" w:rsidTr="00181950">
        <w:trPr>
          <w:cantSplit/>
          <w:trHeight w:val="347"/>
        </w:trPr>
        <w:tc>
          <w:tcPr>
            <w:tcW w:w="2046" w:type="pct"/>
            <w:gridSpan w:val="2"/>
          </w:tcPr>
          <w:p w14:paraId="747A9DDD"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 160 mg/mL injection, 2 x 1 mL pen devices</w:t>
            </w:r>
          </w:p>
        </w:tc>
        <w:tc>
          <w:tcPr>
            <w:tcW w:w="478" w:type="pct"/>
          </w:tcPr>
          <w:p w14:paraId="1F071B0D"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NEW</w:t>
            </w:r>
          </w:p>
        </w:tc>
        <w:tc>
          <w:tcPr>
            <w:tcW w:w="400" w:type="pct"/>
          </w:tcPr>
          <w:p w14:paraId="6EA58D9F"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322" w:type="pct"/>
          </w:tcPr>
          <w:p w14:paraId="60370D0A"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809" w:type="pct"/>
          </w:tcPr>
          <w:p w14:paraId="3AFC1146" w14:textId="1EDB1133"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945" w:type="pct"/>
          </w:tcPr>
          <w:p w14:paraId="732F7FB2" w14:textId="77777777" w:rsidR="00EE5DD1" w:rsidRPr="00145C4B" w:rsidRDefault="00EE5DD1" w:rsidP="00181950">
            <w:pPr>
              <w:keepNext/>
              <w:rPr>
                <w:rFonts w:ascii="Arial Narrow" w:hAnsi="Arial Narrow"/>
                <w:sz w:val="20"/>
                <w:szCs w:val="20"/>
              </w:rPr>
            </w:pPr>
            <w:proofErr w:type="spellStart"/>
            <w:r w:rsidRPr="00145C4B">
              <w:rPr>
                <w:rFonts w:ascii="Arial Narrow" w:hAnsi="Arial Narrow"/>
                <w:sz w:val="20"/>
                <w:szCs w:val="20"/>
              </w:rPr>
              <w:t>Bimzelx</w:t>
            </w:r>
            <w:proofErr w:type="spellEnd"/>
          </w:p>
        </w:tc>
      </w:tr>
      <w:tr w:rsidR="00EE5DD1" w:rsidRPr="00145C4B" w14:paraId="7317B126" w14:textId="77777777" w:rsidTr="00181950">
        <w:trPr>
          <w:cantSplit/>
          <w:trHeight w:val="347"/>
        </w:trPr>
        <w:tc>
          <w:tcPr>
            <w:tcW w:w="2046" w:type="pct"/>
            <w:gridSpan w:val="2"/>
          </w:tcPr>
          <w:p w14:paraId="1C7E1CCC"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 160 mg/mL injection, 2 x 1 mL syringes</w:t>
            </w:r>
          </w:p>
        </w:tc>
        <w:tc>
          <w:tcPr>
            <w:tcW w:w="478" w:type="pct"/>
          </w:tcPr>
          <w:p w14:paraId="2D237C74"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NEW</w:t>
            </w:r>
          </w:p>
        </w:tc>
        <w:tc>
          <w:tcPr>
            <w:tcW w:w="400" w:type="pct"/>
          </w:tcPr>
          <w:p w14:paraId="456A34CC"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322" w:type="pct"/>
          </w:tcPr>
          <w:p w14:paraId="16785AF7"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809" w:type="pct"/>
          </w:tcPr>
          <w:p w14:paraId="22467BF1" w14:textId="1D363035"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945" w:type="pct"/>
          </w:tcPr>
          <w:p w14:paraId="050D8799" w14:textId="77777777" w:rsidR="00EE5DD1" w:rsidRPr="00145C4B" w:rsidRDefault="00EE5DD1" w:rsidP="00181950">
            <w:pPr>
              <w:keepNext/>
              <w:rPr>
                <w:rFonts w:ascii="Arial Narrow" w:hAnsi="Arial Narrow"/>
                <w:sz w:val="20"/>
                <w:szCs w:val="20"/>
              </w:rPr>
            </w:pPr>
            <w:proofErr w:type="spellStart"/>
            <w:r w:rsidRPr="00145C4B">
              <w:rPr>
                <w:rFonts w:ascii="Arial Narrow" w:hAnsi="Arial Narrow"/>
                <w:sz w:val="20"/>
                <w:szCs w:val="20"/>
              </w:rPr>
              <w:t>Bimzelx</w:t>
            </w:r>
            <w:proofErr w:type="spellEnd"/>
          </w:p>
        </w:tc>
      </w:tr>
      <w:tr w:rsidR="00EE5DD1" w:rsidRPr="00145C4B" w14:paraId="2256D85E"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EF40453" w14:textId="77777777" w:rsidR="00EE5DD1" w:rsidRPr="00145C4B" w:rsidRDefault="00EE5DD1" w:rsidP="00181950">
            <w:pPr>
              <w:rPr>
                <w:rFonts w:ascii="Arial Narrow" w:hAnsi="Arial Narrow"/>
                <w:sz w:val="20"/>
                <w:szCs w:val="20"/>
              </w:rPr>
            </w:pPr>
          </w:p>
        </w:tc>
      </w:tr>
      <w:tr w:rsidR="00EE5DD1" w:rsidRPr="00145C4B" w14:paraId="2D8AB8B0"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8B75D7F"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5A935911"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471" w:type="pct"/>
            <w:vMerge w:val="restart"/>
            <w:tcBorders>
              <w:top w:val="single" w:sz="4" w:space="0" w:color="auto"/>
              <w:left w:val="single" w:sz="4" w:space="0" w:color="auto"/>
              <w:right w:val="single" w:sz="4" w:space="0" w:color="auto"/>
            </w:tcBorders>
          </w:tcPr>
          <w:p w14:paraId="3DDC12FA"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3ED0CEE5" w14:textId="77777777" w:rsidR="00EE5DD1" w:rsidRPr="00145C4B" w:rsidRDefault="00EE5DD1" w:rsidP="00181950">
            <w:pPr>
              <w:rPr>
                <w:rFonts w:ascii="Arial Narrow" w:hAnsi="Arial Narrow"/>
                <w:i/>
                <w:sz w:val="20"/>
                <w:szCs w:val="20"/>
              </w:rPr>
            </w:pPr>
          </w:p>
          <w:p w14:paraId="6B9E0B5E" w14:textId="71138871" w:rsidR="00EE5DD1" w:rsidRPr="00145C4B" w:rsidRDefault="00EE5DD1" w:rsidP="00181950">
            <w:pPr>
              <w:jc w:val="cente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29270FBC"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49F4DA80"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471" w:type="pct"/>
            <w:vMerge/>
            <w:tcBorders>
              <w:left w:val="single" w:sz="4" w:space="0" w:color="auto"/>
              <w:right w:val="single" w:sz="4" w:space="0" w:color="auto"/>
            </w:tcBorders>
          </w:tcPr>
          <w:p w14:paraId="61CCBCBD"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06717728"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 xml:space="preserve">Medical Practitioners   </w:t>
            </w:r>
          </w:p>
        </w:tc>
      </w:tr>
      <w:tr w:rsidR="00EE5DD1" w:rsidRPr="00145C4B" w14:paraId="63240A8E" w14:textId="77777777" w:rsidTr="00181950">
        <w:tblPrEx>
          <w:tblCellMar>
            <w:top w:w="15" w:type="dxa"/>
            <w:left w:w="15" w:type="dxa"/>
            <w:bottom w:w="15" w:type="dxa"/>
            <w:right w:w="15" w:type="dxa"/>
          </w:tblCellMar>
          <w:tblLook w:val="04A0" w:firstRow="1" w:lastRow="0" w:firstColumn="1" w:lastColumn="0" w:noHBand="0" w:noVBand="1"/>
        </w:tblPrEx>
        <w:tc>
          <w:tcPr>
            <w:tcW w:w="471" w:type="pct"/>
            <w:vMerge/>
            <w:tcBorders>
              <w:left w:val="single" w:sz="4" w:space="0" w:color="auto"/>
              <w:bottom w:val="single" w:sz="4" w:space="0" w:color="auto"/>
              <w:right w:val="single" w:sz="4" w:space="0" w:color="auto"/>
            </w:tcBorders>
          </w:tcPr>
          <w:p w14:paraId="516F3757"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32AAF274"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 – Written/HPOS upload</w:t>
            </w:r>
          </w:p>
        </w:tc>
      </w:tr>
      <w:tr w:rsidR="00EE5DD1" w:rsidRPr="00145C4B" w14:paraId="670E448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1DA49F6" w14:textId="2B66FF8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E54675D"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0DA3ADB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9671462" w14:textId="2964CA7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285AF51"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0B474C9E"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B4BFF8C" w14:textId="1AB6E49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D97954C"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7C325B96"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953123A" w14:textId="756CF7C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2EF2A3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0AFFEC9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2F075C4"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DE2A5D0" w14:textId="77777777" w:rsidR="00EE5DD1" w:rsidRPr="00145C4B" w:rsidRDefault="00EE5DD1" w:rsidP="00181950">
            <w:pPr>
              <w:rPr>
                <w:rFonts w:ascii="Arial Narrow" w:hAnsi="Arial Narrow"/>
                <w:b/>
                <w:bCs/>
                <w:color w:val="333333"/>
                <w:sz w:val="20"/>
                <w:szCs w:val="20"/>
              </w:rPr>
            </w:pPr>
          </w:p>
        </w:tc>
      </w:tr>
      <w:tr w:rsidR="00EE5DD1" w:rsidRPr="00145C4B" w14:paraId="4085790D" w14:textId="77777777" w:rsidTr="00361D5B">
        <w:tblPrEx>
          <w:tblCellMar>
            <w:top w:w="15" w:type="dxa"/>
            <w:left w:w="15" w:type="dxa"/>
            <w:bottom w:w="15" w:type="dxa"/>
            <w:right w:w="15" w:type="dxa"/>
          </w:tblCellMar>
          <w:tblLook w:val="04A0" w:firstRow="1" w:lastRow="0" w:firstColumn="1" w:lastColumn="0" w:noHBand="0" w:noVBand="1"/>
        </w:tblPrEx>
        <w:tc>
          <w:tcPr>
            <w:tcW w:w="471" w:type="pct"/>
            <w:vAlign w:val="center"/>
          </w:tcPr>
          <w:p w14:paraId="17241009" w14:textId="706B9072" w:rsidR="00EE5DD1" w:rsidRPr="00145C4B" w:rsidRDefault="00EE5DD1" w:rsidP="00181950">
            <w:pPr>
              <w:jc w:val="center"/>
              <w:rPr>
                <w:rFonts w:ascii="Arial Narrow" w:hAnsi="Arial Narrow"/>
                <w:color w:val="333333"/>
                <w:sz w:val="20"/>
                <w:szCs w:val="20"/>
              </w:rPr>
            </w:pPr>
          </w:p>
        </w:tc>
        <w:tc>
          <w:tcPr>
            <w:tcW w:w="4529" w:type="pct"/>
            <w:gridSpan w:val="6"/>
            <w:vAlign w:val="center"/>
            <w:hideMark/>
          </w:tcPr>
          <w:p w14:paraId="5D87DF11"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52EA741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B81B473"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9F4799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Initial 1 (new patient)</w:t>
            </w:r>
          </w:p>
        </w:tc>
      </w:tr>
      <w:tr w:rsidR="00EE5DD1" w:rsidRPr="00145C4B" w14:paraId="009A2AB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773AFEF"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C310BAF" w14:textId="77777777" w:rsidR="00EE5DD1" w:rsidRPr="00145C4B" w:rsidRDefault="00EE5DD1" w:rsidP="00181950">
            <w:pPr>
              <w:rPr>
                <w:rFonts w:ascii="Arial Narrow" w:hAnsi="Arial Narrow"/>
                <w:b/>
                <w:bCs/>
                <w:color w:val="333333"/>
                <w:sz w:val="20"/>
                <w:szCs w:val="20"/>
              </w:rPr>
            </w:pPr>
          </w:p>
        </w:tc>
      </w:tr>
      <w:tr w:rsidR="00EE5DD1" w:rsidRPr="00145C4B" w14:paraId="77CC5EB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564945B" w14:textId="699153E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E9C288B"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56BC0C4C"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65AAD5B" w14:textId="074DCEA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FB9674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condition must be either radiologically (plain X-ray) confirmed: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Grade II bilateral sacroiliitis; (ii) Grade III unilateral sacroiliitis</w:t>
            </w:r>
          </w:p>
        </w:tc>
      </w:tr>
      <w:tr w:rsidR="00EE5DD1" w:rsidRPr="00145C4B" w14:paraId="4D02774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730A2F8"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FE8B20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1FEFA9BD"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2A6DC98" w14:textId="4EFE3D9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669B273"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57BDEE7A"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84F87D5" w14:textId="0A8E21B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E1ADDD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have received PBS-subsidised treatment with a biological medicine for this condition</w:t>
            </w:r>
          </w:p>
        </w:tc>
      </w:tr>
      <w:tr w:rsidR="00EE5DD1" w:rsidRPr="00145C4B" w14:paraId="2757F19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C72A8F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5C8119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59897A14"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3DB69D1" w14:textId="09B09BD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37779D3"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44557120"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A1D36B9" w14:textId="575639B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DC9087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at least 2 of the following: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w:t>
            </w:r>
          </w:p>
        </w:tc>
      </w:tr>
      <w:tr w:rsidR="00EE5DD1" w:rsidRPr="00145C4B" w14:paraId="23493380"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CE1BA8F"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ABEC2F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6863CB11"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A4985D3" w14:textId="21F17322"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19FBEB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43D827A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772368C" w14:textId="46DA9BA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3A3895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failed to achieve an adequate response following treatment with at least 2 non-steroidal anti-inflammatory drugs (NSAIDs), whilst completing an appropriate exercise program, for a total period of 3 months</w:t>
            </w:r>
          </w:p>
        </w:tc>
      </w:tr>
      <w:tr w:rsidR="00EE5DD1" w:rsidRPr="00145C4B" w14:paraId="7589094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675AD65"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B89EE54"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26051BA1"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535868B" w14:textId="4B92D16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1773A5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D6F596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D01C00A" w14:textId="5A79286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730FD3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receive more than 16 weeks of treatment under this restriction</w:t>
            </w:r>
          </w:p>
        </w:tc>
      </w:tr>
      <w:tr w:rsidR="00EE5DD1" w:rsidRPr="00145C4B" w14:paraId="716C9F5E"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3C4F119"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5622686" w14:textId="77777777" w:rsidR="00EE5DD1" w:rsidRPr="00145C4B" w:rsidRDefault="00EE5DD1" w:rsidP="00181950">
            <w:pPr>
              <w:rPr>
                <w:rFonts w:ascii="Arial Narrow" w:hAnsi="Arial Narrow"/>
                <w:color w:val="333333"/>
                <w:sz w:val="20"/>
                <w:szCs w:val="20"/>
              </w:rPr>
            </w:pPr>
          </w:p>
        </w:tc>
      </w:tr>
      <w:tr w:rsidR="00EE5DD1" w:rsidRPr="00145C4B" w14:paraId="1B40D34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F2ADE4B" w14:textId="7510B1A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A9EDAE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Population criteria:</w:t>
            </w:r>
          </w:p>
        </w:tc>
      </w:tr>
      <w:tr w:rsidR="00EE5DD1" w:rsidRPr="00145C4B" w14:paraId="091BACBA"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0F5C181" w14:textId="1C7CBF52"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F0D37A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be at least 18 years of age</w:t>
            </w:r>
          </w:p>
        </w:tc>
      </w:tr>
      <w:tr w:rsidR="00EE5DD1" w:rsidRPr="00145C4B" w14:paraId="03C311C4"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5BE068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60C5FC6" w14:textId="77777777" w:rsidR="00EE5DD1" w:rsidRPr="00145C4B" w:rsidRDefault="00EE5DD1" w:rsidP="00181950">
            <w:pPr>
              <w:rPr>
                <w:rFonts w:ascii="Arial Narrow" w:hAnsi="Arial Narrow"/>
                <w:color w:val="333333"/>
                <w:sz w:val="20"/>
                <w:szCs w:val="20"/>
              </w:rPr>
            </w:pPr>
          </w:p>
        </w:tc>
      </w:tr>
      <w:tr w:rsidR="00EE5DD1" w:rsidRPr="00145C4B" w14:paraId="49FAE7D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D8D2FB7" w14:textId="78C46A4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C6C836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405E5639"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99D8EAE" w14:textId="222F110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C77860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496F0200"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E1E96DB" w14:textId="02ADC39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68E3AB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7CCD8581"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2ACA885"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4C9CD15" w14:textId="77777777" w:rsidR="00EE5DD1" w:rsidRPr="00145C4B" w:rsidRDefault="00EE5DD1" w:rsidP="00181950">
            <w:pPr>
              <w:rPr>
                <w:rFonts w:ascii="Arial Narrow" w:hAnsi="Arial Narrow"/>
                <w:color w:val="333333"/>
                <w:sz w:val="20"/>
                <w:szCs w:val="20"/>
              </w:rPr>
            </w:pPr>
          </w:p>
        </w:tc>
      </w:tr>
      <w:tr w:rsidR="00EE5DD1" w:rsidRPr="00145C4B" w14:paraId="643C0B74"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E8B5151"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1BB7A4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04FA8C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application must include details of the NSAIDs trialled, their doses and duration of treatment.</w:t>
            </w:r>
          </w:p>
          <w:p w14:paraId="1B0A94B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If the NSAID dose is less than the maximum recommended dose in the relevant TGA-approved Product Information, the application must include the reason a higher dose cannot be used.</w:t>
            </w:r>
          </w:p>
          <w:p w14:paraId="7FF8E43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If treatment with NSAIDs is contraindicated according to the relevant TGA-approved Product Information, the application must provide details of the contraindication.</w:t>
            </w:r>
          </w:p>
          <w:p w14:paraId="0A57C56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If intolerance to NSAID treatment develops during the relevant period of use which is of a severity to necessitate permanent treatment withdrawal, the application must provide details of the nature and severity of this intolerance.</w:t>
            </w:r>
          </w:p>
        </w:tc>
      </w:tr>
      <w:tr w:rsidR="00EE5DD1" w:rsidRPr="00145C4B" w14:paraId="4E4278E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E904C96" w14:textId="63FE7486"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0D70277"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3865F5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criteria indicate failure to achieve an adequate response and must be demonstrated at the time of the initial application:</w:t>
            </w:r>
          </w:p>
          <w:p w14:paraId="1503FA0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a Bath Ankylosing Spondylitis Disease Activity Index (BASDAI) of at least 4 on a 0-10 scale; and</w:t>
            </w:r>
          </w:p>
          <w:p w14:paraId="549B903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(b) an elevated erythrocyte sedimentation rate (ESR) greater than 25 mm per hour or a C-reactive protein (CRP) level greater than 10 mg per L.</w:t>
            </w:r>
          </w:p>
          <w:p w14:paraId="6EF89E9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The baseline BASDAI score and ESR or CRP level must be determined at the completion of the </w:t>
            </w:r>
            <w:proofErr w:type="gramStart"/>
            <w:r w:rsidRPr="00145C4B">
              <w:rPr>
                <w:rFonts w:ascii="Arial Narrow" w:hAnsi="Arial Narrow"/>
                <w:color w:val="333333"/>
                <w:sz w:val="20"/>
                <w:szCs w:val="20"/>
              </w:rPr>
              <w:t>3 month</w:t>
            </w:r>
            <w:proofErr w:type="gramEnd"/>
            <w:r w:rsidRPr="00145C4B">
              <w:rPr>
                <w:rFonts w:ascii="Arial Narrow" w:hAnsi="Arial Narrow"/>
                <w:color w:val="333333"/>
                <w:sz w:val="20"/>
                <w:szCs w:val="20"/>
              </w:rPr>
              <w:t xml:space="preserve"> NSAID and exercise trial, but prior to ceasing NSAID treatment. All measurements must be no more than 4 weeks old at the time of initial application.</w:t>
            </w:r>
          </w:p>
          <w:p w14:paraId="52E8F66C"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If the above requirement to demonstrate an elevated ESR or CRP cannot be met, the application must state the reason this criterion cannot be satisfied.</w:t>
            </w:r>
          </w:p>
        </w:tc>
      </w:tr>
      <w:tr w:rsidR="00EE5DD1" w:rsidRPr="00145C4B" w14:paraId="75BE4341"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79BA73B" w14:textId="610605C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96B540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583895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authority application must be made in writing and must include:</w:t>
            </w:r>
          </w:p>
          <w:p w14:paraId="62382DD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a completed authority prescription form; and</w:t>
            </w:r>
          </w:p>
          <w:p w14:paraId="204442AA"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E5DD1" w:rsidRPr="00145C4B" w14:paraId="6B4FC98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F270A1A" w14:textId="3F195EE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7BB5A1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97C0B9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must be provided at the time of application and documented in the patient's medical records:</w:t>
            </w:r>
          </w:p>
          <w:p w14:paraId="16D61EB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2F64169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(ii) a baseline BASDAI score; and</w:t>
            </w:r>
          </w:p>
          <w:p w14:paraId="2DC256E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(iii) a completed Exercise Program Self Certification Form included in the supporting information form; and</w:t>
            </w:r>
          </w:p>
          <w:p w14:paraId="138B8A92"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lastRenderedPageBreak/>
              <w:t>(iv) baseline ESR and/or CRP level.</w:t>
            </w:r>
          </w:p>
        </w:tc>
      </w:tr>
      <w:tr w:rsidR="00EE5DD1" w:rsidRPr="00145C4B" w14:paraId="54EFFC0F"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EF3D6C6" w14:textId="4B5A2D5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B835EB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19D67FC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 assessment of a patient's response to this initial course of treatment must be conducted following a minimum of 12 weeks of therapy and no later than 4 weeks prior the completion of this course of treatment.</w:t>
            </w:r>
          </w:p>
        </w:tc>
      </w:tr>
      <w:tr w:rsidR="00EE5DD1" w:rsidRPr="00145C4B" w14:paraId="11A230FF"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5A5A956" w14:textId="5D8B2F23"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F5E1293"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6FB4C1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response assessment is not conducted within these timeframes, the patient will be deemed to have failed to respond to treatment with this drug.</w:t>
            </w:r>
          </w:p>
        </w:tc>
      </w:tr>
      <w:tr w:rsidR="00EE5DD1" w:rsidRPr="00145C4B" w14:paraId="12D70C6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63E740A" w14:textId="3F9C3033"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4F66F7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D1ED4D0"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 xml:space="preserve">If a patient fails to demonstrate a response to treatment with this </w:t>
            </w:r>
            <w:proofErr w:type="gramStart"/>
            <w:r w:rsidRPr="00145C4B">
              <w:rPr>
                <w:rFonts w:ascii="Arial Narrow" w:hAnsi="Arial Narrow"/>
                <w:color w:val="333333"/>
                <w:sz w:val="20"/>
                <w:szCs w:val="20"/>
              </w:rPr>
              <w:t>drug</w:t>
            </w:r>
            <w:proofErr w:type="gramEnd"/>
            <w:r w:rsidRPr="00145C4B">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E5DD1" w:rsidRPr="00145C4B" w14:paraId="4B8A6AB9"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F0380EA"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4758560" w14:textId="77777777" w:rsidR="00EE5DD1" w:rsidRPr="00145C4B" w:rsidRDefault="00EE5DD1" w:rsidP="00181950">
            <w:pPr>
              <w:rPr>
                <w:rFonts w:ascii="Arial Narrow" w:hAnsi="Arial Narrow"/>
                <w:b/>
                <w:bCs/>
                <w:color w:val="333333"/>
                <w:sz w:val="20"/>
                <w:szCs w:val="20"/>
              </w:rPr>
            </w:pPr>
          </w:p>
        </w:tc>
      </w:tr>
      <w:tr w:rsidR="00EE5DD1" w:rsidRPr="00145C4B" w14:paraId="2E6DC0C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82D138D" w14:textId="65F1F03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453C19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6C37A97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Details of the toxicities, including severity, which will be accepted for the purposes of administering this restriction can be found on the Services Australia website at www.servicesaustralia.gov.au</w:t>
            </w:r>
          </w:p>
        </w:tc>
      </w:tr>
      <w:tr w:rsidR="00EE5DD1" w:rsidRPr="00145C4B" w14:paraId="0A112D0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CB806FD" w14:textId="2234C3B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AF0D35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53E818ED"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For details on the appropriate minimum exercise program that will be accepted for the purposes of administering this restriction, please refer to the Services Australia website at www.servicesaustralia.gov.au</w:t>
            </w:r>
          </w:p>
        </w:tc>
      </w:tr>
      <w:tr w:rsidR="00EE5DD1" w:rsidRPr="00145C4B" w14:paraId="269F85A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E46A7BE" w14:textId="5B0C9A92"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79DE54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2F72036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Any queries concerning the arrangements to prescribe may be directed to Services Australia on 1800 700 270 (hours of operation 8 a.m. to 5 p.m. Monday to Friday).</w:t>
            </w:r>
          </w:p>
          <w:p w14:paraId="43F85C4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color w:val="333333"/>
                <w:sz w:val="20"/>
                <w:szCs w:val="20"/>
              </w:rPr>
              <w:t>www.servicesaustralia.gov.au</w:t>
            </w:r>
            <w:proofErr w:type="gramEnd"/>
          </w:p>
          <w:p w14:paraId="29F8166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145C4B">
              <w:rPr>
                <w:rFonts w:ascii="Arial Narrow" w:hAnsi="Arial Narrow"/>
                <w:color w:val="333333"/>
                <w:sz w:val="20"/>
                <w:szCs w:val="20"/>
              </w:rPr>
              <w:t>www.servicesaustralia.gov.au/hpos</w:t>
            </w:r>
            <w:proofErr w:type="gramEnd"/>
          </w:p>
          <w:p w14:paraId="2D808A1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Or mailed to:</w:t>
            </w:r>
          </w:p>
          <w:p w14:paraId="373E8D4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Services Australia</w:t>
            </w:r>
          </w:p>
          <w:p w14:paraId="75BF302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Complex Drugs</w:t>
            </w:r>
          </w:p>
          <w:p w14:paraId="42A7A4C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Reply Paid 9826</w:t>
            </w:r>
          </w:p>
          <w:p w14:paraId="346876BA"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HOBART TAS 7001</w:t>
            </w:r>
          </w:p>
        </w:tc>
      </w:tr>
      <w:tr w:rsidR="00EE5DD1" w:rsidRPr="00145C4B" w14:paraId="6F79F89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0D72777"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911EB3A" w14:textId="77777777" w:rsidR="00EE5DD1" w:rsidRPr="00145C4B" w:rsidRDefault="00EE5DD1" w:rsidP="00181950">
            <w:pPr>
              <w:rPr>
                <w:rFonts w:ascii="Arial Narrow" w:hAnsi="Arial Narrow"/>
                <w:b/>
                <w:bCs/>
                <w:color w:val="333333"/>
                <w:sz w:val="20"/>
                <w:szCs w:val="20"/>
              </w:rPr>
            </w:pPr>
          </w:p>
        </w:tc>
      </w:tr>
      <w:tr w:rsidR="00EE5DD1" w:rsidRPr="00145C4B" w14:paraId="7FCAFCA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542C7F8"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DFE4C89" w14:textId="77777777" w:rsidR="00EE5DD1" w:rsidRPr="00145C4B" w:rsidRDefault="00EE5DD1" w:rsidP="00181950">
            <w:pPr>
              <w:rPr>
                <w:rFonts w:ascii="Arial Narrow" w:hAnsi="Arial Narrow"/>
                <w:b/>
                <w:bCs/>
                <w:color w:val="333333"/>
                <w:sz w:val="20"/>
                <w:szCs w:val="20"/>
              </w:rPr>
            </w:pPr>
          </w:p>
        </w:tc>
      </w:tr>
      <w:tr w:rsidR="00EE5DD1" w:rsidRPr="00145C4B" w14:paraId="334277DB"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94ABD07"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3C749A1C"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471" w:type="pct"/>
            <w:vMerge w:val="restart"/>
            <w:tcBorders>
              <w:top w:val="single" w:sz="4" w:space="0" w:color="auto"/>
              <w:left w:val="single" w:sz="4" w:space="0" w:color="auto"/>
              <w:right w:val="single" w:sz="4" w:space="0" w:color="auto"/>
            </w:tcBorders>
          </w:tcPr>
          <w:p w14:paraId="17FCDCE2"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5AB29926" w14:textId="77777777" w:rsidR="00EE5DD1" w:rsidRPr="00145C4B" w:rsidRDefault="00EE5DD1" w:rsidP="00181950">
            <w:pPr>
              <w:rPr>
                <w:rFonts w:ascii="Arial Narrow" w:hAnsi="Arial Narrow"/>
                <w:i/>
                <w:sz w:val="20"/>
                <w:szCs w:val="20"/>
              </w:rPr>
            </w:pPr>
          </w:p>
          <w:p w14:paraId="10AA38D9" w14:textId="4E5E0CA7" w:rsidR="00EE5DD1" w:rsidRPr="00145C4B" w:rsidRDefault="00EE5DD1" w:rsidP="00181950">
            <w:pPr>
              <w:jc w:val="cente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6D53A1D7"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2901C48A"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471" w:type="pct"/>
            <w:vMerge/>
            <w:tcBorders>
              <w:left w:val="single" w:sz="4" w:space="0" w:color="auto"/>
              <w:right w:val="single" w:sz="4" w:space="0" w:color="auto"/>
            </w:tcBorders>
          </w:tcPr>
          <w:p w14:paraId="6048F851"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6A6B1497"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062774E5" w14:textId="77777777" w:rsidTr="00181950">
        <w:tblPrEx>
          <w:tblCellMar>
            <w:top w:w="15" w:type="dxa"/>
            <w:left w:w="15" w:type="dxa"/>
            <w:bottom w:w="15" w:type="dxa"/>
            <w:right w:w="15" w:type="dxa"/>
          </w:tblCellMar>
          <w:tblLook w:val="04A0" w:firstRow="1" w:lastRow="0" w:firstColumn="1" w:lastColumn="0" w:noHBand="0" w:noVBand="1"/>
        </w:tblPrEx>
        <w:tc>
          <w:tcPr>
            <w:tcW w:w="471" w:type="pct"/>
            <w:vMerge/>
            <w:tcBorders>
              <w:left w:val="single" w:sz="4" w:space="0" w:color="auto"/>
              <w:bottom w:val="single" w:sz="4" w:space="0" w:color="auto"/>
              <w:right w:val="single" w:sz="4" w:space="0" w:color="auto"/>
            </w:tcBorders>
          </w:tcPr>
          <w:p w14:paraId="43DDBA40"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2C3EF41B"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 – Written/HPOS upload</w:t>
            </w:r>
          </w:p>
        </w:tc>
      </w:tr>
      <w:tr w:rsidR="00EE5DD1" w:rsidRPr="00145C4B" w14:paraId="7AB4701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A289A7E" w14:textId="70AA9A8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2BBD3AE"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46743EC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73CC678" w14:textId="5BF7C892"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196EFA3"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4AAE9B1F"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498DD76" w14:textId="4BD66F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774E62A"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71B9023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781C124" w14:textId="7C7F0DA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7DB437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0676842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1965F07"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0C87D29" w14:textId="77777777" w:rsidR="00EE5DD1" w:rsidRPr="00145C4B" w:rsidRDefault="00EE5DD1" w:rsidP="00181950">
            <w:pPr>
              <w:rPr>
                <w:rFonts w:ascii="Arial Narrow" w:hAnsi="Arial Narrow"/>
                <w:b/>
                <w:bCs/>
                <w:color w:val="333333"/>
                <w:sz w:val="20"/>
                <w:szCs w:val="20"/>
              </w:rPr>
            </w:pPr>
          </w:p>
        </w:tc>
      </w:tr>
      <w:tr w:rsidR="00EE5DD1" w:rsidRPr="00145C4B" w14:paraId="2976DF1F" w14:textId="77777777" w:rsidTr="00361D5B">
        <w:tblPrEx>
          <w:tblCellMar>
            <w:top w:w="15" w:type="dxa"/>
            <w:left w:w="15" w:type="dxa"/>
            <w:bottom w:w="15" w:type="dxa"/>
            <w:right w:w="15" w:type="dxa"/>
          </w:tblCellMar>
          <w:tblLook w:val="04A0" w:firstRow="1" w:lastRow="0" w:firstColumn="1" w:lastColumn="0" w:noHBand="0" w:noVBand="1"/>
        </w:tblPrEx>
        <w:tc>
          <w:tcPr>
            <w:tcW w:w="471" w:type="pct"/>
            <w:vAlign w:val="center"/>
          </w:tcPr>
          <w:p w14:paraId="0BB7D7F5" w14:textId="313CCA2B" w:rsidR="00EE5DD1" w:rsidRPr="00145C4B" w:rsidRDefault="00EE5DD1" w:rsidP="00181950">
            <w:pPr>
              <w:jc w:val="center"/>
              <w:rPr>
                <w:rFonts w:ascii="Arial Narrow" w:hAnsi="Arial Narrow"/>
                <w:color w:val="333333"/>
                <w:sz w:val="20"/>
                <w:szCs w:val="20"/>
              </w:rPr>
            </w:pPr>
          </w:p>
        </w:tc>
        <w:tc>
          <w:tcPr>
            <w:tcW w:w="4529" w:type="pct"/>
            <w:gridSpan w:val="6"/>
            <w:vAlign w:val="center"/>
            <w:hideMark/>
          </w:tcPr>
          <w:p w14:paraId="26E4900C"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6E106424"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05A7C08"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A551B9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Initial 2 (change or recommencement of treatment after a break in biological medicine of less than 5 years)</w:t>
            </w:r>
          </w:p>
        </w:tc>
      </w:tr>
      <w:tr w:rsidR="00EE5DD1" w:rsidRPr="00145C4B" w14:paraId="58053386"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5DEB5B0"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BECD71C" w14:textId="77777777" w:rsidR="00EE5DD1" w:rsidRPr="00145C4B" w:rsidRDefault="00EE5DD1" w:rsidP="00181950">
            <w:pPr>
              <w:rPr>
                <w:rFonts w:ascii="Arial Narrow" w:hAnsi="Arial Narrow"/>
                <w:b/>
                <w:bCs/>
                <w:color w:val="333333"/>
                <w:sz w:val="20"/>
                <w:szCs w:val="20"/>
              </w:rPr>
            </w:pPr>
          </w:p>
        </w:tc>
      </w:tr>
      <w:tr w:rsidR="00EE5DD1" w:rsidRPr="00145C4B" w14:paraId="0702A886"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A967A2A" w14:textId="04249423"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9D978F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71EA15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C07DBC6" w14:textId="0A53C54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486EC2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prior PBS-subsidised treatment with a biological medicine for this condition in this treatment cycle</w:t>
            </w:r>
          </w:p>
        </w:tc>
      </w:tr>
      <w:tr w:rsidR="00EE5DD1" w:rsidRPr="00145C4B" w14:paraId="368F8C89"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D201BD0"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3D7BD8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7B03FA2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C0F342B" w14:textId="4AC30D7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E512BA4"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026F5FF6"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29FD619" w14:textId="37E8EA5F"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8E55EB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have already failed/ceased to respond to PBS-subsidised treatment with this drug for this condition during the current treatment cycle</w:t>
            </w:r>
          </w:p>
        </w:tc>
      </w:tr>
      <w:tr w:rsidR="00EE5DD1" w:rsidRPr="00145C4B" w14:paraId="6E60CEBD"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05C10CCE"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A14E34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35B47F2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2E8080C" w14:textId="7D740B4F"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A8970A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72C73F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87EE0FE" w14:textId="67E2DCD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68A6AB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receive more than 16 weeks of treatment under this restriction</w:t>
            </w:r>
          </w:p>
        </w:tc>
      </w:tr>
      <w:tr w:rsidR="00EE5DD1" w:rsidRPr="00145C4B" w14:paraId="487A70E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F691515"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D5A9E5E" w14:textId="77777777" w:rsidR="00EE5DD1" w:rsidRPr="00145C4B" w:rsidRDefault="00EE5DD1" w:rsidP="00181950">
            <w:pPr>
              <w:rPr>
                <w:rFonts w:ascii="Arial Narrow" w:hAnsi="Arial Narrow"/>
                <w:color w:val="333333"/>
                <w:sz w:val="20"/>
                <w:szCs w:val="20"/>
              </w:rPr>
            </w:pPr>
          </w:p>
        </w:tc>
      </w:tr>
      <w:tr w:rsidR="00EE5DD1" w:rsidRPr="00145C4B" w14:paraId="0BD6DE1F"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C498E4E" w14:textId="0540249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CE5180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Population criteria:</w:t>
            </w:r>
          </w:p>
        </w:tc>
      </w:tr>
      <w:tr w:rsidR="00EE5DD1" w:rsidRPr="00145C4B" w14:paraId="18F9FB3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D13F320" w14:textId="08C7821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162DE6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be at least 18 years of age</w:t>
            </w:r>
          </w:p>
        </w:tc>
      </w:tr>
      <w:tr w:rsidR="00EE5DD1" w:rsidRPr="00145C4B" w14:paraId="337D137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9274DDD"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3E2EBCF" w14:textId="77777777" w:rsidR="00EE5DD1" w:rsidRPr="00145C4B" w:rsidRDefault="00EE5DD1" w:rsidP="00181950">
            <w:pPr>
              <w:rPr>
                <w:rFonts w:ascii="Arial Narrow" w:hAnsi="Arial Narrow"/>
                <w:color w:val="333333"/>
                <w:sz w:val="20"/>
                <w:szCs w:val="20"/>
              </w:rPr>
            </w:pPr>
          </w:p>
        </w:tc>
      </w:tr>
      <w:tr w:rsidR="00EE5DD1" w:rsidRPr="00145C4B" w14:paraId="79034E9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06120C3" w14:textId="68D603F8"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932B2D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12A0BF5D"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0EEC2147" w14:textId="75631E9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3C5497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11FCB8E6"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3BDA17CB" w14:textId="7699EE28"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8CFABC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54D01D23"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274E025C"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6BD3CBD" w14:textId="77777777" w:rsidR="00EE5DD1" w:rsidRPr="00145C4B" w:rsidRDefault="00EE5DD1" w:rsidP="00181950">
            <w:pPr>
              <w:rPr>
                <w:rFonts w:ascii="Arial Narrow" w:hAnsi="Arial Narrow"/>
                <w:color w:val="333333"/>
                <w:sz w:val="20"/>
                <w:szCs w:val="20"/>
              </w:rPr>
            </w:pPr>
          </w:p>
        </w:tc>
      </w:tr>
      <w:tr w:rsidR="00EE5DD1" w:rsidRPr="00145C4B" w14:paraId="2C750010"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6A64941" w14:textId="7BE8578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45512A4"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EB8D0C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authority application must be made in writing and must include:</w:t>
            </w:r>
          </w:p>
          <w:p w14:paraId="232D584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a completed authority prescription form; and</w:t>
            </w:r>
          </w:p>
          <w:p w14:paraId="1DA05F4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E5DD1" w:rsidRPr="00145C4B" w14:paraId="705DF1E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F903FA7" w14:textId="1B725BE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BE6BB5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DADD1F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 application for a patient who is either changing treatment from another biological medicine to this drug or recommencing therapy with this drug after a treatment break of less than 5 years, must be accompanied with details of the evidence of a response to the patient's most recent course of PBS-subsidised biological medicine within the timeframes specified below.</w:t>
            </w:r>
          </w:p>
        </w:tc>
      </w:tr>
      <w:tr w:rsidR="00EE5DD1" w:rsidRPr="00145C4B" w14:paraId="0D8AC67A"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F1756E8" w14:textId="0D3BF3E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D6DF08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1DB03FC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EE5DD1" w:rsidRPr="00145C4B" w14:paraId="248DE14A"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FECF75C" w14:textId="50088FA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0DA515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3270984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patient is changing from PBS-subsidised treatment with a biosimilar medicine for this condition, the prescriber must submit baseline disease severity indicators with this application, in addition to the response assessment outlined below.</w:t>
            </w:r>
          </w:p>
        </w:tc>
      </w:tr>
      <w:tr w:rsidR="00EE5DD1" w:rsidRPr="00145C4B" w14:paraId="2C5C032B"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72088808" w14:textId="737ADB7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C5784E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493793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 adequate response is defined as an improvement from baseline of at least 2 units (on a scale of 0-10) in the BASDAI score combined with at least 1 of the following:</w:t>
            </w:r>
          </w:p>
          <w:p w14:paraId="389D721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an ESR measurement no greater than 25 mm per hour; or</w:t>
            </w:r>
          </w:p>
          <w:p w14:paraId="0B2ED10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(b) a CRP measurement no greater than 10 mg per L; or</w:t>
            </w:r>
          </w:p>
          <w:p w14:paraId="1E157F8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 an ESR or CRP measurement reduced by at least 20% from baseline.</w:t>
            </w:r>
          </w:p>
          <w:p w14:paraId="39CA98FD"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Where only 1 acute phase reactant measurement is supplied in the first application for PBS-subsidised treatment, that same marker must be measured and used to assess all future responses to treatment.</w:t>
            </w:r>
          </w:p>
        </w:tc>
      </w:tr>
      <w:tr w:rsidR="00EE5DD1" w:rsidRPr="00145C4B" w14:paraId="41EA5FFB"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0F2599E" w14:textId="4B435FF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C64E9C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66A2A6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assessment of response to treatment must be documented in the patient's medical records.</w:t>
            </w:r>
          </w:p>
        </w:tc>
      </w:tr>
      <w:tr w:rsidR="00EE5DD1" w:rsidRPr="00145C4B" w14:paraId="21FAF629"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770E57E" w14:textId="72C575D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120ED4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073BF38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response assessment is not conducted within these timeframes, the patient will be deemed to have failed to respond to treatment with this drug.</w:t>
            </w:r>
          </w:p>
        </w:tc>
      </w:tr>
      <w:tr w:rsidR="00EE5DD1" w:rsidRPr="00145C4B" w14:paraId="059574F9"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33C2547E" w14:textId="1C46EDF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130383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71E8A88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If a patient fails to demonstrate a response to treatment with this </w:t>
            </w:r>
            <w:proofErr w:type="gramStart"/>
            <w:r w:rsidRPr="00145C4B">
              <w:rPr>
                <w:rFonts w:ascii="Arial Narrow" w:hAnsi="Arial Narrow"/>
                <w:color w:val="333333"/>
                <w:sz w:val="20"/>
                <w:szCs w:val="20"/>
              </w:rPr>
              <w:t>drug</w:t>
            </w:r>
            <w:proofErr w:type="gramEnd"/>
            <w:r w:rsidRPr="00145C4B">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E5DD1" w:rsidRPr="00145C4B" w14:paraId="535C1FB1"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1B51DBE" w14:textId="6824A29A"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C42DF1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1C75196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E5DD1" w:rsidRPr="00145C4B" w14:paraId="693297F1"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271B0995" w14:textId="63A21F23"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34B577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0C67753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Any queries concerning the arrangements to prescribe may be directed to Services Australia on 1800 700 270 (hours of operation 8 a.m. to 5 p.m. Monday to Friday).</w:t>
            </w:r>
          </w:p>
          <w:p w14:paraId="78091BB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color w:val="333333"/>
                <w:sz w:val="20"/>
                <w:szCs w:val="20"/>
              </w:rPr>
              <w:t>www.servicesaustralia.gov.au</w:t>
            </w:r>
            <w:proofErr w:type="gramEnd"/>
          </w:p>
          <w:p w14:paraId="1079400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145C4B">
              <w:rPr>
                <w:rFonts w:ascii="Arial Narrow" w:hAnsi="Arial Narrow"/>
                <w:color w:val="333333"/>
                <w:sz w:val="20"/>
                <w:szCs w:val="20"/>
              </w:rPr>
              <w:t>www.servicesaustralia.gov.au/hpos</w:t>
            </w:r>
            <w:proofErr w:type="gramEnd"/>
          </w:p>
          <w:p w14:paraId="169A32D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Or mailed to:</w:t>
            </w:r>
          </w:p>
          <w:p w14:paraId="349C79C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Services Australia</w:t>
            </w:r>
          </w:p>
          <w:p w14:paraId="71F9B3A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Complex Drugs</w:t>
            </w:r>
          </w:p>
          <w:p w14:paraId="136E8D2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Reply Paid 9826</w:t>
            </w:r>
          </w:p>
          <w:p w14:paraId="132ABA1D"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HOBART TAS 7001</w:t>
            </w:r>
          </w:p>
        </w:tc>
      </w:tr>
      <w:tr w:rsidR="00EE5DD1" w:rsidRPr="00145C4B" w14:paraId="44F0493C"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4FBD53C"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C305316" w14:textId="77777777" w:rsidR="00EE5DD1" w:rsidRPr="00145C4B" w:rsidRDefault="00EE5DD1" w:rsidP="00181950">
            <w:pPr>
              <w:rPr>
                <w:rFonts w:ascii="Arial Narrow" w:hAnsi="Arial Narrow"/>
                <w:b/>
                <w:bCs/>
                <w:color w:val="333333"/>
                <w:sz w:val="20"/>
                <w:szCs w:val="20"/>
              </w:rPr>
            </w:pPr>
          </w:p>
        </w:tc>
      </w:tr>
      <w:tr w:rsidR="00EE5DD1" w:rsidRPr="00145C4B" w14:paraId="1C251A08"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1365F4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DF1465D" w14:textId="77777777" w:rsidR="00EE5DD1" w:rsidRPr="00145C4B" w:rsidRDefault="00EE5DD1" w:rsidP="00181950">
            <w:pPr>
              <w:rPr>
                <w:rFonts w:ascii="Arial Narrow" w:hAnsi="Arial Narrow"/>
                <w:b/>
                <w:bCs/>
                <w:color w:val="333333"/>
                <w:sz w:val="20"/>
                <w:szCs w:val="20"/>
              </w:rPr>
            </w:pPr>
          </w:p>
        </w:tc>
      </w:tr>
      <w:tr w:rsidR="00EE5DD1" w:rsidRPr="00145C4B" w14:paraId="62D8F6AF"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66459E1"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43F84D0E"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471" w:type="pct"/>
            <w:vMerge w:val="restart"/>
            <w:tcBorders>
              <w:top w:val="single" w:sz="4" w:space="0" w:color="auto"/>
              <w:left w:val="single" w:sz="4" w:space="0" w:color="auto"/>
              <w:right w:val="single" w:sz="4" w:space="0" w:color="auto"/>
            </w:tcBorders>
          </w:tcPr>
          <w:p w14:paraId="387C91A2"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1DEBC992" w14:textId="77777777" w:rsidR="00EE5DD1" w:rsidRPr="00145C4B" w:rsidRDefault="00EE5DD1" w:rsidP="00181950">
            <w:pPr>
              <w:rPr>
                <w:rFonts w:ascii="Arial Narrow" w:hAnsi="Arial Narrow"/>
                <w:i/>
                <w:sz w:val="20"/>
                <w:szCs w:val="20"/>
              </w:rPr>
            </w:pPr>
          </w:p>
          <w:p w14:paraId="79A0B815" w14:textId="74A2AA55" w:rsidR="00EE5DD1" w:rsidRPr="00145C4B" w:rsidRDefault="00EE5DD1" w:rsidP="00181950">
            <w:pPr>
              <w:jc w:val="cente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25C2F9DD"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2D124671"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471" w:type="pct"/>
            <w:vMerge/>
            <w:tcBorders>
              <w:left w:val="single" w:sz="4" w:space="0" w:color="auto"/>
              <w:right w:val="single" w:sz="4" w:space="0" w:color="auto"/>
            </w:tcBorders>
          </w:tcPr>
          <w:p w14:paraId="27B0EDA6"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4999D1CB"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12AE6E44" w14:textId="77777777" w:rsidTr="00181950">
        <w:tblPrEx>
          <w:tblCellMar>
            <w:top w:w="15" w:type="dxa"/>
            <w:left w:w="15" w:type="dxa"/>
            <w:bottom w:w="15" w:type="dxa"/>
            <w:right w:w="15" w:type="dxa"/>
          </w:tblCellMar>
          <w:tblLook w:val="04A0" w:firstRow="1" w:lastRow="0" w:firstColumn="1" w:lastColumn="0" w:noHBand="0" w:noVBand="1"/>
        </w:tblPrEx>
        <w:tc>
          <w:tcPr>
            <w:tcW w:w="471" w:type="pct"/>
            <w:vMerge/>
            <w:tcBorders>
              <w:left w:val="single" w:sz="4" w:space="0" w:color="auto"/>
              <w:bottom w:val="single" w:sz="4" w:space="0" w:color="auto"/>
              <w:right w:val="single" w:sz="4" w:space="0" w:color="auto"/>
            </w:tcBorders>
          </w:tcPr>
          <w:p w14:paraId="312533E5"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7B449FAB"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 – Written/HPOS upload</w:t>
            </w:r>
          </w:p>
        </w:tc>
      </w:tr>
      <w:tr w:rsidR="00EE5DD1" w:rsidRPr="00145C4B" w14:paraId="3190EE89"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E2D13F3" w14:textId="79447CE6"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2632BB8"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74DCC770"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01BDC8F" w14:textId="537870E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7E91BCF"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4EC3866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4DBFB76" w14:textId="4E8F1BD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64ACDBD"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491572F4"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E0806D8" w14:textId="632ADD9E"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4FB55B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4842B1A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6E7CA10"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53FB656" w14:textId="77777777" w:rsidR="00EE5DD1" w:rsidRPr="00145C4B" w:rsidRDefault="00EE5DD1" w:rsidP="00181950">
            <w:pPr>
              <w:rPr>
                <w:rFonts w:ascii="Arial Narrow" w:hAnsi="Arial Narrow"/>
                <w:b/>
                <w:bCs/>
                <w:color w:val="333333"/>
                <w:sz w:val="20"/>
                <w:szCs w:val="20"/>
              </w:rPr>
            </w:pPr>
          </w:p>
        </w:tc>
      </w:tr>
      <w:tr w:rsidR="00EE5DD1" w:rsidRPr="00145C4B" w14:paraId="6919AAE1" w14:textId="77777777" w:rsidTr="00361D5B">
        <w:tblPrEx>
          <w:tblCellMar>
            <w:top w:w="15" w:type="dxa"/>
            <w:left w:w="15" w:type="dxa"/>
            <w:bottom w:w="15" w:type="dxa"/>
            <w:right w:w="15" w:type="dxa"/>
          </w:tblCellMar>
          <w:tblLook w:val="04A0" w:firstRow="1" w:lastRow="0" w:firstColumn="1" w:lastColumn="0" w:noHBand="0" w:noVBand="1"/>
        </w:tblPrEx>
        <w:tc>
          <w:tcPr>
            <w:tcW w:w="471" w:type="pct"/>
            <w:vAlign w:val="center"/>
          </w:tcPr>
          <w:p w14:paraId="41A5EDD1" w14:textId="7E84D52E" w:rsidR="00EE5DD1" w:rsidRPr="00145C4B" w:rsidRDefault="00EE5DD1" w:rsidP="00181950">
            <w:pPr>
              <w:jc w:val="center"/>
              <w:rPr>
                <w:rFonts w:ascii="Arial Narrow" w:hAnsi="Arial Narrow"/>
                <w:color w:val="333333"/>
                <w:sz w:val="20"/>
                <w:szCs w:val="20"/>
              </w:rPr>
            </w:pPr>
          </w:p>
        </w:tc>
        <w:tc>
          <w:tcPr>
            <w:tcW w:w="4529" w:type="pct"/>
            <w:gridSpan w:val="6"/>
            <w:vAlign w:val="center"/>
            <w:hideMark/>
          </w:tcPr>
          <w:p w14:paraId="15A153D4"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3A7167E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8BD62CA"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483AC2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Initial 3 (recommencement of treatment after a break in biological medicine of more than 5 years)</w:t>
            </w:r>
          </w:p>
        </w:tc>
      </w:tr>
      <w:tr w:rsidR="00EE5DD1" w:rsidRPr="00145C4B" w14:paraId="19B2130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BAB16A7"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D90DE6E" w14:textId="77777777" w:rsidR="00EE5DD1" w:rsidRPr="00145C4B" w:rsidRDefault="00EE5DD1" w:rsidP="00181950">
            <w:pPr>
              <w:rPr>
                <w:rFonts w:ascii="Arial Narrow" w:hAnsi="Arial Narrow"/>
                <w:b/>
                <w:bCs/>
                <w:color w:val="333333"/>
                <w:sz w:val="20"/>
                <w:szCs w:val="20"/>
              </w:rPr>
            </w:pPr>
          </w:p>
        </w:tc>
      </w:tr>
      <w:tr w:rsidR="00EE5DD1" w:rsidRPr="00145C4B" w14:paraId="07BF6D77"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F90D10D" w14:textId="1F6D719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1B0D3F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036CDF27"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5D72873" w14:textId="44ABB1A8"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A37A2C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prior PBS-subsidised treatment with a biological medicine for this condition</w:t>
            </w:r>
          </w:p>
        </w:tc>
      </w:tr>
      <w:tr w:rsidR="00EE5DD1" w:rsidRPr="00145C4B" w14:paraId="24409B28"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02B97E63"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1325DAE"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AND</w:t>
            </w:r>
          </w:p>
        </w:tc>
      </w:tr>
      <w:tr w:rsidR="00EE5DD1" w:rsidRPr="00145C4B" w14:paraId="60CE757E"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D8D07D3" w14:textId="09CB40E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6720FA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359247D"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B7E5317" w14:textId="5586246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8467DE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a break in treatment of at least 5 years from the most recently approved PBS-subsidised biological medicine for this condition</w:t>
            </w:r>
          </w:p>
        </w:tc>
      </w:tr>
      <w:tr w:rsidR="00EE5DD1" w:rsidRPr="00145C4B" w14:paraId="03E8266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3DD9CF3D"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7F02C8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3170D58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7C17346E" w14:textId="162F63A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143647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816AB04"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0BDA39E" w14:textId="330DD3A8"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63AC7F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condition must be either radiologically (plain X-ray) confirmed: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Grade II bilateral sacroiliitis; (ii) Grade III unilateral sacroiliitis</w:t>
            </w:r>
          </w:p>
        </w:tc>
      </w:tr>
      <w:tr w:rsidR="00EE5DD1" w:rsidRPr="00145C4B" w14:paraId="64A18777"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48ABB98E"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EFA552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3D32D54E"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23D6D964" w14:textId="347DA86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45EA02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D00AE8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22DE2B5" w14:textId="53B23F2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55F1DA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at least 2 of the following: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w:t>
            </w:r>
          </w:p>
        </w:tc>
      </w:tr>
      <w:tr w:rsidR="00EE5DD1" w:rsidRPr="00145C4B" w14:paraId="4B09111B"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E35949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89158D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669E0BF0"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35E22814" w14:textId="782C81F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02856F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A6BDFEC"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83CE2D5" w14:textId="5E81FA2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2D6EDC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a Bath Ankylosing Spondylitis Disease Activity Index (BASDAI) of at least 4 on a 0-10 scale that is no more than 4 weeks old at the time of application</w:t>
            </w:r>
          </w:p>
        </w:tc>
      </w:tr>
      <w:tr w:rsidR="00EE5DD1" w:rsidRPr="00145C4B" w14:paraId="5E7628D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77A66A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DC01F1B"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50F4A773"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760AD996" w14:textId="3B6690E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94A42E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3DE020EC"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4C8CE54" w14:textId="68D17C2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6A0476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an elevated erythrocyte sedimentation rate (ESR) greater than 25 mm per hour that is no more than 4 weeks old at the time of application; or</w:t>
            </w:r>
          </w:p>
        </w:tc>
      </w:tr>
      <w:tr w:rsidR="00EE5DD1" w:rsidRPr="00145C4B" w14:paraId="13282329"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A5BC3CB" w14:textId="4794D1A3"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D73163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Patient must have a C-reactive protein (CRP) level greater than 10 mg per L that is no more than 4 weeks old at the time of </w:t>
            </w:r>
            <w:proofErr w:type="gramStart"/>
            <w:r w:rsidRPr="00145C4B">
              <w:rPr>
                <w:rFonts w:ascii="Arial Narrow" w:hAnsi="Arial Narrow"/>
                <w:color w:val="333333"/>
                <w:sz w:val="20"/>
                <w:szCs w:val="20"/>
              </w:rPr>
              <w:t>application;</w:t>
            </w:r>
            <w:proofErr w:type="gramEnd"/>
            <w:r w:rsidRPr="00145C4B">
              <w:rPr>
                <w:rFonts w:ascii="Arial Narrow" w:hAnsi="Arial Narrow"/>
                <w:color w:val="333333"/>
                <w:sz w:val="20"/>
                <w:szCs w:val="20"/>
              </w:rPr>
              <w:t xml:space="preserve"> or</w:t>
            </w:r>
          </w:p>
        </w:tc>
      </w:tr>
      <w:tr w:rsidR="00EE5DD1" w:rsidRPr="00145C4B" w14:paraId="26277CCC"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05D993F2" w14:textId="333B428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70D594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Patient must have a clinical reason as to why demonstration of an elevated ESR or CRP cannot be </w:t>
            </w:r>
            <w:proofErr w:type="gramStart"/>
            <w:r w:rsidRPr="00145C4B">
              <w:rPr>
                <w:rFonts w:ascii="Arial Narrow" w:hAnsi="Arial Narrow"/>
                <w:color w:val="333333"/>
                <w:sz w:val="20"/>
                <w:szCs w:val="20"/>
              </w:rPr>
              <w:t>met</w:t>
            </w:r>
            <w:proofErr w:type="gramEnd"/>
            <w:r w:rsidRPr="00145C4B">
              <w:rPr>
                <w:rFonts w:ascii="Arial Narrow" w:hAnsi="Arial Narrow"/>
                <w:color w:val="333333"/>
                <w:sz w:val="20"/>
                <w:szCs w:val="20"/>
              </w:rPr>
              <w:t xml:space="preserve"> and the application must state the reason</w:t>
            </w:r>
          </w:p>
        </w:tc>
      </w:tr>
      <w:tr w:rsidR="00EE5DD1" w:rsidRPr="00145C4B" w14:paraId="5EFF653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3EB5CD3"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754E5C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53FFD8D6"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06DC01F3" w14:textId="037395CD"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143758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0F744970"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92E7711" w14:textId="044696C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69A7B2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receive more than 16 weeks of treatment under this restriction</w:t>
            </w:r>
          </w:p>
        </w:tc>
      </w:tr>
      <w:tr w:rsidR="00EE5DD1" w:rsidRPr="00145C4B" w14:paraId="4A9185B2"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7B320A3A"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9BF4A48" w14:textId="77777777" w:rsidR="00EE5DD1" w:rsidRPr="00145C4B" w:rsidRDefault="00EE5DD1" w:rsidP="00181950">
            <w:pPr>
              <w:rPr>
                <w:rFonts w:ascii="Arial Narrow" w:hAnsi="Arial Narrow"/>
                <w:color w:val="333333"/>
                <w:sz w:val="20"/>
                <w:szCs w:val="20"/>
              </w:rPr>
            </w:pPr>
          </w:p>
        </w:tc>
      </w:tr>
      <w:tr w:rsidR="00EE5DD1" w:rsidRPr="00145C4B" w14:paraId="53AFD0C5"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4BC2D9D3" w14:textId="2312A702"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D2B5D88"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Population criteria:</w:t>
            </w:r>
          </w:p>
        </w:tc>
      </w:tr>
      <w:tr w:rsidR="00EE5DD1" w:rsidRPr="00145C4B" w14:paraId="16104D88"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AE8EF68" w14:textId="1D9DCE5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5353A7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be at least 18 years of age</w:t>
            </w:r>
          </w:p>
        </w:tc>
      </w:tr>
      <w:tr w:rsidR="00EE5DD1" w:rsidRPr="00145C4B" w14:paraId="65C8622D"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0A7B28B6"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1D57A7A" w14:textId="77777777" w:rsidR="00EE5DD1" w:rsidRPr="00145C4B" w:rsidRDefault="00EE5DD1" w:rsidP="00181950">
            <w:pPr>
              <w:rPr>
                <w:rFonts w:ascii="Arial Narrow" w:hAnsi="Arial Narrow"/>
                <w:color w:val="333333"/>
                <w:sz w:val="20"/>
                <w:szCs w:val="20"/>
              </w:rPr>
            </w:pPr>
          </w:p>
        </w:tc>
      </w:tr>
      <w:tr w:rsidR="00EE5DD1" w:rsidRPr="00145C4B" w14:paraId="001757BE"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36B399B" w14:textId="4A01DEE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38DC04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1CA098D7"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A8DBA9D" w14:textId="44D15B6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A3CE16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62ED3114"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58141EA3" w14:textId="2EAD22B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6E8255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0C0B1220"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4080A821"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22BEC7FE" w14:textId="77777777" w:rsidR="00EE5DD1" w:rsidRPr="00145C4B" w:rsidRDefault="00EE5DD1" w:rsidP="00181950">
            <w:pPr>
              <w:rPr>
                <w:rFonts w:ascii="Arial Narrow" w:hAnsi="Arial Narrow"/>
                <w:color w:val="333333"/>
                <w:sz w:val="20"/>
                <w:szCs w:val="20"/>
              </w:rPr>
            </w:pPr>
          </w:p>
        </w:tc>
      </w:tr>
      <w:tr w:rsidR="00EE5DD1" w:rsidRPr="00145C4B" w14:paraId="7E857013"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72949E79" w14:textId="49AB680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A90750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2E75F8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authority application must be made in writing and must include:</w:t>
            </w:r>
          </w:p>
          <w:p w14:paraId="21493FF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a completed authority prescription form; and</w:t>
            </w:r>
          </w:p>
          <w:p w14:paraId="122708B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E5DD1" w:rsidRPr="00145C4B" w14:paraId="3071E92C"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02979D1" w14:textId="4FC2EF0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2333CF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72B5A03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must be provided at the time of application and documented in the patient's medical records:</w:t>
            </w:r>
          </w:p>
          <w:p w14:paraId="3CD181A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4C67CBB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(ii) a baseline BASDAI score; and</w:t>
            </w:r>
          </w:p>
          <w:p w14:paraId="45001D5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(iii) a baseline ESR and/or CRP level.</w:t>
            </w:r>
          </w:p>
        </w:tc>
      </w:tr>
      <w:tr w:rsidR="00EE5DD1" w:rsidRPr="00145C4B" w14:paraId="51DEC749"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D0B05AB" w14:textId="045967AB"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AE52BF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4D3869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EE5DD1" w:rsidRPr="00145C4B" w14:paraId="375E7A53"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A902E75" w14:textId="74EAC97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85330C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6A82CF7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response assessment is not conducted within these timeframes, the patient will be deemed to have failed to respond to treatment with this drug.</w:t>
            </w:r>
          </w:p>
        </w:tc>
      </w:tr>
      <w:tr w:rsidR="00EE5DD1" w:rsidRPr="00145C4B" w14:paraId="31DC9B32"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3E87976C" w14:textId="6E3F928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2C8D8D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1E3351F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If a patient fails to demonstrate a response to treatment with this </w:t>
            </w:r>
            <w:proofErr w:type="gramStart"/>
            <w:r w:rsidRPr="00145C4B">
              <w:rPr>
                <w:rFonts w:ascii="Arial Narrow" w:hAnsi="Arial Narrow"/>
                <w:color w:val="333333"/>
                <w:sz w:val="20"/>
                <w:szCs w:val="20"/>
              </w:rPr>
              <w:t>drug</w:t>
            </w:r>
            <w:proofErr w:type="gramEnd"/>
            <w:r w:rsidRPr="00145C4B">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E5DD1" w:rsidRPr="00145C4B" w14:paraId="29F97E52"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1E7A06CE"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A63D764"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734AE6E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Any queries concerning the arrangements to prescribe may be directed to Services Australia on 1800 700 270 (hours of operation 8 a.m. to 5 p.m. Monday to Friday).</w:t>
            </w:r>
          </w:p>
          <w:p w14:paraId="1B89020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lastRenderedPageBreak/>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color w:val="333333"/>
                <w:sz w:val="20"/>
                <w:szCs w:val="20"/>
              </w:rPr>
              <w:t>www.servicesaustralia.gov.au</w:t>
            </w:r>
            <w:proofErr w:type="gramEnd"/>
          </w:p>
          <w:p w14:paraId="721EFBB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145C4B">
              <w:rPr>
                <w:rFonts w:ascii="Arial Narrow" w:hAnsi="Arial Narrow"/>
                <w:color w:val="333333"/>
                <w:sz w:val="20"/>
                <w:szCs w:val="20"/>
              </w:rPr>
              <w:t>www.servicesaustralia.gov.au/hpos</w:t>
            </w:r>
            <w:proofErr w:type="gramEnd"/>
          </w:p>
          <w:p w14:paraId="29AA7D8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Or mailed to:</w:t>
            </w:r>
          </w:p>
          <w:p w14:paraId="0C9EA82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Services Australia</w:t>
            </w:r>
          </w:p>
          <w:p w14:paraId="3DA54FD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Complex Drugs</w:t>
            </w:r>
          </w:p>
          <w:p w14:paraId="09F487A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Reply Paid 9826</w:t>
            </w:r>
          </w:p>
          <w:p w14:paraId="0504F36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HOBART TAS 7001</w:t>
            </w:r>
          </w:p>
        </w:tc>
      </w:tr>
      <w:tr w:rsidR="00EE5DD1" w:rsidRPr="00145C4B" w14:paraId="4D523793"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36FDE76"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5B64A6E" w14:textId="77777777" w:rsidR="00EE5DD1" w:rsidRPr="00145C4B" w:rsidRDefault="00EE5DD1" w:rsidP="00181950">
            <w:pPr>
              <w:rPr>
                <w:rFonts w:ascii="Arial Narrow" w:hAnsi="Arial Narrow"/>
                <w:b/>
                <w:bCs/>
                <w:color w:val="333333"/>
                <w:sz w:val="20"/>
                <w:szCs w:val="20"/>
              </w:rPr>
            </w:pPr>
          </w:p>
        </w:tc>
      </w:tr>
      <w:tr w:rsidR="00EE5DD1" w:rsidRPr="00145C4B" w14:paraId="247289FF" w14:textId="77777777" w:rsidTr="00181950">
        <w:tblPrEx>
          <w:tblCellMar>
            <w:top w:w="15" w:type="dxa"/>
            <w:left w:w="15" w:type="dxa"/>
            <w:bottom w:w="15" w:type="dxa"/>
            <w:right w:w="15" w:type="dxa"/>
          </w:tblCellMar>
          <w:tblLook w:val="04A0" w:firstRow="1" w:lastRow="0" w:firstColumn="1" w:lastColumn="0" w:noHBand="0" w:noVBand="1"/>
        </w:tblPrEx>
        <w:trPr>
          <w:trHeight w:val="118"/>
        </w:trPr>
        <w:tc>
          <w:tcPr>
            <w:tcW w:w="471" w:type="pct"/>
            <w:vAlign w:val="center"/>
          </w:tcPr>
          <w:p w14:paraId="662AE588"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6B47829" w14:textId="77777777" w:rsidR="00EE5DD1" w:rsidRPr="00145C4B" w:rsidRDefault="00EE5DD1" w:rsidP="00181950">
            <w:pPr>
              <w:rPr>
                <w:rFonts w:ascii="Arial Narrow" w:hAnsi="Arial Narrow"/>
                <w:b/>
                <w:bCs/>
                <w:color w:val="333333"/>
                <w:sz w:val="20"/>
                <w:szCs w:val="20"/>
              </w:rPr>
            </w:pPr>
          </w:p>
        </w:tc>
      </w:tr>
      <w:tr w:rsidR="00EE5DD1" w:rsidRPr="00145C4B" w14:paraId="74976111"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924D1F4"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4A53A411"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471" w:type="pct"/>
            <w:vMerge w:val="restart"/>
            <w:tcBorders>
              <w:top w:val="single" w:sz="4" w:space="0" w:color="auto"/>
              <w:left w:val="single" w:sz="4" w:space="0" w:color="auto"/>
              <w:right w:val="single" w:sz="4" w:space="0" w:color="auto"/>
            </w:tcBorders>
          </w:tcPr>
          <w:p w14:paraId="6E73CACD"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6B37FD9A" w14:textId="77777777" w:rsidR="00EE5DD1" w:rsidRPr="00145C4B" w:rsidRDefault="00EE5DD1" w:rsidP="00181950">
            <w:pPr>
              <w:rPr>
                <w:rFonts w:ascii="Arial Narrow" w:hAnsi="Arial Narrow"/>
                <w:i/>
                <w:sz w:val="20"/>
                <w:szCs w:val="20"/>
              </w:rPr>
            </w:pPr>
          </w:p>
          <w:p w14:paraId="5E08E2C5" w14:textId="4530C634" w:rsidR="00EE5DD1" w:rsidRPr="00145C4B" w:rsidRDefault="00EE5DD1" w:rsidP="00181950">
            <w:pPr>
              <w:jc w:val="cente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15F09A14"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356F117D"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471" w:type="pct"/>
            <w:vMerge/>
            <w:tcBorders>
              <w:left w:val="single" w:sz="4" w:space="0" w:color="auto"/>
              <w:right w:val="single" w:sz="4" w:space="0" w:color="auto"/>
            </w:tcBorders>
          </w:tcPr>
          <w:p w14:paraId="05C9FFDD"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3169730A"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0ED3BD6A" w14:textId="77777777" w:rsidTr="00181950">
        <w:tblPrEx>
          <w:tblCellMar>
            <w:top w:w="15" w:type="dxa"/>
            <w:left w:w="15" w:type="dxa"/>
            <w:bottom w:w="15" w:type="dxa"/>
            <w:right w:w="15" w:type="dxa"/>
          </w:tblCellMar>
          <w:tblLook w:val="04A0" w:firstRow="1" w:lastRow="0" w:firstColumn="1" w:lastColumn="0" w:noHBand="0" w:noVBand="1"/>
        </w:tblPrEx>
        <w:tc>
          <w:tcPr>
            <w:tcW w:w="471" w:type="pct"/>
            <w:vMerge/>
            <w:tcBorders>
              <w:left w:val="single" w:sz="4" w:space="0" w:color="auto"/>
              <w:bottom w:val="single" w:sz="4" w:space="0" w:color="auto"/>
              <w:right w:val="single" w:sz="4" w:space="0" w:color="auto"/>
            </w:tcBorders>
          </w:tcPr>
          <w:p w14:paraId="00FEAD80" w14:textId="77777777" w:rsidR="00EE5DD1" w:rsidRPr="00145C4B" w:rsidRDefault="00EE5DD1" w:rsidP="00181950">
            <w:pPr>
              <w:rPr>
                <w:rFonts w:ascii="Arial Narrow" w:hAnsi="Arial Narrow"/>
                <w:sz w:val="20"/>
                <w:szCs w:val="20"/>
              </w:rPr>
            </w:pPr>
          </w:p>
        </w:tc>
        <w:tc>
          <w:tcPr>
            <w:tcW w:w="4529" w:type="pct"/>
            <w:gridSpan w:val="6"/>
            <w:tcBorders>
              <w:top w:val="single" w:sz="4" w:space="0" w:color="auto"/>
              <w:left w:val="single" w:sz="4" w:space="0" w:color="auto"/>
              <w:bottom w:val="single" w:sz="4" w:space="0" w:color="auto"/>
              <w:right w:val="single" w:sz="4" w:space="0" w:color="auto"/>
            </w:tcBorders>
          </w:tcPr>
          <w:p w14:paraId="4552A6BF"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 – Telephone/Electronic</w:t>
            </w:r>
          </w:p>
        </w:tc>
      </w:tr>
      <w:tr w:rsidR="00EE5DD1" w:rsidRPr="00145C4B" w14:paraId="78F2E49A"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E2767F3" w14:textId="6211A009"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8CBAE85"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7FCF7D1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938E24E" w14:textId="593557E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64E95A4"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68D61CB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5FF6E6B" w14:textId="6E7A2290"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33BD138"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034D546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918B4B4" w14:textId="5E8CF2D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3D952E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0499A90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8AB1ADA"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7320293" w14:textId="77777777" w:rsidR="00EE5DD1" w:rsidRPr="00145C4B" w:rsidRDefault="00EE5DD1" w:rsidP="00181950">
            <w:pPr>
              <w:rPr>
                <w:rFonts w:ascii="Arial Narrow" w:hAnsi="Arial Narrow"/>
                <w:b/>
                <w:bCs/>
                <w:color w:val="333333"/>
                <w:sz w:val="20"/>
                <w:szCs w:val="20"/>
              </w:rPr>
            </w:pPr>
          </w:p>
        </w:tc>
      </w:tr>
      <w:tr w:rsidR="00EE5DD1" w:rsidRPr="00145C4B" w14:paraId="2969591F" w14:textId="77777777" w:rsidTr="00361D5B">
        <w:tblPrEx>
          <w:tblCellMar>
            <w:top w:w="15" w:type="dxa"/>
            <w:left w:w="15" w:type="dxa"/>
            <w:bottom w:w="15" w:type="dxa"/>
            <w:right w:w="15" w:type="dxa"/>
          </w:tblCellMar>
          <w:tblLook w:val="04A0" w:firstRow="1" w:lastRow="0" w:firstColumn="1" w:lastColumn="0" w:noHBand="0" w:noVBand="1"/>
        </w:tblPrEx>
        <w:tc>
          <w:tcPr>
            <w:tcW w:w="471" w:type="pct"/>
            <w:vAlign w:val="center"/>
          </w:tcPr>
          <w:p w14:paraId="15F65367" w14:textId="604DC833" w:rsidR="00EE5DD1" w:rsidRPr="00145C4B" w:rsidRDefault="00EE5DD1" w:rsidP="00181950">
            <w:pPr>
              <w:jc w:val="center"/>
              <w:rPr>
                <w:rFonts w:ascii="Arial Narrow" w:hAnsi="Arial Narrow"/>
                <w:color w:val="333333"/>
                <w:sz w:val="20"/>
                <w:szCs w:val="20"/>
              </w:rPr>
            </w:pPr>
          </w:p>
        </w:tc>
        <w:tc>
          <w:tcPr>
            <w:tcW w:w="4529" w:type="pct"/>
            <w:gridSpan w:val="6"/>
            <w:vAlign w:val="center"/>
            <w:hideMark/>
          </w:tcPr>
          <w:p w14:paraId="25EA5270"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7315ADB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98CCA36"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9364C3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EE5DD1" w:rsidRPr="00145C4B" w14:paraId="4F70E96D"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21B65558"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6AF4E137" w14:textId="77777777" w:rsidR="00EE5DD1" w:rsidRPr="00145C4B" w:rsidRDefault="00EE5DD1" w:rsidP="00181950">
            <w:pPr>
              <w:rPr>
                <w:rFonts w:ascii="Arial Narrow" w:hAnsi="Arial Narrow"/>
                <w:b/>
                <w:bCs/>
                <w:color w:val="333333"/>
                <w:sz w:val="20"/>
                <w:szCs w:val="20"/>
              </w:rPr>
            </w:pPr>
          </w:p>
        </w:tc>
      </w:tr>
      <w:tr w:rsidR="00EE5DD1" w:rsidRPr="00145C4B" w14:paraId="32426F3F"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9B7CA8C" w14:textId="2306240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AE22F6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4BF3610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9B28706" w14:textId="3DA199D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10F2C16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insufficient therapy with this drug for this condition under the Initial 1 (new patient) restriction to complete 16 weeks treatment; or</w:t>
            </w:r>
          </w:p>
        </w:tc>
      </w:tr>
      <w:tr w:rsidR="00EE5DD1" w:rsidRPr="00145C4B" w14:paraId="30EF618D"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52DEB2CB" w14:textId="7B974011"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47E00B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EE5DD1" w:rsidRPr="00145C4B" w14:paraId="722AE9A8"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A7E209B" w14:textId="2F0F5F1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3B5D7F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EE5DD1" w:rsidRPr="00145C4B" w14:paraId="4B3CAE0C"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352C472"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9473157"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14A1B76B"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1EDDB39" w14:textId="7BBF47DF"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4D0003E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80B2EA3"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B062DD5" w14:textId="74352C6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719136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treatment must provide no more than the balance of up to 16 weeks treatment available under the above restrictions</w:t>
            </w:r>
          </w:p>
        </w:tc>
      </w:tr>
      <w:tr w:rsidR="00EE5DD1" w:rsidRPr="00145C4B" w14:paraId="3F883D27"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0090E96"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6817592" w14:textId="77777777" w:rsidR="00EE5DD1" w:rsidRPr="00145C4B" w:rsidRDefault="00EE5DD1" w:rsidP="00181950">
            <w:pPr>
              <w:rPr>
                <w:rFonts w:ascii="Arial Narrow" w:hAnsi="Arial Narrow"/>
                <w:b/>
                <w:bCs/>
                <w:color w:val="333333"/>
                <w:sz w:val="20"/>
                <w:szCs w:val="20"/>
              </w:rPr>
            </w:pPr>
          </w:p>
        </w:tc>
      </w:tr>
      <w:tr w:rsidR="00EE5DD1" w:rsidRPr="00145C4B" w14:paraId="21228272"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689ED636" w14:textId="36F51E98"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08CB5A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250D73D9"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43F305AA" w14:textId="74A38974"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5D2D11B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0D34BDA0"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1022018F" w14:textId="40DD17FC"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03A2877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57012C55"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3B5B563A" w14:textId="77777777"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3A07C444" w14:textId="77777777" w:rsidR="00EE5DD1" w:rsidRPr="00145C4B" w:rsidRDefault="00EE5DD1" w:rsidP="00181950">
            <w:pPr>
              <w:rPr>
                <w:rFonts w:ascii="Arial Narrow" w:hAnsi="Arial Narrow"/>
                <w:b/>
                <w:bCs/>
                <w:color w:val="333333"/>
                <w:sz w:val="20"/>
                <w:szCs w:val="20"/>
              </w:rPr>
            </w:pPr>
          </w:p>
        </w:tc>
      </w:tr>
      <w:tr w:rsidR="00EE5DD1" w:rsidRPr="00145C4B" w14:paraId="1B47AE5D" w14:textId="77777777" w:rsidTr="00181950">
        <w:tblPrEx>
          <w:tblCellMar>
            <w:top w:w="15" w:type="dxa"/>
            <w:left w:w="15" w:type="dxa"/>
            <w:bottom w:w="15" w:type="dxa"/>
            <w:right w:w="15" w:type="dxa"/>
          </w:tblCellMar>
          <w:tblLook w:val="04A0" w:firstRow="1" w:lastRow="0" w:firstColumn="1" w:lastColumn="0" w:noHBand="0" w:noVBand="1"/>
        </w:tblPrEx>
        <w:tc>
          <w:tcPr>
            <w:tcW w:w="471" w:type="pct"/>
            <w:vAlign w:val="center"/>
          </w:tcPr>
          <w:p w14:paraId="7130EB0A" w14:textId="49E2A665" w:rsidR="00EE5DD1" w:rsidRPr="00145C4B" w:rsidRDefault="00EE5DD1" w:rsidP="00181950">
            <w:pPr>
              <w:jc w:val="center"/>
              <w:rPr>
                <w:rFonts w:ascii="Arial Narrow" w:hAnsi="Arial Narrow"/>
                <w:color w:val="333333"/>
                <w:sz w:val="20"/>
                <w:szCs w:val="20"/>
              </w:rPr>
            </w:pPr>
          </w:p>
        </w:tc>
        <w:tc>
          <w:tcPr>
            <w:tcW w:w="4529" w:type="pct"/>
            <w:gridSpan w:val="6"/>
            <w:vAlign w:val="center"/>
          </w:tcPr>
          <w:p w14:paraId="7CB5DC8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67D96D6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27F8EF5E" w14:textId="77777777" w:rsidR="00EE5DD1" w:rsidRPr="00145C4B" w:rsidRDefault="00EE5DD1" w:rsidP="00EE5DD1">
      <w:pPr>
        <w:rPr>
          <w:rFonts w:ascii="Arial Narrow" w:hAnsi="Arial Narrow"/>
          <w:sz w:val="20"/>
          <w:szCs w:val="20"/>
        </w:rPr>
      </w:pPr>
    </w:p>
    <w:p w14:paraId="1403AADD" w14:textId="77777777" w:rsidR="00EE5DD1" w:rsidRPr="00145C4B" w:rsidRDefault="00EE5DD1" w:rsidP="00EE5DD1">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967"/>
        <w:gridCol w:w="988"/>
        <w:gridCol w:w="846"/>
        <w:gridCol w:w="705"/>
        <w:gridCol w:w="705"/>
        <w:gridCol w:w="1830"/>
      </w:tblGrid>
      <w:tr w:rsidR="00EE5DD1" w:rsidRPr="00145C4B" w14:paraId="03F7514A" w14:textId="77777777" w:rsidTr="00181950">
        <w:trPr>
          <w:cantSplit/>
          <w:trHeight w:val="471"/>
        </w:trPr>
        <w:tc>
          <w:tcPr>
            <w:tcW w:w="2186" w:type="pct"/>
            <w:gridSpan w:val="2"/>
          </w:tcPr>
          <w:p w14:paraId="6BBE9F39" w14:textId="77777777" w:rsidR="00EE5DD1" w:rsidRPr="00145C4B" w:rsidRDefault="00EE5DD1" w:rsidP="00181950">
            <w:pPr>
              <w:keepNext/>
              <w:ind w:left="-57"/>
              <w:rPr>
                <w:rFonts w:ascii="Arial Narrow" w:hAnsi="Arial Narrow"/>
                <w:b/>
                <w:bCs/>
                <w:sz w:val="20"/>
                <w:szCs w:val="20"/>
              </w:rPr>
            </w:pPr>
            <w:r w:rsidRPr="00145C4B">
              <w:rPr>
                <w:rFonts w:ascii="Arial Narrow" w:hAnsi="Arial Narrow"/>
                <w:b/>
                <w:bCs/>
                <w:sz w:val="20"/>
                <w:szCs w:val="20"/>
              </w:rPr>
              <w:t>MEDICINAL PRODUCT</w:t>
            </w:r>
          </w:p>
          <w:p w14:paraId="0AEF3DBA" w14:textId="77777777" w:rsidR="00EE5DD1" w:rsidRPr="00145C4B" w:rsidRDefault="00EE5DD1" w:rsidP="00181950">
            <w:pPr>
              <w:keepNext/>
              <w:ind w:left="-57"/>
              <w:rPr>
                <w:rFonts w:ascii="Arial Narrow" w:hAnsi="Arial Narrow"/>
                <w:b/>
                <w:sz w:val="20"/>
                <w:szCs w:val="20"/>
              </w:rPr>
            </w:pPr>
            <w:r w:rsidRPr="00145C4B">
              <w:rPr>
                <w:rFonts w:ascii="Arial Narrow" w:hAnsi="Arial Narrow"/>
                <w:b/>
                <w:bCs/>
                <w:sz w:val="20"/>
                <w:szCs w:val="20"/>
              </w:rPr>
              <w:t>medicinal product pack</w:t>
            </w:r>
          </w:p>
        </w:tc>
        <w:tc>
          <w:tcPr>
            <w:tcW w:w="548" w:type="pct"/>
          </w:tcPr>
          <w:p w14:paraId="171FD154"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PBS item code</w:t>
            </w:r>
          </w:p>
        </w:tc>
        <w:tc>
          <w:tcPr>
            <w:tcW w:w="469" w:type="pct"/>
          </w:tcPr>
          <w:p w14:paraId="3AAE454E"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Max. qty packs</w:t>
            </w:r>
          </w:p>
        </w:tc>
        <w:tc>
          <w:tcPr>
            <w:tcW w:w="391" w:type="pct"/>
          </w:tcPr>
          <w:p w14:paraId="4AA5873E" w14:textId="77777777" w:rsidR="00EE5DD1" w:rsidRPr="00145C4B" w:rsidRDefault="00EE5DD1" w:rsidP="00181950">
            <w:pPr>
              <w:keepNext/>
              <w:ind w:left="-108"/>
              <w:jc w:val="center"/>
              <w:rPr>
                <w:rFonts w:ascii="Arial Narrow" w:hAnsi="Arial Narrow"/>
                <w:b/>
                <w:sz w:val="20"/>
                <w:szCs w:val="20"/>
              </w:rPr>
            </w:pPr>
            <w:r w:rsidRPr="00145C4B">
              <w:rPr>
                <w:rFonts w:ascii="Arial Narrow" w:hAnsi="Arial Narrow"/>
                <w:b/>
                <w:sz w:val="20"/>
                <w:szCs w:val="20"/>
              </w:rPr>
              <w:t>Max. qty units</w:t>
            </w:r>
          </w:p>
        </w:tc>
        <w:tc>
          <w:tcPr>
            <w:tcW w:w="391" w:type="pct"/>
          </w:tcPr>
          <w:p w14:paraId="4B42416B" w14:textId="77777777" w:rsidR="00EE5DD1" w:rsidRPr="00145C4B" w:rsidRDefault="00EE5DD1" w:rsidP="00181950">
            <w:pPr>
              <w:keepNext/>
              <w:ind w:left="-108"/>
              <w:jc w:val="center"/>
              <w:rPr>
                <w:rFonts w:ascii="Arial Narrow" w:hAnsi="Arial Narrow"/>
                <w:b/>
                <w:sz w:val="20"/>
                <w:szCs w:val="20"/>
              </w:rPr>
            </w:pPr>
            <w:proofErr w:type="gramStart"/>
            <w:r w:rsidRPr="00145C4B">
              <w:rPr>
                <w:rFonts w:ascii="Arial Narrow" w:hAnsi="Arial Narrow"/>
                <w:b/>
                <w:sz w:val="20"/>
                <w:szCs w:val="20"/>
              </w:rPr>
              <w:t>№.of</w:t>
            </w:r>
            <w:proofErr w:type="gramEnd"/>
          </w:p>
          <w:p w14:paraId="47D4954A" w14:textId="77777777" w:rsidR="00EE5DD1" w:rsidRPr="00145C4B" w:rsidRDefault="00EE5DD1" w:rsidP="00181950">
            <w:pPr>
              <w:keepNext/>
              <w:ind w:left="-108"/>
              <w:jc w:val="center"/>
              <w:rPr>
                <w:rFonts w:ascii="Arial Narrow" w:hAnsi="Arial Narrow"/>
                <w:b/>
                <w:sz w:val="20"/>
                <w:szCs w:val="20"/>
              </w:rPr>
            </w:pPr>
            <w:proofErr w:type="spellStart"/>
            <w:r w:rsidRPr="00145C4B">
              <w:rPr>
                <w:rFonts w:ascii="Arial Narrow" w:hAnsi="Arial Narrow"/>
                <w:b/>
                <w:sz w:val="20"/>
                <w:szCs w:val="20"/>
              </w:rPr>
              <w:t>Rpts</w:t>
            </w:r>
            <w:proofErr w:type="spellEnd"/>
          </w:p>
        </w:tc>
        <w:tc>
          <w:tcPr>
            <w:tcW w:w="1015" w:type="pct"/>
          </w:tcPr>
          <w:p w14:paraId="4170158B" w14:textId="77777777" w:rsidR="00EE5DD1" w:rsidRPr="00145C4B" w:rsidRDefault="00EE5DD1" w:rsidP="00181950">
            <w:pPr>
              <w:keepNext/>
              <w:rPr>
                <w:rFonts w:ascii="Arial Narrow" w:hAnsi="Arial Narrow"/>
                <w:b/>
                <w:sz w:val="20"/>
                <w:szCs w:val="20"/>
              </w:rPr>
            </w:pPr>
            <w:r w:rsidRPr="00145C4B">
              <w:rPr>
                <w:rFonts w:ascii="Arial Narrow" w:hAnsi="Arial Narrow"/>
                <w:b/>
                <w:sz w:val="20"/>
                <w:szCs w:val="20"/>
              </w:rPr>
              <w:t>Available brands</w:t>
            </w:r>
          </w:p>
        </w:tc>
      </w:tr>
      <w:tr w:rsidR="00EE5DD1" w:rsidRPr="00145C4B" w14:paraId="1AE5168F" w14:textId="77777777" w:rsidTr="00181950">
        <w:trPr>
          <w:cantSplit/>
          <w:trHeight w:val="224"/>
        </w:trPr>
        <w:tc>
          <w:tcPr>
            <w:tcW w:w="5000" w:type="pct"/>
            <w:gridSpan w:val="7"/>
          </w:tcPr>
          <w:p w14:paraId="41F6248D"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w:t>
            </w:r>
          </w:p>
        </w:tc>
      </w:tr>
      <w:tr w:rsidR="00EE5DD1" w:rsidRPr="00145C4B" w14:paraId="287FE608" w14:textId="77777777" w:rsidTr="00181950">
        <w:trPr>
          <w:cantSplit/>
          <w:trHeight w:val="347"/>
        </w:trPr>
        <w:tc>
          <w:tcPr>
            <w:tcW w:w="2186" w:type="pct"/>
            <w:gridSpan w:val="2"/>
          </w:tcPr>
          <w:p w14:paraId="619F1D8D"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 160 mg/mL injection, 2 x 1 mL pen devices</w:t>
            </w:r>
          </w:p>
        </w:tc>
        <w:tc>
          <w:tcPr>
            <w:tcW w:w="548" w:type="pct"/>
          </w:tcPr>
          <w:p w14:paraId="303D8D81"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NEW</w:t>
            </w:r>
          </w:p>
        </w:tc>
        <w:tc>
          <w:tcPr>
            <w:tcW w:w="469" w:type="pct"/>
          </w:tcPr>
          <w:p w14:paraId="446A5B30"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391" w:type="pct"/>
          </w:tcPr>
          <w:p w14:paraId="3F392BA9"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391" w:type="pct"/>
          </w:tcPr>
          <w:p w14:paraId="0F4CC977"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1015" w:type="pct"/>
          </w:tcPr>
          <w:p w14:paraId="0FD99042" w14:textId="77777777" w:rsidR="00EE5DD1" w:rsidRPr="00145C4B" w:rsidRDefault="00EE5DD1" w:rsidP="00181950">
            <w:pPr>
              <w:keepNext/>
              <w:rPr>
                <w:rFonts w:ascii="Arial Narrow" w:hAnsi="Arial Narrow"/>
                <w:sz w:val="20"/>
                <w:szCs w:val="20"/>
              </w:rPr>
            </w:pPr>
            <w:proofErr w:type="spellStart"/>
            <w:r w:rsidRPr="00145C4B">
              <w:rPr>
                <w:rFonts w:ascii="Arial Narrow" w:hAnsi="Arial Narrow"/>
                <w:sz w:val="20"/>
                <w:szCs w:val="20"/>
              </w:rPr>
              <w:t>Bimzelx</w:t>
            </w:r>
            <w:proofErr w:type="spellEnd"/>
          </w:p>
        </w:tc>
      </w:tr>
      <w:tr w:rsidR="00EE5DD1" w:rsidRPr="00145C4B" w14:paraId="60B12061" w14:textId="77777777" w:rsidTr="00181950">
        <w:trPr>
          <w:cantSplit/>
          <w:trHeight w:val="347"/>
        </w:trPr>
        <w:tc>
          <w:tcPr>
            <w:tcW w:w="2186" w:type="pct"/>
            <w:gridSpan w:val="2"/>
          </w:tcPr>
          <w:p w14:paraId="4DA88145" w14:textId="77777777" w:rsidR="00EE5DD1" w:rsidRPr="00145C4B" w:rsidRDefault="00EE5DD1" w:rsidP="00181950">
            <w:pPr>
              <w:keepNext/>
              <w:ind w:left="-57"/>
              <w:rPr>
                <w:rFonts w:ascii="Arial Narrow" w:hAnsi="Arial Narrow"/>
                <w:sz w:val="20"/>
                <w:szCs w:val="20"/>
              </w:rPr>
            </w:pPr>
            <w:r w:rsidRPr="00145C4B">
              <w:rPr>
                <w:rFonts w:ascii="Arial Narrow" w:hAnsi="Arial Narrow"/>
                <w:sz w:val="20"/>
                <w:szCs w:val="20"/>
              </w:rPr>
              <w:t>bimekizumab 160 mg/mL injection, 2 x 1 mL syringes</w:t>
            </w:r>
          </w:p>
        </w:tc>
        <w:tc>
          <w:tcPr>
            <w:tcW w:w="548" w:type="pct"/>
          </w:tcPr>
          <w:p w14:paraId="54740F07"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NEW</w:t>
            </w:r>
          </w:p>
        </w:tc>
        <w:tc>
          <w:tcPr>
            <w:tcW w:w="469" w:type="pct"/>
          </w:tcPr>
          <w:p w14:paraId="03716D04"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1</w:t>
            </w:r>
          </w:p>
        </w:tc>
        <w:tc>
          <w:tcPr>
            <w:tcW w:w="391" w:type="pct"/>
          </w:tcPr>
          <w:p w14:paraId="316FF464"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391" w:type="pct"/>
          </w:tcPr>
          <w:p w14:paraId="2EFF742D" w14:textId="77777777" w:rsidR="00EE5DD1" w:rsidRPr="00145C4B" w:rsidRDefault="00EE5DD1" w:rsidP="00181950">
            <w:pPr>
              <w:keepNext/>
              <w:jc w:val="center"/>
              <w:rPr>
                <w:rFonts w:ascii="Arial Narrow" w:hAnsi="Arial Narrow"/>
                <w:sz w:val="20"/>
                <w:szCs w:val="20"/>
              </w:rPr>
            </w:pPr>
            <w:r w:rsidRPr="00145C4B">
              <w:rPr>
                <w:rFonts w:ascii="Arial Narrow" w:hAnsi="Arial Narrow"/>
                <w:sz w:val="20"/>
                <w:szCs w:val="20"/>
              </w:rPr>
              <w:t>2</w:t>
            </w:r>
          </w:p>
        </w:tc>
        <w:tc>
          <w:tcPr>
            <w:tcW w:w="1015" w:type="pct"/>
          </w:tcPr>
          <w:p w14:paraId="19189FA4" w14:textId="77777777" w:rsidR="00EE5DD1" w:rsidRPr="00145C4B" w:rsidRDefault="00EE5DD1" w:rsidP="00181950">
            <w:pPr>
              <w:keepNext/>
              <w:rPr>
                <w:rFonts w:ascii="Arial Narrow" w:hAnsi="Arial Narrow"/>
                <w:sz w:val="20"/>
                <w:szCs w:val="20"/>
              </w:rPr>
            </w:pPr>
            <w:proofErr w:type="spellStart"/>
            <w:r w:rsidRPr="00145C4B">
              <w:rPr>
                <w:rFonts w:ascii="Arial Narrow" w:hAnsi="Arial Narrow"/>
                <w:sz w:val="20"/>
                <w:szCs w:val="20"/>
              </w:rPr>
              <w:t>Bimzelx</w:t>
            </w:r>
            <w:proofErr w:type="spellEnd"/>
          </w:p>
        </w:tc>
      </w:tr>
      <w:tr w:rsidR="00EE5DD1" w:rsidRPr="00145C4B" w14:paraId="19AB0B49"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6342639" w14:textId="77777777" w:rsidR="00EE5DD1" w:rsidRPr="00145C4B" w:rsidRDefault="00EE5DD1" w:rsidP="00181950">
            <w:pPr>
              <w:rPr>
                <w:rFonts w:ascii="Arial Narrow" w:hAnsi="Arial Narrow"/>
                <w:sz w:val="20"/>
                <w:szCs w:val="20"/>
              </w:rPr>
            </w:pPr>
          </w:p>
        </w:tc>
      </w:tr>
      <w:tr w:rsidR="00EE5DD1" w:rsidRPr="00145C4B" w14:paraId="1BE3DA17"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1DCBA4C"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577E932F"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541" w:type="pct"/>
            <w:vMerge w:val="restart"/>
            <w:tcBorders>
              <w:top w:val="single" w:sz="4" w:space="0" w:color="auto"/>
              <w:left w:val="single" w:sz="4" w:space="0" w:color="auto"/>
              <w:right w:val="single" w:sz="4" w:space="0" w:color="auto"/>
            </w:tcBorders>
          </w:tcPr>
          <w:p w14:paraId="0F326E17"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1CB611A5" w14:textId="77777777" w:rsidR="00EE5DD1" w:rsidRPr="00145C4B" w:rsidRDefault="00EE5DD1" w:rsidP="00181950">
            <w:pPr>
              <w:rPr>
                <w:rFonts w:ascii="Arial Narrow" w:hAnsi="Arial Narrow"/>
                <w:i/>
                <w:sz w:val="20"/>
                <w:szCs w:val="20"/>
              </w:rPr>
            </w:pPr>
          </w:p>
          <w:p w14:paraId="0FCF9DA4" w14:textId="769AB9E8" w:rsidR="00EE5DD1" w:rsidRPr="00145C4B" w:rsidRDefault="00EE5DD1" w:rsidP="00181950">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ADF66FC"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3EDBBB0A"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2DE15069"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7D699EC"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45B2C306" w14:textId="77777777" w:rsidTr="00181950">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0EA35357"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AC0E8E1"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 – Written/HPOS upload</w:t>
            </w:r>
          </w:p>
        </w:tc>
      </w:tr>
      <w:tr w:rsidR="00EE5DD1" w:rsidRPr="00145C4B" w14:paraId="0E45427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A8524FD" w14:textId="03CAAAA4"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0E8CE75"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7F5260B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213682F" w14:textId="11010F4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D909936"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1C0C1D6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654495C" w14:textId="70B3C50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A8F06FE"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7B519A8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7D1F907" w14:textId="3B9A53CB"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D4B42E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70B487C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4A364A7"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B590229" w14:textId="77777777" w:rsidR="00EE5DD1" w:rsidRPr="00145C4B" w:rsidRDefault="00EE5DD1" w:rsidP="00181950">
            <w:pPr>
              <w:rPr>
                <w:rFonts w:ascii="Arial Narrow" w:hAnsi="Arial Narrow"/>
                <w:b/>
                <w:bCs/>
                <w:color w:val="333333"/>
                <w:sz w:val="20"/>
                <w:szCs w:val="20"/>
              </w:rPr>
            </w:pPr>
          </w:p>
        </w:tc>
      </w:tr>
      <w:tr w:rsidR="00EE5DD1" w:rsidRPr="00145C4B" w14:paraId="635602BC" w14:textId="77777777" w:rsidTr="00361D5B">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CACA6B" w14:textId="2A8D59B4" w:rsidR="00EE5DD1" w:rsidRPr="00145C4B" w:rsidRDefault="00EE5DD1" w:rsidP="00181950">
            <w:pPr>
              <w:jc w:val="center"/>
              <w:rPr>
                <w:rFonts w:ascii="Arial Narrow" w:hAnsi="Arial Narrow"/>
                <w:color w:val="333333"/>
                <w:sz w:val="20"/>
                <w:szCs w:val="20"/>
              </w:rPr>
            </w:pPr>
          </w:p>
        </w:tc>
        <w:tc>
          <w:tcPr>
            <w:tcW w:w="4459" w:type="pct"/>
            <w:gridSpan w:val="6"/>
            <w:vAlign w:val="center"/>
            <w:hideMark/>
          </w:tcPr>
          <w:p w14:paraId="76C449F4"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5FF08543"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5B3D21E"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E90B15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Continuing treatment</w:t>
            </w:r>
          </w:p>
        </w:tc>
      </w:tr>
      <w:tr w:rsidR="00EE5DD1" w:rsidRPr="00145C4B" w14:paraId="371FE35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93544B1"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B98FC9C" w14:textId="77777777" w:rsidR="00EE5DD1" w:rsidRPr="00145C4B" w:rsidRDefault="00EE5DD1" w:rsidP="00181950">
            <w:pPr>
              <w:rPr>
                <w:rFonts w:ascii="Arial Narrow" w:hAnsi="Arial Narrow"/>
                <w:b/>
                <w:bCs/>
                <w:color w:val="333333"/>
                <w:sz w:val="20"/>
                <w:szCs w:val="20"/>
              </w:rPr>
            </w:pPr>
          </w:p>
        </w:tc>
      </w:tr>
      <w:tr w:rsidR="00EE5DD1" w:rsidRPr="00145C4B" w14:paraId="74A0123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D620F78" w14:textId="0BB728C2"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5F860A3"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F7BD68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BE7F9B6" w14:textId="28DAF97C"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D638F4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this drug as their most recent course of PBS-subsidised biological medicine treatment for this condition</w:t>
            </w:r>
          </w:p>
        </w:tc>
      </w:tr>
      <w:tr w:rsidR="00EE5DD1" w:rsidRPr="00145C4B" w14:paraId="78F26D8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CE0F28C"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CC5BD0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638F619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76154D3" w14:textId="73A1DBCA"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BFFE8B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3CA0A2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E9F9EAC" w14:textId="2379DB1B"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C96E48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demonstrated an adequate response to treatment with this drug</w:t>
            </w:r>
          </w:p>
        </w:tc>
      </w:tr>
      <w:tr w:rsidR="00EE5DD1" w:rsidRPr="00145C4B" w14:paraId="49B0720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F43E5A"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D08E7C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0529AAE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113E50B" w14:textId="14D7651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34690B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867DE1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A8DEFCE" w14:textId="264CF0E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23578C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receive more than 24 weeks of treatment under this restriction</w:t>
            </w:r>
          </w:p>
        </w:tc>
      </w:tr>
      <w:tr w:rsidR="00EE5DD1" w:rsidRPr="00145C4B" w14:paraId="170CD0D3"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3C0B442"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2D02AF5" w14:textId="77777777" w:rsidR="00EE5DD1" w:rsidRPr="00145C4B" w:rsidRDefault="00EE5DD1" w:rsidP="00181950">
            <w:pPr>
              <w:rPr>
                <w:rFonts w:ascii="Arial Narrow" w:hAnsi="Arial Narrow"/>
                <w:b/>
                <w:bCs/>
                <w:color w:val="333333"/>
                <w:sz w:val="20"/>
                <w:szCs w:val="20"/>
              </w:rPr>
            </w:pPr>
          </w:p>
        </w:tc>
      </w:tr>
      <w:tr w:rsidR="00EE5DD1" w:rsidRPr="00145C4B" w14:paraId="5D21A458"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1B3DDA1" w14:textId="70C1A7F3"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C4A656B"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Population criteria:</w:t>
            </w:r>
          </w:p>
        </w:tc>
      </w:tr>
      <w:tr w:rsidR="00EE5DD1" w:rsidRPr="00145C4B" w14:paraId="066ADB3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EAAA213" w14:textId="505508AB"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318B88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be at least 18 years of age</w:t>
            </w:r>
          </w:p>
        </w:tc>
      </w:tr>
      <w:tr w:rsidR="00EE5DD1" w:rsidRPr="00145C4B" w14:paraId="10F7478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C69C412"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093CB9F" w14:textId="77777777" w:rsidR="00EE5DD1" w:rsidRPr="00145C4B" w:rsidRDefault="00EE5DD1" w:rsidP="00181950">
            <w:pPr>
              <w:rPr>
                <w:rFonts w:ascii="Arial Narrow" w:hAnsi="Arial Narrow"/>
                <w:color w:val="333333"/>
                <w:sz w:val="20"/>
                <w:szCs w:val="20"/>
              </w:rPr>
            </w:pPr>
          </w:p>
        </w:tc>
      </w:tr>
      <w:tr w:rsidR="00EE5DD1" w:rsidRPr="00145C4B" w14:paraId="52399663"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97F41A1" w14:textId="693A577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205C3E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09B4D73D"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64B3E84" w14:textId="7E3A7E24"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FAA0CA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67B0ED0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9B1EDD6" w14:textId="25062C5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9FE312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701B304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981038D"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571F6F0" w14:textId="77777777" w:rsidR="00EE5DD1" w:rsidRPr="00145C4B" w:rsidRDefault="00EE5DD1" w:rsidP="00181950">
            <w:pPr>
              <w:rPr>
                <w:rFonts w:ascii="Arial Narrow" w:hAnsi="Arial Narrow"/>
                <w:color w:val="333333"/>
                <w:sz w:val="20"/>
                <w:szCs w:val="20"/>
              </w:rPr>
            </w:pPr>
          </w:p>
        </w:tc>
      </w:tr>
      <w:tr w:rsidR="00EE5DD1" w:rsidRPr="00145C4B" w14:paraId="3B34699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24BD20F" w14:textId="2C888759"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1C63BBB"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CEE23D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authority application must be made in writing and must include:</w:t>
            </w:r>
          </w:p>
          <w:p w14:paraId="46E1BDB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a completed authority prescription form; and</w:t>
            </w:r>
          </w:p>
          <w:p w14:paraId="5D37A7F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E5DD1" w:rsidRPr="00145C4B" w14:paraId="0572E505"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4C33658" w14:textId="0CBD3E6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008B72B"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967C75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 adequate response is defined as an improvement from baseline of at least 2 units (on a scale of 0-10) in the BASDAI score combined with at least 1 of the following:</w:t>
            </w:r>
          </w:p>
          <w:p w14:paraId="7D57ECF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an ESR measurement no greater than 25 mm per hour; or</w:t>
            </w:r>
          </w:p>
          <w:p w14:paraId="312B743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lastRenderedPageBreak/>
              <w:t>(b) a CRP measurement no greater than 10 mg per L; or</w:t>
            </w:r>
          </w:p>
          <w:p w14:paraId="6B160E6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 an ESR or CRP measurement reduced by at least 20% from baseline.</w:t>
            </w:r>
          </w:p>
          <w:p w14:paraId="4833C75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only 1 acute phase reactant measurement is supplied in the first application for PBS-subsidised treatment, that same marker must be measured and used to assess all future responses to treatment.</w:t>
            </w:r>
          </w:p>
        </w:tc>
      </w:tr>
      <w:tr w:rsidR="00EE5DD1" w:rsidRPr="00145C4B" w14:paraId="4294A22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3C89BD4" w14:textId="530F731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20ED188"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6D892D1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assessment of response to treatment must be documented in the patient's medical records.</w:t>
            </w:r>
          </w:p>
        </w:tc>
      </w:tr>
      <w:tr w:rsidR="00EE5DD1" w:rsidRPr="00145C4B" w14:paraId="3DF9C873"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B1D8C4E" w14:textId="12BF47B9"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79C79E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68FC9C0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EE5DD1" w:rsidRPr="00145C4B" w14:paraId="70CFFB4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28BC7CF" w14:textId="4F2F3C2E"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77D167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4D4550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response assessment is not conducted within these timeframes, the patient will be deemed to have failed to respond to treatment with this drug.</w:t>
            </w:r>
          </w:p>
        </w:tc>
      </w:tr>
      <w:tr w:rsidR="00EE5DD1" w:rsidRPr="00145C4B" w14:paraId="0A87A4A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5E718DF" w14:textId="62247E7C"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DB213A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73A7E1A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If a patient fails to demonstrate a response to treatment with this </w:t>
            </w:r>
            <w:proofErr w:type="gramStart"/>
            <w:r w:rsidRPr="00145C4B">
              <w:rPr>
                <w:rFonts w:ascii="Arial Narrow" w:hAnsi="Arial Narrow"/>
                <w:color w:val="333333"/>
                <w:sz w:val="20"/>
                <w:szCs w:val="20"/>
              </w:rPr>
              <w:t>drug</w:t>
            </w:r>
            <w:proofErr w:type="gramEnd"/>
            <w:r w:rsidRPr="00145C4B">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E5DD1" w:rsidRPr="00145C4B" w14:paraId="5C8AEBE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0C5238B" w14:textId="2D1549B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5F142C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39C418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E5DD1" w:rsidRPr="00145C4B" w14:paraId="2DDBC1F5"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87D8AD"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E9038B1" w14:textId="77777777" w:rsidR="00EE5DD1" w:rsidRPr="00145C4B" w:rsidRDefault="00EE5DD1" w:rsidP="00181950">
            <w:pPr>
              <w:rPr>
                <w:rFonts w:ascii="Arial Narrow" w:hAnsi="Arial Narrow"/>
                <w:b/>
                <w:bCs/>
                <w:color w:val="333333"/>
                <w:sz w:val="20"/>
                <w:szCs w:val="20"/>
              </w:rPr>
            </w:pPr>
          </w:p>
        </w:tc>
      </w:tr>
      <w:tr w:rsidR="00EE5DD1" w:rsidRPr="00145C4B" w14:paraId="4BD6C3F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599D2A5" w14:textId="54554D5A"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932F5D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130DC9D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Any queries concerning the arrangements to prescribe may be directed to Services Australia on 1800 700 270 (hours of operation 8 a.m. to 5 p.m. Monday to Friday).</w:t>
            </w:r>
          </w:p>
          <w:p w14:paraId="13041DD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color w:val="333333"/>
                <w:sz w:val="20"/>
                <w:szCs w:val="20"/>
              </w:rPr>
              <w:t>www.servicesaustralia.gov.au</w:t>
            </w:r>
            <w:proofErr w:type="gramEnd"/>
          </w:p>
          <w:p w14:paraId="1FF8619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145C4B">
              <w:rPr>
                <w:rFonts w:ascii="Arial Narrow" w:hAnsi="Arial Narrow"/>
                <w:color w:val="333333"/>
                <w:sz w:val="20"/>
                <w:szCs w:val="20"/>
              </w:rPr>
              <w:t>www.servicesaustralia.gov.au/hpos</w:t>
            </w:r>
            <w:proofErr w:type="gramEnd"/>
          </w:p>
          <w:p w14:paraId="16C4E46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Or mailed to:</w:t>
            </w:r>
          </w:p>
          <w:p w14:paraId="1A7C0C2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Services Australia</w:t>
            </w:r>
          </w:p>
          <w:p w14:paraId="23EA225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Complex Drugs</w:t>
            </w:r>
          </w:p>
          <w:p w14:paraId="6834EB2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Reply Paid 9826</w:t>
            </w:r>
          </w:p>
          <w:p w14:paraId="512D244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HOBART TAS 7001</w:t>
            </w:r>
          </w:p>
        </w:tc>
      </w:tr>
      <w:tr w:rsidR="00EE5DD1" w:rsidRPr="00145C4B" w14:paraId="764660A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927B4D8"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3517019" w14:textId="77777777" w:rsidR="00EE5DD1" w:rsidRPr="00145C4B" w:rsidRDefault="00EE5DD1" w:rsidP="00181950">
            <w:pPr>
              <w:rPr>
                <w:rFonts w:ascii="Arial Narrow" w:hAnsi="Arial Narrow"/>
                <w:b/>
                <w:bCs/>
                <w:color w:val="333333"/>
                <w:sz w:val="20"/>
                <w:szCs w:val="20"/>
              </w:rPr>
            </w:pPr>
          </w:p>
        </w:tc>
      </w:tr>
      <w:tr w:rsidR="00EE5DD1" w:rsidRPr="00145C4B" w14:paraId="4E8B385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4F78E6A"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81F2996" w14:textId="77777777" w:rsidR="00EE5DD1" w:rsidRPr="00145C4B" w:rsidRDefault="00EE5DD1" w:rsidP="00181950">
            <w:pPr>
              <w:rPr>
                <w:rFonts w:ascii="Arial Narrow" w:hAnsi="Arial Narrow"/>
                <w:b/>
                <w:bCs/>
                <w:color w:val="333333"/>
                <w:sz w:val="20"/>
                <w:szCs w:val="20"/>
              </w:rPr>
            </w:pPr>
          </w:p>
        </w:tc>
      </w:tr>
      <w:tr w:rsidR="00EE5DD1" w:rsidRPr="00145C4B" w14:paraId="204FF109"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DFDE53B"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39C15461"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541" w:type="pct"/>
            <w:vMerge w:val="restart"/>
            <w:tcBorders>
              <w:top w:val="single" w:sz="4" w:space="0" w:color="auto"/>
              <w:left w:val="single" w:sz="4" w:space="0" w:color="auto"/>
              <w:right w:val="single" w:sz="4" w:space="0" w:color="auto"/>
            </w:tcBorders>
          </w:tcPr>
          <w:p w14:paraId="35DEAFA0"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3B04604C" w14:textId="77777777" w:rsidR="00EE5DD1" w:rsidRPr="00145C4B" w:rsidRDefault="00EE5DD1" w:rsidP="00181950">
            <w:pPr>
              <w:rPr>
                <w:rFonts w:ascii="Arial Narrow" w:hAnsi="Arial Narrow"/>
                <w:i/>
                <w:sz w:val="20"/>
                <w:szCs w:val="20"/>
              </w:rPr>
            </w:pPr>
          </w:p>
          <w:p w14:paraId="31EF0EEA" w14:textId="0D7DD694" w:rsidR="00EE5DD1" w:rsidRPr="00145C4B" w:rsidRDefault="00EE5DD1" w:rsidP="00181950">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B1BEF8A"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0B05F8A0"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48CEDF82"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43616900"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49DA2D1F" w14:textId="77777777" w:rsidTr="00181950">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7F1FBA82"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7F4309C1"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w:t>
            </w:r>
          </w:p>
        </w:tc>
      </w:tr>
      <w:tr w:rsidR="00EE5DD1" w:rsidRPr="00145C4B" w14:paraId="654F58B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201C96A" w14:textId="2F9D930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998C877"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3124E36A"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00B5C5E" w14:textId="4B1E5446"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EE34D9A"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2F73AC6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F352482" w14:textId="6593EE60"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4C6889C"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63B81AE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3A9BC32" w14:textId="772CB6C2"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1A5764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0AEA6B6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8EDBD5B"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3861BEF" w14:textId="77777777" w:rsidR="00EE5DD1" w:rsidRPr="00145C4B" w:rsidRDefault="00EE5DD1" w:rsidP="00181950">
            <w:pPr>
              <w:rPr>
                <w:rFonts w:ascii="Arial Narrow" w:hAnsi="Arial Narrow"/>
                <w:b/>
                <w:bCs/>
                <w:color w:val="333333"/>
                <w:sz w:val="20"/>
                <w:szCs w:val="20"/>
              </w:rPr>
            </w:pPr>
          </w:p>
        </w:tc>
      </w:tr>
      <w:tr w:rsidR="00EE5DD1" w:rsidRPr="00145C4B" w14:paraId="0848E566" w14:textId="77777777" w:rsidTr="00CE657B">
        <w:tblPrEx>
          <w:tblCellMar>
            <w:top w:w="15" w:type="dxa"/>
            <w:left w:w="15" w:type="dxa"/>
            <w:bottom w:w="15" w:type="dxa"/>
            <w:right w:w="15" w:type="dxa"/>
          </w:tblCellMar>
          <w:tblLook w:val="04A0" w:firstRow="1" w:lastRow="0" w:firstColumn="1" w:lastColumn="0" w:noHBand="0" w:noVBand="1"/>
        </w:tblPrEx>
        <w:tc>
          <w:tcPr>
            <w:tcW w:w="541" w:type="pct"/>
            <w:vAlign w:val="center"/>
          </w:tcPr>
          <w:p w14:paraId="5E281900" w14:textId="096C212C" w:rsidR="00EE5DD1" w:rsidRPr="00145C4B" w:rsidRDefault="00EE5DD1" w:rsidP="00181950">
            <w:pPr>
              <w:jc w:val="center"/>
              <w:rPr>
                <w:rFonts w:ascii="Arial Narrow" w:hAnsi="Arial Narrow"/>
                <w:color w:val="333333"/>
                <w:sz w:val="20"/>
                <w:szCs w:val="20"/>
              </w:rPr>
            </w:pPr>
          </w:p>
        </w:tc>
        <w:tc>
          <w:tcPr>
            <w:tcW w:w="4459" w:type="pct"/>
            <w:gridSpan w:val="6"/>
            <w:vAlign w:val="center"/>
            <w:hideMark/>
          </w:tcPr>
          <w:p w14:paraId="4353FE20"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137E6C81"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F953060"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96DC72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Continuing treatment – balance of supply</w:t>
            </w:r>
          </w:p>
        </w:tc>
      </w:tr>
      <w:tr w:rsidR="00EE5DD1" w:rsidRPr="00145C4B" w14:paraId="7184EA6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41546F5"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F502AC0" w14:textId="77777777" w:rsidR="00EE5DD1" w:rsidRPr="00145C4B" w:rsidRDefault="00EE5DD1" w:rsidP="00181950">
            <w:pPr>
              <w:rPr>
                <w:rFonts w:ascii="Arial Narrow" w:hAnsi="Arial Narrow"/>
                <w:b/>
                <w:bCs/>
                <w:color w:val="333333"/>
                <w:sz w:val="20"/>
                <w:szCs w:val="20"/>
              </w:rPr>
            </w:pPr>
          </w:p>
        </w:tc>
      </w:tr>
      <w:tr w:rsidR="00EE5DD1" w:rsidRPr="00145C4B" w14:paraId="54EEDD3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3226058" w14:textId="14414FA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8D6D67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4B226C7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AAA3B9C" w14:textId="28999C20"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FBDB05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received insufficient therapy with this drug under the Continuing treatment restriction to complete 24 weeks treatment</w:t>
            </w:r>
          </w:p>
        </w:tc>
      </w:tr>
      <w:tr w:rsidR="00EE5DD1" w:rsidRPr="00145C4B" w14:paraId="6E6BF63A"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2A8FFC9"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869659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2551F69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ED1F6C5" w14:textId="2807450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7F4CC6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6000A6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46DC5A9" w14:textId="39EFE95F"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244D73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treatment must provide no more than the balance of up to 24 weeks treatment available under the above restriction</w:t>
            </w:r>
          </w:p>
        </w:tc>
      </w:tr>
      <w:tr w:rsidR="00EE5DD1" w:rsidRPr="00145C4B" w14:paraId="57BBA75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A9BF392"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BDC2671" w14:textId="77777777" w:rsidR="00EE5DD1" w:rsidRPr="00145C4B" w:rsidRDefault="00EE5DD1" w:rsidP="00181950">
            <w:pPr>
              <w:rPr>
                <w:rFonts w:ascii="Arial Narrow" w:hAnsi="Arial Narrow"/>
                <w:b/>
                <w:bCs/>
                <w:color w:val="333333"/>
                <w:sz w:val="20"/>
                <w:szCs w:val="20"/>
              </w:rPr>
            </w:pPr>
          </w:p>
        </w:tc>
      </w:tr>
      <w:tr w:rsidR="00EE5DD1" w:rsidRPr="00145C4B" w14:paraId="7E3A3AA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510DE0C" w14:textId="43D8B47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32359D7"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05799EC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AE95006" w14:textId="6B8FC943"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3AFAC8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14E060E1"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5CD81A1" w14:textId="06290A9A"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7F2B39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3D079B5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EF153FA"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B2F9F86" w14:textId="77777777" w:rsidR="00EE5DD1" w:rsidRPr="00145C4B" w:rsidRDefault="00EE5DD1" w:rsidP="00181950">
            <w:pPr>
              <w:rPr>
                <w:rFonts w:ascii="Arial Narrow" w:hAnsi="Arial Narrow"/>
                <w:color w:val="333333"/>
                <w:sz w:val="20"/>
                <w:szCs w:val="20"/>
              </w:rPr>
            </w:pPr>
          </w:p>
        </w:tc>
      </w:tr>
      <w:tr w:rsidR="00EE5DD1" w:rsidRPr="00145C4B" w14:paraId="47EA408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665DF2E" w14:textId="06BFF54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D2FBA0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3B019CD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E5DD1" w:rsidRPr="00145C4B" w14:paraId="77998DE5"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0B9D715"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47CECE9" w14:textId="77777777" w:rsidR="00EE5DD1" w:rsidRPr="00145C4B" w:rsidRDefault="00EE5DD1" w:rsidP="00181950">
            <w:pPr>
              <w:rPr>
                <w:rFonts w:ascii="Arial Narrow" w:hAnsi="Arial Narrow"/>
                <w:b/>
                <w:bCs/>
                <w:color w:val="333333"/>
                <w:sz w:val="20"/>
                <w:szCs w:val="20"/>
              </w:rPr>
            </w:pPr>
          </w:p>
        </w:tc>
      </w:tr>
      <w:tr w:rsidR="00EE5DD1" w:rsidRPr="00145C4B" w14:paraId="737C455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E57B1B"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6B0B0D1" w14:textId="77777777" w:rsidR="00EE5DD1" w:rsidRPr="00145C4B" w:rsidRDefault="00EE5DD1" w:rsidP="00181950">
            <w:pPr>
              <w:rPr>
                <w:rFonts w:ascii="Arial Narrow" w:hAnsi="Arial Narrow"/>
                <w:b/>
                <w:bCs/>
                <w:color w:val="333333"/>
                <w:sz w:val="20"/>
                <w:szCs w:val="20"/>
              </w:rPr>
            </w:pPr>
          </w:p>
        </w:tc>
      </w:tr>
      <w:tr w:rsidR="00EE5DD1" w:rsidRPr="00145C4B" w14:paraId="40AF5EE6" w14:textId="77777777" w:rsidTr="00181950">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17D5841"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Restriction Summary [New] / Treatment of Concept: [New]</w:t>
            </w:r>
          </w:p>
        </w:tc>
      </w:tr>
      <w:tr w:rsidR="00EE5DD1" w:rsidRPr="00145C4B" w14:paraId="57D7870B" w14:textId="77777777" w:rsidTr="00181950">
        <w:tblPrEx>
          <w:tblCellMar>
            <w:top w:w="15" w:type="dxa"/>
            <w:left w:w="15" w:type="dxa"/>
            <w:bottom w:w="15" w:type="dxa"/>
            <w:right w:w="15" w:type="dxa"/>
          </w:tblCellMar>
          <w:tblLook w:val="04A0" w:firstRow="1" w:lastRow="0" w:firstColumn="1" w:lastColumn="0" w:noHBand="0" w:noVBand="1"/>
        </w:tblPrEx>
        <w:trPr>
          <w:trHeight w:val="684"/>
        </w:trPr>
        <w:tc>
          <w:tcPr>
            <w:tcW w:w="541" w:type="pct"/>
            <w:vMerge w:val="restart"/>
            <w:tcBorders>
              <w:top w:val="single" w:sz="4" w:space="0" w:color="auto"/>
              <w:left w:val="single" w:sz="4" w:space="0" w:color="auto"/>
              <w:right w:val="single" w:sz="4" w:space="0" w:color="auto"/>
            </w:tcBorders>
          </w:tcPr>
          <w:p w14:paraId="22D87A9E" w14:textId="77777777" w:rsidR="00EE5DD1" w:rsidRPr="00145C4B" w:rsidRDefault="00EE5DD1" w:rsidP="00181950">
            <w:pPr>
              <w:jc w:val="center"/>
              <w:rPr>
                <w:rFonts w:ascii="Arial Narrow" w:hAnsi="Arial Narrow"/>
                <w:b/>
                <w:sz w:val="20"/>
                <w:szCs w:val="20"/>
              </w:rPr>
            </w:pPr>
            <w:r w:rsidRPr="00145C4B">
              <w:rPr>
                <w:rFonts w:ascii="Arial Narrow" w:hAnsi="Arial Narrow"/>
                <w:b/>
                <w:sz w:val="20"/>
                <w:szCs w:val="20"/>
              </w:rPr>
              <w:t>Concept ID</w:t>
            </w:r>
          </w:p>
          <w:p w14:paraId="65E4D544" w14:textId="77777777" w:rsidR="00EE5DD1" w:rsidRPr="00145C4B" w:rsidRDefault="00EE5DD1" w:rsidP="00181950">
            <w:pPr>
              <w:rPr>
                <w:rFonts w:ascii="Arial Narrow" w:hAnsi="Arial Narrow"/>
                <w:i/>
                <w:sz w:val="20"/>
                <w:szCs w:val="20"/>
              </w:rPr>
            </w:pPr>
          </w:p>
          <w:p w14:paraId="16D671B0" w14:textId="0F906892" w:rsidR="00EE5DD1" w:rsidRPr="00145C4B" w:rsidRDefault="00EE5DD1" w:rsidP="00181950">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3BD43A90" w14:textId="77777777" w:rsidR="00EE5DD1" w:rsidRPr="00145C4B" w:rsidRDefault="00EE5DD1" w:rsidP="00181950">
            <w:pPr>
              <w:rPr>
                <w:rFonts w:ascii="Arial Narrow" w:hAnsi="Arial Narrow"/>
                <w:sz w:val="20"/>
                <w:szCs w:val="20"/>
              </w:rPr>
            </w:pPr>
            <w:r w:rsidRPr="00145C4B">
              <w:rPr>
                <w:rFonts w:ascii="Arial Narrow" w:hAnsi="Arial Narrow"/>
                <w:b/>
                <w:sz w:val="20"/>
                <w:szCs w:val="20"/>
              </w:rPr>
              <w:t>Category / Program: GENERAL – General Schedule (Code GE)</w:t>
            </w:r>
          </w:p>
        </w:tc>
      </w:tr>
      <w:tr w:rsidR="00EE5DD1" w:rsidRPr="00145C4B" w14:paraId="0D130706" w14:textId="77777777" w:rsidTr="00181950">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02649DF2"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690C046F" w14:textId="77777777" w:rsidR="00EE5DD1" w:rsidRPr="00145C4B" w:rsidRDefault="00EE5DD1" w:rsidP="00181950">
            <w:pPr>
              <w:rPr>
                <w:rFonts w:ascii="Arial Narrow" w:hAnsi="Arial Narrow"/>
                <w:b/>
                <w:sz w:val="20"/>
                <w:szCs w:val="20"/>
              </w:rPr>
            </w:pPr>
            <w:r w:rsidRPr="00145C4B">
              <w:rPr>
                <w:rFonts w:ascii="Arial Narrow" w:hAnsi="Arial Narrow"/>
                <w:b/>
                <w:sz w:val="20"/>
                <w:szCs w:val="20"/>
              </w:rPr>
              <w:t>Prescriber type:</w:t>
            </w:r>
            <w:r w:rsidRPr="00145C4B">
              <w:rPr>
                <w:rFonts w:ascii="Arial Narrow" w:hAnsi="Arial Narrow"/>
                <w:sz w:val="20"/>
                <w:szCs w:val="20"/>
              </w:rPr>
              <w:t xml:space="preserve"> </w:t>
            </w:r>
            <w:r w:rsidRPr="00145C4B">
              <w:rPr>
                <w:rFonts w:ascii="Arial Narrow" w:hAnsi="Arial Narrow"/>
                <w:sz w:val="20"/>
                <w:szCs w:val="20"/>
              </w:rPr>
              <w:fldChar w:fldCharType="begin" w:fldLock="1">
                <w:ffData>
                  <w:name w:val=""/>
                  <w:enabled/>
                  <w:calcOnExit w:val="0"/>
                  <w:checkBox>
                    <w:sizeAuto/>
                    <w:default w:val="1"/>
                  </w:checkBox>
                </w:ffData>
              </w:fldChar>
            </w:r>
            <w:r w:rsidRPr="00145C4B">
              <w:rPr>
                <w:rFonts w:ascii="Arial Narrow" w:hAnsi="Arial Narrow"/>
                <w:sz w:val="20"/>
                <w:szCs w:val="20"/>
              </w:rPr>
              <w:instrText xml:space="preserve"> FORMCHECKBOX </w:instrText>
            </w:r>
            <w:r w:rsidR="002A3751">
              <w:rPr>
                <w:rFonts w:ascii="Arial Narrow" w:hAnsi="Arial Narrow"/>
                <w:sz w:val="20"/>
                <w:szCs w:val="20"/>
              </w:rPr>
            </w:r>
            <w:r w:rsidR="002A3751">
              <w:rPr>
                <w:rFonts w:ascii="Arial Narrow" w:hAnsi="Arial Narrow"/>
                <w:sz w:val="20"/>
                <w:szCs w:val="20"/>
              </w:rPr>
              <w:fldChar w:fldCharType="separate"/>
            </w:r>
            <w:r w:rsidRPr="00145C4B">
              <w:rPr>
                <w:rFonts w:ascii="Arial Narrow" w:hAnsi="Arial Narrow"/>
                <w:sz w:val="20"/>
                <w:szCs w:val="20"/>
              </w:rPr>
              <w:fldChar w:fldCharType="end"/>
            </w:r>
            <w:r w:rsidRPr="00145C4B">
              <w:rPr>
                <w:rFonts w:ascii="Arial Narrow" w:hAnsi="Arial Narrow"/>
                <w:sz w:val="20"/>
                <w:szCs w:val="20"/>
              </w:rPr>
              <w:t>Medical Practitioners</w:t>
            </w:r>
          </w:p>
        </w:tc>
      </w:tr>
      <w:tr w:rsidR="00EE5DD1" w:rsidRPr="00145C4B" w14:paraId="7A2746B2" w14:textId="77777777" w:rsidTr="00181950">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2E011C7D" w14:textId="77777777" w:rsidR="00EE5DD1" w:rsidRPr="00145C4B" w:rsidRDefault="00EE5DD1" w:rsidP="00181950">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7BAEC0CC" w14:textId="77777777" w:rsidR="00EE5DD1" w:rsidRPr="00145C4B" w:rsidRDefault="00EE5DD1" w:rsidP="00181950">
            <w:pPr>
              <w:rPr>
                <w:rFonts w:ascii="Arial Narrow" w:eastAsia="Calibri" w:hAnsi="Arial Narrow"/>
                <w:color w:val="FF00FF"/>
                <w:sz w:val="20"/>
                <w:szCs w:val="20"/>
              </w:rPr>
            </w:pPr>
            <w:r w:rsidRPr="00145C4B">
              <w:rPr>
                <w:rFonts w:ascii="Arial Narrow" w:hAnsi="Arial Narrow"/>
                <w:b/>
                <w:sz w:val="20"/>
                <w:szCs w:val="20"/>
              </w:rPr>
              <w:t xml:space="preserve">Restriction type: </w:t>
            </w:r>
            <w:r w:rsidRPr="00145C4B">
              <w:rPr>
                <w:rFonts w:ascii="Arial Narrow" w:eastAsia="Calibri" w:hAnsi="Arial Narrow"/>
                <w:sz w:val="20"/>
                <w:szCs w:val="20"/>
              </w:rPr>
              <w:fldChar w:fldCharType="begin" w:fldLock="1">
                <w:ffData>
                  <w:name w:val=""/>
                  <w:enabled/>
                  <w:calcOnExit w:val="0"/>
                  <w:checkBox>
                    <w:sizeAuto/>
                    <w:default w:val="1"/>
                  </w:checkBox>
                </w:ffData>
              </w:fldChar>
            </w:r>
            <w:r w:rsidRPr="00145C4B">
              <w:rPr>
                <w:rFonts w:ascii="Arial Narrow" w:eastAsia="Calibri" w:hAnsi="Arial Narrow"/>
                <w:sz w:val="20"/>
                <w:szCs w:val="20"/>
              </w:rPr>
              <w:instrText xml:space="preserve"> FORMCHECKBOX </w:instrText>
            </w:r>
            <w:r w:rsidR="002A3751">
              <w:rPr>
                <w:rFonts w:ascii="Arial Narrow" w:eastAsia="Calibri" w:hAnsi="Arial Narrow"/>
                <w:sz w:val="20"/>
                <w:szCs w:val="20"/>
              </w:rPr>
            </w:r>
            <w:r w:rsidR="002A3751">
              <w:rPr>
                <w:rFonts w:ascii="Arial Narrow" w:eastAsia="Calibri" w:hAnsi="Arial Narrow"/>
                <w:sz w:val="20"/>
                <w:szCs w:val="20"/>
              </w:rPr>
              <w:fldChar w:fldCharType="separate"/>
            </w:r>
            <w:r w:rsidRPr="00145C4B">
              <w:rPr>
                <w:rFonts w:ascii="Arial Narrow" w:eastAsia="Calibri" w:hAnsi="Arial Narrow"/>
                <w:sz w:val="20"/>
                <w:szCs w:val="20"/>
              </w:rPr>
              <w:fldChar w:fldCharType="end"/>
            </w:r>
            <w:r w:rsidRPr="00145C4B">
              <w:rPr>
                <w:rFonts w:ascii="Arial Narrow" w:eastAsia="Calibri" w:hAnsi="Arial Narrow"/>
                <w:sz w:val="20"/>
                <w:szCs w:val="20"/>
              </w:rPr>
              <w:t xml:space="preserve"> Authority Required</w:t>
            </w:r>
          </w:p>
        </w:tc>
      </w:tr>
      <w:tr w:rsidR="00EE5DD1" w:rsidRPr="00145C4B" w14:paraId="09FEA79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FD00CC7" w14:textId="0D3157F9"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B8720B5"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 xml:space="preserve">Administrative Advice: </w:t>
            </w:r>
            <w:r w:rsidRPr="00145C4B">
              <w:rPr>
                <w:rFonts w:ascii="Arial Narrow" w:hAnsi="Arial Narrow"/>
                <w:color w:val="333333"/>
                <w:sz w:val="20"/>
                <w:szCs w:val="20"/>
              </w:rPr>
              <w:t>See below</w:t>
            </w:r>
          </w:p>
        </w:tc>
      </w:tr>
      <w:tr w:rsidR="00EE5DD1" w:rsidRPr="00145C4B" w14:paraId="6DB8654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970B5DC" w14:textId="3908A142"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3FD7683"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quantity or number of units may be authorised.</w:t>
            </w:r>
          </w:p>
        </w:tc>
      </w:tr>
      <w:tr w:rsidR="00EE5DD1" w:rsidRPr="00145C4B" w14:paraId="67686AC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611CE33" w14:textId="1B1F247D"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42054F8"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No increase in the maximum number of repeats may be authorised.</w:t>
            </w:r>
          </w:p>
        </w:tc>
      </w:tr>
      <w:tr w:rsidR="00EE5DD1" w:rsidRPr="00145C4B" w14:paraId="4071BC6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BD57FCE" w14:textId="14C79C24"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894D30F"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r w:rsidRPr="00145C4B">
              <w:rPr>
                <w:rFonts w:ascii="Arial Narrow" w:hAnsi="Arial Narrow"/>
                <w:color w:val="333333"/>
                <w:sz w:val="20"/>
                <w:szCs w:val="20"/>
              </w:rPr>
              <w:t xml:space="preserve"> Special Pricing Arrangements apply.</w:t>
            </w:r>
          </w:p>
        </w:tc>
      </w:tr>
      <w:tr w:rsidR="00EE5DD1" w:rsidRPr="00145C4B" w14:paraId="401D828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6552F47"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D03A6A9" w14:textId="77777777" w:rsidR="00EE5DD1" w:rsidRPr="00145C4B" w:rsidRDefault="00EE5DD1" w:rsidP="00181950">
            <w:pPr>
              <w:rPr>
                <w:rFonts w:ascii="Arial Narrow" w:hAnsi="Arial Narrow"/>
                <w:b/>
                <w:bCs/>
                <w:color w:val="333333"/>
                <w:sz w:val="20"/>
                <w:szCs w:val="20"/>
              </w:rPr>
            </w:pPr>
          </w:p>
        </w:tc>
      </w:tr>
      <w:tr w:rsidR="00EE5DD1" w:rsidRPr="00145C4B" w14:paraId="4165E771" w14:textId="77777777" w:rsidTr="00CE657B">
        <w:tblPrEx>
          <w:tblCellMar>
            <w:top w:w="15" w:type="dxa"/>
            <w:left w:w="15" w:type="dxa"/>
            <w:bottom w:w="15" w:type="dxa"/>
            <w:right w:w="15" w:type="dxa"/>
          </w:tblCellMar>
          <w:tblLook w:val="04A0" w:firstRow="1" w:lastRow="0" w:firstColumn="1" w:lastColumn="0" w:noHBand="0" w:noVBand="1"/>
        </w:tblPrEx>
        <w:tc>
          <w:tcPr>
            <w:tcW w:w="541" w:type="pct"/>
            <w:vAlign w:val="center"/>
          </w:tcPr>
          <w:p w14:paraId="472451ED" w14:textId="48BDC48E" w:rsidR="00EE5DD1" w:rsidRPr="00145C4B" w:rsidRDefault="00EE5DD1" w:rsidP="00181950">
            <w:pPr>
              <w:jc w:val="center"/>
              <w:rPr>
                <w:rFonts w:ascii="Arial Narrow" w:hAnsi="Arial Narrow"/>
                <w:color w:val="333333"/>
                <w:sz w:val="20"/>
                <w:szCs w:val="20"/>
              </w:rPr>
            </w:pPr>
          </w:p>
        </w:tc>
        <w:tc>
          <w:tcPr>
            <w:tcW w:w="4459" w:type="pct"/>
            <w:gridSpan w:val="6"/>
            <w:vAlign w:val="center"/>
            <w:hideMark/>
          </w:tcPr>
          <w:p w14:paraId="5767BA60"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Indication:</w:t>
            </w:r>
            <w:r w:rsidRPr="00145C4B">
              <w:rPr>
                <w:rFonts w:ascii="Arial Narrow" w:hAnsi="Arial Narrow"/>
                <w:color w:val="333333"/>
                <w:sz w:val="20"/>
                <w:szCs w:val="20"/>
              </w:rPr>
              <w:t xml:space="preserve"> Ankylosing spondylitis</w:t>
            </w:r>
          </w:p>
        </w:tc>
      </w:tr>
      <w:tr w:rsidR="00EE5DD1" w:rsidRPr="00145C4B" w14:paraId="5BDDA02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D6CA979"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CAE757A"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 xml:space="preserve">Treatment Phase: </w:t>
            </w:r>
            <w:r w:rsidRPr="00145C4B">
              <w:rPr>
                <w:rFonts w:ascii="Arial Narrow" w:hAnsi="Arial Narrow"/>
                <w:color w:val="333333"/>
                <w:sz w:val="20"/>
                <w:szCs w:val="20"/>
              </w:rPr>
              <w:t>Transitioning from non-PBS to PBS-subsidised supply - Grandfather arrangements</w:t>
            </w:r>
          </w:p>
        </w:tc>
      </w:tr>
      <w:tr w:rsidR="00EE5DD1" w:rsidRPr="00145C4B" w14:paraId="2BD7EB4B"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05632BD"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5E56170" w14:textId="77777777" w:rsidR="00EE5DD1" w:rsidRPr="00145C4B" w:rsidRDefault="00EE5DD1" w:rsidP="00181950">
            <w:pPr>
              <w:rPr>
                <w:rFonts w:ascii="Arial Narrow" w:hAnsi="Arial Narrow"/>
                <w:b/>
                <w:bCs/>
                <w:color w:val="333333"/>
                <w:sz w:val="20"/>
                <w:szCs w:val="20"/>
              </w:rPr>
            </w:pPr>
          </w:p>
        </w:tc>
      </w:tr>
      <w:tr w:rsidR="00EE5DD1" w:rsidRPr="00145C4B" w14:paraId="6E18411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56A5B6A" w14:textId="332A4D42"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C41A9B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0A6264A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38531D9" w14:textId="78E2B65D"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7D6114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condition must be either radiologically (plain X-ray) confirmed: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Grade II bilateral sacroiliitis; (ii) Grade III unilateral sacroiliitis</w:t>
            </w:r>
          </w:p>
        </w:tc>
      </w:tr>
      <w:tr w:rsidR="00EE5DD1" w:rsidRPr="00145C4B" w14:paraId="1018083D"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BBD3967"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5502E9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126E119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500B42D" w14:textId="2C7B0260"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70CD5A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6A751638"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3A562C3" w14:textId="0616E8A2"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ACAA051" w14:textId="77777777" w:rsidR="00EE5DD1" w:rsidRPr="00145C4B" w:rsidRDefault="00EE5DD1" w:rsidP="00181950">
            <w:pPr>
              <w:rPr>
                <w:rFonts w:ascii="Arial Narrow" w:hAnsi="Arial Narrow"/>
                <w:i/>
                <w:iCs/>
                <w:color w:val="333333"/>
                <w:sz w:val="20"/>
                <w:szCs w:val="20"/>
              </w:rPr>
            </w:pPr>
            <w:r w:rsidRPr="00145C4B">
              <w:rPr>
                <w:rFonts w:ascii="Arial Narrow" w:hAnsi="Arial Narrow"/>
                <w:i/>
                <w:iCs/>
                <w:color w:val="333333"/>
                <w:sz w:val="20"/>
                <w:szCs w:val="20"/>
              </w:rPr>
              <w:t>Patient must have received non-PBS-subsidised treatment with this drug for this PBS indication prior to [listing date]</w:t>
            </w:r>
          </w:p>
        </w:tc>
      </w:tr>
      <w:tr w:rsidR="00EE5DD1" w:rsidRPr="00145C4B" w14:paraId="025A7AD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8E25789"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E44D98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6BBFAC5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4287A87" w14:textId="37E734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FF16BC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31F8CC18"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34489A9" w14:textId="3BD49A1D"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761E77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had at least 2 of the following prior to commencing non-PBS-subsidised treatment</w:t>
            </w:r>
            <w:r w:rsidRPr="00145C4B">
              <w:rPr>
                <w:rFonts w:ascii="Arial Narrow" w:hAnsi="Arial Narrow"/>
                <w:i/>
                <w:iCs/>
                <w:color w:val="333333"/>
                <w:sz w:val="20"/>
                <w:szCs w:val="20"/>
              </w:rPr>
              <w:t xml:space="preserve"> with this drug for this condition</w:t>
            </w:r>
            <w:r w:rsidRPr="00145C4B">
              <w:rPr>
                <w:rFonts w:ascii="Arial Narrow" w:hAnsi="Arial Narrow"/>
                <w:color w:val="333333"/>
                <w:sz w:val="20"/>
                <w:szCs w:val="20"/>
              </w:rPr>
              <w:t>: (</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low back pain and stiffness for 3 or more months that is relieved by exercise but not by rest; (ii) limitation of motion of the lumbar spine in the sagittal and the frontal planes as determined by a score of at least 1 on each of the lumbar flexion and lumbar side flexion measurements of the Bath Ankylosing Spondylitis Metrology Index (BASMI); (iii) limitation of chest expansion relative to normal values for age and gender</w:t>
            </w:r>
          </w:p>
        </w:tc>
      </w:tr>
      <w:tr w:rsidR="00EE5DD1" w:rsidRPr="00145C4B" w14:paraId="3AC8108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0BA79BB"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CDCB99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AND</w:t>
            </w:r>
          </w:p>
        </w:tc>
      </w:tr>
      <w:tr w:rsidR="00EE5DD1" w:rsidRPr="00145C4B" w14:paraId="7E2EB54A"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82FA41A" w14:textId="66291F0D"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46B739B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2FE2CB78"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0EDC979" w14:textId="529931BA"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D570EE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have failed to achieve an adequate response following treatment with at least 2 non-steroidal anti-inflammatory drugs (NSAIDs), whilst completing an appropriate exercise program, for a total period of 3 months prior to commencing non-PBS-subsidised treatment</w:t>
            </w:r>
          </w:p>
        </w:tc>
      </w:tr>
      <w:tr w:rsidR="00EE5DD1" w:rsidRPr="00145C4B" w14:paraId="134C329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AA48C7E"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5AE85B5"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AND</w:t>
            </w:r>
          </w:p>
        </w:tc>
      </w:tr>
      <w:tr w:rsidR="00EE5DD1" w:rsidRPr="00145C4B" w14:paraId="4CD52FC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D3EA446" w14:textId="5A159E03"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730F93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1535EFDE"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9960696" w14:textId="0A5BB31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B876B8D" w14:textId="77777777" w:rsidR="00EE5DD1" w:rsidRPr="00145C4B" w:rsidRDefault="00EE5DD1" w:rsidP="00181950">
            <w:pPr>
              <w:rPr>
                <w:rFonts w:ascii="Arial Narrow" w:hAnsi="Arial Narrow"/>
                <w:i/>
                <w:iCs/>
                <w:color w:val="333333"/>
                <w:sz w:val="20"/>
                <w:szCs w:val="20"/>
              </w:rPr>
            </w:pPr>
            <w:r w:rsidRPr="00145C4B">
              <w:rPr>
                <w:rFonts w:ascii="Arial Narrow" w:hAnsi="Arial Narrow"/>
                <w:i/>
                <w:iCs/>
                <w:color w:val="333333"/>
                <w:sz w:val="20"/>
                <w:szCs w:val="20"/>
              </w:rPr>
              <w:t>Patient must have demonstrated an adequate response after 16 weeks of treatment if the patient has been treated with this drug for this condition for 16 weeks or longer</w:t>
            </w:r>
          </w:p>
        </w:tc>
      </w:tr>
      <w:tr w:rsidR="00EE5DD1" w:rsidRPr="00145C4B" w14:paraId="6A12FCB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13FE400"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B1AB15D" w14:textId="77777777" w:rsidR="00EE5DD1" w:rsidRPr="00145C4B" w:rsidRDefault="00EE5DD1" w:rsidP="00181950">
            <w:pPr>
              <w:rPr>
                <w:rFonts w:ascii="Arial Narrow" w:hAnsi="Arial Narrow"/>
                <w:color w:val="333333"/>
                <w:sz w:val="20"/>
                <w:szCs w:val="20"/>
              </w:rPr>
            </w:pPr>
            <w:r w:rsidRPr="00145C4B">
              <w:rPr>
                <w:rFonts w:ascii="Arial Narrow" w:hAnsi="Arial Narrow"/>
                <w:b/>
                <w:bCs/>
                <w:color w:val="333333"/>
                <w:sz w:val="20"/>
                <w:szCs w:val="20"/>
              </w:rPr>
              <w:t>AND</w:t>
            </w:r>
          </w:p>
        </w:tc>
      </w:tr>
      <w:tr w:rsidR="00EE5DD1" w:rsidRPr="00145C4B" w14:paraId="02F546A6"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575368A" w14:textId="7AF1E5DF"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CBA525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Clinical criteria:</w:t>
            </w:r>
          </w:p>
        </w:tc>
      </w:tr>
      <w:tr w:rsidR="00EE5DD1" w:rsidRPr="00145C4B" w14:paraId="7472EFA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6A3F186" w14:textId="2D0C9386"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A75636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not receive more than 24 weeks of treatment under this restriction</w:t>
            </w:r>
          </w:p>
        </w:tc>
      </w:tr>
      <w:tr w:rsidR="00EE5DD1" w:rsidRPr="00145C4B" w14:paraId="584BB28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786000CD"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60BA87E" w14:textId="77777777" w:rsidR="00EE5DD1" w:rsidRPr="00145C4B" w:rsidRDefault="00EE5DD1" w:rsidP="00181950">
            <w:pPr>
              <w:rPr>
                <w:rFonts w:ascii="Arial Narrow" w:hAnsi="Arial Narrow"/>
                <w:color w:val="333333"/>
                <w:sz w:val="20"/>
                <w:szCs w:val="20"/>
              </w:rPr>
            </w:pPr>
          </w:p>
        </w:tc>
      </w:tr>
      <w:tr w:rsidR="00EE5DD1" w:rsidRPr="00145C4B" w14:paraId="66EA478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B0CCD31" w14:textId="56844ABA"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528BD1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Population criteria:</w:t>
            </w:r>
          </w:p>
        </w:tc>
      </w:tr>
      <w:tr w:rsidR="00EE5DD1" w:rsidRPr="00145C4B" w14:paraId="7B8ADF90"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4C63C9D" w14:textId="2C33B39D"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4102C94"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Patient must be at least 18 years of age</w:t>
            </w:r>
          </w:p>
        </w:tc>
      </w:tr>
      <w:tr w:rsidR="00EE5DD1" w:rsidRPr="00145C4B" w14:paraId="651693F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9AF8130"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CFBDB3C" w14:textId="77777777" w:rsidR="00EE5DD1" w:rsidRPr="00145C4B" w:rsidRDefault="00EE5DD1" w:rsidP="00181950">
            <w:pPr>
              <w:rPr>
                <w:rFonts w:ascii="Arial Narrow" w:hAnsi="Arial Narrow"/>
                <w:color w:val="333333"/>
                <w:sz w:val="20"/>
                <w:szCs w:val="20"/>
              </w:rPr>
            </w:pPr>
          </w:p>
        </w:tc>
      </w:tr>
      <w:tr w:rsidR="00EE5DD1" w:rsidRPr="00145C4B" w14:paraId="577F1F75"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E375EA5" w14:textId="567E530B"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D36B9B5"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criteria:</w:t>
            </w:r>
          </w:p>
        </w:tc>
      </w:tr>
      <w:tr w:rsidR="00EE5DD1" w:rsidRPr="00145C4B" w14:paraId="55209B9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42E6A904" w14:textId="4744B200"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5EECC4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rheumatologist; or</w:t>
            </w:r>
          </w:p>
        </w:tc>
      </w:tr>
      <w:tr w:rsidR="00EE5DD1" w:rsidRPr="00145C4B" w14:paraId="43B275E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EFE9041" w14:textId="316D7E2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6F0EC9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Must be treated by a clinical immunologist with expertise in the management of ankylosing spondylitis</w:t>
            </w:r>
          </w:p>
        </w:tc>
      </w:tr>
      <w:tr w:rsidR="00EE5DD1" w:rsidRPr="00145C4B" w14:paraId="69FAFCD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0617569"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5E1FEDC" w14:textId="77777777" w:rsidR="00EE5DD1" w:rsidRPr="00145C4B" w:rsidRDefault="00EE5DD1" w:rsidP="00181950">
            <w:pPr>
              <w:rPr>
                <w:rFonts w:ascii="Arial Narrow" w:hAnsi="Arial Narrow"/>
                <w:color w:val="333333"/>
                <w:sz w:val="20"/>
                <w:szCs w:val="20"/>
              </w:rPr>
            </w:pPr>
          </w:p>
        </w:tc>
      </w:tr>
      <w:tr w:rsidR="00EE5DD1" w:rsidRPr="00145C4B" w14:paraId="34C6040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C59919E" w14:textId="432D8C8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334246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0266552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application must include details of the NSAIDs trialled, their doses and duration of treatment.</w:t>
            </w:r>
          </w:p>
          <w:p w14:paraId="2ADC52D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If the NSAID dose is less than the maximum recommended dose in the relevant TGA-approved Product Information, the application must include the reason a higher dose cannot be used.</w:t>
            </w:r>
          </w:p>
          <w:p w14:paraId="6162E50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If treatment with NSAIDs is contraindicated according to the relevant TGA-approved Product Information, the application must provide details of the contraindication.</w:t>
            </w:r>
          </w:p>
          <w:p w14:paraId="29F846EF"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If intolerance to NSAID treatment develops during the relevant period of use which is of a severity to necessitate permanent treatment withdrawal, the application must provide details of the nature and severity of this intolerance.</w:t>
            </w:r>
          </w:p>
        </w:tc>
      </w:tr>
      <w:tr w:rsidR="00EE5DD1" w:rsidRPr="00145C4B" w14:paraId="752EA8F1"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62745F28" w14:textId="4FA9D0E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5737D04"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A8FC31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criteria indicate failure to achieve an adequate response to NSAIDs and must have been demonstrated prior to initiation of non-PBS subsidised treatment with this biological medicine for this condition:</w:t>
            </w:r>
          </w:p>
          <w:p w14:paraId="583D265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a Bath Ankylosing Spondylitis Disease Activity Index (BASDAI) of at least 4 on a 0-10 scale; and</w:t>
            </w:r>
          </w:p>
          <w:p w14:paraId="3CF5E78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(b) an elevated erythrocyte sedimentation rate (ESR) greater than 25 mm per hour or a C-reactive protein (CRP) level greater than 10 mg per L.</w:t>
            </w:r>
          </w:p>
          <w:p w14:paraId="40BEDCF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The baseline BASDAI score and ESR or CRP level must have been determined at the completion of the </w:t>
            </w:r>
            <w:proofErr w:type="gramStart"/>
            <w:r w:rsidRPr="00145C4B">
              <w:rPr>
                <w:rFonts w:ascii="Arial Narrow" w:hAnsi="Arial Narrow"/>
                <w:color w:val="333333"/>
                <w:sz w:val="20"/>
                <w:szCs w:val="20"/>
              </w:rPr>
              <w:t>3 month</w:t>
            </w:r>
            <w:proofErr w:type="gramEnd"/>
            <w:r w:rsidRPr="00145C4B">
              <w:rPr>
                <w:rFonts w:ascii="Arial Narrow" w:hAnsi="Arial Narrow"/>
                <w:color w:val="333333"/>
                <w:sz w:val="20"/>
                <w:szCs w:val="20"/>
              </w:rPr>
              <w:t xml:space="preserve"> NSAID and exercise trial, but prior to ceasing NSAID treatment. If the above requirement to demonstrate an elevated ESR or CRP could not be met, the application must state the reason this criterion could not be satisfied.</w:t>
            </w:r>
          </w:p>
        </w:tc>
      </w:tr>
      <w:tr w:rsidR="00EE5DD1" w:rsidRPr="00145C4B" w14:paraId="15457C5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0AB2E23" w14:textId="3CD5996E"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215CF4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29BEADF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authority application must be made in writing and must include:</w:t>
            </w:r>
          </w:p>
          <w:p w14:paraId="1324B34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a completed authority prescription form; and</w:t>
            </w:r>
          </w:p>
          <w:p w14:paraId="01FE566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(2) a completed authority application form relevant to the indication and treatment phase (the latest version is located on the website specified in the Administrative Advice).</w:t>
            </w:r>
          </w:p>
        </w:tc>
      </w:tr>
      <w:tr w:rsidR="00EE5DD1" w:rsidRPr="00145C4B" w14:paraId="31C3A59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5BF1389" w14:textId="51B7914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2E5D2CA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7872A9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must be provided at the time of application and documented in the patient's medical records:</w:t>
            </w:r>
          </w:p>
          <w:p w14:paraId="2779722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t>
            </w:r>
            <w:proofErr w:type="spellStart"/>
            <w:r w:rsidRPr="00145C4B">
              <w:rPr>
                <w:rFonts w:ascii="Arial Narrow" w:hAnsi="Arial Narrow"/>
                <w:color w:val="333333"/>
                <w:sz w:val="20"/>
                <w:szCs w:val="20"/>
              </w:rPr>
              <w:t>i</w:t>
            </w:r>
            <w:proofErr w:type="spellEnd"/>
            <w:r w:rsidRPr="00145C4B">
              <w:rPr>
                <w:rFonts w:ascii="Arial Narrow" w:hAnsi="Arial Narrow"/>
                <w:color w:val="333333"/>
                <w:sz w:val="20"/>
                <w:szCs w:val="20"/>
              </w:rPr>
              <w:t>) details (name of the radiology report provider, date of the radiology report and unique identifying number/code that links report to the individual patient) of the radiological report confirming Grade II bilateral sacroiliitis or Grade III unilateral sacroiliitis; and</w:t>
            </w:r>
          </w:p>
          <w:p w14:paraId="791CAB0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(ii) baseline </w:t>
            </w:r>
            <w:r w:rsidRPr="00145C4B">
              <w:rPr>
                <w:rFonts w:ascii="Arial Narrow" w:hAnsi="Arial Narrow"/>
                <w:i/>
                <w:iCs/>
                <w:color w:val="333333"/>
                <w:sz w:val="20"/>
                <w:szCs w:val="20"/>
              </w:rPr>
              <w:t>and current</w:t>
            </w:r>
            <w:r w:rsidRPr="00145C4B">
              <w:rPr>
                <w:rFonts w:ascii="Arial Narrow" w:hAnsi="Arial Narrow"/>
                <w:color w:val="333333"/>
                <w:sz w:val="20"/>
                <w:szCs w:val="20"/>
              </w:rPr>
              <w:t xml:space="preserve"> BASDAI scores; and</w:t>
            </w:r>
          </w:p>
          <w:p w14:paraId="5BD98D6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(iii) a completed Exercise Program Self Certification Form included in the supporting information form; and</w:t>
            </w:r>
          </w:p>
          <w:p w14:paraId="4413417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(iv) baseline ESR and/or CRP level.</w:t>
            </w:r>
          </w:p>
        </w:tc>
      </w:tr>
      <w:tr w:rsidR="00EE5DD1" w:rsidRPr="00145C4B" w14:paraId="644D8FAA"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9B525AB" w14:textId="0A4C5B75"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572DC5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27C2A4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lastRenderedPageBreak/>
              <w:t>An adequate response is defined as an improvement from baseline of at least 2 units (on a scale of 0-10) in the BASDAI score combined with at least 1 of the following:</w:t>
            </w:r>
          </w:p>
          <w:p w14:paraId="006DFD6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an ESR measurement no greater than 25 mm per hour; or</w:t>
            </w:r>
          </w:p>
          <w:p w14:paraId="169FCAB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(b) a CRP measurement no greater than 10 mg per L; or</w:t>
            </w:r>
          </w:p>
          <w:p w14:paraId="0B31787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 an ESR or CRP measurement reduced by at least 20% from baseline.</w:t>
            </w:r>
          </w:p>
          <w:p w14:paraId="03E787B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only 1 acute phase reactant measurement is supplied in the first application for PBS-subsidised treatment, that same marker must be measured and used to assess all future responses to treatment.</w:t>
            </w:r>
          </w:p>
        </w:tc>
      </w:tr>
      <w:tr w:rsidR="00EE5DD1" w:rsidRPr="00145C4B" w14:paraId="684B2E87"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E8D66B5" w14:textId="2E5D601C"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1A9E5CC"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DE1BE3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assessment of response to treatment must be documented in the patient's medical records.</w:t>
            </w:r>
          </w:p>
        </w:tc>
      </w:tr>
      <w:tr w:rsidR="00EE5DD1" w:rsidRPr="00145C4B" w14:paraId="1802C06F"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744D620" w14:textId="4F3CEC63"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6D73E6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5A80BDE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EE5DD1" w:rsidRPr="00145C4B" w14:paraId="6B5FE27C"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3C9D108E" w14:textId="538523AF"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7090F432"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03F50F7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a response assessment is not conducted within these timeframes, the patient will be deemed to have failed to respond to treatment with this drug.</w:t>
            </w:r>
          </w:p>
        </w:tc>
      </w:tr>
      <w:tr w:rsidR="00EE5DD1" w:rsidRPr="00145C4B" w14:paraId="64F19CC1"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80921A" w14:textId="35B6C0D3"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771CE61"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Prescribing Instructions:</w:t>
            </w:r>
          </w:p>
          <w:p w14:paraId="44073E6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If a patient fails to demonstrate a response to treatment with this </w:t>
            </w:r>
            <w:proofErr w:type="gramStart"/>
            <w:r w:rsidRPr="00145C4B">
              <w:rPr>
                <w:rFonts w:ascii="Arial Narrow" w:hAnsi="Arial Narrow"/>
                <w:color w:val="333333"/>
                <w:sz w:val="20"/>
                <w:szCs w:val="20"/>
              </w:rPr>
              <w:t>drug</w:t>
            </w:r>
            <w:proofErr w:type="gramEnd"/>
            <w:r w:rsidRPr="00145C4B">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EE5DD1" w:rsidRPr="00145C4B" w14:paraId="754CAF39"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24177FD1" w14:textId="7777777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48F3763" w14:textId="77777777" w:rsidR="00EE5DD1" w:rsidRPr="00145C4B" w:rsidRDefault="00EE5DD1" w:rsidP="00181950">
            <w:pPr>
              <w:rPr>
                <w:rFonts w:ascii="Arial Narrow" w:hAnsi="Arial Narrow"/>
                <w:b/>
                <w:bCs/>
                <w:color w:val="333333"/>
                <w:sz w:val="20"/>
                <w:szCs w:val="20"/>
              </w:rPr>
            </w:pPr>
          </w:p>
        </w:tc>
      </w:tr>
      <w:tr w:rsidR="00EE5DD1" w:rsidRPr="00145C4B" w14:paraId="42BCAF8A"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19EB0AE1" w14:textId="3F1026BC"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690D263D"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3880DD75"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patient may only qualify for PBS-subsidised treatment under this restriction once in a lifetime.</w:t>
            </w:r>
          </w:p>
        </w:tc>
      </w:tr>
      <w:tr w:rsidR="00EE5DD1" w:rsidRPr="00145C4B" w14:paraId="4F7BB634"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BA71966" w14:textId="69AACA18"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348636D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1BF2DFA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This grandfather restriction will cease to operate from 12 months after the date specified in the clinical criteria.</w:t>
            </w:r>
          </w:p>
        </w:tc>
      </w:tr>
      <w:tr w:rsidR="00EE5DD1" w:rsidRPr="00145C4B" w14:paraId="252F0B73"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809D83C" w14:textId="5817E5B7"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0CB94C7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3BB8375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Details of the toxicities, including severity, which will be accepted for the purposes of administering this restriction can be found on the Services Australia website at www.servicesaustralia.gov.au</w:t>
            </w:r>
          </w:p>
        </w:tc>
      </w:tr>
      <w:tr w:rsidR="00EE5DD1" w:rsidRPr="00145C4B" w14:paraId="30A4A402"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0A259247" w14:textId="518F07F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5E6968D6"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0CE7B8A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For details on the appropriate minimum exercise program that will be accepted for the purposes of administering this restriction, please refer to the Services Australia website at www.servicesaustralia.gov.au</w:t>
            </w:r>
          </w:p>
        </w:tc>
      </w:tr>
      <w:tr w:rsidR="00EE5DD1" w:rsidRPr="00145C4B" w14:paraId="4E26329D" w14:textId="77777777" w:rsidTr="00181950">
        <w:tblPrEx>
          <w:tblCellMar>
            <w:top w:w="15" w:type="dxa"/>
            <w:left w:w="15" w:type="dxa"/>
            <w:bottom w:w="15" w:type="dxa"/>
            <w:right w:w="15" w:type="dxa"/>
          </w:tblCellMar>
          <w:tblLook w:val="04A0" w:firstRow="1" w:lastRow="0" w:firstColumn="1" w:lastColumn="0" w:noHBand="0" w:noVBand="1"/>
        </w:tblPrEx>
        <w:tc>
          <w:tcPr>
            <w:tcW w:w="541" w:type="pct"/>
            <w:vAlign w:val="center"/>
          </w:tcPr>
          <w:p w14:paraId="5A98136F" w14:textId="229C7561" w:rsidR="00EE5DD1" w:rsidRPr="00145C4B" w:rsidRDefault="00EE5DD1" w:rsidP="00181950">
            <w:pPr>
              <w:jc w:val="center"/>
              <w:rPr>
                <w:rFonts w:ascii="Arial Narrow" w:hAnsi="Arial Narrow"/>
                <w:color w:val="333333"/>
                <w:sz w:val="20"/>
                <w:szCs w:val="20"/>
              </w:rPr>
            </w:pPr>
          </w:p>
        </w:tc>
        <w:tc>
          <w:tcPr>
            <w:tcW w:w="4459" w:type="pct"/>
            <w:gridSpan w:val="6"/>
            <w:vAlign w:val="center"/>
          </w:tcPr>
          <w:p w14:paraId="172E67A9"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6A4B8C2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Any queries concerning the arrangements to prescribe may be directed to Services Australia on 1800 700 270 (hours of operation 8 a.m. to 5 p.m. Monday to Friday).</w:t>
            </w:r>
          </w:p>
          <w:p w14:paraId="6F4D3C4A"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145C4B">
              <w:rPr>
                <w:rFonts w:ascii="Arial Narrow" w:hAnsi="Arial Narrow"/>
                <w:color w:val="333333"/>
                <w:sz w:val="20"/>
                <w:szCs w:val="20"/>
              </w:rPr>
              <w:t>www.servicesaustralia.gov.au</w:t>
            </w:r>
            <w:proofErr w:type="gramEnd"/>
          </w:p>
          <w:p w14:paraId="010EC797"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145C4B">
              <w:rPr>
                <w:rFonts w:ascii="Arial Narrow" w:hAnsi="Arial Narrow"/>
                <w:color w:val="333333"/>
                <w:sz w:val="20"/>
                <w:szCs w:val="20"/>
              </w:rPr>
              <w:t>www.servicesaustralia.gov.au/hpos</w:t>
            </w:r>
            <w:proofErr w:type="gramEnd"/>
          </w:p>
          <w:p w14:paraId="2F0BA42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Or mailed to:</w:t>
            </w:r>
          </w:p>
          <w:p w14:paraId="6CA4494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Services Australia</w:t>
            </w:r>
          </w:p>
          <w:p w14:paraId="759BEC1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Complex Drugs</w:t>
            </w:r>
          </w:p>
          <w:p w14:paraId="79BE097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Reply Paid 9826</w:t>
            </w:r>
          </w:p>
          <w:p w14:paraId="0A7F3BC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HOBART TAS 7001</w:t>
            </w:r>
          </w:p>
        </w:tc>
      </w:tr>
    </w:tbl>
    <w:p w14:paraId="2A7096A4" w14:textId="77777777" w:rsidR="00EE5DD1" w:rsidRPr="00145C4B" w:rsidRDefault="00EE5DD1" w:rsidP="00EE5DD1">
      <w:pPr>
        <w:rPr>
          <w:rFonts w:ascii="Arial Narrow" w:hAnsi="Arial Narrow"/>
          <w:sz w:val="20"/>
          <w:szCs w:val="20"/>
        </w:rPr>
      </w:pPr>
    </w:p>
    <w:p w14:paraId="5D07E795" w14:textId="77777777" w:rsidR="00EE5DD1" w:rsidRPr="00145C4B" w:rsidRDefault="00EE5DD1" w:rsidP="00EE5DD1">
      <w:pPr>
        <w:rPr>
          <w:b/>
          <w:bCs/>
        </w:rPr>
      </w:pPr>
      <w:r w:rsidRPr="00145C4B">
        <w:rPr>
          <w:b/>
          <w:bCs/>
        </w:rPr>
        <w:t>Overarching administrative advice: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1"/>
      </w:tblGrid>
      <w:tr w:rsidR="00EE5DD1" w:rsidRPr="00145C4B" w14:paraId="7404C3D8" w14:textId="77777777" w:rsidTr="00181950">
        <w:tc>
          <w:tcPr>
            <w:tcW w:w="541" w:type="pct"/>
            <w:vAlign w:val="center"/>
          </w:tcPr>
          <w:p w14:paraId="6AB9E481" w14:textId="65E38CCD" w:rsidR="00EE5DD1" w:rsidRPr="00145C4B" w:rsidRDefault="00EE5DD1" w:rsidP="00181950">
            <w:pPr>
              <w:jc w:val="center"/>
              <w:rPr>
                <w:rFonts w:ascii="Arial Narrow" w:hAnsi="Arial Narrow"/>
                <w:color w:val="333333"/>
                <w:sz w:val="20"/>
                <w:szCs w:val="20"/>
              </w:rPr>
            </w:pPr>
          </w:p>
        </w:tc>
        <w:tc>
          <w:tcPr>
            <w:tcW w:w="4459" w:type="pct"/>
            <w:vAlign w:val="center"/>
          </w:tcPr>
          <w:p w14:paraId="78800EB0"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Administrative advice:</w:t>
            </w:r>
          </w:p>
          <w:p w14:paraId="63C0705E" w14:textId="77777777" w:rsidR="00EE5DD1" w:rsidRPr="00145C4B" w:rsidRDefault="00EE5DD1" w:rsidP="00181950">
            <w:pPr>
              <w:rPr>
                <w:rFonts w:ascii="Arial Narrow" w:hAnsi="Arial Narrow"/>
                <w:b/>
                <w:bCs/>
                <w:color w:val="333333"/>
                <w:sz w:val="20"/>
                <w:szCs w:val="20"/>
              </w:rPr>
            </w:pPr>
            <w:r w:rsidRPr="00145C4B">
              <w:rPr>
                <w:rFonts w:ascii="Arial Narrow" w:hAnsi="Arial Narrow"/>
                <w:b/>
                <w:bCs/>
                <w:color w:val="333333"/>
                <w:sz w:val="20"/>
                <w:szCs w:val="20"/>
              </w:rPr>
              <w:t>TREATMENT OF ADULT PATIENTS WITH ANKYLOSING SPONDYLITIS</w:t>
            </w:r>
          </w:p>
          <w:p w14:paraId="68A3BEDB" w14:textId="77777777" w:rsidR="00EE5DD1" w:rsidRPr="00145C4B" w:rsidRDefault="00EE5DD1" w:rsidP="00181950">
            <w:pPr>
              <w:rPr>
                <w:rFonts w:ascii="Arial Narrow" w:hAnsi="Arial Narrow"/>
                <w:b/>
                <w:bCs/>
                <w:color w:val="333333"/>
                <w:sz w:val="20"/>
                <w:szCs w:val="20"/>
              </w:rPr>
            </w:pPr>
          </w:p>
          <w:p w14:paraId="6CDDC94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The following information applies to Pharmaceutical Benefits Scheme (PBS) benefits listed for adult patients with the indication of ankylosing spondylitis (AS).</w:t>
            </w:r>
          </w:p>
          <w:p w14:paraId="13805E7A" w14:textId="77777777" w:rsidR="00EE5DD1" w:rsidRPr="00145C4B" w:rsidRDefault="00EE5DD1" w:rsidP="00181950">
            <w:pPr>
              <w:rPr>
                <w:rFonts w:ascii="Arial Narrow" w:hAnsi="Arial Narrow"/>
                <w:color w:val="333333"/>
                <w:sz w:val="20"/>
                <w:szCs w:val="20"/>
              </w:rPr>
            </w:pPr>
          </w:p>
          <w:p w14:paraId="3EB5172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Where the term 'biological medicine' appears in notes and restrictions, it refers to any PBS benefit where the PBS indication specifies: Ankylosing spondylitis. Some benefits are not biological </w:t>
            </w:r>
            <w:proofErr w:type="gramStart"/>
            <w:r w:rsidRPr="00145C4B">
              <w:rPr>
                <w:rFonts w:ascii="Arial Narrow" w:hAnsi="Arial Narrow"/>
                <w:color w:val="333333"/>
                <w:sz w:val="20"/>
                <w:szCs w:val="20"/>
              </w:rPr>
              <w:t>medicines, but</w:t>
            </w:r>
            <w:proofErr w:type="gramEnd"/>
            <w:r w:rsidRPr="00145C4B">
              <w:rPr>
                <w:rFonts w:ascii="Arial Narrow" w:hAnsi="Arial Narrow"/>
                <w:color w:val="333333"/>
                <w:sz w:val="20"/>
                <w:szCs w:val="20"/>
              </w:rPr>
              <w:t xml:space="preserve"> are small molecules. However, for administrative purposes, these benefits are included within the term 'biological medicine'.</w:t>
            </w:r>
          </w:p>
          <w:p w14:paraId="44463325" w14:textId="77777777" w:rsidR="00EE5DD1" w:rsidRPr="00145C4B" w:rsidRDefault="00EE5DD1" w:rsidP="00181950">
            <w:pPr>
              <w:rPr>
                <w:rFonts w:ascii="Arial Narrow" w:hAnsi="Arial Narrow"/>
                <w:color w:val="333333"/>
                <w:sz w:val="20"/>
                <w:szCs w:val="20"/>
              </w:rPr>
            </w:pPr>
          </w:p>
          <w:p w14:paraId="5424F59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Treatment cycles:</w:t>
            </w:r>
          </w:p>
          <w:p w14:paraId="28EDC7CB" w14:textId="77777777" w:rsidR="00EE5DD1" w:rsidRPr="00145C4B" w:rsidRDefault="00EE5DD1" w:rsidP="00181950">
            <w:pPr>
              <w:rPr>
                <w:rFonts w:ascii="Arial Narrow" w:hAnsi="Arial Narrow"/>
                <w:color w:val="333333"/>
                <w:sz w:val="20"/>
                <w:szCs w:val="20"/>
              </w:rPr>
            </w:pPr>
          </w:p>
          <w:p w14:paraId="451683D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Under these arrangements, within a single treatment cycle, a patient may continue to receive long-term treatment with a biological medicine while they continue to show a response to therapy. A patient who has been receiving PBS-subsidised adalimumab, certolizumab pegol, etanercept, golimumab, infliximab, ixekizumab and secukinumab treatment prior to 1 October 2021 is considered to start their first cycle as of 1 October 2021.</w:t>
            </w:r>
          </w:p>
          <w:p w14:paraId="0BCCF227" w14:textId="77777777" w:rsidR="00EE5DD1" w:rsidRPr="00145C4B" w:rsidRDefault="00EE5DD1" w:rsidP="00181950">
            <w:pPr>
              <w:rPr>
                <w:rFonts w:ascii="Arial Narrow" w:hAnsi="Arial Narrow"/>
                <w:color w:val="333333"/>
                <w:sz w:val="20"/>
                <w:szCs w:val="20"/>
              </w:rPr>
            </w:pPr>
          </w:p>
          <w:p w14:paraId="50727F3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Within the same treatment cycle, a patient cannot trial and fail, or cease to respond to, the same PBS-subsidised biological medicine more than once.</w:t>
            </w:r>
          </w:p>
          <w:p w14:paraId="5387FC0F" w14:textId="77777777" w:rsidR="00EE5DD1" w:rsidRPr="00145C4B" w:rsidRDefault="00EE5DD1" w:rsidP="00181950">
            <w:pPr>
              <w:rPr>
                <w:rFonts w:ascii="Arial Narrow" w:hAnsi="Arial Narrow"/>
                <w:color w:val="333333"/>
                <w:sz w:val="20"/>
                <w:szCs w:val="20"/>
              </w:rPr>
            </w:pPr>
          </w:p>
          <w:p w14:paraId="22DDAE6E"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treatment has resulted in an inadequate response on 3 occasions a treatment cycle is considered to have been completed and there must be a 5-year break in PBS subsidy from all medicines with the PBS indication: 'Ankylosing spondylitis' before starting a new treatment cycle. The 5-year break is measured from the date of the last prescription for PBS-subsidised biological medicine treatment in the most recent cycle to the date of the first application for initial treatment with a biological medicine under the new treatment cycle.</w:t>
            </w:r>
          </w:p>
          <w:p w14:paraId="2D7989C7" w14:textId="77777777" w:rsidR="00EE5DD1" w:rsidRPr="00145C4B" w:rsidRDefault="00EE5DD1" w:rsidP="00181950">
            <w:pPr>
              <w:rPr>
                <w:rFonts w:ascii="Arial Narrow" w:hAnsi="Arial Narrow"/>
                <w:color w:val="333333"/>
                <w:sz w:val="20"/>
                <w:szCs w:val="20"/>
              </w:rPr>
            </w:pPr>
          </w:p>
          <w:p w14:paraId="2AA76CA3"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Where treatment has resulted in an inadequate response on fewer than 3 occasions in a treatment cycle and where a break in therapy of less than 5 years has occurred, a further course of treatment may be commenced within the same treatment cycle.</w:t>
            </w:r>
          </w:p>
          <w:p w14:paraId="73FF7EC8" w14:textId="77777777" w:rsidR="00EE5DD1" w:rsidRPr="00145C4B" w:rsidRDefault="00EE5DD1" w:rsidP="00181950">
            <w:pPr>
              <w:rPr>
                <w:rFonts w:ascii="Arial Narrow" w:hAnsi="Arial Narrow"/>
                <w:color w:val="333333"/>
                <w:sz w:val="20"/>
                <w:szCs w:val="20"/>
              </w:rPr>
            </w:pPr>
          </w:p>
          <w:p w14:paraId="2BAFA92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There is no limit to the number of </w:t>
            </w:r>
            <w:proofErr w:type="gramStart"/>
            <w:r w:rsidRPr="00145C4B">
              <w:rPr>
                <w:rFonts w:ascii="Arial Narrow" w:hAnsi="Arial Narrow"/>
                <w:color w:val="333333"/>
                <w:sz w:val="20"/>
                <w:szCs w:val="20"/>
              </w:rPr>
              <w:t>treatment</w:t>
            </w:r>
            <w:proofErr w:type="gramEnd"/>
            <w:r w:rsidRPr="00145C4B">
              <w:rPr>
                <w:rFonts w:ascii="Arial Narrow" w:hAnsi="Arial Narrow"/>
                <w:color w:val="333333"/>
                <w:sz w:val="20"/>
                <w:szCs w:val="20"/>
              </w:rPr>
              <w:t xml:space="preserve"> cycles a patient may undertake in their lifetime.</w:t>
            </w:r>
          </w:p>
          <w:p w14:paraId="0CF8352D" w14:textId="77777777" w:rsidR="00EE5DD1" w:rsidRPr="00145C4B" w:rsidRDefault="00EE5DD1" w:rsidP="00181950">
            <w:pPr>
              <w:rPr>
                <w:rFonts w:ascii="Arial Narrow" w:hAnsi="Arial Narrow"/>
                <w:color w:val="333333"/>
                <w:sz w:val="20"/>
                <w:szCs w:val="20"/>
              </w:rPr>
            </w:pPr>
          </w:p>
          <w:p w14:paraId="291CBF3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Prescribing under the correct 'Treatment phase' listing for the authority application:</w:t>
            </w:r>
          </w:p>
          <w:p w14:paraId="4EDF64FC" w14:textId="77777777" w:rsidR="00EE5DD1" w:rsidRPr="00145C4B" w:rsidRDefault="00EE5DD1" w:rsidP="00181950">
            <w:pPr>
              <w:rPr>
                <w:rFonts w:ascii="Arial Narrow" w:hAnsi="Arial Narrow"/>
                <w:color w:val="333333"/>
                <w:sz w:val="20"/>
                <w:szCs w:val="20"/>
              </w:rPr>
            </w:pPr>
          </w:p>
          <w:p w14:paraId="6B31FB8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(1) Initial treatment.</w:t>
            </w:r>
          </w:p>
          <w:p w14:paraId="778A432D" w14:textId="77777777" w:rsidR="00EE5DD1" w:rsidRPr="00145C4B" w:rsidRDefault="00EE5DD1" w:rsidP="00181950">
            <w:pPr>
              <w:rPr>
                <w:rFonts w:ascii="Arial Narrow" w:hAnsi="Arial Narrow"/>
                <w:color w:val="333333"/>
                <w:sz w:val="20"/>
                <w:szCs w:val="20"/>
              </w:rPr>
            </w:pPr>
          </w:p>
          <w:p w14:paraId="0E4001EC"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Apply under the 'Initial 1' treatment listing where the patient has never received a biological medicine for ankylosing spondylitis.</w:t>
            </w:r>
          </w:p>
          <w:p w14:paraId="489675DA" w14:textId="77777777" w:rsidR="00EE5DD1" w:rsidRPr="00145C4B" w:rsidRDefault="00EE5DD1" w:rsidP="00181950">
            <w:pPr>
              <w:rPr>
                <w:rFonts w:ascii="Arial Narrow" w:hAnsi="Arial Narrow"/>
                <w:color w:val="333333"/>
                <w:sz w:val="20"/>
                <w:szCs w:val="20"/>
              </w:rPr>
            </w:pPr>
          </w:p>
          <w:p w14:paraId="4F34121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(2) Grandfather patients (</w:t>
            </w:r>
            <w:r w:rsidRPr="00145C4B">
              <w:rPr>
                <w:rFonts w:ascii="Arial Narrow" w:hAnsi="Arial Narrow"/>
                <w:i/>
                <w:iCs/>
                <w:color w:val="333333"/>
                <w:sz w:val="20"/>
                <w:szCs w:val="20"/>
              </w:rPr>
              <w:t xml:space="preserve">bimekizumab and </w:t>
            </w:r>
            <w:r w:rsidRPr="00145C4B">
              <w:rPr>
                <w:rFonts w:ascii="Arial Narrow" w:hAnsi="Arial Narrow"/>
                <w:color w:val="333333"/>
                <w:sz w:val="20"/>
                <w:szCs w:val="20"/>
              </w:rPr>
              <w:t>tofacitinib only).</w:t>
            </w:r>
          </w:p>
          <w:p w14:paraId="1BA7241F" w14:textId="77777777" w:rsidR="00EE5DD1" w:rsidRPr="00145C4B" w:rsidRDefault="00EE5DD1" w:rsidP="00181950">
            <w:pPr>
              <w:rPr>
                <w:rFonts w:ascii="Arial Narrow" w:hAnsi="Arial Narrow"/>
                <w:color w:val="333333"/>
                <w:sz w:val="20"/>
                <w:szCs w:val="20"/>
              </w:rPr>
            </w:pPr>
          </w:p>
          <w:p w14:paraId="76218756"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 xml:space="preserve">A patient who commenced treatment with </w:t>
            </w:r>
            <w:r w:rsidRPr="00145C4B">
              <w:rPr>
                <w:rFonts w:ascii="Arial Narrow" w:hAnsi="Arial Narrow"/>
                <w:i/>
                <w:iCs/>
                <w:color w:val="333333"/>
                <w:sz w:val="20"/>
                <w:szCs w:val="20"/>
              </w:rPr>
              <w:t>bimekizumab prior to [listing date] or</w:t>
            </w:r>
            <w:r w:rsidRPr="00145C4B">
              <w:rPr>
                <w:rFonts w:ascii="Arial Narrow" w:hAnsi="Arial Narrow"/>
                <w:color w:val="333333"/>
                <w:sz w:val="20"/>
                <w:szCs w:val="20"/>
              </w:rPr>
              <w:t xml:space="preserve"> tofacitinib </w:t>
            </w:r>
            <w:r w:rsidRPr="00145C4B">
              <w:rPr>
                <w:rFonts w:ascii="Arial Narrow" w:hAnsi="Arial Narrow"/>
                <w:strike/>
                <w:color w:val="333333"/>
                <w:sz w:val="20"/>
                <w:szCs w:val="20"/>
              </w:rPr>
              <w:t>for ankylosing spondylitis</w:t>
            </w:r>
            <w:r w:rsidRPr="00145C4B">
              <w:rPr>
                <w:rFonts w:ascii="Arial Narrow" w:hAnsi="Arial Narrow"/>
                <w:color w:val="333333"/>
                <w:sz w:val="20"/>
                <w:szCs w:val="20"/>
              </w:rPr>
              <w:t xml:space="preserve"> prior to 1 August 2023</w:t>
            </w:r>
            <w:r w:rsidRPr="00145C4B">
              <w:rPr>
                <w:rFonts w:ascii="Arial Narrow" w:hAnsi="Arial Narrow"/>
                <w:i/>
                <w:iCs/>
                <w:color w:val="333333"/>
                <w:sz w:val="20"/>
                <w:szCs w:val="20"/>
              </w:rPr>
              <w:t xml:space="preserve"> for ankylosing spondylitis</w:t>
            </w:r>
            <w:r w:rsidRPr="00145C4B">
              <w:rPr>
                <w:rFonts w:ascii="Arial Narrow" w:hAnsi="Arial Narrow"/>
                <w:color w:val="333333"/>
                <w:sz w:val="20"/>
                <w:szCs w:val="20"/>
              </w:rPr>
              <w:t xml:space="preserve"> and who continues to receive treatment at the time of application, may qualify for treatment under the 'Grandfather' treatment restriction.</w:t>
            </w:r>
          </w:p>
          <w:p w14:paraId="7F51D26B" w14:textId="77777777" w:rsidR="00EE5DD1" w:rsidRPr="00145C4B" w:rsidRDefault="00EE5DD1" w:rsidP="00181950">
            <w:pPr>
              <w:rPr>
                <w:rFonts w:ascii="Arial Narrow" w:hAnsi="Arial Narrow"/>
                <w:color w:val="333333"/>
                <w:sz w:val="20"/>
                <w:szCs w:val="20"/>
              </w:rPr>
            </w:pPr>
          </w:p>
          <w:p w14:paraId="01024D88"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patient may only qualify for PBS-subsidised treatment under this restriction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14:paraId="50651B38" w14:textId="77777777" w:rsidR="00EE5DD1" w:rsidRPr="00145C4B" w:rsidRDefault="00EE5DD1" w:rsidP="00181950">
            <w:pPr>
              <w:rPr>
                <w:rFonts w:ascii="Arial Narrow" w:hAnsi="Arial Narrow"/>
                <w:color w:val="333333"/>
                <w:sz w:val="20"/>
                <w:szCs w:val="20"/>
              </w:rPr>
            </w:pPr>
          </w:p>
          <w:p w14:paraId="51D211C1"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For the second and subsequent cycles, a 'grandfather' patient must qualify for continuing treatment under the criteria that apply to a continuing patient.</w:t>
            </w:r>
          </w:p>
          <w:p w14:paraId="02FFF953" w14:textId="77777777" w:rsidR="00EE5DD1" w:rsidRPr="00145C4B" w:rsidRDefault="00EE5DD1" w:rsidP="00181950">
            <w:pPr>
              <w:rPr>
                <w:rFonts w:ascii="Arial Narrow" w:hAnsi="Arial Narrow"/>
                <w:color w:val="333333"/>
                <w:sz w:val="20"/>
                <w:szCs w:val="20"/>
              </w:rPr>
            </w:pPr>
          </w:p>
          <w:p w14:paraId="310CA15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(3) Continuing treatment.</w:t>
            </w:r>
          </w:p>
          <w:p w14:paraId="4C959B29" w14:textId="77777777" w:rsidR="00EE5DD1" w:rsidRPr="00145C4B" w:rsidRDefault="00EE5DD1" w:rsidP="00181950">
            <w:pPr>
              <w:rPr>
                <w:rFonts w:ascii="Arial Narrow" w:hAnsi="Arial Narrow"/>
                <w:color w:val="333333"/>
                <w:sz w:val="20"/>
                <w:szCs w:val="20"/>
              </w:rPr>
            </w:pPr>
          </w:p>
          <w:p w14:paraId="226E529B"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Apply under the 'Continuing treatment' listing where the patient is experiencing an adequate response as defined in the restriction where there has been no change in prescribed biological medicine. Under no circumstance is continuing treatment to proceed initial treatment. An authority application for continuing treatment is not to be made on the same day as initial treatment.</w:t>
            </w:r>
          </w:p>
          <w:p w14:paraId="7D63CE8F" w14:textId="77777777" w:rsidR="00EE5DD1" w:rsidRPr="00145C4B" w:rsidRDefault="00EE5DD1" w:rsidP="00181950">
            <w:pPr>
              <w:rPr>
                <w:rFonts w:ascii="Arial Narrow" w:hAnsi="Arial Narrow"/>
                <w:color w:val="333333"/>
                <w:sz w:val="20"/>
                <w:szCs w:val="20"/>
              </w:rPr>
            </w:pPr>
          </w:p>
          <w:p w14:paraId="78F84460"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(4) Changing therapy.</w:t>
            </w:r>
          </w:p>
          <w:p w14:paraId="6763FD9A" w14:textId="77777777" w:rsidR="00EE5DD1" w:rsidRPr="00145C4B" w:rsidRDefault="00EE5DD1" w:rsidP="00181950">
            <w:pPr>
              <w:rPr>
                <w:rFonts w:ascii="Arial Narrow" w:hAnsi="Arial Narrow"/>
                <w:color w:val="333333"/>
                <w:sz w:val="20"/>
                <w:szCs w:val="20"/>
              </w:rPr>
            </w:pPr>
          </w:p>
          <w:p w14:paraId="0204D7FD"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Apply under the 'Initial 2' treatment listing. Once initial treatment with the first PBS-subsidised biological medicine is prescribed, a patient may swap to an alternate biological medicine without having to requalify with respect to prior NSAID therapy and exercise program requirements. Where a patient is changing from a biosimilar medicine the prescriber must submit baseline indices of disease severity (</w:t>
            </w:r>
            <w:proofErr w:type="gramStart"/>
            <w:r w:rsidRPr="00145C4B">
              <w:rPr>
                <w:rFonts w:ascii="Arial Narrow" w:hAnsi="Arial Narrow"/>
                <w:color w:val="333333"/>
                <w:sz w:val="20"/>
                <w:szCs w:val="20"/>
              </w:rPr>
              <w:t>i.e.</w:t>
            </w:r>
            <w:proofErr w:type="gramEnd"/>
            <w:r w:rsidRPr="00145C4B">
              <w:rPr>
                <w:rFonts w:ascii="Arial Narrow" w:hAnsi="Arial Narrow"/>
                <w:color w:val="333333"/>
                <w:sz w:val="20"/>
                <w:szCs w:val="20"/>
              </w:rPr>
              <w:t xml:space="preserve"> the erythrocyte sedimentation rate (ESR), the C-reactive protein (CRP) levels and the BASDAI). A patient may trial an alternate biological medicine at any time, regardless of whether they are receiving therapy (initial or continuing) with a biological medicine at the time of the application. However, they cannot change to a particular biological medicine if it has failed to provide the patient with an adequate response within the same treatment cycle. A response assessment to the preceding supply of biological medicine must accompany this initial 2 treatment authority application.</w:t>
            </w:r>
          </w:p>
          <w:p w14:paraId="0EDEACA0" w14:textId="77777777" w:rsidR="00EE5DD1" w:rsidRPr="00145C4B" w:rsidRDefault="00EE5DD1" w:rsidP="00181950">
            <w:pPr>
              <w:rPr>
                <w:rFonts w:ascii="Arial Narrow" w:hAnsi="Arial Narrow"/>
                <w:color w:val="333333"/>
                <w:sz w:val="20"/>
                <w:szCs w:val="20"/>
              </w:rPr>
            </w:pPr>
          </w:p>
          <w:p w14:paraId="0F9133F2"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(5) Baseline measurements to determine response.</w:t>
            </w:r>
          </w:p>
          <w:p w14:paraId="50828FC6" w14:textId="77777777" w:rsidR="00EE5DD1" w:rsidRPr="00145C4B" w:rsidRDefault="00EE5DD1" w:rsidP="00181950">
            <w:pPr>
              <w:rPr>
                <w:rFonts w:ascii="Arial Narrow" w:hAnsi="Arial Narrow"/>
                <w:color w:val="333333"/>
                <w:sz w:val="20"/>
                <w:szCs w:val="20"/>
              </w:rPr>
            </w:pPr>
          </w:p>
          <w:p w14:paraId="3BD275FF"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A response to treatment is to be determined by comparison of current disease activity measurements relative to the baseline measurements of the BASDAI, ESR and/or CRP submitted with the first authority application for a biological medicine. To ensure consistency in determining response, the same indices of disease severity used to establish baseline must be used for all subsequent continuing treatment applications. Prescribers may provide new baseline measurements any time an 'Initial treatment' authority application is submitted within a treatment cycle and the eligibility for continuing treatment must be assessed according to these revised baseline measurements.</w:t>
            </w:r>
          </w:p>
          <w:p w14:paraId="14059407" w14:textId="77777777" w:rsidR="00EE5DD1" w:rsidRPr="00145C4B" w:rsidRDefault="00EE5DD1" w:rsidP="00181950">
            <w:pPr>
              <w:rPr>
                <w:rFonts w:ascii="Arial Narrow" w:hAnsi="Arial Narrow"/>
                <w:color w:val="333333"/>
                <w:sz w:val="20"/>
                <w:szCs w:val="20"/>
              </w:rPr>
            </w:pPr>
          </w:p>
          <w:p w14:paraId="350C8299" w14:textId="77777777" w:rsidR="00EE5DD1" w:rsidRPr="00145C4B" w:rsidRDefault="00EE5DD1" w:rsidP="00181950">
            <w:pPr>
              <w:rPr>
                <w:rFonts w:ascii="Arial Narrow" w:hAnsi="Arial Narrow"/>
                <w:color w:val="333333"/>
                <w:sz w:val="20"/>
                <w:szCs w:val="20"/>
              </w:rPr>
            </w:pPr>
            <w:r w:rsidRPr="00145C4B">
              <w:rPr>
                <w:rFonts w:ascii="Arial Narrow" w:hAnsi="Arial Narrow"/>
                <w:color w:val="333333"/>
                <w:sz w:val="20"/>
                <w:szCs w:val="20"/>
              </w:rPr>
              <w:t>(6) Recommencement of treatment after a 5-year break in PBS-subsidised therapy.</w:t>
            </w:r>
          </w:p>
          <w:p w14:paraId="3BFAE7F2" w14:textId="77777777" w:rsidR="00EE5DD1" w:rsidRPr="00145C4B" w:rsidRDefault="00EE5DD1" w:rsidP="00181950">
            <w:pPr>
              <w:rPr>
                <w:rFonts w:ascii="Arial Narrow" w:hAnsi="Arial Narrow"/>
                <w:color w:val="333333"/>
                <w:sz w:val="20"/>
                <w:szCs w:val="20"/>
              </w:rPr>
            </w:pPr>
          </w:p>
          <w:p w14:paraId="23A109E1" w14:textId="77777777" w:rsidR="00EE5DD1" w:rsidRPr="00145C4B" w:rsidRDefault="00EE5DD1" w:rsidP="00181950">
            <w:pPr>
              <w:rPr>
                <w:rFonts w:ascii="Arial Narrow" w:hAnsi="Arial Narrow"/>
                <w:b/>
                <w:bCs/>
                <w:color w:val="333333"/>
                <w:sz w:val="20"/>
                <w:szCs w:val="20"/>
              </w:rPr>
            </w:pPr>
            <w:r w:rsidRPr="00145C4B">
              <w:rPr>
                <w:rFonts w:ascii="Arial Narrow" w:hAnsi="Arial Narrow"/>
                <w:color w:val="333333"/>
                <w:sz w:val="20"/>
                <w:szCs w:val="20"/>
              </w:rPr>
              <w:t>Apply under the 'Initial 3' treatment listing. Prior NSAID and exercise therapies need not be re-trialled.</w:t>
            </w:r>
          </w:p>
        </w:tc>
      </w:tr>
    </w:tbl>
    <w:p w14:paraId="2542BCF2" w14:textId="77777777" w:rsidR="00F44458" w:rsidRPr="00145C4B" w:rsidRDefault="00F44458" w:rsidP="00F44458">
      <w:pPr>
        <w:rPr>
          <w:rFonts w:asciiTheme="minorHAnsi" w:hAnsiTheme="minorHAnsi" w:cstheme="minorHAnsi"/>
          <w:color w:val="365F91" w:themeColor="accent1" w:themeShade="BF"/>
        </w:rPr>
      </w:pPr>
      <w:r w:rsidRPr="00145C4B">
        <w:rPr>
          <w:rFonts w:asciiTheme="minorHAnsi" w:hAnsiTheme="minorHAnsi" w:cstheme="minorHAnsi"/>
          <w:color w:val="365F91" w:themeColor="accent1" w:themeShade="BF"/>
        </w:rPr>
        <w:lastRenderedPageBreak/>
        <w:t xml:space="preserve"> </w:t>
      </w:r>
    </w:p>
    <w:p w14:paraId="61CFCED3" w14:textId="77777777" w:rsidR="00EE5DD1" w:rsidRPr="00145C4B" w:rsidRDefault="00EE5DD1" w:rsidP="00EE5DD1">
      <w:pPr>
        <w:pStyle w:val="3-BodyText"/>
        <w:numPr>
          <w:ilvl w:val="0"/>
          <w:numId w:val="0"/>
        </w:numPr>
        <w:rPr>
          <w:b/>
          <w:bCs/>
          <w:i/>
          <w:iCs/>
        </w:rPr>
      </w:pPr>
      <w:r w:rsidRPr="00145C4B">
        <w:rPr>
          <w:b/>
          <w:bCs/>
          <w:i/>
          <w:iCs/>
        </w:rPr>
        <w:t>This restriction may be subject to further review. Should there be any changes made to the restriction the Sponsor will be informed.</w:t>
      </w:r>
    </w:p>
    <w:p w14:paraId="664ACD57" w14:textId="20144352" w:rsidR="00CE657B" w:rsidRPr="00CE657B" w:rsidRDefault="00CE657B" w:rsidP="00CE657B">
      <w:pPr>
        <w:keepNext/>
        <w:numPr>
          <w:ilvl w:val="0"/>
          <w:numId w:val="1"/>
        </w:numPr>
        <w:spacing w:before="240" w:after="120"/>
        <w:jc w:val="left"/>
        <w:outlineLvl w:val="0"/>
        <w:rPr>
          <w:rFonts w:asciiTheme="minorHAnsi" w:hAnsiTheme="minorHAnsi"/>
          <w:b/>
          <w:bCs/>
          <w:snapToGrid w:val="0"/>
          <w:sz w:val="32"/>
          <w:szCs w:val="32"/>
          <w:lang w:val="en-GB"/>
        </w:rPr>
      </w:pPr>
      <w:r w:rsidRPr="00CE657B">
        <w:rPr>
          <w:rFonts w:asciiTheme="minorHAnsi" w:hAnsiTheme="minorHAnsi"/>
          <w:b/>
          <w:snapToGrid w:val="0"/>
          <w:sz w:val="32"/>
          <w:szCs w:val="32"/>
        </w:rPr>
        <w:t>Context for Decision</w:t>
      </w:r>
    </w:p>
    <w:p w14:paraId="5EB46D01" w14:textId="77777777" w:rsidR="00CE657B" w:rsidRPr="00CE657B" w:rsidRDefault="00CE657B" w:rsidP="00CE657B">
      <w:pPr>
        <w:spacing w:after="120"/>
        <w:ind w:left="720"/>
        <w:rPr>
          <w:rFonts w:asciiTheme="minorHAnsi" w:hAnsiTheme="minorHAnsi"/>
          <w:bCs/>
          <w:lang w:val="en-GB"/>
        </w:rPr>
      </w:pPr>
      <w:r w:rsidRPr="00CE657B">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C69681" w14:textId="77777777" w:rsidR="00CE657B" w:rsidRPr="00CE657B" w:rsidRDefault="00CE657B" w:rsidP="00CE657B">
      <w:pPr>
        <w:keepNext/>
        <w:numPr>
          <w:ilvl w:val="0"/>
          <w:numId w:val="1"/>
        </w:numPr>
        <w:spacing w:before="240" w:after="120"/>
        <w:jc w:val="left"/>
        <w:outlineLvl w:val="0"/>
        <w:rPr>
          <w:rFonts w:asciiTheme="minorHAnsi" w:hAnsiTheme="minorHAnsi"/>
          <w:b/>
          <w:snapToGrid w:val="0"/>
          <w:sz w:val="32"/>
          <w:szCs w:val="32"/>
        </w:rPr>
      </w:pPr>
      <w:r w:rsidRPr="00CE657B">
        <w:rPr>
          <w:rFonts w:asciiTheme="minorHAnsi" w:hAnsiTheme="minorHAnsi"/>
          <w:b/>
          <w:snapToGrid w:val="0"/>
          <w:sz w:val="32"/>
          <w:szCs w:val="32"/>
        </w:rPr>
        <w:t>Sponsor’s Comment</w:t>
      </w:r>
    </w:p>
    <w:p w14:paraId="7AC356A3" w14:textId="77777777" w:rsidR="00CE657B" w:rsidRPr="00CE657B" w:rsidRDefault="00CE657B" w:rsidP="00CE657B">
      <w:pPr>
        <w:spacing w:after="120" w:line="276" w:lineRule="auto"/>
        <w:ind w:left="720"/>
        <w:rPr>
          <w:rFonts w:asciiTheme="minorHAnsi" w:eastAsiaTheme="minorHAnsi" w:hAnsiTheme="minorHAnsi"/>
          <w:bCs/>
          <w:szCs w:val="22"/>
          <w:lang w:eastAsia="en-US"/>
        </w:rPr>
      </w:pPr>
      <w:r w:rsidRPr="00CE657B">
        <w:rPr>
          <w:rFonts w:asciiTheme="minorHAnsi" w:eastAsiaTheme="minorHAnsi" w:hAnsiTheme="minorHAnsi"/>
          <w:bCs/>
          <w:szCs w:val="22"/>
          <w:lang w:eastAsia="en-US"/>
        </w:rPr>
        <w:t>The sponsor had no comment.</w:t>
      </w:r>
    </w:p>
    <w:p w14:paraId="46EF28A2" w14:textId="70DC11AE" w:rsidR="00753B29" w:rsidRPr="00145C4B" w:rsidRDefault="00753B29">
      <w:pPr>
        <w:jc w:val="left"/>
        <w:rPr>
          <w:rFonts w:asciiTheme="minorHAnsi" w:hAnsiTheme="minorHAnsi"/>
          <w:b/>
          <w:snapToGrid w:val="0"/>
          <w:sz w:val="32"/>
          <w:szCs w:val="32"/>
        </w:rPr>
      </w:pPr>
    </w:p>
    <w:sectPr w:rsidR="00753B29" w:rsidRPr="00145C4B" w:rsidSect="00F43CDD">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896A" w14:textId="77777777" w:rsidR="00571C85" w:rsidRDefault="00571C85" w:rsidP="00124A51">
      <w:r>
        <w:separator/>
      </w:r>
    </w:p>
    <w:p w14:paraId="1372815A" w14:textId="77777777" w:rsidR="00571C85" w:rsidRDefault="00571C85"/>
  </w:endnote>
  <w:endnote w:type="continuationSeparator" w:id="0">
    <w:p w14:paraId="6614490C" w14:textId="77777777" w:rsidR="00571C85" w:rsidRDefault="00571C85" w:rsidP="00124A51">
      <w:r>
        <w:continuationSeparator/>
      </w:r>
    </w:p>
    <w:p w14:paraId="334346C6" w14:textId="77777777" w:rsidR="00571C85" w:rsidRDefault="0057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bookmarkStart w:id="67" w:name="_Hlk76375156"/>
  <w:p w14:paraId="37484CD3" w14:textId="3CB5477B" w:rsidR="00D843F2" w:rsidRPr="00225394" w:rsidRDefault="00225394" w:rsidP="00225394">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17DC" w14:textId="77777777" w:rsidR="00571C85" w:rsidRDefault="00571C85" w:rsidP="00124A51">
      <w:r>
        <w:separator/>
      </w:r>
    </w:p>
    <w:p w14:paraId="762E35D3" w14:textId="77777777" w:rsidR="00571C85" w:rsidRDefault="00571C85"/>
  </w:footnote>
  <w:footnote w:type="continuationSeparator" w:id="0">
    <w:p w14:paraId="0AE6B5D4" w14:textId="77777777" w:rsidR="00571C85" w:rsidRDefault="00571C85" w:rsidP="00124A51">
      <w:r>
        <w:continuationSeparator/>
      </w:r>
    </w:p>
    <w:p w14:paraId="4FDA3BD0" w14:textId="77777777" w:rsidR="00571C85" w:rsidRDefault="00571C85"/>
  </w:footnote>
  <w:footnote w:id="1">
    <w:p w14:paraId="3327633F" w14:textId="413756AC" w:rsidR="00BB3534" w:rsidRPr="00BB3534" w:rsidRDefault="00BB3534" w:rsidP="00BB3534">
      <w:pPr>
        <w:pStyle w:val="FootnoteText"/>
      </w:pPr>
      <w:r>
        <w:rPr>
          <w:rStyle w:val="FootnoteReference"/>
        </w:rPr>
        <w:footnoteRef/>
      </w:r>
      <w:r>
        <w:t xml:space="preserve"> </w:t>
      </w:r>
      <w:proofErr w:type="spellStart"/>
      <w:r w:rsidRPr="00BB3534">
        <w:t>Sieper</w:t>
      </w:r>
      <w:proofErr w:type="spellEnd"/>
      <w:r w:rsidRPr="00BB3534">
        <w:t xml:space="preserve"> J, van der </w:t>
      </w:r>
      <w:proofErr w:type="spellStart"/>
      <w:r w:rsidRPr="00BB3534">
        <w:t>Heijde</w:t>
      </w:r>
      <w:proofErr w:type="spellEnd"/>
      <w:r w:rsidRPr="00BB3534">
        <w:t xml:space="preserve"> D, </w:t>
      </w:r>
      <w:proofErr w:type="spellStart"/>
      <w:r w:rsidRPr="00BB3534">
        <w:t>Landew</w:t>
      </w:r>
      <w:r>
        <w:t>e</w:t>
      </w:r>
      <w:proofErr w:type="spellEnd"/>
      <w:r>
        <w:t xml:space="preserve"> </w:t>
      </w:r>
      <w:r w:rsidRPr="00BB3534">
        <w:t>R,</w:t>
      </w:r>
      <w:r>
        <w:t xml:space="preserve"> et al. </w:t>
      </w:r>
      <w:proofErr w:type="gramStart"/>
      <w:r w:rsidRPr="00BB3534">
        <w:t>New</w:t>
      </w:r>
      <w:proofErr w:type="gramEnd"/>
      <w:r w:rsidRPr="00BB3534">
        <w:t xml:space="preserve"> criteria for inflammatory back pain in patients with chronic back pain: A real patient exercise by experts from the Assessment of </w:t>
      </w:r>
      <w:proofErr w:type="spellStart"/>
      <w:r w:rsidRPr="00BB3534">
        <w:t>SpondyloArthritis</w:t>
      </w:r>
      <w:proofErr w:type="spellEnd"/>
      <w:r w:rsidRPr="00BB3534">
        <w:t xml:space="preserve"> </w:t>
      </w:r>
      <w:r w:rsidR="00C2361B">
        <w:t>i</w:t>
      </w:r>
      <w:r w:rsidRPr="00BB3534">
        <w:t>nternational Society (ASAS).</w:t>
      </w:r>
      <w:r>
        <w:t xml:space="preserve"> </w:t>
      </w:r>
      <w:r w:rsidRPr="00BB3534">
        <w:rPr>
          <w:i/>
          <w:iCs/>
        </w:rPr>
        <w:t>Ann Rheum Dis</w:t>
      </w:r>
      <w:r w:rsidRPr="00BB3534">
        <w:t xml:space="preserve"> </w:t>
      </w:r>
      <w:proofErr w:type="gramStart"/>
      <w:r w:rsidRPr="00BB3534">
        <w:t>2009;68:784</w:t>
      </w:r>
      <w:proofErr w:type="gramEnd"/>
      <w:r>
        <w:t xml:space="preserve">-788. </w:t>
      </w:r>
    </w:p>
    <w:p w14:paraId="7C65BF3A" w14:textId="09172A5A" w:rsidR="00BB3534" w:rsidRDefault="00BB3534">
      <w:pPr>
        <w:pStyle w:val="FootnoteText"/>
      </w:pPr>
    </w:p>
  </w:footnote>
  <w:footnote w:id="2">
    <w:p w14:paraId="5CDB178D" w14:textId="3F301727" w:rsidR="00F50168" w:rsidRDefault="00F50168">
      <w:pPr>
        <w:pStyle w:val="FootnoteText"/>
      </w:pPr>
      <w:r>
        <w:rPr>
          <w:rStyle w:val="FootnoteReference"/>
        </w:rPr>
        <w:footnoteRef/>
      </w:r>
      <w:r>
        <w:t xml:space="preserve"> </w:t>
      </w:r>
      <w:proofErr w:type="spellStart"/>
      <w:r>
        <w:t>Sieper</w:t>
      </w:r>
      <w:proofErr w:type="spellEnd"/>
      <w:r>
        <w:t xml:space="preserve"> J, </w:t>
      </w:r>
      <w:proofErr w:type="spellStart"/>
      <w:r>
        <w:t>Lenaerts</w:t>
      </w:r>
      <w:proofErr w:type="spellEnd"/>
      <w:r>
        <w:t xml:space="preserve"> J, </w:t>
      </w:r>
      <w:proofErr w:type="spellStart"/>
      <w:r>
        <w:t>Wollenhaupt</w:t>
      </w:r>
      <w:proofErr w:type="spellEnd"/>
      <w:r>
        <w:t xml:space="preserve"> J, et al. Efficacy and safety of infliximab + naproxen vs naproxen alone in patients with early, active axial spondyloarthritis: results from the double-blind, </w:t>
      </w:r>
      <w:proofErr w:type="gramStart"/>
      <w:r>
        <w:t>placebo-controlled</w:t>
      </w:r>
      <w:proofErr w:type="gramEnd"/>
      <w:r>
        <w:t xml:space="preserve"> INFAST study, Part 1. </w:t>
      </w:r>
      <w:r w:rsidRPr="00F50168">
        <w:rPr>
          <w:i/>
          <w:iCs/>
        </w:rPr>
        <w:t>Ann Rheum Dis</w:t>
      </w:r>
      <w:r>
        <w:t xml:space="preserve"> 2014; 73:101-107. </w:t>
      </w:r>
    </w:p>
  </w:footnote>
  <w:footnote w:id="3">
    <w:p w14:paraId="7DA76E85" w14:textId="7496AA94" w:rsidR="0045616A" w:rsidRDefault="0045616A">
      <w:pPr>
        <w:pStyle w:val="FootnoteText"/>
      </w:pPr>
      <w:r>
        <w:rPr>
          <w:rStyle w:val="FootnoteReference"/>
        </w:rPr>
        <w:footnoteRef/>
      </w:r>
      <w:r>
        <w:t xml:space="preserve"> </w:t>
      </w:r>
      <w:hyperlink r:id="rId1" w:history="1">
        <w:r w:rsidRPr="00B024B0">
          <w:rPr>
            <w:rStyle w:val="Hyperlink"/>
          </w:rPr>
          <w:t>https://clinicaltrials.gov/study/NCT03215277?tab=results</w:t>
        </w:r>
      </w:hyperlink>
      <w:r>
        <w:t xml:space="preserve"> accessed 9 </w:t>
      </w:r>
      <w:r w:rsidR="00D94093">
        <w:t>December</w:t>
      </w:r>
      <w:r>
        <w:t xml:space="preserve"> 2023. </w:t>
      </w:r>
    </w:p>
  </w:footnote>
  <w:footnote w:id="4">
    <w:p w14:paraId="681E7725" w14:textId="0A6602FE" w:rsidR="00530498" w:rsidRDefault="00530498">
      <w:pPr>
        <w:pStyle w:val="FootnoteText"/>
      </w:pPr>
      <w:r>
        <w:rPr>
          <w:rStyle w:val="FootnoteReference"/>
        </w:rPr>
        <w:footnoteRef/>
      </w:r>
      <w:r>
        <w:t xml:space="preserve"> </w:t>
      </w:r>
      <w:proofErr w:type="spellStart"/>
      <w:r>
        <w:t>Sieper</w:t>
      </w:r>
      <w:proofErr w:type="spellEnd"/>
      <w:r>
        <w:t xml:space="preserve"> J, </w:t>
      </w:r>
      <w:proofErr w:type="spellStart"/>
      <w:r>
        <w:t>Rudwaleit</w:t>
      </w:r>
      <w:proofErr w:type="spellEnd"/>
      <w:r>
        <w:t xml:space="preserve"> M, </w:t>
      </w:r>
      <w:proofErr w:type="spellStart"/>
      <w:r>
        <w:t>Baraliakos</w:t>
      </w:r>
      <w:proofErr w:type="spellEnd"/>
      <w:r>
        <w:t xml:space="preserve"> X, et al. The Assessment of </w:t>
      </w:r>
      <w:proofErr w:type="spellStart"/>
      <w:r>
        <w:t>Spondylo</w:t>
      </w:r>
      <w:r w:rsidR="00D904CE">
        <w:t>A</w:t>
      </w:r>
      <w:r>
        <w:t>rthritis</w:t>
      </w:r>
      <w:proofErr w:type="spellEnd"/>
      <w:r>
        <w:t xml:space="preserve"> international Society (ASAS) handbook: A guide to assess spondyloarth</w:t>
      </w:r>
      <w:r w:rsidR="00D904CE">
        <w:t>r</w:t>
      </w:r>
      <w:r>
        <w:t>it</w:t>
      </w:r>
      <w:r w:rsidR="00D904CE">
        <w:t>i</w:t>
      </w:r>
      <w:r>
        <w:t xml:space="preserve">s. </w:t>
      </w:r>
      <w:r w:rsidRPr="005D05CD">
        <w:rPr>
          <w:i/>
          <w:iCs/>
        </w:rPr>
        <w:t>Ann Rheum Dis</w:t>
      </w:r>
      <w:r>
        <w:t xml:space="preserve"> 2009; </w:t>
      </w:r>
      <w:proofErr w:type="gramStart"/>
      <w:r w:rsidR="005D05CD">
        <w:t>68:ii</w:t>
      </w:r>
      <w:proofErr w:type="gramEnd"/>
      <w:r w:rsidR="005D05CD">
        <w:t>1-ii44.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664F3A86" w:rsidR="00D843F2" w:rsidRDefault="00E5570D" w:rsidP="00FC44FF">
    <w:pPr>
      <w:pStyle w:val="Header"/>
      <w:ind w:left="360"/>
      <w:rPr>
        <w:rFonts w:asciiTheme="minorHAnsi" w:hAnsiTheme="minorHAnsi"/>
        <w:i/>
        <w:color w:val="808080"/>
      </w:rPr>
    </w:pPr>
    <w:bookmarkStart w:id="66" w:name="_Hlk76375146"/>
    <w:r w:rsidRPr="00E5570D">
      <w:rPr>
        <w:rFonts w:asciiTheme="minorHAnsi" w:hAnsiTheme="minorHAnsi"/>
        <w:i/>
        <w:color w:val="808080"/>
      </w:rPr>
      <w:t xml:space="preserve">Public Summary Document </w:t>
    </w:r>
    <w:r w:rsidR="00225394" w:rsidRPr="00056684">
      <w:rPr>
        <w:rFonts w:asciiTheme="minorHAnsi" w:hAnsiTheme="minorHAnsi"/>
        <w:i/>
        <w:color w:val="808080"/>
      </w:rPr>
      <w:t xml:space="preserve">– </w:t>
    </w:r>
    <w:r w:rsidR="00225394">
      <w:rPr>
        <w:rFonts w:asciiTheme="minorHAnsi" w:hAnsiTheme="minorHAnsi"/>
        <w:i/>
        <w:color w:val="808080"/>
      </w:rPr>
      <w:t>March 2024</w:t>
    </w:r>
    <w:r w:rsidR="00225394" w:rsidRPr="00056684">
      <w:rPr>
        <w:rFonts w:asciiTheme="minorHAnsi" w:hAnsiTheme="minorHAnsi"/>
        <w:i/>
        <w:color w:val="808080"/>
      </w:rPr>
      <w:t xml:space="preserve"> PBAC Meeting</w:t>
    </w:r>
    <w:bookmarkEnd w:id="66"/>
  </w:p>
  <w:p w14:paraId="7AE3A8C6" w14:textId="77777777" w:rsidR="002A3751" w:rsidRPr="00FC44FF" w:rsidRDefault="002A3751" w:rsidP="00FC44FF">
    <w:pPr>
      <w:pStyle w:val="Header"/>
      <w:ind w:left="360"/>
      <w:rPr>
        <w:rFonts w:asciiTheme="minorHAnsi" w:hAnsi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190EBF"/>
    <w:multiLevelType w:val="hybridMultilevel"/>
    <w:tmpl w:val="D52483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376C72"/>
    <w:multiLevelType w:val="hybridMultilevel"/>
    <w:tmpl w:val="31F8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044EC"/>
    <w:multiLevelType w:val="hybridMultilevel"/>
    <w:tmpl w:val="83E694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3533C8C"/>
    <w:multiLevelType w:val="hybridMultilevel"/>
    <w:tmpl w:val="259C5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7A8592F"/>
    <w:multiLevelType w:val="hybridMultilevel"/>
    <w:tmpl w:val="6D163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753433221">
    <w:abstractNumId w:val="21"/>
  </w:num>
  <w:num w:numId="2" w16cid:durableId="486940062">
    <w:abstractNumId w:val="10"/>
  </w:num>
  <w:num w:numId="3" w16cid:durableId="73675118">
    <w:abstractNumId w:val="11"/>
  </w:num>
  <w:num w:numId="4" w16cid:durableId="453644386">
    <w:abstractNumId w:val="1"/>
  </w:num>
  <w:num w:numId="5" w16cid:durableId="782115015">
    <w:abstractNumId w:val="21"/>
  </w:num>
  <w:num w:numId="6" w16cid:durableId="729350386">
    <w:abstractNumId w:val="22"/>
  </w:num>
  <w:num w:numId="7" w16cid:durableId="503017373">
    <w:abstractNumId w:val="9"/>
  </w:num>
  <w:num w:numId="8" w16cid:durableId="1643150051">
    <w:abstractNumId w:val="17"/>
  </w:num>
  <w:num w:numId="9" w16cid:durableId="172306026">
    <w:abstractNumId w:val="18"/>
  </w:num>
  <w:num w:numId="10" w16cid:durableId="2057848214">
    <w:abstractNumId w:val="12"/>
  </w:num>
  <w:num w:numId="11" w16cid:durableId="701055187">
    <w:abstractNumId w:val="5"/>
  </w:num>
  <w:num w:numId="12" w16cid:durableId="519586449">
    <w:abstractNumId w:val="23"/>
  </w:num>
  <w:num w:numId="13" w16cid:durableId="589119169">
    <w:abstractNumId w:val="8"/>
  </w:num>
  <w:num w:numId="14" w16cid:durableId="1542089400">
    <w:abstractNumId w:val="21"/>
  </w:num>
  <w:num w:numId="15" w16cid:durableId="1906186994">
    <w:abstractNumId w:val="19"/>
  </w:num>
  <w:num w:numId="16" w16cid:durableId="1039667859">
    <w:abstractNumId w:val="11"/>
  </w:num>
  <w:num w:numId="17" w16cid:durableId="815073204">
    <w:abstractNumId w:val="11"/>
  </w:num>
  <w:num w:numId="18" w16cid:durableId="1315646577">
    <w:abstractNumId w:val="13"/>
  </w:num>
  <w:num w:numId="19" w16cid:durableId="924655096">
    <w:abstractNumId w:val="14"/>
  </w:num>
  <w:num w:numId="20" w16cid:durableId="1740783451">
    <w:abstractNumId w:val="3"/>
  </w:num>
  <w:num w:numId="21" w16cid:durableId="886646928">
    <w:abstractNumId w:val="2"/>
  </w:num>
  <w:num w:numId="22" w16cid:durableId="1738480591">
    <w:abstractNumId w:val="6"/>
  </w:num>
  <w:num w:numId="23" w16cid:durableId="489565791">
    <w:abstractNumId w:val="7"/>
  </w:num>
  <w:num w:numId="24" w16cid:durableId="818155884">
    <w:abstractNumId w:val="4"/>
  </w:num>
  <w:num w:numId="25" w16cid:durableId="129744317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019133">
    <w:abstractNumId w:val="20"/>
  </w:num>
  <w:num w:numId="27" w16cid:durableId="615521735">
    <w:abstractNumId w:val="21"/>
  </w:num>
  <w:num w:numId="28" w16cid:durableId="908541399">
    <w:abstractNumId w:val="0"/>
  </w:num>
  <w:num w:numId="29" w16cid:durableId="427431875">
    <w:abstractNumId w:val="16"/>
  </w:num>
  <w:num w:numId="30" w16cid:durableId="8738548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23C"/>
    <w:rsid w:val="00003499"/>
    <w:rsid w:val="000039B7"/>
    <w:rsid w:val="000056B9"/>
    <w:rsid w:val="0000639A"/>
    <w:rsid w:val="00006B3A"/>
    <w:rsid w:val="00013247"/>
    <w:rsid w:val="00015886"/>
    <w:rsid w:val="000162EF"/>
    <w:rsid w:val="000207C9"/>
    <w:rsid w:val="0002225F"/>
    <w:rsid w:val="00023763"/>
    <w:rsid w:val="00024EB5"/>
    <w:rsid w:val="00026802"/>
    <w:rsid w:val="000274B8"/>
    <w:rsid w:val="00031562"/>
    <w:rsid w:val="00031FCB"/>
    <w:rsid w:val="00033863"/>
    <w:rsid w:val="00033C68"/>
    <w:rsid w:val="0003564B"/>
    <w:rsid w:val="00035DC0"/>
    <w:rsid w:val="00036665"/>
    <w:rsid w:val="00036829"/>
    <w:rsid w:val="00040895"/>
    <w:rsid w:val="000410A0"/>
    <w:rsid w:val="00041DEA"/>
    <w:rsid w:val="000435EE"/>
    <w:rsid w:val="00043C37"/>
    <w:rsid w:val="00044963"/>
    <w:rsid w:val="00045017"/>
    <w:rsid w:val="00045A2B"/>
    <w:rsid w:val="0004698F"/>
    <w:rsid w:val="00046D64"/>
    <w:rsid w:val="000508C2"/>
    <w:rsid w:val="00051819"/>
    <w:rsid w:val="000539D0"/>
    <w:rsid w:val="00053AB1"/>
    <w:rsid w:val="00054621"/>
    <w:rsid w:val="000546D7"/>
    <w:rsid w:val="00054A8D"/>
    <w:rsid w:val="00054EA0"/>
    <w:rsid w:val="00056ECF"/>
    <w:rsid w:val="000604DF"/>
    <w:rsid w:val="00062324"/>
    <w:rsid w:val="000653B5"/>
    <w:rsid w:val="00066360"/>
    <w:rsid w:val="00066AF8"/>
    <w:rsid w:val="00066E1F"/>
    <w:rsid w:val="00071248"/>
    <w:rsid w:val="000720B9"/>
    <w:rsid w:val="000737F7"/>
    <w:rsid w:val="0007672F"/>
    <w:rsid w:val="00076B54"/>
    <w:rsid w:val="000774F0"/>
    <w:rsid w:val="00080909"/>
    <w:rsid w:val="000812CA"/>
    <w:rsid w:val="00081E63"/>
    <w:rsid w:val="0008258D"/>
    <w:rsid w:val="00083E99"/>
    <w:rsid w:val="00084FA8"/>
    <w:rsid w:val="000856C5"/>
    <w:rsid w:val="00085C31"/>
    <w:rsid w:val="000902D9"/>
    <w:rsid w:val="00090C7E"/>
    <w:rsid w:val="000911AC"/>
    <w:rsid w:val="00091BCF"/>
    <w:rsid w:val="00092600"/>
    <w:rsid w:val="0009262B"/>
    <w:rsid w:val="00092A94"/>
    <w:rsid w:val="00093310"/>
    <w:rsid w:val="00093447"/>
    <w:rsid w:val="0009445C"/>
    <w:rsid w:val="00095200"/>
    <w:rsid w:val="00095FE5"/>
    <w:rsid w:val="00096284"/>
    <w:rsid w:val="00096612"/>
    <w:rsid w:val="00096C7F"/>
    <w:rsid w:val="000A0272"/>
    <w:rsid w:val="000A09A4"/>
    <w:rsid w:val="000A0FCF"/>
    <w:rsid w:val="000A1BC0"/>
    <w:rsid w:val="000A2F9E"/>
    <w:rsid w:val="000A3E47"/>
    <w:rsid w:val="000A522B"/>
    <w:rsid w:val="000A6039"/>
    <w:rsid w:val="000A7453"/>
    <w:rsid w:val="000A7D08"/>
    <w:rsid w:val="000A7F2F"/>
    <w:rsid w:val="000B0121"/>
    <w:rsid w:val="000B0670"/>
    <w:rsid w:val="000B0E75"/>
    <w:rsid w:val="000B1CB0"/>
    <w:rsid w:val="000B2DCB"/>
    <w:rsid w:val="000B5CE0"/>
    <w:rsid w:val="000B6CAC"/>
    <w:rsid w:val="000B71CB"/>
    <w:rsid w:val="000B7612"/>
    <w:rsid w:val="000B78AE"/>
    <w:rsid w:val="000C0CBC"/>
    <w:rsid w:val="000C32FF"/>
    <w:rsid w:val="000C3DF9"/>
    <w:rsid w:val="000C4CF2"/>
    <w:rsid w:val="000C6713"/>
    <w:rsid w:val="000D1BFC"/>
    <w:rsid w:val="000D1D5D"/>
    <w:rsid w:val="000D281A"/>
    <w:rsid w:val="000D2848"/>
    <w:rsid w:val="000D326A"/>
    <w:rsid w:val="000D4657"/>
    <w:rsid w:val="000D51FB"/>
    <w:rsid w:val="000D676F"/>
    <w:rsid w:val="000D7875"/>
    <w:rsid w:val="000E0640"/>
    <w:rsid w:val="000E135D"/>
    <w:rsid w:val="000F00BA"/>
    <w:rsid w:val="000F316A"/>
    <w:rsid w:val="000F3C74"/>
    <w:rsid w:val="000F42CB"/>
    <w:rsid w:val="000F4BB8"/>
    <w:rsid w:val="000F4FA9"/>
    <w:rsid w:val="000F53FB"/>
    <w:rsid w:val="000F5CC0"/>
    <w:rsid w:val="000F7127"/>
    <w:rsid w:val="000F7B54"/>
    <w:rsid w:val="001000B3"/>
    <w:rsid w:val="00100F8A"/>
    <w:rsid w:val="00103E79"/>
    <w:rsid w:val="0010452E"/>
    <w:rsid w:val="00104B39"/>
    <w:rsid w:val="00105AE2"/>
    <w:rsid w:val="001060C6"/>
    <w:rsid w:val="00106B80"/>
    <w:rsid w:val="0011032E"/>
    <w:rsid w:val="0011348B"/>
    <w:rsid w:val="00115982"/>
    <w:rsid w:val="00116C53"/>
    <w:rsid w:val="00121799"/>
    <w:rsid w:val="001222FC"/>
    <w:rsid w:val="00123902"/>
    <w:rsid w:val="00124A51"/>
    <w:rsid w:val="00126334"/>
    <w:rsid w:val="00126621"/>
    <w:rsid w:val="00126B1D"/>
    <w:rsid w:val="001301E9"/>
    <w:rsid w:val="00131D82"/>
    <w:rsid w:val="00132B22"/>
    <w:rsid w:val="00133D36"/>
    <w:rsid w:val="00137645"/>
    <w:rsid w:val="0014015A"/>
    <w:rsid w:val="00140E99"/>
    <w:rsid w:val="00143F67"/>
    <w:rsid w:val="00145234"/>
    <w:rsid w:val="00145540"/>
    <w:rsid w:val="001456B0"/>
    <w:rsid w:val="00145C4B"/>
    <w:rsid w:val="00147DE8"/>
    <w:rsid w:val="00151456"/>
    <w:rsid w:val="001547AB"/>
    <w:rsid w:val="00154A88"/>
    <w:rsid w:val="00155BEB"/>
    <w:rsid w:val="00156F8F"/>
    <w:rsid w:val="00157130"/>
    <w:rsid w:val="001576B1"/>
    <w:rsid w:val="0016047B"/>
    <w:rsid w:val="00160A4C"/>
    <w:rsid w:val="00162913"/>
    <w:rsid w:val="00163EFF"/>
    <w:rsid w:val="00163F0F"/>
    <w:rsid w:val="00163F66"/>
    <w:rsid w:val="00164492"/>
    <w:rsid w:val="0016478E"/>
    <w:rsid w:val="00165EC4"/>
    <w:rsid w:val="001661FB"/>
    <w:rsid w:val="001671A0"/>
    <w:rsid w:val="0016767F"/>
    <w:rsid w:val="001726D2"/>
    <w:rsid w:val="00173565"/>
    <w:rsid w:val="001735B3"/>
    <w:rsid w:val="00173A38"/>
    <w:rsid w:val="00173B07"/>
    <w:rsid w:val="00174488"/>
    <w:rsid w:val="00174FA8"/>
    <w:rsid w:val="001751FA"/>
    <w:rsid w:val="00181C10"/>
    <w:rsid w:val="00181D9C"/>
    <w:rsid w:val="001832B7"/>
    <w:rsid w:val="001837FF"/>
    <w:rsid w:val="00184B0E"/>
    <w:rsid w:val="00185F9F"/>
    <w:rsid w:val="001873D8"/>
    <w:rsid w:val="0018752F"/>
    <w:rsid w:val="00193838"/>
    <w:rsid w:val="00194AD8"/>
    <w:rsid w:val="00195222"/>
    <w:rsid w:val="00195452"/>
    <w:rsid w:val="001975D8"/>
    <w:rsid w:val="001A0D42"/>
    <w:rsid w:val="001A1080"/>
    <w:rsid w:val="001A178E"/>
    <w:rsid w:val="001A43FA"/>
    <w:rsid w:val="001A47C5"/>
    <w:rsid w:val="001A59FB"/>
    <w:rsid w:val="001A5E9E"/>
    <w:rsid w:val="001A6354"/>
    <w:rsid w:val="001A6366"/>
    <w:rsid w:val="001A7AE8"/>
    <w:rsid w:val="001B0E8C"/>
    <w:rsid w:val="001B10A0"/>
    <w:rsid w:val="001B1479"/>
    <w:rsid w:val="001B204E"/>
    <w:rsid w:val="001B2372"/>
    <w:rsid w:val="001B3443"/>
    <w:rsid w:val="001B4D20"/>
    <w:rsid w:val="001B7F84"/>
    <w:rsid w:val="001C16B3"/>
    <w:rsid w:val="001C28D4"/>
    <w:rsid w:val="001C2A9B"/>
    <w:rsid w:val="001C3DD6"/>
    <w:rsid w:val="001C4299"/>
    <w:rsid w:val="001C4874"/>
    <w:rsid w:val="001C5F94"/>
    <w:rsid w:val="001C61CB"/>
    <w:rsid w:val="001C6E66"/>
    <w:rsid w:val="001D0B64"/>
    <w:rsid w:val="001D1100"/>
    <w:rsid w:val="001D1391"/>
    <w:rsid w:val="001D25D7"/>
    <w:rsid w:val="001D50B2"/>
    <w:rsid w:val="001D71F4"/>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4081"/>
    <w:rsid w:val="001F5AC8"/>
    <w:rsid w:val="001F7361"/>
    <w:rsid w:val="002011B0"/>
    <w:rsid w:val="00203059"/>
    <w:rsid w:val="00203181"/>
    <w:rsid w:val="00203783"/>
    <w:rsid w:val="0020385F"/>
    <w:rsid w:val="002043E7"/>
    <w:rsid w:val="002068A0"/>
    <w:rsid w:val="00207021"/>
    <w:rsid w:val="0020732F"/>
    <w:rsid w:val="00207D00"/>
    <w:rsid w:val="00210331"/>
    <w:rsid w:val="002105C1"/>
    <w:rsid w:val="002116FD"/>
    <w:rsid w:val="00213EF5"/>
    <w:rsid w:val="00216BF5"/>
    <w:rsid w:val="00217CEC"/>
    <w:rsid w:val="00223B49"/>
    <w:rsid w:val="00223D5A"/>
    <w:rsid w:val="002248F0"/>
    <w:rsid w:val="00224DD4"/>
    <w:rsid w:val="00225394"/>
    <w:rsid w:val="00227198"/>
    <w:rsid w:val="002278A0"/>
    <w:rsid w:val="002309CC"/>
    <w:rsid w:val="00231BA9"/>
    <w:rsid w:val="0023209F"/>
    <w:rsid w:val="00233C01"/>
    <w:rsid w:val="0023413C"/>
    <w:rsid w:val="002346F0"/>
    <w:rsid w:val="0023629D"/>
    <w:rsid w:val="002364F0"/>
    <w:rsid w:val="00237255"/>
    <w:rsid w:val="002379A7"/>
    <w:rsid w:val="002418BB"/>
    <w:rsid w:val="002424AF"/>
    <w:rsid w:val="00242D46"/>
    <w:rsid w:val="002439DC"/>
    <w:rsid w:val="002441D2"/>
    <w:rsid w:val="00244DC8"/>
    <w:rsid w:val="002458BA"/>
    <w:rsid w:val="00245CE9"/>
    <w:rsid w:val="0024636C"/>
    <w:rsid w:val="00247925"/>
    <w:rsid w:val="00251006"/>
    <w:rsid w:val="0025195F"/>
    <w:rsid w:val="002524D5"/>
    <w:rsid w:val="00252FB8"/>
    <w:rsid w:val="00253B1D"/>
    <w:rsid w:val="00254DCF"/>
    <w:rsid w:val="0025534B"/>
    <w:rsid w:val="00255BB7"/>
    <w:rsid w:val="00256CBD"/>
    <w:rsid w:val="00257541"/>
    <w:rsid w:val="00257A39"/>
    <w:rsid w:val="00257AC4"/>
    <w:rsid w:val="00257BBE"/>
    <w:rsid w:val="00261EEF"/>
    <w:rsid w:val="00262A1A"/>
    <w:rsid w:val="00262A87"/>
    <w:rsid w:val="00263BCC"/>
    <w:rsid w:val="00263F6A"/>
    <w:rsid w:val="00264B0D"/>
    <w:rsid w:val="00264D26"/>
    <w:rsid w:val="00267642"/>
    <w:rsid w:val="00267AEA"/>
    <w:rsid w:val="00267B18"/>
    <w:rsid w:val="002700E6"/>
    <w:rsid w:val="0027294B"/>
    <w:rsid w:val="00273EB4"/>
    <w:rsid w:val="00274682"/>
    <w:rsid w:val="00275158"/>
    <w:rsid w:val="00275C5A"/>
    <w:rsid w:val="00281014"/>
    <w:rsid w:val="00285BCE"/>
    <w:rsid w:val="0028665D"/>
    <w:rsid w:val="0029257A"/>
    <w:rsid w:val="0029754F"/>
    <w:rsid w:val="002A14AB"/>
    <w:rsid w:val="002A2886"/>
    <w:rsid w:val="002A2ADE"/>
    <w:rsid w:val="002A2F50"/>
    <w:rsid w:val="002A3751"/>
    <w:rsid w:val="002A7943"/>
    <w:rsid w:val="002B05A1"/>
    <w:rsid w:val="002B09A4"/>
    <w:rsid w:val="002B1C1F"/>
    <w:rsid w:val="002B432F"/>
    <w:rsid w:val="002B62B3"/>
    <w:rsid w:val="002B6754"/>
    <w:rsid w:val="002B6CCE"/>
    <w:rsid w:val="002C101F"/>
    <w:rsid w:val="002C2510"/>
    <w:rsid w:val="002C2775"/>
    <w:rsid w:val="002C27C1"/>
    <w:rsid w:val="002C34AE"/>
    <w:rsid w:val="002C36E3"/>
    <w:rsid w:val="002C5099"/>
    <w:rsid w:val="002C5889"/>
    <w:rsid w:val="002C71CE"/>
    <w:rsid w:val="002D08F8"/>
    <w:rsid w:val="002D577C"/>
    <w:rsid w:val="002D7832"/>
    <w:rsid w:val="002E1071"/>
    <w:rsid w:val="002E15B9"/>
    <w:rsid w:val="002E182D"/>
    <w:rsid w:val="002E2158"/>
    <w:rsid w:val="002E4F02"/>
    <w:rsid w:val="002E5EA7"/>
    <w:rsid w:val="002E617C"/>
    <w:rsid w:val="002E700A"/>
    <w:rsid w:val="002E7722"/>
    <w:rsid w:val="002F07BA"/>
    <w:rsid w:val="002F0DA9"/>
    <w:rsid w:val="002F1014"/>
    <w:rsid w:val="002F1E3B"/>
    <w:rsid w:val="002F643C"/>
    <w:rsid w:val="002F71C0"/>
    <w:rsid w:val="002F74F1"/>
    <w:rsid w:val="003001DB"/>
    <w:rsid w:val="00301017"/>
    <w:rsid w:val="0030155F"/>
    <w:rsid w:val="0030587B"/>
    <w:rsid w:val="00306D98"/>
    <w:rsid w:val="0030786C"/>
    <w:rsid w:val="0031031A"/>
    <w:rsid w:val="00310981"/>
    <w:rsid w:val="00310E34"/>
    <w:rsid w:val="00311D9B"/>
    <w:rsid w:val="003124D9"/>
    <w:rsid w:val="00312594"/>
    <w:rsid w:val="00315498"/>
    <w:rsid w:val="00316474"/>
    <w:rsid w:val="00316E68"/>
    <w:rsid w:val="00317F21"/>
    <w:rsid w:val="00317F47"/>
    <w:rsid w:val="00322107"/>
    <w:rsid w:val="00322355"/>
    <w:rsid w:val="00322846"/>
    <w:rsid w:val="00324739"/>
    <w:rsid w:val="003267F0"/>
    <w:rsid w:val="00326DA7"/>
    <w:rsid w:val="003270E4"/>
    <w:rsid w:val="00330271"/>
    <w:rsid w:val="00330DAA"/>
    <w:rsid w:val="00330F5C"/>
    <w:rsid w:val="003366C9"/>
    <w:rsid w:val="003371B0"/>
    <w:rsid w:val="00340DF1"/>
    <w:rsid w:val="003414C1"/>
    <w:rsid w:val="00345056"/>
    <w:rsid w:val="003517F9"/>
    <w:rsid w:val="00351BA9"/>
    <w:rsid w:val="00354F64"/>
    <w:rsid w:val="0035620E"/>
    <w:rsid w:val="003575BE"/>
    <w:rsid w:val="00360345"/>
    <w:rsid w:val="00361A05"/>
    <w:rsid w:val="00361D5B"/>
    <w:rsid w:val="003624C4"/>
    <w:rsid w:val="00363B00"/>
    <w:rsid w:val="003654AC"/>
    <w:rsid w:val="003710CF"/>
    <w:rsid w:val="0037358A"/>
    <w:rsid w:val="003750F6"/>
    <w:rsid w:val="003760FC"/>
    <w:rsid w:val="00380A34"/>
    <w:rsid w:val="0038365C"/>
    <w:rsid w:val="0038369B"/>
    <w:rsid w:val="00383B78"/>
    <w:rsid w:val="00383DDC"/>
    <w:rsid w:val="00384406"/>
    <w:rsid w:val="00385A9D"/>
    <w:rsid w:val="00387102"/>
    <w:rsid w:val="00387121"/>
    <w:rsid w:val="00387718"/>
    <w:rsid w:val="003902B1"/>
    <w:rsid w:val="0039179C"/>
    <w:rsid w:val="0039442F"/>
    <w:rsid w:val="00396896"/>
    <w:rsid w:val="00396FD0"/>
    <w:rsid w:val="003A1A7A"/>
    <w:rsid w:val="003A2392"/>
    <w:rsid w:val="003A2831"/>
    <w:rsid w:val="003A3CB6"/>
    <w:rsid w:val="003A3ED1"/>
    <w:rsid w:val="003A44DB"/>
    <w:rsid w:val="003A4C14"/>
    <w:rsid w:val="003B3971"/>
    <w:rsid w:val="003B55D1"/>
    <w:rsid w:val="003B5B61"/>
    <w:rsid w:val="003B615D"/>
    <w:rsid w:val="003C1654"/>
    <w:rsid w:val="003C524E"/>
    <w:rsid w:val="003C5542"/>
    <w:rsid w:val="003C7C15"/>
    <w:rsid w:val="003C7D19"/>
    <w:rsid w:val="003C7D2F"/>
    <w:rsid w:val="003D0C5A"/>
    <w:rsid w:val="003D1828"/>
    <w:rsid w:val="003D1DE4"/>
    <w:rsid w:val="003D1E9A"/>
    <w:rsid w:val="003D2422"/>
    <w:rsid w:val="003D337B"/>
    <w:rsid w:val="003D39A1"/>
    <w:rsid w:val="003D3FBF"/>
    <w:rsid w:val="003D4A30"/>
    <w:rsid w:val="003D4C5F"/>
    <w:rsid w:val="003D7452"/>
    <w:rsid w:val="003D79BB"/>
    <w:rsid w:val="003D7C98"/>
    <w:rsid w:val="003D7D9D"/>
    <w:rsid w:val="003E0543"/>
    <w:rsid w:val="003E5603"/>
    <w:rsid w:val="003E749E"/>
    <w:rsid w:val="003F3075"/>
    <w:rsid w:val="003F4156"/>
    <w:rsid w:val="003F5ADF"/>
    <w:rsid w:val="00400B29"/>
    <w:rsid w:val="00401C74"/>
    <w:rsid w:val="00402812"/>
    <w:rsid w:val="0040504B"/>
    <w:rsid w:val="004059F4"/>
    <w:rsid w:val="0040661D"/>
    <w:rsid w:val="0040712A"/>
    <w:rsid w:val="00407FE5"/>
    <w:rsid w:val="004101B0"/>
    <w:rsid w:val="00410326"/>
    <w:rsid w:val="00410708"/>
    <w:rsid w:val="00410EC7"/>
    <w:rsid w:val="00411B39"/>
    <w:rsid w:val="004127A7"/>
    <w:rsid w:val="00413A1E"/>
    <w:rsid w:val="00414476"/>
    <w:rsid w:val="00414C2E"/>
    <w:rsid w:val="004151CF"/>
    <w:rsid w:val="00416364"/>
    <w:rsid w:val="004169D2"/>
    <w:rsid w:val="0042047F"/>
    <w:rsid w:val="00420AA6"/>
    <w:rsid w:val="00420B9F"/>
    <w:rsid w:val="00420BD4"/>
    <w:rsid w:val="0042192C"/>
    <w:rsid w:val="00422167"/>
    <w:rsid w:val="00422260"/>
    <w:rsid w:val="00423C3C"/>
    <w:rsid w:val="0042413F"/>
    <w:rsid w:val="004319F8"/>
    <w:rsid w:val="00431E55"/>
    <w:rsid w:val="004321F6"/>
    <w:rsid w:val="00433044"/>
    <w:rsid w:val="00434088"/>
    <w:rsid w:val="004375B9"/>
    <w:rsid w:val="004428D0"/>
    <w:rsid w:val="00443971"/>
    <w:rsid w:val="00444185"/>
    <w:rsid w:val="004443A7"/>
    <w:rsid w:val="0044442C"/>
    <w:rsid w:val="00445941"/>
    <w:rsid w:val="004464EB"/>
    <w:rsid w:val="00447D26"/>
    <w:rsid w:val="00447DFC"/>
    <w:rsid w:val="00454CF2"/>
    <w:rsid w:val="00455D45"/>
    <w:rsid w:val="0045616A"/>
    <w:rsid w:val="00456A71"/>
    <w:rsid w:val="0046164D"/>
    <w:rsid w:val="004631B3"/>
    <w:rsid w:val="00464595"/>
    <w:rsid w:val="0046532F"/>
    <w:rsid w:val="004658B5"/>
    <w:rsid w:val="004716ED"/>
    <w:rsid w:val="00471EA5"/>
    <w:rsid w:val="00472A79"/>
    <w:rsid w:val="00473E34"/>
    <w:rsid w:val="00473F19"/>
    <w:rsid w:val="00475E22"/>
    <w:rsid w:val="00480098"/>
    <w:rsid w:val="0048088E"/>
    <w:rsid w:val="00480F2B"/>
    <w:rsid w:val="0048235F"/>
    <w:rsid w:val="00482720"/>
    <w:rsid w:val="0048286F"/>
    <w:rsid w:val="004835E7"/>
    <w:rsid w:val="004859E1"/>
    <w:rsid w:val="004867E2"/>
    <w:rsid w:val="00487E51"/>
    <w:rsid w:val="00490B17"/>
    <w:rsid w:val="00491B3A"/>
    <w:rsid w:val="00492CFD"/>
    <w:rsid w:val="00494207"/>
    <w:rsid w:val="00494DD5"/>
    <w:rsid w:val="004962D2"/>
    <w:rsid w:val="00496314"/>
    <w:rsid w:val="00496D14"/>
    <w:rsid w:val="004A0DA1"/>
    <w:rsid w:val="004A13D6"/>
    <w:rsid w:val="004A2D9F"/>
    <w:rsid w:val="004A52E9"/>
    <w:rsid w:val="004A5D28"/>
    <w:rsid w:val="004A6040"/>
    <w:rsid w:val="004A6597"/>
    <w:rsid w:val="004A7848"/>
    <w:rsid w:val="004A793B"/>
    <w:rsid w:val="004B0CA1"/>
    <w:rsid w:val="004B1CB4"/>
    <w:rsid w:val="004B2F18"/>
    <w:rsid w:val="004B3B2A"/>
    <w:rsid w:val="004B3DDB"/>
    <w:rsid w:val="004B44FD"/>
    <w:rsid w:val="004B4979"/>
    <w:rsid w:val="004B54A3"/>
    <w:rsid w:val="004B5CFC"/>
    <w:rsid w:val="004B6F79"/>
    <w:rsid w:val="004B774D"/>
    <w:rsid w:val="004C2AC2"/>
    <w:rsid w:val="004C2FA5"/>
    <w:rsid w:val="004C4AED"/>
    <w:rsid w:val="004C5711"/>
    <w:rsid w:val="004D2C2D"/>
    <w:rsid w:val="004D69B5"/>
    <w:rsid w:val="004D7227"/>
    <w:rsid w:val="004D7B5E"/>
    <w:rsid w:val="004E0E7F"/>
    <w:rsid w:val="004E0EB8"/>
    <w:rsid w:val="004E18E9"/>
    <w:rsid w:val="004E2A72"/>
    <w:rsid w:val="004E2ADC"/>
    <w:rsid w:val="004E2FF6"/>
    <w:rsid w:val="004E43B2"/>
    <w:rsid w:val="004E555E"/>
    <w:rsid w:val="004F1D02"/>
    <w:rsid w:val="004F2679"/>
    <w:rsid w:val="004F2F21"/>
    <w:rsid w:val="004F3DE5"/>
    <w:rsid w:val="004F6752"/>
    <w:rsid w:val="004F6913"/>
    <w:rsid w:val="004F7865"/>
    <w:rsid w:val="0050174E"/>
    <w:rsid w:val="00501854"/>
    <w:rsid w:val="0050219B"/>
    <w:rsid w:val="00503F17"/>
    <w:rsid w:val="00503F3A"/>
    <w:rsid w:val="00506928"/>
    <w:rsid w:val="005077EF"/>
    <w:rsid w:val="00511AD5"/>
    <w:rsid w:val="00511DC7"/>
    <w:rsid w:val="0051209E"/>
    <w:rsid w:val="005142C5"/>
    <w:rsid w:val="0051501B"/>
    <w:rsid w:val="005152B5"/>
    <w:rsid w:val="00515886"/>
    <w:rsid w:val="0052123C"/>
    <w:rsid w:val="00521319"/>
    <w:rsid w:val="00522BC8"/>
    <w:rsid w:val="00523C28"/>
    <w:rsid w:val="00530498"/>
    <w:rsid w:val="0053176B"/>
    <w:rsid w:val="005341B3"/>
    <w:rsid w:val="00535ADA"/>
    <w:rsid w:val="00536F42"/>
    <w:rsid w:val="00537182"/>
    <w:rsid w:val="00541EDD"/>
    <w:rsid w:val="00542743"/>
    <w:rsid w:val="00542C2D"/>
    <w:rsid w:val="00543DDB"/>
    <w:rsid w:val="005458F0"/>
    <w:rsid w:val="005478BD"/>
    <w:rsid w:val="005479E3"/>
    <w:rsid w:val="00551985"/>
    <w:rsid w:val="00552BD3"/>
    <w:rsid w:val="005532A0"/>
    <w:rsid w:val="005549E0"/>
    <w:rsid w:val="00555109"/>
    <w:rsid w:val="00556392"/>
    <w:rsid w:val="00556B35"/>
    <w:rsid w:val="0055741A"/>
    <w:rsid w:val="005611B7"/>
    <w:rsid w:val="005618D4"/>
    <w:rsid w:val="00561AD9"/>
    <w:rsid w:val="00564867"/>
    <w:rsid w:val="00565C79"/>
    <w:rsid w:val="00565DF0"/>
    <w:rsid w:val="0056696F"/>
    <w:rsid w:val="00571C85"/>
    <w:rsid w:val="00572269"/>
    <w:rsid w:val="0057244A"/>
    <w:rsid w:val="00572F26"/>
    <w:rsid w:val="005750C5"/>
    <w:rsid w:val="005752DE"/>
    <w:rsid w:val="00575D60"/>
    <w:rsid w:val="00575D8D"/>
    <w:rsid w:val="00576972"/>
    <w:rsid w:val="00577248"/>
    <w:rsid w:val="00581A70"/>
    <w:rsid w:val="00583699"/>
    <w:rsid w:val="00585CDD"/>
    <w:rsid w:val="00587058"/>
    <w:rsid w:val="00587AA8"/>
    <w:rsid w:val="00591957"/>
    <w:rsid w:val="00594E58"/>
    <w:rsid w:val="00597BF9"/>
    <w:rsid w:val="005A0C11"/>
    <w:rsid w:val="005A0C7E"/>
    <w:rsid w:val="005A309A"/>
    <w:rsid w:val="005A373D"/>
    <w:rsid w:val="005B0B58"/>
    <w:rsid w:val="005B3A0F"/>
    <w:rsid w:val="005B4E53"/>
    <w:rsid w:val="005B5857"/>
    <w:rsid w:val="005B670A"/>
    <w:rsid w:val="005B6868"/>
    <w:rsid w:val="005C19C4"/>
    <w:rsid w:val="005C1B83"/>
    <w:rsid w:val="005C25FF"/>
    <w:rsid w:val="005C2D55"/>
    <w:rsid w:val="005C346B"/>
    <w:rsid w:val="005C351B"/>
    <w:rsid w:val="005C57DD"/>
    <w:rsid w:val="005C5ABC"/>
    <w:rsid w:val="005D044D"/>
    <w:rsid w:val="005D05CD"/>
    <w:rsid w:val="005D0880"/>
    <w:rsid w:val="005D0ABD"/>
    <w:rsid w:val="005D18AD"/>
    <w:rsid w:val="005D26B4"/>
    <w:rsid w:val="005D6BC6"/>
    <w:rsid w:val="005D7132"/>
    <w:rsid w:val="005E1995"/>
    <w:rsid w:val="005E4095"/>
    <w:rsid w:val="005E4BA4"/>
    <w:rsid w:val="005E5BC8"/>
    <w:rsid w:val="005E6CBC"/>
    <w:rsid w:val="005E72FF"/>
    <w:rsid w:val="005E73C0"/>
    <w:rsid w:val="005F07ED"/>
    <w:rsid w:val="005F1C4D"/>
    <w:rsid w:val="005F2706"/>
    <w:rsid w:val="005F6A8F"/>
    <w:rsid w:val="005F6BB7"/>
    <w:rsid w:val="005F7588"/>
    <w:rsid w:val="00603DB9"/>
    <w:rsid w:val="00606E14"/>
    <w:rsid w:val="00606FBA"/>
    <w:rsid w:val="00607669"/>
    <w:rsid w:val="006076F4"/>
    <w:rsid w:val="00607AFD"/>
    <w:rsid w:val="006112D6"/>
    <w:rsid w:val="006117B9"/>
    <w:rsid w:val="00611B12"/>
    <w:rsid w:val="00612F97"/>
    <w:rsid w:val="0061345D"/>
    <w:rsid w:val="0061549B"/>
    <w:rsid w:val="006157E0"/>
    <w:rsid w:val="00616802"/>
    <w:rsid w:val="00617E12"/>
    <w:rsid w:val="00620C25"/>
    <w:rsid w:val="00621477"/>
    <w:rsid w:val="00621ADA"/>
    <w:rsid w:val="00623222"/>
    <w:rsid w:val="00623F7B"/>
    <w:rsid w:val="00624BD4"/>
    <w:rsid w:val="0063158F"/>
    <w:rsid w:val="00631D6B"/>
    <w:rsid w:val="00632183"/>
    <w:rsid w:val="006330A1"/>
    <w:rsid w:val="0063479F"/>
    <w:rsid w:val="006353F0"/>
    <w:rsid w:val="00635579"/>
    <w:rsid w:val="006357B5"/>
    <w:rsid w:val="006364A1"/>
    <w:rsid w:val="0063678E"/>
    <w:rsid w:val="00637BFD"/>
    <w:rsid w:val="00637C5C"/>
    <w:rsid w:val="00641C4E"/>
    <w:rsid w:val="00641FB3"/>
    <w:rsid w:val="0064434C"/>
    <w:rsid w:val="006471CC"/>
    <w:rsid w:val="006472FE"/>
    <w:rsid w:val="00647A29"/>
    <w:rsid w:val="0065079F"/>
    <w:rsid w:val="00652A28"/>
    <w:rsid w:val="00653502"/>
    <w:rsid w:val="00653520"/>
    <w:rsid w:val="0065379F"/>
    <w:rsid w:val="00653CA9"/>
    <w:rsid w:val="00655FF2"/>
    <w:rsid w:val="00656188"/>
    <w:rsid w:val="0065715A"/>
    <w:rsid w:val="006610F1"/>
    <w:rsid w:val="00661C6B"/>
    <w:rsid w:val="00662D3E"/>
    <w:rsid w:val="00662F8F"/>
    <w:rsid w:val="00667BE3"/>
    <w:rsid w:val="00671004"/>
    <w:rsid w:val="00672646"/>
    <w:rsid w:val="00672A8C"/>
    <w:rsid w:val="00674E42"/>
    <w:rsid w:val="00676563"/>
    <w:rsid w:val="0067783D"/>
    <w:rsid w:val="006813F8"/>
    <w:rsid w:val="00682112"/>
    <w:rsid w:val="00682BA6"/>
    <w:rsid w:val="00686957"/>
    <w:rsid w:val="006872BA"/>
    <w:rsid w:val="00690795"/>
    <w:rsid w:val="00691648"/>
    <w:rsid w:val="006917D7"/>
    <w:rsid w:val="0069434C"/>
    <w:rsid w:val="00694F44"/>
    <w:rsid w:val="00696EF9"/>
    <w:rsid w:val="00696F51"/>
    <w:rsid w:val="0069799A"/>
    <w:rsid w:val="006979A5"/>
    <w:rsid w:val="006A016F"/>
    <w:rsid w:val="006A0DF7"/>
    <w:rsid w:val="006A4321"/>
    <w:rsid w:val="006A43D9"/>
    <w:rsid w:val="006A6B99"/>
    <w:rsid w:val="006A71C8"/>
    <w:rsid w:val="006A7E5F"/>
    <w:rsid w:val="006B261B"/>
    <w:rsid w:val="006B2C90"/>
    <w:rsid w:val="006B35E6"/>
    <w:rsid w:val="006B465A"/>
    <w:rsid w:val="006B6DD0"/>
    <w:rsid w:val="006C007A"/>
    <w:rsid w:val="006C0399"/>
    <w:rsid w:val="006C0EB3"/>
    <w:rsid w:val="006C2A8E"/>
    <w:rsid w:val="006C3255"/>
    <w:rsid w:val="006C3F26"/>
    <w:rsid w:val="006D0D17"/>
    <w:rsid w:val="006D3C7D"/>
    <w:rsid w:val="006D4659"/>
    <w:rsid w:val="006D5D5F"/>
    <w:rsid w:val="006D68FB"/>
    <w:rsid w:val="006E2868"/>
    <w:rsid w:val="006F306C"/>
    <w:rsid w:val="006F63A5"/>
    <w:rsid w:val="0070142B"/>
    <w:rsid w:val="0070276E"/>
    <w:rsid w:val="00702C4B"/>
    <w:rsid w:val="00702F8F"/>
    <w:rsid w:val="007079FC"/>
    <w:rsid w:val="00711174"/>
    <w:rsid w:val="00711A36"/>
    <w:rsid w:val="007125D3"/>
    <w:rsid w:val="00713292"/>
    <w:rsid w:val="00714C26"/>
    <w:rsid w:val="0071529C"/>
    <w:rsid w:val="007170DA"/>
    <w:rsid w:val="007172AD"/>
    <w:rsid w:val="00717546"/>
    <w:rsid w:val="00720801"/>
    <w:rsid w:val="00722B1B"/>
    <w:rsid w:val="0072416F"/>
    <w:rsid w:val="00727C94"/>
    <w:rsid w:val="00731B0A"/>
    <w:rsid w:val="00731EAE"/>
    <w:rsid w:val="00733073"/>
    <w:rsid w:val="00735033"/>
    <w:rsid w:val="00735328"/>
    <w:rsid w:val="007358FC"/>
    <w:rsid w:val="0073685B"/>
    <w:rsid w:val="00740BA8"/>
    <w:rsid w:val="007449BF"/>
    <w:rsid w:val="007463FE"/>
    <w:rsid w:val="00746BC0"/>
    <w:rsid w:val="007510B4"/>
    <w:rsid w:val="00752142"/>
    <w:rsid w:val="007523F9"/>
    <w:rsid w:val="0075357E"/>
    <w:rsid w:val="00753B29"/>
    <w:rsid w:val="00754ECE"/>
    <w:rsid w:val="007558EA"/>
    <w:rsid w:val="007573E8"/>
    <w:rsid w:val="00760C4E"/>
    <w:rsid w:val="00760F9E"/>
    <w:rsid w:val="00761393"/>
    <w:rsid w:val="007616E6"/>
    <w:rsid w:val="007627BE"/>
    <w:rsid w:val="00764F03"/>
    <w:rsid w:val="00765B1A"/>
    <w:rsid w:val="00765DC1"/>
    <w:rsid w:val="00777335"/>
    <w:rsid w:val="0078314B"/>
    <w:rsid w:val="007843F2"/>
    <w:rsid w:val="007846FA"/>
    <w:rsid w:val="00785A9F"/>
    <w:rsid w:val="007913B3"/>
    <w:rsid w:val="007918E4"/>
    <w:rsid w:val="007925DF"/>
    <w:rsid w:val="00794D67"/>
    <w:rsid w:val="007A08AA"/>
    <w:rsid w:val="007A0A12"/>
    <w:rsid w:val="007A132D"/>
    <w:rsid w:val="007A1345"/>
    <w:rsid w:val="007A2DDB"/>
    <w:rsid w:val="007A58CE"/>
    <w:rsid w:val="007A70BA"/>
    <w:rsid w:val="007B0D68"/>
    <w:rsid w:val="007B0F27"/>
    <w:rsid w:val="007B251D"/>
    <w:rsid w:val="007B3533"/>
    <w:rsid w:val="007B4F58"/>
    <w:rsid w:val="007B528D"/>
    <w:rsid w:val="007B63CA"/>
    <w:rsid w:val="007B77D1"/>
    <w:rsid w:val="007C07C7"/>
    <w:rsid w:val="007C1A80"/>
    <w:rsid w:val="007C1CD9"/>
    <w:rsid w:val="007C32EF"/>
    <w:rsid w:val="007C361D"/>
    <w:rsid w:val="007C4A46"/>
    <w:rsid w:val="007C4B84"/>
    <w:rsid w:val="007C70FF"/>
    <w:rsid w:val="007C7C25"/>
    <w:rsid w:val="007D004F"/>
    <w:rsid w:val="007D035F"/>
    <w:rsid w:val="007D06B2"/>
    <w:rsid w:val="007D0B38"/>
    <w:rsid w:val="007D31CC"/>
    <w:rsid w:val="007D39F2"/>
    <w:rsid w:val="007D5440"/>
    <w:rsid w:val="007D69EB"/>
    <w:rsid w:val="007E128F"/>
    <w:rsid w:val="007E6E5C"/>
    <w:rsid w:val="007F1017"/>
    <w:rsid w:val="007F2B15"/>
    <w:rsid w:val="007F4A3F"/>
    <w:rsid w:val="007F4A61"/>
    <w:rsid w:val="007F5255"/>
    <w:rsid w:val="007F56CC"/>
    <w:rsid w:val="007F61C2"/>
    <w:rsid w:val="0080339A"/>
    <w:rsid w:val="00805142"/>
    <w:rsid w:val="00805A09"/>
    <w:rsid w:val="00805CE8"/>
    <w:rsid w:val="00805FCE"/>
    <w:rsid w:val="00807A8B"/>
    <w:rsid w:val="008108DF"/>
    <w:rsid w:val="00811383"/>
    <w:rsid w:val="00812149"/>
    <w:rsid w:val="00812CAC"/>
    <w:rsid w:val="00813878"/>
    <w:rsid w:val="00816361"/>
    <w:rsid w:val="008166EF"/>
    <w:rsid w:val="00816FEF"/>
    <w:rsid w:val="00820A8C"/>
    <w:rsid w:val="00821448"/>
    <w:rsid w:val="008215FB"/>
    <w:rsid w:val="008220CC"/>
    <w:rsid w:val="00823174"/>
    <w:rsid w:val="00825751"/>
    <w:rsid w:val="008264EB"/>
    <w:rsid w:val="00826862"/>
    <w:rsid w:val="008268CE"/>
    <w:rsid w:val="00826A8A"/>
    <w:rsid w:val="00827C23"/>
    <w:rsid w:val="00830BED"/>
    <w:rsid w:val="00831C4D"/>
    <w:rsid w:val="00833B05"/>
    <w:rsid w:val="00835952"/>
    <w:rsid w:val="008362B4"/>
    <w:rsid w:val="00840B5A"/>
    <w:rsid w:val="00840CA2"/>
    <w:rsid w:val="0084374F"/>
    <w:rsid w:val="00844A22"/>
    <w:rsid w:val="00846B56"/>
    <w:rsid w:val="00847703"/>
    <w:rsid w:val="00847DF5"/>
    <w:rsid w:val="0085309D"/>
    <w:rsid w:val="0085435B"/>
    <w:rsid w:val="00856897"/>
    <w:rsid w:val="00856E9A"/>
    <w:rsid w:val="0086075D"/>
    <w:rsid w:val="00862502"/>
    <w:rsid w:val="00862CC1"/>
    <w:rsid w:val="008642A7"/>
    <w:rsid w:val="008660D4"/>
    <w:rsid w:val="0086666D"/>
    <w:rsid w:val="00871FA9"/>
    <w:rsid w:val="008728E9"/>
    <w:rsid w:val="00872CB0"/>
    <w:rsid w:val="008803E0"/>
    <w:rsid w:val="00882874"/>
    <w:rsid w:val="00882E3C"/>
    <w:rsid w:val="0088308A"/>
    <w:rsid w:val="00883787"/>
    <w:rsid w:val="00884265"/>
    <w:rsid w:val="008855E4"/>
    <w:rsid w:val="00886CD2"/>
    <w:rsid w:val="00891E6F"/>
    <w:rsid w:val="0089275D"/>
    <w:rsid w:val="00892A36"/>
    <w:rsid w:val="008930FC"/>
    <w:rsid w:val="00893239"/>
    <w:rsid w:val="00894489"/>
    <w:rsid w:val="00894764"/>
    <w:rsid w:val="00894CD6"/>
    <w:rsid w:val="008963A5"/>
    <w:rsid w:val="00896D5D"/>
    <w:rsid w:val="008A3158"/>
    <w:rsid w:val="008A3363"/>
    <w:rsid w:val="008A3371"/>
    <w:rsid w:val="008A3C3E"/>
    <w:rsid w:val="008A5850"/>
    <w:rsid w:val="008A79DE"/>
    <w:rsid w:val="008B1757"/>
    <w:rsid w:val="008B1C33"/>
    <w:rsid w:val="008B4B6F"/>
    <w:rsid w:val="008B7992"/>
    <w:rsid w:val="008B7D7E"/>
    <w:rsid w:val="008C1356"/>
    <w:rsid w:val="008C4EBF"/>
    <w:rsid w:val="008C5610"/>
    <w:rsid w:val="008C5739"/>
    <w:rsid w:val="008C6708"/>
    <w:rsid w:val="008C7282"/>
    <w:rsid w:val="008C7ECB"/>
    <w:rsid w:val="008D3B86"/>
    <w:rsid w:val="008D43FD"/>
    <w:rsid w:val="008D4755"/>
    <w:rsid w:val="008D4C3D"/>
    <w:rsid w:val="008D602A"/>
    <w:rsid w:val="008D743C"/>
    <w:rsid w:val="008E0D3C"/>
    <w:rsid w:val="008E1B9E"/>
    <w:rsid w:val="008E4E5E"/>
    <w:rsid w:val="008E55AB"/>
    <w:rsid w:val="008E7DC5"/>
    <w:rsid w:val="008F120A"/>
    <w:rsid w:val="008F27E0"/>
    <w:rsid w:val="008F48EB"/>
    <w:rsid w:val="008F4F0B"/>
    <w:rsid w:val="009046C4"/>
    <w:rsid w:val="009062A5"/>
    <w:rsid w:val="00907699"/>
    <w:rsid w:val="00907803"/>
    <w:rsid w:val="00910FA7"/>
    <w:rsid w:val="00911117"/>
    <w:rsid w:val="00911272"/>
    <w:rsid w:val="00911339"/>
    <w:rsid w:val="009135D6"/>
    <w:rsid w:val="00914C77"/>
    <w:rsid w:val="00916885"/>
    <w:rsid w:val="00921ACB"/>
    <w:rsid w:val="0092369B"/>
    <w:rsid w:val="00934988"/>
    <w:rsid w:val="00937089"/>
    <w:rsid w:val="00944F8A"/>
    <w:rsid w:val="00945BC9"/>
    <w:rsid w:val="009464A1"/>
    <w:rsid w:val="0095006D"/>
    <w:rsid w:val="00950DE6"/>
    <w:rsid w:val="009510A2"/>
    <w:rsid w:val="00953257"/>
    <w:rsid w:val="0095474C"/>
    <w:rsid w:val="00957D92"/>
    <w:rsid w:val="009629C4"/>
    <w:rsid w:val="00962CB9"/>
    <w:rsid w:val="00964312"/>
    <w:rsid w:val="00965B8A"/>
    <w:rsid w:val="0096690C"/>
    <w:rsid w:val="00967CEC"/>
    <w:rsid w:val="00967EA1"/>
    <w:rsid w:val="0097071F"/>
    <w:rsid w:val="009717AC"/>
    <w:rsid w:val="00973182"/>
    <w:rsid w:val="009751C1"/>
    <w:rsid w:val="0097538B"/>
    <w:rsid w:val="009755EB"/>
    <w:rsid w:val="00975ADD"/>
    <w:rsid w:val="009811F1"/>
    <w:rsid w:val="00983E57"/>
    <w:rsid w:val="00984ECC"/>
    <w:rsid w:val="00985DE2"/>
    <w:rsid w:val="0098675D"/>
    <w:rsid w:val="00987BA4"/>
    <w:rsid w:val="009926E0"/>
    <w:rsid w:val="0099451E"/>
    <w:rsid w:val="00996B1A"/>
    <w:rsid w:val="00996BAA"/>
    <w:rsid w:val="009A18F6"/>
    <w:rsid w:val="009A2DCC"/>
    <w:rsid w:val="009A5ABC"/>
    <w:rsid w:val="009A7F10"/>
    <w:rsid w:val="009B237F"/>
    <w:rsid w:val="009B3E26"/>
    <w:rsid w:val="009B6497"/>
    <w:rsid w:val="009C1271"/>
    <w:rsid w:val="009C243C"/>
    <w:rsid w:val="009C3706"/>
    <w:rsid w:val="009C3A3A"/>
    <w:rsid w:val="009C6CEA"/>
    <w:rsid w:val="009C75D6"/>
    <w:rsid w:val="009C7B85"/>
    <w:rsid w:val="009D0254"/>
    <w:rsid w:val="009D1A64"/>
    <w:rsid w:val="009D5B91"/>
    <w:rsid w:val="009D792E"/>
    <w:rsid w:val="009D7ED7"/>
    <w:rsid w:val="009E0DFE"/>
    <w:rsid w:val="009E2017"/>
    <w:rsid w:val="009E31F6"/>
    <w:rsid w:val="009E487C"/>
    <w:rsid w:val="009E4C07"/>
    <w:rsid w:val="009E66FF"/>
    <w:rsid w:val="009E6A67"/>
    <w:rsid w:val="009E777F"/>
    <w:rsid w:val="009F6120"/>
    <w:rsid w:val="009F627E"/>
    <w:rsid w:val="00A00D76"/>
    <w:rsid w:val="00A00D77"/>
    <w:rsid w:val="00A01184"/>
    <w:rsid w:val="00A01449"/>
    <w:rsid w:val="00A037C2"/>
    <w:rsid w:val="00A03D43"/>
    <w:rsid w:val="00A04380"/>
    <w:rsid w:val="00A04786"/>
    <w:rsid w:val="00A05472"/>
    <w:rsid w:val="00A05C32"/>
    <w:rsid w:val="00A0653F"/>
    <w:rsid w:val="00A11CD0"/>
    <w:rsid w:val="00A13948"/>
    <w:rsid w:val="00A13D64"/>
    <w:rsid w:val="00A1555B"/>
    <w:rsid w:val="00A155C5"/>
    <w:rsid w:val="00A16AD8"/>
    <w:rsid w:val="00A2021E"/>
    <w:rsid w:val="00A21C95"/>
    <w:rsid w:val="00A21CF3"/>
    <w:rsid w:val="00A24813"/>
    <w:rsid w:val="00A2748B"/>
    <w:rsid w:val="00A27AEC"/>
    <w:rsid w:val="00A30FA3"/>
    <w:rsid w:val="00A320DB"/>
    <w:rsid w:val="00A35528"/>
    <w:rsid w:val="00A35D16"/>
    <w:rsid w:val="00A37BCD"/>
    <w:rsid w:val="00A40650"/>
    <w:rsid w:val="00A41689"/>
    <w:rsid w:val="00A42592"/>
    <w:rsid w:val="00A43C59"/>
    <w:rsid w:val="00A46C1A"/>
    <w:rsid w:val="00A50ECD"/>
    <w:rsid w:val="00A518F3"/>
    <w:rsid w:val="00A52729"/>
    <w:rsid w:val="00A53675"/>
    <w:rsid w:val="00A54EB2"/>
    <w:rsid w:val="00A564D7"/>
    <w:rsid w:val="00A56B6A"/>
    <w:rsid w:val="00A578DC"/>
    <w:rsid w:val="00A60626"/>
    <w:rsid w:val="00A640E2"/>
    <w:rsid w:val="00A64A23"/>
    <w:rsid w:val="00A64D65"/>
    <w:rsid w:val="00A6725B"/>
    <w:rsid w:val="00A70605"/>
    <w:rsid w:val="00A710C3"/>
    <w:rsid w:val="00A73134"/>
    <w:rsid w:val="00A7365A"/>
    <w:rsid w:val="00A76001"/>
    <w:rsid w:val="00A777B2"/>
    <w:rsid w:val="00A80CFA"/>
    <w:rsid w:val="00A825D4"/>
    <w:rsid w:val="00A828F6"/>
    <w:rsid w:val="00A82B73"/>
    <w:rsid w:val="00A86E8B"/>
    <w:rsid w:val="00A87164"/>
    <w:rsid w:val="00A871A9"/>
    <w:rsid w:val="00A902DF"/>
    <w:rsid w:val="00A92472"/>
    <w:rsid w:val="00A93072"/>
    <w:rsid w:val="00A938BD"/>
    <w:rsid w:val="00A93953"/>
    <w:rsid w:val="00A959D8"/>
    <w:rsid w:val="00AA113D"/>
    <w:rsid w:val="00AA2F7D"/>
    <w:rsid w:val="00AA552F"/>
    <w:rsid w:val="00AA56D8"/>
    <w:rsid w:val="00AA6BD5"/>
    <w:rsid w:val="00AA6BD8"/>
    <w:rsid w:val="00AA6C7D"/>
    <w:rsid w:val="00AA7129"/>
    <w:rsid w:val="00AA7FD6"/>
    <w:rsid w:val="00AB042A"/>
    <w:rsid w:val="00AB11AD"/>
    <w:rsid w:val="00AB19EF"/>
    <w:rsid w:val="00AB2495"/>
    <w:rsid w:val="00AB2D34"/>
    <w:rsid w:val="00AB33F9"/>
    <w:rsid w:val="00AB3430"/>
    <w:rsid w:val="00AB37B9"/>
    <w:rsid w:val="00AB4AD1"/>
    <w:rsid w:val="00AB5E07"/>
    <w:rsid w:val="00AB7CFA"/>
    <w:rsid w:val="00AC5B42"/>
    <w:rsid w:val="00AC5B48"/>
    <w:rsid w:val="00AD1450"/>
    <w:rsid w:val="00AD15E8"/>
    <w:rsid w:val="00AD356D"/>
    <w:rsid w:val="00AD50AF"/>
    <w:rsid w:val="00AD5EA5"/>
    <w:rsid w:val="00AD6502"/>
    <w:rsid w:val="00AE0695"/>
    <w:rsid w:val="00AE3E7E"/>
    <w:rsid w:val="00AE6FEF"/>
    <w:rsid w:val="00AE7E53"/>
    <w:rsid w:val="00AF1315"/>
    <w:rsid w:val="00AF19BF"/>
    <w:rsid w:val="00AF2DC3"/>
    <w:rsid w:val="00AF379D"/>
    <w:rsid w:val="00AF62D8"/>
    <w:rsid w:val="00B033E5"/>
    <w:rsid w:val="00B03A63"/>
    <w:rsid w:val="00B05DBA"/>
    <w:rsid w:val="00B129A4"/>
    <w:rsid w:val="00B201A4"/>
    <w:rsid w:val="00B201D1"/>
    <w:rsid w:val="00B213A6"/>
    <w:rsid w:val="00B235B0"/>
    <w:rsid w:val="00B24DF6"/>
    <w:rsid w:val="00B27A61"/>
    <w:rsid w:val="00B34FE2"/>
    <w:rsid w:val="00B35166"/>
    <w:rsid w:val="00B357D8"/>
    <w:rsid w:val="00B360F4"/>
    <w:rsid w:val="00B36A00"/>
    <w:rsid w:val="00B3792B"/>
    <w:rsid w:val="00B37BFC"/>
    <w:rsid w:val="00B40358"/>
    <w:rsid w:val="00B41614"/>
    <w:rsid w:val="00B42851"/>
    <w:rsid w:val="00B42F80"/>
    <w:rsid w:val="00B435CB"/>
    <w:rsid w:val="00B465EC"/>
    <w:rsid w:val="00B505C8"/>
    <w:rsid w:val="00B50BCD"/>
    <w:rsid w:val="00B50DB8"/>
    <w:rsid w:val="00B53654"/>
    <w:rsid w:val="00B53905"/>
    <w:rsid w:val="00B53D9C"/>
    <w:rsid w:val="00B546DB"/>
    <w:rsid w:val="00B54B5B"/>
    <w:rsid w:val="00B5562E"/>
    <w:rsid w:val="00B55862"/>
    <w:rsid w:val="00B55D65"/>
    <w:rsid w:val="00B56305"/>
    <w:rsid w:val="00B57000"/>
    <w:rsid w:val="00B60939"/>
    <w:rsid w:val="00B60AFD"/>
    <w:rsid w:val="00B62715"/>
    <w:rsid w:val="00B63D2D"/>
    <w:rsid w:val="00B65611"/>
    <w:rsid w:val="00B675B1"/>
    <w:rsid w:val="00B70E8E"/>
    <w:rsid w:val="00B7517E"/>
    <w:rsid w:val="00B76C92"/>
    <w:rsid w:val="00B77A20"/>
    <w:rsid w:val="00B80EFD"/>
    <w:rsid w:val="00B818A4"/>
    <w:rsid w:val="00B83739"/>
    <w:rsid w:val="00B84117"/>
    <w:rsid w:val="00B858F0"/>
    <w:rsid w:val="00B85AA2"/>
    <w:rsid w:val="00B8649C"/>
    <w:rsid w:val="00B8695D"/>
    <w:rsid w:val="00B87F0A"/>
    <w:rsid w:val="00B92D0B"/>
    <w:rsid w:val="00B939F3"/>
    <w:rsid w:val="00B94945"/>
    <w:rsid w:val="00B94DD6"/>
    <w:rsid w:val="00B97B7B"/>
    <w:rsid w:val="00BA322D"/>
    <w:rsid w:val="00BA47A4"/>
    <w:rsid w:val="00BA63FA"/>
    <w:rsid w:val="00BA77ED"/>
    <w:rsid w:val="00BB00B3"/>
    <w:rsid w:val="00BB0BDD"/>
    <w:rsid w:val="00BB176C"/>
    <w:rsid w:val="00BB2A73"/>
    <w:rsid w:val="00BB3534"/>
    <w:rsid w:val="00BB3A45"/>
    <w:rsid w:val="00BB4ACC"/>
    <w:rsid w:val="00BB684B"/>
    <w:rsid w:val="00BB703E"/>
    <w:rsid w:val="00BB732D"/>
    <w:rsid w:val="00BB7405"/>
    <w:rsid w:val="00BC0ACB"/>
    <w:rsid w:val="00BC3631"/>
    <w:rsid w:val="00BC51EF"/>
    <w:rsid w:val="00BC591F"/>
    <w:rsid w:val="00BC7D6D"/>
    <w:rsid w:val="00BD2108"/>
    <w:rsid w:val="00BD68A3"/>
    <w:rsid w:val="00BD6938"/>
    <w:rsid w:val="00BD6CF3"/>
    <w:rsid w:val="00BD7F72"/>
    <w:rsid w:val="00BE0ECA"/>
    <w:rsid w:val="00BE179E"/>
    <w:rsid w:val="00BE2180"/>
    <w:rsid w:val="00BE21F2"/>
    <w:rsid w:val="00BE4275"/>
    <w:rsid w:val="00BE62FA"/>
    <w:rsid w:val="00BF06AE"/>
    <w:rsid w:val="00BF0F95"/>
    <w:rsid w:val="00BF2433"/>
    <w:rsid w:val="00BF2E6E"/>
    <w:rsid w:val="00BF6001"/>
    <w:rsid w:val="00BF61C9"/>
    <w:rsid w:val="00BF6C94"/>
    <w:rsid w:val="00C00424"/>
    <w:rsid w:val="00C00BB0"/>
    <w:rsid w:val="00C02A14"/>
    <w:rsid w:val="00C07E54"/>
    <w:rsid w:val="00C1179F"/>
    <w:rsid w:val="00C127B9"/>
    <w:rsid w:val="00C128FA"/>
    <w:rsid w:val="00C12C14"/>
    <w:rsid w:val="00C14498"/>
    <w:rsid w:val="00C1463D"/>
    <w:rsid w:val="00C15F04"/>
    <w:rsid w:val="00C179B3"/>
    <w:rsid w:val="00C17E3F"/>
    <w:rsid w:val="00C200AA"/>
    <w:rsid w:val="00C22960"/>
    <w:rsid w:val="00C2361B"/>
    <w:rsid w:val="00C237ED"/>
    <w:rsid w:val="00C24632"/>
    <w:rsid w:val="00C25418"/>
    <w:rsid w:val="00C25D9C"/>
    <w:rsid w:val="00C2778B"/>
    <w:rsid w:val="00C31649"/>
    <w:rsid w:val="00C3434C"/>
    <w:rsid w:val="00C34837"/>
    <w:rsid w:val="00C35BD2"/>
    <w:rsid w:val="00C36B44"/>
    <w:rsid w:val="00C40385"/>
    <w:rsid w:val="00C41768"/>
    <w:rsid w:val="00C4364D"/>
    <w:rsid w:val="00C44FFB"/>
    <w:rsid w:val="00C475AA"/>
    <w:rsid w:val="00C5081B"/>
    <w:rsid w:val="00C527C7"/>
    <w:rsid w:val="00C53C98"/>
    <w:rsid w:val="00C56FCF"/>
    <w:rsid w:val="00C57B6C"/>
    <w:rsid w:val="00C619D2"/>
    <w:rsid w:val="00C61A59"/>
    <w:rsid w:val="00C628A6"/>
    <w:rsid w:val="00C64344"/>
    <w:rsid w:val="00C64EE7"/>
    <w:rsid w:val="00C65108"/>
    <w:rsid w:val="00C65576"/>
    <w:rsid w:val="00C66165"/>
    <w:rsid w:val="00C7060A"/>
    <w:rsid w:val="00C7151A"/>
    <w:rsid w:val="00C717E3"/>
    <w:rsid w:val="00C71F60"/>
    <w:rsid w:val="00C72241"/>
    <w:rsid w:val="00C750C8"/>
    <w:rsid w:val="00C7560F"/>
    <w:rsid w:val="00C80A0E"/>
    <w:rsid w:val="00C8213F"/>
    <w:rsid w:val="00C82A5F"/>
    <w:rsid w:val="00C8303F"/>
    <w:rsid w:val="00C85154"/>
    <w:rsid w:val="00C85A70"/>
    <w:rsid w:val="00C8797A"/>
    <w:rsid w:val="00C879E2"/>
    <w:rsid w:val="00C87C5D"/>
    <w:rsid w:val="00C900B8"/>
    <w:rsid w:val="00C90197"/>
    <w:rsid w:val="00C90C71"/>
    <w:rsid w:val="00C91FD1"/>
    <w:rsid w:val="00C92535"/>
    <w:rsid w:val="00C92A47"/>
    <w:rsid w:val="00C931CF"/>
    <w:rsid w:val="00C938CF"/>
    <w:rsid w:val="00C94053"/>
    <w:rsid w:val="00C9624D"/>
    <w:rsid w:val="00C969DA"/>
    <w:rsid w:val="00CA1B4E"/>
    <w:rsid w:val="00CA2C77"/>
    <w:rsid w:val="00CA2D66"/>
    <w:rsid w:val="00CA444F"/>
    <w:rsid w:val="00CA5245"/>
    <w:rsid w:val="00CA5B99"/>
    <w:rsid w:val="00CA6D47"/>
    <w:rsid w:val="00CA71F4"/>
    <w:rsid w:val="00CA7B09"/>
    <w:rsid w:val="00CB12A5"/>
    <w:rsid w:val="00CB1CAC"/>
    <w:rsid w:val="00CB2F2A"/>
    <w:rsid w:val="00CB3478"/>
    <w:rsid w:val="00CB495B"/>
    <w:rsid w:val="00CB5B1A"/>
    <w:rsid w:val="00CB6B22"/>
    <w:rsid w:val="00CB6FD1"/>
    <w:rsid w:val="00CB7F5F"/>
    <w:rsid w:val="00CC1B39"/>
    <w:rsid w:val="00CC1BFA"/>
    <w:rsid w:val="00CC1EAF"/>
    <w:rsid w:val="00CC2E9F"/>
    <w:rsid w:val="00CC35EA"/>
    <w:rsid w:val="00CC3848"/>
    <w:rsid w:val="00CC6D5E"/>
    <w:rsid w:val="00CD0200"/>
    <w:rsid w:val="00CD1E59"/>
    <w:rsid w:val="00CD3C30"/>
    <w:rsid w:val="00CD3F77"/>
    <w:rsid w:val="00CD45DD"/>
    <w:rsid w:val="00CD460D"/>
    <w:rsid w:val="00CD6ADC"/>
    <w:rsid w:val="00CD7193"/>
    <w:rsid w:val="00CE38C8"/>
    <w:rsid w:val="00CE41D4"/>
    <w:rsid w:val="00CE524F"/>
    <w:rsid w:val="00CE58CC"/>
    <w:rsid w:val="00CE6274"/>
    <w:rsid w:val="00CE657B"/>
    <w:rsid w:val="00CE77B6"/>
    <w:rsid w:val="00CF2B8D"/>
    <w:rsid w:val="00CF3A1B"/>
    <w:rsid w:val="00CF3FB3"/>
    <w:rsid w:val="00CF43C2"/>
    <w:rsid w:val="00CF456B"/>
    <w:rsid w:val="00CF5269"/>
    <w:rsid w:val="00CF582A"/>
    <w:rsid w:val="00CF5A22"/>
    <w:rsid w:val="00D0262E"/>
    <w:rsid w:val="00D03679"/>
    <w:rsid w:val="00D05B6F"/>
    <w:rsid w:val="00D05E3D"/>
    <w:rsid w:val="00D06139"/>
    <w:rsid w:val="00D103EA"/>
    <w:rsid w:val="00D10753"/>
    <w:rsid w:val="00D110BD"/>
    <w:rsid w:val="00D13675"/>
    <w:rsid w:val="00D141E1"/>
    <w:rsid w:val="00D14710"/>
    <w:rsid w:val="00D15314"/>
    <w:rsid w:val="00D15B48"/>
    <w:rsid w:val="00D17D6C"/>
    <w:rsid w:val="00D2155B"/>
    <w:rsid w:val="00D23D11"/>
    <w:rsid w:val="00D244B6"/>
    <w:rsid w:val="00D2754D"/>
    <w:rsid w:val="00D27B27"/>
    <w:rsid w:val="00D30D5B"/>
    <w:rsid w:val="00D33BE9"/>
    <w:rsid w:val="00D33F93"/>
    <w:rsid w:val="00D357FF"/>
    <w:rsid w:val="00D37BC8"/>
    <w:rsid w:val="00D424C7"/>
    <w:rsid w:val="00D43B2A"/>
    <w:rsid w:val="00D43CF1"/>
    <w:rsid w:val="00D43D83"/>
    <w:rsid w:val="00D47575"/>
    <w:rsid w:val="00D5243B"/>
    <w:rsid w:val="00D533EC"/>
    <w:rsid w:val="00D55AD6"/>
    <w:rsid w:val="00D56A95"/>
    <w:rsid w:val="00D6076E"/>
    <w:rsid w:val="00D611C9"/>
    <w:rsid w:val="00D70F16"/>
    <w:rsid w:val="00D72617"/>
    <w:rsid w:val="00D72F57"/>
    <w:rsid w:val="00D73613"/>
    <w:rsid w:val="00D76A44"/>
    <w:rsid w:val="00D815EF"/>
    <w:rsid w:val="00D81949"/>
    <w:rsid w:val="00D81F26"/>
    <w:rsid w:val="00D822E2"/>
    <w:rsid w:val="00D843F2"/>
    <w:rsid w:val="00D86231"/>
    <w:rsid w:val="00D871C5"/>
    <w:rsid w:val="00D904CE"/>
    <w:rsid w:val="00D912AB"/>
    <w:rsid w:val="00D91923"/>
    <w:rsid w:val="00D91F75"/>
    <w:rsid w:val="00D93753"/>
    <w:rsid w:val="00D94093"/>
    <w:rsid w:val="00D96915"/>
    <w:rsid w:val="00D97FC9"/>
    <w:rsid w:val="00DA24B9"/>
    <w:rsid w:val="00DA3167"/>
    <w:rsid w:val="00DA4DC3"/>
    <w:rsid w:val="00DA77A5"/>
    <w:rsid w:val="00DB0E36"/>
    <w:rsid w:val="00DB1236"/>
    <w:rsid w:val="00DB3DBF"/>
    <w:rsid w:val="00DB484F"/>
    <w:rsid w:val="00DB4CBA"/>
    <w:rsid w:val="00DB770E"/>
    <w:rsid w:val="00DC04F6"/>
    <w:rsid w:val="00DC0690"/>
    <w:rsid w:val="00DC1D65"/>
    <w:rsid w:val="00DC3C57"/>
    <w:rsid w:val="00DC5501"/>
    <w:rsid w:val="00DC5DE4"/>
    <w:rsid w:val="00DC7154"/>
    <w:rsid w:val="00DC7E8A"/>
    <w:rsid w:val="00DD0F78"/>
    <w:rsid w:val="00DD273C"/>
    <w:rsid w:val="00DD3F28"/>
    <w:rsid w:val="00DD4446"/>
    <w:rsid w:val="00DD4537"/>
    <w:rsid w:val="00DD4E15"/>
    <w:rsid w:val="00DE2304"/>
    <w:rsid w:val="00DE3138"/>
    <w:rsid w:val="00DE37F8"/>
    <w:rsid w:val="00DE423E"/>
    <w:rsid w:val="00DE4273"/>
    <w:rsid w:val="00DE4FCB"/>
    <w:rsid w:val="00DE5D07"/>
    <w:rsid w:val="00DE72A7"/>
    <w:rsid w:val="00DE75BE"/>
    <w:rsid w:val="00DE7832"/>
    <w:rsid w:val="00DF0EAD"/>
    <w:rsid w:val="00DF18FC"/>
    <w:rsid w:val="00DF4D68"/>
    <w:rsid w:val="00DF5D2B"/>
    <w:rsid w:val="00DF6341"/>
    <w:rsid w:val="00DF6F7B"/>
    <w:rsid w:val="00E00E8E"/>
    <w:rsid w:val="00E016A2"/>
    <w:rsid w:val="00E05630"/>
    <w:rsid w:val="00E05CAD"/>
    <w:rsid w:val="00E06DBB"/>
    <w:rsid w:val="00E10149"/>
    <w:rsid w:val="00E11340"/>
    <w:rsid w:val="00E122A1"/>
    <w:rsid w:val="00E16372"/>
    <w:rsid w:val="00E16AD8"/>
    <w:rsid w:val="00E17FFA"/>
    <w:rsid w:val="00E200FD"/>
    <w:rsid w:val="00E20E4D"/>
    <w:rsid w:val="00E20ED6"/>
    <w:rsid w:val="00E21358"/>
    <w:rsid w:val="00E2249B"/>
    <w:rsid w:val="00E22A0D"/>
    <w:rsid w:val="00E244F6"/>
    <w:rsid w:val="00E248F3"/>
    <w:rsid w:val="00E258DB"/>
    <w:rsid w:val="00E2771E"/>
    <w:rsid w:val="00E311EF"/>
    <w:rsid w:val="00E32180"/>
    <w:rsid w:val="00E32633"/>
    <w:rsid w:val="00E34948"/>
    <w:rsid w:val="00E3537A"/>
    <w:rsid w:val="00E37569"/>
    <w:rsid w:val="00E401B2"/>
    <w:rsid w:val="00E41E30"/>
    <w:rsid w:val="00E422A0"/>
    <w:rsid w:val="00E42F73"/>
    <w:rsid w:val="00E43D70"/>
    <w:rsid w:val="00E466F3"/>
    <w:rsid w:val="00E47B2C"/>
    <w:rsid w:val="00E51560"/>
    <w:rsid w:val="00E51821"/>
    <w:rsid w:val="00E53FC8"/>
    <w:rsid w:val="00E54347"/>
    <w:rsid w:val="00E547B1"/>
    <w:rsid w:val="00E55424"/>
    <w:rsid w:val="00E5570D"/>
    <w:rsid w:val="00E55915"/>
    <w:rsid w:val="00E55BB5"/>
    <w:rsid w:val="00E56EE8"/>
    <w:rsid w:val="00E576F9"/>
    <w:rsid w:val="00E611DF"/>
    <w:rsid w:val="00E62872"/>
    <w:rsid w:val="00E65E79"/>
    <w:rsid w:val="00E66BA2"/>
    <w:rsid w:val="00E67416"/>
    <w:rsid w:val="00E718B6"/>
    <w:rsid w:val="00E723BA"/>
    <w:rsid w:val="00E72CA1"/>
    <w:rsid w:val="00E73581"/>
    <w:rsid w:val="00E764C0"/>
    <w:rsid w:val="00E76712"/>
    <w:rsid w:val="00E833F7"/>
    <w:rsid w:val="00E83BDF"/>
    <w:rsid w:val="00E86FCC"/>
    <w:rsid w:val="00E87A1D"/>
    <w:rsid w:val="00E9094A"/>
    <w:rsid w:val="00E91D35"/>
    <w:rsid w:val="00E926A5"/>
    <w:rsid w:val="00E94099"/>
    <w:rsid w:val="00E962CC"/>
    <w:rsid w:val="00EA1103"/>
    <w:rsid w:val="00EA17C3"/>
    <w:rsid w:val="00EA2CAA"/>
    <w:rsid w:val="00EA3864"/>
    <w:rsid w:val="00EA4843"/>
    <w:rsid w:val="00EA7F1C"/>
    <w:rsid w:val="00EB15B6"/>
    <w:rsid w:val="00EB1BB5"/>
    <w:rsid w:val="00EB3D06"/>
    <w:rsid w:val="00EB4916"/>
    <w:rsid w:val="00EC00C9"/>
    <w:rsid w:val="00EC0DD9"/>
    <w:rsid w:val="00EC2649"/>
    <w:rsid w:val="00EC2725"/>
    <w:rsid w:val="00EC31ED"/>
    <w:rsid w:val="00EC5836"/>
    <w:rsid w:val="00EC5C17"/>
    <w:rsid w:val="00EC688C"/>
    <w:rsid w:val="00ED051C"/>
    <w:rsid w:val="00ED12E3"/>
    <w:rsid w:val="00ED4749"/>
    <w:rsid w:val="00ED4B04"/>
    <w:rsid w:val="00ED57EA"/>
    <w:rsid w:val="00ED5BD4"/>
    <w:rsid w:val="00EE07D3"/>
    <w:rsid w:val="00EE1996"/>
    <w:rsid w:val="00EE1C01"/>
    <w:rsid w:val="00EE22AF"/>
    <w:rsid w:val="00EE5DD1"/>
    <w:rsid w:val="00EF0171"/>
    <w:rsid w:val="00EF1B25"/>
    <w:rsid w:val="00EF1DA0"/>
    <w:rsid w:val="00EF4747"/>
    <w:rsid w:val="00EF4BF8"/>
    <w:rsid w:val="00F02253"/>
    <w:rsid w:val="00F0267C"/>
    <w:rsid w:val="00F03C2E"/>
    <w:rsid w:val="00F04A66"/>
    <w:rsid w:val="00F04B4B"/>
    <w:rsid w:val="00F0516C"/>
    <w:rsid w:val="00F067A2"/>
    <w:rsid w:val="00F07140"/>
    <w:rsid w:val="00F07B9E"/>
    <w:rsid w:val="00F1116F"/>
    <w:rsid w:val="00F1263A"/>
    <w:rsid w:val="00F139C5"/>
    <w:rsid w:val="00F15B77"/>
    <w:rsid w:val="00F21236"/>
    <w:rsid w:val="00F239DF"/>
    <w:rsid w:val="00F24837"/>
    <w:rsid w:val="00F2575F"/>
    <w:rsid w:val="00F27565"/>
    <w:rsid w:val="00F276DA"/>
    <w:rsid w:val="00F310D4"/>
    <w:rsid w:val="00F31D5A"/>
    <w:rsid w:val="00F323FB"/>
    <w:rsid w:val="00F33975"/>
    <w:rsid w:val="00F33DE9"/>
    <w:rsid w:val="00F35E6D"/>
    <w:rsid w:val="00F3619A"/>
    <w:rsid w:val="00F37EDD"/>
    <w:rsid w:val="00F40AAA"/>
    <w:rsid w:val="00F40BA7"/>
    <w:rsid w:val="00F40F9D"/>
    <w:rsid w:val="00F41ACD"/>
    <w:rsid w:val="00F43CDD"/>
    <w:rsid w:val="00F44458"/>
    <w:rsid w:val="00F46CB6"/>
    <w:rsid w:val="00F4756D"/>
    <w:rsid w:val="00F47DE8"/>
    <w:rsid w:val="00F50168"/>
    <w:rsid w:val="00F50AAF"/>
    <w:rsid w:val="00F519AC"/>
    <w:rsid w:val="00F542C1"/>
    <w:rsid w:val="00F5500F"/>
    <w:rsid w:val="00F550E3"/>
    <w:rsid w:val="00F55E73"/>
    <w:rsid w:val="00F55EDA"/>
    <w:rsid w:val="00F56C80"/>
    <w:rsid w:val="00F60092"/>
    <w:rsid w:val="00F61C18"/>
    <w:rsid w:val="00F65F4B"/>
    <w:rsid w:val="00F67A69"/>
    <w:rsid w:val="00F70257"/>
    <w:rsid w:val="00F70BFF"/>
    <w:rsid w:val="00F70C9D"/>
    <w:rsid w:val="00F73E08"/>
    <w:rsid w:val="00F74CD9"/>
    <w:rsid w:val="00F7631C"/>
    <w:rsid w:val="00F80A7B"/>
    <w:rsid w:val="00F80E5D"/>
    <w:rsid w:val="00F81E78"/>
    <w:rsid w:val="00F83916"/>
    <w:rsid w:val="00F851CE"/>
    <w:rsid w:val="00F87BF3"/>
    <w:rsid w:val="00F91219"/>
    <w:rsid w:val="00F92444"/>
    <w:rsid w:val="00F9393E"/>
    <w:rsid w:val="00F96322"/>
    <w:rsid w:val="00F96FD0"/>
    <w:rsid w:val="00F97A78"/>
    <w:rsid w:val="00FA0B20"/>
    <w:rsid w:val="00FA154E"/>
    <w:rsid w:val="00FA24E7"/>
    <w:rsid w:val="00FA5EE6"/>
    <w:rsid w:val="00FA7956"/>
    <w:rsid w:val="00FB0824"/>
    <w:rsid w:val="00FB2FCB"/>
    <w:rsid w:val="00FB4C9C"/>
    <w:rsid w:val="00FB7C55"/>
    <w:rsid w:val="00FC1074"/>
    <w:rsid w:val="00FC1884"/>
    <w:rsid w:val="00FC371D"/>
    <w:rsid w:val="00FC4024"/>
    <w:rsid w:val="00FC44FF"/>
    <w:rsid w:val="00FC5F0B"/>
    <w:rsid w:val="00FC6D23"/>
    <w:rsid w:val="00FD2100"/>
    <w:rsid w:val="00FD436C"/>
    <w:rsid w:val="00FD446D"/>
    <w:rsid w:val="00FD4F2C"/>
    <w:rsid w:val="00FD6394"/>
    <w:rsid w:val="00FE0E6C"/>
    <w:rsid w:val="00FE1CDC"/>
    <w:rsid w:val="00FE70C3"/>
    <w:rsid w:val="00FE7EF6"/>
    <w:rsid w:val="00FE7FF5"/>
    <w:rsid w:val="00FF070A"/>
    <w:rsid w:val="00FF1A8B"/>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4C0"/>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54EB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1C16B3"/>
    <w:rPr>
      <w:rFonts w:cs="Times New Roman"/>
      <w:sz w:val="20"/>
      <w:szCs w:val="20"/>
      <w:lang w:eastAsia="en-GB"/>
    </w:rPr>
  </w:style>
  <w:style w:type="character" w:customStyle="1" w:styleId="FootnoteTextChar">
    <w:name w:val="Footnote Text Char"/>
    <w:basedOn w:val="DefaultParagraphFont"/>
    <w:link w:val="FootnoteText"/>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paragraph" w:customStyle="1" w:styleId="bulletindent1">
    <w:name w:val="bulletindent1"/>
    <w:basedOn w:val="Normal"/>
    <w:rsid w:val="00A13D64"/>
    <w:pPr>
      <w:spacing w:before="100" w:beforeAutospacing="1" w:after="100" w:afterAutospacing="1"/>
      <w:jc w:val="left"/>
    </w:pPr>
    <w:rPr>
      <w:rFonts w:ascii="Times New Roman" w:hAnsi="Times New Roman" w:cs="Times New Roman"/>
      <w:lang w:eastAsia="en-GB"/>
    </w:rPr>
  </w:style>
  <w:style w:type="character" w:customStyle="1" w:styleId="glyph">
    <w:name w:val="glyph"/>
    <w:basedOn w:val="DefaultParagraphFont"/>
    <w:rsid w:val="00A13D64"/>
  </w:style>
  <w:style w:type="character" w:customStyle="1" w:styleId="padding-left-05">
    <w:name w:val="padding-left-05"/>
    <w:basedOn w:val="DefaultParagraphFont"/>
    <w:rsid w:val="00B50BCD"/>
  </w:style>
  <w:style w:type="character" w:styleId="UnresolvedMention">
    <w:name w:val="Unresolved Mention"/>
    <w:basedOn w:val="DefaultParagraphFont"/>
    <w:uiPriority w:val="99"/>
    <w:semiHidden/>
    <w:unhideWhenUsed/>
    <w:rsid w:val="0045616A"/>
    <w:rPr>
      <w:color w:val="605E5C"/>
      <w:shd w:val="clear" w:color="auto" w:fill="E1DFDD"/>
    </w:rPr>
  </w:style>
  <w:style w:type="paragraph" w:customStyle="1" w:styleId="TableLeft">
    <w:name w:val="Table Left"/>
    <w:basedOn w:val="Normal"/>
    <w:link w:val="TableLeftChar"/>
    <w:uiPriority w:val="99"/>
    <w:qFormat/>
    <w:rsid w:val="007913B3"/>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913B3"/>
    <w:rPr>
      <w:rFonts w:ascii="Calibri" w:eastAsiaTheme="majorEastAsia" w:hAnsi="Calibri" w:cstheme="majorBidi"/>
      <w:sz w:val="18"/>
      <w:szCs w:val="22"/>
      <w:lang w:eastAsia="en-US" w:bidi="en-US"/>
    </w:rPr>
  </w:style>
  <w:style w:type="character" w:customStyle="1" w:styleId="SmallBold">
    <w:name w:val="Small Bold"/>
    <w:basedOn w:val="DefaultParagraphFont"/>
    <w:uiPriority w:val="4"/>
    <w:qFormat/>
    <w:rsid w:val="007913B3"/>
    <w:rPr>
      <w:rFonts w:ascii="Calibri" w:hAnsi="Calibri"/>
      <w:b/>
      <w:sz w:val="20"/>
      <w:lang w:val="en-AU"/>
    </w:rPr>
  </w:style>
  <w:style w:type="character" w:styleId="PlaceholderText">
    <w:name w:val="Placeholder Text"/>
    <w:basedOn w:val="DefaultParagraphFont"/>
    <w:uiPriority w:val="99"/>
    <w:semiHidden/>
    <w:rsid w:val="00C36B44"/>
    <w:rPr>
      <w:color w:val="808080"/>
    </w:rPr>
  </w:style>
  <w:style w:type="character" w:customStyle="1" w:styleId="highwire-cite-metadata-journal">
    <w:name w:val="highwire-cite-metadata-journal"/>
    <w:basedOn w:val="DefaultParagraphFont"/>
    <w:rsid w:val="00C36B44"/>
  </w:style>
  <w:style w:type="character" w:customStyle="1" w:styleId="highwire-cite-metadata-year">
    <w:name w:val="highwire-cite-metadata-year"/>
    <w:basedOn w:val="DefaultParagraphFont"/>
    <w:rsid w:val="00C36B44"/>
  </w:style>
  <w:style w:type="character" w:customStyle="1" w:styleId="highwire-cite-metadata-volume">
    <w:name w:val="highwire-cite-metadata-volume"/>
    <w:basedOn w:val="DefaultParagraphFont"/>
    <w:rsid w:val="00C36B44"/>
  </w:style>
  <w:style w:type="character" w:customStyle="1" w:styleId="highwire-cite-metadata-pages">
    <w:name w:val="highwire-cite-metadata-pages"/>
    <w:basedOn w:val="DefaultParagraphFont"/>
    <w:rsid w:val="00C36B44"/>
  </w:style>
  <w:style w:type="character" w:customStyle="1" w:styleId="CaptionFootnoteChar">
    <w:name w:val="Caption Footnote Char"/>
    <w:basedOn w:val="DefaultParagraphFont"/>
    <w:link w:val="CaptionFootnote"/>
    <w:rsid w:val="00846B56"/>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46B56"/>
    <w:pPr>
      <w:jc w:val="left"/>
    </w:pPr>
    <w:rPr>
      <w:rFonts w:asciiTheme="minorHAnsi" w:hAnsiTheme="minorHAnsi" w:cs="Times New Roman"/>
      <w:kern w:val="28"/>
      <w:sz w:val="16"/>
      <w:lang w:eastAsia="en-GB"/>
    </w:rPr>
  </w:style>
  <w:style w:type="paragraph" w:customStyle="1" w:styleId="TableCentre">
    <w:name w:val="Table Centre"/>
    <w:basedOn w:val="Normal"/>
    <w:qFormat/>
    <w:rsid w:val="00846B56"/>
    <w:pPr>
      <w:jc w:val="center"/>
    </w:pPr>
    <w:rPr>
      <w:rFonts w:eastAsiaTheme="majorEastAsia" w:cstheme="majorBidi"/>
      <w:sz w:val="18"/>
      <w:szCs w:val="22"/>
      <w:lang w:eastAsia="en-US" w:bidi="en-US"/>
    </w:rPr>
  </w:style>
  <w:style w:type="paragraph" w:customStyle="1" w:styleId="TableFigureFooter">
    <w:name w:val="Table/Figure Footer"/>
    <w:basedOn w:val="Normal"/>
    <w:link w:val="TableFigureFooterChar"/>
    <w:qFormat/>
    <w:rsid w:val="004B497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4B4979"/>
    <w:rPr>
      <w:rFonts w:ascii="Arial Narrow" w:hAnsi="Arial Narrow" w:cs="Arial"/>
      <w:snapToGrid w:val="0"/>
      <w:sz w:val="18"/>
      <w:szCs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44458"/>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F44458"/>
    <w:rPr>
      <w:rFonts w:ascii="Calibri" w:hAnsi="Calibri" w:cs="Arial"/>
      <w:b/>
      <w:caps/>
      <w:sz w:val="32"/>
      <w:szCs w:val="24"/>
    </w:rPr>
  </w:style>
  <w:style w:type="character" w:customStyle="1" w:styleId="text-widget">
    <w:name w:val="text-widget"/>
    <w:basedOn w:val="DefaultParagraphFont"/>
    <w:rsid w:val="00F44458"/>
  </w:style>
  <w:style w:type="paragraph" w:customStyle="1" w:styleId="3-SubsectionHeading">
    <w:name w:val="3-Subsection Heading"/>
    <w:basedOn w:val="Heading2"/>
    <w:next w:val="Normal"/>
    <w:link w:val="3-SubsectionHeadingChar"/>
    <w:qFormat/>
    <w:rsid w:val="0022539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25394"/>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CE657B"/>
    <w:pPr>
      <w:numPr>
        <w:numId w:val="0"/>
      </w:numPr>
      <w:ind w:left="720" w:hanging="72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661">
      <w:bodyDiv w:val="1"/>
      <w:marLeft w:val="0"/>
      <w:marRight w:val="0"/>
      <w:marTop w:val="0"/>
      <w:marBottom w:val="0"/>
      <w:divBdr>
        <w:top w:val="none" w:sz="0" w:space="0" w:color="auto"/>
        <w:left w:val="none" w:sz="0" w:space="0" w:color="auto"/>
        <w:bottom w:val="none" w:sz="0" w:space="0" w:color="auto"/>
        <w:right w:val="none" w:sz="0" w:space="0" w:color="auto"/>
      </w:divBdr>
      <w:divsChild>
        <w:div w:id="2018606566">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7845445">
      <w:bodyDiv w:val="1"/>
      <w:marLeft w:val="0"/>
      <w:marRight w:val="0"/>
      <w:marTop w:val="0"/>
      <w:marBottom w:val="0"/>
      <w:divBdr>
        <w:top w:val="none" w:sz="0" w:space="0" w:color="auto"/>
        <w:left w:val="none" w:sz="0" w:space="0" w:color="auto"/>
        <w:bottom w:val="none" w:sz="0" w:space="0" w:color="auto"/>
        <w:right w:val="none" w:sz="0" w:space="0" w:color="auto"/>
      </w:divBdr>
    </w:div>
    <w:div w:id="22086595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6589560">
      <w:bodyDiv w:val="1"/>
      <w:marLeft w:val="0"/>
      <w:marRight w:val="0"/>
      <w:marTop w:val="0"/>
      <w:marBottom w:val="0"/>
      <w:divBdr>
        <w:top w:val="none" w:sz="0" w:space="0" w:color="auto"/>
        <w:left w:val="none" w:sz="0" w:space="0" w:color="auto"/>
        <w:bottom w:val="none" w:sz="0" w:space="0" w:color="auto"/>
        <w:right w:val="none" w:sz="0" w:space="0" w:color="auto"/>
      </w:divBdr>
    </w:div>
    <w:div w:id="465008348">
      <w:bodyDiv w:val="1"/>
      <w:marLeft w:val="0"/>
      <w:marRight w:val="0"/>
      <w:marTop w:val="0"/>
      <w:marBottom w:val="0"/>
      <w:divBdr>
        <w:top w:val="none" w:sz="0" w:space="0" w:color="auto"/>
        <w:left w:val="none" w:sz="0" w:space="0" w:color="auto"/>
        <w:bottom w:val="none" w:sz="0" w:space="0" w:color="auto"/>
        <w:right w:val="none" w:sz="0" w:space="0" w:color="auto"/>
      </w:divBdr>
      <w:divsChild>
        <w:div w:id="1719433836">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237665">
      <w:bodyDiv w:val="1"/>
      <w:marLeft w:val="0"/>
      <w:marRight w:val="0"/>
      <w:marTop w:val="0"/>
      <w:marBottom w:val="0"/>
      <w:divBdr>
        <w:top w:val="none" w:sz="0" w:space="0" w:color="auto"/>
        <w:left w:val="none" w:sz="0" w:space="0" w:color="auto"/>
        <w:bottom w:val="none" w:sz="0" w:space="0" w:color="auto"/>
        <w:right w:val="none" w:sz="0" w:space="0" w:color="auto"/>
      </w:divBdr>
      <w:divsChild>
        <w:div w:id="1610772449">
          <w:marLeft w:val="0"/>
          <w:marRight w:val="0"/>
          <w:marTop w:val="0"/>
          <w:marBottom w:val="0"/>
          <w:divBdr>
            <w:top w:val="none" w:sz="0" w:space="0" w:color="auto"/>
            <w:left w:val="none" w:sz="0" w:space="0" w:color="auto"/>
            <w:bottom w:val="none" w:sz="0" w:space="0" w:color="auto"/>
            <w:right w:val="none" w:sz="0" w:space="0" w:color="auto"/>
          </w:divBdr>
          <w:divsChild>
            <w:div w:id="726073767">
              <w:marLeft w:val="0"/>
              <w:marRight w:val="0"/>
              <w:marTop w:val="0"/>
              <w:marBottom w:val="0"/>
              <w:divBdr>
                <w:top w:val="none" w:sz="0" w:space="0" w:color="auto"/>
                <w:left w:val="none" w:sz="0" w:space="0" w:color="auto"/>
                <w:bottom w:val="none" w:sz="0" w:space="0" w:color="auto"/>
                <w:right w:val="none" w:sz="0" w:space="0" w:color="auto"/>
              </w:divBdr>
              <w:divsChild>
                <w:div w:id="2080472024">
                  <w:marLeft w:val="0"/>
                  <w:marRight w:val="0"/>
                  <w:marTop w:val="0"/>
                  <w:marBottom w:val="0"/>
                  <w:divBdr>
                    <w:top w:val="none" w:sz="0" w:space="0" w:color="auto"/>
                    <w:left w:val="none" w:sz="0" w:space="0" w:color="auto"/>
                    <w:bottom w:val="none" w:sz="0" w:space="0" w:color="auto"/>
                    <w:right w:val="none" w:sz="0" w:space="0" w:color="auto"/>
                  </w:divBdr>
                  <w:divsChild>
                    <w:div w:id="1825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94332">
      <w:bodyDiv w:val="1"/>
      <w:marLeft w:val="0"/>
      <w:marRight w:val="0"/>
      <w:marTop w:val="0"/>
      <w:marBottom w:val="0"/>
      <w:divBdr>
        <w:top w:val="none" w:sz="0" w:space="0" w:color="auto"/>
        <w:left w:val="none" w:sz="0" w:space="0" w:color="auto"/>
        <w:bottom w:val="none" w:sz="0" w:space="0" w:color="auto"/>
        <w:right w:val="none" w:sz="0" w:space="0" w:color="auto"/>
      </w:divBdr>
      <w:divsChild>
        <w:div w:id="1374310227">
          <w:marLeft w:val="0"/>
          <w:marRight w:val="0"/>
          <w:marTop w:val="0"/>
          <w:marBottom w:val="0"/>
          <w:divBdr>
            <w:top w:val="none" w:sz="0" w:space="0" w:color="auto"/>
            <w:left w:val="none" w:sz="0" w:space="0" w:color="auto"/>
            <w:bottom w:val="none" w:sz="0" w:space="0" w:color="auto"/>
            <w:right w:val="none" w:sz="0" w:space="0" w:color="auto"/>
          </w:divBdr>
        </w:div>
      </w:divsChild>
    </w:div>
    <w:div w:id="1059355719">
      <w:bodyDiv w:val="1"/>
      <w:marLeft w:val="0"/>
      <w:marRight w:val="0"/>
      <w:marTop w:val="0"/>
      <w:marBottom w:val="0"/>
      <w:divBdr>
        <w:top w:val="none" w:sz="0" w:space="0" w:color="auto"/>
        <w:left w:val="none" w:sz="0" w:space="0" w:color="auto"/>
        <w:bottom w:val="none" w:sz="0" w:space="0" w:color="auto"/>
        <w:right w:val="none" w:sz="0" w:space="0" w:color="auto"/>
      </w:divBdr>
    </w:div>
    <w:div w:id="10953982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983584">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96120926">
      <w:bodyDiv w:val="1"/>
      <w:marLeft w:val="0"/>
      <w:marRight w:val="0"/>
      <w:marTop w:val="0"/>
      <w:marBottom w:val="0"/>
      <w:divBdr>
        <w:top w:val="none" w:sz="0" w:space="0" w:color="auto"/>
        <w:left w:val="none" w:sz="0" w:space="0" w:color="auto"/>
        <w:bottom w:val="none" w:sz="0" w:space="0" w:color="auto"/>
        <w:right w:val="none" w:sz="0" w:space="0" w:color="auto"/>
      </w:divBdr>
    </w:div>
    <w:div w:id="1418094277">
      <w:bodyDiv w:val="1"/>
      <w:marLeft w:val="0"/>
      <w:marRight w:val="0"/>
      <w:marTop w:val="0"/>
      <w:marBottom w:val="0"/>
      <w:divBdr>
        <w:top w:val="none" w:sz="0" w:space="0" w:color="auto"/>
        <w:left w:val="none" w:sz="0" w:space="0" w:color="auto"/>
        <w:bottom w:val="none" w:sz="0" w:space="0" w:color="auto"/>
        <w:right w:val="none" w:sz="0" w:space="0" w:color="auto"/>
      </w:divBdr>
      <w:divsChild>
        <w:div w:id="1730107847">
          <w:marLeft w:val="0"/>
          <w:marRight w:val="0"/>
          <w:marTop w:val="0"/>
          <w:marBottom w:val="0"/>
          <w:divBdr>
            <w:top w:val="none" w:sz="0" w:space="0" w:color="auto"/>
            <w:left w:val="none" w:sz="0" w:space="0" w:color="auto"/>
            <w:bottom w:val="none" w:sz="0" w:space="0" w:color="auto"/>
            <w:right w:val="none" w:sz="0" w:space="0" w:color="auto"/>
          </w:divBdr>
        </w:div>
      </w:divsChild>
    </w:div>
    <w:div w:id="175046869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tudy/NCT028961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linicaltrials.gov/study/NCT03215277?tab=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8713-E806-4774-94C8-43BF050F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14565</Words>
  <Characters>81090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2024-07-05T02:26:00Z</dcterms:created>
  <dcterms:modified xsi:type="dcterms:W3CDTF">2024-07-05T02:26:00Z</dcterms:modified>
</cp:coreProperties>
</file>