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7985" w14:textId="4225D48E" w:rsidR="00BA55D9" w:rsidRPr="00E511A2" w:rsidRDefault="00BA55D9" w:rsidP="009D3BAD">
      <w:pPr>
        <w:pStyle w:val="1MainTitle"/>
        <w:ind w:left="851" w:hanging="851"/>
        <w:jc w:val="left"/>
      </w:pPr>
      <w:r w:rsidRPr="00E511A2">
        <w:t>5.1</w:t>
      </w:r>
      <w:r w:rsidR="00447932" w:rsidRPr="00E511A2">
        <w:t>4</w:t>
      </w:r>
      <w:r w:rsidRPr="00E511A2">
        <w:tab/>
        <w:t>TERIPARATIDE</w:t>
      </w:r>
      <w:r w:rsidR="00AF1E6A" w:rsidRPr="00E511A2">
        <w:t>,</w:t>
      </w:r>
      <w:r w:rsidRPr="00E511A2">
        <w:br/>
        <w:t>Injection 250 micrograms per mL, 2.4 mL in multi</w:t>
      </w:r>
      <w:r w:rsidRPr="00E511A2">
        <w:noBreakHyphen/>
        <w:t xml:space="preserve">dose pre-filled </w:t>
      </w:r>
      <w:r w:rsidR="002E5DF4" w:rsidRPr="00E511A2">
        <w:t>pen</w:t>
      </w:r>
      <w:r w:rsidRPr="00E511A2">
        <w:t>,</w:t>
      </w:r>
      <w:r w:rsidRPr="00E511A2">
        <w:br/>
      </w:r>
      <w:r w:rsidR="00FE727D" w:rsidRPr="00E511A2">
        <w:t xml:space="preserve">Teriparatide </w:t>
      </w:r>
      <w:r w:rsidR="00374F8A" w:rsidRPr="00E511A2">
        <w:t>Lupin</w:t>
      </w:r>
      <w:r w:rsidRPr="00E511A2">
        <w:t>,</w:t>
      </w:r>
      <w:r w:rsidRPr="00E511A2">
        <w:br/>
      </w:r>
      <w:r w:rsidR="00374F8A" w:rsidRPr="00E511A2">
        <w:t>Generic Health Pty Ltd</w:t>
      </w:r>
    </w:p>
    <w:p w14:paraId="5F4D54C1" w14:textId="091BBC28" w:rsidR="00E11F44" w:rsidRPr="00E511A2" w:rsidRDefault="007E490F" w:rsidP="00CD6257">
      <w:pPr>
        <w:pStyle w:val="2-SectionHeading"/>
        <w:rPr>
          <w:rFonts w:cstheme="minorHAnsi"/>
          <w:color w:val="FF0000"/>
        </w:rPr>
      </w:pPr>
      <w:r w:rsidRPr="00E511A2">
        <w:t xml:space="preserve">Purpose of </w:t>
      </w:r>
      <w:r w:rsidR="00FA0B04" w:rsidRPr="00E511A2">
        <w:t>Submission</w:t>
      </w:r>
      <w:r w:rsidRPr="00E511A2">
        <w:t xml:space="preserve"> </w:t>
      </w:r>
    </w:p>
    <w:p w14:paraId="1B64C81B" w14:textId="40581CBC" w:rsidR="0073736F" w:rsidRPr="00E511A2" w:rsidRDefault="006C6C10" w:rsidP="00E715D4">
      <w:pPr>
        <w:pStyle w:val="3-BodyText"/>
      </w:pPr>
      <w:bookmarkStart w:id="0" w:name="_Hlk146555360"/>
      <w:r w:rsidRPr="00E511A2">
        <w:t xml:space="preserve">The Category </w:t>
      </w:r>
      <w:r w:rsidR="00AD75BE" w:rsidRPr="00E511A2">
        <w:t>4</w:t>
      </w:r>
      <w:r w:rsidRPr="00E511A2">
        <w:t xml:space="preserve"> submission </w:t>
      </w:r>
      <w:r w:rsidR="00244BEC" w:rsidRPr="00E511A2">
        <w:t>requested</w:t>
      </w:r>
      <w:r w:rsidRPr="00E511A2">
        <w:t xml:space="preserve"> </w:t>
      </w:r>
      <w:r w:rsidR="002552D6" w:rsidRPr="00E511A2">
        <w:t xml:space="preserve">a General Schedule, Authority Required (STREAMLINED) listing </w:t>
      </w:r>
      <w:r w:rsidR="007F411F" w:rsidRPr="00E511A2">
        <w:t>of</w:t>
      </w:r>
      <w:r w:rsidR="002552D6" w:rsidRPr="00E511A2">
        <w:t xml:space="preserve"> </w:t>
      </w:r>
      <w:r w:rsidR="0030413E" w:rsidRPr="00E511A2">
        <w:t xml:space="preserve">the Teriparatide Lupin brand of </w:t>
      </w:r>
      <w:r w:rsidR="002552D6" w:rsidRPr="00E511A2">
        <w:t>teriparatide injection 250</w:t>
      </w:r>
      <w:r w:rsidR="00E70E52">
        <w:t> </w:t>
      </w:r>
      <w:r w:rsidR="002552D6" w:rsidRPr="00E511A2">
        <w:t xml:space="preserve">micrograms per mL, 2.4 mL in multi dose pre-filled </w:t>
      </w:r>
      <w:r w:rsidR="00A644FF" w:rsidRPr="00E511A2">
        <w:t>pen</w:t>
      </w:r>
      <w:r w:rsidR="0071491F" w:rsidRPr="00E511A2">
        <w:t xml:space="preserve"> (PFP)</w:t>
      </w:r>
      <w:r w:rsidR="00E70E52">
        <w:t xml:space="preserve"> </w:t>
      </w:r>
      <w:r w:rsidR="007F411F" w:rsidRPr="00E511A2">
        <w:t>(hereafter referred to as</w:t>
      </w:r>
      <w:r w:rsidR="00EA0B83" w:rsidRPr="00E511A2">
        <w:t xml:space="preserve"> </w:t>
      </w:r>
      <w:r w:rsidR="0030413E" w:rsidRPr="00E511A2">
        <w:t>‘</w:t>
      </w:r>
      <w:r w:rsidR="00C409AF" w:rsidRPr="00E511A2">
        <w:t>Lupin</w:t>
      </w:r>
      <w:r w:rsidR="0071491F" w:rsidRPr="00E511A2">
        <w:t xml:space="preserve"> PFP</w:t>
      </w:r>
      <w:r w:rsidR="0030413E" w:rsidRPr="00E511A2">
        <w:t>’</w:t>
      </w:r>
      <w:r w:rsidR="007F411F" w:rsidRPr="00E511A2">
        <w:t xml:space="preserve">) </w:t>
      </w:r>
      <w:r w:rsidR="002552D6" w:rsidRPr="00E511A2">
        <w:t>under the same c</w:t>
      </w:r>
      <w:r w:rsidR="007F411F" w:rsidRPr="00E511A2">
        <w:t>ircumstance</w:t>
      </w:r>
      <w:r w:rsidR="002552D6" w:rsidRPr="00E511A2">
        <w:t>s as</w:t>
      </w:r>
      <w:r w:rsidR="00DB65E6" w:rsidRPr="00E511A2">
        <w:t xml:space="preserve"> the</w:t>
      </w:r>
      <w:r w:rsidR="002552D6" w:rsidRPr="00E511A2">
        <w:t xml:space="preserve"> </w:t>
      </w:r>
      <w:r w:rsidR="0071491F" w:rsidRPr="00E511A2">
        <w:t>listed</w:t>
      </w:r>
      <w:r w:rsidR="002552D6" w:rsidRPr="00E511A2">
        <w:t xml:space="preserve"> </w:t>
      </w:r>
      <w:r w:rsidR="007F411F" w:rsidRPr="00E511A2">
        <w:t>teriparatide injection 250</w:t>
      </w:r>
      <w:r w:rsidR="00E70E52">
        <w:t> </w:t>
      </w:r>
      <w:r w:rsidR="007F411F" w:rsidRPr="00E511A2">
        <w:t>micrograms per mL, 2.4 mL in multi dose pre-filled cartridge</w:t>
      </w:r>
      <w:r w:rsidR="0071491F" w:rsidRPr="00E511A2">
        <w:t xml:space="preserve"> (PFC)</w:t>
      </w:r>
      <w:r w:rsidR="00E70E52">
        <w:t xml:space="preserve"> </w:t>
      </w:r>
      <w:r w:rsidR="002552D6" w:rsidRPr="00E511A2">
        <w:t>(</w:t>
      </w:r>
      <w:proofErr w:type="spellStart"/>
      <w:r w:rsidR="0071491F" w:rsidRPr="00E511A2">
        <w:t>Terrosa</w:t>
      </w:r>
      <w:proofErr w:type="spellEnd"/>
      <w:r w:rsidR="0071491F" w:rsidRPr="00E511A2">
        <w:t>®</w:t>
      </w:r>
      <w:r w:rsidR="002552D6" w:rsidRPr="00E511A2">
        <w:t>)</w:t>
      </w:r>
      <w:r w:rsidR="00E70E52">
        <w:t xml:space="preserve"> </w:t>
      </w:r>
      <w:r w:rsidR="00DB65E6" w:rsidRPr="00E511A2">
        <w:t>(hereafter referred to as ‘</w:t>
      </w:r>
      <w:proofErr w:type="spellStart"/>
      <w:r w:rsidR="00DB65E6" w:rsidRPr="00E511A2">
        <w:t>Terrosa</w:t>
      </w:r>
      <w:proofErr w:type="spellEnd"/>
      <w:r w:rsidR="00DB65E6" w:rsidRPr="00E511A2">
        <w:t xml:space="preserve"> PFC’)</w:t>
      </w:r>
      <w:r w:rsidR="002552D6" w:rsidRPr="00E511A2">
        <w:t xml:space="preserve"> with </w:t>
      </w:r>
      <w:r w:rsidR="00DB65E6" w:rsidRPr="00E511A2">
        <w:t xml:space="preserve">an </w:t>
      </w:r>
      <w:r w:rsidR="007A23EB" w:rsidRPr="00E511A2">
        <w:t>‘</w:t>
      </w:r>
      <w:r w:rsidR="002552D6" w:rsidRPr="00E511A2">
        <w:t>a</w:t>
      </w:r>
      <w:r w:rsidR="007A23EB" w:rsidRPr="00E511A2">
        <w:t>’</w:t>
      </w:r>
      <w:r w:rsidR="00EA0B83" w:rsidRPr="00E511A2">
        <w:noBreakHyphen/>
      </w:r>
      <w:r w:rsidR="002552D6" w:rsidRPr="00E511A2">
        <w:t>flag to the existing listing.</w:t>
      </w:r>
    </w:p>
    <w:p w14:paraId="387B6DA7" w14:textId="2DA24C45" w:rsidR="007D6BA1" w:rsidRPr="00E511A2" w:rsidRDefault="007D6BA1" w:rsidP="007D6BA1">
      <w:pPr>
        <w:pStyle w:val="3-BodyText"/>
        <w:rPr>
          <w:i/>
          <w:iCs/>
        </w:rPr>
      </w:pPr>
      <w:r w:rsidRPr="00E511A2">
        <w:t>The submission refers to Lupin PFP as a pre-filled cartridge, however</w:t>
      </w:r>
      <w:r w:rsidR="00451AD3" w:rsidRPr="00E511A2">
        <w:t xml:space="preserve">, Lupin PFP </w:t>
      </w:r>
      <w:r w:rsidR="00D30564" w:rsidRPr="00E511A2">
        <w:t>presents as</w:t>
      </w:r>
      <w:r w:rsidRPr="00E511A2">
        <w:t xml:space="preserve"> a pack containing a cartridge pre-assembled into a pen device</w:t>
      </w:r>
      <w:r w:rsidR="00451AD3" w:rsidRPr="00E511A2">
        <w:t xml:space="preserve"> and will for the remainder of the minutes be referred to as a PFP. </w:t>
      </w:r>
      <w:r w:rsidR="00DA0EC0">
        <w:t>‘</w:t>
      </w:r>
      <w:r w:rsidRPr="00E511A2">
        <w:t>PFC</w:t>
      </w:r>
      <w:r w:rsidR="00DA0EC0">
        <w:t>’</w:t>
      </w:r>
      <w:r w:rsidR="00451AD3" w:rsidRPr="00E511A2">
        <w:t xml:space="preserve"> in th</w:t>
      </w:r>
      <w:r w:rsidR="007F4A9E" w:rsidRPr="00E511A2">
        <w:t xml:space="preserve">ese minutes will refer to </w:t>
      </w:r>
      <w:r w:rsidRPr="00E511A2">
        <w:t>a pack containing a cartridge and pen device separately where the cartridge must be assembled into the pen device by the user.</w:t>
      </w:r>
    </w:p>
    <w:bookmarkEnd w:id="0"/>
    <w:p w14:paraId="3D1D4320" w14:textId="77777777" w:rsidR="007E490F" w:rsidRPr="00E511A2" w:rsidRDefault="007E490F" w:rsidP="0037633C">
      <w:pPr>
        <w:pStyle w:val="2-SectionHeading"/>
        <w:numPr>
          <w:ilvl w:val="0"/>
          <w:numId w:val="1"/>
        </w:numPr>
      </w:pPr>
      <w:r w:rsidRPr="00E511A2">
        <w:t xml:space="preserve">Background </w:t>
      </w:r>
    </w:p>
    <w:p w14:paraId="4FB9B47C" w14:textId="050ADEFF" w:rsidR="0079609B" w:rsidRPr="00E511A2" w:rsidRDefault="0079609B" w:rsidP="0079609B">
      <w:pPr>
        <w:pStyle w:val="3-BodyText"/>
        <w:rPr>
          <w:color w:val="000000" w:themeColor="text1"/>
        </w:rPr>
      </w:pPr>
      <w:r w:rsidRPr="00E511A2">
        <w:rPr>
          <w:color w:val="000000" w:themeColor="text1"/>
        </w:rPr>
        <w:t>Teriparatide, is a form of parathyroid hormone consisting of the first (N-terminus) 34</w:t>
      </w:r>
      <w:r w:rsidR="003F69A9">
        <w:rPr>
          <w:color w:val="000000" w:themeColor="text1"/>
        </w:rPr>
        <w:t> </w:t>
      </w:r>
      <w:r w:rsidRPr="00E511A2">
        <w:rPr>
          <w:color w:val="000000" w:themeColor="text1"/>
        </w:rPr>
        <w:t xml:space="preserve">amino acids, which is the bioactive portion of the hormone. </w:t>
      </w:r>
      <w:proofErr w:type="spellStart"/>
      <w:r w:rsidRPr="00E511A2">
        <w:rPr>
          <w:color w:val="000000" w:themeColor="text1"/>
        </w:rPr>
        <w:t>Forteo</w:t>
      </w:r>
      <w:proofErr w:type="spellEnd"/>
      <w:r w:rsidR="00CD0516" w:rsidRPr="00E511A2">
        <w:rPr>
          <w:color w:val="000000" w:themeColor="text1"/>
        </w:rPr>
        <w:t>®, the reference brand and innovator,</w:t>
      </w:r>
      <w:r w:rsidRPr="00E511A2">
        <w:rPr>
          <w:color w:val="000000" w:themeColor="text1"/>
        </w:rPr>
        <w:t xml:space="preserve"> is a biological product in which the active ingredient is produced by recombinant deoxyribonucleic acid (rDNA) technology in Escherichia coli. </w:t>
      </w:r>
      <w:r w:rsidR="00CD0516" w:rsidRPr="00E511A2">
        <w:rPr>
          <w:color w:val="000000" w:themeColor="text1"/>
        </w:rPr>
        <w:t>Lupin PFP</w:t>
      </w:r>
      <w:r w:rsidRPr="00E511A2">
        <w:rPr>
          <w:color w:val="000000" w:themeColor="text1"/>
        </w:rPr>
        <w:t xml:space="preserve"> is of synthetic origin (i.e. not a biologic</w:t>
      </w:r>
      <w:r w:rsidR="00221CB2" w:rsidRPr="00E511A2">
        <w:rPr>
          <w:color w:val="000000" w:themeColor="text1"/>
        </w:rPr>
        <w:t>al product</w:t>
      </w:r>
      <w:r w:rsidRPr="00E511A2">
        <w:rPr>
          <w:color w:val="000000" w:themeColor="text1"/>
        </w:rPr>
        <w:t>).</w:t>
      </w:r>
    </w:p>
    <w:p w14:paraId="7F5ED98B" w14:textId="2A0E4D97" w:rsidR="00071797" w:rsidRPr="00E511A2" w:rsidRDefault="00071797" w:rsidP="0079609B">
      <w:pPr>
        <w:pStyle w:val="3-BodyText"/>
        <w:rPr>
          <w:color w:val="000000" w:themeColor="text1"/>
        </w:rPr>
      </w:pPr>
      <w:proofErr w:type="spellStart"/>
      <w:r w:rsidRPr="00E511A2">
        <w:rPr>
          <w:color w:val="000000" w:themeColor="text1"/>
        </w:rPr>
        <w:t>Forteo</w:t>
      </w:r>
      <w:proofErr w:type="spellEnd"/>
      <w:r w:rsidR="00C93173" w:rsidRPr="00E511A2">
        <w:rPr>
          <w:color w:val="000000" w:themeColor="text1"/>
        </w:rPr>
        <w:t xml:space="preserve">, a </w:t>
      </w:r>
      <w:r w:rsidR="00C93173" w:rsidRPr="00E511A2">
        <w:t>teriparatide injection 250 micrograms per mL, 2.4 mL in multi dose</w:t>
      </w:r>
      <w:r w:rsidR="002F60AA" w:rsidRPr="00E511A2">
        <w:rPr>
          <w:color w:val="000000" w:themeColor="text1"/>
        </w:rPr>
        <w:t xml:space="preserve"> PFP device</w:t>
      </w:r>
      <w:r w:rsidR="00C93173" w:rsidRPr="00E511A2">
        <w:rPr>
          <w:color w:val="000000" w:themeColor="text1"/>
        </w:rPr>
        <w:t>,</w:t>
      </w:r>
      <w:r w:rsidR="00F8031F" w:rsidRPr="00E511A2">
        <w:rPr>
          <w:color w:val="000000" w:themeColor="text1"/>
        </w:rPr>
        <w:t xml:space="preserve"> </w:t>
      </w:r>
      <w:r w:rsidR="004A1E9B" w:rsidRPr="00E511A2">
        <w:rPr>
          <w:color w:val="000000" w:themeColor="text1"/>
        </w:rPr>
        <w:t xml:space="preserve">was first registered on the </w:t>
      </w:r>
      <w:r w:rsidR="004A1E9B" w:rsidRPr="00E511A2">
        <w:t>Australian Register of Therapeutic Goods (ARTG) on 22 May 2003</w:t>
      </w:r>
      <w:r w:rsidR="00F8031F" w:rsidRPr="00E511A2">
        <w:t>.</w:t>
      </w:r>
    </w:p>
    <w:p w14:paraId="33C2C319" w14:textId="66DF215F" w:rsidR="007E490F" w:rsidRPr="00E511A2" w:rsidRDefault="007E490F" w:rsidP="007E490F">
      <w:pPr>
        <w:pStyle w:val="4-SubsectionHeading"/>
      </w:pPr>
      <w:r w:rsidRPr="00E511A2">
        <w:t>Registration status</w:t>
      </w:r>
    </w:p>
    <w:p w14:paraId="2BDA78F5" w14:textId="32425A8E" w:rsidR="00C97A29" w:rsidRPr="00E511A2" w:rsidRDefault="009D79DE" w:rsidP="00E715D4">
      <w:pPr>
        <w:pStyle w:val="3-BodyText"/>
      </w:pPr>
      <w:r w:rsidRPr="00E511A2">
        <w:t>Lupin</w:t>
      </w:r>
      <w:r w:rsidR="00BB4ABD" w:rsidRPr="00E511A2">
        <w:t xml:space="preserve"> PFP</w:t>
      </w:r>
      <w:r w:rsidR="00C97A29" w:rsidRPr="00E511A2">
        <w:t xml:space="preserve"> was registered </w:t>
      </w:r>
      <w:r w:rsidR="005753C9" w:rsidRPr="00E511A2">
        <w:t>o</w:t>
      </w:r>
      <w:r w:rsidR="00C97A29" w:rsidRPr="00E511A2">
        <w:t xml:space="preserve">n the </w:t>
      </w:r>
      <w:r w:rsidR="004A1E9B" w:rsidRPr="00E511A2">
        <w:t xml:space="preserve">ARTG </w:t>
      </w:r>
      <w:r w:rsidR="00C97A29" w:rsidRPr="00E511A2">
        <w:t xml:space="preserve">on </w:t>
      </w:r>
      <w:r w:rsidR="001B4B4E" w:rsidRPr="00E511A2">
        <w:t>5</w:t>
      </w:r>
      <w:r w:rsidR="00C97A29" w:rsidRPr="00E511A2">
        <w:t xml:space="preserve"> </w:t>
      </w:r>
      <w:r w:rsidR="001B4B4E" w:rsidRPr="00E511A2">
        <w:t>April</w:t>
      </w:r>
      <w:r w:rsidR="00C97A29" w:rsidRPr="00E511A2">
        <w:t xml:space="preserve"> 2023 for:</w:t>
      </w:r>
    </w:p>
    <w:p w14:paraId="775F1582" w14:textId="21BDD336" w:rsidR="00C97A29" w:rsidRPr="00E511A2" w:rsidRDefault="00C97A29" w:rsidP="00E715D4">
      <w:pPr>
        <w:pStyle w:val="ListParagraph"/>
      </w:pPr>
      <w:r w:rsidRPr="00E511A2">
        <w:t>the treatment of osteoporosis in postmenopausal women and the treatment of primary osteoporosis in men when other agents are considered unsuitable and when there is a high risk of fractures.</w:t>
      </w:r>
    </w:p>
    <w:p w14:paraId="15C91982" w14:textId="36903093" w:rsidR="00C97A29" w:rsidRPr="00E511A2" w:rsidRDefault="00C97A29" w:rsidP="00E715D4">
      <w:pPr>
        <w:pStyle w:val="ListParagraph"/>
      </w:pPr>
      <w:r w:rsidRPr="00E511A2">
        <w:t>the treatment of osteoporosis associated with sustained systemic glucocorticoid therapy in women and men at high risk for fracture.</w:t>
      </w:r>
    </w:p>
    <w:p w14:paraId="5EE45EAD" w14:textId="68847B2D" w:rsidR="00C97A29" w:rsidRPr="00E511A2" w:rsidRDefault="00C97A29" w:rsidP="00E715D4">
      <w:pPr>
        <w:pStyle w:val="3-BodyText"/>
        <w:rPr>
          <w:color w:val="000000" w:themeColor="text1"/>
        </w:rPr>
      </w:pPr>
      <w:r w:rsidRPr="00E511A2">
        <w:lastRenderedPageBreak/>
        <w:t xml:space="preserve">The Therapeutic Goods Administration (TGA) </w:t>
      </w:r>
      <w:r w:rsidR="00A5436C" w:rsidRPr="00E511A2">
        <w:t xml:space="preserve">considered </w:t>
      </w:r>
      <w:r w:rsidR="009D79DE" w:rsidRPr="00E511A2">
        <w:t>Lupin</w:t>
      </w:r>
      <w:r w:rsidR="00BB4ABD" w:rsidRPr="00E511A2">
        <w:t xml:space="preserve"> PFP</w:t>
      </w:r>
      <w:r w:rsidR="00A5436C" w:rsidRPr="00E511A2">
        <w:t xml:space="preserve"> to be bioequivalent to </w:t>
      </w:r>
      <w:proofErr w:type="spellStart"/>
      <w:r w:rsidRPr="00E511A2">
        <w:t>Forteo</w:t>
      </w:r>
      <w:proofErr w:type="spellEnd"/>
      <w:r w:rsidR="00BB4ABD" w:rsidRPr="00E511A2">
        <w:t xml:space="preserve"> PFP</w:t>
      </w:r>
      <w:r w:rsidRPr="00E511A2">
        <w:t>.</w:t>
      </w:r>
    </w:p>
    <w:p w14:paraId="1668538B" w14:textId="3891DAD3" w:rsidR="002A6A86" w:rsidRPr="00E511A2" w:rsidRDefault="002A6A86" w:rsidP="00E715D4">
      <w:pPr>
        <w:pStyle w:val="3-BodyText"/>
        <w:rPr>
          <w:color w:val="000000" w:themeColor="text1"/>
        </w:rPr>
      </w:pPr>
      <w:r w:rsidRPr="00E511A2">
        <w:rPr>
          <w:color w:val="000000" w:themeColor="text1"/>
        </w:rPr>
        <w:t xml:space="preserve">The TGA had previously determined that </w:t>
      </w:r>
      <w:proofErr w:type="spellStart"/>
      <w:r w:rsidRPr="00E511A2">
        <w:rPr>
          <w:color w:val="000000" w:themeColor="text1"/>
        </w:rPr>
        <w:t>Terrosa</w:t>
      </w:r>
      <w:proofErr w:type="spellEnd"/>
      <w:r w:rsidR="001C2480" w:rsidRPr="00E511A2">
        <w:rPr>
          <w:color w:val="000000" w:themeColor="text1"/>
        </w:rPr>
        <w:t xml:space="preserve"> PFC</w:t>
      </w:r>
      <w:r w:rsidRPr="00E511A2">
        <w:rPr>
          <w:color w:val="000000" w:themeColor="text1"/>
        </w:rPr>
        <w:t xml:space="preserve"> was bio</w:t>
      </w:r>
      <w:r w:rsidR="001C2480" w:rsidRPr="00E511A2">
        <w:rPr>
          <w:color w:val="000000" w:themeColor="text1"/>
        </w:rPr>
        <w:t>similar</w:t>
      </w:r>
      <w:r w:rsidRPr="00E511A2">
        <w:rPr>
          <w:color w:val="000000" w:themeColor="text1"/>
        </w:rPr>
        <w:t xml:space="preserve"> to </w:t>
      </w:r>
      <w:proofErr w:type="spellStart"/>
      <w:r w:rsidR="001C2480" w:rsidRPr="00E511A2">
        <w:rPr>
          <w:color w:val="000000" w:themeColor="text1"/>
        </w:rPr>
        <w:t>Forteo</w:t>
      </w:r>
      <w:proofErr w:type="spellEnd"/>
      <w:r w:rsidR="001C2480" w:rsidRPr="00E511A2">
        <w:rPr>
          <w:color w:val="000000" w:themeColor="text1"/>
        </w:rPr>
        <w:t xml:space="preserve"> PFP</w:t>
      </w:r>
      <w:r w:rsidRPr="00E511A2">
        <w:rPr>
          <w:color w:val="000000" w:themeColor="text1"/>
        </w:rPr>
        <w:t>.</w:t>
      </w:r>
    </w:p>
    <w:p w14:paraId="0F3B9052" w14:textId="1446D73F" w:rsidR="00114C92" w:rsidRPr="00E511A2" w:rsidRDefault="00114C92" w:rsidP="004E3B2C">
      <w:pPr>
        <w:pStyle w:val="3-BodyText"/>
        <w:rPr>
          <w:color w:val="000000" w:themeColor="text1"/>
        </w:rPr>
      </w:pPr>
      <w:r w:rsidRPr="00E511A2">
        <w:rPr>
          <w:color w:val="000000" w:themeColor="text1"/>
        </w:rPr>
        <w:t>The TGA, in its Australian Public Assessment Report</w:t>
      </w:r>
      <w:r w:rsidR="00C86239" w:rsidRPr="00E511A2">
        <w:rPr>
          <w:color w:val="000000" w:themeColor="text1"/>
        </w:rPr>
        <w:t xml:space="preserve"> (hereafter referred to as ‘the </w:t>
      </w:r>
      <w:proofErr w:type="spellStart"/>
      <w:r w:rsidR="0013646C">
        <w:rPr>
          <w:color w:val="000000" w:themeColor="text1"/>
        </w:rPr>
        <w:t>AusPAR</w:t>
      </w:r>
      <w:proofErr w:type="spellEnd"/>
      <w:r w:rsidR="00C86239" w:rsidRPr="00E511A2">
        <w:rPr>
          <w:color w:val="000000" w:themeColor="text1"/>
        </w:rPr>
        <w:t>’)</w:t>
      </w:r>
      <w:r w:rsidRPr="00E511A2">
        <w:rPr>
          <w:color w:val="000000" w:themeColor="text1"/>
        </w:rPr>
        <w:t xml:space="preserve"> of Lupin PFP stated that it had been developed as a generic of </w:t>
      </w:r>
      <w:proofErr w:type="spellStart"/>
      <w:r w:rsidRPr="00E511A2">
        <w:rPr>
          <w:color w:val="000000" w:themeColor="text1"/>
        </w:rPr>
        <w:t>Forteo</w:t>
      </w:r>
      <w:proofErr w:type="spellEnd"/>
      <w:r w:rsidR="004E3B2C" w:rsidRPr="00E511A2">
        <w:rPr>
          <w:color w:val="000000" w:themeColor="text1"/>
        </w:rPr>
        <w:t xml:space="preserve"> PFP</w:t>
      </w:r>
      <w:r w:rsidRPr="00E511A2">
        <w:rPr>
          <w:color w:val="000000" w:themeColor="text1"/>
        </w:rPr>
        <w:t xml:space="preserve">. </w:t>
      </w:r>
      <w:r w:rsidR="004E3B2C" w:rsidRPr="00E511A2">
        <w:rPr>
          <w:color w:val="000000" w:themeColor="text1"/>
        </w:rPr>
        <w:t>It noted that</w:t>
      </w:r>
      <w:r w:rsidRPr="00E511A2">
        <w:rPr>
          <w:color w:val="000000" w:themeColor="text1"/>
        </w:rPr>
        <w:t xml:space="preserve"> the active ingredient and product formulation </w:t>
      </w:r>
      <w:r w:rsidR="00A70689" w:rsidRPr="00E511A2">
        <w:rPr>
          <w:color w:val="000000" w:themeColor="text1"/>
        </w:rPr>
        <w:t>we</w:t>
      </w:r>
      <w:r w:rsidRPr="00E511A2">
        <w:rPr>
          <w:color w:val="000000" w:themeColor="text1"/>
        </w:rPr>
        <w:t xml:space="preserve">re the same as for the reference product, and the proposed indication, patient groups and dosing regimen </w:t>
      </w:r>
      <w:r w:rsidR="00A70689" w:rsidRPr="00E511A2">
        <w:rPr>
          <w:color w:val="000000" w:themeColor="text1"/>
        </w:rPr>
        <w:t>we</w:t>
      </w:r>
      <w:r w:rsidRPr="00E511A2">
        <w:rPr>
          <w:color w:val="000000" w:themeColor="text1"/>
        </w:rPr>
        <w:t>re identical to that of the reference product.</w:t>
      </w:r>
    </w:p>
    <w:p w14:paraId="5F232712" w14:textId="174DA130" w:rsidR="003B694E" w:rsidRPr="00E511A2" w:rsidRDefault="00C86239" w:rsidP="00A15337">
      <w:pPr>
        <w:pStyle w:val="3-BodyText"/>
      </w:pPr>
      <w:r w:rsidRPr="00E511A2">
        <w:t xml:space="preserve">The </w:t>
      </w:r>
      <w:proofErr w:type="spellStart"/>
      <w:r w:rsidR="0013646C">
        <w:t>AusPAR</w:t>
      </w:r>
      <w:proofErr w:type="spellEnd"/>
      <w:r w:rsidR="0013646C" w:rsidRPr="00E511A2">
        <w:t xml:space="preserve"> </w:t>
      </w:r>
      <w:r w:rsidR="003B694E" w:rsidRPr="00E511A2">
        <w:t xml:space="preserve">stated that </w:t>
      </w:r>
      <w:r w:rsidR="00114C92" w:rsidRPr="00E511A2">
        <w:t>Lupin</w:t>
      </w:r>
      <w:r w:rsidR="003B694E" w:rsidRPr="00E511A2">
        <w:t xml:space="preserve"> PFP</w:t>
      </w:r>
      <w:r w:rsidR="00114C92" w:rsidRPr="00E511A2">
        <w:t xml:space="preserve"> </w:t>
      </w:r>
      <w:r w:rsidR="003B694E" w:rsidRPr="00E511A2">
        <w:t>did</w:t>
      </w:r>
      <w:r w:rsidR="00114C92" w:rsidRPr="00E511A2">
        <w:t xml:space="preserve"> not fulfill the requirements for consideration as a biosimilar or a generic medicine </w:t>
      </w:r>
      <w:r w:rsidR="003B694E" w:rsidRPr="00E511A2">
        <w:t xml:space="preserve">and </w:t>
      </w:r>
      <w:r w:rsidR="00114C92" w:rsidRPr="00E511A2">
        <w:t xml:space="preserve">the TGA considered it as a new chemical entity. </w:t>
      </w:r>
      <w:r w:rsidR="00A86FBF">
        <w:t>A</w:t>
      </w:r>
      <w:r w:rsidR="007D6C13" w:rsidRPr="00E511A2">
        <w:t xml:space="preserve"> b</w:t>
      </w:r>
      <w:r w:rsidR="00A97B55" w:rsidRPr="00E511A2">
        <w:rPr>
          <w:color w:val="000000" w:themeColor="text1"/>
        </w:rPr>
        <w:t xml:space="preserve">iosimilar </w:t>
      </w:r>
      <w:r w:rsidR="007D6C13" w:rsidRPr="00E511A2">
        <w:rPr>
          <w:color w:val="000000" w:themeColor="text1"/>
        </w:rPr>
        <w:t>is a product determined to</w:t>
      </w:r>
      <w:r w:rsidR="00A97B55" w:rsidRPr="00E511A2">
        <w:rPr>
          <w:color w:val="000000" w:themeColor="text1"/>
        </w:rPr>
        <w:t xml:space="preserve"> have similar physicochemical, biological, immunological, efficacy and safety characteristics as the reference product. </w:t>
      </w:r>
      <w:r w:rsidR="007D6C13" w:rsidRPr="00E511A2">
        <w:rPr>
          <w:color w:val="000000" w:themeColor="text1"/>
        </w:rPr>
        <w:t xml:space="preserve">While Lupin PFP is </w:t>
      </w:r>
      <w:r w:rsidR="00A97B55" w:rsidRPr="00E511A2">
        <w:rPr>
          <w:color w:val="000000" w:themeColor="text1"/>
        </w:rPr>
        <w:t>bioequivalent</w:t>
      </w:r>
      <w:r w:rsidR="007D6C13" w:rsidRPr="00E511A2">
        <w:rPr>
          <w:color w:val="000000" w:themeColor="text1"/>
        </w:rPr>
        <w:t xml:space="preserve"> to </w:t>
      </w:r>
      <w:proofErr w:type="spellStart"/>
      <w:r w:rsidR="007D6C13" w:rsidRPr="00E511A2">
        <w:rPr>
          <w:color w:val="000000" w:themeColor="text1"/>
        </w:rPr>
        <w:t>Forteo</w:t>
      </w:r>
      <w:proofErr w:type="spellEnd"/>
      <w:r w:rsidR="007D6C13" w:rsidRPr="00E511A2">
        <w:rPr>
          <w:color w:val="000000" w:themeColor="text1"/>
        </w:rPr>
        <w:t xml:space="preserve"> PFP, that is, it has the same amount of active ingredient absorbed by the body over the same period of time for the same dose of the reference product</w:t>
      </w:r>
      <w:r w:rsidR="00AC2A12" w:rsidRPr="00E511A2">
        <w:rPr>
          <w:color w:val="000000" w:themeColor="text1"/>
        </w:rPr>
        <w:t xml:space="preserve">, it is of synthetic origin and therefore </w:t>
      </w:r>
      <w:r w:rsidR="00A86FBF">
        <w:rPr>
          <w:color w:val="000000" w:themeColor="text1"/>
        </w:rPr>
        <w:t>does</w:t>
      </w:r>
      <w:r w:rsidR="00A86FBF" w:rsidRPr="00E511A2">
        <w:rPr>
          <w:color w:val="000000" w:themeColor="text1"/>
        </w:rPr>
        <w:t xml:space="preserve"> </w:t>
      </w:r>
      <w:r w:rsidR="00AC2A12" w:rsidRPr="00E511A2">
        <w:rPr>
          <w:color w:val="000000" w:themeColor="text1"/>
        </w:rPr>
        <w:t xml:space="preserve">not have similar biological characteristics to </w:t>
      </w:r>
      <w:proofErr w:type="spellStart"/>
      <w:r w:rsidR="00AC2A12" w:rsidRPr="00E511A2">
        <w:rPr>
          <w:color w:val="000000" w:themeColor="text1"/>
        </w:rPr>
        <w:t>Forteo</w:t>
      </w:r>
      <w:proofErr w:type="spellEnd"/>
      <w:r w:rsidR="00AC2A12" w:rsidRPr="00E511A2">
        <w:rPr>
          <w:color w:val="000000" w:themeColor="text1"/>
        </w:rPr>
        <w:t xml:space="preserve"> PFP.</w:t>
      </w:r>
      <w:r w:rsidR="005045D1" w:rsidRPr="00E511A2">
        <w:rPr>
          <w:color w:val="000000" w:themeColor="text1"/>
        </w:rPr>
        <w:t xml:space="preserve"> Furthermore, a g</w:t>
      </w:r>
      <w:r w:rsidR="00A97B55" w:rsidRPr="00E511A2">
        <w:rPr>
          <w:color w:val="000000" w:themeColor="text1"/>
        </w:rPr>
        <w:t>eneric is</w:t>
      </w:r>
      <w:r w:rsidR="005045D1" w:rsidRPr="00E511A2">
        <w:rPr>
          <w:color w:val="000000" w:themeColor="text1"/>
        </w:rPr>
        <w:t xml:space="preserve"> a product with </w:t>
      </w:r>
      <w:r w:rsidR="007F495D" w:rsidRPr="00E511A2">
        <w:rPr>
          <w:color w:val="000000" w:themeColor="text1"/>
        </w:rPr>
        <w:t xml:space="preserve">an </w:t>
      </w:r>
      <w:r w:rsidR="00A97B55" w:rsidRPr="00E511A2">
        <w:rPr>
          <w:color w:val="000000" w:themeColor="text1"/>
        </w:rPr>
        <w:t>identical active ingredient (chemical that is biologically active in the body)</w:t>
      </w:r>
      <w:r w:rsidR="002457F5" w:rsidRPr="00E511A2">
        <w:rPr>
          <w:color w:val="000000" w:themeColor="text1"/>
        </w:rPr>
        <w:t>.</w:t>
      </w:r>
      <w:r w:rsidR="00A97B55" w:rsidRPr="00E511A2">
        <w:rPr>
          <w:color w:val="000000" w:themeColor="text1"/>
        </w:rPr>
        <w:t xml:space="preserve"> </w:t>
      </w:r>
      <w:r w:rsidR="002457F5" w:rsidRPr="00E511A2">
        <w:rPr>
          <w:color w:val="000000" w:themeColor="text1"/>
        </w:rPr>
        <w:t>W</w:t>
      </w:r>
      <w:r w:rsidR="007F495D" w:rsidRPr="00E511A2">
        <w:rPr>
          <w:color w:val="000000" w:themeColor="text1"/>
        </w:rPr>
        <w:t xml:space="preserve">hile the active ingredient of Lupin PFP is the same as </w:t>
      </w:r>
      <w:proofErr w:type="spellStart"/>
      <w:r w:rsidR="007F495D" w:rsidRPr="00E511A2">
        <w:rPr>
          <w:color w:val="000000" w:themeColor="text1"/>
        </w:rPr>
        <w:t>Forteo</w:t>
      </w:r>
      <w:proofErr w:type="spellEnd"/>
      <w:r w:rsidR="007F495D" w:rsidRPr="00E511A2">
        <w:rPr>
          <w:color w:val="000000" w:themeColor="text1"/>
        </w:rPr>
        <w:t xml:space="preserve"> PFP and they are </w:t>
      </w:r>
      <w:proofErr w:type="gramStart"/>
      <w:r w:rsidR="007F495D" w:rsidRPr="00E511A2">
        <w:rPr>
          <w:color w:val="000000" w:themeColor="text1"/>
        </w:rPr>
        <w:t xml:space="preserve">bioequivalent, </w:t>
      </w:r>
      <w:r w:rsidR="00C937A2" w:rsidRPr="00E511A2">
        <w:rPr>
          <w:color w:val="000000" w:themeColor="text1"/>
        </w:rPr>
        <w:t>because</w:t>
      </w:r>
      <w:proofErr w:type="gramEnd"/>
      <w:r w:rsidR="00C937A2" w:rsidRPr="00E511A2">
        <w:rPr>
          <w:color w:val="000000" w:themeColor="text1"/>
        </w:rPr>
        <w:t xml:space="preserve"> they are of different origin (synthetic versus biological respectively), it cannot be considered as </w:t>
      </w:r>
      <w:r w:rsidR="002457F5" w:rsidRPr="00E511A2">
        <w:rPr>
          <w:color w:val="000000" w:themeColor="text1"/>
        </w:rPr>
        <w:t>a generic product.</w:t>
      </w:r>
    </w:p>
    <w:p w14:paraId="560CFEEC" w14:textId="744D96AA" w:rsidR="00114C92" w:rsidRPr="00E511A2" w:rsidRDefault="00114C92" w:rsidP="00114C92">
      <w:pPr>
        <w:pStyle w:val="3-BodyText"/>
        <w:rPr>
          <w:color w:val="000000" w:themeColor="text1"/>
        </w:rPr>
      </w:pPr>
      <w:r w:rsidRPr="00E511A2">
        <w:rPr>
          <w:color w:val="000000" w:themeColor="text1"/>
        </w:rPr>
        <w:t xml:space="preserve">The </w:t>
      </w:r>
      <w:proofErr w:type="spellStart"/>
      <w:r w:rsidR="0013646C">
        <w:rPr>
          <w:color w:val="000000" w:themeColor="text1"/>
        </w:rPr>
        <w:t>AusPAR</w:t>
      </w:r>
      <w:proofErr w:type="spellEnd"/>
      <w:r w:rsidR="0013646C" w:rsidRPr="00E511A2">
        <w:rPr>
          <w:color w:val="000000" w:themeColor="text1"/>
        </w:rPr>
        <w:t xml:space="preserve"> </w:t>
      </w:r>
      <w:r w:rsidR="007F0411" w:rsidRPr="00E511A2">
        <w:rPr>
          <w:color w:val="000000" w:themeColor="text1"/>
        </w:rPr>
        <w:t>referred</w:t>
      </w:r>
      <w:r w:rsidRPr="00E511A2">
        <w:rPr>
          <w:color w:val="000000" w:themeColor="text1"/>
        </w:rPr>
        <w:t xml:space="preserve"> to guidance from the United States Food &amp; Drug Administration (FDA) that states that given the current state of technology for peptide synthesis and characterisation, the FDA believes it is now possible for an applicant to demonstrate that the active ingredient in a proposed generic synthetic peptide drug product is the ‘same’ as the active ingredient in a previously approved peptide of rDNA origin. The similarity depends largely on its impurity profile as compared to the impurity profile for the peptide of rDNA origin. Differences in impurities, particularly peptide-related impurities, may affect the safety or effectiveness of a peptide drug product as compared to the reference listed drug.</w:t>
      </w:r>
    </w:p>
    <w:p w14:paraId="6EB11440" w14:textId="20CEE0AE" w:rsidR="00114C92" w:rsidRPr="00E511A2" w:rsidRDefault="00BE6624" w:rsidP="00664E10">
      <w:pPr>
        <w:pStyle w:val="3-BodyText"/>
        <w:rPr>
          <w:color w:val="000000" w:themeColor="text1"/>
        </w:rPr>
      </w:pPr>
      <w:r w:rsidRPr="00E511A2">
        <w:rPr>
          <w:color w:val="000000" w:themeColor="text1"/>
        </w:rPr>
        <w:t xml:space="preserve">The </w:t>
      </w:r>
      <w:proofErr w:type="spellStart"/>
      <w:r w:rsidR="00DA3D8B">
        <w:rPr>
          <w:color w:val="000000" w:themeColor="text1"/>
        </w:rPr>
        <w:t>AusPAR</w:t>
      </w:r>
      <w:proofErr w:type="spellEnd"/>
      <w:r w:rsidR="00DA3D8B" w:rsidRPr="00E511A2">
        <w:rPr>
          <w:color w:val="000000" w:themeColor="text1"/>
        </w:rPr>
        <w:t xml:space="preserve"> </w:t>
      </w:r>
      <w:r w:rsidR="00114C92" w:rsidRPr="00E511A2">
        <w:rPr>
          <w:color w:val="000000" w:themeColor="text1"/>
        </w:rPr>
        <w:t xml:space="preserve">specified that the only and most important difference between the </w:t>
      </w:r>
      <w:proofErr w:type="spellStart"/>
      <w:r w:rsidR="009C3DBB" w:rsidRPr="00E511A2">
        <w:rPr>
          <w:color w:val="000000" w:themeColor="text1"/>
        </w:rPr>
        <w:t>Forteo</w:t>
      </w:r>
      <w:proofErr w:type="spellEnd"/>
      <w:r w:rsidR="009C3DBB" w:rsidRPr="00E511A2">
        <w:rPr>
          <w:color w:val="000000" w:themeColor="text1"/>
        </w:rPr>
        <w:t xml:space="preserve"> PFP and Lupin PFP wa</w:t>
      </w:r>
      <w:r w:rsidR="00114C92" w:rsidRPr="00E511A2">
        <w:rPr>
          <w:color w:val="000000" w:themeColor="text1"/>
        </w:rPr>
        <w:t xml:space="preserve">s the manufacturing process of the active substance. While the </w:t>
      </w:r>
      <w:proofErr w:type="spellStart"/>
      <w:r w:rsidR="009C3DBB" w:rsidRPr="00E511A2">
        <w:rPr>
          <w:color w:val="000000" w:themeColor="text1"/>
        </w:rPr>
        <w:t>Forteo</w:t>
      </w:r>
      <w:proofErr w:type="spellEnd"/>
      <w:r w:rsidR="009C3DBB" w:rsidRPr="00E511A2">
        <w:rPr>
          <w:color w:val="000000" w:themeColor="text1"/>
        </w:rPr>
        <w:t xml:space="preserve"> PFP</w:t>
      </w:r>
      <w:r w:rsidR="00114C92" w:rsidRPr="00E511A2">
        <w:rPr>
          <w:color w:val="000000" w:themeColor="text1"/>
        </w:rPr>
        <w:t xml:space="preserve"> contains recombinantly produced teriparatide, the active substance in the </w:t>
      </w:r>
      <w:r w:rsidR="009C3DBB" w:rsidRPr="00E511A2">
        <w:rPr>
          <w:color w:val="000000" w:themeColor="text1"/>
        </w:rPr>
        <w:t>Lupin PFP</w:t>
      </w:r>
      <w:r w:rsidR="00114C92" w:rsidRPr="00E511A2">
        <w:rPr>
          <w:color w:val="000000" w:themeColor="text1"/>
        </w:rPr>
        <w:t xml:space="preserve"> is of synthetic origin. The </w:t>
      </w:r>
      <w:r w:rsidR="009C3DBB" w:rsidRPr="00E511A2">
        <w:rPr>
          <w:color w:val="000000" w:themeColor="text1"/>
        </w:rPr>
        <w:t>report</w:t>
      </w:r>
      <w:r w:rsidR="00114C92" w:rsidRPr="00E511A2">
        <w:rPr>
          <w:color w:val="000000" w:themeColor="text1"/>
        </w:rPr>
        <w:t xml:space="preserve"> highlighted that the oversea</w:t>
      </w:r>
      <w:r w:rsidR="00E511A2">
        <w:rPr>
          <w:color w:val="000000" w:themeColor="text1"/>
        </w:rPr>
        <w:t>s</w:t>
      </w:r>
      <w:r w:rsidR="00114C92" w:rsidRPr="00E511A2">
        <w:rPr>
          <w:color w:val="000000" w:themeColor="text1"/>
        </w:rPr>
        <w:t xml:space="preserve"> evaluator nonclinical assessment noted that the pharmacodynamic, pharmacokinetic and toxicological properties of teriparatide are well known. </w:t>
      </w:r>
      <w:r w:rsidR="007C007F" w:rsidRPr="00E511A2">
        <w:rPr>
          <w:color w:val="000000" w:themeColor="text1"/>
        </w:rPr>
        <w:t>It stated that as</w:t>
      </w:r>
      <w:r w:rsidR="00114C92" w:rsidRPr="00E511A2">
        <w:rPr>
          <w:color w:val="000000" w:themeColor="text1"/>
        </w:rPr>
        <w:t xml:space="preserve"> teriparatide is a widely used, well known active substance, the applicant did not provide additional studies and further studies were not required. An overview based on literature review was, thus, appropriate and the TGA nonclinical evaluator concurred. The TGA nonclinical and clinical evaluators did not identify any new safety concerns and considered the summary of safety concerns identical to those of recombinant teriparatide products and therefore acceptable.</w:t>
      </w:r>
    </w:p>
    <w:p w14:paraId="4E849669" w14:textId="56351BEF" w:rsidR="00114C92" w:rsidRPr="00E511A2" w:rsidRDefault="009B47CE" w:rsidP="00114C92">
      <w:pPr>
        <w:pStyle w:val="3-BodyText"/>
        <w:rPr>
          <w:color w:val="000000" w:themeColor="text1"/>
        </w:rPr>
      </w:pPr>
      <w:r w:rsidRPr="00E511A2">
        <w:rPr>
          <w:color w:val="000000" w:themeColor="text1"/>
        </w:rPr>
        <w:lastRenderedPageBreak/>
        <w:t xml:space="preserve">The </w:t>
      </w:r>
      <w:proofErr w:type="spellStart"/>
      <w:r w:rsidR="00BD5E5F">
        <w:rPr>
          <w:color w:val="000000" w:themeColor="text1"/>
        </w:rPr>
        <w:t>AusPAR</w:t>
      </w:r>
      <w:proofErr w:type="spellEnd"/>
      <w:r w:rsidR="00BD5E5F" w:rsidRPr="00E511A2">
        <w:rPr>
          <w:color w:val="000000" w:themeColor="text1"/>
        </w:rPr>
        <w:t xml:space="preserve"> </w:t>
      </w:r>
      <w:r w:rsidRPr="00E511A2">
        <w:rPr>
          <w:color w:val="000000" w:themeColor="text1"/>
        </w:rPr>
        <w:t>stated that Lupin PFP must be</w:t>
      </w:r>
      <w:r w:rsidR="00114C92" w:rsidRPr="00E511A2">
        <w:rPr>
          <w:color w:val="000000" w:themeColor="text1"/>
        </w:rPr>
        <w:t xml:space="preserve"> included in the Black Triangle Scheme and the </w:t>
      </w:r>
      <w:r w:rsidR="00D153DE" w:rsidRPr="00E511A2">
        <w:rPr>
          <w:color w:val="000000" w:themeColor="text1"/>
        </w:rPr>
        <w:t xml:space="preserve">Australian </w:t>
      </w:r>
      <w:r w:rsidR="00114C92" w:rsidRPr="00E511A2">
        <w:rPr>
          <w:color w:val="000000" w:themeColor="text1"/>
        </w:rPr>
        <w:t>P</w:t>
      </w:r>
      <w:r w:rsidR="00D153DE" w:rsidRPr="00E511A2">
        <w:rPr>
          <w:color w:val="000000" w:themeColor="text1"/>
        </w:rPr>
        <w:t xml:space="preserve">roduct </w:t>
      </w:r>
      <w:r w:rsidR="00114C92" w:rsidRPr="00E511A2">
        <w:rPr>
          <w:color w:val="000000" w:themeColor="text1"/>
        </w:rPr>
        <w:t>I</w:t>
      </w:r>
      <w:r w:rsidR="00D153DE" w:rsidRPr="00E511A2">
        <w:rPr>
          <w:color w:val="000000" w:themeColor="text1"/>
        </w:rPr>
        <w:t>nformation (PI</w:t>
      </w:r>
      <w:proofErr w:type="gramStart"/>
      <w:r w:rsidR="00D153DE" w:rsidRPr="00E511A2">
        <w:rPr>
          <w:color w:val="000000" w:themeColor="text1"/>
        </w:rPr>
        <w:t>)</w:t>
      </w:r>
      <w:proofErr w:type="gramEnd"/>
      <w:r w:rsidR="00114C92" w:rsidRPr="00E511A2">
        <w:rPr>
          <w:color w:val="000000" w:themeColor="text1"/>
        </w:rPr>
        <w:t xml:space="preserve"> and </w:t>
      </w:r>
      <w:r w:rsidR="00BE29D0" w:rsidRPr="00E511A2">
        <w:rPr>
          <w:color w:val="000000" w:themeColor="text1"/>
        </w:rPr>
        <w:t>C</w:t>
      </w:r>
      <w:r w:rsidRPr="00E511A2">
        <w:rPr>
          <w:color w:val="000000" w:themeColor="text1"/>
        </w:rPr>
        <w:t xml:space="preserve">onsumer </w:t>
      </w:r>
      <w:r w:rsidR="00BE29D0" w:rsidRPr="00E511A2">
        <w:rPr>
          <w:color w:val="000000" w:themeColor="text1"/>
        </w:rPr>
        <w:t>M</w:t>
      </w:r>
      <w:r w:rsidRPr="00E511A2">
        <w:rPr>
          <w:color w:val="000000" w:themeColor="text1"/>
        </w:rPr>
        <w:t xml:space="preserve">edicine </w:t>
      </w:r>
      <w:r w:rsidR="00BE29D0" w:rsidRPr="00E511A2">
        <w:rPr>
          <w:color w:val="000000" w:themeColor="text1"/>
        </w:rPr>
        <w:t>I</w:t>
      </w:r>
      <w:r w:rsidRPr="00E511A2">
        <w:rPr>
          <w:color w:val="000000" w:themeColor="text1"/>
        </w:rPr>
        <w:t xml:space="preserve">nformation documents </w:t>
      </w:r>
      <w:r w:rsidR="00114C92" w:rsidRPr="00E511A2">
        <w:rPr>
          <w:color w:val="000000" w:themeColor="text1"/>
        </w:rPr>
        <w:t>must include the black triangle symbol and mandatory accompanying text for five years</w:t>
      </w:r>
      <w:r w:rsidR="00D27834" w:rsidRPr="00E511A2">
        <w:rPr>
          <w:color w:val="000000" w:themeColor="text1"/>
        </w:rPr>
        <w:t xml:space="preserve"> starting </w:t>
      </w:r>
      <w:r w:rsidR="00114C92" w:rsidRPr="00E511A2">
        <w:rPr>
          <w:color w:val="000000" w:themeColor="text1"/>
        </w:rPr>
        <w:t>from the date that the sponsor notifie</w:t>
      </w:r>
      <w:r w:rsidR="00D27834" w:rsidRPr="00E511A2">
        <w:rPr>
          <w:color w:val="000000" w:themeColor="text1"/>
        </w:rPr>
        <w:t>d</w:t>
      </w:r>
      <w:r w:rsidR="00114C92" w:rsidRPr="00E511A2">
        <w:rPr>
          <w:color w:val="000000" w:themeColor="text1"/>
        </w:rPr>
        <w:t xml:space="preserve"> the TGA of supply of the product. This was because all new prescription medicines must be included in the scheme when they are registered with the exception of </w:t>
      </w:r>
      <w:proofErr w:type="gramStart"/>
      <w:r w:rsidR="00114C92" w:rsidRPr="00E511A2">
        <w:rPr>
          <w:color w:val="000000" w:themeColor="text1"/>
        </w:rPr>
        <w:t>biosimilars</w:t>
      </w:r>
      <w:proofErr w:type="gramEnd"/>
      <w:r w:rsidR="00114C92" w:rsidRPr="00E511A2">
        <w:rPr>
          <w:color w:val="000000" w:themeColor="text1"/>
        </w:rPr>
        <w:t xml:space="preserve"> and generic versions of already-approved prescription medicines not included in the Black Triangle Scheme. As </w:t>
      </w:r>
      <w:r w:rsidR="00D27834" w:rsidRPr="00E511A2">
        <w:rPr>
          <w:color w:val="000000" w:themeColor="text1"/>
        </w:rPr>
        <w:t>Lupin PFP</w:t>
      </w:r>
      <w:r w:rsidR="00BF547A">
        <w:rPr>
          <w:color w:val="000000" w:themeColor="text1"/>
        </w:rPr>
        <w:t xml:space="preserve"> was considered as a new entity by the TGA and was</w:t>
      </w:r>
      <w:r w:rsidR="00114C92" w:rsidRPr="00E511A2">
        <w:rPr>
          <w:color w:val="000000" w:themeColor="text1"/>
        </w:rPr>
        <w:t xml:space="preserve"> neither a biosimilar nor a generic</w:t>
      </w:r>
      <w:r w:rsidR="00D27834" w:rsidRPr="00E511A2">
        <w:rPr>
          <w:color w:val="000000" w:themeColor="text1"/>
        </w:rPr>
        <w:t xml:space="preserve"> of </w:t>
      </w:r>
      <w:proofErr w:type="spellStart"/>
      <w:r w:rsidR="00D27834" w:rsidRPr="00E511A2">
        <w:rPr>
          <w:color w:val="000000" w:themeColor="text1"/>
        </w:rPr>
        <w:t>Forteo</w:t>
      </w:r>
      <w:proofErr w:type="spellEnd"/>
      <w:r w:rsidR="00D27834" w:rsidRPr="00E511A2">
        <w:rPr>
          <w:color w:val="000000" w:themeColor="text1"/>
        </w:rPr>
        <w:t xml:space="preserve"> PFP</w:t>
      </w:r>
      <w:r w:rsidR="00114C92" w:rsidRPr="00E511A2">
        <w:rPr>
          <w:color w:val="000000" w:themeColor="text1"/>
        </w:rPr>
        <w:t>, it must be on the Black Triangle Scheme despite the TGA evaluators not having any new safety concerns.</w:t>
      </w:r>
      <w:r w:rsidR="002C2BC8" w:rsidRPr="00E511A2">
        <w:rPr>
          <w:color w:val="000000" w:themeColor="text1"/>
        </w:rPr>
        <w:t xml:space="preserve"> </w:t>
      </w:r>
    </w:p>
    <w:p w14:paraId="0094486E" w14:textId="05031FD5" w:rsidR="007E490F" w:rsidRPr="00E511A2" w:rsidRDefault="007E490F" w:rsidP="007E490F">
      <w:pPr>
        <w:pStyle w:val="4-SubsectionHeading"/>
        <w:rPr>
          <w:u w:val="single"/>
        </w:rPr>
      </w:pPr>
      <w:r w:rsidRPr="00E511A2">
        <w:t>Previous PBAC consideration</w:t>
      </w:r>
    </w:p>
    <w:p w14:paraId="4C1F2C1D" w14:textId="09C7FDFC" w:rsidR="00173618" w:rsidRPr="00E511A2" w:rsidRDefault="00173618" w:rsidP="00E715D4">
      <w:pPr>
        <w:pStyle w:val="3-BodyText"/>
        <w:rPr>
          <w:color w:val="FF0000"/>
        </w:rPr>
      </w:pPr>
      <w:r w:rsidRPr="00E511A2">
        <w:t xml:space="preserve">On 1 May 2009, </w:t>
      </w:r>
      <w:proofErr w:type="spellStart"/>
      <w:r w:rsidRPr="00E511A2">
        <w:t>Forteo</w:t>
      </w:r>
      <w:proofErr w:type="spellEnd"/>
      <w:r w:rsidRPr="00E511A2">
        <w:t xml:space="preserve"> </w:t>
      </w:r>
      <w:r w:rsidR="00590FB0" w:rsidRPr="00E511A2">
        <w:t xml:space="preserve">PFP </w:t>
      </w:r>
      <w:r w:rsidRPr="00E511A2">
        <w:t>was listed on the PBS in the form of teriparatide 250</w:t>
      </w:r>
      <w:r w:rsidR="004A2050" w:rsidRPr="00E511A2">
        <w:t> </w:t>
      </w:r>
      <w:r w:rsidRPr="00E511A2">
        <w:t>microgram/mL injection, 2.4 mL pen device.</w:t>
      </w:r>
    </w:p>
    <w:p w14:paraId="4A1010FC" w14:textId="3964EF6E" w:rsidR="00173618" w:rsidRPr="00E511A2" w:rsidRDefault="00E46656" w:rsidP="00173618">
      <w:pPr>
        <w:pStyle w:val="3-BodyText"/>
        <w:rPr>
          <w:color w:val="FF0000"/>
        </w:rPr>
      </w:pPr>
      <w:r w:rsidRPr="00E511A2">
        <w:rPr>
          <w:color w:val="000000" w:themeColor="text1"/>
        </w:rPr>
        <w:t xml:space="preserve">At its March 2021 meeting, the </w:t>
      </w:r>
      <w:r w:rsidR="00DA0EC0">
        <w:rPr>
          <w:color w:val="000000" w:themeColor="text1"/>
        </w:rPr>
        <w:t>Pharmaceutical Benefits Advisory Committee (</w:t>
      </w:r>
      <w:r w:rsidRPr="00E511A2">
        <w:rPr>
          <w:color w:val="000000" w:themeColor="text1"/>
        </w:rPr>
        <w:t>PBAC</w:t>
      </w:r>
      <w:r w:rsidR="00DA0EC0">
        <w:rPr>
          <w:color w:val="000000" w:themeColor="text1"/>
        </w:rPr>
        <w:t>)</w:t>
      </w:r>
      <w:r w:rsidRPr="00E511A2">
        <w:rPr>
          <w:color w:val="000000" w:themeColor="text1"/>
        </w:rPr>
        <w:t xml:space="preserve"> </w:t>
      </w:r>
      <w:r w:rsidR="00F60D5D" w:rsidRPr="00E511A2">
        <w:rPr>
          <w:color w:val="000000" w:themeColor="text1"/>
        </w:rPr>
        <w:t>recommended</w:t>
      </w:r>
      <w:r w:rsidRPr="00E511A2">
        <w:rPr>
          <w:color w:val="000000" w:themeColor="text1"/>
        </w:rPr>
        <w:t xml:space="preserve"> </w:t>
      </w:r>
      <w:proofErr w:type="spellStart"/>
      <w:r w:rsidRPr="00E511A2">
        <w:rPr>
          <w:color w:val="000000" w:themeColor="text1"/>
        </w:rPr>
        <w:t>Terrosa</w:t>
      </w:r>
      <w:proofErr w:type="spellEnd"/>
      <w:r w:rsidRPr="00E511A2">
        <w:rPr>
          <w:color w:val="000000" w:themeColor="text1"/>
        </w:rPr>
        <w:t xml:space="preserve"> </w:t>
      </w:r>
      <w:r w:rsidR="00590FB0" w:rsidRPr="00E511A2">
        <w:rPr>
          <w:color w:val="000000" w:themeColor="text1"/>
        </w:rPr>
        <w:t xml:space="preserve">PFC </w:t>
      </w:r>
      <w:r w:rsidRPr="00E511A2">
        <w:rPr>
          <w:color w:val="000000" w:themeColor="text1"/>
        </w:rPr>
        <w:t xml:space="preserve">and </w:t>
      </w:r>
      <w:proofErr w:type="spellStart"/>
      <w:r w:rsidRPr="00E511A2">
        <w:rPr>
          <w:color w:val="000000" w:themeColor="text1"/>
        </w:rPr>
        <w:t>Forteo</w:t>
      </w:r>
      <w:proofErr w:type="spellEnd"/>
      <w:r w:rsidR="00590FB0" w:rsidRPr="00E511A2">
        <w:rPr>
          <w:color w:val="000000" w:themeColor="text1"/>
        </w:rPr>
        <w:t xml:space="preserve"> PFP</w:t>
      </w:r>
      <w:r w:rsidRPr="00E511A2">
        <w:rPr>
          <w:color w:val="000000" w:themeColor="text1"/>
        </w:rPr>
        <w:t xml:space="preserve"> </w:t>
      </w:r>
      <w:r w:rsidR="00F60D5D" w:rsidRPr="00E511A2">
        <w:rPr>
          <w:color w:val="000000" w:themeColor="text1"/>
        </w:rPr>
        <w:t>be</w:t>
      </w:r>
      <w:r w:rsidRPr="00E511A2">
        <w:rPr>
          <w:color w:val="000000" w:themeColor="text1"/>
        </w:rPr>
        <w:t xml:space="preserve"> ‘a</w:t>
      </w:r>
      <w:r w:rsidR="00B65FE4" w:rsidRPr="00E511A2">
        <w:rPr>
          <w:color w:val="000000" w:themeColor="text1"/>
        </w:rPr>
        <w:t>’</w:t>
      </w:r>
      <w:r w:rsidRPr="00E511A2">
        <w:rPr>
          <w:color w:val="000000" w:themeColor="text1"/>
        </w:rPr>
        <w:t>-flagged</w:t>
      </w:r>
      <w:r w:rsidR="004060AE" w:rsidRPr="00E511A2">
        <w:rPr>
          <w:color w:val="000000" w:themeColor="text1"/>
        </w:rPr>
        <w:t>,</w:t>
      </w:r>
      <w:r w:rsidRPr="00E511A2">
        <w:rPr>
          <w:color w:val="000000" w:themeColor="text1"/>
        </w:rPr>
        <w:t xml:space="preserve"> </w:t>
      </w:r>
      <w:r w:rsidR="004060AE" w:rsidRPr="00E511A2">
        <w:rPr>
          <w:color w:val="000000" w:themeColor="text1"/>
        </w:rPr>
        <w:t xml:space="preserve">that is, </w:t>
      </w:r>
      <w:r w:rsidRPr="00E511A2">
        <w:rPr>
          <w:color w:val="000000" w:themeColor="text1"/>
        </w:rPr>
        <w:t xml:space="preserve">deemed </w:t>
      </w:r>
      <w:r w:rsidR="00590FB0" w:rsidRPr="00E511A2">
        <w:rPr>
          <w:color w:val="000000" w:themeColor="text1"/>
        </w:rPr>
        <w:t>equivalent for the purposes of substitution</w:t>
      </w:r>
      <w:r w:rsidRPr="00E511A2">
        <w:rPr>
          <w:color w:val="000000" w:themeColor="text1"/>
        </w:rPr>
        <w:t>.</w:t>
      </w:r>
    </w:p>
    <w:p w14:paraId="02A4A426" w14:textId="28CAA41A" w:rsidR="009C66CD" w:rsidRPr="00E511A2" w:rsidRDefault="009C66CD" w:rsidP="009C66CD">
      <w:pPr>
        <w:pStyle w:val="3-BodyText"/>
        <w:rPr>
          <w:color w:val="FF0000"/>
        </w:rPr>
      </w:pPr>
      <w:proofErr w:type="spellStart"/>
      <w:r w:rsidRPr="00E511A2">
        <w:t>Terrosa</w:t>
      </w:r>
      <w:proofErr w:type="spellEnd"/>
      <w:r w:rsidRPr="00E511A2">
        <w:t xml:space="preserve"> PFC became the only form of teriparatide listed on the PBS following the delist of </w:t>
      </w:r>
      <w:proofErr w:type="spellStart"/>
      <w:r w:rsidRPr="00E511A2">
        <w:t>Forteo</w:t>
      </w:r>
      <w:proofErr w:type="spellEnd"/>
      <w:r w:rsidRPr="00E511A2">
        <w:t xml:space="preserve"> PFP from the PBS in June 2022.</w:t>
      </w:r>
    </w:p>
    <w:p w14:paraId="2C357C82" w14:textId="77777777" w:rsidR="00221CB2" w:rsidRPr="00E511A2" w:rsidRDefault="00221CB2" w:rsidP="00221CB2">
      <w:pPr>
        <w:pStyle w:val="3-BodyText"/>
        <w:rPr>
          <w:color w:val="000000" w:themeColor="text1"/>
        </w:rPr>
      </w:pPr>
      <w:proofErr w:type="spellStart"/>
      <w:r w:rsidRPr="00E511A2">
        <w:rPr>
          <w:rFonts w:cstheme="minorHAnsi"/>
          <w:szCs w:val="24"/>
        </w:rPr>
        <w:t>Terrosa</w:t>
      </w:r>
      <w:proofErr w:type="spellEnd"/>
      <w:r w:rsidRPr="00E511A2">
        <w:rPr>
          <w:color w:val="000000" w:themeColor="text1"/>
        </w:rPr>
        <w:t xml:space="preserve"> PFC is currently listed on the PBS as a General Schedule, </w:t>
      </w:r>
      <w:r w:rsidRPr="00E511A2">
        <w:t xml:space="preserve">Authority Required (STREAMLINED) listing for severe established osteoporosis (initial and continuing treatment) with a maximum quantity of 1 and a maximum of 5 repeats (PBS code – 12670W). </w:t>
      </w:r>
    </w:p>
    <w:p w14:paraId="38D2C054" w14:textId="7D954974" w:rsidR="00173618" w:rsidRPr="00E511A2" w:rsidRDefault="00173618" w:rsidP="00221CB2">
      <w:pPr>
        <w:pStyle w:val="3-BodyText"/>
        <w:rPr>
          <w:color w:val="FF0000"/>
        </w:rPr>
      </w:pPr>
      <w:r w:rsidRPr="00E511A2">
        <w:t>Lupin</w:t>
      </w:r>
      <w:r w:rsidR="00F678A8" w:rsidRPr="00E511A2">
        <w:t xml:space="preserve"> PFP</w:t>
      </w:r>
      <w:r w:rsidRPr="00E511A2">
        <w:t xml:space="preserve"> has not been considered by the PBAC previously.</w:t>
      </w:r>
    </w:p>
    <w:p w14:paraId="632FD1FD" w14:textId="46982CE6" w:rsidR="00F678A8" w:rsidRPr="00E511A2" w:rsidRDefault="00F678A8" w:rsidP="00221CB2">
      <w:pPr>
        <w:pStyle w:val="3-BodyText"/>
        <w:rPr>
          <w:color w:val="FF0000"/>
        </w:rPr>
      </w:pPr>
      <w:r w:rsidRPr="00E511A2">
        <w:t>The PBAC at this meeting considered and recommended</w:t>
      </w:r>
      <w:r w:rsidR="00A044E3" w:rsidRPr="00E511A2">
        <w:t xml:space="preserve"> a PFP presentation of</w:t>
      </w:r>
      <w:r w:rsidRPr="00E511A2">
        <w:t xml:space="preserve"> </w:t>
      </w:r>
      <w:proofErr w:type="spellStart"/>
      <w:r w:rsidRPr="00E511A2">
        <w:t>Terrosa</w:t>
      </w:r>
      <w:proofErr w:type="spellEnd"/>
      <w:r w:rsidRPr="00E511A2">
        <w:t xml:space="preserve"> on a cost-minimisation basis to </w:t>
      </w:r>
      <w:proofErr w:type="spellStart"/>
      <w:r w:rsidRPr="00E511A2">
        <w:t>Terrosa</w:t>
      </w:r>
      <w:proofErr w:type="spellEnd"/>
      <w:r w:rsidRPr="00E511A2">
        <w:t xml:space="preserve"> PFC.</w:t>
      </w:r>
    </w:p>
    <w:p w14:paraId="1B8790B6" w14:textId="708EF854" w:rsidR="00964A9F" w:rsidRPr="00E511A2" w:rsidRDefault="00964A9F" w:rsidP="007B4CDF">
      <w:pPr>
        <w:pStyle w:val="2-SectionHeading"/>
      </w:pPr>
      <w:r w:rsidRPr="00E511A2">
        <w:t>Requested listing</w:t>
      </w:r>
    </w:p>
    <w:p w14:paraId="20E482F5" w14:textId="1BFCAB15" w:rsidR="005E72B7" w:rsidRPr="00E511A2" w:rsidRDefault="005F1874" w:rsidP="00E715D4">
      <w:pPr>
        <w:pStyle w:val="3-BodyText"/>
        <w:rPr>
          <w:rFonts w:cstheme="minorHAnsi"/>
          <w:i/>
        </w:rPr>
      </w:pPr>
      <w:r w:rsidRPr="00E511A2">
        <w:t xml:space="preserve">The submission requested </w:t>
      </w:r>
      <w:r w:rsidR="00FD509E" w:rsidRPr="00E511A2">
        <w:t xml:space="preserve">the </w:t>
      </w:r>
      <w:r w:rsidR="00C23339" w:rsidRPr="00E511A2">
        <w:t>addition of Lupin</w:t>
      </w:r>
      <w:r w:rsidR="009C2272" w:rsidRPr="00E511A2">
        <w:t xml:space="preserve"> PFP</w:t>
      </w:r>
      <w:r w:rsidR="00C23339" w:rsidRPr="00E511A2">
        <w:t xml:space="preserve"> listing with no changes to the existing restrictions. </w:t>
      </w:r>
      <w:r w:rsidRPr="00E511A2">
        <w:t>A shortened version</w:t>
      </w:r>
      <w:r w:rsidR="005A6058" w:rsidRPr="00E511A2">
        <w:t xml:space="preserve"> of the requested listing is presented below. Proposed changes are in italics and deletions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0"/>
        <w:gridCol w:w="781"/>
        <w:gridCol w:w="2616"/>
        <w:gridCol w:w="828"/>
        <w:gridCol w:w="804"/>
        <w:gridCol w:w="802"/>
        <w:gridCol w:w="804"/>
        <w:gridCol w:w="1901"/>
      </w:tblGrid>
      <w:tr w:rsidR="007320A6" w:rsidRPr="00E511A2" w14:paraId="3090F0E3" w14:textId="77777777" w:rsidTr="00DA0EC0">
        <w:trPr>
          <w:cantSplit/>
          <w:trHeight w:val="20"/>
        </w:trPr>
        <w:tc>
          <w:tcPr>
            <w:tcW w:w="2150" w:type="pct"/>
            <w:gridSpan w:val="3"/>
            <w:shd w:val="clear" w:color="auto" w:fill="auto"/>
            <w:vAlign w:val="center"/>
          </w:tcPr>
          <w:p w14:paraId="5F88CAB5" w14:textId="77777777" w:rsidR="007320A6" w:rsidRPr="00DA0EC0" w:rsidRDefault="007320A6" w:rsidP="003D4B86">
            <w:pPr>
              <w:keepNext/>
              <w:keepLines/>
              <w:rPr>
                <w:rFonts w:ascii="Arial Narrow" w:hAnsi="Arial Narrow" w:cs="Arial"/>
                <w:b/>
                <w:bCs/>
                <w:sz w:val="20"/>
                <w:szCs w:val="20"/>
              </w:rPr>
            </w:pPr>
            <w:r w:rsidRPr="00DA0EC0">
              <w:rPr>
                <w:rFonts w:ascii="Arial Narrow" w:hAnsi="Arial Narrow" w:cs="Arial"/>
                <w:b/>
                <w:bCs/>
                <w:sz w:val="20"/>
                <w:szCs w:val="20"/>
              </w:rPr>
              <w:t>MEDICINAL PRODUCT</w:t>
            </w:r>
          </w:p>
          <w:p w14:paraId="1DD57DB0" w14:textId="77777777" w:rsidR="007320A6" w:rsidRPr="00DA0EC0" w:rsidRDefault="007320A6" w:rsidP="003D4B86">
            <w:pPr>
              <w:keepNext/>
              <w:keepLines/>
              <w:rPr>
                <w:rFonts w:ascii="Arial Narrow" w:hAnsi="Arial Narrow" w:cs="Arial"/>
                <w:b/>
                <w:sz w:val="20"/>
                <w:szCs w:val="20"/>
              </w:rPr>
            </w:pPr>
            <w:r w:rsidRPr="00DA0EC0">
              <w:rPr>
                <w:rFonts w:ascii="Arial Narrow" w:hAnsi="Arial Narrow" w:cs="Arial"/>
                <w:b/>
                <w:bCs/>
                <w:sz w:val="20"/>
                <w:szCs w:val="20"/>
              </w:rPr>
              <w:t>medicinal product pack</w:t>
            </w:r>
          </w:p>
        </w:tc>
        <w:tc>
          <w:tcPr>
            <w:tcW w:w="459" w:type="pct"/>
            <w:shd w:val="clear" w:color="auto" w:fill="auto"/>
            <w:vAlign w:val="center"/>
          </w:tcPr>
          <w:p w14:paraId="22438D0D" w14:textId="77777777" w:rsidR="007320A6" w:rsidRPr="00DA0EC0" w:rsidRDefault="007320A6" w:rsidP="003D4B86">
            <w:pPr>
              <w:keepNext/>
              <w:keepLines/>
              <w:jc w:val="center"/>
              <w:rPr>
                <w:rFonts w:ascii="Arial Narrow" w:hAnsi="Arial Narrow" w:cs="Arial"/>
                <w:b/>
                <w:sz w:val="20"/>
                <w:szCs w:val="20"/>
              </w:rPr>
            </w:pPr>
            <w:r w:rsidRPr="00DA0EC0">
              <w:rPr>
                <w:rFonts w:ascii="Arial Narrow" w:hAnsi="Arial Narrow" w:cs="Arial"/>
                <w:b/>
                <w:sz w:val="20"/>
                <w:szCs w:val="20"/>
              </w:rPr>
              <w:t>PBS item code</w:t>
            </w:r>
          </w:p>
        </w:tc>
        <w:tc>
          <w:tcPr>
            <w:tcW w:w="446" w:type="pct"/>
            <w:shd w:val="clear" w:color="auto" w:fill="auto"/>
            <w:vAlign w:val="center"/>
          </w:tcPr>
          <w:p w14:paraId="1486E379" w14:textId="77777777" w:rsidR="007320A6" w:rsidRPr="00DA0EC0" w:rsidRDefault="007320A6" w:rsidP="003D4B86">
            <w:pPr>
              <w:keepNext/>
              <w:keepLines/>
              <w:jc w:val="center"/>
              <w:rPr>
                <w:rFonts w:ascii="Arial Narrow" w:hAnsi="Arial Narrow" w:cs="Arial"/>
                <w:b/>
                <w:sz w:val="20"/>
                <w:szCs w:val="20"/>
              </w:rPr>
            </w:pPr>
            <w:r w:rsidRPr="00DA0EC0">
              <w:rPr>
                <w:rFonts w:ascii="Arial Narrow" w:hAnsi="Arial Narrow" w:cs="Arial"/>
                <w:b/>
                <w:sz w:val="20"/>
                <w:szCs w:val="20"/>
              </w:rPr>
              <w:t>Max. qty packs</w:t>
            </w:r>
          </w:p>
        </w:tc>
        <w:tc>
          <w:tcPr>
            <w:tcW w:w="445" w:type="pct"/>
            <w:shd w:val="clear" w:color="auto" w:fill="auto"/>
            <w:vAlign w:val="center"/>
          </w:tcPr>
          <w:p w14:paraId="15D151D5" w14:textId="77777777" w:rsidR="007320A6" w:rsidRPr="00DA0EC0" w:rsidRDefault="007320A6" w:rsidP="003D4B86">
            <w:pPr>
              <w:keepNext/>
              <w:keepLines/>
              <w:jc w:val="center"/>
              <w:rPr>
                <w:rFonts w:ascii="Arial Narrow" w:hAnsi="Arial Narrow" w:cs="Arial"/>
                <w:b/>
                <w:sz w:val="20"/>
                <w:szCs w:val="20"/>
              </w:rPr>
            </w:pPr>
            <w:r w:rsidRPr="00DA0EC0">
              <w:rPr>
                <w:rFonts w:ascii="Arial Narrow" w:hAnsi="Arial Narrow" w:cs="Arial"/>
                <w:b/>
                <w:sz w:val="20"/>
                <w:szCs w:val="20"/>
              </w:rPr>
              <w:t>Max. qty units</w:t>
            </w:r>
          </w:p>
        </w:tc>
        <w:tc>
          <w:tcPr>
            <w:tcW w:w="446" w:type="pct"/>
            <w:shd w:val="clear" w:color="auto" w:fill="auto"/>
            <w:vAlign w:val="center"/>
          </w:tcPr>
          <w:p w14:paraId="1A3D06B0" w14:textId="77777777" w:rsidR="007320A6" w:rsidRPr="00DA0EC0" w:rsidRDefault="007320A6" w:rsidP="003D4B86">
            <w:pPr>
              <w:keepNext/>
              <w:keepLines/>
              <w:jc w:val="center"/>
              <w:rPr>
                <w:rFonts w:ascii="Arial Narrow" w:hAnsi="Arial Narrow" w:cs="Arial"/>
                <w:b/>
                <w:sz w:val="20"/>
                <w:szCs w:val="20"/>
              </w:rPr>
            </w:pPr>
            <w:r w:rsidRPr="00DA0EC0">
              <w:rPr>
                <w:rFonts w:ascii="Arial Narrow" w:hAnsi="Arial Narrow" w:cs="Arial"/>
                <w:b/>
                <w:sz w:val="20"/>
                <w:szCs w:val="20"/>
              </w:rPr>
              <w:t>№.of</w:t>
            </w:r>
          </w:p>
          <w:p w14:paraId="32364B28" w14:textId="77777777" w:rsidR="007320A6" w:rsidRPr="00DA0EC0" w:rsidRDefault="007320A6" w:rsidP="003D4B86">
            <w:pPr>
              <w:keepNext/>
              <w:keepLines/>
              <w:jc w:val="center"/>
              <w:rPr>
                <w:rFonts w:ascii="Arial Narrow" w:hAnsi="Arial Narrow" w:cs="Arial"/>
                <w:b/>
                <w:sz w:val="20"/>
                <w:szCs w:val="20"/>
              </w:rPr>
            </w:pPr>
            <w:r w:rsidRPr="00DA0EC0">
              <w:rPr>
                <w:rFonts w:ascii="Arial Narrow" w:hAnsi="Arial Narrow" w:cs="Arial"/>
                <w:b/>
                <w:sz w:val="20"/>
                <w:szCs w:val="20"/>
              </w:rPr>
              <w:t>Rpts</w:t>
            </w:r>
          </w:p>
        </w:tc>
        <w:tc>
          <w:tcPr>
            <w:tcW w:w="1054" w:type="pct"/>
            <w:shd w:val="clear" w:color="auto" w:fill="auto"/>
            <w:vAlign w:val="center"/>
          </w:tcPr>
          <w:p w14:paraId="67EE005D" w14:textId="77777777" w:rsidR="007320A6" w:rsidRPr="00DA0EC0" w:rsidRDefault="007320A6" w:rsidP="003D4B86">
            <w:pPr>
              <w:keepNext/>
              <w:keepLines/>
              <w:rPr>
                <w:rFonts w:ascii="Arial Narrow" w:hAnsi="Arial Narrow" w:cs="Arial"/>
                <w:b/>
                <w:sz w:val="20"/>
                <w:szCs w:val="20"/>
              </w:rPr>
            </w:pPr>
            <w:r w:rsidRPr="00DA0EC0">
              <w:rPr>
                <w:rFonts w:ascii="Arial Narrow" w:hAnsi="Arial Narrow" w:cs="Arial"/>
                <w:b/>
                <w:sz w:val="20"/>
                <w:szCs w:val="20"/>
              </w:rPr>
              <w:t>Available brands</w:t>
            </w:r>
          </w:p>
        </w:tc>
      </w:tr>
      <w:tr w:rsidR="007320A6" w:rsidRPr="00E511A2" w14:paraId="22DEBA35" w14:textId="77777777" w:rsidTr="00DA0EC0">
        <w:trPr>
          <w:cantSplit/>
          <w:trHeight w:val="20"/>
        </w:trPr>
        <w:tc>
          <w:tcPr>
            <w:tcW w:w="5000" w:type="pct"/>
            <w:gridSpan w:val="8"/>
            <w:shd w:val="clear" w:color="auto" w:fill="auto"/>
            <w:vAlign w:val="center"/>
          </w:tcPr>
          <w:p w14:paraId="43760D08" w14:textId="77777777" w:rsidR="007320A6" w:rsidRPr="00DA0EC0" w:rsidRDefault="007320A6" w:rsidP="003D4B86">
            <w:pPr>
              <w:keepNext/>
              <w:keepLines/>
              <w:rPr>
                <w:rFonts w:ascii="Arial Narrow" w:hAnsi="Arial Narrow" w:cs="Arial"/>
                <w:sz w:val="20"/>
                <w:szCs w:val="20"/>
              </w:rPr>
            </w:pPr>
            <w:r w:rsidRPr="00DA0EC0">
              <w:rPr>
                <w:rFonts w:ascii="Arial Narrow" w:hAnsi="Arial Narrow" w:cs="Arial"/>
                <w:sz w:val="20"/>
                <w:szCs w:val="20"/>
              </w:rPr>
              <w:t xml:space="preserve">TERIPARATIDE </w:t>
            </w:r>
          </w:p>
        </w:tc>
      </w:tr>
      <w:tr w:rsidR="007320A6" w:rsidRPr="00E511A2" w14:paraId="0B830CD5" w14:textId="77777777" w:rsidTr="00DA0EC0">
        <w:trPr>
          <w:cantSplit/>
          <w:trHeight w:val="20"/>
        </w:trPr>
        <w:tc>
          <w:tcPr>
            <w:tcW w:w="2150" w:type="pct"/>
            <w:gridSpan w:val="3"/>
            <w:shd w:val="clear" w:color="auto" w:fill="auto"/>
            <w:vAlign w:val="center"/>
          </w:tcPr>
          <w:p w14:paraId="559A55F9" w14:textId="77777777" w:rsidR="007320A6" w:rsidRPr="00DA0EC0" w:rsidRDefault="007320A6" w:rsidP="003D4B86">
            <w:pPr>
              <w:keepNext/>
              <w:keepLines/>
              <w:rPr>
                <w:rFonts w:ascii="Arial Narrow" w:hAnsi="Arial Narrow" w:cs="Arial"/>
                <w:i/>
                <w:iCs/>
                <w:sz w:val="20"/>
                <w:szCs w:val="20"/>
              </w:rPr>
            </w:pPr>
            <w:r w:rsidRPr="00DA0EC0">
              <w:rPr>
                <w:rFonts w:ascii="Arial Narrow" w:hAnsi="Arial Narrow" w:cs="Arial"/>
                <w:sz w:val="20"/>
                <w:szCs w:val="20"/>
              </w:rPr>
              <w:t>Teriparatide 250 microgram/mL injection, 2.4 mL cartridge</w:t>
            </w:r>
          </w:p>
        </w:tc>
        <w:tc>
          <w:tcPr>
            <w:tcW w:w="459" w:type="pct"/>
            <w:shd w:val="clear" w:color="auto" w:fill="auto"/>
            <w:vAlign w:val="center"/>
          </w:tcPr>
          <w:p w14:paraId="1CE11FAE" w14:textId="77777777" w:rsidR="007320A6" w:rsidRPr="00DA0EC0" w:rsidRDefault="007320A6" w:rsidP="003D4B86">
            <w:pPr>
              <w:keepNext/>
              <w:keepLines/>
              <w:jc w:val="center"/>
              <w:rPr>
                <w:rFonts w:ascii="Arial Narrow" w:hAnsi="Arial Narrow" w:cs="Arial"/>
                <w:sz w:val="20"/>
                <w:szCs w:val="20"/>
              </w:rPr>
            </w:pPr>
            <w:r w:rsidRPr="00DA0EC0">
              <w:rPr>
                <w:rFonts w:ascii="Arial Narrow" w:hAnsi="Arial Narrow" w:cs="Arial"/>
                <w:sz w:val="20"/>
                <w:szCs w:val="20"/>
              </w:rPr>
              <w:t>12670W</w:t>
            </w:r>
          </w:p>
          <w:p w14:paraId="0389111C" w14:textId="77777777" w:rsidR="007320A6" w:rsidRPr="00DA0EC0" w:rsidRDefault="007320A6" w:rsidP="003D4B86">
            <w:pPr>
              <w:keepNext/>
              <w:keepLines/>
              <w:jc w:val="center"/>
              <w:rPr>
                <w:rFonts w:ascii="Arial Narrow" w:hAnsi="Arial Narrow" w:cs="Arial"/>
                <w:i/>
                <w:iCs/>
                <w:sz w:val="20"/>
                <w:szCs w:val="20"/>
              </w:rPr>
            </w:pPr>
            <w:r w:rsidRPr="00DA0EC0">
              <w:rPr>
                <w:rFonts w:ascii="Arial Narrow" w:hAnsi="Arial Narrow" w:cs="Arial"/>
                <w:sz w:val="20"/>
                <w:szCs w:val="20"/>
                <w:vertAlign w:val="subscript"/>
              </w:rPr>
              <w:t>MP</w:t>
            </w:r>
          </w:p>
        </w:tc>
        <w:tc>
          <w:tcPr>
            <w:tcW w:w="446" w:type="pct"/>
            <w:shd w:val="clear" w:color="auto" w:fill="auto"/>
            <w:vAlign w:val="center"/>
          </w:tcPr>
          <w:p w14:paraId="3C6209CE" w14:textId="77777777" w:rsidR="007320A6" w:rsidRPr="00DA0EC0" w:rsidRDefault="007320A6" w:rsidP="003D4B86">
            <w:pPr>
              <w:keepNext/>
              <w:keepLines/>
              <w:jc w:val="center"/>
              <w:rPr>
                <w:rFonts w:ascii="Arial Narrow" w:hAnsi="Arial Narrow" w:cs="Arial"/>
                <w:i/>
                <w:iCs/>
                <w:sz w:val="20"/>
                <w:szCs w:val="20"/>
              </w:rPr>
            </w:pPr>
            <w:r w:rsidRPr="00DA0EC0">
              <w:rPr>
                <w:rFonts w:ascii="Arial Narrow" w:hAnsi="Arial Narrow" w:cs="Arial"/>
                <w:sz w:val="20"/>
                <w:szCs w:val="20"/>
              </w:rPr>
              <w:t>1</w:t>
            </w:r>
          </w:p>
        </w:tc>
        <w:tc>
          <w:tcPr>
            <w:tcW w:w="445" w:type="pct"/>
            <w:shd w:val="clear" w:color="auto" w:fill="auto"/>
            <w:vAlign w:val="center"/>
          </w:tcPr>
          <w:p w14:paraId="181F0B3D" w14:textId="77777777" w:rsidR="007320A6" w:rsidRPr="00DA0EC0" w:rsidRDefault="007320A6" w:rsidP="003D4B86">
            <w:pPr>
              <w:keepNext/>
              <w:keepLines/>
              <w:jc w:val="center"/>
              <w:rPr>
                <w:rFonts w:ascii="Arial Narrow" w:hAnsi="Arial Narrow" w:cs="Arial"/>
                <w:i/>
                <w:iCs/>
                <w:sz w:val="20"/>
                <w:szCs w:val="20"/>
              </w:rPr>
            </w:pPr>
            <w:r w:rsidRPr="00DA0EC0">
              <w:rPr>
                <w:rFonts w:ascii="Arial Narrow" w:hAnsi="Arial Narrow" w:cs="Arial"/>
                <w:sz w:val="20"/>
                <w:szCs w:val="20"/>
              </w:rPr>
              <w:t>1</w:t>
            </w:r>
          </w:p>
        </w:tc>
        <w:tc>
          <w:tcPr>
            <w:tcW w:w="446" w:type="pct"/>
            <w:shd w:val="clear" w:color="auto" w:fill="auto"/>
            <w:vAlign w:val="center"/>
          </w:tcPr>
          <w:p w14:paraId="79FEF01C" w14:textId="77777777" w:rsidR="007320A6" w:rsidRPr="00DA0EC0" w:rsidRDefault="007320A6" w:rsidP="003D4B86">
            <w:pPr>
              <w:keepNext/>
              <w:keepLines/>
              <w:jc w:val="center"/>
              <w:rPr>
                <w:rFonts w:ascii="Arial Narrow" w:hAnsi="Arial Narrow" w:cs="Arial"/>
                <w:i/>
                <w:iCs/>
                <w:sz w:val="20"/>
                <w:szCs w:val="20"/>
              </w:rPr>
            </w:pPr>
            <w:r w:rsidRPr="00DA0EC0">
              <w:rPr>
                <w:rFonts w:ascii="Arial Narrow" w:hAnsi="Arial Narrow" w:cs="Arial"/>
                <w:sz w:val="20"/>
                <w:szCs w:val="20"/>
              </w:rPr>
              <w:t>5</w:t>
            </w:r>
          </w:p>
        </w:tc>
        <w:tc>
          <w:tcPr>
            <w:tcW w:w="1054" w:type="pct"/>
            <w:shd w:val="clear" w:color="auto" w:fill="auto"/>
            <w:vAlign w:val="center"/>
          </w:tcPr>
          <w:p w14:paraId="444E50EA" w14:textId="77777777" w:rsidR="007320A6" w:rsidRPr="00DA0EC0" w:rsidRDefault="007320A6" w:rsidP="003D4B86">
            <w:pPr>
              <w:keepNext/>
              <w:keepLines/>
              <w:rPr>
                <w:rFonts w:ascii="Arial Narrow" w:hAnsi="Arial Narrow" w:cs="Arial"/>
                <w:i/>
                <w:iCs/>
                <w:sz w:val="20"/>
                <w:szCs w:val="20"/>
              </w:rPr>
            </w:pPr>
            <w:proofErr w:type="spellStart"/>
            <w:r w:rsidRPr="00DA0EC0">
              <w:rPr>
                <w:rFonts w:ascii="Arial Narrow" w:hAnsi="Arial Narrow" w:cs="Arial"/>
                <w:sz w:val="20"/>
                <w:szCs w:val="20"/>
              </w:rPr>
              <w:t>Terrosa</w:t>
            </w:r>
            <w:proofErr w:type="spellEnd"/>
          </w:p>
        </w:tc>
      </w:tr>
      <w:tr w:rsidR="007320A6" w:rsidRPr="00E511A2" w14:paraId="029A0E61" w14:textId="77777777" w:rsidTr="00DA0EC0">
        <w:trPr>
          <w:cantSplit/>
          <w:trHeight w:val="20"/>
        </w:trPr>
        <w:tc>
          <w:tcPr>
            <w:tcW w:w="2150" w:type="pct"/>
            <w:gridSpan w:val="3"/>
            <w:shd w:val="clear" w:color="auto" w:fill="auto"/>
            <w:vAlign w:val="center"/>
          </w:tcPr>
          <w:p w14:paraId="3D900977" w14:textId="77777777" w:rsidR="007320A6" w:rsidRPr="00DA0EC0" w:rsidRDefault="007320A6" w:rsidP="003D4B86">
            <w:pPr>
              <w:keepNext/>
              <w:keepLines/>
              <w:rPr>
                <w:rFonts w:ascii="Arial Narrow" w:hAnsi="Arial Narrow" w:cs="Arial"/>
                <w:i/>
                <w:iCs/>
                <w:sz w:val="20"/>
                <w:szCs w:val="20"/>
              </w:rPr>
            </w:pPr>
            <w:r w:rsidRPr="00DA0EC0">
              <w:rPr>
                <w:rFonts w:ascii="Arial Narrow" w:hAnsi="Arial Narrow" w:cs="Arial"/>
                <w:i/>
                <w:iCs/>
                <w:sz w:val="20"/>
                <w:szCs w:val="20"/>
              </w:rPr>
              <w:t xml:space="preserve">Teriparatide 250 microgram/mL injection, 2.4 mL pen device  </w:t>
            </w:r>
          </w:p>
        </w:tc>
        <w:tc>
          <w:tcPr>
            <w:tcW w:w="459" w:type="pct"/>
            <w:shd w:val="clear" w:color="auto" w:fill="auto"/>
            <w:vAlign w:val="center"/>
          </w:tcPr>
          <w:p w14:paraId="59C7FC03" w14:textId="77777777" w:rsidR="007320A6" w:rsidRPr="00DA0EC0" w:rsidRDefault="007320A6" w:rsidP="003D4B86">
            <w:pPr>
              <w:keepNext/>
              <w:keepLines/>
              <w:jc w:val="center"/>
              <w:rPr>
                <w:rFonts w:ascii="Arial Narrow" w:hAnsi="Arial Narrow" w:cs="Arial"/>
                <w:i/>
                <w:iCs/>
                <w:sz w:val="20"/>
                <w:szCs w:val="20"/>
              </w:rPr>
            </w:pPr>
            <w:r w:rsidRPr="00DA0EC0">
              <w:rPr>
                <w:rFonts w:ascii="Arial Narrow" w:hAnsi="Arial Narrow" w:cs="Arial"/>
                <w:i/>
                <w:iCs/>
                <w:sz w:val="20"/>
                <w:szCs w:val="20"/>
              </w:rPr>
              <w:t>NEW</w:t>
            </w:r>
          </w:p>
          <w:p w14:paraId="681BDA80" w14:textId="77777777" w:rsidR="007320A6" w:rsidRPr="00DA0EC0" w:rsidRDefault="007320A6" w:rsidP="003D4B86">
            <w:pPr>
              <w:keepNext/>
              <w:keepLines/>
              <w:jc w:val="center"/>
              <w:rPr>
                <w:rFonts w:ascii="Arial Narrow" w:hAnsi="Arial Narrow" w:cs="Arial"/>
                <w:sz w:val="20"/>
                <w:szCs w:val="20"/>
              </w:rPr>
            </w:pPr>
            <w:r w:rsidRPr="00DA0EC0">
              <w:rPr>
                <w:rFonts w:ascii="Arial Narrow" w:hAnsi="Arial Narrow" w:cs="Arial"/>
                <w:sz w:val="20"/>
                <w:szCs w:val="20"/>
                <w:vertAlign w:val="subscript"/>
              </w:rPr>
              <w:t>MP</w:t>
            </w:r>
          </w:p>
        </w:tc>
        <w:tc>
          <w:tcPr>
            <w:tcW w:w="446" w:type="pct"/>
            <w:shd w:val="clear" w:color="auto" w:fill="auto"/>
            <w:vAlign w:val="center"/>
          </w:tcPr>
          <w:p w14:paraId="0F9A516C" w14:textId="77777777" w:rsidR="007320A6" w:rsidRPr="00DA0EC0" w:rsidRDefault="007320A6" w:rsidP="003D4B86">
            <w:pPr>
              <w:keepNext/>
              <w:keepLines/>
              <w:jc w:val="center"/>
              <w:rPr>
                <w:rFonts w:ascii="Arial Narrow" w:hAnsi="Arial Narrow" w:cs="Arial"/>
                <w:i/>
                <w:iCs/>
                <w:sz w:val="20"/>
                <w:szCs w:val="20"/>
              </w:rPr>
            </w:pPr>
            <w:r w:rsidRPr="00DA0EC0">
              <w:rPr>
                <w:rFonts w:ascii="Arial Narrow" w:hAnsi="Arial Narrow" w:cs="Arial"/>
                <w:i/>
                <w:iCs/>
                <w:sz w:val="20"/>
                <w:szCs w:val="20"/>
              </w:rPr>
              <w:t>1</w:t>
            </w:r>
          </w:p>
        </w:tc>
        <w:tc>
          <w:tcPr>
            <w:tcW w:w="445" w:type="pct"/>
            <w:shd w:val="clear" w:color="auto" w:fill="auto"/>
            <w:vAlign w:val="center"/>
          </w:tcPr>
          <w:p w14:paraId="2E324572" w14:textId="77777777" w:rsidR="007320A6" w:rsidRPr="00DA0EC0" w:rsidRDefault="007320A6" w:rsidP="003D4B86">
            <w:pPr>
              <w:keepNext/>
              <w:keepLines/>
              <w:jc w:val="center"/>
              <w:rPr>
                <w:rFonts w:ascii="Arial Narrow" w:hAnsi="Arial Narrow" w:cs="Arial"/>
                <w:i/>
                <w:iCs/>
                <w:sz w:val="20"/>
                <w:szCs w:val="20"/>
              </w:rPr>
            </w:pPr>
            <w:r w:rsidRPr="00DA0EC0">
              <w:rPr>
                <w:rFonts w:ascii="Arial Narrow" w:hAnsi="Arial Narrow" w:cs="Arial"/>
                <w:i/>
                <w:iCs/>
                <w:sz w:val="20"/>
                <w:szCs w:val="20"/>
              </w:rPr>
              <w:t>1</w:t>
            </w:r>
          </w:p>
        </w:tc>
        <w:tc>
          <w:tcPr>
            <w:tcW w:w="446" w:type="pct"/>
            <w:shd w:val="clear" w:color="auto" w:fill="auto"/>
            <w:vAlign w:val="center"/>
          </w:tcPr>
          <w:p w14:paraId="599EFC81" w14:textId="77777777" w:rsidR="007320A6" w:rsidRPr="00DA0EC0" w:rsidRDefault="007320A6" w:rsidP="003D4B86">
            <w:pPr>
              <w:keepNext/>
              <w:keepLines/>
              <w:jc w:val="center"/>
              <w:rPr>
                <w:rFonts w:ascii="Arial Narrow" w:hAnsi="Arial Narrow" w:cs="Arial"/>
                <w:i/>
                <w:iCs/>
                <w:sz w:val="20"/>
                <w:szCs w:val="20"/>
              </w:rPr>
            </w:pPr>
            <w:r w:rsidRPr="00DA0EC0">
              <w:rPr>
                <w:rFonts w:ascii="Arial Narrow" w:hAnsi="Arial Narrow" w:cs="Arial"/>
                <w:i/>
                <w:iCs/>
                <w:sz w:val="20"/>
                <w:szCs w:val="20"/>
              </w:rPr>
              <w:t>5</w:t>
            </w:r>
          </w:p>
        </w:tc>
        <w:tc>
          <w:tcPr>
            <w:tcW w:w="1054" w:type="pct"/>
            <w:shd w:val="clear" w:color="auto" w:fill="auto"/>
            <w:vAlign w:val="center"/>
          </w:tcPr>
          <w:p w14:paraId="4349D5C0" w14:textId="3070EC1A" w:rsidR="007320A6" w:rsidRPr="00DA0EC0" w:rsidRDefault="007320A6" w:rsidP="003D4B86">
            <w:pPr>
              <w:keepNext/>
              <w:keepLines/>
              <w:rPr>
                <w:rFonts w:ascii="Arial Narrow" w:hAnsi="Arial Narrow" w:cs="Arial"/>
                <w:i/>
                <w:iCs/>
                <w:sz w:val="20"/>
                <w:szCs w:val="20"/>
              </w:rPr>
            </w:pPr>
            <w:r w:rsidRPr="00DA0EC0">
              <w:rPr>
                <w:rFonts w:ascii="Arial Narrow" w:hAnsi="Arial Narrow" w:cs="Arial"/>
                <w:i/>
                <w:iCs/>
                <w:sz w:val="20"/>
                <w:szCs w:val="20"/>
              </w:rPr>
              <w:t>Teriparatide Lupin</w:t>
            </w:r>
          </w:p>
        </w:tc>
      </w:tr>
      <w:tr w:rsidR="007320A6" w:rsidRPr="00E511A2" w14:paraId="39739A51" w14:textId="77777777" w:rsidTr="00DA0EC0">
        <w:tblPrEx>
          <w:tblCellMar>
            <w:top w:w="15" w:type="dxa"/>
            <w:bottom w:w="15" w:type="dxa"/>
          </w:tblCellMar>
        </w:tblPrEx>
        <w:trPr>
          <w:trHeight w:val="20"/>
        </w:trPr>
        <w:tc>
          <w:tcPr>
            <w:tcW w:w="5000" w:type="pct"/>
            <w:gridSpan w:val="8"/>
            <w:tcBorders>
              <w:top w:val="single" w:sz="4" w:space="0" w:color="auto"/>
              <w:left w:val="single" w:sz="4" w:space="0" w:color="auto"/>
              <w:right w:val="single" w:sz="4" w:space="0" w:color="auto"/>
            </w:tcBorders>
            <w:shd w:val="clear" w:color="auto" w:fill="auto"/>
            <w:vAlign w:val="center"/>
          </w:tcPr>
          <w:p w14:paraId="6B265ABB" w14:textId="77777777" w:rsidR="007320A6" w:rsidRPr="00DA0EC0" w:rsidRDefault="007320A6" w:rsidP="003D4B86">
            <w:pPr>
              <w:keepNext/>
              <w:rPr>
                <w:rFonts w:ascii="Arial Narrow" w:hAnsi="Arial Narrow" w:cs="Arial"/>
                <w:sz w:val="20"/>
                <w:szCs w:val="20"/>
              </w:rPr>
            </w:pPr>
          </w:p>
        </w:tc>
      </w:tr>
      <w:tr w:rsidR="007320A6" w:rsidRPr="00E511A2" w14:paraId="03B8CF2C" w14:textId="77777777" w:rsidTr="00DA0EC0">
        <w:tblPrEx>
          <w:tblCellMar>
            <w:top w:w="15" w:type="dxa"/>
            <w:bottom w:w="15" w:type="dxa"/>
          </w:tblCellMar>
        </w:tblPrEx>
        <w:trPr>
          <w:trHeight w:val="20"/>
        </w:trPr>
        <w:tc>
          <w:tcPr>
            <w:tcW w:w="5000" w:type="pct"/>
            <w:gridSpan w:val="8"/>
            <w:tcBorders>
              <w:top w:val="single" w:sz="4" w:space="0" w:color="auto"/>
              <w:left w:val="single" w:sz="4" w:space="0" w:color="auto"/>
              <w:right w:val="single" w:sz="4" w:space="0" w:color="auto"/>
            </w:tcBorders>
            <w:shd w:val="clear" w:color="auto" w:fill="auto"/>
            <w:vAlign w:val="center"/>
          </w:tcPr>
          <w:p w14:paraId="22F3F2DD" w14:textId="1AB85BF5" w:rsidR="007320A6" w:rsidRPr="00DA0EC0" w:rsidRDefault="007320A6" w:rsidP="003D4B86">
            <w:pPr>
              <w:keepNext/>
              <w:keepLines/>
              <w:rPr>
                <w:rFonts w:ascii="Arial Narrow" w:hAnsi="Arial Narrow" w:cs="Arial"/>
                <w:b/>
                <w:sz w:val="20"/>
                <w:szCs w:val="20"/>
              </w:rPr>
            </w:pPr>
            <w:r w:rsidRPr="00DA0EC0">
              <w:rPr>
                <w:rFonts w:ascii="Arial Narrow" w:hAnsi="Arial Narrow"/>
                <w:b/>
                <w:sz w:val="20"/>
                <w:szCs w:val="20"/>
              </w:rPr>
              <w:t xml:space="preserve">Restriction Summary  / Treatment of Concept: </w:t>
            </w:r>
          </w:p>
        </w:tc>
      </w:tr>
      <w:tr w:rsidR="007320A6" w:rsidRPr="00E511A2" w14:paraId="776762EC" w14:textId="77777777" w:rsidTr="00DA0EC0">
        <w:tblPrEx>
          <w:tblCellMar>
            <w:top w:w="15" w:type="dxa"/>
            <w:bottom w:w="15" w:type="dxa"/>
          </w:tblCellMar>
        </w:tblPrEx>
        <w:trPr>
          <w:trHeight w:val="20"/>
        </w:trPr>
        <w:tc>
          <w:tcPr>
            <w:tcW w:w="699" w:type="pct"/>
            <w:gridSpan w:val="2"/>
            <w:vMerge w:val="restart"/>
            <w:tcBorders>
              <w:top w:val="single" w:sz="4" w:space="0" w:color="auto"/>
              <w:left w:val="single" w:sz="4" w:space="0" w:color="auto"/>
              <w:right w:val="single" w:sz="4" w:space="0" w:color="auto"/>
            </w:tcBorders>
            <w:shd w:val="clear" w:color="auto" w:fill="auto"/>
          </w:tcPr>
          <w:p w14:paraId="63F07804" w14:textId="7B4B166F" w:rsidR="007320A6" w:rsidRPr="00DA0EC0" w:rsidRDefault="007320A6" w:rsidP="003D4B86">
            <w:pPr>
              <w:keepNext/>
              <w:jc w:val="center"/>
              <w:rPr>
                <w:rFonts w:ascii="Arial Narrow" w:hAnsi="Arial Narrow" w:cs="Arial"/>
                <w:b/>
                <w:sz w:val="20"/>
                <w:szCs w:val="20"/>
              </w:rPr>
            </w:pPr>
          </w:p>
        </w:tc>
        <w:tc>
          <w:tcPr>
            <w:tcW w:w="430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3911AA" w14:textId="77777777" w:rsidR="007320A6" w:rsidRPr="00DA0EC0" w:rsidRDefault="007320A6" w:rsidP="003D4B86">
            <w:pPr>
              <w:keepNext/>
              <w:rPr>
                <w:rFonts w:ascii="Arial Narrow" w:eastAsia="Calibri" w:hAnsi="Arial Narrow" w:cs="Arial"/>
                <w:sz w:val="20"/>
                <w:szCs w:val="20"/>
              </w:rPr>
            </w:pPr>
            <w:r w:rsidRPr="00DA0EC0">
              <w:rPr>
                <w:rFonts w:ascii="Arial Narrow" w:eastAsia="Calibri" w:hAnsi="Arial Narrow" w:cs="Arial"/>
                <w:b/>
                <w:sz w:val="20"/>
                <w:szCs w:val="20"/>
              </w:rPr>
              <w:t xml:space="preserve">Category / Program: </w:t>
            </w:r>
            <w:r w:rsidRPr="00DA0EC0">
              <w:rPr>
                <w:rFonts w:ascii="Arial Narrow" w:eastAsia="Calibri" w:hAnsi="Arial Narrow" w:cs="Arial"/>
                <w:sz w:val="20"/>
                <w:szCs w:val="20"/>
              </w:rPr>
              <w:t xml:space="preserve"> GENERAL – General Schedule (Code GE)</w:t>
            </w:r>
          </w:p>
        </w:tc>
      </w:tr>
      <w:tr w:rsidR="007320A6" w:rsidRPr="00E511A2" w14:paraId="17BEF609" w14:textId="77777777" w:rsidTr="00DA0EC0">
        <w:tblPrEx>
          <w:tblCellMar>
            <w:top w:w="15" w:type="dxa"/>
            <w:bottom w:w="15" w:type="dxa"/>
          </w:tblCellMar>
        </w:tblPrEx>
        <w:trPr>
          <w:trHeight w:val="20"/>
        </w:trPr>
        <w:tc>
          <w:tcPr>
            <w:tcW w:w="699" w:type="pct"/>
            <w:gridSpan w:val="2"/>
            <w:vMerge/>
            <w:tcBorders>
              <w:left w:val="single" w:sz="4" w:space="0" w:color="auto"/>
              <w:right w:val="single" w:sz="4" w:space="0" w:color="auto"/>
            </w:tcBorders>
            <w:shd w:val="clear" w:color="auto" w:fill="auto"/>
          </w:tcPr>
          <w:p w14:paraId="544AF277" w14:textId="77777777" w:rsidR="007320A6" w:rsidRPr="00DA0EC0" w:rsidRDefault="007320A6" w:rsidP="003D4B86">
            <w:pPr>
              <w:keepNext/>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shd w:val="clear" w:color="auto" w:fill="auto"/>
          </w:tcPr>
          <w:p w14:paraId="5A44AD73" w14:textId="77777777" w:rsidR="007320A6" w:rsidRPr="00DA0EC0" w:rsidRDefault="007320A6" w:rsidP="003D4B86">
            <w:pPr>
              <w:keepNext/>
              <w:keepLines/>
              <w:rPr>
                <w:rFonts w:ascii="Arial Narrow" w:hAnsi="Arial Narrow" w:cs="Arial"/>
                <w:b/>
                <w:sz w:val="20"/>
                <w:szCs w:val="20"/>
              </w:rPr>
            </w:pPr>
            <w:r w:rsidRPr="00DA0EC0">
              <w:rPr>
                <w:rFonts w:ascii="Arial Narrow" w:eastAsia="Calibri" w:hAnsi="Arial Narrow" w:cs="Arial"/>
                <w:b/>
                <w:sz w:val="20"/>
                <w:szCs w:val="20"/>
              </w:rPr>
              <w:t xml:space="preserve">Prescriber type: </w:t>
            </w:r>
            <w:r w:rsidRPr="00DA0EC0">
              <w:rPr>
                <w:rFonts w:ascii="Arial Narrow" w:eastAsia="Calibri" w:hAnsi="Arial Narrow" w:cs="Arial"/>
                <w:sz w:val="20"/>
                <w:szCs w:val="20"/>
              </w:rPr>
              <w:t xml:space="preserve"> </w:t>
            </w:r>
            <w:r w:rsidRPr="00DA0EC0">
              <w:rPr>
                <w:rFonts w:ascii="Arial Narrow" w:eastAsia="Calibri" w:hAnsi="Arial Narrow" w:cs="Arial"/>
                <w:sz w:val="20"/>
                <w:szCs w:val="20"/>
              </w:rPr>
              <w:fldChar w:fldCharType="begin">
                <w:ffData>
                  <w:name w:val="Check1"/>
                  <w:enabled/>
                  <w:calcOnExit w:val="0"/>
                  <w:checkBox>
                    <w:sizeAuto/>
                    <w:default w:val="1"/>
                  </w:checkBox>
                </w:ffData>
              </w:fldChar>
            </w:r>
            <w:r w:rsidRPr="00DA0EC0">
              <w:rPr>
                <w:rFonts w:ascii="Arial Narrow" w:eastAsia="Calibri" w:hAnsi="Arial Narrow" w:cs="Arial"/>
                <w:sz w:val="20"/>
                <w:szCs w:val="20"/>
              </w:rPr>
              <w:instrText xml:space="preserve"> FORMCHECKBOX </w:instrText>
            </w:r>
            <w:r w:rsidR="002D1654">
              <w:rPr>
                <w:rFonts w:ascii="Arial Narrow" w:eastAsia="Calibri" w:hAnsi="Arial Narrow" w:cs="Arial"/>
                <w:sz w:val="20"/>
                <w:szCs w:val="20"/>
              </w:rPr>
            </w:r>
            <w:r w:rsidR="002D1654">
              <w:rPr>
                <w:rFonts w:ascii="Arial Narrow" w:eastAsia="Calibri" w:hAnsi="Arial Narrow" w:cs="Arial"/>
                <w:sz w:val="20"/>
                <w:szCs w:val="20"/>
              </w:rPr>
              <w:fldChar w:fldCharType="separate"/>
            </w:r>
            <w:r w:rsidRPr="00DA0EC0">
              <w:rPr>
                <w:rFonts w:ascii="Arial Narrow" w:eastAsia="Calibri" w:hAnsi="Arial Narrow" w:cs="Arial"/>
                <w:sz w:val="20"/>
                <w:szCs w:val="20"/>
              </w:rPr>
              <w:fldChar w:fldCharType="end"/>
            </w:r>
            <w:r w:rsidRPr="00DA0EC0">
              <w:rPr>
                <w:rFonts w:ascii="Arial Narrow" w:eastAsia="Calibri" w:hAnsi="Arial Narrow" w:cs="Arial"/>
                <w:sz w:val="20"/>
                <w:szCs w:val="20"/>
              </w:rPr>
              <w:t xml:space="preserve">Medical Practitioners </w:t>
            </w:r>
          </w:p>
        </w:tc>
      </w:tr>
      <w:tr w:rsidR="007320A6" w:rsidRPr="00E511A2" w14:paraId="521058C2" w14:textId="77777777" w:rsidTr="00DA0EC0">
        <w:tblPrEx>
          <w:tblCellMar>
            <w:top w:w="15" w:type="dxa"/>
            <w:bottom w:w="15" w:type="dxa"/>
          </w:tblCellMar>
        </w:tblPrEx>
        <w:trPr>
          <w:trHeight w:val="20"/>
        </w:trPr>
        <w:tc>
          <w:tcPr>
            <w:tcW w:w="699" w:type="pct"/>
            <w:gridSpan w:val="2"/>
            <w:vMerge/>
            <w:tcBorders>
              <w:left w:val="single" w:sz="4" w:space="0" w:color="auto"/>
              <w:bottom w:val="single" w:sz="4" w:space="0" w:color="auto"/>
              <w:right w:val="single" w:sz="4" w:space="0" w:color="auto"/>
            </w:tcBorders>
            <w:shd w:val="clear" w:color="auto" w:fill="auto"/>
          </w:tcPr>
          <w:p w14:paraId="13F18845" w14:textId="77777777" w:rsidR="007320A6" w:rsidRPr="00DA0EC0" w:rsidRDefault="007320A6" w:rsidP="003D4B86">
            <w:pPr>
              <w:keepNext/>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shd w:val="clear" w:color="auto" w:fill="auto"/>
          </w:tcPr>
          <w:p w14:paraId="3405801B" w14:textId="77777777" w:rsidR="007320A6" w:rsidRPr="00DA0EC0" w:rsidRDefault="007320A6" w:rsidP="003D4B86">
            <w:pPr>
              <w:keepNext/>
              <w:rPr>
                <w:rFonts w:ascii="Arial Narrow" w:eastAsia="Calibri" w:hAnsi="Arial Narrow" w:cs="Arial"/>
                <w:b/>
                <w:sz w:val="20"/>
                <w:szCs w:val="20"/>
              </w:rPr>
            </w:pPr>
            <w:r w:rsidRPr="00DA0EC0">
              <w:rPr>
                <w:rFonts w:ascii="Arial Narrow" w:eastAsia="Calibri" w:hAnsi="Arial Narrow" w:cs="Arial"/>
                <w:b/>
                <w:sz w:val="20"/>
                <w:szCs w:val="20"/>
              </w:rPr>
              <w:t xml:space="preserve">Restriction Type: </w:t>
            </w:r>
            <w:r w:rsidRPr="00DA0EC0">
              <w:rPr>
                <w:rFonts w:ascii="Arial Narrow" w:eastAsia="Calibri" w:hAnsi="Arial Narrow" w:cs="Arial"/>
                <w:sz w:val="20"/>
                <w:szCs w:val="20"/>
              </w:rPr>
              <w:fldChar w:fldCharType="begin">
                <w:ffData>
                  <w:name w:val=""/>
                  <w:enabled/>
                  <w:calcOnExit w:val="0"/>
                  <w:checkBox>
                    <w:sizeAuto/>
                    <w:default w:val="1"/>
                  </w:checkBox>
                </w:ffData>
              </w:fldChar>
            </w:r>
            <w:r w:rsidRPr="00DA0EC0">
              <w:rPr>
                <w:rFonts w:ascii="Arial Narrow" w:eastAsia="Calibri" w:hAnsi="Arial Narrow" w:cs="Arial"/>
                <w:sz w:val="20"/>
                <w:szCs w:val="20"/>
              </w:rPr>
              <w:instrText xml:space="preserve"> FORMCHECKBOX </w:instrText>
            </w:r>
            <w:r w:rsidR="002D1654">
              <w:rPr>
                <w:rFonts w:ascii="Arial Narrow" w:eastAsia="Calibri" w:hAnsi="Arial Narrow" w:cs="Arial"/>
                <w:sz w:val="20"/>
                <w:szCs w:val="20"/>
              </w:rPr>
            </w:r>
            <w:r w:rsidR="002D1654">
              <w:rPr>
                <w:rFonts w:ascii="Arial Narrow" w:eastAsia="Calibri" w:hAnsi="Arial Narrow" w:cs="Arial"/>
                <w:sz w:val="20"/>
                <w:szCs w:val="20"/>
              </w:rPr>
              <w:fldChar w:fldCharType="separate"/>
            </w:r>
            <w:r w:rsidRPr="00DA0EC0">
              <w:rPr>
                <w:rFonts w:ascii="Arial Narrow" w:eastAsia="Calibri" w:hAnsi="Arial Narrow" w:cs="Arial"/>
                <w:sz w:val="20"/>
                <w:szCs w:val="20"/>
              </w:rPr>
              <w:fldChar w:fldCharType="end"/>
            </w:r>
            <w:r w:rsidRPr="00DA0EC0">
              <w:rPr>
                <w:rFonts w:ascii="Arial Narrow" w:eastAsia="Calibri" w:hAnsi="Arial Narrow" w:cs="Arial"/>
                <w:sz w:val="20"/>
                <w:szCs w:val="20"/>
              </w:rPr>
              <w:t>Authority Required – Streamlined [new/existing code]</w:t>
            </w:r>
          </w:p>
        </w:tc>
      </w:tr>
      <w:tr w:rsidR="007320A6" w:rsidRPr="00E511A2" w14:paraId="1F1E8F54" w14:textId="77777777" w:rsidTr="00DA0EC0">
        <w:tblPrEx>
          <w:tblCellMar>
            <w:top w:w="15" w:type="dxa"/>
            <w:bottom w:w="15" w:type="dxa"/>
          </w:tblCellMar>
        </w:tblPrEx>
        <w:trPr>
          <w:trHeight w:val="20"/>
        </w:trPr>
        <w:tc>
          <w:tcPr>
            <w:tcW w:w="266" w:type="pct"/>
            <w:vMerge w:val="restart"/>
            <w:tcBorders>
              <w:left w:val="single" w:sz="4" w:space="0" w:color="auto"/>
              <w:right w:val="single" w:sz="4" w:space="0" w:color="auto"/>
            </w:tcBorders>
            <w:shd w:val="clear" w:color="auto" w:fill="auto"/>
            <w:textDirection w:val="btLr"/>
            <w:vAlign w:val="center"/>
          </w:tcPr>
          <w:p w14:paraId="5829F938" w14:textId="77777777" w:rsidR="007320A6" w:rsidRPr="00DA0EC0" w:rsidRDefault="007320A6" w:rsidP="003D4B86">
            <w:pPr>
              <w:keepNext/>
              <w:jc w:val="center"/>
              <w:rPr>
                <w:rFonts w:ascii="Arial Narrow" w:hAnsi="Arial Narrow" w:cs="Arial"/>
                <w:sz w:val="20"/>
                <w:szCs w:val="20"/>
              </w:rPr>
            </w:pPr>
            <w:r w:rsidRPr="00DA0EC0">
              <w:rPr>
                <w:rFonts w:ascii="Arial Narrow" w:hAnsi="Arial Narrow" w:cs="Arial"/>
                <w:sz w:val="20"/>
                <w:szCs w:val="20"/>
              </w:rPr>
              <w:t>Prescribing rule level</w:t>
            </w:r>
          </w:p>
        </w:tc>
        <w:tc>
          <w:tcPr>
            <w:tcW w:w="433" w:type="pct"/>
            <w:shd w:val="clear" w:color="auto" w:fill="auto"/>
            <w:vAlign w:val="center"/>
          </w:tcPr>
          <w:p w14:paraId="187504F8" w14:textId="49DE55EF" w:rsidR="007320A6" w:rsidRPr="00DA0EC0" w:rsidRDefault="007320A6" w:rsidP="003D4B86">
            <w:pPr>
              <w:keepNext/>
              <w:jc w:val="center"/>
              <w:rPr>
                <w:rFonts w:ascii="Arial Narrow" w:hAnsi="Arial Narrow"/>
                <w:sz w:val="20"/>
                <w:szCs w:val="20"/>
              </w:rPr>
            </w:pPr>
          </w:p>
        </w:tc>
        <w:tc>
          <w:tcPr>
            <w:tcW w:w="4301" w:type="pct"/>
            <w:gridSpan w:val="6"/>
            <w:shd w:val="clear" w:color="auto" w:fill="auto"/>
            <w:vAlign w:val="center"/>
          </w:tcPr>
          <w:p w14:paraId="5C4C61C1" w14:textId="77777777" w:rsidR="007320A6" w:rsidRPr="00DA0EC0" w:rsidRDefault="007320A6" w:rsidP="003D4B86">
            <w:pPr>
              <w:keepNext/>
              <w:rPr>
                <w:rFonts w:ascii="Arial Narrow" w:hAnsi="Arial Narrow"/>
                <w:b/>
                <w:bCs/>
                <w:sz w:val="20"/>
                <w:szCs w:val="20"/>
              </w:rPr>
            </w:pPr>
            <w:r w:rsidRPr="00DA0EC0">
              <w:rPr>
                <w:rFonts w:ascii="Arial Narrow" w:hAnsi="Arial Narrow"/>
                <w:b/>
                <w:bCs/>
                <w:sz w:val="20"/>
                <w:szCs w:val="20"/>
              </w:rPr>
              <w:t xml:space="preserve">Administrative Advice: </w:t>
            </w:r>
          </w:p>
          <w:p w14:paraId="6750BAE3" w14:textId="2DAC85C5" w:rsidR="007320A6" w:rsidRPr="00DA0EC0" w:rsidRDefault="007320A6" w:rsidP="003D4B86">
            <w:pPr>
              <w:keepNext/>
              <w:rPr>
                <w:rFonts w:ascii="Arial Narrow" w:hAnsi="Arial Narrow"/>
                <w:b/>
                <w:bCs/>
                <w:sz w:val="20"/>
                <w:szCs w:val="20"/>
              </w:rPr>
            </w:pPr>
            <w:r w:rsidRPr="00DA0EC0">
              <w:rPr>
                <w:rFonts w:ascii="Arial Narrow" w:eastAsia="Calibri" w:hAnsi="Arial Narrow" w:cs="Arial Narrow"/>
                <w:iCs/>
                <w:sz w:val="20"/>
                <w:szCs w:val="20"/>
              </w:rPr>
              <w:t>No increase in the maximum quantity or number of units may be authorised</w:t>
            </w:r>
          </w:p>
        </w:tc>
      </w:tr>
      <w:tr w:rsidR="007320A6" w:rsidRPr="00E511A2" w14:paraId="2DADD260" w14:textId="77777777" w:rsidTr="00DA0EC0">
        <w:tblPrEx>
          <w:tblCellMar>
            <w:top w:w="15" w:type="dxa"/>
            <w:bottom w:w="15" w:type="dxa"/>
          </w:tblCellMar>
        </w:tblPrEx>
        <w:trPr>
          <w:trHeight w:val="20"/>
        </w:trPr>
        <w:tc>
          <w:tcPr>
            <w:tcW w:w="266" w:type="pct"/>
            <w:vMerge/>
            <w:tcBorders>
              <w:left w:val="single" w:sz="4" w:space="0" w:color="auto"/>
              <w:right w:val="single" w:sz="4" w:space="0" w:color="auto"/>
            </w:tcBorders>
            <w:shd w:val="clear" w:color="auto" w:fill="auto"/>
          </w:tcPr>
          <w:p w14:paraId="726D3C77" w14:textId="77777777" w:rsidR="007320A6" w:rsidRPr="00DA0EC0" w:rsidRDefault="007320A6" w:rsidP="003D4B86">
            <w:pPr>
              <w:keepNext/>
              <w:rPr>
                <w:rFonts w:ascii="Arial Narrow" w:hAnsi="Arial Narrow" w:cs="Arial"/>
                <w:sz w:val="20"/>
                <w:szCs w:val="20"/>
              </w:rPr>
            </w:pPr>
          </w:p>
        </w:tc>
        <w:tc>
          <w:tcPr>
            <w:tcW w:w="433" w:type="pct"/>
            <w:shd w:val="clear" w:color="auto" w:fill="auto"/>
            <w:vAlign w:val="center"/>
          </w:tcPr>
          <w:p w14:paraId="63B58ED9" w14:textId="719397B9" w:rsidR="007320A6" w:rsidRPr="00DA0EC0" w:rsidRDefault="007320A6" w:rsidP="003D4B86">
            <w:pPr>
              <w:keepNext/>
              <w:jc w:val="center"/>
              <w:rPr>
                <w:rFonts w:ascii="Arial Narrow" w:hAnsi="Arial Narrow"/>
                <w:sz w:val="20"/>
                <w:szCs w:val="20"/>
              </w:rPr>
            </w:pPr>
          </w:p>
        </w:tc>
        <w:tc>
          <w:tcPr>
            <w:tcW w:w="4301" w:type="pct"/>
            <w:gridSpan w:val="6"/>
            <w:shd w:val="clear" w:color="auto" w:fill="auto"/>
            <w:vAlign w:val="center"/>
          </w:tcPr>
          <w:p w14:paraId="47361125" w14:textId="77777777" w:rsidR="007320A6" w:rsidRPr="00DA0EC0" w:rsidRDefault="007320A6" w:rsidP="003D4B86">
            <w:pPr>
              <w:keepNext/>
              <w:autoSpaceDE w:val="0"/>
              <w:autoSpaceDN w:val="0"/>
              <w:adjustRightInd w:val="0"/>
              <w:rPr>
                <w:rFonts w:ascii="Arial Narrow" w:eastAsia="Calibri" w:hAnsi="Arial Narrow" w:cs="Arial Narrow"/>
                <w:b/>
                <w:bCs/>
                <w:iCs/>
                <w:sz w:val="20"/>
                <w:szCs w:val="20"/>
              </w:rPr>
            </w:pPr>
            <w:r w:rsidRPr="00DA0EC0">
              <w:rPr>
                <w:rFonts w:ascii="Arial Narrow" w:hAnsi="Arial Narrow"/>
                <w:b/>
                <w:bCs/>
                <w:sz w:val="20"/>
                <w:szCs w:val="20"/>
              </w:rPr>
              <w:t>Administrative Advice:</w:t>
            </w:r>
            <w:r w:rsidRPr="00DA0EC0">
              <w:rPr>
                <w:rFonts w:ascii="Arial Narrow" w:eastAsia="Calibri" w:hAnsi="Arial Narrow" w:cs="Arial Narrow"/>
                <w:b/>
                <w:bCs/>
                <w:iCs/>
                <w:sz w:val="20"/>
                <w:szCs w:val="20"/>
              </w:rPr>
              <w:t xml:space="preserve"> </w:t>
            </w:r>
          </w:p>
          <w:p w14:paraId="003C8B04" w14:textId="77777777" w:rsidR="007320A6" w:rsidRPr="00DA0EC0" w:rsidRDefault="007320A6" w:rsidP="003D4B86">
            <w:pPr>
              <w:keepNext/>
              <w:autoSpaceDE w:val="0"/>
              <w:autoSpaceDN w:val="0"/>
              <w:adjustRightInd w:val="0"/>
              <w:rPr>
                <w:rFonts w:ascii="Arial Narrow" w:eastAsia="Calibri" w:hAnsi="Arial Narrow" w:cs="Arial Narrow"/>
                <w:b/>
                <w:bCs/>
                <w:iCs/>
                <w:sz w:val="20"/>
                <w:szCs w:val="20"/>
                <w:u w:val="single"/>
              </w:rPr>
            </w:pPr>
            <w:r w:rsidRPr="00DA0EC0">
              <w:rPr>
                <w:rFonts w:ascii="Arial Narrow" w:eastAsia="Calibri" w:hAnsi="Arial Narrow" w:cs="Arial Narrow"/>
                <w:iCs/>
                <w:sz w:val="20"/>
                <w:szCs w:val="20"/>
              </w:rPr>
              <w:t>No increase in the maximum number of repeats may be authorised.</w:t>
            </w:r>
          </w:p>
        </w:tc>
      </w:tr>
      <w:tr w:rsidR="007320A6" w:rsidRPr="00E511A2" w14:paraId="2016F571" w14:textId="77777777" w:rsidTr="00DA0EC0">
        <w:tblPrEx>
          <w:tblCellMar>
            <w:top w:w="15" w:type="dxa"/>
            <w:bottom w:w="15" w:type="dxa"/>
          </w:tblCellMar>
        </w:tblPrEx>
        <w:trPr>
          <w:trHeight w:val="20"/>
        </w:trPr>
        <w:tc>
          <w:tcPr>
            <w:tcW w:w="266" w:type="pct"/>
            <w:vMerge/>
            <w:tcBorders>
              <w:left w:val="single" w:sz="4" w:space="0" w:color="auto"/>
              <w:right w:val="single" w:sz="4" w:space="0" w:color="auto"/>
            </w:tcBorders>
            <w:shd w:val="clear" w:color="auto" w:fill="auto"/>
          </w:tcPr>
          <w:p w14:paraId="006C7004" w14:textId="77777777" w:rsidR="007320A6" w:rsidRPr="00DA0EC0" w:rsidRDefault="007320A6" w:rsidP="003D4B86">
            <w:pPr>
              <w:keepNext/>
              <w:rPr>
                <w:rFonts w:ascii="Arial Narrow" w:hAnsi="Arial Narrow" w:cs="Arial"/>
                <w:sz w:val="20"/>
                <w:szCs w:val="20"/>
              </w:rPr>
            </w:pPr>
          </w:p>
        </w:tc>
        <w:tc>
          <w:tcPr>
            <w:tcW w:w="433" w:type="pct"/>
            <w:shd w:val="clear" w:color="auto" w:fill="auto"/>
            <w:vAlign w:val="center"/>
          </w:tcPr>
          <w:p w14:paraId="5B1201B9" w14:textId="4630959C" w:rsidR="007320A6" w:rsidRPr="00DA0EC0" w:rsidRDefault="007320A6" w:rsidP="003D4B86">
            <w:pPr>
              <w:keepNext/>
              <w:jc w:val="center"/>
              <w:rPr>
                <w:rFonts w:ascii="Arial Narrow" w:hAnsi="Arial Narrow"/>
                <w:i/>
                <w:iCs/>
                <w:sz w:val="20"/>
                <w:szCs w:val="20"/>
              </w:rPr>
            </w:pPr>
          </w:p>
        </w:tc>
        <w:tc>
          <w:tcPr>
            <w:tcW w:w="4301" w:type="pct"/>
            <w:gridSpan w:val="6"/>
            <w:shd w:val="clear" w:color="auto" w:fill="auto"/>
            <w:vAlign w:val="center"/>
          </w:tcPr>
          <w:p w14:paraId="5CD8FFDB" w14:textId="77777777" w:rsidR="007320A6" w:rsidRPr="00DA0EC0" w:rsidRDefault="007320A6" w:rsidP="003D4B86">
            <w:pPr>
              <w:keepNext/>
              <w:widowControl w:val="0"/>
              <w:rPr>
                <w:rFonts w:ascii="Arial Narrow" w:hAnsi="Arial Narrow" w:cs="Arial"/>
                <w:b/>
                <w:bCs/>
                <w:i/>
                <w:iCs/>
                <w:sz w:val="20"/>
                <w:szCs w:val="20"/>
              </w:rPr>
            </w:pPr>
            <w:r w:rsidRPr="00DA0EC0">
              <w:rPr>
                <w:rFonts w:ascii="Arial Narrow" w:hAnsi="Arial Narrow" w:cs="Arial"/>
                <w:b/>
                <w:bCs/>
                <w:i/>
                <w:iCs/>
                <w:sz w:val="20"/>
                <w:szCs w:val="20"/>
              </w:rPr>
              <w:t>Administrative Advice</w:t>
            </w:r>
          </w:p>
          <w:p w14:paraId="0BDC5E36" w14:textId="45528B04" w:rsidR="007320A6" w:rsidRPr="00DA0EC0" w:rsidRDefault="007320A6" w:rsidP="003D4B86">
            <w:pPr>
              <w:keepNext/>
              <w:autoSpaceDE w:val="0"/>
              <w:autoSpaceDN w:val="0"/>
              <w:adjustRightInd w:val="0"/>
              <w:rPr>
                <w:rFonts w:ascii="Arial Narrow" w:hAnsi="Arial Narrow" w:cs="Arial"/>
                <w:b/>
                <w:sz w:val="20"/>
                <w:szCs w:val="20"/>
              </w:rPr>
            </w:pPr>
            <w:r w:rsidRPr="00DA0EC0">
              <w:rPr>
                <w:rFonts w:ascii="Arial Narrow" w:hAnsi="Arial Narrow" w:cs="Arial"/>
                <w:i/>
                <w:iCs/>
                <w:sz w:val="20"/>
                <w:szCs w:val="20"/>
              </w:rPr>
              <w:t>Pharmaceutical benefits that have the form teriparatide 250 microgram/mL injection, 2.4 mL cartridge (</w:t>
            </w:r>
            <w:proofErr w:type="spellStart"/>
            <w:r w:rsidRPr="00DA0EC0">
              <w:rPr>
                <w:rFonts w:ascii="Arial Narrow" w:hAnsi="Arial Narrow" w:cs="Arial"/>
                <w:i/>
                <w:iCs/>
                <w:sz w:val="20"/>
                <w:szCs w:val="20"/>
              </w:rPr>
              <w:t>Terrosa</w:t>
            </w:r>
            <w:proofErr w:type="spellEnd"/>
            <w:r w:rsidRPr="00DA0EC0">
              <w:rPr>
                <w:rFonts w:ascii="Arial Narrow" w:hAnsi="Arial Narrow" w:cs="Arial"/>
                <w:i/>
                <w:iCs/>
                <w:sz w:val="20"/>
                <w:szCs w:val="20"/>
              </w:rPr>
              <w:t xml:space="preserve">) and the pharmaceutical benefits that have the form teriparatide 250 microgram/mL injection, 2.4 mL pen device (Teriparatide </w:t>
            </w:r>
            <w:r w:rsidR="00497083">
              <w:rPr>
                <w:rFonts w:ascii="Arial Narrow" w:hAnsi="Arial Narrow" w:cs="Arial"/>
                <w:i/>
                <w:iCs/>
                <w:sz w:val="20"/>
                <w:szCs w:val="20"/>
              </w:rPr>
              <w:t>L</w:t>
            </w:r>
            <w:r w:rsidRPr="00DA0EC0">
              <w:rPr>
                <w:rFonts w:ascii="Arial Narrow" w:hAnsi="Arial Narrow" w:cs="Arial"/>
                <w:i/>
                <w:iCs/>
                <w:sz w:val="20"/>
                <w:szCs w:val="20"/>
              </w:rPr>
              <w:t>upin) are equivalent for the purposes of substitution.</w:t>
            </w:r>
          </w:p>
        </w:tc>
      </w:tr>
      <w:tr w:rsidR="007320A6" w:rsidRPr="00E511A2" w14:paraId="790CDCD4" w14:textId="77777777" w:rsidTr="00DA0EC0">
        <w:tblPrEx>
          <w:tblCellMar>
            <w:top w:w="15" w:type="dxa"/>
            <w:bottom w:w="15" w:type="dxa"/>
          </w:tblCellMar>
        </w:tblPrEx>
        <w:trPr>
          <w:cantSplit/>
          <w:trHeight w:val="20"/>
        </w:trPr>
        <w:tc>
          <w:tcPr>
            <w:tcW w:w="699" w:type="pct"/>
            <w:gridSpan w:val="2"/>
            <w:vMerge w:val="restart"/>
            <w:shd w:val="clear" w:color="auto" w:fill="auto"/>
            <w:vAlign w:val="center"/>
          </w:tcPr>
          <w:p w14:paraId="2BD2AFE4" w14:textId="77777777" w:rsidR="007320A6" w:rsidRPr="00DA0EC0" w:rsidRDefault="007320A6" w:rsidP="003D4B86">
            <w:pPr>
              <w:keepNext/>
              <w:keepLines/>
              <w:jc w:val="center"/>
              <w:rPr>
                <w:rFonts w:ascii="Arial Narrow" w:hAnsi="Arial Narrow"/>
                <w:sz w:val="20"/>
                <w:szCs w:val="20"/>
              </w:rPr>
            </w:pPr>
          </w:p>
        </w:tc>
        <w:tc>
          <w:tcPr>
            <w:tcW w:w="4301" w:type="pct"/>
            <w:gridSpan w:val="6"/>
            <w:shd w:val="clear" w:color="auto" w:fill="auto"/>
            <w:vAlign w:val="center"/>
          </w:tcPr>
          <w:p w14:paraId="4CB28E60" w14:textId="77777777" w:rsidR="007320A6" w:rsidRPr="00DA0EC0" w:rsidRDefault="007320A6" w:rsidP="003D4B86">
            <w:pPr>
              <w:keepNext/>
              <w:keepLines/>
              <w:rPr>
                <w:rFonts w:ascii="Arial Narrow" w:hAnsi="Arial Narrow"/>
                <w:b/>
                <w:bCs/>
                <w:sz w:val="20"/>
                <w:szCs w:val="20"/>
              </w:rPr>
            </w:pPr>
            <w:r w:rsidRPr="00DA0EC0">
              <w:rPr>
                <w:rFonts w:ascii="Arial Narrow" w:hAnsi="Arial Narrow"/>
                <w:b/>
                <w:bCs/>
                <w:sz w:val="20"/>
                <w:szCs w:val="20"/>
              </w:rPr>
              <w:t xml:space="preserve">Severity: </w:t>
            </w:r>
            <w:r w:rsidRPr="00DA0EC0">
              <w:rPr>
                <w:rFonts w:ascii="Arial Narrow" w:hAnsi="Arial Narrow" w:cs="Arial"/>
                <w:bCs/>
                <w:sz w:val="20"/>
                <w:szCs w:val="20"/>
              </w:rPr>
              <w:t>Severe</w:t>
            </w:r>
          </w:p>
        </w:tc>
      </w:tr>
      <w:tr w:rsidR="007320A6" w:rsidRPr="00E511A2" w14:paraId="36227C7F" w14:textId="77777777" w:rsidTr="00DA0EC0">
        <w:tblPrEx>
          <w:tblCellMar>
            <w:top w:w="15" w:type="dxa"/>
            <w:bottom w:w="15" w:type="dxa"/>
          </w:tblCellMar>
        </w:tblPrEx>
        <w:trPr>
          <w:cantSplit/>
          <w:trHeight w:val="20"/>
        </w:trPr>
        <w:tc>
          <w:tcPr>
            <w:tcW w:w="699" w:type="pct"/>
            <w:gridSpan w:val="2"/>
            <w:vMerge/>
            <w:shd w:val="clear" w:color="auto" w:fill="auto"/>
            <w:vAlign w:val="center"/>
          </w:tcPr>
          <w:p w14:paraId="7D8096B1" w14:textId="77777777" w:rsidR="007320A6" w:rsidRPr="00DA0EC0" w:rsidRDefault="007320A6" w:rsidP="003D4B86">
            <w:pPr>
              <w:keepNext/>
              <w:keepLines/>
              <w:jc w:val="center"/>
              <w:rPr>
                <w:rFonts w:ascii="Arial Narrow" w:hAnsi="Arial Narrow"/>
                <w:sz w:val="20"/>
                <w:szCs w:val="20"/>
              </w:rPr>
            </w:pPr>
          </w:p>
        </w:tc>
        <w:tc>
          <w:tcPr>
            <w:tcW w:w="4301" w:type="pct"/>
            <w:gridSpan w:val="6"/>
            <w:shd w:val="clear" w:color="auto" w:fill="auto"/>
            <w:vAlign w:val="center"/>
          </w:tcPr>
          <w:p w14:paraId="4921F0DF" w14:textId="77777777" w:rsidR="007320A6" w:rsidRPr="00DA0EC0" w:rsidRDefault="007320A6" w:rsidP="003D4B86">
            <w:pPr>
              <w:keepNext/>
              <w:keepLines/>
              <w:rPr>
                <w:rFonts w:ascii="Arial Narrow" w:hAnsi="Arial Narrow"/>
                <w:b/>
                <w:bCs/>
                <w:sz w:val="20"/>
                <w:szCs w:val="20"/>
              </w:rPr>
            </w:pPr>
            <w:r w:rsidRPr="00DA0EC0">
              <w:rPr>
                <w:rFonts w:ascii="Arial Narrow" w:hAnsi="Arial Narrow"/>
                <w:b/>
                <w:bCs/>
                <w:sz w:val="20"/>
                <w:szCs w:val="20"/>
              </w:rPr>
              <w:t xml:space="preserve">Condition: </w:t>
            </w:r>
            <w:r w:rsidRPr="00DA0EC0">
              <w:rPr>
                <w:rFonts w:ascii="Arial Narrow" w:hAnsi="Arial Narrow" w:cs="Arial"/>
                <w:bCs/>
                <w:sz w:val="20"/>
                <w:szCs w:val="20"/>
              </w:rPr>
              <w:t>Established osteoporosis</w:t>
            </w:r>
          </w:p>
        </w:tc>
      </w:tr>
      <w:tr w:rsidR="007320A6" w:rsidRPr="00E511A2" w14:paraId="2839C88B" w14:textId="77777777" w:rsidTr="00DA0EC0">
        <w:tblPrEx>
          <w:tblCellMar>
            <w:top w:w="15" w:type="dxa"/>
            <w:bottom w:w="15" w:type="dxa"/>
          </w:tblCellMar>
        </w:tblPrEx>
        <w:trPr>
          <w:cantSplit/>
          <w:trHeight w:val="20"/>
        </w:trPr>
        <w:tc>
          <w:tcPr>
            <w:tcW w:w="699" w:type="pct"/>
            <w:gridSpan w:val="2"/>
            <w:shd w:val="clear" w:color="auto" w:fill="auto"/>
            <w:vAlign w:val="center"/>
          </w:tcPr>
          <w:p w14:paraId="640ED3AD" w14:textId="50E84FD2" w:rsidR="007320A6" w:rsidRPr="00DA0EC0" w:rsidRDefault="007320A6" w:rsidP="003D4B86">
            <w:pPr>
              <w:keepNext/>
              <w:keepLines/>
              <w:jc w:val="center"/>
              <w:rPr>
                <w:rFonts w:ascii="Arial Narrow" w:hAnsi="Arial Narrow"/>
                <w:sz w:val="20"/>
                <w:szCs w:val="20"/>
              </w:rPr>
            </w:pPr>
          </w:p>
        </w:tc>
        <w:tc>
          <w:tcPr>
            <w:tcW w:w="4301" w:type="pct"/>
            <w:gridSpan w:val="6"/>
            <w:shd w:val="clear" w:color="auto" w:fill="auto"/>
            <w:vAlign w:val="center"/>
            <w:hideMark/>
          </w:tcPr>
          <w:p w14:paraId="27DB6EE3" w14:textId="77777777" w:rsidR="007320A6" w:rsidRPr="00DA0EC0" w:rsidRDefault="007320A6" w:rsidP="003D4B86">
            <w:pPr>
              <w:keepNext/>
              <w:keepLines/>
              <w:rPr>
                <w:rFonts w:ascii="Arial Narrow" w:hAnsi="Arial Narrow"/>
                <w:sz w:val="20"/>
                <w:szCs w:val="20"/>
              </w:rPr>
            </w:pPr>
            <w:r w:rsidRPr="00DA0EC0">
              <w:rPr>
                <w:rFonts w:ascii="Arial Narrow" w:hAnsi="Arial Narrow" w:cs="Arial"/>
                <w:b/>
                <w:bCs/>
                <w:sz w:val="20"/>
                <w:szCs w:val="20"/>
              </w:rPr>
              <w:t>Indication:</w:t>
            </w:r>
            <w:r w:rsidRPr="00DA0EC0">
              <w:rPr>
                <w:rFonts w:ascii="Arial Narrow" w:hAnsi="Arial Narrow" w:cs="Arial"/>
                <w:sz w:val="20"/>
                <w:szCs w:val="20"/>
              </w:rPr>
              <w:t xml:space="preserve"> Severe established osteoporosis</w:t>
            </w:r>
          </w:p>
        </w:tc>
      </w:tr>
      <w:tr w:rsidR="007320A6" w:rsidRPr="00E511A2" w14:paraId="6BA82149" w14:textId="77777777" w:rsidTr="00DA0EC0">
        <w:tblPrEx>
          <w:tblCellMar>
            <w:top w:w="15" w:type="dxa"/>
            <w:bottom w:w="15" w:type="dxa"/>
          </w:tblCellMar>
        </w:tblPrEx>
        <w:trPr>
          <w:cantSplit/>
          <w:trHeight w:val="20"/>
        </w:trPr>
        <w:tc>
          <w:tcPr>
            <w:tcW w:w="699" w:type="pct"/>
            <w:gridSpan w:val="2"/>
            <w:shd w:val="clear" w:color="auto" w:fill="auto"/>
            <w:vAlign w:val="center"/>
            <w:hideMark/>
          </w:tcPr>
          <w:p w14:paraId="4BCF3A50" w14:textId="77777777" w:rsidR="007320A6" w:rsidRPr="00DA0EC0" w:rsidRDefault="007320A6" w:rsidP="003D4B86">
            <w:pPr>
              <w:keepNext/>
              <w:jc w:val="center"/>
              <w:rPr>
                <w:rFonts w:ascii="Arial Narrow" w:hAnsi="Arial Narrow"/>
                <w:sz w:val="20"/>
                <w:szCs w:val="20"/>
              </w:rPr>
            </w:pPr>
          </w:p>
        </w:tc>
        <w:tc>
          <w:tcPr>
            <w:tcW w:w="4301" w:type="pct"/>
            <w:gridSpan w:val="6"/>
            <w:shd w:val="clear" w:color="auto" w:fill="auto"/>
            <w:vAlign w:val="center"/>
            <w:hideMark/>
          </w:tcPr>
          <w:p w14:paraId="67FCE348" w14:textId="77777777" w:rsidR="007320A6" w:rsidRPr="00DA0EC0" w:rsidRDefault="007320A6" w:rsidP="003D4B86">
            <w:pPr>
              <w:keepNext/>
              <w:rPr>
                <w:rFonts w:ascii="Arial Narrow" w:hAnsi="Arial Narrow"/>
                <w:sz w:val="20"/>
                <w:szCs w:val="20"/>
              </w:rPr>
            </w:pPr>
            <w:r w:rsidRPr="00DA0EC0">
              <w:rPr>
                <w:rFonts w:ascii="Arial Narrow" w:hAnsi="Arial Narrow" w:cs="Arial"/>
                <w:b/>
                <w:bCs/>
                <w:sz w:val="20"/>
                <w:szCs w:val="20"/>
              </w:rPr>
              <w:t>Treatment Phase:</w:t>
            </w:r>
            <w:r w:rsidRPr="00DA0EC0">
              <w:rPr>
                <w:rFonts w:ascii="Arial Narrow" w:hAnsi="Arial Narrow" w:cs="Arial"/>
                <w:sz w:val="20"/>
                <w:szCs w:val="20"/>
              </w:rPr>
              <w:t xml:space="preserve"> Initial treatment</w:t>
            </w:r>
          </w:p>
        </w:tc>
      </w:tr>
      <w:tr w:rsidR="007320A6" w:rsidRPr="00E511A2" w14:paraId="6FB896DC" w14:textId="77777777" w:rsidTr="00DA0EC0">
        <w:tblPrEx>
          <w:tblCellMar>
            <w:top w:w="15" w:type="dxa"/>
            <w:bottom w:w="15" w:type="dxa"/>
          </w:tblCellMar>
        </w:tblPrEx>
        <w:trPr>
          <w:cantSplit/>
          <w:trHeight w:val="20"/>
        </w:trPr>
        <w:tc>
          <w:tcPr>
            <w:tcW w:w="5000" w:type="pct"/>
            <w:gridSpan w:val="8"/>
            <w:shd w:val="clear" w:color="auto" w:fill="auto"/>
            <w:vAlign w:val="center"/>
          </w:tcPr>
          <w:p w14:paraId="782270A8" w14:textId="77777777" w:rsidR="007320A6" w:rsidRPr="00DA0EC0" w:rsidRDefault="007320A6" w:rsidP="003D4B86">
            <w:pPr>
              <w:keepNext/>
              <w:rPr>
                <w:rFonts w:ascii="Arial Narrow" w:hAnsi="Arial Narrow"/>
                <w:b/>
                <w:bCs/>
                <w:sz w:val="20"/>
                <w:szCs w:val="20"/>
              </w:rPr>
            </w:pPr>
          </w:p>
          <w:p w14:paraId="5C48CBA0" w14:textId="77777777" w:rsidR="007320A6" w:rsidRPr="00DA0EC0" w:rsidDel="009E7FB7" w:rsidRDefault="007320A6" w:rsidP="003D4B86">
            <w:pPr>
              <w:keepNext/>
              <w:rPr>
                <w:rFonts w:ascii="Arial Narrow" w:hAnsi="Arial Narrow"/>
                <w:b/>
                <w:bCs/>
                <w:sz w:val="20"/>
                <w:szCs w:val="20"/>
              </w:rPr>
            </w:pPr>
          </w:p>
        </w:tc>
      </w:tr>
      <w:tr w:rsidR="007320A6" w:rsidRPr="00E511A2" w:rsidDel="009E7FB7" w14:paraId="31D6CE46" w14:textId="77777777" w:rsidTr="00DA0EC0">
        <w:tblPrEx>
          <w:tblCellMar>
            <w:top w:w="15" w:type="dxa"/>
            <w:bottom w:w="15" w:type="dxa"/>
          </w:tblCellMar>
        </w:tblPrEx>
        <w:trPr>
          <w:cantSplit/>
          <w:trHeight w:val="20"/>
        </w:trPr>
        <w:tc>
          <w:tcPr>
            <w:tcW w:w="5000" w:type="pct"/>
            <w:gridSpan w:val="8"/>
            <w:shd w:val="clear" w:color="auto" w:fill="auto"/>
            <w:vAlign w:val="center"/>
          </w:tcPr>
          <w:p w14:paraId="178058AE" w14:textId="77777777" w:rsidR="007320A6" w:rsidRPr="00DA0EC0" w:rsidDel="009E7FB7" w:rsidRDefault="007320A6" w:rsidP="003D4B86">
            <w:pPr>
              <w:keepNext/>
              <w:rPr>
                <w:rFonts w:ascii="Arial Narrow" w:hAnsi="Arial Narrow"/>
                <w:b/>
                <w:bCs/>
                <w:sz w:val="20"/>
                <w:szCs w:val="20"/>
              </w:rPr>
            </w:pPr>
            <w:r w:rsidRPr="00DA0EC0">
              <w:rPr>
                <w:rFonts w:ascii="Arial Narrow" w:hAnsi="Arial Narrow"/>
                <w:b/>
                <w:sz w:val="20"/>
                <w:szCs w:val="20"/>
              </w:rPr>
              <w:t>Restriction Summary 12270 / Treatment of Concept: 12270</w:t>
            </w:r>
          </w:p>
        </w:tc>
      </w:tr>
      <w:tr w:rsidR="007320A6" w:rsidRPr="00E511A2" w:rsidDel="009E7FB7" w14:paraId="480DC923" w14:textId="77777777" w:rsidTr="00DA0EC0">
        <w:tblPrEx>
          <w:tblCellMar>
            <w:top w:w="15" w:type="dxa"/>
            <w:bottom w:w="15" w:type="dxa"/>
          </w:tblCellMar>
        </w:tblPrEx>
        <w:trPr>
          <w:cantSplit/>
          <w:trHeight w:val="182"/>
        </w:trPr>
        <w:tc>
          <w:tcPr>
            <w:tcW w:w="699" w:type="pct"/>
            <w:gridSpan w:val="2"/>
            <w:shd w:val="clear" w:color="auto" w:fill="auto"/>
          </w:tcPr>
          <w:p w14:paraId="18B41CB6" w14:textId="0D627A0A" w:rsidR="007320A6" w:rsidRPr="00DA0EC0" w:rsidRDefault="007320A6" w:rsidP="003D4B86">
            <w:pPr>
              <w:keepNext/>
              <w:jc w:val="center"/>
              <w:rPr>
                <w:rFonts w:ascii="Arial Narrow" w:hAnsi="Arial Narrow"/>
                <w:i/>
                <w:iCs/>
                <w:sz w:val="20"/>
                <w:szCs w:val="20"/>
              </w:rPr>
            </w:pPr>
          </w:p>
        </w:tc>
        <w:tc>
          <w:tcPr>
            <w:tcW w:w="4301" w:type="pct"/>
            <w:gridSpan w:val="6"/>
            <w:shd w:val="clear" w:color="auto" w:fill="auto"/>
          </w:tcPr>
          <w:p w14:paraId="2D699F37" w14:textId="19F09283" w:rsidR="007320A6" w:rsidRPr="00DA0EC0" w:rsidDel="009E7FB7" w:rsidRDefault="007320A6" w:rsidP="003D4B86">
            <w:pPr>
              <w:keepNext/>
              <w:rPr>
                <w:rFonts w:ascii="Arial Narrow" w:eastAsia="Calibri" w:hAnsi="Arial Narrow" w:cs="Arial"/>
                <w:sz w:val="20"/>
                <w:szCs w:val="20"/>
              </w:rPr>
            </w:pPr>
            <w:r w:rsidRPr="00DA0EC0">
              <w:rPr>
                <w:rFonts w:ascii="Arial Narrow" w:eastAsia="Calibri" w:hAnsi="Arial Narrow" w:cs="Arial"/>
                <w:b/>
                <w:sz w:val="20"/>
                <w:szCs w:val="20"/>
              </w:rPr>
              <w:t xml:space="preserve">Category / Program: </w:t>
            </w:r>
            <w:r w:rsidRPr="00DA0EC0">
              <w:rPr>
                <w:rFonts w:ascii="Arial Narrow" w:eastAsia="Calibri" w:hAnsi="Arial Narrow" w:cs="Arial"/>
                <w:sz w:val="20"/>
                <w:szCs w:val="20"/>
              </w:rPr>
              <w:t>GENERAL – General Schedule (Code GE)</w:t>
            </w:r>
          </w:p>
        </w:tc>
      </w:tr>
      <w:tr w:rsidR="007320A6" w:rsidRPr="00E511A2" w:rsidDel="009E7FB7" w14:paraId="3A22A1D9" w14:textId="77777777" w:rsidTr="00DA0EC0">
        <w:tblPrEx>
          <w:tblCellMar>
            <w:top w:w="15" w:type="dxa"/>
            <w:bottom w:w="15" w:type="dxa"/>
          </w:tblCellMar>
        </w:tblPrEx>
        <w:trPr>
          <w:cantSplit/>
          <w:trHeight w:val="20"/>
        </w:trPr>
        <w:tc>
          <w:tcPr>
            <w:tcW w:w="699" w:type="pct"/>
            <w:gridSpan w:val="2"/>
            <w:shd w:val="clear" w:color="auto" w:fill="auto"/>
          </w:tcPr>
          <w:p w14:paraId="53EA1A7B" w14:textId="77777777" w:rsidR="007320A6" w:rsidRPr="00DA0EC0" w:rsidRDefault="007320A6" w:rsidP="003D4B86">
            <w:pPr>
              <w:keepNext/>
              <w:jc w:val="center"/>
              <w:rPr>
                <w:rFonts w:ascii="Arial Narrow" w:hAnsi="Arial Narrow"/>
                <w:i/>
                <w:iCs/>
                <w:sz w:val="20"/>
                <w:szCs w:val="20"/>
              </w:rPr>
            </w:pPr>
          </w:p>
        </w:tc>
        <w:tc>
          <w:tcPr>
            <w:tcW w:w="4301" w:type="pct"/>
            <w:gridSpan w:val="6"/>
            <w:shd w:val="clear" w:color="auto" w:fill="auto"/>
          </w:tcPr>
          <w:p w14:paraId="5706C78F" w14:textId="77777777" w:rsidR="007320A6" w:rsidRPr="00DA0EC0" w:rsidDel="009E7FB7" w:rsidRDefault="007320A6" w:rsidP="003D4B86">
            <w:pPr>
              <w:keepNext/>
              <w:rPr>
                <w:rFonts w:ascii="Arial Narrow" w:hAnsi="Arial Narrow"/>
                <w:b/>
                <w:bCs/>
                <w:sz w:val="20"/>
                <w:szCs w:val="20"/>
              </w:rPr>
            </w:pPr>
            <w:r w:rsidRPr="00DA0EC0">
              <w:rPr>
                <w:rFonts w:ascii="Arial Narrow" w:eastAsia="Calibri" w:hAnsi="Arial Narrow" w:cs="Arial"/>
                <w:b/>
                <w:sz w:val="20"/>
                <w:szCs w:val="20"/>
              </w:rPr>
              <w:t xml:space="preserve">Prescriber type: </w:t>
            </w:r>
            <w:r w:rsidRPr="00DA0EC0">
              <w:rPr>
                <w:rFonts w:ascii="Arial Narrow" w:eastAsia="Calibri" w:hAnsi="Arial Narrow" w:cs="Arial"/>
                <w:sz w:val="20"/>
                <w:szCs w:val="20"/>
              </w:rPr>
              <w:t xml:space="preserve"> </w:t>
            </w:r>
            <w:r w:rsidRPr="00DA0EC0">
              <w:rPr>
                <w:rFonts w:ascii="Arial Narrow" w:eastAsia="Calibri" w:hAnsi="Arial Narrow" w:cs="Arial"/>
                <w:sz w:val="20"/>
                <w:szCs w:val="20"/>
              </w:rPr>
              <w:fldChar w:fldCharType="begin">
                <w:ffData>
                  <w:name w:val="Check1"/>
                  <w:enabled/>
                  <w:calcOnExit w:val="0"/>
                  <w:checkBox>
                    <w:sizeAuto/>
                    <w:default w:val="1"/>
                  </w:checkBox>
                </w:ffData>
              </w:fldChar>
            </w:r>
            <w:r w:rsidRPr="00DA0EC0">
              <w:rPr>
                <w:rFonts w:ascii="Arial Narrow" w:eastAsia="Calibri" w:hAnsi="Arial Narrow" w:cs="Arial"/>
                <w:sz w:val="20"/>
                <w:szCs w:val="20"/>
              </w:rPr>
              <w:instrText xml:space="preserve"> FORMCHECKBOX </w:instrText>
            </w:r>
            <w:r w:rsidR="002D1654">
              <w:rPr>
                <w:rFonts w:ascii="Arial Narrow" w:eastAsia="Calibri" w:hAnsi="Arial Narrow" w:cs="Arial"/>
                <w:sz w:val="20"/>
                <w:szCs w:val="20"/>
              </w:rPr>
            </w:r>
            <w:r w:rsidR="002D1654">
              <w:rPr>
                <w:rFonts w:ascii="Arial Narrow" w:eastAsia="Calibri" w:hAnsi="Arial Narrow" w:cs="Arial"/>
                <w:sz w:val="20"/>
                <w:szCs w:val="20"/>
              </w:rPr>
              <w:fldChar w:fldCharType="separate"/>
            </w:r>
            <w:r w:rsidRPr="00DA0EC0">
              <w:rPr>
                <w:rFonts w:ascii="Arial Narrow" w:eastAsia="Calibri" w:hAnsi="Arial Narrow" w:cs="Arial"/>
                <w:sz w:val="20"/>
                <w:szCs w:val="20"/>
              </w:rPr>
              <w:fldChar w:fldCharType="end"/>
            </w:r>
            <w:r w:rsidRPr="00DA0EC0">
              <w:rPr>
                <w:rFonts w:ascii="Arial Narrow" w:eastAsia="Calibri" w:hAnsi="Arial Narrow" w:cs="Arial"/>
                <w:sz w:val="20"/>
                <w:szCs w:val="20"/>
              </w:rPr>
              <w:t xml:space="preserve">Medical Practitioners </w:t>
            </w:r>
          </w:p>
        </w:tc>
      </w:tr>
      <w:tr w:rsidR="007320A6" w:rsidRPr="00E511A2" w:rsidDel="009E7FB7" w14:paraId="06F0E24E" w14:textId="77777777" w:rsidTr="00DA0EC0">
        <w:tblPrEx>
          <w:tblCellMar>
            <w:top w:w="15" w:type="dxa"/>
            <w:bottom w:w="15" w:type="dxa"/>
          </w:tblCellMar>
        </w:tblPrEx>
        <w:trPr>
          <w:cantSplit/>
          <w:trHeight w:val="20"/>
        </w:trPr>
        <w:tc>
          <w:tcPr>
            <w:tcW w:w="699" w:type="pct"/>
            <w:gridSpan w:val="2"/>
            <w:shd w:val="clear" w:color="auto" w:fill="auto"/>
          </w:tcPr>
          <w:p w14:paraId="5DA7E70F" w14:textId="77777777" w:rsidR="007320A6" w:rsidRPr="00DA0EC0" w:rsidRDefault="007320A6" w:rsidP="003D4B86">
            <w:pPr>
              <w:keepNext/>
              <w:jc w:val="center"/>
              <w:rPr>
                <w:rFonts w:ascii="Arial Narrow" w:hAnsi="Arial Narrow"/>
                <w:i/>
                <w:iCs/>
                <w:sz w:val="20"/>
                <w:szCs w:val="20"/>
              </w:rPr>
            </w:pPr>
          </w:p>
        </w:tc>
        <w:tc>
          <w:tcPr>
            <w:tcW w:w="4301" w:type="pct"/>
            <w:gridSpan w:val="6"/>
            <w:shd w:val="clear" w:color="auto" w:fill="auto"/>
          </w:tcPr>
          <w:p w14:paraId="0D581381" w14:textId="77777777" w:rsidR="007320A6" w:rsidRPr="00DA0EC0" w:rsidDel="009E7FB7" w:rsidRDefault="007320A6" w:rsidP="003D4B86">
            <w:pPr>
              <w:keepNext/>
              <w:rPr>
                <w:rFonts w:ascii="Arial Narrow" w:eastAsia="Calibri" w:hAnsi="Arial Narrow" w:cs="Arial"/>
                <w:b/>
                <w:sz w:val="20"/>
                <w:szCs w:val="20"/>
              </w:rPr>
            </w:pPr>
            <w:r w:rsidRPr="00DA0EC0">
              <w:rPr>
                <w:rFonts w:ascii="Arial Narrow" w:eastAsia="Calibri" w:hAnsi="Arial Narrow" w:cs="Arial"/>
                <w:b/>
                <w:sz w:val="20"/>
                <w:szCs w:val="20"/>
              </w:rPr>
              <w:t xml:space="preserve">Restriction Type: </w:t>
            </w:r>
            <w:r w:rsidRPr="00DA0EC0">
              <w:rPr>
                <w:rFonts w:ascii="Arial Narrow" w:eastAsia="Calibri" w:hAnsi="Arial Narrow" w:cs="Arial"/>
                <w:sz w:val="20"/>
                <w:szCs w:val="20"/>
              </w:rPr>
              <w:fldChar w:fldCharType="begin">
                <w:ffData>
                  <w:name w:val=""/>
                  <w:enabled/>
                  <w:calcOnExit w:val="0"/>
                  <w:checkBox>
                    <w:sizeAuto/>
                    <w:default w:val="1"/>
                  </w:checkBox>
                </w:ffData>
              </w:fldChar>
            </w:r>
            <w:r w:rsidRPr="00DA0EC0">
              <w:rPr>
                <w:rFonts w:ascii="Arial Narrow" w:eastAsia="Calibri" w:hAnsi="Arial Narrow" w:cs="Arial"/>
                <w:sz w:val="20"/>
                <w:szCs w:val="20"/>
              </w:rPr>
              <w:instrText xml:space="preserve"> FORMCHECKBOX </w:instrText>
            </w:r>
            <w:r w:rsidR="002D1654">
              <w:rPr>
                <w:rFonts w:ascii="Arial Narrow" w:eastAsia="Calibri" w:hAnsi="Arial Narrow" w:cs="Arial"/>
                <w:sz w:val="20"/>
                <w:szCs w:val="20"/>
              </w:rPr>
            </w:r>
            <w:r w:rsidR="002D1654">
              <w:rPr>
                <w:rFonts w:ascii="Arial Narrow" w:eastAsia="Calibri" w:hAnsi="Arial Narrow" w:cs="Arial"/>
                <w:sz w:val="20"/>
                <w:szCs w:val="20"/>
              </w:rPr>
              <w:fldChar w:fldCharType="separate"/>
            </w:r>
            <w:r w:rsidRPr="00DA0EC0">
              <w:rPr>
                <w:rFonts w:ascii="Arial Narrow" w:eastAsia="Calibri" w:hAnsi="Arial Narrow" w:cs="Arial"/>
                <w:sz w:val="20"/>
                <w:szCs w:val="20"/>
              </w:rPr>
              <w:fldChar w:fldCharType="end"/>
            </w:r>
            <w:r w:rsidRPr="00DA0EC0">
              <w:rPr>
                <w:rFonts w:ascii="Arial Narrow" w:eastAsia="Calibri" w:hAnsi="Arial Narrow" w:cs="Arial"/>
                <w:sz w:val="20"/>
                <w:szCs w:val="20"/>
              </w:rPr>
              <w:t>Authority Required – Streamlined [new/existing code]</w:t>
            </w:r>
          </w:p>
        </w:tc>
      </w:tr>
      <w:tr w:rsidR="007320A6" w:rsidRPr="00E511A2" w14:paraId="4EB45D04" w14:textId="77777777" w:rsidTr="00DA0EC0">
        <w:tblPrEx>
          <w:tblCellMar>
            <w:top w:w="15" w:type="dxa"/>
            <w:bottom w:w="15" w:type="dxa"/>
          </w:tblCellMar>
        </w:tblPrEx>
        <w:trPr>
          <w:cantSplit/>
          <w:trHeight w:val="20"/>
        </w:trPr>
        <w:tc>
          <w:tcPr>
            <w:tcW w:w="699" w:type="pct"/>
            <w:gridSpan w:val="2"/>
            <w:shd w:val="clear" w:color="auto" w:fill="auto"/>
            <w:vAlign w:val="center"/>
          </w:tcPr>
          <w:p w14:paraId="622684C7" w14:textId="15F09705" w:rsidR="007320A6" w:rsidRPr="00DA0EC0" w:rsidRDefault="007320A6" w:rsidP="003D4B86">
            <w:pPr>
              <w:keepNext/>
              <w:jc w:val="center"/>
              <w:rPr>
                <w:rFonts w:ascii="Arial Narrow" w:hAnsi="Arial Narrow"/>
                <w:i/>
                <w:iCs/>
                <w:sz w:val="20"/>
                <w:szCs w:val="20"/>
              </w:rPr>
            </w:pPr>
          </w:p>
        </w:tc>
        <w:tc>
          <w:tcPr>
            <w:tcW w:w="4301" w:type="pct"/>
            <w:gridSpan w:val="6"/>
            <w:shd w:val="clear" w:color="auto" w:fill="auto"/>
            <w:vAlign w:val="center"/>
          </w:tcPr>
          <w:p w14:paraId="7AC0BA34" w14:textId="77777777" w:rsidR="007320A6" w:rsidRPr="00DA0EC0" w:rsidRDefault="007320A6" w:rsidP="003D4B86">
            <w:pPr>
              <w:keepNext/>
              <w:rPr>
                <w:rFonts w:ascii="Arial Narrow" w:eastAsia="Calibri" w:hAnsi="Arial Narrow" w:cs="Arial"/>
                <w:bCs/>
                <w:sz w:val="20"/>
                <w:szCs w:val="20"/>
              </w:rPr>
            </w:pPr>
            <w:r w:rsidRPr="00DA0EC0">
              <w:rPr>
                <w:rFonts w:ascii="Arial Narrow" w:hAnsi="Arial Narrow" w:cs="Arial"/>
                <w:b/>
                <w:bCs/>
                <w:sz w:val="20"/>
                <w:szCs w:val="20"/>
              </w:rPr>
              <w:t>Indication:</w:t>
            </w:r>
            <w:r w:rsidRPr="00DA0EC0">
              <w:rPr>
                <w:rFonts w:ascii="Arial Narrow" w:hAnsi="Arial Narrow" w:cs="Arial"/>
                <w:sz w:val="20"/>
                <w:szCs w:val="20"/>
              </w:rPr>
              <w:t xml:space="preserve"> Severe established osteoporosis</w:t>
            </w:r>
          </w:p>
        </w:tc>
      </w:tr>
      <w:tr w:rsidR="007320A6" w:rsidRPr="00E511A2" w14:paraId="7C7650CB" w14:textId="77777777" w:rsidTr="00DA0EC0">
        <w:tblPrEx>
          <w:tblCellMar>
            <w:top w:w="15" w:type="dxa"/>
            <w:bottom w:w="15" w:type="dxa"/>
          </w:tblCellMar>
        </w:tblPrEx>
        <w:trPr>
          <w:cantSplit/>
          <w:trHeight w:val="20"/>
        </w:trPr>
        <w:tc>
          <w:tcPr>
            <w:tcW w:w="699" w:type="pct"/>
            <w:gridSpan w:val="2"/>
            <w:shd w:val="clear" w:color="auto" w:fill="auto"/>
            <w:vAlign w:val="center"/>
          </w:tcPr>
          <w:p w14:paraId="786153AB" w14:textId="77777777" w:rsidR="007320A6" w:rsidRPr="00DA0EC0" w:rsidRDefault="007320A6" w:rsidP="003D4B86">
            <w:pPr>
              <w:keepNext/>
              <w:jc w:val="center"/>
              <w:rPr>
                <w:rFonts w:ascii="Arial Narrow" w:hAnsi="Arial Narrow"/>
                <w:i/>
                <w:iCs/>
                <w:sz w:val="20"/>
                <w:szCs w:val="20"/>
              </w:rPr>
            </w:pPr>
          </w:p>
        </w:tc>
        <w:tc>
          <w:tcPr>
            <w:tcW w:w="4301" w:type="pct"/>
            <w:gridSpan w:val="6"/>
            <w:shd w:val="clear" w:color="auto" w:fill="auto"/>
            <w:vAlign w:val="center"/>
          </w:tcPr>
          <w:p w14:paraId="48D3B291" w14:textId="77777777" w:rsidR="007320A6" w:rsidRPr="00DA0EC0" w:rsidRDefault="007320A6" w:rsidP="003D4B86">
            <w:pPr>
              <w:keepNext/>
              <w:rPr>
                <w:rFonts w:ascii="Arial Narrow" w:eastAsia="Calibri" w:hAnsi="Arial Narrow" w:cs="Arial"/>
                <w:bCs/>
                <w:sz w:val="20"/>
                <w:szCs w:val="20"/>
              </w:rPr>
            </w:pPr>
            <w:r w:rsidRPr="00DA0EC0">
              <w:rPr>
                <w:rFonts w:ascii="Arial Narrow" w:hAnsi="Arial Narrow" w:cs="Arial"/>
                <w:b/>
                <w:bCs/>
                <w:sz w:val="20"/>
                <w:szCs w:val="20"/>
              </w:rPr>
              <w:t>Treatment Phase:</w:t>
            </w:r>
            <w:r w:rsidRPr="00DA0EC0">
              <w:rPr>
                <w:rFonts w:ascii="Arial Narrow" w:hAnsi="Arial Narrow" w:cs="Arial"/>
                <w:sz w:val="20"/>
                <w:szCs w:val="20"/>
              </w:rPr>
              <w:t xml:space="preserve"> Continuing treatment</w:t>
            </w:r>
          </w:p>
        </w:tc>
      </w:tr>
    </w:tbl>
    <w:p w14:paraId="63C8D7EF" w14:textId="6D2D985D" w:rsidR="00083951" w:rsidRPr="00E511A2" w:rsidRDefault="005E72B7" w:rsidP="003D4B86">
      <w:pPr>
        <w:pStyle w:val="3-BodyText"/>
        <w:keepNext/>
        <w:spacing w:before="120"/>
      </w:pPr>
      <w:r w:rsidRPr="00E511A2">
        <w:t xml:space="preserve">The submission requested for </w:t>
      </w:r>
      <w:r w:rsidR="009D79DE" w:rsidRPr="00E511A2">
        <w:t>Lupin</w:t>
      </w:r>
      <w:r w:rsidRPr="00E511A2">
        <w:t xml:space="preserve"> </w:t>
      </w:r>
      <w:r w:rsidR="00A43E29" w:rsidRPr="00E511A2">
        <w:t xml:space="preserve">PFP </w:t>
      </w:r>
      <w:r w:rsidRPr="00E511A2">
        <w:t xml:space="preserve">to be treated as equivalent to </w:t>
      </w:r>
      <w:proofErr w:type="spellStart"/>
      <w:r w:rsidR="00C409AF" w:rsidRPr="00E511A2">
        <w:t>Terrosa</w:t>
      </w:r>
      <w:proofErr w:type="spellEnd"/>
      <w:r w:rsidRPr="00E511A2">
        <w:t xml:space="preserve"> </w:t>
      </w:r>
      <w:r w:rsidR="00A43E29" w:rsidRPr="00E511A2">
        <w:t xml:space="preserve">PFC </w:t>
      </w:r>
      <w:r w:rsidRPr="00E511A2">
        <w:t>for the purposes of substitution (i.e. ‘a’</w:t>
      </w:r>
      <w:r w:rsidR="0026372C" w:rsidRPr="00E511A2">
        <w:t>-</w:t>
      </w:r>
      <w:r w:rsidRPr="00E511A2">
        <w:t>flagged in the schedule)</w:t>
      </w:r>
      <w:r w:rsidR="0094056E" w:rsidRPr="00E511A2">
        <w:t xml:space="preserve"> on the basis that </w:t>
      </w:r>
      <w:proofErr w:type="spellStart"/>
      <w:r w:rsidR="00717AF7" w:rsidRPr="00E511A2">
        <w:t>Terrosa</w:t>
      </w:r>
      <w:proofErr w:type="spellEnd"/>
      <w:r w:rsidR="00717AF7" w:rsidRPr="00E511A2">
        <w:t xml:space="preserve"> </w:t>
      </w:r>
      <w:r w:rsidR="00A43E29" w:rsidRPr="00E511A2">
        <w:t xml:space="preserve">PFC </w:t>
      </w:r>
      <w:r w:rsidR="00717AF7" w:rsidRPr="00E511A2">
        <w:t xml:space="preserve">was treated as equivalent to </w:t>
      </w:r>
      <w:proofErr w:type="spellStart"/>
      <w:r w:rsidR="00717AF7" w:rsidRPr="00E511A2">
        <w:t>Forteo</w:t>
      </w:r>
      <w:proofErr w:type="spellEnd"/>
      <w:r w:rsidR="00717AF7" w:rsidRPr="00E511A2">
        <w:t xml:space="preserve"> </w:t>
      </w:r>
      <w:r w:rsidR="00A43E29" w:rsidRPr="00E511A2">
        <w:t xml:space="preserve">PFP </w:t>
      </w:r>
      <w:r w:rsidR="00717AF7" w:rsidRPr="00E511A2">
        <w:t>prior to its delisting in June 2022</w:t>
      </w:r>
      <w:r w:rsidR="0094056E" w:rsidRPr="00E511A2">
        <w:t xml:space="preserve"> and Lupin </w:t>
      </w:r>
      <w:r w:rsidR="00E06E6F" w:rsidRPr="00E511A2">
        <w:t xml:space="preserve">PFP </w:t>
      </w:r>
      <w:r w:rsidR="0094056E" w:rsidRPr="00E511A2">
        <w:t xml:space="preserve">is bioequivalent to </w:t>
      </w:r>
      <w:proofErr w:type="spellStart"/>
      <w:r w:rsidR="0094056E" w:rsidRPr="00E511A2">
        <w:t>Forteo</w:t>
      </w:r>
      <w:proofErr w:type="spellEnd"/>
      <w:r w:rsidR="00E06E6F" w:rsidRPr="00E511A2">
        <w:t xml:space="preserve"> PFP</w:t>
      </w:r>
      <w:r w:rsidR="00717AF7" w:rsidRPr="00E511A2">
        <w:t>.</w:t>
      </w:r>
      <w:r w:rsidR="00C12F4B" w:rsidRPr="00E511A2">
        <w:t xml:space="preserve"> </w:t>
      </w:r>
      <w:r w:rsidR="00E475AC" w:rsidRPr="00E511A2">
        <w:t>The submission did not provide any pharmacokinetic studies directly comparing Lupin</w:t>
      </w:r>
      <w:r w:rsidR="00E06E6F" w:rsidRPr="00E511A2">
        <w:t xml:space="preserve"> PFP</w:t>
      </w:r>
      <w:r w:rsidR="00E475AC" w:rsidRPr="00E511A2">
        <w:t xml:space="preserve"> to </w:t>
      </w:r>
      <w:proofErr w:type="spellStart"/>
      <w:r w:rsidR="00E475AC" w:rsidRPr="00E511A2">
        <w:t>Terrosa</w:t>
      </w:r>
      <w:proofErr w:type="spellEnd"/>
      <w:r w:rsidR="00E06E6F" w:rsidRPr="00E511A2">
        <w:t xml:space="preserve"> PFC</w:t>
      </w:r>
      <w:r w:rsidR="00E475AC" w:rsidRPr="00E511A2">
        <w:t>.</w:t>
      </w:r>
    </w:p>
    <w:p w14:paraId="223A855E" w14:textId="7C39BA22" w:rsidR="00E475AC" w:rsidRPr="008420E7" w:rsidRDefault="00E475AC" w:rsidP="00E475AC">
      <w:pPr>
        <w:pStyle w:val="3-BodyText"/>
      </w:pPr>
      <w:r w:rsidRPr="00E511A2">
        <w:t xml:space="preserve">The submission requested that the biosimilar policy note not be included in the restriction. </w:t>
      </w:r>
      <w:r w:rsidRPr="00026DC3">
        <w:t>Given the reference brand has delisted</w:t>
      </w:r>
      <w:r w:rsidR="009453D8" w:rsidRPr="00026DC3">
        <w:t xml:space="preserve"> and Lupin PFP is not a biosimilar to </w:t>
      </w:r>
      <w:proofErr w:type="spellStart"/>
      <w:r w:rsidR="009453D8" w:rsidRPr="00026DC3">
        <w:t>Forteo</w:t>
      </w:r>
      <w:proofErr w:type="spellEnd"/>
      <w:r w:rsidRPr="00026DC3">
        <w:t xml:space="preserve">, it </w:t>
      </w:r>
      <w:r w:rsidR="00450CFB" w:rsidRPr="00026DC3">
        <w:t xml:space="preserve">would </w:t>
      </w:r>
      <w:r w:rsidRPr="00026DC3">
        <w:t xml:space="preserve">not </w:t>
      </w:r>
      <w:r w:rsidR="00450CFB" w:rsidRPr="00026DC3">
        <w:t xml:space="preserve">be </w:t>
      </w:r>
      <w:r w:rsidRPr="00026DC3">
        <w:t>necessary to include the biosimilar policy note on either listing.</w:t>
      </w:r>
    </w:p>
    <w:p w14:paraId="6295A602" w14:textId="2AB327DD" w:rsidR="007356F8" w:rsidRPr="00E511A2" w:rsidRDefault="007356F8" w:rsidP="007356F8">
      <w:pPr>
        <w:pStyle w:val="3-BodyText"/>
      </w:pPr>
      <w:r w:rsidRPr="00E511A2">
        <w:t xml:space="preserve">As stated in their respective approved PI’s, there is a difference between the devices for </w:t>
      </w:r>
      <w:r w:rsidR="009453D8" w:rsidRPr="00E511A2">
        <w:t xml:space="preserve">Teriparatide </w:t>
      </w:r>
      <w:r w:rsidRPr="00E511A2">
        <w:t xml:space="preserve">Lupin, </w:t>
      </w:r>
      <w:proofErr w:type="spellStart"/>
      <w:r w:rsidRPr="00E511A2">
        <w:t>Forteo</w:t>
      </w:r>
      <w:proofErr w:type="spellEnd"/>
      <w:r w:rsidRPr="00E511A2">
        <w:t xml:space="preserve"> and</w:t>
      </w:r>
      <w:r w:rsidR="00B82517" w:rsidRPr="00E511A2">
        <w:t xml:space="preserve"> the two forms of</w:t>
      </w:r>
      <w:r w:rsidRPr="00E511A2">
        <w:t xml:space="preserve"> </w:t>
      </w:r>
      <w:proofErr w:type="spellStart"/>
      <w:r w:rsidRPr="00E511A2">
        <w:t>Terrosa</w:t>
      </w:r>
      <w:proofErr w:type="spellEnd"/>
      <w:r w:rsidRPr="00E511A2">
        <w:t xml:space="preserve">. While Lupin </w:t>
      </w:r>
      <w:r w:rsidR="0032608B" w:rsidRPr="00E511A2">
        <w:t>PFP</w:t>
      </w:r>
      <w:r w:rsidR="00B82517" w:rsidRPr="00E511A2">
        <w:t>,</w:t>
      </w:r>
      <w:r w:rsidRPr="00E511A2">
        <w:t xml:space="preserve"> </w:t>
      </w:r>
      <w:proofErr w:type="spellStart"/>
      <w:r w:rsidRPr="00E511A2">
        <w:t>Forteo</w:t>
      </w:r>
      <w:proofErr w:type="spellEnd"/>
      <w:r w:rsidR="0032608B" w:rsidRPr="00E511A2">
        <w:t xml:space="preserve"> PFP</w:t>
      </w:r>
      <w:r w:rsidR="00B82517" w:rsidRPr="00E511A2">
        <w:t xml:space="preserve">, and </w:t>
      </w:r>
      <w:proofErr w:type="spellStart"/>
      <w:r w:rsidR="00B82517" w:rsidRPr="00E511A2">
        <w:t>Terrosa</w:t>
      </w:r>
      <w:proofErr w:type="spellEnd"/>
      <w:r w:rsidR="00B82517" w:rsidRPr="00E511A2">
        <w:t xml:space="preserve"> PFP</w:t>
      </w:r>
      <w:r w:rsidRPr="00E511A2">
        <w:t xml:space="preserve"> are a pre-filled cartridge pre-assembled into a pen, </w:t>
      </w:r>
      <w:proofErr w:type="spellStart"/>
      <w:r w:rsidRPr="00E511A2">
        <w:t>Terrosa</w:t>
      </w:r>
      <w:proofErr w:type="spellEnd"/>
      <w:r w:rsidRPr="00E511A2">
        <w:t xml:space="preserve"> </w:t>
      </w:r>
      <w:r w:rsidR="0032608B" w:rsidRPr="00E511A2">
        <w:t xml:space="preserve">PFC </w:t>
      </w:r>
      <w:r w:rsidRPr="00E511A2">
        <w:t>is a pre-filled cartridge with a reusable pen that the user has to assemble the cartridge into.</w:t>
      </w:r>
      <w:r w:rsidR="007B209D" w:rsidRPr="00E511A2">
        <w:t xml:space="preserve"> As such, </w:t>
      </w:r>
      <w:r w:rsidR="00B82517" w:rsidRPr="00E511A2">
        <w:t xml:space="preserve">Lupin PFP, </w:t>
      </w:r>
      <w:proofErr w:type="spellStart"/>
      <w:r w:rsidR="00B82517" w:rsidRPr="00E511A2">
        <w:t>Forteo</w:t>
      </w:r>
      <w:proofErr w:type="spellEnd"/>
      <w:r w:rsidR="00B82517" w:rsidRPr="00E511A2">
        <w:t xml:space="preserve"> PFP and </w:t>
      </w:r>
      <w:proofErr w:type="spellStart"/>
      <w:r w:rsidR="00B82517" w:rsidRPr="00E511A2">
        <w:t>Terrosa</w:t>
      </w:r>
      <w:proofErr w:type="spellEnd"/>
      <w:r w:rsidR="00B82517" w:rsidRPr="00E511A2">
        <w:t xml:space="preserve"> PFP</w:t>
      </w:r>
      <w:r w:rsidR="002408A6" w:rsidRPr="00E511A2">
        <w:t xml:space="preserve"> are referred to </w:t>
      </w:r>
      <w:r w:rsidR="007B209D" w:rsidRPr="00E511A2">
        <w:t>a</w:t>
      </w:r>
      <w:r w:rsidR="004D1390" w:rsidRPr="00E511A2">
        <w:t>s a</w:t>
      </w:r>
      <w:r w:rsidR="007B209D" w:rsidRPr="00E511A2">
        <w:t xml:space="preserve"> pen device in </w:t>
      </w:r>
      <w:r w:rsidR="002408A6" w:rsidRPr="00E511A2">
        <w:t>their</w:t>
      </w:r>
      <w:r w:rsidR="007B209D" w:rsidRPr="00E511A2">
        <w:t xml:space="preserve"> Australian </w:t>
      </w:r>
      <w:r w:rsidR="002408A6" w:rsidRPr="00E511A2">
        <w:t>Medicines</w:t>
      </w:r>
      <w:r w:rsidR="007B209D" w:rsidRPr="00E511A2">
        <w:t xml:space="preserve"> </w:t>
      </w:r>
      <w:r w:rsidR="002D7903" w:rsidRPr="00E511A2">
        <w:t>Terminology</w:t>
      </w:r>
      <w:r w:rsidR="007B209D" w:rsidRPr="00E511A2">
        <w:t xml:space="preserve"> </w:t>
      </w:r>
      <w:r w:rsidR="002408A6" w:rsidRPr="00E511A2">
        <w:t>form name</w:t>
      </w:r>
      <w:r w:rsidR="00C93993" w:rsidRPr="00E511A2">
        <w:t xml:space="preserve">, whereas </w:t>
      </w:r>
      <w:proofErr w:type="spellStart"/>
      <w:r w:rsidR="00C93993" w:rsidRPr="00E511A2">
        <w:t>Terrosa</w:t>
      </w:r>
      <w:proofErr w:type="spellEnd"/>
      <w:r w:rsidR="00C93993" w:rsidRPr="00E511A2">
        <w:t xml:space="preserve"> </w:t>
      </w:r>
      <w:r w:rsidR="004D1390" w:rsidRPr="00E511A2">
        <w:t xml:space="preserve">PFC </w:t>
      </w:r>
      <w:r w:rsidR="00C93993" w:rsidRPr="00E511A2">
        <w:t>is referred to as a cartridge.</w:t>
      </w:r>
      <w:r w:rsidRPr="00E511A2">
        <w:t xml:space="preserve"> Despite th</w:t>
      </w:r>
      <w:r w:rsidR="00EB0394" w:rsidRPr="00E511A2">
        <w:t>e</w:t>
      </w:r>
      <w:r w:rsidRPr="00E511A2">
        <w:t xml:space="preserve"> difference</w:t>
      </w:r>
      <w:r w:rsidR="00EB0394" w:rsidRPr="00E511A2">
        <w:t xml:space="preserve"> in presentation</w:t>
      </w:r>
      <w:r w:rsidRPr="00E511A2">
        <w:t>, the PB</w:t>
      </w:r>
      <w:r w:rsidR="00EB0394" w:rsidRPr="00E511A2">
        <w:t>AC considered</w:t>
      </w:r>
      <w:r w:rsidRPr="00E511A2">
        <w:t xml:space="preserve"> </w:t>
      </w:r>
      <w:proofErr w:type="spellStart"/>
      <w:r w:rsidRPr="00E511A2">
        <w:t>Terrosa</w:t>
      </w:r>
      <w:proofErr w:type="spellEnd"/>
      <w:r w:rsidR="009E3F2D" w:rsidRPr="00E511A2">
        <w:t xml:space="preserve"> PFC</w:t>
      </w:r>
      <w:r w:rsidRPr="00E511A2">
        <w:t xml:space="preserve"> equivalent to </w:t>
      </w:r>
      <w:proofErr w:type="spellStart"/>
      <w:r w:rsidRPr="00E511A2">
        <w:t>Forteo</w:t>
      </w:r>
      <w:proofErr w:type="spellEnd"/>
      <w:r w:rsidR="009E3F2D" w:rsidRPr="00E511A2">
        <w:t xml:space="preserve"> PFP</w:t>
      </w:r>
      <w:r w:rsidRPr="00E511A2">
        <w:t xml:space="preserve"> for the purposes of substitution prior to </w:t>
      </w:r>
      <w:r w:rsidR="00EB0394" w:rsidRPr="00E511A2">
        <w:t>the</w:t>
      </w:r>
      <w:r w:rsidRPr="00E511A2">
        <w:t xml:space="preserve"> delisting of </w:t>
      </w:r>
      <w:proofErr w:type="spellStart"/>
      <w:r w:rsidRPr="00E511A2">
        <w:t>Forteo</w:t>
      </w:r>
      <w:proofErr w:type="spellEnd"/>
      <w:r w:rsidR="009E3F2D" w:rsidRPr="00E511A2">
        <w:t xml:space="preserve"> PFP</w:t>
      </w:r>
      <w:r w:rsidRPr="00E511A2">
        <w:t xml:space="preserve"> from the PBS.</w:t>
      </w:r>
    </w:p>
    <w:p w14:paraId="29A96004" w14:textId="56D3E809" w:rsidR="00C27C1C" w:rsidRPr="00E511A2" w:rsidRDefault="00C27C1C" w:rsidP="0037633C">
      <w:pPr>
        <w:pStyle w:val="2-SectionHeading"/>
        <w:numPr>
          <w:ilvl w:val="0"/>
          <w:numId w:val="1"/>
        </w:numPr>
        <w:rPr>
          <w:color w:val="FF0000"/>
        </w:rPr>
      </w:pPr>
      <w:r w:rsidRPr="00E511A2">
        <w:t>Comparator</w:t>
      </w:r>
    </w:p>
    <w:p w14:paraId="1184BA9A" w14:textId="35F9BA7B" w:rsidR="00C27C1C" w:rsidRPr="00E511A2" w:rsidRDefault="00C27C1C" w:rsidP="00260651">
      <w:pPr>
        <w:pStyle w:val="3-BodyText"/>
        <w:rPr>
          <w:i/>
        </w:rPr>
      </w:pPr>
      <w:r w:rsidRPr="00E511A2">
        <w:t xml:space="preserve">The submission nominated </w:t>
      </w:r>
      <w:proofErr w:type="spellStart"/>
      <w:r w:rsidR="00C409AF" w:rsidRPr="00E511A2">
        <w:t>Terrosa</w:t>
      </w:r>
      <w:proofErr w:type="spellEnd"/>
      <w:r w:rsidR="00EB7210" w:rsidRPr="00E511A2">
        <w:rPr>
          <w:iCs/>
        </w:rPr>
        <w:t xml:space="preserve"> </w:t>
      </w:r>
      <w:r w:rsidR="00B852B1" w:rsidRPr="00E511A2">
        <w:rPr>
          <w:iCs/>
        </w:rPr>
        <w:t xml:space="preserve">PFC </w:t>
      </w:r>
      <w:r w:rsidRPr="00E511A2">
        <w:t>as the main comparator.</w:t>
      </w:r>
      <w:r w:rsidR="00EB7210" w:rsidRPr="00E511A2">
        <w:rPr>
          <w:iCs/>
        </w:rPr>
        <w:t xml:space="preserve"> This was appropriate. </w:t>
      </w:r>
      <w:proofErr w:type="spellStart"/>
      <w:r w:rsidR="0032608B" w:rsidRPr="00E511A2">
        <w:rPr>
          <w:iCs/>
        </w:rPr>
        <w:t>Terrosa</w:t>
      </w:r>
      <w:proofErr w:type="spellEnd"/>
      <w:r w:rsidR="0032608B" w:rsidRPr="00E511A2">
        <w:rPr>
          <w:iCs/>
        </w:rPr>
        <w:t xml:space="preserve"> PFP </w:t>
      </w:r>
      <w:r w:rsidR="00886677" w:rsidRPr="00E511A2">
        <w:rPr>
          <w:iCs/>
        </w:rPr>
        <w:t>would also be</w:t>
      </w:r>
      <w:r w:rsidR="0032608B" w:rsidRPr="00E511A2">
        <w:rPr>
          <w:iCs/>
        </w:rPr>
        <w:t xml:space="preserve"> a relevant comparator.</w:t>
      </w:r>
    </w:p>
    <w:p w14:paraId="2D24A739" w14:textId="09C803DA" w:rsidR="005A0EE0" w:rsidRPr="00E511A2" w:rsidRDefault="009030B8" w:rsidP="008E4FE5">
      <w:pPr>
        <w:pStyle w:val="3-BodyText"/>
      </w:pPr>
      <w:r w:rsidRPr="00E511A2">
        <w:t>Like</w:t>
      </w:r>
      <w:r w:rsidR="00133390" w:rsidRPr="00E511A2">
        <w:t xml:space="preserve"> </w:t>
      </w:r>
      <w:proofErr w:type="spellStart"/>
      <w:r w:rsidR="00C409AF" w:rsidRPr="00E511A2">
        <w:t>Terrosa</w:t>
      </w:r>
      <w:proofErr w:type="spellEnd"/>
      <w:r w:rsidR="00F54A42" w:rsidRPr="00E511A2">
        <w:t xml:space="preserve"> PFC</w:t>
      </w:r>
      <w:r w:rsidRPr="00E511A2">
        <w:t xml:space="preserve">, the approved PI </w:t>
      </w:r>
      <w:r w:rsidR="005147AB" w:rsidRPr="00E511A2">
        <w:t xml:space="preserve">for </w:t>
      </w:r>
      <w:r w:rsidR="009D79DE" w:rsidRPr="00E511A2">
        <w:t>Lupin</w:t>
      </w:r>
      <w:r w:rsidR="00F54A42" w:rsidRPr="00E511A2">
        <w:t xml:space="preserve"> PFP</w:t>
      </w:r>
      <w:r w:rsidR="005A0EE0" w:rsidRPr="00E511A2">
        <w:t xml:space="preserve"> states that one pen of 2.4 mL contains 600</w:t>
      </w:r>
      <w:r w:rsidR="005147AB" w:rsidRPr="00E511A2">
        <w:t> </w:t>
      </w:r>
      <w:r w:rsidR="005A0EE0" w:rsidRPr="00E511A2">
        <w:t xml:space="preserve">micrograms of teriparatide (corresponding to 250 micrograms per mL) with each dose of 80 microlitres containing 20 micrograms of teriparatide </w:t>
      </w:r>
      <w:r w:rsidR="00F50544" w:rsidRPr="00E511A2">
        <w:t>(corresponding to 28</w:t>
      </w:r>
      <w:r w:rsidR="005147AB" w:rsidRPr="00E511A2">
        <w:t> </w:t>
      </w:r>
      <w:r w:rsidR="00F50544" w:rsidRPr="00E511A2">
        <w:t>doses).</w:t>
      </w:r>
      <w:r w:rsidR="00793EBC" w:rsidRPr="00E511A2">
        <w:t xml:space="preserve"> </w:t>
      </w:r>
      <w:r w:rsidR="00260651" w:rsidRPr="00E511A2">
        <w:t xml:space="preserve">Similarly, there </w:t>
      </w:r>
      <w:r w:rsidR="00793EBC" w:rsidRPr="00E511A2">
        <w:t>was</w:t>
      </w:r>
      <w:r w:rsidR="00260651" w:rsidRPr="00E511A2">
        <w:t xml:space="preserve"> no difference </w:t>
      </w:r>
      <w:r w:rsidR="00793EBC" w:rsidRPr="00E511A2">
        <w:t>in</w:t>
      </w:r>
      <w:r w:rsidR="00260651" w:rsidRPr="00E511A2">
        <w:t xml:space="preserve"> the recommended dose</w:t>
      </w:r>
      <w:r w:rsidR="00793EBC" w:rsidRPr="00E511A2">
        <w:t xml:space="preserve"> and method of administration</w:t>
      </w:r>
      <w:r w:rsidR="008E4FE5" w:rsidRPr="00E511A2">
        <w:t xml:space="preserve"> </w:t>
      </w:r>
      <w:r w:rsidR="00793EBC" w:rsidRPr="00E511A2">
        <w:t xml:space="preserve">in the approved PI of Lupin </w:t>
      </w:r>
      <w:r w:rsidR="00F54A42" w:rsidRPr="00E511A2">
        <w:t xml:space="preserve">PFP </w:t>
      </w:r>
      <w:r w:rsidR="00793EBC" w:rsidRPr="00E511A2">
        <w:t xml:space="preserve">compared to </w:t>
      </w:r>
      <w:proofErr w:type="spellStart"/>
      <w:r w:rsidR="00793EBC" w:rsidRPr="00E511A2">
        <w:t>Terrosa</w:t>
      </w:r>
      <w:proofErr w:type="spellEnd"/>
      <w:r w:rsidR="00F54A42" w:rsidRPr="00E511A2">
        <w:t xml:space="preserve"> PFC</w:t>
      </w:r>
      <w:r w:rsidR="008E4FE5" w:rsidRPr="00E511A2">
        <w:t>,</w:t>
      </w:r>
      <w:r w:rsidR="00793EBC" w:rsidRPr="00E511A2">
        <w:t xml:space="preserve"> which states that </w:t>
      </w:r>
      <w:r w:rsidR="00260651" w:rsidRPr="00E511A2">
        <w:t xml:space="preserve">20 micrograms </w:t>
      </w:r>
      <w:r w:rsidR="00793EBC" w:rsidRPr="00E511A2">
        <w:t xml:space="preserve">should be </w:t>
      </w:r>
      <w:r w:rsidR="00260651" w:rsidRPr="00E511A2">
        <w:t>administered once daily by subcutaneous injection in the thigh or abdomen</w:t>
      </w:r>
      <w:r w:rsidR="00793EBC" w:rsidRPr="00E511A2">
        <w:t>.</w:t>
      </w:r>
    </w:p>
    <w:p w14:paraId="313E55A0" w14:textId="18B26BD4" w:rsidR="00C27C1C" w:rsidRPr="00E511A2" w:rsidRDefault="00C27C1C" w:rsidP="002D7A06">
      <w:pPr>
        <w:pStyle w:val="2-SectionHeading"/>
      </w:pPr>
      <w:r w:rsidRPr="00E511A2">
        <w:t>Consideration of the evidence</w:t>
      </w:r>
    </w:p>
    <w:p w14:paraId="44290DDD" w14:textId="77777777" w:rsidR="005A34D2" w:rsidRPr="00E511A2" w:rsidRDefault="005A34D2" w:rsidP="005A34D2">
      <w:pPr>
        <w:pStyle w:val="4-SubsectionHeading"/>
        <w:keepNext w:val="0"/>
        <w:rPr>
          <w:lang w:eastAsia="en-US"/>
        </w:rPr>
      </w:pPr>
      <w:r w:rsidRPr="00E511A2">
        <w:rPr>
          <w:lang w:eastAsia="en-US"/>
        </w:rPr>
        <w:t>Sponsor hearing</w:t>
      </w:r>
    </w:p>
    <w:p w14:paraId="7605BFBB" w14:textId="77777777" w:rsidR="005A34D2" w:rsidRPr="00E511A2" w:rsidRDefault="005A34D2" w:rsidP="0037633C">
      <w:pPr>
        <w:pStyle w:val="3-BodyText"/>
        <w:numPr>
          <w:ilvl w:val="1"/>
          <w:numId w:val="1"/>
        </w:numPr>
        <w:rPr>
          <w:iCs/>
        </w:rPr>
      </w:pPr>
      <w:r w:rsidRPr="00E511A2">
        <w:rPr>
          <w:iCs/>
        </w:rPr>
        <w:t>There was no sponsor hearing.</w:t>
      </w:r>
    </w:p>
    <w:p w14:paraId="55997114" w14:textId="77777777" w:rsidR="005A34D2" w:rsidRPr="00E511A2" w:rsidRDefault="005A34D2" w:rsidP="005A34D2">
      <w:pPr>
        <w:pStyle w:val="4-SubsectionHeading"/>
        <w:rPr>
          <w:lang w:eastAsia="en-US"/>
        </w:rPr>
      </w:pPr>
      <w:r w:rsidRPr="00E511A2">
        <w:rPr>
          <w:lang w:eastAsia="en-US"/>
        </w:rPr>
        <w:t>Consumer comments</w:t>
      </w:r>
    </w:p>
    <w:p w14:paraId="7A93E7C0" w14:textId="77777777" w:rsidR="005A34D2" w:rsidRPr="00E511A2" w:rsidRDefault="005A34D2" w:rsidP="0037633C">
      <w:pPr>
        <w:pStyle w:val="3-BodyText"/>
        <w:numPr>
          <w:ilvl w:val="1"/>
          <w:numId w:val="1"/>
        </w:numPr>
        <w:rPr>
          <w:iCs/>
        </w:rPr>
      </w:pPr>
      <w:r w:rsidRPr="00E511A2">
        <w:rPr>
          <w:iCs/>
        </w:rPr>
        <w:t>The PBAC noted that no consumer comments were received for this item.</w:t>
      </w:r>
    </w:p>
    <w:p w14:paraId="2CDF3682" w14:textId="77777777" w:rsidR="00C27C1C" w:rsidRPr="00E511A2" w:rsidRDefault="00C27C1C" w:rsidP="00C27C1C">
      <w:pPr>
        <w:pStyle w:val="4-SubsectionHeading"/>
        <w:rPr>
          <w:lang w:eastAsia="en-US"/>
        </w:rPr>
      </w:pPr>
      <w:r w:rsidRPr="00E511A2">
        <w:rPr>
          <w:lang w:eastAsia="en-US"/>
        </w:rPr>
        <w:t>Clinical claim</w:t>
      </w:r>
    </w:p>
    <w:p w14:paraId="3D9F5BE6" w14:textId="6EA813A5" w:rsidR="006675D1" w:rsidRPr="00E511A2" w:rsidRDefault="006675D1" w:rsidP="008E4FE5">
      <w:pPr>
        <w:pStyle w:val="3-BodyText"/>
      </w:pPr>
      <w:bookmarkStart w:id="1" w:name="_Hlk146556929"/>
      <w:r w:rsidRPr="00E511A2">
        <w:t xml:space="preserve">The submission claimed non-inferior comparative effectiveness and safety of </w:t>
      </w:r>
      <w:r w:rsidR="009D79DE" w:rsidRPr="00E511A2">
        <w:t>Lupin</w:t>
      </w:r>
      <w:r w:rsidRPr="00E511A2">
        <w:t xml:space="preserve"> </w:t>
      </w:r>
      <w:r w:rsidR="00B852B1" w:rsidRPr="00E511A2">
        <w:t xml:space="preserve">PFP </w:t>
      </w:r>
      <w:r w:rsidRPr="00E511A2">
        <w:t xml:space="preserve">compared </w:t>
      </w:r>
      <w:r w:rsidR="007910E3" w:rsidRPr="00E511A2">
        <w:t xml:space="preserve">to </w:t>
      </w:r>
      <w:proofErr w:type="spellStart"/>
      <w:r w:rsidR="00C409AF" w:rsidRPr="00E511A2">
        <w:t>Terrosa</w:t>
      </w:r>
      <w:proofErr w:type="spellEnd"/>
      <w:r w:rsidR="00B852B1" w:rsidRPr="00E511A2">
        <w:t xml:space="preserve"> PFC</w:t>
      </w:r>
      <w:r w:rsidRPr="00E511A2">
        <w:t>.</w:t>
      </w:r>
    </w:p>
    <w:bookmarkEnd w:id="1"/>
    <w:p w14:paraId="33781D14" w14:textId="367CC839" w:rsidR="00C12F4B" w:rsidRPr="00E511A2" w:rsidRDefault="00C95811" w:rsidP="008E4FE5">
      <w:pPr>
        <w:pStyle w:val="3-BodyText"/>
      </w:pPr>
      <w:r w:rsidRPr="00E511A2">
        <w:rPr>
          <w:color w:val="000000" w:themeColor="text1"/>
        </w:rPr>
        <w:t xml:space="preserve">The submission stated that there </w:t>
      </w:r>
      <w:r w:rsidR="001E5E9C">
        <w:rPr>
          <w:color w:val="000000" w:themeColor="text1"/>
        </w:rPr>
        <w:t>were</w:t>
      </w:r>
      <w:r w:rsidR="001E5E9C" w:rsidRPr="00E511A2">
        <w:rPr>
          <w:color w:val="000000" w:themeColor="text1"/>
        </w:rPr>
        <w:t xml:space="preserve"> </w:t>
      </w:r>
      <w:r w:rsidRPr="00E511A2">
        <w:rPr>
          <w:color w:val="000000" w:themeColor="text1"/>
        </w:rPr>
        <w:t xml:space="preserve">no data to suggest significant differences in clinical effectiveness or safety between Lupin PFP and </w:t>
      </w:r>
      <w:proofErr w:type="spellStart"/>
      <w:r w:rsidRPr="00E511A2">
        <w:rPr>
          <w:color w:val="000000" w:themeColor="text1"/>
        </w:rPr>
        <w:t>Terrosa</w:t>
      </w:r>
      <w:proofErr w:type="spellEnd"/>
      <w:r w:rsidRPr="00E511A2">
        <w:rPr>
          <w:color w:val="000000" w:themeColor="text1"/>
        </w:rPr>
        <w:t xml:space="preserve"> PFC noting that the TGA approved PI for both products list identical indications, contraindications, special warnings, precautions, and interactions with other medicines.</w:t>
      </w:r>
    </w:p>
    <w:p w14:paraId="0FE25DDB" w14:textId="3B363197" w:rsidR="006C2C6A" w:rsidRPr="00E511A2" w:rsidRDefault="00D76233" w:rsidP="00442412">
      <w:pPr>
        <w:pStyle w:val="3-BodyText"/>
      </w:pPr>
      <w:r w:rsidRPr="00E511A2">
        <w:t>The submission</w:t>
      </w:r>
      <w:r w:rsidR="00CF14F9" w:rsidRPr="00E511A2">
        <w:t xml:space="preserve"> did not provide a </w:t>
      </w:r>
      <w:r w:rsidRPr="00E511A2">
        <w:t xml:space="preserve"> </w:t>
      </w:r>
      <w:r w:rsidR="00CF14F9" w:rsidRPr="00E511A2">
        <w:t xml:space="preserve">switching study between </w:t>
      </w:r>
      <w:proofErr w:type="spellStart"/>
      <w:r w:rsidR="00C409AF" w:rsidRPr="00E511A2">
        <w:t>Terrosa</w:t>
      </w:r>
      <w:proofErr w:type="spellEnd"/>
      <w:r w:rsidR="00CF14F9" w:rsidRPr="00E511A2">
        <w:t xml:space="preserve"> </w:t>
      </w:r>
      <w:proofErr w:type="spellStart"/>
      <w:r w:rsidR="007928B2">
        <w:t>PFC</w:t>
      </w:r>
      <w:r w:rsidR="00CF14F9" w:rsidRPr="00E511A2">
        <w:t>and</w:t>
      </w:r>
      <w:proofErr w:type="spellEnd"/>
      <w:r w:rsidR="00CF14F9" w:rsidRPr="00E511A2">
        <w:t xml:space="preserve"> </w:t>
      </w:r>
      <w:r w:rsidR="009D79DE" w:rsidRPr="00E511A2">
        <w:t>Lupin</w:t>
      </w:r>
      <w:r w:rsidR="00CF14F9" w:rsidRPr="00E511A2">
        <w:t xml:space="preserve"> </w:t>
      </w:r>
      <w:r w:rsidR="00AF437B">
        <w:t xml:space="preserve">PFP </w:t>
      </w:r>
      <w:r w:rsidR="00CF14F9" w:rsidRPr="00E511A2">
        <w:t xml:space="preserve">as there was </w:t>
      </w:r>
      <w:r w:rsidRPr="00E511A2">
        <w:t xml:space="preserve">no specific </w:t>
      </w:r>
      <w:r w:rsidR="00CF14F9" w:rsidRPr="00E511A2">
        <w:t xml:space="preserve">study </w:t>
      </w:r>
      <w:r w:rsidR="00386340" w:rsidRPr="00E511A2">
        <w:t xml:space="preserve">available to determine </w:t>
      </w:r>
      <w:r w:rsidR="00CF14F9" w:rsidRPr="00E511A2">
        <w:t>the</w:t>
      </w:r>
      <w:r w:rsidR="00386340" w:rsidRPr="00E511A2">
        <w:t xml:space="preserve"> </w:t>
      </w:r>
      <w:r w:rsidRPr="00E511A2">
        <w:t>safety</w:t>
      </w:r>
      <w:r w:rsidR="00CF14F9" w:rsidRPr="00E511A2">
        <w:t xml:space="preserve"> of switching between both brands</w:t>
      </w:r>
      <w:r w:rsidRPr="00E511A2">
        <w:t xml:space="preserve">. </w:t>
      </w:r>
      <w:r w:rsidR="00CF14F9" w:rsidRPr="00E511A2">
        <w:t xml:space="preserve">The submission noted </w:t>
      </w:r>
      <w:r w:rsidR="00D609C0" w:rsidRPr="00E511A2">
        <w:t xml:space="preserve">that </w:t>
      </w:r>
      <w:r w:rsidR="00CF14F9" w:rsidRPr="00E511A2">
        <w:t>the PBAC ha</w:t>
      </w:r>
      <w:r w:rsidR="007910E3" w:rsidRPr="00E511A2">
        <w:t>s</w:t>
      </w:r>
      <w:r w:rsidR="006C2C6A" w:rsidRPr="00E511A2">
        <w:t xml:space="preserve"> previously </w:t>
      </w:r>
      <w:r w:rsidR="00CF14F9" w:rsidRPr="00E511A2">
        <w:t>approved ‘a’</w:t>
      </w:r>
      <w:r w:rsidR="00966304" w:rsidRPr="00E511A2">
        <w:noBreakHyphen/>
      </w:r>
      <w:r w:rsidR="00CF14F9" w:rsidRPr="00E511A2">
        <w:t>flagging across various</w:t>
      </w:r>
      <w:r w:rsidR="000A1BE6" w:rsidRPr="00E511A2">
        <w:t xml:space="preserve"> biosimilar</w:t>
      </w:r>
      <w:r w:rsidR="00CF14F9" w:rsidRPr="00E511A2">
        <w:t xml:space="preserve"> brands of </w:t>
      </w:r>
      <w:proofErr w:type="spellStart"/>
      <w:r w:rsidR="00CF14F9" w:rsidRPr="00E511A2">
        <w:t>pegfilgrastim</w:t>
      </w:r>
      <w:proofErr w:type="spellEnd"/>
      <w:r w:rsidR="00CF14F9" w:rsidRPr="00E511A2">
        <w:t xml:space="preserve"> without the need of specific switching studies</w:t>
      </w:r>
      <w:r w:rsidR="006C2C6A" w:rsidRPr="00E511A2">
        <w:t xml:space="preserve">. Switching studies were not considered to be as relevant for </w:t>
      </w:r>
      <w:proofErr w:type="spellStart"/>
      <w:r w:rsidR="006C2C6A" w:rsidRPr="00E511A2">
        <w:t>pegfilgrastim</w:t>
      </w:r>
      <w:proofErr w:type="spellEnd"/>
      <w:r w:rsidR="006C2C6A" w:rsidRPr="00E511A2">
        <w:t xml:space="preserve"> in comparison to other biosimilars</w:t>
      </w:r>
      <w:r w:rsidR="00D9743C" w:rsidRPr="00E511A2">
        <w:t xml:space="preserve"> </w:t>
      </w:r>
      <w:r w:rsidR="00F83A74" w:rsidRPr="00E511A2">
        <w:t xml:space="preserve">noting that the PBAC had previously considered that there were no major safety concerns </w:t>
      </w:r>
      <w:r w:rsidR="00AD7BD3" w:rsidRPr="00E511A2">
        <w:t>for</w:t>
      </w:r>
      <w:r w:rsidR="00F83A74" w:rsidRPr="00E511A2">
        <w:t xml:space="preserve"> switching between</w:t>
      </w:r>
      <w:r w:rsidR="00AD7BD3" w:rsidRPr="00E511A2">
        <w:t xml:space="preserve"> various brands of</w:t>
      </w:r>
      <w:r w:rsidR="00F83A74" w:rsidRPr="00E511A2">
        <w:t xml:space="preserve"> </w:t>
      </w:r>
      <w:proofErr w:type="spellStart"/>
      <w:r w:rsidR="008903D3">
        <w:t>peg</w:t>
      </w:r>
      <w:r w:rsidR="00F83A74" w:rsidRPr="00E511A2">
        <w:t>filgrastim</w:t>
      </w:r>
      <w:proofErr w:type="spellEnd"/>
      <w:r w:rsidR="00F83A74" w:rsidRPr="00E511A2">
        <w:t xml:space="preserve"> </w:t>
      </w:r>
      <w:r w:rsidR="00D9743C" w:rsidRPr="00E511A2">
        <w:t xml:space="preserve">due to factors such as </w:t>
      </w:r>
      <w:r w:rsidR="002537A0" w:rsidRPr="00E511A2">
        <w:t xml:space="preserve">the </w:t>
      </w:r>
      <w:r w:rsidR="00AD7BD3" w:rsidRPr="00E511A2">
        <w:t xml:space="preserve">short </w:t>
      </w:r>
      <w:r w:rsidR="002537A0" w:rsidRPr="00E511A2">
        <w:t>duration of use</w:t>
      </w:r>
      <w:r w:rsidR="00D9743C" w:rsidRPr="00E511A2">
        <w:t xml:space="preserve">, </w:t>
      </w:r>
      <w:r w:rsidR="00770776" w:rsidRPr="00E511A2">
        <w:t xml:space="preserve">smaller molecule size, </w:t>
      </w:r>
      <w:r w:rsidR="0077016F" w:rsidRPr="00E511A2">
        <w:t xml:space="preserve">and </w:t>
      </w:r>
      <w:r w:rsidR="00770776" w:rsidRPr="00E511A2">
        <w:t>the nature of its use (discrete cycles during neutropenia</w:t>
      </w:r>
      <w:r w:rsidR="0077016F" w:rsidRPr="00E511A2">
        <w:t xml:space="preserve"> where</w:t>
      </w:r>
      <w:r w:rsidR="00770776" w:rsidRPr="00E511A2">
        <w:t xml:space="preserve"> switching within treatment cycles</w:t>
      </w:r>
      <w:r w:rsidR="0077016F" w:rsidRPr="00E511A2">
        <w:t xml:space="preserve"> is unlikely)</w:t>
      </w:r>
      <w:r w:rsidR="006C2C6A" w:rsidRPr="00E511A2">
        <w:t xml:space="preserve"> (</w:t>
      </w:r>
      <w:r w:rsidR="00DA0EC0">
        <w:t>p</w:t>
      </w:r>
      <w:r w:rsidR="006C2C6A" w:rsidRPr="00E511A2">
        <w:t xml:space="preserve">aragraph 5.7, </w:t>
      </w:r>
      <w:proofErr w:type="spellStart"/>
      <w:r w:rsidR="006C2C6A" w:rsidRPr="00E511A2">
        <w:t>pegfilgrastim</w:t>
      </w:r>
      <w:proofErr w:type="spellEnd"/>
      <w:r w:rsidR="006C2C6A" w:rsidRPr="00E511A2">
        <w:t xml:space="preserve"> </w:t>
      </w:r>
      <w:r w:rsidR="00862391">
        <w:t>Public Summary Document</w:t>
      </w:r>
      <w:r w:rsidR="006C2C6A" w:rsidRPr="00E511A2">
        <w:t>, July 2018).</w:t>
      </w:r>
      <w:r w:rsidR="00B9318E" w:rsidRPr="00E511A2">
        <w:t xml:space="preserve"> </w:t>
      </w:r>
      <w:r w:rsidR="002729B8" w:rsidRPr="00E511A2">
        <w:t xml:space="preserve">It is unclear why the submission used </w:t>
      </w:r>
      <w:proofErr w:type="spellStart"/>
      <w:r w:rsidR="002729B8" w:rsidRPr="00E511A2">
        <w:t>pegfilgrastim</w:t>
      </w:r>
      <w:proofErr w:type="spellEnd"/>
      <w:r w:rsidR="002729B8" w:rsidRPr="00E511A2">
        <w:t xml:space="preserve"> </w:t>
      </w:r>
      <w:r w:rsidR="000D5E70" w:rsidRPr="00E511A2">
        <w:t xml:space="preserve">as </w:t>
      </w:r>
      <w:r w:rsidR="00FE10C2" w:rsidRPr="00E511A2">
        <w:t xml:space="preserve">a </w:t>
      </w:r>
      <w:r w:rsidR="000D5E70" w:rsidRPr="00E511A2">
        <w:t>preceden</w:t>
      </w:r>
      <w:r w:rsidR="00F72D16" w:rsidRPr="00E511A2">
        <w:t>t</w:t>
      </w:r>
      <w:r w:rsidR="000D5E70" w:rsidRPr="00E511A2">
        <w:t xml:space="preserve">. Presumably it </w:t>
      </w:r>
      <w:r w:rsidR="00E815E4" w:rsidRPr="00E511A2">
        <w:t>wa</w:t>
      </w:r>
      <w:r w:rsidR="000D5E70" w:rsidRPr="00E511A2">
        <w:t xml:space="preserve">s because it is an injectable biosimilar, however, the treatment course is less than one month </w:t>
      </w:r>
      <w:r w:rsidR="00284787" w:rsidRPr="00E511A2">
        <w:t>where, s</w:t>
      </w:r>
      <w:r w:rsidR="006E708C" w:rsidRPr="00E511A2">
        <w:t xml:space="preserve">imilar to </w:t>
      </w:r>
      <w:proofErr w:type="spellStart"/>
      <w:r w:rsidR="00C409AF" w:rsidRPr="00E511A2">
        <w:t>Terrosa</w:t>
      </w:r>
      <w:proofErr w:type="spellEnd"/>
      <w:r w:rsidR="00E815E4" w:rsidRPr="00E511A2">
        <w:t xml:space="preserve"> PFC</w:t>
      </w:r>
      <w:r w:rsidR="006E708C" w:rsidRPr="00E511A2">
        <w:t>, t</w:t>
      </w:r>
      <w:r w:rsidR="006C2C6A" w:rsidRPr="00E511A2">
        <w:t xml:space="preserve">he approved PI for </w:t>
      </w:r>
      <w:r w:rsidR="009D79DE" w:rsidRPr="00E511A2">
        <w:t>Lupin</w:t>
      </w:r>
      <w:r w:rsidR="00E815E4" w:rsidRPr="00E511A2">
        <w:t xml:space="preserve"> PFP</w:t>
      </w:r>
      <w:r w:rsidR="006C2C6A" w:rsidRPr="00E511A2">
        <w:t xml:space="preserve"> states that treatment with </w:t>
      </w:r>
      <w:r w:rsidR="009D79DE" w:rsidRPr="00E511A2">
        <w:t>Lupin</w:t>
      </w:r>
      <w:r w:rsidR="00E815E4" w:rsidRPr="00E511A2">
        <w:t xml:space="preserve"> PFP</w:t>
      </w:r>
      <w:r w:rsidR="006C2C6A" w:rsidRPr="00E511A2">
        <w:t xml:space="preserve"> is recommended for a lifetime duration of 24 months</w:t>
      </w:r>
      <w:r w:rsidR="00F31D06" w:rsidRPr="00E511A2">
        <w:t>.</w:t>
      </w:r>
      <w:r w:rsidR="00284787" w:rsidRPr="00E511A2">
        <w:t xml:space="preserve"> The submission did not comment o</w:t>
      </w:r>
      <w:r w:rsidR="005D7721" w:rsidRPr="00E511A2">
        <w:t xml:space="preserve">n differences in the molecule size between </w:t>
      </w:r>
      <w:proofErr w:type="spellStart"/>
      <w:r w:rsidR="005D7721" w:rsidRPr="00E511A2">
        <w:t>Terrosa</w:t>
      </w:r>
      <w:proofErr w:type="spellEnd"/>
      <w:r w:rsidR="005D7721" w:rsidRPr="00E511A2">
        <w:t xml:space="preserve"> </w:t>
      </w:r>
      <w:r w:rsidR="00E815E4" w:rsidRPr="00E511A2">
        <w:t xml:space="preserve">PFC </w:t>
      </w:r>
      <w:r w:rsidR="005D7721" w:rsidRPr="00E511A2">
        <w:t>and Lupin</w:t>
      </w:r>
      <w:r w:rsidR="00E815E4" w:rsidRPr="00E511A2">
        <w:t xml:space="preserve"> PFP</w:t>
      </w:r>
      <w:r w:rsidR="005D7721" w:rsidRPr="00E511A2">
        <w:t>.</w:t>
      </w:r>
    </w:p>
    <w:p w14:paraId="1892389C" w14:textId="2459C129" w:rsidR="00D93529" w:rsidRPr="00E511A2" w:rsidRDefault="00D93529" w:rsidP="00D93529">
      <w:pPr>
        <w:pStyle w:val="3-BodyText"/>
      </w:pPr>
      <w:r w:rsidRPr="00E511A2">
        <w:t xml:space="preserve">The PBAC considered that the claim of non-inferior comparative effectiveness and safety to </w:t>
      </w:r>
      <w:proofErr w:type="spellStart"/>
      <w:r w:rsidRPr="00E511A2">
        <w:t>Terrosa</w:t>
      </w:r>
      <w:proofErr w:type="spellEnd"/>
      <w:r w:rsidRPr="00E511A2">
        <w:t xml:space="preserve"> PFC was adequately supported.</w:t>
      </w:r>
    </w:p>
    <w:p w14:paraId="45D181E4" w14:textId="2CE3BAC6" w:rsidR="00C27C1C" w:rsidRPr="00E511A2" w:rsidRDefault="00C27C1C" w:rsidP="00C27C1C">
      <w:pPr>
        <w:pStyle w:val="4-SubsectionHeading"/>
        <w:rPr>
          <w:lang w:eastAsia="en-US"/>
        </w:rPr>
      </w:pPr>
      <w:r w:rsidRPr="00E511A2">
        <w:rPr>
          <w:lang w:eastAsia="en-US"/>
        </w:rPr>
        <w:t>Economic analysis</w:t>
      </w:r>
    </w:p>
    <w:p w14:paraId="067BB504" w14:textId="3A9820E2" w:rsidR="00B82A5A" w:rsidRPr="00E511A2" w:rsidRDefault="00B82A5A" w:rsidP="002D7A06">
      <w:pPr>
        <w:pStyle w:val="3-BodyText"/>
      </w:pPr>
      <w:r w:rsidRPr="00E511A2">
        <w:t xml:space="preserve">The submission presented a cost-minimisation analysis of </w:t>
      </w:r>
      <w:r w:rsidR="009D79DE" w:rsidRPr="00E511A2">
        <w:t>Lupin</w:t>
      </w:r>
      <w:r w:rsidR="00A8225A" w:rsidRPr="00E511A2">
        <w:t xml:space="preserve"> PFP</w:t>
      </w:r>
      <w:r w:rsidRPr="00E511A2">
        <w:t xml:space="preserve"> compared with </w:t>
      </w:r>
      <w:proofErr w:type="spellStart"/>
      <w:r w:rsidR="00C409AF" w:rsidRPr="00E511A2">
        <w:t>Terrosa</w:t>
      </w:r>
      <w:proofErr w:type="spellEnd"/>
      <w:r w:rsidR="00A8225A" w:rsidRPr="00E511A2">
        <w:t xml:space="preserve"> PFC</w:t>
      </w:r>
      <w:r w:rsidRPr="00E511A2">
        <w:t>. The</w:t>
      </w:r>
      <w:r w:rsidR="00F648FA" w:rsidRPr="00E511A2">
        <w:t xml:space="preserve"> submission stated the</w:t>
      </w:r>
      <w:r w:rsidRPr="00E511A2">
        <w:t xml:space="preserve"> </w:t>
      </w:r>
      <w:proofErr w:type="spellStart"/>
      <w:r w:rsidRPr="00E511A2">
        <w:t>equi</w:t>
      </w:r>
      <w:proofErr w:type="spellEnd"/>
      <w:r w:rsidRPr="00E511A2">
        <w:t xml:space="preserve">-effective doses </w:t>
      </w:r>
      <w:r w:rsidR="00F648FA" w:rsidRPr="00E511A2">
        <w:t xml:space="preserve">were </w:t>
      </w:r>
      <w:r w:rsidR="00862391" w:rsidRPr="00E511A2">
        <w:t>250</w:t>
      </w:r>
      <w:r w:rsidR="00862391">
        <w:t> </w:t>
      </w:r>
      <w:r w:rsidRPr="00E511A2">
        <w:t xml:space="preserve">microgram/mL </w:t>
      </w:r>
      <w:r w:rsidR="00F648FA" w:rsidRPr="00E511A2">
        <w:t>of</w:t>
      </w:r>
      <w:r w:rsidRPr="00E511A2">
        <w:t xml:space="preserve"> </w:t>
      </w:r>
      <w:r w:rsidR="009D79DE" w:rsidRPr="00E511A2">
        <w:t>Lupin</w:t>
      </w:r>
      <w:r w:rsidR="00A8225A" w:rsidRPr="00E511A2">
        <w:t xml:space="preserve"> PFP</w:t>
      </w:r>
      <w:r w:rsidRPr="00E511A2">
        <w:t xml:space="preserve"> to 250 microgram/mL of </w:t>
      </w:r>
      <w:proofErr w:type="spellStart"/>
      <w:r w:rsidR="00C409AF" w:rsidRPr="00E511A2">
        <w:t>Terrosa</w:t>
      </w:r>
      <w:proofErr w:type="spellEnd"/>
      <w:r w:rsidR="00A8225A" w:rsidRPr="00E511A2">
        <w:t xml:space="preserve"> PFC</w:t>
      </w:r>
      <w:r w:rsidRPr="00E511A2">
        <w:t>.</w:t>
      </w:r>
    </w:p>
    <w:p w14:paraId="18689C35" w14:textId="3F707EBC" w:rsidR="008B32AD" w:rsidRPr="00E511A2" w:rsidRDefault="008B32AD" w:rsidP="002D7A06">
      <w:pPr>
        <w:pStyle w:val="3-BodyText"/>
        <w:rPr>
          <w:rFonts w:cstheme="minorHAnsi"/>
          <w:iCs/>
          <w:szCs w:val="24"/>
        </w:rPr>
      </w:pPr>
      <w:r w:rsidRPr="00E511A2">
        <w:t xml:space="preserve">The submission </w:t>
      </w:r>
      <w:r w:rsidR="00F648FA" w:rsidRPr="00E511A2">
        <w:t xml:space="preserve">requested </w:t>
      </w:r>
      <w:r w:rsidRPr="00E511A2">
        <w:t xml:space="preserve">the same approved ex-manufacturer price </w:t>
      </w:r>
      <w:r w:rsidR="008345BB" w:rsidRPr="00E511A2">
        <w:t xml:space="preserve">and dispensed price </w:t>
      </w:r>
      <w:r w:rsidR="009162B9" w:rsidRPr="00E511A2">
        <w:t>for</w:t>
      </w:r>
      <w:r w:rsidR="008345BB" w:rsidRPr="00E511A2">
        <w:t xml:space="preserve"> maximum quantit</w:t>
      </w:r>
      <w:r w:rsidR="00936EB8" w:rsidRPr="00E511A2">
        <w:t>y</w:t>
      </w:r>
      <w:r w:rsidR="008345BB" w:rsidRPr="00E511A2">
        <w:t xml:space="preserve"> </w:t>
      </w:r>
      <w:r w:rsidRPr="00E511A2">
        <w:t xml:space="preserve">for </w:t>
      </w:r>
      <w:r w:rsidR="009D79DE" w:rsidRPr="00E511A2">
        <w:rPr>
          <w:rFonts w:cstheme="minorHAnsi"/>
          <w:iCs/>
          <w:szCs w:val="24"/>
        </w:rPr>
        <w:t>Lupin</w:t>
      </w:r>
      <w:r w:rsidR="00936EB8" w:rsidRPr="00E511A2">
        <w:rPr>
          <w:rFonts w:cstheme="minorHAnsi"/>
          <w:iCs/>
          <w:szCs w:val="24"/>
        </w:rPr>
        <w:t xml:space="preserve"> PFP</w:t>
      </w:r>
      <w:r w:rsidRPr="00E511A2">
        <w:rPr>
          <w:rFonts w:cstheme="minorHAnsi"/>
          <w:iCs/>
          <w:szCs w:val="24"/>
        </w:rPr>
        <w:t xml:space="preserve"> as that of </w:t>
      </w:r>
      <w:proofErr w:type="spellStart"/>
      <w:r w:rsidR="00C409AF" w:rsidRPr="00E511A2">
        <w:rPr>
          <w:rFonts w:cstheme="minorHAnsi"/>
          <w:iCs/>
          <w:szCs w:val="24"/>
        </w:rPr>
        <w:t>Terrosa</w:t>
      </w:r>
      <w:proofErr w:type="spellEnd"/>
      <w:r w:rsidR="00936EB8" w:rsidRPr="00E511A2">
        <w:rPr>
          <w:rFonts w:cstheme="minorHAnsi"/>
          <w:iCs/>
          <w:szCs w:val="24"/>
        </w:rPr>
        <w:t xml:space="preserve"> PFC</w:t>
      </w:r>
      <w:r w:rsidR="00E511A2">
        <w:rPr>
          <w:rFonts w:cstheme="minorHAnsi"/>
          <w:iCs/>
          <w:szCs w:val="24"/>
        </w:rPr>
        <w:t xml:space="preserve">. </w:t>
      </w:r>
    </w:p>
    <w:p w14:paraId="5DF954E0" w14:textId="42CC460F" w:rsidR="00B82A5A" w:rsidRPr="00E511A2" w:rsidRDefault="00B82A5A" w:rsidP="002D7A06">
      <w:pPr>
        <w:pStyle w:val="3-BodyText"/>
      </w:pPr>
      <w:r w:rsidRPr="00E511A2">
        <w:t>The submission state</w:t>
      </w:r>
      <w:r w:rsidR="00585F2A" w:rsidRPr="00E511A2">
        <w:t>d</w:t>
      </w:r>
      <w:r w:rsidRPr="00E511A2">
        <w:t xml:space="preserve"> that the proposed listing would result in no additional prescribing or administration costs and that </w:t>
      </w:r>
      <w:r w:rsidR="008050C2" w:rsidRPr="00E511A2">
        <w:t xml:space="preserve">there was </w:t>
      </w:r>
      <w:r w:rsidRPr="00E511A2">
        <w:t xml:space="preserve">no cost associated with the management of adverse </w:t>
      </w:r>
      <w:r w:rsidR="008050C2" w:rsidRPr="00E511A2">
        <w:t>events</w:t>
      </w:r>
      <w:r w:rsidRPr="00E511A2">
        <w:t xml:space="preserve"> anticipated.</w:t>
      </w:r>
    </w:p>
    <w:p w14:paraId="594FCBFC" w14:textId="3BFB1CC9" w:rsidR="00C27C1C" w:rsidRPr="00E511A2" w:rsidRDefault="00C27C1C" w:rsidP="002D7A06">
      <w:pPr>
        <w:pStyle w:val="3-BodyText"/>
        <w:rPr>
          <w:rFonts w:cstheme="minorHAnsi"/>
          <w:szCs w:val="24"/>
        </w:rPr>
      </w:pPr>
      <w:r w:rsidRPr="00E511A2">
        <w:t>As a Category 4 submission, the economic analysis has not been independently evaluated</w:t>
      </w:r>
      <w:r w:rsidR="00B82A5A" w:rsidRPr="00E511A2">
        <w:t>.</w:t>
      </w:r>
    </w:p>
    <w:p w14:paraId="5EB16602" w14:textId="1455D0E2" w:rsidR="00D70349" w:rsidRPr="00E511A2" w:rsidRDefault="00D70349" w:rsidP="00D70349">
      <w:pPr>
        <w:pStyle w:val="4-SubsectionHeading"/>
        <w:rPr>
          <w:lang w:eastAsia="en-US"/>
        </w:rPr>
      </w:pPr>
      <w:r w:rsidRPr="00E511A2">
        <w:rPr>
          <w:lang w:eastAsia="en-US"/>
        </w:rPr>
        <w:t xml:space="preserve">Estimated PBS </w:t>
      </w:r>
      <w:r w:rsidR="00276BE3" w:rsidRPr="00E511A2">
        <w:rPr>
          <w:lang w:eastAsia="en-US"/>
        </w:rPr>
        <w:t>usage</w:t>
      </w:r>
      <w:r w:rsidRPr="00E511A2">
        <w:rPr>
          <w:lang w:eastAsia="en-US"/>
        </w:rPr>
        <w:t xml:space="preserve"> and financial implications</w:t>
      </w:r>
    </w:p>
    <w:p w14:paraId="4FDE71DA" w14:textId="3FB51B92" w:rsidR="008D06EC" w:rsidRPr="00E511A2" w:rsidRDefault="008B32AD" w:rsidP="002D7A06">
      <w:pPr>
        <w:pStyle w:val="3-BodyText"/>
      </w:pPr>
      <w:bookmarkStart w:id="2" w:name="_Hlk146556862"/>
      <w:r w:rsidRPr="00E511A2">
        <w:t xml:space="preserve">The submission </w:t>
      </w:r>
      <w:r w:rsidR="008D06EC" w:rsidRPr="00E511A2">
        <w:t>adopted</w:t>
      </w:r>
      <w:r w:rsidRPr="00E511A2">
        <w:t xml:space="preserve"> a market share approach to estimate the utilisation and financial impact of listing </w:t>
      </w:r>
      <w:r w:rsidR="009D79DE" w:rsidRPr="00E511A2">
        <w:t>Lupin</w:t>
      </w:r>
      <w:r w:rsidR="008050C2" w:rsidRPr="00E511A2">
        <w:t xml:space="preserve"> PFP</w:t>
      </w:r>
      <w:r w:rsidRPr="00E511A2">
        <w:t xml:space="preserve">. </w:t>
      </w:r>
      <w:bookmarkStart w:id="3" w:name="_Hlk146556765"/>
      <w:bookmarkEnd w:id="2"/>
      <w:r w:rsidR="008D06EC" w:rsidRPr="00E511A2">
        <w:t xml:space="preserve">The submission assumed that </w:t>
      </w:r>
      <w:r w:rsidR="009D79DE" w:rsidRPr="00E511A2">
        <w:t>Lupin</w:t>
      </w:r>
      <w:r w:rsidR="006A3B62" w:rsidRPr="00E511A2">
        <w:t xml:space="preserve"> PFP</w:t>
      </w:r>
      <w:r w:rsidR="008D06EC" w:rsidRPr="00E511A2">
        <w:t xml:space="preserve"> </w:t>
      </w:r>
      <w:r w:rsidR="00961597" w:rsidRPr="00E511A2">
        <w:t>would</w:t>
      </w:r>
      <w:r w:rsidR="008D06EC" w:rsidRPr="00E511A2">
        <w:t xml:space="preserve"> substitute </w:t>
      </w:r>
      <w:r w:rsidR="00C00B03" w:rsidRPr="00E511A2">
        <w:t xml:space="preserve">the </w:t>
      </w:r>
      <w:r w:rsidR="00DF4B62" w:rsidRPr="00E511A2">
        <w:t xml:space="preserve">existing use of </w:t>
      </w:r>
      <w:proofErr w:type="spellStart"/>
      <w:r w:rsidR="00C409AF" w:rsidRPr="00E511A2">
        <w:t>Terrosa</w:t>
      </w:r>
      <w:proofErr w:type="spellEnd"/>
      <w:r w:rsidR="006A3B62" w:rsidRPr="00E511A2">
        <w:t xml:space="preserve"> PFC</w:t>
      </w:r>
      <w:r w:rsidR="008D06EC" w:rsidRPr="00E511A2">
        <w:t xml:space="preserve"> on a 1:1 basis. As such, the submission estimated the requested listing of </w:t>
      </w:r>
      <w:r w:rsidR="009D79DE" w:rsidRPr="00E511A2">
        <w:t>Lupin</w:t>
      </w:r>
      <w:r w:rsidR="008D06EC" w:rsidRPr="00E511A2">
        <w:t xml:space="preserve"> </w:t>
      </w:r>
      <w:r w:rsidR="00AF437B">
        <w:t xml:space="preserve">PFP </w:t>
      </w:r>
      <w:r w:rsidR="008D06EC" w:rsidRPr="00E511A2">
        <w:t>to be cost neutral to the PBS/RPBS.</w:t>
      </w:r>
    </w:p>
    <w:bookmarkEnd w:id="3"/>
    <w:p w14:paraId="1AACFB2A" w14:textId="12A736BB" w:rsidR="002D02A4" w:rsidRPr="00E511A2" w:rsidRDefault="002D02A4" w:rsidP="002D7A06">
      <w:pPr>
        <w:pStyle w:val="3-BodyText"/>
      </w:pPr>
      <w:r w:rsidRPr="00E511A2">
        <w:t>T</w:t>
      </w:r>
      <w:r w:rsidR="009C0885" w:rsidRPr="00E511A2">
        <w:t xml:space="preserve">able 1 showed the market growth rate of teriparatide from 2017 </w:t>
      </w:r>
      <w:r w:rsidR="0062558C" w:rsidRPr="00E511A2">
        <w:t xml:space="preserve">to </w:t>
      </w:r>
      <w:r w:rsidR="009C0885" w:rsidRPr="00E511A2">
        <w:t xml:space="preserve">2022. </w:t>
      </w:r>
      <w:r w:rsidR="00514855" w:rsidRPr="00E511A2">
        <w:t>The submission suggested that the</w:t>
      </w:r>
      <w:r w:rsidR="009C0885" w:rsidRPr="00E511A2">
        <w:t xml:space="preserve"> significant decrease in total utilisation</w:t>
      </w:r>
      <w:r w:rsidR="00514855" w:rsidRPr="00E511A2">
        <w:t xml:space="preserve"> observed </w:t>
      </w:r>
      <w:r w:rsidR="009C0885" w:rsidRPr="00E511A2">
        <w:t>in 2022</w:t>
      </w:r>
      <w:r w:rsidR="00514855" w:rsidRPr="00E511A2">
        <w:t xml:space="preserve"> may have resulted from decreased access</w:t>
      </w:r>
      <w:r w:rsidR="009F6AE5" w:rsidRPr="00E511A2">
        <w:t xml:space="preserve"> to teriparatide</w:t>
      </w:r>
      <w:r w:rsidR="00514855" w:rsidRPr="00E511A2">
        <w:t xml:space="preserve"> following the delisting of </w:t>
      </w:r>
      <w:proofErr w:type="spellStart"/>
      <w:r w:rsidR="00514855" w:rsidRPr="00E511A2">
        <w:t>Forteo</w:t>
      </w:r>
      <w:proofErr w:type="spellEnd"/>
      <w:r w:rsidR="00514855" w:rsidRPr="00E511A2">
        <w:t xml:space="preserve"> </w:t>
      </w:r>
      <w:r w:rsidR="00C00B03" w:rsidRPr="00E511A2">
        <w:t xml:space="preserve">PFP </w:t>
      </w:r>
      <w:r w:rsidR="00514855" w:rsidRPr="00E511A2">
        <w:t>in June 2022</w:t>
      </w:r>
      <w:r w:rsidR="009C0885" w:rsidRPr="00E511A2">
        <w:t xml:space="preserve">. </w:t>
      </w:r>
      <w:r w:rsidR="00C803A9" w:rsidRPr="00E511A2">
        <w:t xml:space="preserve">The submission </w:t>
      </w:r>
      <w:r w:rsidR="00514855" w:rsidRPr="00E511A2">
        <w:t>claims</w:t>
      </w:r>
      <w:r w:rsidR="00C803A9" w:rsidRPr="00E511A2">
        <w:t xml:space="preserve"> that the listing of </w:t>
      </w:r>
      <w:r w:rsidR="009D79DE" w:rsidRPr="00E511A2">
        <w:t>Lupin</w:t>
      </w:r>
      <w:r w:rsidR="00AF437B">
        <w:t xml:space="preserve"> PFP</w:t>
      </w:r>
      <w:r w:rsidR="00C803A9" w:rsidRPr="00E511A2">
        <w:t xml:space="preserve"> on the PBS would provide </w:t>
      </w:r>
      <w:r w:rsidR="004C44E3" w:rsidRPr="00E511A2">
        <w:t>further</w:t>
      </w:r>
      <w:r w:rsidR="00C803A9" w:rsidRPr="00E511A2">
        <w:t xml:space="preserve"> access to the medicine, </w:t>
      </w:r>
      <w:r w:rsidR="004C44E3" w:rsidRPr="00E511A2">
        <w:t xml:space="preserve">thereby </w:t>
      </w:r>
      <w:r w:rsidR="00C803A9" w:rsidRPr="00E511A2">
        <w:t>stabilising the market growth to its pre-2022 level</w:t>
      </w:r>
      <w:r w:rsidR="004C44E3" w:rsidRPr="00E511A2">
        <w:t>.</w:t>
      </w:r>
      <w:r w:rsidR="00373369" w:rsidRPr="00E511A2">
        <w:t xml:space="preserve"> </w:t>
      </w:r>
      <w:r w:rsidR="00C72A3C" w:rsidRPr="00E511A2">
        <w:t xml:space="preserve">This does not address the market size </w:t>
      </w:r>
      <w:r w:rsidR="00E511A2" w:rsidRPr="00E511A2">
        <w:t>declin</w:t>
      </w:r>
      <w:r w:rsidR="00E511A2">
        <w:t>e</w:t>
      </w:r>
      <w:r w:rsidR="00E511A2" w:rsidRPr="00E511A2">
        <w:t xml:space="preserve"> </w:t>
      </w:r>
      <w:r w:rsidR="00C72A3C" w:rsidRPr="00E511A2">
        <w:t>in 2020 and 2021</w:t>
      </w:r>
      <w:r w:rsidR="002D65CC" w:rsidRPr="00E511A2">
        <w:t>;</w:t>
      </w:r>
      <w:r w:rsidR="00750D20" w:rsidRPr="00E511A2">
        <w:t xml:space="preserve"> and implies that listing </w:t>
      </w:r>
      <w:r w:rsidR="002D65CC" w:rsidRPr="00E511A2">
        <w:t>Lupin</w:t>
      </w:r>
      <w:r w:rsidR="005820C5" w:rsidRPr="00E511A2">
        <w:t xml:space="preserve"> PFP</w:t>
      </w:r>
      <w:r w:rsidR="002D65CC" w:rsidRPr="00E511A2">
        <w:t xml:space="preserve"> may grow the teriparatide market</w:t>
      </w:r>
      <w:r w:rsidR="00C72A3C" w:rsidRPr="00E511A2">
        <w:t xml:space="preserve">. </w:t>
      </w:r>
      <w:r w:rsidR="00ED7497" w:rsidRPr="00E511A2">
        <w:t>It is unclear whether a</w:t>
      </w:r>
      <w:r w:rsidR="000636B2" w:rsidRPr="00E511A2">
        <w:t xml:space="preserve"> stable</w:t>
      </w:r>
      <w:r w:rsidR="00ED7497" w:rsidRPr="00E511A2">
        <w:t xml:space="preserve"> market growth trajectory will be realised.</w:t>
      </w:r>
    </w:p>
    <w:p w14:paraId="24B36327" w14:textId="65870BE1" w:rsidR="00C2427D" w:rsidRPr="00E511A2" w:rsidRDefault="00C2427D" w:rsidP="00DA0EC0">
      <w:pPr>
        <w:pStyle w:val="TableFigureHeading"/>
      </w:pPr>
      <w:r w:rsidRPr="00E511A2">
        <w:t>Table 1: Market growth of Teriparatide from 2017-2022</w:t>
      </w:r>
    </w:p>
    <w:tbl>
      <w:tblPr>
        <w:tblStyle w:val="TableGrid"/>
        <w:tblW w:w="0" w:type="auto"/>
        <w:tblLook w:val="04A0" w:firstRow="1" w:lastRow="0" w:firstColumn="1" w:lastColumn="0" w:noHBand="0" w:noVBand="1"/>
      </w:tblPr>
      <w:tblGrid>
        <w:gridCol w:w="2997"/>
        <w:gridCol w:w="3013"/>
        <w:gridCol w:w="3006"/>
      </w:tblGrid>
      <w:tr w:rsidR="00C2427D" w:rsidRPr="00E511A2" w14:paraId="665294A1" w14:textId="77777777" w:rsidTr="00C2427D">
        <w:tc>
          <w:tcPr>
            <w:tcW w:w="2997" w:type="dxa"/>
          </w:tcPr>
          <w:p w14:paraId="24F24EB6" w14:textId="77777777" w:rsidR="00C2427D" w:rsidRPr="00E511A2" w:rsidRDefault="00C2427D" w:rsidP="00DA0EC0">
            <w:pPr>
              <w:keepNext/>
              <w:jc w:val="center"/>
              <w:rPr>
                <w:rFonts w:ascii="Arial Narrow" w:hAnsi="Arial Narrow"/>
                <w:sz w:val="20"/>
                <w:szCs w:val="20"/>
              </w:rPr>
            </w:pPr>
            <w:r w:rsidRPr="00E511A2">
              <w:rPr>
                <w:rFonts w:ascii="Arial Narrow" w:hAnsi="Arial Narrow" w:cs="Calibri-Bold"/>
                <w:b/>
                <w:bCs/>
                <w:sz w:val="20"/>
                <w:szCs w:val="20"/>
              </w:rPr>
              <w:t>Year</w:t>
            </w:r>
          </w:p>
        </w:tc>
        <w:tc>
          <w:tcPr>
            <w:tcW w:w="3013" w:type="dxa"/>
          </w:tcPr>
          <w:p w14:paraId="7EC25C54" w14:textId="77777777" w:rsidR="00C2427D" w:rsidRPr="00E511A2" w:rsidRDefault="00C2427D" w:rsidP="00DA0EC0">
            <w:pPr>
              <w:keepNext/>
              <w:jc w:val="center"/>
              <w:rPr>
                <w:rFonts w:ascii="Arial Narrow" w:hAnsi="Arial Narrow"/>
                <w:sz w:val="20"/>
                <w:szCs w:val="20"/>
              </w:rPr>
            </w:pPr>
            <w:r w:rsidRPr="00E511A2">
              <w:rPr>
                <w:rFonts w:ascii="Arial Narrow" w:hAnsi="Arial Narrow" w:cs="Calibri-Bold"/>
                <w:b/>
                <w:bCs/>
                <w:sz w:val="20"/>
                <w:szCs w:val="20"/>
              </w:rPr>
              <w:t>Total Utilisation</w:t>
            </w:r>
          </w:p>
        </w:tc>
        <w:tc>
          <w:tcPr>
            <w:tcW w:w="3006" w:type="dxa"/>
          </w:tcPr>
          <w:p w14:paraId="015CF5E9" w14:textId="77777777" w:rsidR="00C2427D" w:rsidRPr="00E511A2" w:rsidRDefault="00C2427D" w:rsidP="00DA0EC0">
            <w:pPr>
              <w:keepNext/>
              <w:autoSpaceDE w:val="0"/>
              <w:autoSpaceDN w:val="0"/>
              <w:adjustRightInd w:val="0"/>
              <w:jc w:val="center"/>
              <w:rPr>
                <w:rFonts w:ascii="Arial Narrow" w:hAnsi="Arial Narrow" w:cs="Calibri-Bold"/>
                <w:b/>
                <w:bCs/>
                <w:sz w:val="20"/>
                <w:szCs w:val="20"/>
              </w:rPr>
            </w:pPr>
            <w:r w:rsidRPr="00E511A2">
              <w:rPr>
                <w:rFonts w:ascii="Arial Narrow" w:hAnsi="Arial Narrow" w:cs="Calibri-Bold"/>
                <w:b/>
                <w:bCs/>
                <w:sz w:val="20"/>
                <w:szCs w:val="20"/>
              </w:rPr>
              <w:t>Market Growth</w:t>
            </w:r>
          </w:p>
        </w:tc>
      </w:tr>
      <w:tr w:rsidR="00C2427D" w:rsidRPr="00E511A2" w14:paraId="0B4D319F" w14:textId="77777777" w:rsidTr="00C2427D">
        <w:tc>
          <w:tcPr>
            <w:tcW w:w="2997" w:type="dxa"/>
          </w:tcPr>
          <w:p w14:paraId="091CCC0B"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2016</w:t>
            </w:r>
          </w:p>
        </w:tc>
        <w:tc>
          <w:tcPr>
            <w:tcW w:w="3013" w:type="dxa"/>
          </w:tcPr>
          <w:p w14:paraId="30CC81FC"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8,403</w:t>
            </w:r>
          </w:p>
        </w:tc>
        <w:tc>
          <w:tcPr>
            <w:tcW w:w="3006" w:type="dxa"/>
          </w:tcPr>
          <w:p w14:paraId="30A37F08" w14:textId="77777777" w:rsidR="00C2427D" w:rsidRPr="00E511A2" w:rsidRDefault="00C2427D" w:rsidP="00DA0EC0">
            <w:pPr>
              <w:keepNext/>
              <w:jc w:val="center"/>
              <w:rPr>
                <w:rFonts w:ascii="Arial Narrow" w:hAnsi="Arial Narrow"/>
                <w:sz w:val="20"/>
                <w:szCs w:val="20"/>
              </w:rPr>
            </w:pPr>
            <w:r w:rsidRPr="00E511A2">
              <w:rPr>
                <w:rFonts w:ascii="Arial Narrow" w:hAnsi="Arial Narrow"/>
                <w:sz w:val="20"/>
                <w:szCs w:val="20"/>
              </w:rPr>
              <w:t>-</w:t>
            </w:r>
          </w:p>
        </w:tc>
      </w:tr>
      <w:tr w:rsidR="00C2427D" w:rsidRPr="00E511A2" w14:paraId="4DA32ADB" w14:textId="77777777" w:rsidTr="00C2427D">
        <w:tc>
          <w:tcPr>
            <w:tcW w:w="2997" w:type="dxa"/>
          </w:tcPr>
          <w:p w14:paraId="2B7560D4"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2017</w:t>
            </w:r>
          </w:p>
        </w:tc>
        <w:tc>
          <w:tcPr>
            <w:tcW w:w="3013" w:type="dxa"/>
          </w:tcPr>
          <w:p w14:paraId="5110641B"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9,123</w:t>
            </w:r>
          </w:p>
        </w:tc>
        <w:tc>
          <w:tcPr>
            <w:tcW w:w="3006" w:type="dxa"/>
          </w:tcPr>
          <w:p w14:paraId="7CDD3765" w14:textId="77777777" w:rsidR="00C2427D" w:rsidRPr="00E511A2" w:rsidRDefault="00C2427D" w:rsidP="00DA0EC0">
            <w:pPr>
              <w:keepNext/>
              <w:jc w:val="center"/>
              <w:rPr>
                <w:rFonts w:ascii="Arial Narrow" w:hAnsi="Arial Narrow"/>
                <w:sz w:val="20"/>
                <w:szCs w:val="20"/>
              </w:rPr>
            </w:pPr>
            <w:r w:rsidRPr="00E511A2">
              <w:rPr>
                <w:rFonts w:ascii="Arial Narrow" w:hAnsi="Arial Narrow" w:cs="Calibri"/>
                <w:sz w:val="20"/>
                <w:szCs w:val="20"/>
              </w:rPr>
              <w:t>8%</w:t>
            </w:r>
          </w:p>
        </w:tc>
      </w:tr>
      <w:tr w:rsidR="00C2427D" w:rsidRPr="00E511A2" w14:paraId="4558647E" w14:textId="77777777" w:rsidTr="00C2427D">
        <w:tc>
          <w:tcPr>
            <w:tcW w:w="2997" w:type="dxa"/>
          </w:tcPr>
          <w:p w14:paraId="07AFF57E"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2018</w:t>
            </w:r>
          </w:p>
        </w:tc>
        <w:tc>
          <w:tcPr>
            <w:tcW w:w="3013" w:type="dxa"/>
          </w:tcPr>
          <w:p w14:paraId="0469A5C3"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10,845</w:t>
            </w:r>
          </w:p>
        </w:tc>
        <w:tc>
          <w:tcPr>
            <w:tcW w:w="3006" w:type="dxa"/>
          </w:tcPr>
          <w:p w14:paraId="6408EC26" w14:textId="77777777" w:rsidR="00C2427D" w:rsidRPr="00E511A2" w:rsidRDefault="00C2427D" w:rsidP="00DA0EC0">
            <w:pPr>
              <w:keepNext/>
              <w:jc w:val="center"/>
              <w:rPr>
                <w:rFonts w:ascii="Arial Narrow" w:hAnsi="Arial Narrow"/>
                <w:sz w:val="20"/>
                <w:szCs w:val="20"/>
              </w:rPr>
            </w:pPr>
            <w:r w:rsidRPr="00E511A2">
              <w:rPr>
                <w:rFonts w:ascii="Arial Narrow" w:hAnsi="Arial Narrow" w:cs="Calibri"/>
                <w:sz w:val="20"/>
                <w:szCs w:val="20"/>
              </w:rPr>
              <w:t>16%</w:t>
            </w:r>
          </w:p>
        </w:tc>
      </w:tr>
      <w:tr w:rsidR="00C2427D" w:rsidRPr="00E511A2" w14:paraId="7943D448" w14:textId="77777777" w:rsidTr="00C2427D">
        <w:tc>
          <w:tcPr>
            <w:tcW w:w="2997" w:type="dxa"/>
          </w:tcPr>
          <w:p w14:paraId="6B1404D2"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2019</w:t>
            </w:r>
          </w:p>
        </w:tc>
        <w:tc>
          <w:tcPr>
            <w:tcW w:w="3013" w:type="dxa"/>
          </w:tcPr>
          <w:p w14:paraId="7A09DE54"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10,939</w:t>
            </w:r>
          </w:p>
        </w:tc>
        <w:tc>
          <w:tcPr>
            <w:tcW w:w="3006" w:type="dxa"/>
          </w:tcPr>
          <w:p w14:paraId="67A32809" w14:textId="77777777" w:rsidR="00C2427D" w:rsidRPr="00E511A2" w:rsidRDefault="00C2427D" w:rsidP="00DA0EC0">
            <w:pPr>
              <w:keepNext/>
              <w:jc w:val="center"/>
              <w:rPr>
                <w:rFonts w:ascii="Arial Narrow" w:hAnsi="Arial Narrow"/>
                <w:sz w:val="20"/>
                <w:szCs w:val="20"/>
              </w:rPr>
            </w:pPr>
            <w:r w:rsidRPr="00E511A2">
              <w:rPr>
                <w:rFonts w:ascii="Arial Narrow" w:hAnsi="Arial Narrow" w:cs="Calibri"/>
                <w:sz w:val="20"/>
                <w:szCs w:val="20"/>
              </w:rPr>
              <w:t>1%</w:t>
            </w:r>
          </w:p>
        </w:tc>
      </w:tr>
      <w:tr w:rsidR="00C2427D" w:rsidRPr="00E511A2" w14:paraId="020FD47A" w14:textId="77777777" w:rsidTr="00C2427D">
        <w:tc>
          <w:tcPr>
            <w:tcW w:w="2997" w:type="dxa"/>
          </w:tcPr>
          <w:p w14:paraId="3A33C764"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2020</w:t>
            </w:r>
          </w:p>
        </w:tc>
        <w:tc>
          <w:tcPr>
            <w:tcW w:w="3013" w:type="dxa"/>
          </w:tcPr>
          <w:p w14:paraId="6F751D45"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10,593</w:t>
            </w:r>
          </w:p>
        </w:tc>
        <w:tc>
          <w:tcPr>
            <w:tcW w:w="3006" w:type="dxa"/>
          </w:tcPr>
          <w:p w14:paraId="7AF0C704" w14:textId="77777777" w:rsidR="00C2427D" w:rsidRPr="00E511A2" w:rsidRDefault="00C2427D" w:rsidP="00DA0EC0">
            <w:pPr>
              <w:keepNext/>
              <w:jc w:val="center"/>
              <w:rPr>
                <w:rFonts w:ascii="Arial Narrow" w:hAnsi="Arial Narrow"/>
                <w:sz w:val="20"/>
                <w:szCs w:val="20"/>
              </w:rPr>
            </w:pPr>
            <w:r w:rsidRPr="00E511A2">
              <w:rPr>
                <w:rFonts w:ascii="Arial Narrow" w:hAnsi="Arial Narrow" w:cs="Calibri"/>
                <w:sz w:val="20"/>
                <w:szCs w:val="20"/>
              </w:rPr>
              <w:t>-3%</w:t>
            </w:r>
          </w:p>
        </w:tc>
      </w:tr>
      <w:tr w:rsidR="00C2427D" w:rsidRPr="00E511A2" w14:paraId="4C56A4A6" w14:textId="77777777" w:rsidTr="00C2427D">
        <w:tc>
          <w:tcPr>
            <w:tcW w:w="2997" w:type="dxa"/>
          </w:tcPr>
          <w:p w14:paraId="3456EEB7"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2021</w:t>
            </w:r>
          </w:p>
        </w:tc>
        <w:tc>
          <w:tcPr>
            <w:tcW w:w="3013" w:type="dxa"/>
          </w:tcPr>
          <w:p w14:paraId="0610A446" w14:textId="77777777" w:rsidR="00C2427D" w:rsidRPr="00E511A2" w:rsidRDefault="00C2427D" w:rsidP="00DA0EC0">
            <w:pPr>
              <w:keepNext/>
              <w:autoSpaceDE w:val="0"/>
              <w:autoSpaceDN w:val="0"/>
              <w:adjustRightInd w:val="0"/>
              <w:jc w:val="center"/>
              <w:rPr>
                <w:rFonts w:ascii="Arial Narrow" w:hAnsi="Arial Narrow" w:cs="Calibri"/>
                <w:sz w:val="20"/>
                <w:szCs w:val="20"/>
              </w:rPr>
            </w:pPr>
            <w:r w:rsidRPr="00E511A2">
              <w:rPr>
                <w:rFonts w:ascii="Arial Narrow" w:hAnsi="Arial Narrow" w:cs="Calibri"/>
                <w:sz w:val="20"/>
                <w:szCs w:val="20"/>
              </w:rPr>
              <w:t>9,358</w:t>
            </w:r>
          </w:p>
        </w:tc>
        <w:tc>
          <w:tcPr>
            <w:tcW w:w="3006" w:type="dxa"/>
          </w:tcPr>
          <w:p w14:paraId="477AC7FA" w14:textId="77777777" w:rsidR="00C2427D" w:rsidRPr="00E511A2" w:rsidRDefault="00C2427D" w:rsidP="00DA0EC0">
            <w:pPr>
              <w:keepNext/>
              <w:jc w:val="center"/>
              <w:rPr>
                <w:rFonts w:ascii="Arial Narrow" w:hAnsi="Arial Narrow"/>
                <w:sz w:val="20"/>
                <w:szCs w:val="20"/>
              </w:rPr>
            </w:pPr>
            <w:r w:rsidRPr="00E511A2">
              <w:rPr>
                <w:rFonts w:ascii="Arial Narrow" w:hAnsi="Arial Narrow" w:cs="Calibri"/>
                <w:sz w:val="20"/>
                <w:szCs w:val="20"/>
              </w:rPr>
              <w:t>-13%</w:t>
            </w:r>
          </w:p>
        </w:tc>
      </w:tr>
      <w:tr w:rsidR="00C2427D" w:rsidRPr="00E511A2" w14:paraId="08AF56F4" w14:textId="77777777" w:rsidTr="00C2427D">
        <w:trPr>
          <w:trHeight w:val="199"/>
        </w:trPr>
        <w:tc>
          <w:tcPr>
            <w:tcW w:w="2997" w:type="dxa"/>
          </w:tcPr>
          <w:p w14:paraId="32F7648C" w14:textId="77777777" w:rsidR="00C2427D" w:rsidRPr="00E511A2" w:rsidRDefault="00C2427D" w:rsidP="00DA0EC0">
            <w:pPr>
              <w:keepNext/>
              <w:autoSpaceDE w:val="0"/>
              <w:autoSpaceDN w:val="0"/>
              <w:adjustRightInd w:val="0"/>
              <w:jc w:val="center"/>
              <w:rPr>
                <w:rFonts w:ascii="Arial Narrow" w:hAnsi="Arial Narrow" w:cs="Calibri-Bold"/>
                <w:b/>
                <w:bCs/>
                <w:sz w:val="20"/>
                <w:szCs w:val="20"/>
              </w:rPr>
            </w:pPr>
            <w:r w:rsidRPr="00E511A2">
              <w:rPr>
                <w:rFonts w:ascii="Arial Narrow" w:hAnsi="Arial Narrow" w:cs="Calibri-Bold"/>
                <w:b/>
                <w:bCs/>
                <w:sz w:val="20"/>
                <w:szCs w:val="20"/>
              </w:rPr>
              <w:t>2022</w:t>
            </w:r>
          </w:p>
        </w:tc>
        <w:tc>
          <w:tcPr>
            <w:tcW w:w="3013" w:type="dxa"/>
          </w:tcPr>
          <w:p w14:paraId="57D92C72" w14:textId="77777777" w:rsidR="00C2427D" w:rsidRPr="00E511A2" w:rsidRDefault="00C2427D" w:rsidP="00DA0EC0">
            <w:pPr>
              <w:keepNext/>
              <w:autoSpaceDE w:val="0"/>
              <w:autoSpaceDN w:val="0"/>
              <w:adjustRightInd w:val="0"/>
              <w:jc w:val="center"/>
              <w:rPr>
                <w:rFonts w:ascii="Arial Narrow" w:hAnsi="Arial Narrow" w:cs="Calibri-Bold"/>
                <w:b/>
                <w:bCs/>
                <w:sz w:val="20"/>
                <w:szCs w:val="20"/>
              </w:rPr>
            </w:pPr>
            <w:r w:rsidRPr="00E511A2">
              <w:rPr>
                <w:rFonts w:ascii="Arial Narrow" w:hAnsi="Arial Narrow" w:cs="Calibri-Bold"/>
                <w:b/>
                <w:bCs/>
                <w:sz w:val="20"/>
                <w:szCs w:val="20"/>
              </w:rPr>
              <w:t>5,942</w:t>
            </w:r>
          </w:p>
        </w:tc>
        <w:tc>
          <w:tcPr>
            <w:tcW w:w="3006" w:type="dxa"/>
          </w:tcPr>
          <w:p w14:paraId="418AE63C" w14:textId="77777777" w:rsidR="00C2427D" w:rsidRPr="00E511A2" w:rsidRDefault="00C2427D" w:rsidP="00DA0EC0">
            <w:pPr>
              <w:keepNext/>
              <w:jc w:val="center"/>
              <w:rPr>
                <w:rFonts w:ascii="Arial Narrow" w:hAnsi="Arial Narrow"/>
                <w:b/>
                <w:bCs/>
                <w:sz w:val="20"/>
                <w:szCs w:val="20"/>
              </w:rPr>
            </w:pPr>
            <w:r w:rsidRPr="00E511A2">
              <w:rPr>
                <w:rFonts w:ascii="Arial Narrow" w:hAnsi="Arial Narrow"/>
                <w:b/>
                <w:bCs/>
                <w:sz w:val="20"/>
                <w:szCs w:val="20"/>
              </w:rPr>
              <w:t>-57%</w:t>
            </w:r>
          </w:p>
        </w:tc>
      </w:tr>
      <w:tr w:rsidR="00C2427D" w:rsidRPr="00E511A2" w14:paraId="6BED280A" w14:textId="77777777" w:rsidTr="00C2427D">
        <w:trPr>
          <w:trHeight w:val="199"/>
        </w:trPr>
        <w:tc>
          <w:tcPr>
            <w:tcW w:w="6010" w:type="dxa"/>
            <w:gridSpan w:val="2"/>
          </w:tcPr>
          <w:p w14:paraId="49A7893C" w14:textId="77777777" w:rsidR="00C2427D" w:rsidRPr="00E511A2" w:rsidRDefault="00C2427D" w:rsidP="00DA0EC0">
            <w:pPr>
              <w:keepNext/>
              <w:autoSpaceDE w:val="0"/>
              <w:autoSpaceDN w:val="0"/>
              <w:adjustRightInd w:val="0"/>
              <w:jc w:val="center"/>
              <w:rPr>
                <w:rFonts w:ascii="Arial Narrow" w:hAnsi="Arial Narrow" w:cs="Calibri-Bold"/>
                <w:b/>
                <w:bCs/>
                <w:sz w:val="20"/>
                <w:szCs w:val="20"/>
              </w:rPr>
            </w:pPr>
            <w:r w:rsidRPr="00E511A2">
              <w:rPr>
                <w:rFonts w:ascii="Arial Narrow" w:hAnsi="Arial Narrow" w:cs="Calibri-Bold"/>
                <w:b/>
                <w:bCs/>
                <w:sz w:val="20"/>
                <w:szCs w:val="20"/>
              </w:rPr>
              <w:t>Average market growth rate (2016-2021)</w:t>
            </w:r>
          </w:p>
        </w:tc>
        <w:tc>
          <w:tcPr>
            <w:tcW w:w="3006" w:type="dxa"/>
          </w:tcPr>
          <w:p w14:paraId="3B489E49" w14:textId="77777777" w:rsidR="00C2427D" w:rsidRPr="00E511A2" w:rsidRDefault="00C2427D" w:rsidP="00DA0EC0">
            <w:pPr>
              <w:keepNext/>
              <w:jc w:val="center"/>
              <w:rPr>
                <w:rFonts w:ascii="Arial Narrow" w:hAnsi="Arial Narrow"/>
                <w:b/>
                <w:bCs/>
                <w:sz w:val="20"/>
                <w:szCs w:val="20"/>
              </w:rPr>
            </w:pPr>
            <w:r w:rsidRPr="00E511A2">
              <w:rPr>
                <w:rFonts w:ascii="Arial Narrow" w:hAnsi="Arial Narrow" w:cs="Calibri-Bold"/>
                <w:b/>
                <w:bCs/>
                <w:sz w:val="20"/>
                <w:szCs w:val="20"/>
              </w:rPr>
              <w:t>1.6%</w:t>
            </w:r>
          </w:p>
        </w:tc>
      </w:tr>
    </w:tbl>
    <w:p w14:paraId="119E53AD" w14:textId="1812F151" w:rsidR="00C2427D" w:rsidRPr="00E511A2" w:rsidRDefault="00C2427D" w:rsidP="00DA0EC0">
      <w:pPr>
        <w:pStyle w:val="TableFigureFooter"/>
        <w:keepNext/>
      </w:pPr>
      <w:r w:rsidRPr="00E511A2">
        <w:t>Source: Table 4-2 provided in the submission main body.</w:t>
      </w:r>
    </w:p>
    <w:p w14:paraId="4FA1F909" w14:textId="2D361FFF" w:rsidR="00D70349" w:rsidRPr="00E511A2" w:rsidRDefault="00D70349" w:rsidP="0037633C">
      <w:pPr>
        <w:pStyle w:val="3-BodyText"/>
        <w:numPr>
          <w:ilvl w:val="1"/>
          <w:numId w:val="1"/>
        </w:numPr>
      </w:pPr>
      <w:r w:rsidRPr="00E511A2">
        <w:t xml:space="preserve">Table </w:t>
      </w:r>
      <w:r w:rsidR="000A50ED" w:rsidRPr="00E511A2">
        <w:t>2</w:t>
      </w:r>
      <w:r w:rsidRPr="00E511A2">
        <w:t xml:space="preserve"> presents the estimated net financial implications</w:t>
      </w:r>
      <w:r w:rsidR="000A50ED" w:rsidRPr="00E511A2">
        <w:t xml:space="preserve"> of listing teriparatide</w:t>
      </w:r>
      <w:r w:rsidRPr="00E511A2">
        <w:t xml:space="preserve"> to the PBS/RPBS</w:t>
      </w:r>
      <w:r w:rsidR="00163592" w:rsidRPr="00E511A2">
        <w:t xml:space="preserve"> at a 100% substitution rate</w:t>
      </w:r>
      <w:r w:rsidR="000A50ED" w:rsidRPr="00E511A2">
        <w:t>.</w:t>
      </w:r>
    </w:p>
    <w:p w14:paraId="13DBAE09" w14:textId="3E23EA17" w:rsidR="00D70349" w:rsidRPr="00E511A2" w:rsidRDefault="000A50ED" w:rsidP="002D7A06">
      <w:pPr>
        <w:pStyle w:val="3-BodyText"/>
      </w:pPr>
      <w:bookmarkStart w:id="4" w:name="_Hlk146557204"/>
      <w:r w:rsidRPr="00E511A2">
        <w:t xml:space="preserve">The submission stated that the estimated net financial impact to the PBS/RPBS </w:t>
      </w:r>
      <w:r w:rsidR="00893118" w:rsidRPr="00E511A2">
        <w:t xml:space="preserve">over six years </w:t>
      </w:r>
      <w:r w:rsidRPr="00E511A2">
        <w:t xml:space="preserve">for the listing of </w:t>
      </w:r>
      <w:r w:rsidR="009D79DE" w:rsidRPr="00E511A2">
        <w:t>Lupin</w:t>
      </w:r>
      <w:r w:rsidR="00AF437B">
        <w:t xml:space="preserve"> PFP</w:t>
      </w:r>
      <w:r w:rsidRPr="00E511A2">
        <w:t xml:space="preserve"> is nil.</w:t>
      </w:r>
    </w:p>
    <w:bookmarkEnd w:id="4"/>
    <w:p w14:paraId="1ADBE61D" w14:textId="63D73BFF" w:rsidR="000A50ED" w:rsidRPr="00E511A2" w:rsidRDefault="000A50ED" w:rsidP="00DA0EC0">
      <w:pPr>
        <w:pStyle w:val="TableFigureHeading"/>
      </w:pPr>
      <w:r w:rsidRPr="00E511A2">
        <w:t xml:space="preserve">Table 2: Estimated net financial implications for </w:t>
      </w:r>
      <w:r w:rsidR="009D79DE" w:rsidRPr="00E511A2">
        <w:t>Lupin</w:t>
      </w:r>
      <w:r w:rsidR="00D737B1" w:rsidRPr="00E511A2">
        <w:t xml:space="preserve"> PFP</w:t>
      </w:r>
    </w:p>
    <w:tbl>
      <w:tblPr>
        <w:tblStyle w:val="TableGrid"/>
        <w:tblW w:w="9329" w:type="dxa"/>
        <w:tblInd w:w="-5" w:type="dxa"/>
        <w:tblLook w:val="04A0" w:firstRow="1" w:lastRow="0" w:firstColumn="1" w:lastColumn="0" w:noHBand="0" w:noVBand="1"/>
      </w:tblPr>
      <w:tblGrid>
        <w:gridCol w:w="1809"/>
        <w:gridCol w:w="1141"/>
        <w:gridCol w:w="1276"/>
        <w:gridCol w:w="1275"/>
        <w:gridCol w:w="1276"/>
        <w:gridCol w:w="1276"/>
        <w:gridCol w:w="1276"/>
      </w:tblGrid>
      <w:tr w:rsidR="00893118" w:rsidRPr="00E511A2" w14:paraId="38EBB7C1" w14:textId="77777777" w:rsidTr="00893118">
        <w:tc>
          <w:tcPr>
            <w:tcW w:w="1809" w:type="dxa"/>
          </w:tcPr>
          <w:p w14:paraId="327400CE" w14:textId="77777777" w:rsidR="00893118" w:rsidRPr="00E511A2" w:rsidRDefault="00893118" w:rsidP="00DA0EC0">
            <w:pPr>
              <w:keepNext/>
              <w:rPr>
                <w:rFonts w:ascii="Arial Narrow" w:hAnsi="Arial Narrow"/>
                <w:sz w:val="20"/>
                <w:szCs w:val="20"/>
              </w:rPr>
            </w:pPr>
          </w:p>
        </w:tc>
        <w:tc>
          <w:tcPr>
            <w:tcW w:w="1141" w:type="dxa"/>
          </w:tcPr>
          <w:p w14:paraId="274FA888" w14:textId="77777777" w:rsidR="00893118" w:rsidRPr="00E511A2" w:rsidRDefault="00893118" w:rsidP="00DA0EC0">
            <w:pPr>
              <w:keepNext/>
              <w:jc w:val="center"/>
              <w:rPr>
                <w:rFonts w:ascii="Arial Narrow" w:hAnsi="Arial Narrow"/>
                <w:sz w:val="20"/>
                <w:szCs w:val="20"/>
              </w:rPr>
            </w:pPr>
            <w:r w:rsidRPr="00E511A2">
              <w:rPr>
                <w:rFonts w:ascii="Arial Narrow" w:hAnsi="Arial Narrow"/>
                <w:b/>
                <w:bCs/>
                <w:sz w:val="20"/>
                <w:szCs w:val="20"/>
              </w:rPr>
              <w:t>2024</w:t>
            </w:r>
          </w:p>
        </w:tc>
        <w:tc>
          <w:tcPr>
            <w:tcW w:w="1276" w:type="dxa"/>
          </w:tcPr>
          <w:p w14:paraId="36012264" w14:textId="77777777" w:rsidR="00893118" w:rsidRPr="00E511A2" w:rsidRDefault="00893118" w:rsidP="00DA0EC0">
            <w:pPr>
              <w:keepNext/>
              <w:jc w:val="center"/>
              <w:rPr>
                <w:rFonts w:ascii="Arial Narrow" w:hAnsi="Arial Narrow"/>
                <w:sz w:val="20"/>
                <w:szCs w:val="20"/>
              </w:rPr>
            </w:pPr>
            <w:r w:rsidRPr="00E511A2">
              <w:rPr>
                <w:rFonts w:ascii="Arial Narrow" w:hAnsi="Arial Narrow"/>
                <w:b/>
                <w:bCs/>
                <w:sz w:val="20"/>
                <w:szCs w:val="20"/>
              </w:rPr>
              <w:t>2025</w:t>
            </w:r>
          </w:p>
        </w:tc>
        <w:tc>
          <w:tcPr>
            <w:tcW w:w="1275" w:type="dxa"/>
          </w:tcPr>
          <w:p w14:paraId="64912244" w14:textId="77777777" w:rsidR="00893118" w:rsidRPr="00E511A2" w:rsidRDefault="00893118" w:rsidP="00DA0EC0">
            <w:pPr>
              <w:keepNext/>
              <w:jc w:val="center"/>
              <w:rPr>
                <w:rFonts w:ascii="Arial Narrow" w:hAnsi="Arial Narrow"/>
                <w:sz w:val="20"/>
                <w:szCs w:val="20"/>
              </w:rPr>
            </w:pPr>
            <w:r w:rsidRPr="00E511A2">
              <w:rPr>
                <w:rFonts w:ascii="Arial Narrow" w:hAnsi="Arial Narrow"/>
                <w:b/>
                <w:bCs/>
                <w:sz w:val="20"/>
                <w:szCs w:val="20"/>
              </w:rPr>
              <w:t>2026</w:t>
            </w:r>
          </w:p>
        </w:tc>
        <w:tc>
          <w:tcPr>
            <w:tcW w:w="1276" w:type="dxa"/>
          </w:tcPr>
          <w:p w14:paraId="2EDC7B3F" w14:textId="77777777" w:rsidR="00893118" w:rsidRPr="00E511A2" w:rsidRDefault="00893118" w:rsidP="00DA0EC0">
            <w:pPr>
              <w:keepNext/>
              <w:jc w:val="center"/>
              <w:rPr>
                <w:rFonts w:ascii="Arial Narrow" w:hAnsi="Arial Narrow"/>
                <w:sz w:val="20"/>
                <w:szCs w:val="20"/>
              </w:rPr>
            </w:pPr>
            <w:r w:rsidRPr="00E511A2">
              <w:rPr>
                <w:rFonts w:ascii="Arial Narrow" w:hAnsi="Arial Narrow"/>
                <w:b/>
                <w:bCs/>
                <w:sz w:val="20"/>
                <w:szCs w:val="20"/>
              </w:rPr>
              <w:t>2027</w:t>
            </w:r>
          </w:p>
        </w:tc>
        <w:tc>
          <w:tcPr>
            <w:tcW w:w="1276" w:type="dxa"/>
          </w:tcPr>
          <w:p w14:paraId="5B70F2FB" w14:textId="77777777" w:rsidR="00893118" w:rsidRPr="00E511A2" w:rsidRDefault="00893118" w:rsidP="00DA0EC0">
            <w:pPr>
              <w:keepNext/>
              <w:jc w:val="center"/>
              <w:rPr>
                <w:rFonts w:ascii="Arial Narrow" w:hAnsi="Arial Narrow"/>
                <w:sz w:val="20"/>
                <w:szCs w:val="20"/>
              </w:rPr>
            </w:pPr>
            <w:r w:rsidRPr="00E511A2">
              <w:rPr>
                <w:rFonts w:ascii="Arial Narrow" w:hAnsi="Arial Narrow"/>
                <w:b/>
                <w:bCs/>
                <w:sz w:val="20"/>
                <w:szCs w:val="20"/>
              </w:rPr>
              <w:t>2028</w:t>
            </w:r>
          </w:p>
        </w:tc>
        <w:tc>
          <w:tcPr>
            <w:tcW w:w="1276" w:type="dxa"/>
          </w:tcPr>
          <w:p w14:paraId="172671E2" w14:textId="77777777" w:rsidR="00893118" w:rsidRPr="00E511A2" w:rsidRDefault="00893118" w:rsidP="00DA0EC0">
            <w:pPr>
              <w:keepNext/>
              <w:jc w:val="center"/>
              <w:rPr>
                <w:rFonts w:ascii="Arial Narrow" w:hAnsi="Arial Narrow"/>
                <w:b/>
                <w:bCs/>
                <w:sz w:val="20"/>
                <w:szCs w:val="20"/>
              </w:rPr>
            </w:pPr>
            <w:r w:rsidRPr="00E511A2">
              <w:rPr>
                <w:rFonts w:ascii="Arial Narrow" w:hAnsi="Arial Narrow"/>
                <w:b/>
                <w:bCs/>
                <w:sz w:val="20"/>
                <w:szCs w:val="20"/>
              </w:rPr>
              <w:t>2029</w:t>
            </w:r>
          </w:p>
        </w:tc>
      </w:tr>
      <w:tr w:rsidR="00893118" w:rsidRPr="00E511A2" w14:paraId="7ED0389E" w14:textId="77777777" w:rsidTr="00893118">
        <w:tc>
          <w:tcPr>
            <w:tcW w:w="8053" w:type="dxa"/>
            <w:gridSpan w:val="6"/>
          </w:tcPr>
          <w:p w14:paraId="45F539FC" w14:textId="77777777" w:rsidR="00893118" w:rsidRPr="00E511A2" w:rsidRDefault="00893118" w:rsidP="00DA0EC0">
            <w:pPr>
              <w:keepNext/>
              <w:rPr>
                <w:rFonts w:ascii="Arial Narrow" w:hAnsi="Arial Narrow"/>
                <w:b/>
                <w:bCs/>
                <w:sz w:val="20"/>
                <w:szCs w:val="20"/>
              </w:rPr>
            </w:pPr>
            <w:r w:rsidRPr="00E511A2">
              <w:rPr>
                <w:rFonts w:ascii="Arial Narrow" w:hAnsi="Arial Narrow"/>
                <w:b/>
                <w:bCs/>
                <w:sz w:val="20"/>
                <w:szCs w:val="20"/>
              </w:rPr>
              <w:t>PBS</w:t>
            </w:r>
          </w:p>
        </w:tc>
        <w:tc>
          <w:tcPr>
            <w:tcW w:w="1276" w:type="dxa"/>
          </w:tcPr>
          <w:p w14:paraId="6BBE4E56" w14:textId="77777777" w:rsidR="00893118" w:rsidRPr="00E511A2" w:rsidRDefault="00893118" w:rsidP="00DA0EC0">
            <w:pPr>
              <w:keepNext/>
              <w:rPr>
                <w:rFonts w:ascii="Arial Narrow" w:hAnsi="Arial Narrow"/>
                <w:b/>
                <w:bCs/>
                <w:sz w:val="20"/>
                <w:szCs w:val="20"/>
              </w:rPr>
            </w:pPr>
          </w:p>
        </w:tc>
      </w:tr>
      <w:tr w:rsidR="00893118" w:rsidRPr="00E511A2" w14:paraId="2271A43D" w14:textId="77777777" w:rsidTr="00893118">
        <w:tc>
          <w:tcPr>
            <w:tcW w:w="1809" w:type="dxa"/>
          </w:tcPr>
          <w:p w14:paraId="1518FD83" w14:textId="77777777" w:rsidR="00893118" w:rsidRPr="00E511A2" w:rsidRDefault="00893118" w:rsidP="00DA0EC0">
            <w:pPr>
              <w:keepNext/>
              <w:rPr>
                <w:rFonts w:ascii="Arial Narrow" w:hAnsi="Arial Narrow"/>
                <w:sz w:val="20"/>
                <w:szCs w:val="20"/>
              </w:rPr>
            </w:pPr>
            <w:r w:rsidRPr="00E511A2">
              <w:rPr>
                <w:rFonts w:ascii="Arial Narrow" w:hAnsi="Arial Narrow"/>
                <w:sz w:val="20"/>
                <w:szCs w:val="20"/>
              </w:rPr>
              <w:t xml:space="preserve">New listing </w:t>
            </w:r>
          </w:p>
        </w:tc>
        <w:tc>
          <w:tcPr>
            <w:tcW w:w="1141" w:type="dxa"/>
          </w:tcPr>
          <w:p w14:paraId="7AC244A8" w14:textId="0EE07406"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w w:val="29"/>
                <w:sz w:val="20"/>
                <w:szCs w:val="20"/>
                <w:shd w:val="solid" w:color="000000" w:fill="000000"/>
                <w:fitText w:val="130" w:id="-1032589312"/>
                <w14:textFill>
                  <w14:solidFill>
                    <w14:srgbClr w14:val="000000">
                      <w14:alpha w14:val="100000"/>
                    </w14:srgbClr>
                  </w14:solidFill>
                </w14:textFill>
              </w:rPr>
              <w:t xml:space="preserve">　</w:t>
            </w:r>
            <w:r w:rsidRPr="002D1654">
              <w:rPr>
                <w:rFonts w:ascii="Arial Narrow" w:hAnsi="Arial Narrow"/>
                <w:w w:val="29"/>
                <w:sz w:val="20"/>
                <w:szCs w:val="20"/>
                <w:shd w:val="solid" w:color="000000" w:fill="000000"/>
                <w:fitText w:val="130" w:id="-1032589312"/>
                <w14:textFill>
                  <w14:solidFill>
                    <w14:srgbClr w14:val="000000">
                      <w14:alpha w14:val="100000"/>
                    </w14:srgbClr>
                  </w14:solidFill>
                </w14:textFill>
              </w:rPr>
              <w:t>|</w:t>
            </w:r>
            <w:r w:rsidRPr="002D1654">
              <w:rPr>
                <w:rFonts w:ascii="Arial Narrow" w:hAnsi="Arial Narrow" w:hint="eastAsia"/>
                <w:spacing w:val="2"/>
                <w:w w:val="29"/>
                <w:sz w:val="20"/>
                <w:szCs w:val="20"/>
                <w:shd w:val="solid" w:color="000000" w:fill="000000"/>
                <w:fitText w:val="130" w:id="-1032589312"/>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09D0D878" w14:textId="441E22F4"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11"/>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11"/>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11"/>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5" w:type="dxa"/>
          </w:tcPr>
          <w:p w14:paraId="2C0D3BC0" w14:textId="60EB1744"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10"/>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10"/>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10"/>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12BA0B85" w14:textId="42D4E4E8"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9"/>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9"/>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9"/>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0658ADD5" w14:textId="53ABD6EA"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8"/>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8"/>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8"/>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vAlign w:val="center"/>
          </w:tcPr>
          <w:p w14:paraId="131186EB" w14:textId="5725394A" w:rsidR="00893118" w:rsidRPr="00FE5D4E" w:rsidRDefault="002D1654" w:rsidP="00DA0EC0">
            <w:pPr>
              <w:keepNext/>
              <w:jc w:val="center"/>
              <w:rPr>
                <w:rFonts w:ascii="Arial Narrow" w:hAnsi="Arial Narrow"/>
                <w:sz w:val="20"/>
                <w:szCs w:val="20"/>
                <w:highlight w:val="darkGray"/>
              </w:rPr>
            </w:pPr>
            <w:r>
              <w:rPr>
                <w:rFonts w:ascii="Arial Narrow" w:hAnsi="Arial Narrow" w:cs="Arial"/>
                <w:sz w:val="20"/>
                <w:szCs w:val="20"/>
                <w:highlight w:val="darkGray"/>
              </w:rPr>
              <w:t xml:space="preserve"> </w:t>
            </w:r>
            <w:r w:rsidRPr="002D1654">
              <w:rPr>
                <w:rFonts w:ascii="Arial Narrow" w:hAnsi="Arial Narrow" w:cs="Arial" w:hint="eastAsia"/>
                <w:spacing w:val="10"/>
                <w:w w:val="15"/>
                <w:sz w:val="20"/>
                <w:szCs w:val="20"/>
                <w:shd w:val="solid" w:color="000000" w:fill="000000"/>
                <w:fitText w:val="70" w:id="-1032589307"/>
                <w14:textFill>
                  <w14:solidFill>
                    <w14:srgbClr w14:val="000000">
                      <w14:alpha w14:val="100000"/>
                    </w14:srgbClr>
                  </w14:solidFill>
                </w14:textFill>
              </w:rPr>
              <w:t xml:space="preserve">　</w:t>
            </w:r>
            <w:r w:rsidRPr="002D1654">
              <w:rPr>
                <w:rFonts w:ascii="Arial Narrow" w:hAnsi="Arial Narrow" w:cs="Arial"/>
                <w:w w:val="15"/>
                <w:sz w:val="20"/>
                <w:szCs w:val="20"/>
                <w:shd w:val="solid" w:color="000000" w:fill="000000"/>
                <w:fitText w:val="70" w:id="-1032589307"/>
                <w14:textFill>
                  <w14:solidFill>
                    <w14:srgbClr w14:val="000000">
                      <w14:alpha w14:val="100000"/>
                    </w14:srgbClr>
                  </w14:solidFill>
                </w14:textFill>
              </w:rPr>
              <w:t>|</w:t>
            </w:r>
            <w:r w:rsidRPr="002D1654">
              <w:rPr>
                <w:rFonts w:ascii="Arial Narrow" w:hAnsi="Arial Narrow" w:cs="Arial" w:hint="eastAsia"/>
                <w:w w:val="15"/>
                <w:sz w:val="20"/>
                <w:szCs w:val="20"/>
                <w:shd w:val="solid" w:color="000000" w:fill="000000"/>
                <w:fitText w:val="70" w:id="-1032589307"/>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r>
      <w:tr w:rsidR="00893118" w:rsidRPr="00E511A2" w14:paraId="21138872" w14:textId="77777777" w:rsidTr="00893118">
        <w:tc>
          <w:tcPr>
            <w:tcW w:w="1809" w:type="dxa"/>
          </w:tcPr>
          <w:p w14:paraId="7CB67AD8" w14:textId="77777777" w:rsidR="00893118" w:rsidRPr="00E511A2" w:rsidRDefault="00893118" w:rsidP="00DA0EC0">
            <w:pPr>
              <w:keepNext/>
              <w:rPr>
                <w:rFonts w:ascii="Arial Narrow" w:hAnsi="Arial Narrow"/>
                <w:sz w:val="20"/>
                <w:szCs w:val="20"/>
              </w:rPr>
            </w:pPr>
            <w:r w:rsidRPr="00E511A2">
              <w:rPr>
                <w:rFonts w:ascii="Arial Narrow" w:hAnsi="Arial Narrow"/>
                <w:sz w:val="20"/>
                <w:szCs w:val="20"/>
              </w:rPr>
              <w:t xml:space="preserve">Changed listing </w:t>
            </w:r>
          </w:p>
        </w:tc>
        <w:tc>
          <w:tcPr>
            <w:tcW w:w="1141" w:type="dxa"/>
          </w:tcPr>
          <w:p w14:paraId="7F93A3A1" w14:textId="24B59428"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w w:val="29"/>
                <w:sz w:val="20"/>
                <w:szCs w:val="20"/>
                <w:shd w:val="solid" w:color="000000" w:fill="000000"/>
                <w:fitText w:val="130" w:id="-1032589306"/>
                <w14:textFill>
                  <w14:solidFill>
                    <w14:srgbClr w14:val="000000">
                      <w14:alpha w14:val="100000"/>
                    </w14:srgbClr>
                  </w14:solidFill>
                </w14:textFill>
              </w:rPr>
              <w:t xml:space="preserve">　</w:t>
            </w:r>
            <w:r w:rsidRPr="002D1654">
              <w:rPr>
                <w:rFonts w:ascii="Arial Narrow" w:hAnsi="Arial Narrow"/>
                <w:w w:val="29"/>
                <w:sz w:val="20"/>
                <w:szCs w:val="20"/>
                <w:shd w:val="solid" w:color="000000" w:fill="000000"/>
                <w:fitText w:val="130" w:id="-1032589306"/>
                <w14:textFill>
                  <w14:solidFill>
                    <w14:srgbClr w14:val="000000">
                      <w14:alpha w14:val="100000"/>
                    </w14:srgbClr>
                  </w14:solidFill>
                </w14:textFill>
              </w:rPr>
              <w:t>|</w:t>
            </w:r>
            <w:r w:rsidRPr="002D1654">
              <w:rPr>
                <w:rFonts w:ascii="Arial Narrow" w:hAnsi="Arial Narrow" w:hint="eastAsia"/>
                <w:spacing w:val="2"/>
                <w:w w:val="29"/>
                <w:sz w:val="20"/>
                <w:szCs w:val="20"/>
                <w:shd w:val="solid" w:color="000000" w:fill="000000"/>
                <w:fitText w:val="130" w:id="-1032589306"/>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6" w:type="dxa"/>
          </w:tcPr>
          <w:p w14:paraId="5DF95EBB" w14:textId="17368817"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5"/>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5"/>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5"/>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5" w:type="dxa"/>
          </w:tcPr>
          <w:p w14:paraId="42B426E4" w14:textId="7ED517CF"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4"/>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4"/>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4"/>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6" w:type="dxa"/>
          </w:tcPr>
          <w:p w14:paraId="1444D571" w14:textId="393D1719"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3"/>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3"/>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3"/>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6" w:type="dxa"/>
          </w:tcPr>
          <w:p w14:paraId="2FBD1702" w14:textId="57E13334"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2"/>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2"/>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2"/>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6" w:type="dxa"/>
            <w:vAlign w:val="center"/>
          </w:tcPr>
          <w:p w14:paraId="04288218" w14:textId="6DEA899D" w:rsidR="00893118" w:rsidRPr="00FE5D4E" w:rsidRDefault="002D1654" w:rsidP="00DA0EC0">
            <w:pPr>
              <w:keepNext/>
              <w:jc w:val="center"/>
              <w:rPr>
                <w:rFonts w:ascii="Arial Narrow" w:hAnsi="Arial Narrow"/>
                <w:sz w:val="20"/>
                <w:szCs w:val="20"/>
                <w:highlight w:val="darkGray"/>
              </w:rPr>
            </w:pPr>
            <w:r>
              <w:rPr>
                <w:rFonts w:ascii="Arial Narrow" w:hAnsi="Arial Narrow" w:cs="Arial"/>
                <w:sz w:val="20"/>
                <w:szCs w:val="20"/>
                <w:highlight w:val="darkGray"/>
              </w:rPr>
              <w:t xml:space="preserve"> </w:t>
            </w:r>
            <w:r w:rsidRPr="002D1654">
              <w:rPr>
                <w:rFonts w:ascii="Arial Narrow" w:hAnsi="Arial Narrow" w:cs="Arial" w:hint="eastAsia"/>
                <w:spacing w:val="10"/>
                <w:w w:val="15"/>
                <w:sz w:val="20"/>
                <w:szCs w:val="20"/>
                <w:shd w:val="solid" w:color="000000" w:fill="000000"/>
                <w:fitText w:val="70" w:id="-1032589301"/>
                <w14:textFill>
                  <w14:solidFill>
                    <w14:srgbClr w14:val="000000">
                      <w14:alpha w14:val="100000"/>
                    </w14:srgbClr>
                  </w14:solidFill>
                </w14:textFill>
              </w:rPr>
              <w:t xml:space="preserve">　</w:t>
            </w:r>
            <w:r w:rsidRPr="002D1654">
              <w:rPr>
                <w:rFonts w:ascii="Arial Narrow" w:hAnsi="Arial Narrow" w:cs="Arial"/>
                <w:w w:val="15"/>
                <w:sz w:val="20"/>
                <w:szCs w:val="20"/>
                <w:shd w:val="solid" w:color="000000" w:fill="000000"/>
                <w:fitText w:val="70" w:id="-1032589301"/>
                <w14:textFill>
                  <w14:solidFill>
                    <w14:srgbClr w14:val="000000">
                      <w14:alpha w14:val="100000"/>
                    </w14:srgbClr>
                  </w14:solidFill>
                </w14:textFill>
              </w:rPr>
              <w:t>|</w:t>
            </w:r>
            <w:r w:rsidRPr="002D1654">
              <w:rPr>
                <w:rFonts w:ascii="Arial Narrow" w:hAnsi="Arial Narrow" w:cs="Arial" w:hint="eastAsia"/>
                <w:w w:val="15"/>
                <w:sz w:val="20"/>
                <w:szCs w:val="20"/>
                <w:shd w:val="solid" w:color="000000" w:fill="000000"/>
                <w:fitText w:val="70" w:id="-1032589301"/>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r>
      <w:tr w:rsidR="00893118" w:rsidRPr="00E511A2" w14:paraId="44D147CE" w14:textId="77777777" w:rsidTr="00893118">
        <w:tc>
          <w:tcPr>
            <w:tcW w:w="1809" w:type="dxa"/>
          </w:tcPr>
          <w:p w14:paraId="056639F6" w14:textId="77777777" w:rsidR="00893118" w:rsidRPr="00E511A2" w:rsidRDefault="00893118" w:rsidP="00DA0EC0">
            <w:pPr>
              <w:keepNext/>
              <w:rPr>
                <w:rFonts w:ascii="Arial Narrow" w:hAnsi="Arial Narrow"/>
                <w:sz w:val="20"/>
                <w:szCs w:val="20"/>
              </w:rPr>
            </w:pPr>
            <w:r w:rsidRPr="00E511A2">
              <w:rPr>
                <w:rFonts w:ascii="Arial Narrow" w:hAnsi="Arial Narrow"/>
                <w:sz w:val="20"/>
                <w:szCs w:val="20"/>
              </w:rPr>
              <w:t xml:space="preserve">Net cost to PBS </w:t>
            </w:r>
          </w:p>
        </w:tc>
        <w:tc>
          <w:tcPr>
            <w:tcW w:w="1141" w:type="dxa"/>
          </w:tcPr>
          <w:p w14:paraId="3DCA3CDA" w14:textId="71C24AB9"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b/>
                <w:bCs/>
                <w:spacing w:val="88"/>
                <w:sz w:val="20"/>
                <w:szCs w:val="20"/>
                <w:shd w:val="solid" w:color="000000" w:fill="000000"/>
                <w:fitText w:val="180" w:id="-1032589300"/>
                <w14:textFill>
                  <w14:solidFill>
                    <w14:srgbClr w14:val="000000">
                      <w14:alpha w14:val="100000"/>
                    </w14:srgbClr>
                  </w14:solidFill>
                </w14:textFill>
              </w:rPr>
              <w:t>|</w:t>
            </w:r>
            <w:r w:rsidRPr="002D1654">
              <w:rPr>
                <w:rFonts w:ascii="Arial Narrow" w:hAnsi="Arial Narrow"/>
                <w:b/>
                <w:bCs/>
                <w:sz w:val="20"/>
                <w:szCs w:val="20"/>
                <w:shd w:val="solid" w:color="000000" w:fill="000000"/>
                <w:fitText w:val="180" w:id="-1032589300"/>
                <w14:textFill>
                  <w14:solidFill>
                    <w14:srgbClr w14:val="000000">
                      <w14:alpha w14:val="100000"/>
                    </w14:srgbClr>
                  </w14:solidFill>
                </w14:textFill>
              </w:rPr>
              <w:t>|</w:t>
            </w:r>
            <w:r w:rsidR="0037633C" w:rsidRPr="0037633C">
              <w:rPr>
                <w:rFonts w:ascii="Arial Narrow" w:hAnsi="Arial Narrow"/>
                <w:sz w:val="20"/>
                <w:szCs w:val="20"/>
                <w:vertAlign w:val="superscript"/>
              </w:rPr>
              <w:t>1</w:t>
            </w:r>
          </w:p>
        </w:tc>
        <w:tc>
          <w:tcPr>
            <w:tcW w:w="1276" w:type="dxa"/>
          </w:tcPr>
          <w:p w14:paraId="128D50AA" w14:textId="49E3FBDC"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299"/>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299"/>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299"/>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5" w:type="dxa"/>
          </w:tcPr>
          <w:p w14:paraId="525C3896" w14:textId="03C2F1CB"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298"/>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298"/>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298"/>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36F3C07D" w14:textId="2B983FAC"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297"/>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297"/>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297"/>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402C47C3" w14:textId="6B210F88"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296"/>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296"/>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296"/>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vAlign w:val="center"/>
          </w:tcPr>
          <w:p w14:paraId="7DC9E132" w14:textId="47D0634C" w:rsidR="00893118" w:rsidRPr="00FE5D4E" w:rsidRDefault="002D1654" w:rsidP="00DA0EC0">
            <w:pPr>
              <w:keepNext/>
              <w:jc w:val="center"/>
              <w:rPr>
                <w:rFonts w:ascii="Arial Narrow" w:hAnsi="Arial Narrow"/>
                <w:b/>
                <w:bCs/>
                <w:sz w:val="20"/>
                <w:szCs w:val="20"/>
                <w:highlight w:val="darkGray"/>
              </w:rPr>
            </w:pPr>
            <w:r>
              <w:rPr>
                <w:rFonts w:ascii="Arial Narrow" w:hAnsi="Arial Narrow" w:cs="Arial"/>
                <w:b/>
                <w:bCs/>
                <w:sz w:val="20"/>
                <w:szCs w:val="20"/>
                <w:highlight w:val="darkGray"/>
              </w:rPr>
              <w:t xml:space="preserve"> </w:t>
            </w:r>
            <w:r w:rsidRPr="002D1654">
              <w:rPr>
                <w:rFonts w:ascii="Arial Narrow" w:hAnsi="Arial Narrow" w:cs="Arial" w:hint="eastAsia"/>
                <w:b/>
                <w:bCs/>
                <w:w w:val="26"/>
                <w:sz w:val="20"/>
                <w:szCs w:val="20"/>
                <w:shd w:val="solid" w:color="000000" w:fill="000000"/>
                <w:fitText w:val="120" w:id="-1032589312"/>
                <w14:textFill>
                  <w14:solidFill>
                    <w14:srgbClr w14:val="000000">
                      <w14:alpha w14:val="100000"/>
                    </w14:srgbClr>
                  </w14:solidFill>
                </w14:textFill>
              </w:rPr>
              <w:t xml:space="preserve">　</w:t>
            </w:r>
            <w:r w:rsidRPr="002D1654">
              <w:rPr>
                <w:rFonts w:ascii="Arial Narrow" w:hAnsi="Arial Narrow" w:cs="Arial"/>
                <w:b/>
                <w:bCs/>
                <w:w w:val="26"/>
                <w:sz w:val="20"/>
                <w:szCs w:val="20"/>
                <w:shd w:val="solid" w:color="000000" w:fill="000000"/>
                <w:fitText w:val="120" w:id="-1032589312"/>
                <w14:textFill>
                  <w14:solidFill>
                    <w14:srgbClr w14:val="000000">
                      <w14:alpha w14:val="100000"/>
                    </w14:srgbClr>
                  </w14:solidFill>
                </w14:textFill>
              </w:rPr>
              <w:t>|</w:t>
            </w:r>
            <w:r w:rsidRPr="002D1654">
              <w:rPr>
                <w:rFonts w:ascii="Arial Narrow" w:hAnsi="Arial Narrow" w:cs="Arial" w:hint="eastAsia"/>
                <w:b/>
                <w:bCs/>
                <w:spacing w:val="4"/>
                <w:w w:val="26"/>
                <w:sz w:val="20"/>
                <w:szCs w:val="20"/>
                <w:shd w:val="solid" w:color="000000" w:fill="000000"/>
                <w:fitText w:val="120" w:id="-1032589312"/>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r>
      <w:tr w:rsidR="00893118" w:rsidRPr="00E511A2" w14:paraId="0CE13FFD" w14:textId="77777777" w:rsidTr="00893118">
        <w:tc>
          <w:tcPr>
            <w:tcW w:w="8053" w:type="dxa"/>
            <w:gridSpan w:val="6"/>
          </w:tcPr>
          <w:p w14:paraId="2BBC816E" w14:textId="77777777" w:rsidR="00893118" w:rsidRPr="00E511A2" w:rsidRDefault="00893118" w:rsidP="00DA0EC0">
            <w:pPr>
              <w:keepNext/>
              <w:jc w:val="left"/>
              <w:rPr>
                <w:rFonts w:ascii="Arial Narrow" w:hAnsi="Arial Narrow"/>
                <w:b/>
                <w:bCs/>
                <w:sz w:val="20"/>
                <w:szCs w:val="20"/>
              </w:rPr>
            </w:pPr>
            <w:r w:rsidRPr="00E511A2">
              <w:rPr>
                <w:rFonts w:ascii="Arial Narrow" w:hAnsi="Arial Narrow"/>
                <w:b/>
                <w:bCs/>
                <w:sz w:val="20"/>
                <w:szCs w:val="20"/>
              </w:rPr>
              <w:t>RPBS</w:t>
            </w:r>
          </w:p>
        </w:tc>
        <w:tc>
          <w:tcPr>
            <w:tcW w:w="1276" w:type="dxa"/>
          </w:tcPr>
          <w:p w14:paraId="79BE1965" w14:textId="77777777" w:rsidR="00893118" w:rsidRPr="00E511A2" w:rsidRDefault="00893118" w:rsidP="00DA0EC0">
            <w:pPr>
              <w:keepNext/>
              <w:jc w:val="center"/>
              <w:rPr>
                <w:rFonts w:ascii="Arial Narrow" w:hAnsi="Arial Narrow"/>
                <w:b/>
                <w:bCs/>
                <w:sz w:val="20"/>
                <w:szCs w:val="20"/>
              </w:rPr>
            </w:pPr>
          </w:p>
        </w:tc>
      </w:tr>
      <w:tr w:rsidR="00893118" w:rsidRPr="00E511A2" w14:paraId="515699E7" w14:textId="77777777" w:rsidTr="00893118">
        <w:tc>
          <w:tcPr>
            <w:tcW w:w="1809" w:type="dxa"/>
          </w:tcPr>
          <w:p w14:paraId="38608FF9" w14:textId="77777777" w:rsidR="00893118" w:rsidRPr="00E511A2" w:rsidRDefault="00893118" w:rsidP="00DA0EC0">
            <w:pPr>
              <w:keepNext/>
              <w:rPr>
                <w:rFonts w:ascii="Arial Narrow" w:hAnsi="Arial Narrow"/>
                <w:sz w:val="20"/>
                <w:szCs w:val="20"/>
              </w:rPr>
            </w:pPr>
            <w:r w:rsidRPr="00E511A2">
              <w:rPr>
                <w:rFonts w:ascii="Arial Narrow" w:hAnsi="Arial Narrow"/>
                <w:sz w:val="20"/>
                <w:szCs w:val="20"/>
              </w:rPr>
              <w:t xml:space="preserve">New listing </w:t>
            </w:r>
          </w:p>
        </w:tc>
        <w:tc>
          <w:tcPr>
            <w:tcW w:w="1141" w:type="dxa"/>
          </w:tcPr>
          <w:p w14:paraId="6B800CBC" w14:textId="57E9E5FD"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w w:val="29"/>
                <w:sz w:val="20"/>
                <w:szCs w:val="20"/>
                <w:shd w:val="solid" w:color="000000" w:fill="000000"/>
                <w:fitText w:val="130" w:id="-1032589311"/>
                <w14:textFill>
                  <w14:solidFill>
                    <w14:srgbClr w14:val="000000">
                      <w14:alpha w14:val="100000"/>
                    </w14:srgbClr>
                  </w14:solidFill>
                </w14:textFill>
              </w:rPr>
              <w:t xml:space="preserve">　</w:t>
            </w:r>
            <w:r w:rsidRPr="002D1654">
              <w:rPr>
                <w:rFonts w:ascii="Arial Narrow" w:hAnsi="Arial Narrow"/>
                <w:w w:val="29"/>
                <w:sz w:val="20"/>
                <w:szCs w:val="20"/>
                <w:shd w:val="solid" w:color="000000" w:fill="000000"/>
                <w:fitText w:val="130" w:id="-1032589311"/>
                <w14:textFill>
                  <w14:solidFill>
                    <w14:srgbClr w14:val="000000">
                      <w14:alpha w14:val="100000"/>
                    </w14:srgbClr>
                  </w14:solidFill>
                </w14:textFill>
              </w:rPr>
              <w:t>|</w:t>
            </w:r>
            <w:r w:rsidRPr="002D1654">
              <w:rPr>
                <w:rFonts w:ascii="Arial Narrow" w:hAnsi="Arial Narrow" w:hint="eastAsia"/>
                <w:spacing w:val="2"/>
                <w:w w:val="29"/>
                <w:sz w:val="20"/>
                <w:szCs w:val="20"/>
                <w:shd w:val="solid" w:color="000000" w:fill="000000"/>
                <w:fitText w:val="130" w:id="-1032589311"/>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2A757ADD" w14:textId="7B99BE2A"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10"/>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10"/>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10"/>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5" w:type="dxa"/>
          </w:tcPr>
          <w:p w14:paraId="77F73FC8" w14:textId="4D8E4F84"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9"/>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9"/>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9"/>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6356D124" w14:textId="3CF97710"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8"/>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8"/>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8"/>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14A24B17" w14:textId="4380D4DE"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7"/>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7"/>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7"/>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vAlign w:val="center"/>
          </w:tcPr>
          <w:p w14:paraId="3127723F" w14:textId="48A5BC0B" w:rsidR="00893118" w:rsidRPr="00FE5D4E" w:rsidRDefault="002D1654" w:rsidP="00DA0EC0">
            <w:pPr>
              <w:keepNext/>
              <w:jc w:val="center"/>
              <w:rPr>
                <w:rFonts w:ascii="Arial Narrow" w:hAnsi="Arial Narrow"/>
                <w:sz w:val="20"/>
                <w:szCs w:val="20"/>
                <w:highlight w:val="darkGray"/>
              </w:rPr>
            </w:pPr>
            <w:r>
              <w:rPr>
                <w:rFonts w:ascii="Arial Narrow" w:hAnsi="Arial Narrow" w:cs="Arial"/>
                <w:sz w:val="20"/>
                <w:szCs w:val="20"/>
                <w:highlight w:val="darkGray"/>
              </w:rPr>
              <w:t xml:space="preserve"> </w:t>
            </w:r>
            <w:r w:rsidRPr="002D1654">
              <w:rPr>
                <w:rFonts w:ascii="Arial Narrow" w:hAnsi="Arial Narrow" w:cs="Arial" w:hint="eastAsia"/>
                <w:spacing w:val="10"/>
                <w:w w:val="15"/>
                <w:sz w:val="20"/>
                <w:szCs w:val="20"/>
                <w:shd w:val="solid" w:color="000000" w:fill="000000"/>
                <w:fitText w:val="70" w:id="-1032589306"/>
                <w14:textFill>
                  <w14:solidFill>
                    <w14:srgbClr w14:val="000000">
                      <w14:alpha w14:val="100000"/>
                    </w14:srgbClr>
                  </w14:solidFill>
                </w14:textFill>
              </w:rPr>
              <w:t xml:space="preserve">　</w:t>
            </w:r>
            <w:r w:rsidRPr="002D1654">
              <w:rPr>
                <w:rFonts w:ascii="Arial Narrow" w:hAnsi="Arial Narrow" w:cs="Arial"/>
                <w:w w:val="15"/>
                <w:sz w:val="20"/>
                <w:szCs w:val="20"/>
                <w:shd w:val="solid" w:color="000000" w:fill="000000"/>
                <w:fitText w:val="70" w:id="-1032589306"/>
                <w14:textFill>
                  <w14:solidFill>
                    <w14:srgbClr w14:val="000000">
                      <w14:alpha w14:val="100000"/>
                    </w14:srgbClr>
                  </w14:solidFill>
                </w14:textFill>
              </w:rPr>
              <w:t>|</w:t>
            </w:r>
            <w:r w:rsidRPr="002D1654">
              <w:rPr>
                <w:rFonts w:ascii="Arial Narrow" w:hAnsi="Arial Narrow" w:cs="Arial" w:hint="eastAsia"/>
                <w:w w:val="15"/>
                <w:sz w:val="20"/>
                <w:szCs w:val="20"/>
                <w:shd w:val="solid" w:color="000000" w:fill="000000"/>
                <w:fitText w:val="70" w:id="-1032589306"/>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r>
      <w:tr w:rsidR="00893118" w:rsidRPr="00E511A2" w14:paraId="00531F6F" w14:textId="77777777" w:rsidTr="00893118">
        <w:tc>
          <w:tcPr>
            <w:tcW w:w="1809" w:type="dxa"/>
          </w:tcPr>
          <w:p w14:paraId="025B038B" w14:textId="77777777" w:rsidR="00893118" w:rsidRPr="00E511A2" w:rsidRDefault="00893118" w:rsidP="00DA0EC0">
            <w:pPr>
              <w:keepNext/>
              <w:rPr>
                <w:rFonts w:ascii="Arial Narrow" w:hAnsi="Arial Narrow"/>
                <w:sz w:val="20"/>
                <w:szCs w:val="20"/>
              </w:rPr>
            </w:pPr>
            <w:r w:rsidRPr="00E511A2">
              <w:rPr>
                <w:rFonts w:ascii="Arial Narrow" w:hAnsi="Arial Narrow"/>
                <w:sz w:val="20"/>
                <w:szCs w:val="20"/>
              </w:rPr>
              <w:t xml:space="preserve">Changed listing </w:t>
            </w:r>
          </w:p>
        </w:tc>
        <w:tc>
          <w:tcPr>
            <w:tcW w:w="1141" w:type="dxa"/>
          </w:tcPr>
          <w:p w14:paraId="78A3B00D" w14:textId="0E2043A7"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w w:val="29"/>
                <w:sz w:val="20"/>
                <w:szCs w:val="20"/>
                <w:shd w:val="solid" w:color="000000" w:fill="000000"/>
                <w:fitText w:val="130" w:id="-1032589305"/>
                <w14:textFill>
                  <w14:solidFill>
                    <w14:srgbClr w14:val="000000">
                      <w14:alpha w14:val="100000"/>
                    </w14:srgbClr>
                  </w14:solidFill>
                </w14:textFill>
              </w:rPr>
              <w:t xml:space="preserve">　</w:t>
            </w:r>
            <w:r w:rsidRPr="002D1654">
              <w:rPr>
                <w:rFonts w:ascii="Arial Narrow" w:hAnsi="Arial Narrow"/>
                <w:w w:val="29"/>
                <w:sz w:val="20"/>
                <w:szCs w:val="20"/>
                <w:shd w:val="solid" w:color="000000" w:fill="000000"/>
                <w:fitText w:val="130" w:id="-1032589305"/>
                <w14:textFill>
                  <w14:solidFill>
                    <w14:srgbClr w14:val="000000">
                      <w14:alpha w14:val="100000"/>
                    </w14:srgbClr>
                  </w14:solidFill>
                </w14:textFill>
              </w:rPr>
              <w:t>|</w:t>
            </w:r>
            <w:r w:rsidRPr="002D1654">
              <w:rPr>
                <w:rFonts w:ascii="Arial Narrow" w:hAnsi="Arial Narrow" w:hint="eastAsia"/>
                <w:spacing w:val="2"/>
                <w:w w:val="29"/>
                <w:sz w:val="20"/>
                <w:szCs w:val="20"/>
                <w:shd w:val="solid" w:color="000000" w:fill="000000"/>
                <w:fitText w:val="130" w:id="-1032589305"/>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6" w:type="dxa"/>
          </w:tcPr>
          <w:p w14:paraId="3AA5EAA5" w14:textId="3C616089"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4"/>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4"/>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4"/>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5" w:type="dxa"/>
          </w:tcPr>
          <w:p w14:paraId="0A279988" w14:textId="6FED4442"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3"/>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3"/>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3"/>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6" w:type="dxa"/>
          </w:tcPr>
          <w:p w14:paraId="2C39A4DD" w14:textId="1EC61466"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2"/>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2"/>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2"/>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6" w:type="dxa"/>
          </w:tcPr>
          <w:p w14:paraId="3A767D70" w14:textId="5318D3DB" w:rsidR="00893118" w:rsidRPr="00FE5D4E" w:rsidRDefault="002D1654" w:rsidP="00DA0EC0">
            <w:pPr>
              <w:keepNext/>
              <w:jc w:val="center"/>
              <w:rPr>
                <w:rFonts w:ascii="Arial Narrow" w:hAnsi="Arial Narrow"/>
                <w:sz w:val="20"/>
                <w:szCs w:val="20"/>
                <w:highlight w:val="darkGray"/>
              </w:rPr>
            </w:pPr>
            <w:r>
              <w:rPr>
                <w:rFonts w:ascii="Arial Narrow" w:hAnsi="Arial Narrow"/>
                <w:sz w:val="20"/>
                <w:szCs w:val="20"/>
                <w:highlight w:val="darkGray"/>
              </w:rPr>
              <w:t xml:space="preserve"> </w:t>
            </w:r>
            <w:r w:rsidRPr="002D1654">
              <w:rPr>
                <w:rFonts w:ascii="Arial Narrow" w:hAnsi="Arial Narrow" w:hint="eastAsia"/>
                <w:spacing w:val="10"/>
                <w:w w:val="15"/>
                <w:sz w:val="20"/>
                <w:szCs w:val="20"/>
                <w:shd w:val="solid" w:color="000000" w:fill="000000"/>
                <w:fitText w:val="70" w:id="-1032589301"/>
                <w14:textFill>
                  <w14:solidFill>
                    <w14:srgbClr w14:val="000000">
                      <w14:alpha w14:val="100000"/>
                    </w14:srgbClr>
                  </w14:solidFill>
                </w14:textFill>
              </w:rPr>
              <w:t xml:space="preserve">　</w:t>
            </w:r>
            <w:r w:rsidRPr="002D1654">
              <w:rPr>
                <w:rFonts w:ascii="Arial Narrow" w:hAnsi="Arial Narrow"/>
                <w:w w:val="15"/>
                <w:sz w:val="20"/>
                <w:szCs w:val="20"/>
                <w:shd w:val="solid" w:color="000000" w:fill="000000"/>
                <w:fitText w:val="70" w:id="-1032589301"/>
                <w14:textFill>
                  <w14:solidFill>
                    <w14:srgbClr w14:val="000000">
                      <w14:alpha w14:val="100000"/>
                    </w14:srgbClr>
                  </w14:solidFill>
                </w14:textFill>
              </w:rPr>
              <w:t>|</w:t>
            </w:r>
            <w:r w:rsidRPr="002D1654">
              <w:rPr>
                <w:rFonts w:ascii="Arial Narrow" w:hAnsi="Arial Narrow" w:hint="eastAsia"/>
                <w:w w:val="15"/>
                <w:sz w:val="20"/>
                <w:szCs w:val="20"/>
                <w:shd w:val="solid" w:color="000000" w:fill="000000"/>
                <w:fitText w:val="70" w:id="-1032589301"/>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c>
          <w:tcPr>
            <w:tcW w:w="1276" w:type="dxa"/>
            <w:vAlign w:val="center"/>
          </w:tcPr>
          <w:p w14:paraId="6EB712A4" w14:textId="43821752" w:rsidR="00893118" w:rsidRPr="00FE5D4E" w:rsidRDefault="002D1654" w:rsidP="00DA0EC0">
            <w:pPr>
              <w:keepNext/>
              <w:jc w:val="center"/>
              <w:rPr>
                <w:rFonts w:ascii="Arial Narrow" w:hAnsi="Arial Narrow"/>
                <w:sz w:val="20"/>
                <w:szCs w:val="20"/>
                <w:highlight w:val="darkGray"/>
              </w:rPr>
            </w:pPr>
            <w:r>
              <w:rPr>
                <w:rFonts w:ascii="Arial Narrow" w:hAnsi="Arial Narrow" w:cs="Arial"/>
                <w:sz w:val="20"/>
                <w:szCs w:val="20"/>
                <w:highlight w:val="darkGray"/>
              </w:rPr>
              <w:t xml:space="preserve"> </w:t>
            </w:r>
            <w:r w:rsidRPr="002D1654">
              <w:rPr>
                <w:rFonts w:ascii="Arial Narrow" w:hAnsi="Arial Narrow" w:cs="Arial" w:hint="eastAsia"/>
                <w:spacing w:val="10"/>
                <w:w w:val="15"/>
                <w:sz w:val="20"/>
                <w:szCs w:val="20"/>
                <w:shd w:val="solid" w:color="000000" w:fill="000000"/>
                <w:fitText w:val="70" w:id="-1032589300"/>
                <w14:textFill>
                  <w14:solidFill>
                    <w14:srgbClr w14:val="000000">
                      <w14:alpha w14:val="100000"/>
                    </w14:srgbClr>
                  </w14:solidFill>
                </w14:textFill>
              </w:rPr>
              <w:t xml:space="preserve">　</w:t>
            </w:r>
            <w:r w:rsidRPr="002D1654">
              <w:rPr>
                <w:rFonts w:ascii="Arial Narrow" w:hAnsi="Arial Narrow" w:cs="Arial"/>
                <w:w w:val="15"/>
                <w:sz w:val="20"/>
                <w:szCs w:val="20"/>
                <w:shd w:val="solid" w:color="000000" w:fill="000000"/>
                <w:fitText w:val="70" w:id="-1032589300"/>
                <w14:textFill>
                  <w14:solidFill>
                    <w14:srgbClr w14:val="000000">
                      <w14:alpha w14:val="100000"/>
                    </w14:srgbClr>
                  </w14:solidFill>
                </w14:textFill>
              </w:rPr>
              <w:t>|</w:t>
            </w:r>
            <w:r w:rsidRPr="002D1654">
              <w:rPr>
                <w:rFonts w:ascii="Arial Narrow" w:hAnsi="Arial Narrow" w:cs="Arial" w:hint="eastAsia"/>
                <w:w w:val="15"/>
                <w:sz w:val="20"/>
                <w:szCs w:val="20"/>
                <w:shd w:val="solid" w:color="000000" w:fill="000000"/>
                <w:fitText w:val="70" w:id="-1032589300"/>
                <w14:textFill>
                  <w14:solidFill>
                    <w14:srgbClr w14:val="000000">
                      <w14:alpha w14:val="100000"/>
                    </w14:srgbClr>
                  </w14:solidFill>
                </w14:textFill>
              </w:rPr>
              <w:t xml:space="preserve">　</w:t>
            </w:r>
            <w:r w:rsidR="0037633C">
              <w:rPr>
                <w:rFonts w:ascii="Arial Narrow" w:hAnsi="Arial Narrow"/>
                <w:sz w:val="20"/>
                <w:szCs w:val="20"/>
                <w:vertAlign w:val="superscript"/>
              </w:rPr>
              <w:t>2</w:t>
            </w:r>
          </w:p>
        </w:tc>
      </w:tr>
      <w:tr w:rsidR="00893118" w:rsidRPr="00E511A2" w14:paraId="54705D0A" w14:textId="77777777" w:rsidTr="00893118">
        <w:tc>
          <w:tcPr>
            <w:tcW w:w="1809" w:type="dxa"/>
          </w:tcPr>
          <w:p w14:paraId="0FE99090" w14:textId="77777777" w:rsidR="00893118" w:rsidRPr="00E511A2" w:rsidRDefault="00893118" w:rsidP="00DA0EC0">
            <w:pPr>
              <w:keepNext/>
              <w:rPr>
                <w:rFonts w:ascii="Arial Narrow" w:hAnsi="Arial Narrow"/>
                <w:sz w:val="20"/>
                <w:szCs w:val="20"/>
              </w:rPr>
            </w:pPr>
            <w:r w:rsidRPr="00E511A2">
              <w:rPr>
                <w:rFonts w:ascii="Arial Narrow" w:hAnsi="Arial Narrow"/>
                <w:sz w:val="20"/>
                <w:szCs w:val="20"/>
              </w:rPr>
              <w:t xml:space="preserve">Net cost to RPBS </w:t>
            </w:r>
          </w:p>
        </w:tc>
        <w:tc>
          <w:tcPr>
            <w:tcW w:w="1141" w:type="dxa"/>
          </w:tcPr>
          <w:p w14:paraId="0E5B9060" w14:textId="708C3852"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b/>
                <w:bCs/>
                <w:spacing w:val="88"/>
                <w:sz w:val="20"/>
                <w:szCs w:val="20"/>
                <w:shd w:val="solid" w:color="000000" w:fill="000000"/>
                <w:fitText w:val="180" w:id="-1032589299"/>
                <w14:textFill>
                  <w14:solidFill>
                    <w14:srgbClr w14:val="000000">
                      <w14:alpha w14:val="100000"/>
                    </w14:srgbClr>
                  </w14:solidFill>
                </w14:textFill>
              </w:rPr>
              <w:t>|</w:t>
            </w:r>
            <w:r w:rsidRPr="002D1654">
              <w:rPr>
                <w:rFonts w:ascii="Arial Narrow" w:hAnsi="Arial Narrow"/>
                <w:b/>
                <w:bCs/>
                <w:sz w:val="20"/>
                <w:szCs w:val="20"/>
                <w:shd w:val="solid" w:color="000000" w:fill="000000"/>
                <w:fitText w:val="180" w:id="-1032589299"/>
                <w14:textFill>
                  <w14:solidFill>
                    <w14:srgbClr w14:val="000000">
                      <w14:alpha w14:val="100000"/>
                    </w14:srgbClr>
                  </w14:solidFill>
                </w14:textFill>
              </w:rPr>
              <w:t>|</w:t>
            </w:r>
            <w:r w:rsidR="0037633C" w:rsidRPr="0037633C">
              <w:rPr>
                <w:rFonts w:ascii="Arial Narrow" w:hAnsi="Arial Narrow"/>
                <w:sz w:val="20"/>
                <w:szCs w:val="20"/>
                <w:vertAlign w:val="superscript"/>
              </w:rPr>
              <w:t>1</w:t>
            </w:r>
          </w:p>
        </w:tc>
        <w:tc>
          <w:tcPr>
            <w:tcW w:w="1276" w:type="dxa"/>
          </w:tcPr>
          <w:p w14:paraId="69BE6D39" w14:textId="6AA82A90"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298"/>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298"/>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298"/>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5" w:type="dxa"/>
          </w:tcPr>
          <w:p w14:paraId="49711880" w14:textId="79F2268A"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297"/>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297"/>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297"/>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12C5CF07" w14:textId="0CC49DD9"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296"/>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296"/>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296"/>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49A401EE" w14:textId="0FC18ADF"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312"/>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312"/>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312"/>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vAlign w:val="center"/>
          </w:tcPr>
          <w:p w14:paraId="33EADEC1" w14:textId="11A5170E" w:rsidR="00893118" w:rsidRPr="00FE5D4E" w:rsidRDefault="002D1654" w:rsidP="00DA0EC0">
            <w:pPr>
              <w:keepNext/>
              <w:jc w:val="center"/>
              <w:rPr>
                <w:rFonts w:ascii="Arial Narrow" w:hAnsi="Arial Narrow"/>
                <w:b/>
                <w:bCs/>
                <w:sz w:val="20"/>
                <w:szCs w:val="20"/>
                <w:highlight w:val="darkGray"/>
              </w:rPr>
            </w:pPr>
            <w:r>
              <w:rPr>
                <w:rFonts w:ascii="Arial Narrow" w:hAnsi="Arial Narrow" w:cs="Arial"/>
                <w:b/>
                <w:bCs/>
                <w:sz w:val="20"/>
                <w:szCs w:val="20"/>
                <w:highlight w:val="darkGray"/>
              </w:rPr>
              <w:t xml:space="preserve"> </w:t>
            </w:r>
            <w:r w:rsidRPr="002D1654">
              <w:rPr>
                <w:rFonts w:ascii="Arial Narrow" w:hAnsi="Arial Narrow" w:cs="Arial" w:hint="eastAsia"/>
                <w:b/>
                <w:bCs/>
                <w:w w:val="26"/>
                <w:sz w:val="20"/>
                <w:szCs w:val="20"/>
                <w:shd w:val="solid" w:color="000000" w:fill="000000"/>
                <w:fitText w:val="120" w:id="-1032589311"/>
                <w14:textFill>
                  <w14:solidFill>
                    <w14:srgbClr w14:val="000000">
                      <w14:alpha w14:val="100000"/>
                    </w14:srgbClr>
                  </w14:solidFill>
                </w14:textFill>
              </w:rPr>
              <w:t xml:space="preserve">　</w:t>
            </w:r>
            <w:r w:rsidRPr="002D1654">
              <w:rPr>
                <w:rFonts w:ascii="Arial Narrow" w:hAnsi="Arial Narrow" w:cs="Arial"/>
                <w:b/>
                <w:bCs/>
                <w:w w:val="26"/>
                <w:sz w:val="20"/>
                <w:szCs w:val="20"/>
                <w:shd w:val="solid" w:color="000000" w:fill="000000"/>
                <w:fitText w:val="120" w:id="-1032589311"/>
                <w14:textFill>
                  <w14:solidFill>
                    <w14:srgbClr w14:val="000000">
                      <w14:alpha w14:val="100000"/>
                    </w14:srgbClr>
                  </w14:solidFill>
                </w14:textFill>
              </w:rPr>
              <w:t>|</w:t>
            </w:r>
            <w:r w:rsidRPr="002D1654">
              <w:rPr>
                <w:rFonts w:ascii="Arial Narrow" w:hAnsi="Arial Narrow" w:cs="Arial" w:hint="eastAsia"/>
                <w:b/>
                <w:bCs/>
                <w:spacing w:val="4"/>
                <w:w w:val="26"/>
                <w:sz w:val="20"/>
                <w:szCs w:val="20"/>
                <w:shd w:val="solid" w:color="000000" w:fill="000000"/>
                <w:fitText w:val="120" w:id="-1032589311"/>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r>
      <w:tr w:rsidR="00893118" w:rsidRPr="00E511A2" w14:paraId="0684E252" w14:textId="77777777" w:rsidTr="00893118">
        <w:tc>
          <w:tcPr>
            <w:tcW w:w="1809" w:type="dxa"/>
          </w:tcPr>
          <w:p w14:paraId="75AE3B0C" w14:textId="77777777" w:rsidR="00893118" w:rsidRPr="00E511A2" w:rsidRDefault="00893118" w:rsidP="00DA0EC0">
            <w:pPr>
              <w:keepNext/>
              <w:rPr>
                <w:rFonts w:ascii="Arial Narrow" w:hAnsi="Arial Narrow"/>
                <w:sz w:val="20"/>
                <w:szCs w:val="20"/>
              </w:rPr>
            </w:pPr>
            <w:r w:rsidRPr="00E511A2">
              <w:rPr>
                <w:rFonts w:ascii="Arial Narrow" w:hAnsi="Arial Narrow"/>
                <w:b/>
                <w:bCs/>
                <w:sz w:val="20"/>
                <w:szCs w:val="20"/>
              </w:rPr>
              <w:t xml:space="preserve">Net cost PBS/RPBS </w:t>
            </w:r>
          </w:p>
        </w:tc>
        <w:tc>
          <w:tcPr>
            <w:tcW w:w="1141" w:type="dxa"/>
          </w:tcPr>
          <w:p w14:paraId="381C2336" w14:textId="296703EA"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b/>
                <w:bCs/>
                <w:spacing w:val="88"/>
                <w:sz w:val="20"/>
                <w:szCs w:val="20"/>
                <w:shd w:val="solid" w:color="000000" w:fill="000000"/>
                <w:fitText w:val="180" w:id="-1032589310"/>
                <w14:textFill>
                  <w14:solidFill>
                    <w14:srgbClr w14:val="000000">
                      <w14:alpha w14:val="100000"/>
                    </w14:srgbClr>
                  </w14:solidFill>
                </w14:textFill>
              </w:rPr>
              <w:t>|</w:t>
            </w:r>
            <w:r w:rsidRPr="002D1654">
              <w:rPr>
                <w:rFonts w:ascii="Arial Narrow" w:hAnsi="Arial Narrow"/>
                <w:b/>
                <w:bCs/>
                <w:sz w:val="20"/>
                <w:szCs w:val="20"/>
                <w:shd w:val="solid" w:color="000000" w:fill="000000"/>
                <w:fitText w:val="180" w:id="-1032589310"/>
                <w14:textFill>
                  <w14:solidFill>
                    <w14:srgbClr w14:val="000000">
                      <w14:alpha w14:val="100000"/>
                    </w14:srgbClr>
                  </w14:solidFill>
                </w14:textFill>
              </w:rPr>
              <w:t>|</w:t>
            </w:r>
            <w:r w:rsidR="0037633C" w:rsidRPr="0037633C">
              <w:rPr>
                <w:rFonts w:ascii="Arial Narrow" w:hAnsi="Arial Narrow"/>
                <w:sz w:val="20"/>
                <w:szCs w:val="20"/>
                <w:vertAlign w:val="superscript"/>
              </w:rPr>
              <w:t>1</w:t>
            </w:r>
          </w:p>
        </w:tc>
        <w:tc>
          <w:tcPr>
            <w:tcW w:w="1276" w:type="dxa"/>
          </w:tcPr>
          <w:p w14:paraId="2A7F9F2B" w14:textId="4649F891"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309"/>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309"/>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309"/>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5" w:type="dxa"/>
          </w:tcPr>
          <w:p w14:paraId="7D09F235" w14:textId="4F7BCB2A"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308"/>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308"/>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308"/>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019DE74D" w14:textId="7521E96B"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307"/>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307"/>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307"/>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21BF14D2" w14:textId="54B88558" w:rsidR="00893118" w:rsidRPr="00FE5D4E" w:rsidRDefault="002D1654" w:rsidP="00DA0EC0">
            <w:pPr>
              <w:keepNext/>
              <w:jc w:val="center"/>
              <w:rPr>
                <w:rFonts w:ascii="Arial Narrow" w:hAnsi="Arial Narrow"/>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306"/>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306"/>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306"/>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c>
          <w:tcPr>
            <w:tcW w:w="1276" w:type="dxa"/>
          </w:tcPr>
          <w:p w14:paraId="3A8E7756" w14:textId="36CDBB4F" w:rsidR="00893118" w:rsidRPr="00FE5D4E" w:rsidRDefault="002D1654" w:rsidP="00DA0EC0">
            <w:pPr>
              <w:keepNext/>
              <w:jc w:val="center"/>
              <w:rPr>
                <w:rFonts w:ascii="Arial Narrow" w:hAnsi="Arial Narrow"/>
                <w:b/>
                <w:bCs/>
                <w:sz w:val="20"/>
                <w:szCs w:val="20"/>
                <w:highlight w:val="darkGray"/>
              </w:rPr>
            </w:pPr>
            <w:r>
              <w:rPr>
                <w:rFonts w:ascii="Arial Narrow" w:hAnsi="Arial Narrow"/>
                <w:b/>
                <w:bCs/>
                <w:sz w:val="20"/>
                <w:szCs w:val="20"/>
                <w:highlight w:val="darkGray"/>
              </w:rPr>
              <w:t xml:space="preserve"> </w:t>
            </w:r>
            <w:r w:rsidRPr="002D1654">
              <w:rPr>
                <w:rFonts w:ascii="Arial Narrow" w:hAnsi="Arial Narrow" w:hint="eastAsia"/>
                <w:b/>
                <w:bCs/>
                <w:w w:val="26"/>
                <w:sz w:val="20"/>
                <w:szCs w:val="20"/>
                <w:shd w:val="solid" w:color="000000" w:fill="000000"/>
                <w:fitText w:val="120" w:id="-1032589305"/>
                <w14:textFill>
                  <w14:solidFill>
                    <w14:srgbClr w14:val="000000">
                      <w14:alpha w14:val="100000"/>
                    </w14:srgbClr>
                  </w14:solidFill>
                </w14:textFill>
              </w:rPr>
              <w:t xml:space="preserve">　</w:t>
            </w:r>
            <w:r w:rsidRPr="002D1654">
              <w:rPr>
                <w:rFonts w:ascii="Arial Narrow" w:hAnsi="Arial Narrow"/>
                <w:b/>
                <w:bCs/>
                <w:w w:val="26"/>
                <w:sz w:val="20"/>
                <w:szCs w:val="20"/>
                <w:shd w:val="solid" w:color="000000" w:fill="000000"/>
                <w:fitText w:val="120" w:id="-1032589305"/>
                <w14:textFill>
                  <w14:solidFill>
                    <w14:srgbClr w14:val="000000">
                      <w14:alpha w14:val="100000"/>
                    </w14:srgbClr>
                  </w14:solidFill>
                </w14:textFill>
              </w:rPr>
              <w:t>|</w:t>
            </w:r>
            <w:r w:rsidRPr="002D1654">
              <w:rPr>
                <w:rFonts w:ascii="Arial Narrow" w:hAnsi="Arial Narrow" w:hint="eastAsia"/>
                <w:b/>
                <w:bCs/>
                <w:spacing w:val="4"/>
                <w:w w:val="26"/>
                <w:sz w:val="20"/>
                <w:szCs w:val="20"/>
                <w:shd w:val="solid" w:color="000000" w:fill="000000"/>
                <w:fitText w:val="120" w:id="-1032589305"/>
                <w14:textFill>
                  <w14:solidFill>
                    <w14:srgbClr w14:val="000000">
                      <w14:alpha w14:val="100000"/>
                    </w14:srgbClr>
                  </w14:solidFill>
                </w14:textFill>
              </w:rPr>
              <w:t xml:space="preserve">　</w:t>
            </w:r>
            <w:r w:rsidR="0037633C" w:rsidRPr="0037633C">
              <w:rPr>
                <w:rFonts w:ascii="Arial Narrow" w:hAnsi="Arial Narrow"/>
                <w:sz w:val="20"/>
                <w:szCs w:val="20"/>
                <w:vertAlign w:val="superscript"/>
              </w:rPr>
              <w:t>1</w:t>
            </w:r>
          </w:p>
        </w:tc>
      </w:tr>
    </w:tbl>
    <w:p w14:paraId="6EDF8AB4" w14:textId="3DA8AAF7" w:rsidR="00893118" w:rsidRDefault="00893118" w:rsidP="0037633C">
      <w:pPr>
        <w:pStyle w:val="TableFigureFooter"/>
        <w:keepNext/>
        <w:spacing w:after="0"/>
      </w:pPr>
      <w:r w:rsidRPr="00E511A2">
        <w:t>Source: Submission’s financial model spreadsheet.</w:t>
      </w:r>
    </w:p>
    <w:p w14:paraId="26654814" w14:textId="77777777" w:rsidR="0037633C" w:rsidRPr="009A6D58" w:rsidRDefault="0037633C" w:rsidP="0037633C">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68AE409" w14:textId="77777777" w:rsidR="0037633C" w:rsidRPr="009A6D58" w:rsidRDefault="0037633C" w:rsidP="0037633C">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37633C">
        <w:rPr>
          <w:rFonts w:ascii="Arial Narrow" w:hAnsi="Arial Narrow" w:cs="Arial"/>
          <w:i/>
          <w:sz w:val="18"/>
          <w:szCs w:val="18"/>
        </w:rPr>
        <w:t>$0 to &lt; $10 million</w:t>
      </w:r>
    </w:p>
    <w:p w14:paraId="0AB394EF" w14:textId="5C6EF2EB" w:rsidR="0037633C" w:rsidRPr="0037633C" w:rsidRDefault="0037633C" w:rsidP="0037633C">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37633C">
        <w:rPr>
          <w:rFonts w:ascii="Arial Narrow" w:hAnsi="Arial Narrow" w:cs="Arial"/>
          <w:i/>
          <w:sz w:val="18"/>
          <w:szCs w:val="18"/>
        </w:rPr>
        <w:t>net cost saving</w:t>
      </w:r>
    </w:p>
    <w:p w14:paraId="49754880" w14:textId="77777777" w:rsidR="000B3602" w:rsidRPr="00E511A2" w:rsidRDefault="000B3602" w:rsidP="0037633C">
      <w:pPr>
        <w:pStyle w:val="2-SectionHeading"/>
        <w:numPr>
          <w:ilvl w:val="0"/>
          <w:numId w:val="1"/>
        </w:numPr>
        <w:rPr>
          <w:rFonts w:eastAsiaTheme="minorHAnsi"/>
        </w:rPr>
      </w:pPr>
      <w:r w:rsidRPr="00E511A2">
        <w:rPr>
          <w:rFonts w:eastAsiaTheme="minorHAnsi"/>
        </w:rPr>
        <w:t>PBAC Outcome</w:t>
      </w:r>
    </w:p>
    <w:p w14:paraId="1FD615D4" w14:textId="651C0F83" w:rsidR="0032233B" w:rsidRPr="00E511A2" w:rsidRDefault="00AD0DAE" w:rsidP="0037633C">
      <w:pPr>
        <w:widowControl w:val="0"/>
        <w:numPr>
          <w:ilvl w:val="1"/>
          <w:numId w:val="1"/>
        </w:numPr>
        <w:spacing w:after="120"/>
        <w:rPr>
          <w:rFonts w:cs="Arial"/>
          <w:snapToGrid w:val="0"/>
        </w:rPr>
      </w:pPr>
      <w:r w:rsidRPr="00E511A2">
        <w:rPr>
          <w:snapToGrid w:val="0"/>
        </w:rPr>
        <w:t xml:space="preserve">The PBAC recommended the listing of </w:t>
      </w:r>
      <w:r w:rsidR="00D737B1" w:rsidRPr="00E511A2">
        <w:rPr>
          <w:snapToGrid w:val="0"/>
        </w:rPr>
        <w:t>Lupin PFP</w:t>
      </w:r>
      <w:r w:rsidRPr="00E511A2">
        <w:rPr>
          <w:rFonts w:cstheme="minorHAnsi"/>
        </w:rPr>
        <w:t xml:space="preserve"> </w:t>
      </w:r>
      <w:r w:rsidRPr="00E511A2">
        <w:t xml:space="preserve">under the same circumstances as </w:t>
      </w:r>
      <w:proofErr w:type="spellStart"/>
      <w:r w:rsidR="00B021C4" w:rsidRPr="00E511A2">
        <w:t>Terrosa</w:t>
      </w:r>
      <w:proofErr w:type="spellEnd"/>
      <w:r w:rsidR="00B021C4" w:rsidRPr="00E511A2">
        <w:t xml:space="preserve"> PFC</w:t>
      </w:r>
      <w:r w:rsidRPr="00E511A2">
        <w:t xml:space="preserve"> </w:t>
      </w:r>
      <w:r w:rsidRPr="00E511A2">
        <w:rPr>
          <w:rFonts w:asciiTheme="minorHAnsi" w:hAnsiTheme="minorHAnsi" w:cs="Arial"/>
          <w:snapToGrid w:val="0"/>
        </w:rPr>
        <w:t xml:space="preserve">for the </w:t>
      </w:r>
      <w:r w:rsidRPr="00E511A2">
        <w:t>initial and continuing treatment</w:t>
      </w:r>
      <w:r w:rsidRPr="00E511A2">
        <w:rPr>
          <w:rFonts w:asciiTheme="minorHAnsi" w:hAnsiTheme="minorHAnsi" w:cs="Arial"/>
          <w:snapToGrid w:val="0"/>
        </w:rPr>
        <w:t xml:space="preserve"> </w:t>
      </w:r>
      <w:r w:rsidRPr="00E511A2">
        <w:t>of severe established osteoporosis</w:t>
      </w:r>
      <w:r w:rsidR="00E21353" w:rsidRPr="0064257A">
        <w:t xml:space="preserve"> on a cost-minimisation basis</w:t>
      </w:r>
      <w:r w:rsidRPr="00E511A2">
        <w:t>.</w:t>
      </w:r>
    </w:p>
    <w:p w14:paraId="4BE3650A" w14:textId="77777777" w:rsidR="006C38AB" w:rsidRPr="00E511A2" w:rsidRDefault="006C38AB" w:rsidP="0037633C">
      <w:pPr>
        <w:pStyle w:val="3-BodyText"/>
        <w:widowControl w:val="0"/>
        <w:numPr>
          <w:ilvl w:val="1"/>
          <w:numId w:val="1"/>
        </w:numPr>
        <w:rPr>
          <w:rFonts w:cs="Arial"/>
          <w:snapToGrid w:val="0"/>
        </w:rPr>
      </w:pPr>
      <w:r w:rsidRPr="00E511A2">
        <w:t xml:space="preserve">The PBAC </w:t>
      </w:r>
      <w:r>
        <w:t>noted</w:t>
      </w:r>
      <w:r w:rsidRPr="00E511A2">
        <w:t xml:space="preserve"> that while the TGA has not established a direct bioequivalence between Lupin PFP and </w:t>
      </w:r>
      <w:proofErr w:type="spellStart"/>
      <w:r w:rsidRPr="00E511A2">
        <w:t>Terrosa</w:t>
      </w:r>
      <w:proofErr w:type="spellEnd"/>
      <w:r w:rsidRPr="00E511A2">
        <w:t xml:space="preserve"> PFC, both brands have been considered bioequivalent to the reference brand </w:t>
      </w:r>
      <w:proofErr w:type="spellStart"/>
      <w:r w:rsidRPr="00E511A2">
        <w:t>Forteo</w:t>
      </w:r>
      <w:proofErr w:type="spellEnd"/>
      <w:r w:rsidRPr="00E511A2">
        <w:t xml:space="preserve"> PFP. </w:t>
      </w:r>
    </w:p>
    <w:p w14:paraId="6DA81E07" w14:textId="25F37521" w:rsidR="006C38AB" w:rsidRPr="006363DE" w:rsidRDefault="006C38AB" w:rsidP="0037633C">
      <w:pPr>
        <w:pStyle w:val="3Bodytext"/>
        <w:numPr>
          <w:ilvl w:val="1"/>
          <w:numId w:val="1"/>
        </w:numPr>
        <w:jc w:val="both"/>
      </w:pPr>
      <w:r w:rsidRPr="00E511A2">
        <w:t xml:space="preserve">The PBAC considered that the submission’s claim that Lupin PFP had non-inferior comparative effectiveness and safety compared with </w:t>
      </w:r>
      <w:proofErr w:type="spellStart"/>
      <w:r w:rsidRPr="00E511A2">
        <w:t>Terrosa</w:t>
      </w:r>
      <w:proofErr w:type="spellEnd"/>
      <w:r w:rsidRPr="00E511A2">
        <w:t xml:space="preserve"> PFC was appropriate</w:t>
      </w:r>
      <w:r w:rsidRPr="00E511A2">
        <w:rPr>
          <w:i/>
        </w:rPr>
        <w:t xml:space="preserve">. </w:t>
      </w:r>
    </w:p>
    <w:p w14:paraId="07E131B5" w14:textId="45AF0A04" w:rsidR="0036179E" w:rsidRPr="0036179E" w:rsidRDefault="0036179E" w:rsidP="0036179E">
      <w:pPr>
        <w:pStyle w:val="3-BodyText"/>
        <w:rPr>
          <w:iCs/>
        </w:rPr>
      </w:pPr>
      <w:r>
        <w:rPr>
          <w:iCs/>
        </w:rPr>
        <w:t xml:space="preserve">The PBAC </w:t>
      </w:r>
      <w:r w:rsidR="00F33431">
        <w:rPr>
          <w:iCs/>
        </w:rPr>
        <w:t>considered</w:t>
      </w:r>
      <w:r w:rsidRPr="0036179E">
        <w:rPr>
          <w:iCs/>
        </w:rPr>
        <w:t xml:space="preserve"> </w:t>
      </w:r>
      <w:r w:rsidR="000C6384">
        <w:rPr>
          <w:iCs/>
        </w:rPr>
        <w:t xml:space="preserve">that </w:t>
      </w:r>
      <w:r w:rsidRPr="0036179E">
        <w:rPr>
          <w:iCs/>
        </w:rPr>
        <w:t xml:space="preserve">the </w:t>
      </w:r>
      <w:proofErr w:type="spellStart"/>
      <w:r w:rsidRPr="0036179E">
        <w:rPr>
          <w:iCs/>
        </w:rPr>
        <w:t>equi</w:t>
      </w:r>
      <w:proofErr w:type="spellEnd"/>
      <w:r w:rsidRPr="0036179E">
        <w:rPr>
          <w:iCs/>
        </w:rPr>
        <w:t xml:space="preserve">-effective doses were 250 microgram/mL of Lupin PFP to 250 microgram/mL of </w:t>
      </w:r>
      <w:proofErr w:type="spellStart"/>
      <w:r w:rsidRPr="0036179E">
        <w:rPr>
          <w:iCs/>
        </w:rPr>
        <w:t>Terrosa</w:t>
      </w:r>
      <w:proofErr w:type="spellEnd"/>
      <w:r w:rsidRPr="0036179E">
        <w:rPr>
          <w:iCs/>
        </w:rPr>
        <w:t xml:space="preserve"> PFC</w:t>
      </w:r>
      <w:r>
        <w:rPr>
          <w:iCs/>
        </w:rPr>
        <w:t>.</w:t>
      </w:r>
    </w:p>
    <w:p w14:paraId="366B2918" w14:textId="71032A5A" w:rsidR="00FC38F1" w:rsidRPr="0064257A" w:rsidRDefault="00FC38F1" w:rsidP="00FC38F1">
      <w:pPr>
        <w:pStyle w:val="3-BodyText"/>
        <w:rPr>
          <w:snapToGrid w:val="0"/>
        </w:rPr>
      </w:pPr>
      <w:r w:rsidRPr="0064257A">
        <w:rPr>
          <w:snapToGrid w:val="0"/>
        </w:rPr>
        <w:t xml:space="preserve">The PBAC advised, under </w:t>
      </w:r>
      <w:r w:rsidR="00C93A7F" w:rsidRPr="0064257A">
        <w:rPr>
          <w:snapToGrid w:val="0"/>
        </w:rPr>
        <w:t>s</w:t>
      </w:r>
      <w:r w:rsidRPr="0064257A">
        <w:rPr>
          <w:snapToGrid w:val="0"/>
        </w:rPr>
        <w:t xml:space="preserve">ection 101(4AACD) of the Act, that </w:t>
      </w:r>
      <w:r w:rsidR="000D534A" w:rsidRPr="0064257A">
        <w:rPr>
          <w:snapToGrid w:val="0"/>
        </w:rPr>
        <w:t>Lupin</w:t>
      </w:r>
      <w:r w:rsidR="00B021C4" w:rsidRPr="0064257A">
        <w:rPr>
          <w:snapToGrid w:val="0"/>
        </w:rPr>
        <w:t xml:space="preserve"> PFP,</w:t>
      </w:r>
      <w:r w:rsidRPr="0064257A">
        <w:rPr>
          <w:snapToGrid w:val="0"/>
        </w:rPr>
        <w:t xml:space="preserve"> </w:t>
      </w:r>
      <w:proofErr w:type="spellStart"/>
      <w:r w:rsidR="000D534A" w:rsidRPr="0064257A">
        <w:rPr>
          <w:snapToGrid w:val="0"/>
        </w:rPr>
        <w:t>Terrosa</w:t>
      </w:r>
      <w:proofErr w:type="spellEnd"/>
      <w:r w:rsidR="00B021C4" w:rsidRPr="0064257A">
        <w:rPr>
          <w:snapToGrid w:val="0"/>
        </w:rPr>
        <w:t xml:space="preserve"> PFP, and </w:t>
      </w:r>
      <w:proofErr w:type="spellStart"/>
      <w:r w:rsidR="00B021C4" w:rsidRPr="0064257A">
        <w:rPr>
          <w:snapToGrid w:val="0"/>
        </w:rPr>
        <w:t>Terrosa</w:t>
      </w:r>
      <w:proofErr w:type="spellEnd"/>
      <w:r w:rsidR="00B021C4" w:rsidRPr="0064257A">
        <w:rPr>
          <w:snapToGrid w:val="0"/>
        </w:rPr>
        <w:t xml:space="preserve"> PFC</w:t>
      </w:r>
      <w:r w:rsidRPr="0064257A">
        <w:rPr>
          <w:snapToGrid w:val="0"/>
        </w:rPr>
        <w:t xml:space="preserve"> should be considered equivalent for the purposes of substitution (i.e., ‘a’ flagged in the Schedule)</w:t>
      </w:r>
      <w:r w:rsidR="000D534A" w:rsidRPr="0064257A">
        <w:rPr>
          <w:snapToGrid w:val="0"/>
        </w:rPr>
        <w:t>.</w:t>
      </w:r>
      <w:r w:rsidRPr="0064257A">
        <w:rPr>
          <w:snapToGrid w:val="0"/>
        </w:rPr>
        <w:t xml:space="preserve"> The PBAC considered that </w:t>
      </w:r>
      <w:r w:rsidR="009269CD">
        <w:t>this was appropriate</w:t>
      </w:r>
      <w:r w:rsidR="00B021C4" w:rsidRPr="00E511A2">
        <w:t xml:space="preserve"> </w:t>
      </w:r>
      <w:r w:rsidR="003A5CFD" w:rsidRPr="00E511A2">
        <w:t xml:space="preserve">given the TGA assessment of </w:t>
      </w:r>
      <w:r w:rsidR="00D2493C" w:rsidRPr="00E511A2">
        <w:t xml:space="preserve">the clinical effectiveness of safety of Lupin PFP compared to </w:t>
      </w:r>
      <w:proofErr w:type="spellStart"/>
      <w:r w:rsidR="00D2493C" w:rsidRPr="00E511A2">
        <w:t>Forteo</w:t>
      </w:r>
      <w:proofErr w:type="spellEnd"/>
      <w:r w:rsidR="00D2493C" w:rsidRPr="00E511A2">
        <w:t xml:space="preserve"> PFP, to which </w:t>
      </w:r>
      <w:proofErr w:type="spellStart"/>
      <w:r w:rsidR="00D2493C" w:rsidRPr="00E511A2">
        <w:t>Terrosa</w:t>
      </w:r>
      <w:proofErr w:type="spellEnd"/>
      <w:r w:rsidR="00D2493C" w:rsidRPr="00E511A2">
        <w:t xml:space="preserve"> PFC was ‘a’-flagged.</w:t>
      </w:r>
    </w:p>
    <w:p w14:paraId="3B54F305" w14:textId="5EAB6968" w:rsidR="00F93246" w:rsidRPr="001333C0" w:rsidRDefault="00C732C5" w:rsidP="0037633C">
      <w:pPr>
        <w:pStyle w:val="3-BodyText"/>
        <w:widowControl w:val="0"/>
        <w:numPr>
          <w:ilvl w:val="1"/>
          <w:numId w:val="1"/>
        </w:numPr>
        <w:rPr>
          <w:rFonts w:cs="Arial"/>
          <w:snapToGrid w:val="0"/>
        </w:rPr>
      </w:pPr>
      <w:r w:rsidRPr="00E511A2">
        <w:rPr>
          <w:rFonts w:cs="Arial"/>
          <w:snapToGrid w:val="0"/>
        </w:rPr>
        <w:t xml:space="preserve">The PBAC noted that </w:t>
      </w:r>
      <w:proofErr w:type="spellStart"/>
      <w:r w:rsidRPr="00E511A2">
        <w:rPr>
          <w:rFonts w:cs="Arial"/>
          <w:snapToGrid w:val="0"/>
        </w:rPr>
        <w:t>Terrosa</w:t>
      </w:r>
      <w:proofErr w:type="spellEnd"/>
      <w:r w:rsidRPr="00E511A2">
        <w:rPr>
          <w:rFonts w:cs="Arial"/>
          <w:snapToGrid w:val="0"/>
        </w:rPr>
        <w:t xml:space="preserve"> </w:t>
      </w:r>
      <w:r w:rsidR="00C93A7F" w:rsidRPr="00E511A2">
        <w:rPr>
          <w:rFonts w:cs="Arial"/>
          <w:snapToGrid w:val="0"/>
        </w:rPr>
        <w:t>PFC</w:t>
      </w:r>
      <w:r w:rsidR="0095661E" w:rsidRPr="00E511A2">
        <w:rPr>
          <w:rFonts w:cs="Arial"/>
          <w:snapToGrid w:val="0"/>
        </w:rPr>
        <w:t xml:space="preserve"> </w:t>
      </w:r>
      <w:r w:rsidRPr="00E511A2">
        <w:rPr>
          <w:rFonts w:cs="Arial"/>
          <w:snapToGrid w:val="0"/>
        </w:rPr>
        <w:t>and Lupin</w:t>
      </w:r>
      <w:r w:rsidR="00C93A7F" w:rsidRPr="00E511A2">
        <w:rPr>
          <w:rFonts w:cs="Arial"/>
          <w:snapToGrid w:val="0"/>
        </w:rPr>
        <w:t xml:space="preserve"> PFP</w:t>
      </w:r>
      <w:r w:rsidRPr="00E511A2">
        <w:rPr>
          <w:rFonts w:cs="Arial"/>
          <w:snapToGrid w:val="0"/>
        </w:rPr>
        <w:t xml:space="preserve"> do not share the same form and that they would be listed under different PBS item codes</w:t>
      </w:r>
      <w:r w:rsidR="006A47B1" w:rsidRPr="00E511A2">
        <w:rPr>
          <w:rFonts w:cs="Arial"/>
          <w:snapToGrid w:val="0"/>
        </w:rPr>
        <w:t xml:space="preserve"> and different pharmaceutical items </w:t>
      </w:r>
      <w:r w:rsidR="005F1C86" w:rsidRPr="00E511A2">
        <w:rPr>
          <w:rFonts w:cs="Arial"/>
          <w:snapToGrid w:val="0"/>
        </w:rPr>
        <w:t>on the Schedule</w:t>
      </w:r>
      <w:r w:rsidR="006A47B1" w:rsidRPr="001333C0">
        <w:rPr>
          <w:rFonts w:cs="Arial"/>
          <w:snapToGrid w:val="0"/>
        </w:rPr>
        <w:t xml:space="preserve">. </w:t>
      </w:r>
      <w:r w:rsidR="00737682" w:rsidRPr="001333C0">
        <w:t>As such, the PBAC advised</w:t>
      </w:r>
      <w:r w:rsidR="00E33327">
        <w:t xml:space="preserve"> that</w:t>
      </w:r>
      <w:r w:rsidR="00737682" w:rsidRPr="001333C0">
        <w:t xml:space="preserve"> an administrative note be added to the PBS listing of Lupin </w:t>
      </w:r>
      <w:r w:rsidR="00AF437B">
        <w:t xml:space="preserve">PFP </w:t>
      </w:r>
      <w:r w:rsidR="00737682" w:rsidRPr="001333C0">
        <w:t>to allow cross-prescribing</w:t>
      </w:r>
      <w:r w:rsidR="00CD7A48">
        <w:t xml:space="preserve"> and to</w:t>
      </w:r>
      <w:r w:rsidR="00E9051B" w:rsidRPr="001333C0">
        <w:t xml:space="preserve"> stat</w:t>
      </w:r>
      <w:r w:rsidR="00CD7A48">
        <w:t>e</w:t>
      </w:r>
      <w:r w:rsidR="00E9051B" w:rsidRPr="001333C0">
        <w:t xml:space="preserve"> that </w:t>
      </w:r>
      <w:r w:rsidR="001333C0" w:rsidRPr="001333C0">
        <w:t>the cartridge</w:t>
      </w:r>
      <w:r w:rsidR="00E9051B" w:rsidRPr="001333C0">
        <w:t xml:space="preserve"> form is equivalent to the </w:t>
      </w:r>
      <w:r w:rsidR="001333C0" w:rsidRPr="001333C0">
        <w:t>pen device</w:t>
      </w:r>
      <w:r w:rsidR="00E9051B" w:rsidRPr="001333C0">
        <w:t xml:space="preserve"> form for the purpose of substitution.</w:t>
      </w:r>
    </w:p>
    <w:p w14:paraId="56599514" w14:textId="77777777" w:rsidR="0082142C" w:rsidRPr="00E511A2" w:rsidRDefault="0082142C" w:rsidP="0037633C">
      <w:pPr>
        <w:widowControl w:val="0"/>
        <w:numPr>
          <w:ilvl w:val="1"/>
          <w:numId w:val="1"/>
        </w:numPr>
        <w:spacing w:after="120" w:line="259" w:lineRule="auto"/>
        <w:rPr>
          <w:rFonts w:eastAsia="Calibri" w:cs="Arial"/>
          <w:bCs/>
          <w:snapToGrid w:val="0"/>
          <w:lang w:eastAsia="en-US"/>
        </w:rPr>
      </w:pPr>
      <w:r w:rsidRPr="00E511A2">
        <w:rPr>
          <w:rFonts w:eastAsia="Calibri" w:cs="Arial"/>
          <w:bCs/>
          <w:snapToGrid w:val="0"/>
          <w:lang w:eastAsia="en-US"/>
        </w:rPr>
        <w:t xml:space="preserve">The PBAC considered that Lupin PFP will likely substitute for the existing use of </w:t>
      </w:r>
      <w:proofErr w:type="spellStart"/>
      <w:r w:rsidRPr="00E511A2">
        <w:rPr>
          <w:rFonts w:eastAsia="Calibri" w:cs="Arial"/>
          <w:bCs/>
          <w:snapToGrid w:val="0"/>
          <w:lang w:eastAsia="en-US"/>
        </w:rPr>
        <w:t>Terrosa</w:t>
      </w:r>
      <w:proofErr w:type="spellEnd"/>
      <w:r w:rsidRPr="00E511A2">
        <w:rPr>
          <w:rFonts w:eastAsia="Calibri" w:cs="Arial"/>
          <w:bCs/>
          <w:snapToGrid w:val="0"/>
          <w:lang w:eastAsia="en-US"/>
        </w:rPr>
        <w:t xml:space="preserve"> PFC and therefore not increase overall market utilisation, resulting in no net financial implication to the PBS/RPBS.</w:t>
      </w:r>
    </w:p>
    <w:p w14:paraId="325EAD8A" w14:textId="441C821D" w:rsidR="006529B2" w:rsidRPr="0064257A" w:rsidRDefault="006529B2" w:rsidP="00AF437B">
      <w:pPr>
        <w:pStyle w:val="3-BodyText"/>
      </w:pPr>
      <w:r w:rsidRPr="0064257A">
        <w:t>The PBAC noted that its recommendation was on a cost-minimisation basis and advised that, because Lupin</w:t>
      </w:r>
      <w:r w:rsidR="008B086D" w:rsidRPr="0064257A">
        <w:t xml:space="preserve"> PFP</w:t>
      </w:r>
      <w:r w:rsidRPr="0064257A">
        <w:t xml:space="preserve"> is not expected to provide a substantial and clinically relevant improvement in efficacy, or reduction of toxicity, over </w:t>
      </w:r>
      <w:proofErr w:type="spellStart"/>
      <w:r w:rsidRPr="0064257A">
        <w:t>Terrosa</w:t>
      </w:r>
      <w:proofErr w:type="spellEnd"/>
      <w:r w:rsidR="008B086D" w:rsidRPr="0064257A">
        <w:t xml:space="preserve"> PFC</w:t>
      </w:r>
      <w:r w:rsidRPr="0064257A">
        <w:t xml:space="preserve">, or not expected to address a high and urgent unmet clinical need given the presence of an alternative therapy, the criteria prescribed by the </w:t>
      </w:r>
      <w:r w:rsidRPr="0064257A">
        <w:rPr>
          <w:i/>
          <w:iCs/>
        </w:rPr>
        <w:t>National Health (Pharmaceuticals and Vaccines – Cost Recovery) Regulations 2022</w:t>
      </w:r>
      <w:r w:rsidRPr="0064257A">
        <w:t xml:space="preserve"> for Pricing Pathway A were not met.</w:t>
      </w:r>
    </w:p>
    <w:p w14:paraId="0F641126" w14:textId="049A2F8B" w:rsidR="000B3602" w:rsidRPr="00AF437B" w:rsidRDefault="006529B2" w:rsidP="00DA0EC0">
      <w:pPr>
        <w:pStyle w:val="3-BodyText"/>
        <w:spacing w:after="240"/>
      </w:pPr>
      <w:r w:rsidRPr="00AF437B">
        <w:t>The PBAC noted that this submission is not eligible for an Independent Review because it received a positive recommendation.</w:t>
      </w:r>
    </w:p>
    <w:p w14:paraId="1D1A8530" w14:textId="7366FAE2" w:rsidR="001E0667" w:rsidRPr="00E511A2" w:rsidRDefault="000B3602" w:rsidP="000B3602">
      <w:r w:rsidRPr="00E511A2">
        <w:rPr>
          <w:b/>
        </w:rPr>
        <w:t>Outcome:</w:t>
      </w:r>
      <w:r w:rsidRPr="00E511A2">
        <w:br/>
        <w:t>Recommended</w:t>
      </w:r>
    </w:p>
    <w:p w14:paraId="5BD61B28" w14:textId="1DD5D8AD" w:rsidR="000B3602" w:rsidRPr="00E511A2" w:rsidRDefault="000B3602" w:rsidP="00E5084D">
      <w:pPr>
        <w:pStyle w:val="2-SectionHeading"/>
        <w:keepNext w:val="0"/>
      </w:pPr>
      <w:r w:rsidRPr="00E511A2">
        <w:rPr>
          <w:rFonts w:eastAsiaTheme="minorHAnsi"/>
        </w:rPr>
        <w:t>Recommended listing</w:t>
      </w:r>
    </w:p>
    <w:p w14:paraId="2FE62D01" w14:textId="1669E8F2" w:rsidR="004A10CF" w:rsidRPr="00E511A2" w:rsidRDefault="004A10CF" w:rsidP="00E5084D">
      <w:pPr>
        <w:pStyle w:val="3-BodyText"/>
      </w:pPr>
      <w:r w:rsidRPr="00E511A2">
        <w:t>Add new medicinal product pack as follows:</w:t>
      </w:r>
      <w:r w:rsidR="00EA2652" w:rsidRPr="00E511A2">
        <w:t xml:space="preserve"> As per the existing listing of </w:t>
      </w:r>
      <w:proofErr w:type="spellStart"/>
      <w:r w:rsidR="00EA2652" w:rsidRPr="00E511A2">
        <w:t>Terrosa</w:t>
      </w:r>
      <w:proofErr w:type="spellEnd"/>
      <w:r w:rsidR="00EA2652" w:rsidRPr="00E511A2">
        <w:t xml:space="preserve"> PFC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0"/>
        <w:gridCol w:w="781"/>
        <w:gridCol w:w="2616"/>
        <w:gridCol w:w="828"/>
        <w:gridCol w:w="804"/>
        <w:gridCol w:w="802"/>
        <w:gridCol w:w="804"/>
        <w:gridCol w:w="1901"/>
      </w:tblGrid>
      <w:tr w:rsidR="008C611F" w:rsidRPr="00E511A2" w14:paraId="21D2BC51" w14:textId="77777777" w:rsidTr="00A43EB9">
        <w:trPr>
          <w:cantSplit/>
          <w:trHeight w:val="20"/>
        </w:trPr>
        <w:tc>
          <w:tcPr>
            <w:tcW w:w="2150" w:type="pct"/>
            <w:gridSpan w:val="3"/>
            <w:vAlign w:val="center"/>
          </w:tcPr>
          <w:p w14:paraId="50AFFCBF" w14:textId="77777777" w:rsidR="008C611F" w:rsidRPr="00DA0EC0" w:rsidRDefault="008C611F" w:rsidP="00E5084D">
            <w:pPr>
              <w:keepNext/>
              <w:keepLines/>
              <w:rPr>
                <w:rFonts w:ascii="Arial Narrow" w:hAnsi="Arial Narrow" w:cs="Arial"/>
                <w:b/>
                <w:bCs/>
                <w:sz w:val="20"/>
                <w:szCs w:val="20"/>
              </w:rPr>
            </w:pPr>
            <w:r w:rsidRPr="00DA0EC0">
              <w:rPr>
                <w:rFonts w:ascii="Arial Narrow" w:hAnsi="Arial Narrow" w:cs="Arial"/>
                <w:b/>
                <w:bCs/>
                <w:sz w:val="20"/>
                <w:szCs w:val="20"/>
              </w:rPr>
              <w:t>MEDICINAL PRODUCT</w:t>
            </w:r>
          </w:p>
          <w:p w14:paraId="0A80072D" w14:textId="77777777" w:rsidR="008C611F" w:rsidRPr="00DA0EC0" w:rsidRDefault="008C611F" w:rsidP="00E5084D">
            <w:pPr>
              <w:keepNext/>
              <w:keepLines/>
              <w:rPr>
                <w:rFonts w:ascii="Arial Narrow" w:hAnsi="Arial Narrow" w:cs="Arial"/>
                <w:b/>
                <w:sz w:val="20"/>
                <w:szCs w:val="20"/>
              </w:rPr>
            </w:pPr>
            <w:r w:rsidRPr="00DA0EC0">
              <w:rPr>
                <w:rFonts w:ascii="Arial Narrow" w:hAnsi="Arial Narrow" w:cs="Arial"/>
                <w:b/>
                <w:bCs/>
                <w:sz w:val="20"/>
                <w:szCs w:val="20"/>
              </w:rPr>
              <w:t>medicinal product pack</w:t>
            </w:r>
          </w:p>
        </w:tc>
        <w:tc>
          <w:tcPr>
            <w:tcW w:w="459" w:type="pct"/>
            <w:vAlign w:val="center"/>
          </w:tcPr>
          <w:p w14:paraId="6CA01061" w14:textId="77777777" w:rsidR="008C611F" w:rsidRPr="00DA0EC0" w:rsidRDefault="008C611F" w:rsidP="00E5084D">
            <w:pPr>
              <w:keepNext/>
              <w:keepLines/>
              <w:jc w:val="center"/>
              <w:rPr>
                <w:rFonts w:ascii="Arial Narrow" w:hAnsi="Arial Narrow" w:cs="Arial"/>
                <w:b/>
                <w:sz w:val="20"/>
                <w:szCs w:val="20"/>
              </w:rPr>
            </w:pPr>
            <w:r w:rsidRPr="00DA0EC0">
              <w:rPr>
                <w:rFonts w:ascii="Arial Narrow" w:hAnsi="Arial Narrow" w:cs="Arial"/>
                <w:b/>
                <w:sz w:val="20"/>
                <w:szCs w:val="20"/>
              </w:rPr>
              <w:t>PBS item code</w:t>
            </w:r>
          </w:p>
        </w:tc>
        <w:tc>
          <w:tcPr>
            <w:tcW w:w="446" w:type="pct"/>
            <w:vAlign w:val="center"/>
          </w:tcPr>
          <w:p w14:paraId="53A13A92" w14:textId="77777777" w:rsidR="008C611F" w:rsidRPr="00DA0EC0" w:rsidRDefault="008C611F" w:rsidP="00E5084D">
            <w:pPr>
              <w:keepNext/>
              <w:keepLines/>
              <w:jc w:val="center"/>
              <w:rPr>
                <w:rFonts w:ascii="Arial Narrow" w:hAnsi="Arial Narrow" w:cs="Arial"/>
                <w:b/>
                <w:sz w:val="20"/>
                <w:szCs w:val="20"/>
              </w:rPr>
            </w:pPr>
            <w:r w:rsidRPr="00DA0EC0">
              <w:rPr>
                <w:rFonts w:ascii="Arial Narrow" w:hAnsi="Arial Narrow" w:cs="Arial"/>
                <w:b/>
                <w:sz w:val="20"/>
                <w:szCs w:val="20"/>
              </w:rPr>
              <w:t>Max. qty packs</w:t>
            </w:r>
          </w:p>
        </w:tc>
        <w:tc>
          <w:tcPr>
            <w:tcW w:w="445" w:type="pct"/>
            <w:vAlign w:val="center"/>
          </w:tcPr>
          <w:p w14:paraId="6B50CB14" w14:textId="77777777" w:rsidR="008C611F" w:rsidRPr="00DA0EC0" w:rsidRDefault="008C611F" w:rsidP="00E5084D">
            <w:pPr>
              <w:keepNext/>
              <w:keepLines/>
              <w:jc w:val="center"/>
              <w:rPr>
                <w:rFonts w:ascii="Arial Narrow" w:hAnsi="Arial Narrow" w:cs="Arial"/>
                <w:b/>
                <w:sz w:val="20"/>
                <w:szCs w:val="20"/>
              </w:rPr>
            </w:pPr>
            <w:r w:rsidRPr="00DA0EC0">
              <w:rPr>
                <w:rFonts w:ascii="Arial Narrow" w:hAnsi="Arial Narrow" w:cs="Arial"/>
                <w:b/>
                <w:sz w:val="20"/>
                <w:szCs w:val="20"/>
              </w:rPr>
              <w:t>Max. qty units</w:t>
            </w:r>
          </w:p>
        </w:tc>
        <w:tc>
          <w:tcPr>
            <w:tcW w:w="446" w:type="pct"/>
            <w:vAlign w:val="center"/>
          </w:tcPr>
          <w:p w14:paraId="158BA884" w14:textId="77777777" w:rsidR="008C611F" w:rsidRPr="00DA0EC0" w:rsidRDefault="008C611F" w:rsidP="00E5084D">
            <w:pPr>
              <w:keepNext/>
              <w:keepLines/>
              <w:jc w:val="center"/>
              <w:rPr>
                <w:rFonts w:ascii="Arial Narrow" w:hAnsi="Arial Narrow" w:cs="Arial"/>
                <w:b/>
                <w:sz w:val="20"/>
                <w:szCs w:val="20"/>
              </w:rPr>
            </w:pPr>
            <w:r w:rsidRPr="00DA0EC0">
              <w:rPr>
                <w:rFonts w:ascii="Arial Narrow" w:hAnsi="Arial Narrow" w:cs="Arial"/>
                <w:b/>
                <w:sz w:val="20"/>
                <w:szCs w:val="20"/>
              </w:rPr>
              <w:t>№.of</w:t>
            </w:r>
          </w:p>
          <w:p w14:paraId="29CC994F" w14:textId="77777777" w:rsidR="008C611F" w:rsidRPr="00DA0EC0" w:rsidRDefault="008C611F" w:rsidP="00E5084D">
            <w:pPr>
              <w:keepNext/>
              <w:keepLines/>
              <w:jc w:val="center"/>
              <w:rPr>
                <w:rFonts w:ascii="Arial Narrow" w:hAnsi="Arial Narrow" w:cs="Arial"/>
                <w:b/>
                <w:sz w:val="20"/>
                <w:szCs w:val="20"/>
              </w:rPr>
            </w:pPr>
            <w:r w:rsidRPr="00DA0EC0">
              <w:rPr>
                <w:rFonts w:ascii="Arial Narrow" w:hAnsi="Arial Narrow" w:cs="Arial"/>
                <w:b/>
                <w:sz w:val="20"/>
                <w:szCs w:val="20"/>
              </w:rPr>
              <w:t>Rpts</w:t>
            </w:r>
          </w:p>
        </w:tc>
        <w:tc>
          <w:tcPr>
            <w:tcW w:w="1054" w:type="pct"/>
            <w:vAlign w:val="center"/>
          </w:tcPr>
          <w:p w14:paraId="29223EDF" w14:textId="77777777" w:rsidR="008C611F" w:rsidRPr="00DA0EC0" w:rsidRDefault="008C611F" w:rsidP="00E5084D">
            <w:pPr>
              <w:keepNext/>
              <w:keepLines/>
              <w:rPr>
                <w:rFonts w:ascii="Arial Narrow" w:hAnsi="Arial Narrow" w:cs="Arial"/>
                <w:b/>
                <w:sz w:val="20"/>
                <w:szCs w:val="20"/>
              </w:rPr>
            </w:pPr>
            <w:r w:rsidRPr="00DA0EC0">
              <w:rPr>
                <w:rFonts w:ascii="Arial Narrow" w:hAnsi="Arial Narrow" w:cs="Arial"/>
                <w:b/>
                <w:sz w:val="20"/>
                <w:szCs w:val="20"/>
              </w:rPr>
              <w:t>Available brands</w:t>
            </w:r>
          </w:p>
        </w:tc>
      </w:tr>
      <w:tr w:rsidR="008C611F" w:rsidRPr="00E511A2" w14:paraId="0D628541" w14:textId="77777777" w:rsidTr="00A43EB9">
        <w:trPr>
          <w:cantSplit/>
          <w:trHeight w:val="20"/>
        </w:trPr>
        <w:tc>
          <w:tcPr>
            <w:tcW w:w="5000" w:type="pct"/>
            <w:gridSpan w:val="8"/>
            <w:vAlign w:val="center"/>
          </w:tcPr>
          <w:p w14:paraId="2C8F37F5" w14:textId="77777777" w:rsidR="008C611F" w:rsidRPr="00DA0EC0" w:rsidRDefault="008C611F" w:rsidP="00E5084D">
            <w:pPr>
              <w:keepNext/>
              <w:keepLines/>
              <w:rPr>
                <w:rFonts w:ascii="Arial Narrow" w:hAnsi="Arial Narrow" w:cs="Arial"/>
                <w:sz w:val="20"/>
                <w:szCs w:val="20"/>
              </w:rPr>
            </w:pPr>
            <w:r w:rsidRPr="00DA0EC0">
              <w:rPr>
                <w:rFonts w:ascii="Arial Narrow" w:hAnsi="Arial Narrow" w:cs="Arial"/>
                <w:sz w:val="20"/>
                <w:szCs w:val="20"/>
              </w:rPr>
              <w:t xml:space="preserve">TERIPARATIDE </w:t>
            </w:r>
          </w:p>
        </w:tc>
      </w:tr>
      <w:tr w:rsidR="008C611F" w:rsidRPr="00E511A2" w14:paraId="652BF90F" w14:textId="77777777" w:rsidTr="00A43EB9">
        <w:trPr>
          <w:cantSplit/>
          <w:trHeight w:val="20"/>
        </w:trPr>
        <w:tc>
          <w:tcPr>
            <w:tcW w:w="2150" w:type="pct"/>
            <w:gridSpan w:val="3"/>
            <w:vAlign w:val="center"/>
          </w:tcPr>
          <w:p w14:paraId="179EBA86" w14:textId="35C0E438" w:rsidR="008C611F" w:rsidRPr="00DA0EC0" w:rsidRDefault="004A10CF" w:rsidP="00E5084D">
            <w:pPr>
              <w:keepNext/>
              <w:keepLines/>
              <w:rPr>
                <w:rFonts w:ascii="Arial Narrow" w:hAnsi="Arial Narrow" w:cs="Arial"/>
                <w:sz w:val="20"/>
                <w:szCs w:val="20"/>
              </w:rPr>
            </w:pPr>
            <w:r w:rsidRPr="00DA0EC0">
              <w:rPr>
                <w:rFonts w:ascii="Arial Narrow" w:hAnsi="Arial Narrow" w:cs="Arial"/>
                <w:sz w:val="20"/>
                <w:szCs w:val="20"/>
              </w:rPr>
              <w:t xml:space="preserve">Teriparatide 250 microgram/mL injection, 2.4 mL </w:t>
            </w:r>
            <w:r w:rsidR="008322CC" w:rsidRPr="00DA0EC0">
              <w:rPr>
                <w:rFonts w:ascii="Arial Narrow" w:hAnsi="Arial Narrow" w:cs="Arial"/>
                <w:sz w:val="20"/>
                <w:szCs w:val="20"/>
              </w:rPr>
              <w:t>cartridge</w:t>
            </w:r>
          </w:p>
        </w:tc>
        <w:tc>
          <w:tcPr>
            <w:tcW w:w="459" w:type="pct"/>
            <w:vAlign w:val="center"/>
          </w:tcPr>
          <w:p w14:paraId="7E37E0F2" w14:textId="77777777" w:rsidR="008322CC" w:rsidRPr="00DA0EC0" w:rsidRDefault="008322CC" w:rsidP="00E5084D">
            <w:pPr>
              <w:keepNext/>
              <w:keepLines/>
              <w:jc w:val="center"/>
              <w:rPr>
                <w:rFonts w:ascii="Arial Narrow" w:hAnsi="Arial Narrow" w:cs="Arial"/>
                <w:sz w:val="20"/>
                <w:szCs w:val="20"/>
              </w:rPr>
            </w:pPr>
            <w:r w:rsidRPr="00DA0EC0">
              <w:rPr>
                <w:rFonts w:ascii="Arial Narrow" w:hAnsi="Arial Narrow" w:cs="Arial"/>
                <w:sz w:val="20"/>
                <w:szCs w:val="20"/>
              </w:rPr>
              <w:t>12670W</w:t>
            </w:r>
          </w:p>
          <w:p w14:paraId="572724F9"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vertAlign w:val="subscript"/>
              </w:rPr>
              <w:t>MP</w:t>
            </w:r>
          </w:p>
        </w:tc>
        <w:tc>
          <w:tcPr>
            <w:tcW w:w="446" w:type="pct"/>
            <w:vAlign w:val="center"/>
          </w:tcPr>
          <w:p w14:paraId="13C25993"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rPr>
              <w:t>1</w:t>
            </w:r>
          </w:p>
        </w:tc>
        <w:tc>
          <w:tcPr>
            <w:tcW w:w="445" w:type="pct"/>
            <w:vAlign w:val="center"/>
          </w:tcPr>
          <w:p w14:paraId="21F30C35"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rPr>
              <w:t>1</w:t>
            </w:r>
          </w:p>
        </w:tc>
        <w:tc>
          <w:tcPr>
            <w:tcW w:w="446" w:type="pct"/>
            <w:vAlign w:val="center"/>
          </w:tcPr>
          <w:p w14:paraId="042822C0"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rPr>
              <w:t>5</w:t>
            </w:r>
          </w:p>
        </w:tc>
        <w:tc>
          <w:tcPr>
            <w:tcW w:w="1054" w:type="pct"/>
            <w:vAlign w:val="center"/>
          </w:tcPr>
          <w:p w14:paraId="12C9DCE5" w14:textId="77777777" w:rsidR="008C611F" w:rsidRPr="00DA0EC0" w:rsidRDefault="008C611F" w:rsidP="00E5084D">
            <w:pPr>
              <w:keepNext/>
              <w:keepLines/>
              <w:rPr>
                <w:rFonts w:ascii="Arial Narrow" w:hAnsi="Arial Narrow" w:cs="Arial"/>
                <w:sz w:val="20"/>
                <w:szCs w:val="20"/>
              </w:rPr>
            </w:pPr>
            <w:proofErr w:type="spellStart"/>
            <w:r w:rsidRPr="00DA0EC0">
              <w:rPr>
                <w:rFonts w:ascii="Arial Narrow" w:hAnsi="Arial Narrow" w:cs="Arial"/>
                <w:sz w:val="20"/>
                <w:szCs w:val="20"/>
              </w:rPr>
              <w:t>Terrosa</w:t>
            </w:r>
            <w:proofErr w:type="spellEnd"/>
          </w:p>
        </w:tc>
      </w:tr>
      <w:tr w:rsidR="008C611F" w:rsidRPr="00E511A2" w14:paraId="2E270145" w14:textId="77777777" w:rsidTr="00A43EB9">
        <w:trPr>
          <w:cantSplit/>
          <w:trHeight w:val="20"/>
        </w:trPr>
        <w:tc>
          <w:tcPr>
            <w:tcW w:w="2150" w:type="pct"/>
            <w:gridSpan w:val="3"/>
            <w:vAlign w:val="center"/>
          </w:tcPr>
          <w:p w14:paraId="62FE934E" w14:textId="4B7E79CE" w:rsidR="008C611F" w:rsidRPr="00DA0EC0" w:rsidRDefault="008C611F" w:rsidP="00E5084D">
            <w:pPr>
              <w:keepNext/>
              <w:keepLines/>
              <w:rPr>
                <w:rFonts w:ascii="Arial Narrow" w:hAnsi="Arial Narrow" w:cs="Arial"/>
                <w:sz w:val="20"/>
                <w:szCs w:val="20"/>
              </w:rPr>
            </w:pPr>
            <w:r w:rsidRPr="00DA0EC0">
              <w:rPr>
                <w:rFonts w:ascii="Arial Narrow" w:hAnsi="Arial Narrow" w:cs="Arial"/>
                <w:sz w:val="20"/>
                <w:szCs w:val="20"/>
              </w:rPr>
              <w:t>Teriparatide 250 microgram/mL injection, 2.4 mL pen device</w:t>
            </w:r>
          </w:p>
        </w:tc>
        <w:tc>
          <w:tcPr>
            <w:tcW w:w="459" w:type="pct"/>
            <w:vAlign w:val="center"/>
          </w:tcPr>
          <w:p w14:paraId="5B6615E3"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rPr>
              <w:t>NEW</w:t>
            </w:r>
          </w:p>
          <w:p w14:paraId="76629DA6"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vertAlign w:val="subscript"/>
              </w:rPr>
              <w:t>MP</w:t>
            </w:r>
          </w:p>
        </w:tc>
        <w:tc>
          <w:tcPr>
            <w:tcW w:w="446" w:type="pct"/>
            <w:vAlign w:val="center"/>
          </w:tcPr>
          <w:p w14:paraId="4046D0A2"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rPr>
              <w:t>1</w:t>
            </w:r>
          </w:p>
        </w:tc>
        <w:tc>
          <w:tcPr>
            <w:tcW w:w="445" w:type="pct"/>
            <w:vAlign w:val="center"/>
          </w:tcPr>
          <w:p w14:paraId="77BE9CE8"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rPr>
              <w:t>1</w:t>
            </w:r>
          </w:p>
        </w:tc>
        <w:tc>
          <w:tcPr>
            <w:tcW w:w="446" w:type="pct"/>
            <w:vAlign w:val="center"/>
          </w:tcPr>
          <w:p w14:paraId="66966A1D" w14:textId="77777777" w:rsidR="008C611F" w:rsidRPr="00DA0EC0" w:rsidRDefault="008C611F" w:rsidP="00E5084D">
            <w:pPr>
              <w:keepNext/>
              <w:keepLines/>
              <w:jc w:val="center"/>
              <w:rPr>
                <w:rFonts w:ascii="Arial Narrow" w:hAnsi="Arial Narrow" w:cs="Arial"/>
                <w:sz w:val="20"/>
                <w:szCs w:val="20"/>
              </w:rPr>
            </w:pPr>
            <w:r w:rsidRPr="00DA0EC0">
              <w:rPr>
                <w:rFonts w:ascii="Arial Narrow" w:hAnsi="Arial Narrow" w:cs="Arial"/>
                <w:sz w:val="20"/>
                <w:szCs w:val="20"/>
              </w:rPr>
              <w:t>5</w:t>
            </w:r>
          </w:p>
        </w:tc>
        <w:tc>
          <w:tcPr>
            <w:tcW w:w="1054" w:type="pct"/>
            <w:vAlign w:val="center"/>
          </w:tcPr>
          <w:p w14:paraId="3371C1DD" w14:textId="2702AC3B" w:rsidR="008C611F" w:rsidRPr="00DA0EC0" w:rsidRDefault="008C611F" w:rsidP="00E5084D">
            <w:pPr>
              <w:keepNext/>
              <w:keepLines/>
              <w:rPr>
                <w:rFonts w:ascii="Arial Narrow" w:hAnsi="Arial Narrow" w:cs="Arial"/>
                <w:sz w:val="20"/>
                <w:szCs w:val="20"/>
              </w:rPr>
            </w:pPr>
            <w:r w:rsidRPr="00DA0EC0">
              <w:rPr>
                <w:rFonts w:ascii="Arial Narrow" w:hAnsi="Arial Narrow" w:cs="Arial"/>
                <w:sz w:val="20"/>
                <w:szCs w:val="20"/>
              </w:rPr>
              <w:t>Teriparatide Lupin</w:t>
            </w:r>
          </w:p>
        </w:tc>
      </w:tr>
      <w:tr w:rsidR="008C611F" w:rsidRPr="00E511A2" w14:paraId="291925FA" w14:textId="77777777" w:rsidTr="00A43EB9">
        <w:tblPrEx>
          <w:tblCellMar>
            <w:top w:w="15" w:type="dxa"/>
            <w:bottom w:w="15" w:type="dxa"/>
          </w:tblCellMar>
        </w:tblPrEx>
        <w:trPr>
          <w:trHeight w:val="20"/>
        </w:trPr>
        <w:tc>
          <w:tcPr>
            <w:tcW w:w="5000" w:type="pct"/>
            <w:gridSpan w:val="8"/>
            <w:tcBorders>
              <w:top w:val="single" w:sz="4" w:space="0" w:color="auto"/>
              <w:left w:val="single" w:sz="4" w:space="0" w:color="auto"/>
              <w:right w:val="single" w:sz="4" w:space="0" w:color="auto"/>
            </w:tcBorders>
            <w:vAlign w:val="center"/>
          </w:tcPr>
          <w:p w14:paraId="29688092" w14:textId="77777777" w:rsidR="008C611F" w:rsidRPr="00DA0EC0" w:rsidRDefault="008C611F" w:rsidP="00E5084D">
            <w:pPr>
              <w:keepNext/>
              <w:keepLines/>
              <w:rPr>
                <w:rFonts w:ascii="Arial Narrow" w:hAnsi="Arial Narrow" w:cs="Arial"/>
                <w:sz w:val="20"/>
                <w:szCs w:val="20"/>
              </w:rPr>
            </w:pPr>
          </w:p>
        </w:tc>
      </w:tr>
      <w:tr w:rsidR="008C611F" w:rsidRPr="00E511A2" w14:paraId="5F3D7D0A" w14:textId="77777777" w:rsidTr="00A43EB9">
        <w:tblPrEx>
          <w:tblCellMar>
            <w:top w:w="15" w:type="dxa"/>
            <w:bottom w:w="15" w:type="dxa"/>
          </w:tblCellMar>
        </w:tblPrEx>
        <w:trPr>
          <w:trHeight w:val="20"/>
        </w:trPr>
        <w:tc>
          <w:tcPr>
            <w:tcW w:w="5000" w:type="pct"/>
            <w:gridSpan w:val="8"/>
            <w:tcBorders>
              <w:top w:val="single" w:sz="4" w:space="0" w:color="auto"/>
              <w:left w:val="single" w:sz="4" w:space="0" w:color="auto"/>
              <w:right w:val="single" w:sz="4" w:space="0" w:color="auto"/>
            </w:tcBorders>
            <w:vAlign w:val="center"/>
          </w:tcPr>
          <w:p w14:paraId="44D29F7E" w14:textId="2FF2CE74" w:rsidR="008C611F" w:rsidRPr="00DA0EC0" w:rsidRDefault="008C611F" w:rsidP="00E5084D">
            <w:pPr>
              <w:keepNext/>
              <w:keepLines/>
              <w:rPr>
                <w:rFonts w:ascii="Arial Narrow" w:hAnsi="Arial Narrow" w:cs="Arial"/>
                <w:b/>
                <w:sz w:val="20"/>
                <w:szCs w:val="20"/>
              </w:rPr>
            </w:pPr>
            <w:r w:rsidRPr="00DA0EC0">
              <w:rPr>
                <w:rFonts w:ascii="Arial Narrow" w:hAnsi="Arial Narrow"/>
                <w:b/>
                <w:sz w:val="20"/>
                <w:szCs w:val="20"/>
              </w:rPr>
              <w:t>Restriction Summary / Treatment of Concept</w:t>
            </w:r>
            <w:r w:rsidR="00DA0EC0">
              <w:rPr>
                <w:rFonts w:ascii="Arial Narrow" w:hAnsi="Arial Narrow"/>
                <w:b/>
                <w:sz w:val="20"/>
                <w:szCs w:val="20"/>
              </w:rPr>
              <w:t>:</w:t>
            </w:r>
          </w:p>
        </w:tc>
      </w:tr>
      <w:tr w:rsidR="008C611F" w:rsidRPr="00E511A2" w14:paraId="2F6FC869" w14:textId="77777777" w:rsidTr="00A43EB9">
        <w:tblPrEx>
          <w:tblCellMar>
            <w:top w:w="15" w:type="dxa"/>
            <w:bottom w:w="15" w:type="dxa"/>
          </w:tblCellMar>
        </w:tblPrEx>
        <w:trPr>
          <w:trHeight w:val="20"/>
        </w:trPr>
        <w:tc>
          <w:tcPr>
            <w:tcW w:w="699" w:type="pct"/>
            <w:gridSpan w:val="2"/>
            <w:vMerge w:val="restart"/>
            <w:tcBorders>
              <w:top w:val="single" w:sz="4" w:space="0" w:color="auto"/>
              <w:left w:val="single" w:sz="4" w:space="0" w:color="auto"/>
              <w:right w:val="single" w:sz="4" w:space="0" w:color="auto"/>
            </w:tcBorders>
          </w:tcPr>
          <w:p w14:paraId="54F2C16C" w14:textId="1C2B0CCF" w:rsidR="008C611F" w:rsidRPr="00DA0EC0" w:rsidRDefault="008C611F" w:rsidP="00E5084D">
            <w:pPr>
              <w:keepNext/>
              <w:keepLines/>
              <w:jc w:val="center"/>
              <w:rPr>
                <w:rFonts w:ascii="Arial Narrow" w:hAnsi="Arial Narrow" w:cs="Arial"/>
                <w:b/>
                <w:sz w:val="20"/>
                <w:szCs w:val="20"/>
              </w:rPr>
            </w:pPr>
          </w:p>
        </w:tc>
        <w:tc>
          <w:tcPr>
            <w:tcW w:w="4301" w:type="pct"/>
            <w:gridSpan w:val="6"/>
            <w:tcBorders>
              <w:top w:val="single" w:sz="4" w:space="0" w:color="auto"/>
              <w:left w:val="single" w:sz="4" w:space="0" w:color="auto"/>
              <w:bottom w:val="single" w:sz="4" w:space="0" w:color="auto"/>
              <w:right w:val="single" w:sz="4" w:space="0" w:color="auto"/>
            </w:tcBorders>
            <w:vAlign w:val="center"/>
          </w:tcPr>
          <w:p w14:paraId="7FF32F70" w14:textId="77777777" w:rsidR="008C611F" w:rsidRPr="00DA0EC0" w:rsidRDefault="008C611F" w:rsidP="00E5084D">
            <w:pPr>
              <w:keepNext/>
              <w:keepLines/>
              <w:rPr>
                <w:rFonts w:ascii="Arial Narrow" w:eastAsia="Calibri" w:hAnsi="Arial Narrow" w:cs="Arial"/>
                <w:sz w:val="20"/>
                <w:szCs w:val="20"/>
              </w:rPr>
            </w:pPr>
            <w:r w:rsidRPr="00DA0EC0">
              <w:rPr>
                <w:rFonts w:ascii="Arial Narrow" w:eastAsia="Calibri" w:hAnsi="Arial Narrow" w:cs="Arial"/>
                <w:b/>
                <w:sz w:val="20"/>
                <w:szCs w:val="20"/>
              </w:rPr>
              <w:t xml:space="preserve">Category / Program: </w:t>
            </w:r>
            <w:r w:rsidRPr="00DA0EC0">
              <w:rPr>
                <w:rFonts w:ascii="Arial Narrow" w:eastAsia="Calibri" w:hAnsi="Arial Narrow" w:cs="Arial"/>
                <w:sz w:val="20"/>
                <w:szCs w:val="20"/>
              </w:rPr>
              <w:t xml:space="preserve"> GENERAL – General Schedule (Code GE)</w:t>
            </w:r>
          </w:p>
        </w:tc>
      </w:tr>
      <w:tr w:rsidR="008C611F" w:rsidRPr="00E511A2" w14:paraId="28D79C60" w14:textId="77777777" w:rsidTr="00A43EB9">
        <w:tblPrEx>
          <w:tblCellMar>
            <w:top w:w="15" w:type="dxa"/>
            <w:bottom w:w="15" w:type="dxa"/>
          </w:tblCellMar>
        </w:tblPrEx>
        <w:trPr>
          <w:trHeight w:val="20"/>
        </w:trPr>
        <w:tc>
          <w:tcPr>
            <w:tcW w:w="699" w:type="pct"/>
            <w:gridSpan w:val="2"/>
            <w:vMerge/>
            <w:tcBorders>
              <w:left w:val="single" w:sz="4" w:space="0" w:color="auto"/>
              <w:right w:val="single" w:sz="4" w:space="0" w:color="auto"/>
            </w:tcBorders>
          </w:tcPr>
          <w:p w14:paraId="6E682D32" w14:textId="77777777" w:rsidR="008C611F" w:rsidRPr="00DA0EC0" w:rsidRDefault="008C611F" w:rsidP="00E5084D">
            <w:pPr>
              <w:keepNext/>
              <w:keepLines/>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2D9ADB30" w14:textId="77777777" w:rsidR="008C611F" w:rsidRPr="00DA0EC0" w:rsidRDefault="008C611F" w:rsidP="00E5084D">
            <w:pPr>
              <w:keepNext/>
              <w:keepLines/>
              <w:rPr>
                <w:rFonts w:ascii="Arial Narrow" w:hAnsi="Arial Narrow" w:cs="Arial"/>
                <w:b/>
                <w:sz w:val="20"/>
                <w:szCs w:val="20"/>
              </w:rPr>
            </w:pPr>
            <w:r w:rsidRPr="00DA0EC0">
              <w:rPr>
                <w:rFonts w:ascii="Arial Narrow" w:eastAsia="Calibri" w:hAnsi="Arial Narrow" w:cs="Arial"/>
                <w:b/>
                <w:sz w:val="20"/>
                <w:szCs w:val="20"/>
              </w:rPr>
              <w:t xml:space="preserve">Prescriber type: </w:t>
            </w:r>
            <w:r w:rsidRPr="00DA0EC0">
              <w:rPr>
                <w:rFonts w:ascii="Arial Narrow" w:eastAsia="Calibri" w:hAnsi="Arial Narrow" w:cs="Arial"/>
                <w:sz w:val="20"/>
                <w:szCs w:val="20"/>
              </w:rPr>
              <w:t xml:space="preserve"> </w:t>
            </w:r>
            <w:r w:rsidRPr="00DA0EC0">
              <w:rPr>
                <w:rFonts w:ascii="Arial Narrow" w:eastAsia="Calibri" w:hAnsi="Arial Narrow" w:cs="Arial"/>
                <w:sz w:val="20"/>
                <w:szCs w:val="20"/>
              </w:rPr>
              <w:fldChar w:fldCharType="begin">
                <w:ffData>
                  <w:name w:val="Check1"/>
                  <w:enabled/>
                  <w:calcOnExit w:val="0"/>
                  <w:checkBox>
                    <w:sizeAuto/>
                    <w:default w:val="1"/>
                  </w:checkBox>
                </w:ffData>
              </w:fldChar>
            </w:r>
            <w:r w:rsidRPr="00DA0EC0">
              <w:rPr>
                <w:rFonts w:ascii="Arial Narrow" w:eastAsia="Calibri" w:hAnsi="Arial Narrow" w:cs="Arial"/>
                <w:sz w:val="20"/>
                <w:szCs w:val="20"/>
              </w:rPr>
              <w:instrText xml:space="preserve"> FORMCHECKBOX </w:instrText>
            </w:r>
            <w:r w:rsidR="002D1654">
              <w:rPr>
                <w:rFonts w:ascii="Arial Narrow" w:eastAsia="Calibri" w:hAnsi="Arial Narrow" w:cs="Arial"/>
                <w:sz w:val="20"/>
                <w:szCs w:val="20"/>
              </w:rPr>
            </w:r>
            <w:r w:rsidR="002D1654">
              <w:rPr>
                <w:rFonts w:ascii="Arial Narrow" w:eastAsia="Calibri" w:hAnsi="Arial Narrow" w:cs="Arial"/>
                <w:sz w:val="20"/>
                <w:szCs w:val="20"/>
              </w:rPr>
              <w:fldChar w:fldCharType="separate"/>
            </w:r>
            <w:r w:rsidRPr="00DA0EC0">
              <w:rPr>
                <w:rFonts w:ascii="Arial Narrow" w:eastAsia="Calibri" w:hAnsi="Arial Narrow" w:cs="Arial"/>
                <w:sz w:val="20"/>
                <w:szCs w:val="20"/>
              </w:rPr>
              <w:fldChar w:fldCharType="end"/>
            </w:r>
            <w:r w:rsidRPr="00DA0EC0">
              <w:rPr>
                <w:rFonts w:ascii="Arial Narrow" w:eastAsia="Calibri" w:hAnsi="Arial Narrow" w:cs="Arial"/>
                <w:sz w:val="20"/>
                <w:szCs w:val="20"/>
              </w:rPr>
              <w:t xml:space="preserve">Medical Practitioners </w:t>
            </w:r>
          </w:p>
        </w:tc>
      </w:tr>
      <w:tr w:rsidR="008C611F" w:rsidRPr="00E511A2" w14:paraId="6BC87CBD" w14:textId="77777777" w:rsidTr="00A43EB9">
        <w:tblPrEx>
          <w:tblCellMar>
            <w:top w:w="15" w:type="dxa"/>
            <w:bottom w:w="15" w:type="dxa"/>
          </w:tblCellMar>
        </w:tblPrEx>
        <w:trPr>
          <w:trHeight w:val="20"/>
        </w:trPr>
        <w:tc>
          <w:tcPr>
            <w:tcW w:w="699" w:type="pct"/>
            <w:gridSpan w:val="2"/>
            <w:vMerge/>
            <w:tcBorders>
              <w:left w:val="single" w:sz="4" w:space="0" w:color="auto"/>
              <w:bottom w:val="single" w:sz="4" w:space="0" w:color="auto"/>
              <w:right w:val="single" w:sz="4" w:space="0" w:color="auto"/>
            </w:tcBorders>
          </w:tcPr>
          <w:p w14:paraId="7296E3D7" w14:textId="77777777" w:rsidR="008C611F" w:rsidRPr="00DA0EC0" w:rsidRDefault="008C611F" w:rsidP="00E5084D">
            <w:pPr>
              <w:keepNext/>
              <w:keepLines/>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21AFAE90" w14:textId="77777777" w:rsidR="008C611F" w:rsidRPr="00DA0EC0" w:rsidRDefault="008C611F" w:rsidP="00E5084D">
            <w:pPr>
              <w:keepNext/>
              <w:keepLines/>
              <w:rPr>
                <w:rFonts w:ascii="Arial Narrow" w:eastAsia="Calibri" w:hAnsi="Arial Narrow" w:cs="Arial"/>
                <w:b/>
                <w:sz w:val="20"/>
                <w:szCs w:val="20"/>
              </w:rPr>
            </w:pPr>
            <w:r w:rsidRPr="00DA0EC0">
              <w:rPr>
                <w:rFonts w:ascii="Arial Narrow" w:eastAsia="Calibri" w:hAnsi="Arial Narrow" w:cs="Arial"/>
                <w:b/>
                <w:sz w:val="20"/>
                <w:szCs w:val="20"/>
              </w:rPr>
              <w:t xml:space="preserve">Restriction Type: </w:t>
            </w:r>
            <w:r w:rsidRPr="00DA0EC0">
              <w:rPr>
                <w:rFonts w:ascii="Arial Narrow" w:eastAsia="Calibri" w:hAnsi="Arial Narrow" w:cs="Arial"/>
                <w:sz w:val="20"/>
                <w:szCs w:val="20"/>
              </w:rPr>
              <w:fldChar w:fldCharType="begin">
                <w:ffData>
                  <w:name w:val=""/>
                  <w:enabled/>
                  <w:calcOnExit w:val="0"/>
                  <w:checkBox>
                    <w:sizeAuto/>
                    <w:default w:val="1"/>
                  </w:checkBox>
                </w:ffData>
              </w:fldChar>
            </w:r>
            <w:r w:rsidRPr="00DA0EC0">
              <w:rPr>
                <w:rFonts w:ascii="Arial Narrow" w:eastAsia="Calibri" w:hAnsi="Arial Narrow" w:cs="Arial"/>
                <w:sz w:val="20"/>
                <w:szCs w:val="20"/>
              </w:rPr>
              <w:instrText xml:space="preserve"> FORMCHECKBOX </w:instrText>
            </w:r>
            <w:r w:rsidR="002D1654">
              <w:rPr>
                <w:rFonts w:ascii="Arial Narrow" w:eastAsia="Calibri" w:hAnsi="Arial Narrow" w:cs="Arial"/>
                <w:sz w:val="20"/>
                <w:szCs w:val="20"/>
              </w:rPr>
            </w:r>
            <w:r w:rsidR="002D1654">
              <w:rPr>
                <w:rFonts w:ascii="Arial Narrow" w:eastAsia="Calibri" w:hAnsi="Arial Narrow" w:cs="Arial"/>
                <w:sz w:val="20"/>
                <w:szCs w:val="20"/>
              </w:rPr>
              <w:fldChar w:fldCharType="separate"/>
            </w:r>
            <w:r w:rsidRPr="00DA0EC0">
              <w:rPr>
                <w:rFonts w:ascii="Arial Narrow" w:eastAsia="Calibri" w:hAnsi="Arial Narrow" w:cs="Arial"/>
                <w:sz w:val="20"/>
                <w:szCs w:val="20"/>
              </w:rPr>
              <w:fldChar w:fldCharType="end"/>
            </w:r>
            <w:r w:rsidRPr="00DA0EC0">
              <w:rPr>
                <w:rFonts w:ascii="Arial Narrow" w:eastAsia="Calibri" w:hAnsi="Arial Narrow" w:cs="Arial"/>
                <w:sz w:val="20"/>
                <w:szCs w:val="20"/>
              </w:rPr>
              <w:t>Authority Required – Streamlined [new/existing code]</w:t>
            </w:r>
          </w:p>
        </w:tc>
      </w:tr>
      <w:tr w:rsidR="008C611F" w:rsidRPr="00E511A2" w14:paraId="3458600E" w14:textId="77777777" w:rsidTr="00A43EB9">
        <w:tblPrEx>
          <w:tblCellMar>
            <w:top w:w="15" w:type="dxa"/>
            <w:bottom w:w="15" w:type="dxa"/>
          </w:tblCellMar>
        </w:tblPrEx>
        <w:trPr>
          <w:trHeight w:val="20"/>
        </w:trPr>
        <w:tc>
          <w:tcPr>
            <w:tcW w:w="266" w:type="pct"/>
            <w:vMerge w:val="restart"/>
            <w:tcBorders>
              <w:left w:val="single" w:sz="4" w:space="0" w:color="auto"/>
              <w:right w:val="single" w:sz="4" w:space="0" w:color="auto"/>
            </w:tcBorders>
            <w:textDirection w:val="btLr"/>
            <w:vAlign w:val="center"/>
          </w:tcPr>
          <w:p w14:paraId="056641DE" w14:textId="37B0FEC8" w:rsidR="008C611F" w:rsidRPr="00DA0EC0" w:rsidRDefault="008C611F" w:rsidP="00E5084D">
            <w:pPr>
              <w:keepNext/>
              <w:keepLines/>
              <w:jc w:val="center"/>
              <w:rPr>
                <w:rFonts w:ascii="Arial Narrow" w:hAnsi="Arial Narrow" w:cs="Arial"/>
                <w:sz w:val="20"/>
                <w:szCs w:val="20"/>
              </w:rPr>
            </w:pPr>
          </w:p>
        </w:tc>
        <w:tc>
          <w:tcPr>
            <w:tcW w:w="433" w:type="pct"/>
            <w:vAlign w:val="center"/>
          </w:tcPr>
          <w:p w14:paraId="0AAF1DB6" w14:textId="363340EB" w:rsidR="008C611F" w:rsidRPr="00DA0EC0" w:rsidRDefault="008C611F" w:rsidP="00E5084D">
            <w:pPr>
              <w:keepNext/>
              <w:keepLines/>
              <w:jc w:val="center"/>
              <w:rPr>
                <w:rFonts w:ascii="Arial Narrow" w:hAnsi="Arial Narrow"/>
                <w:sz w:val="20"/>
                <w:szCs w:val="20"/>
              </w:rPr>
            </w:pPr>
          </w:p>
        </w:tc>
        <w:tc>
          <w:tcPr>
            <w:tcW w:w="4301" w:type="pct"/>
            <w:gridSpan w:val="6"/>
            <w:vAlign w:val="center"/>
          </w:tcPr>
          <w:p w14:paraId="7B137F71" w14:textId="77777777" w:rsidR="008C611F" w:rsidRPr="00DA0EC0" w:rsidRDefault="008C611F" w:rsidP="00E5084D">
            <w:pPr>
              <w:keepNext/>
              <w:keepLines/>
              <w:rPr>
                <w:rFonts w:ascii="Arial Narrow" w:hAnsi="Arial Narrow"/>
                <w:b/>
                <w:bCs/>
                <w:sz w:val="20"/>
                <w:szCs w:val="20"/>
              </w:rPr>
            </w:pPr>
            <w:r w:rsidRPr="00DA0EC0">
              <w:rPr>
                <w:rFonts w:ascii="Arial Narrow" w:hAnsi="Arial Narrow"/>
                <w:b/>
                <w:bCs/>
                <w:sz w:val="20"/>
                <w:szCs w:val="20"/>
              </w:rPr>
              <w:t xml:space="preserve">Administrative Advice: </w:t>
            </w:r>
          </w:p>
          <w:p w14:paraId="2F6AEED0" w14:textId="7E653A5D" w:rsidR="008C611F" w:rsidRPr="00DA0EC0" w:rsidRDefault="008C611F" w:rsidP="00E5084D">
            <w:pPr>
              <w:keepNext/>
              <w:keepLines/>
              <w:rPr>
                <w:rFonts w:ascii="Arial Narrow" w:hAnsi="Arial Narrow"/>
                <w:b/>
                <w:bCs/>
                <w:sz w:val="20"/>
                <w:szCs w:val="20"/>
              </w:rPr>
            </w:pPr>
            <w:r w:rsidRPr="00DA0EC0">
              <w:rPr>
                <w:rFonts w:ascii="Arial Narrow" w:eastAsia="Calibri" w:hAnsi="Arial Narrow" w:cs="Arial Narrow"/>
                <w:sz w:val="20"/>
                <w:szCs w:val="20"/>
              </w:rPr>
              <w:t>No increase in the maximum quantity or number of units may be authorised</w:t>
            </w:r>
          </w:p>
        </w:tc>
      </w:tr>
      <w:tr w:rsidR="008C611F" w:rsidRPr="00E511A2" w14:paraId="1B1A7283" w14:textId="77777777" w:rsidTr="00A43EB9">
        <w:tblPrEx>
          <w:tblCellMar>
            <w:top w:w="15" w:type="dxa"/>
            <w:bottom w:w="15" w:type="dxa"/>
          </w:tblCellMar>
        </w:tblPrEx>
        <w:trPr>
          <w:trHeight w:val="20"/>
        </w:trPr>
        <w:tc>
          <w:tcPr>
            <w:tcW w:w="266" w:type="pct"/>
            <w:vMerge/>
            <w:tcBorders>
              <w:left w:val="single" w:sz="4" w:space="0" w:color="auto"/>
              <w:right w:val="single" w:sz="4" w:space="0" w:color="auto"/>
            </w:tcBorders>
          </w:tcPr>
          <w:p w14:paraId="3D69BF4B" w14:textId="77777777" w:rsidR="008C611F" w:rsidRPr="00DA0EC0" w:rsidRDefault="008C611F" w:rsidP="00E5084D">
            <w:pPr>
              <w:keepNext/>
              <w:keepLines/>
              <w:rPr>
                <w:rFonts w:ascii="Arial Narrow" w:hAnsi="Arial Narrow" w:cs="Arial"/>
                <w:sz w:val="20"/>
                <w:szCs w:val="20"/>
              </w:rPr>
            </w:pPr>
          </w:p>
        </w:tc>
        <w:tc>
          <w:tcPr>
            <w:tcW w:w="433" w:type="pct"/>
            <w:vAlign w:val="center"/>
          </w:tcPr>
          <w:p w14:paraId="1CDC81A8" w14:textId="674E593A" w:rsidR="008C611F" w:rsidRPr="00DA0EC0" w:rsidRDefault="008C611F" w:rsidP="00E5084D">
            <w:pPr>
              <w:keepNext/>
              <w:keepLines/>
              <w:jc w:val="center"/>
              <w:rPr>
                <w:rFonts w:ascii="Arial Narrow" w:hAnsi="Arial Narrow"/>
                <w:sz w:val="20"/>
                <w:szCs w:val="20"/>
              </w:rPr>
            </w:pPr>
          </w:p>
        </w:tc>
        <w:tc>
          <w:tcPr>
            <w:tcW w:w="4301" w:type="pct"/>
            <w:gridSpan w:val="6"/>
            <w:vAlign w:val="center"/>
          </w:tcPr>
          <w:p w14:paraId="5266C29A" w14:textId="77777777" w:rsidR="008C611F" w:rsidRPr="00DA0EC0" w:rsidRDefault="008C611F" w:rsidP="00E5084D">
            <w:pPr>
              <w:keepNext/>
              <w:keepLines/>
              <w:autoSpaceDE w:val="0"/>
              <w:autoSpaceDN w:val="0"/>
              <w:adjustRightInd w:val="0"/>
              <w:rPr>
                <w:rFonts w:ascii="Arial Narrow" w:eastAsia="Calibri" w:hAnsi="Arial Narrow" w:cs="Arial Narrow"/>
                <w:b/>
                <w:bCs/>
                <w:sz w:val="20"/>
                <w:szCs w:val="20"/>
              </w:rPr>
            </w:pPr>
            <w:r w:rsidRPr="00DA0EC0">
              <w:rPr>
                <w:rFonts w:ascii="Arial Narrow" w:hAnsi="Arial Narrow"/>
                <w:b/>
                <w:bCs/>
                <w:sz w:val="20"/>
                <w:szCs w:val="20"/>
              </w:rPr>
              <w:t>Administrative Advice:</w:t>
            </w:r>
            <w:r w:rsidRPr="00DA0EC0">
              <w:rPr>
                <w:rFonts w:ascii="Arial Narrow" w:eastAsia="Calibri" w:hAnsi="Arial Narrow" w:cs="Arial Narrow"/>
                <w:b/>
                <w:bCs/>
                <w:sz w:val="20"/>
                <w:szCs w:val="20"/>
              </w:rPr>
              <w:t xml:space="preserve"> </w:t>
            </w:r>
          </w:p>
          <w:p w14:paraId="4B446D1B" w14:textId="77777777" w:rsidR="008C611F" w:rsidRPr="00DA0EC0" w:rsidRDefault="008C611F" w:rsidP="00E5084D">
            <w:pPr>
              <w:keepNext/>
              <w:keepLines/>
              <w:autoSpaceDE w:val="0"/>
              <w:autoSpaceDN w:val="0"/>
              <w:adjustRightInd w:val="0"/>
              <w:rPr>
                <w:rFonts w:ascii="Arial Narrow" w:eastAsia="Calibri" w:hAnsi="Arial Narrow" w:cs="Arial Narrow"/>
                <w:b/>
                <w:bCs/>
                <w:sz w:val="20"/>
                <w:szCs w:val="20"/>
                <w:u w:val="single"/>
              </w:rPr>
            </w:pPr>
            <w:r w:rsidRPr="00DA0EC0">
              <w:rPr>
                <w:rFonts w:ascii="Arial Narrow" w:eastAsia="Calibri" w:hAnsi="Arial Narrow" w:cs="Arial Narrow"/>
                <w:sz w:val="20"/>
                <w:szCs w:val="20"/>
              </w:rPr>
              <w:t>No increase in the maximum number of repeats may be authorised.</w:t>
            </w:r>
          </w:p>
        </w:tc>
      </w:tr>
      <w:tr w:rsidR="008C611F" w:rsidRPr="00E511A2" w14:paraId="5402C5D7" w14:textId="77777777" w:rsidTr="00A43EB9">
        <w:tblPrEx>
          <w:tblCellMar>
            <w:top w:w="15" w:type="dxa"/>
            <w:bottom w:w="15" w:type="dxa"/>
          </w:tblCellMar>
        </w:tblPrEx>
        <w:trPr>
          <w:trHeight w:val="20"/>
        </w:trPr>
        <w:tc>
          <w:tcPr>
            <w:tcW w:w="266" w:type="pct"/>
            <w:vMerge/>
            <w:tcBorders>
              <w:left w:val="single" w:sz="4" w:space="0" w:color="auto"/>
              <w:right w:val="single" w:sz="4" w:space="0" w:color="auto"/>
            </w:tcBorders>
          </w:tcPr>
          <w:p w14:paraId="60A7CCED" w14:textId="77777777" w:rsidR="008C611F" w:rsidRPr="00DA0EC0" w:rsidRDefault="008C611F" w:rsidP="00E5084D">
            <w:pPr>
              <w:keepNext/>
              <w:keepLines/>
              <w:rPr>
                <w:rFonts w:ascii="Arial Narrow" w:hAnsi="Arial Narrow" w:cs="Arial"/>
                <w:sz w:val="20"/>
                <w:szCs w:val="20"/>
              </w:rPr>
            </w:pPr>
          </w:p>
        </w:tc>
        <w:tc>
          <w:tcPr>
            <w:tcW w:w="433" w:type="pct"/>
            <w:vAlign w:val="center"/>
          </w:tcPr>
          <w:p w14:paraId="206D88ED" w14:textId="43C1E874" w:rsidR="008C611F" w:rsidRPr="00DA0EC0" w:rsidRDefault="008C611F" w:rsidP="00E5084D">
            <w:pPr>
              <w:keepNext/>
              <w:keepLines/>
              <w:jc w:val="center"/>
              <w:rPr>
                <w:rFonts w:ascii="Arial Narrow" w:hAnsi="Arial Narrow"/>
                <w:sz w:val="20"/>
                <w:szCs w:val="20"/>
              </w:rPr>
            </w:pPr>
          </w:p>
        </w:tc>
        <w:tc>
          <w:tcPr>
            <w:tcW w:w="4301" w:type="pct"/>
            <w:gridSpan w:val="6"/>
            <w:vAlign w:val="center"/>
          </w:tcPr>
          <w:p w14:paraId="252AA3FF" w14:textId="77777777" w:rsidR="008C611F" w:rsidRPr="00DA0EC0" w:rsidRDefault="008C611F" w:rsidP="00E5084D">
            <w:pPr>
              <w:keepNext/>
              <w:keepLines/>
              <w:rPr>
                <w:rFonts w:ascii="Arial Narrow" w:hAnsi="Arial Narrow" w:cs="Arial"/>
                <w:b/>
                <w:bCs/>
                <w:sz w:val="20"/>
                <w:szCs w:val="20"/>
              </w:rPr>
            </w:pPr>
            <w:r w:rsidRPr="00DA0EC0">
              <w:rPr>
                <w:rFonts w:ascii="Arial Narrow" w:hAnsi="Arial Narrow" w:cs="Arial"/>
                <w:b/>
                <w:bCs/>
                <w:sz w:val="20"/>
                <w:szCs w:val="20"/>
              </w:rPr>
              <w:t>Administrative Advice</w:t>
            </w:r>
          </w:p>
          <w:p w14:paraId="6FE23471" w14:textId="3EC5358C" w:rsidR="008C611F" w:rsidRPr="00DA0EC0" w:rsidRDefault="008C611F" w:rsidP="00E5084D">
            <w:pPr>
              <w:keepNext/>
              <w:keepLines/>
              <w:autoSpaceDE w:val="0"/>
              <w:autoSpaceDN w:val="0"/>
              <w:adjustRightInd w:val="0"/>
              <w:rPr>
                <w:rFonts w:ascii="Arial Narrow" w:hAnsi="Arial Narrow" w:cs="Arial"/>
                <w:b/>
                <w:sz w:val="20"/>
                <w:szCs w:val="20"/>
              </w:rPr>
            </w:pPr>
            <w:r w:rsidRPr="00DA0EC0">
              <w:rPr>
                <w:rFonts w:ascii="Arial Narrow" w:hAnsi="Arial Narrow" w:cs="Arial"/>
                <w:sz w:val="20"/>
                <w:szCs w:val="20"/>
              </w:rPr>
              <w:t>Pharmaceutical benefits that have the form teriparatide 250 microgram/mL injection, 2.4 mL cartridge</w:t>
            </w:r>
            <w:r w:rsidR="00106A95">
              <w:rPr>
                <w:rFonts w:ascii="Arial Narrow" w:hAnsi="Arial Narrow" w:cs="Arial"/>
                <w:sz w:val="20"/>
                <w:szCs w:val="20"/>
              </w:rPr>
              <w:t xml:space="preserve"> </w:t>
            </w:r>
            <w:r w:rsidRPr="00DA0EC0">
              <w:rPr>
                <w:rFonts w:ascii="Arial Narrow" w:hAnsi="Arial Narrow" w:cs="Arial"/>
                <w:sz w:val="20"/>
                <w:szCs w:val="20"/>
              </w:rPr>
              <w:t xml:space="preserve"> and the pharmaceutical benefits that have the form teriparatide 250 microgram/mL injection, 2.4 mL pen device are equivalent for the purposes of substitution.</w:t>
            </w:r>
          </w:p>
        </w:tc>
      </w:tr>
      <w:tr w:rsidR="008C611F" w:rsidRPr="00E511A2" w14:paraId="0B7D0F94" w14:textId="77777777" w:rsidTr="00DA0EC0">
        <w:tblPrEx>
          <w:tblCellMar>
            <w:top w:w="15" w:type="dxa"/>
            <w:bottom w:w="15" w:type="dxa"/>
          </w:tblCellMar>
        </w:tblPrEx>
        <w:trPr>
          <w:cantSplit/>
          <w:trHeight w:val="20"/>
        </w:trPr>
        <w:tc>
          <w:tcPr>
            <w:tcW w:w="699" w:type="pct"/>
            <w:gridSpan w:val="2"/>
            <w:vMerge w:val="restart"/>
            <w:vAlign w:val="center"/>
          </w:tcPr>
          <w:p w14:paraId="096CAD70" w14:textId="77777777" w:rsidR="008C611F" w:rsidRPr="00DA0EC0" w:rsidRDefault="008C611F" w:rsidP="00E5084D">
            <w:pPr>
              <w:keepNext/>
              <w:keepLines/>
              <w:jc w:val="center"/>
              <w:rPr>
                <w:rFonts w:ascii="Arial Narrow" w:hAnsi="Arial Narrow"/>
                <w:sz w:val="20"/>
                <w:szCs w:val="20"/>
              </w:rPr>
            </w:pPr>
          </w:p>
        </w:tc>
        <w:tc>
          <w:tcPr>
            <w:tcW w:w="4301" w:type="pct"/>
            <w:gridSpan w:val="6"/>
            <w:shd w:val="clear" w:color="auto" w:fill="auto"/>
            <w:vAlign w:val="center"/>
          </w:tcPr>
          <w:p w14:paraId="29465D7B" w14:textId="77777777" w:rsidR="008C611F" w:rsidRPr="00DA0EC0" w:rsidRDefault="008C611F" w:rsidP="00E5084D">
            <w:pPr>
              <w:keepNext/>
              <w:keepLines/>
              <w:rPr>
                <w:rFonts w:ascii="Arial Narrow" w:hAnsi="Arial Narrow"/>
                <w:b/>
                <w:bCs/>
                <w:sz w:val="20"/>
                <w:szCs w:val="20"/>
              </w:rPr>
            </w:pPr>
            <w:r w:rsidRPr="00DA0EC0">
              <w:rPr>
                <w:rFonts w:ascii="Arial Narrow" w:hAnsi="Arial Narrow"/>
                <w:b/>
                <w:bCs/>
                <w:sz w:val="20"/>
                <w:szCs w:val="20"/>
              </w:rPr>
              <w:t xml:space="preserve">Severity: </w:t>
            </w:r>
            <w:r w:rsidRPr="00DA0EC0">
              <w:rPr>
                <w:rFonts w:ascii="Arial Narrow" w:hAnsi="Arial Narrow" w:cs="Arial"/>
                <w:bCs/>
                <w:sz w:val="20"/>
                <w:szCs w:val="20"/>
              </w:rPr>
              <w:t>Severe</w:t>
            </w:r>
          </w:p>
        </w:tc>
      </w:tr>
      <w:tr w:rsidR="008C611F" w:rsidRPr="00E511A2" w14:paraId="29011DF2" w14:textId="77777777" w:rsidTr="00DA0EC0">
        <w:tblPrEx>
          <w:tblCellMar>
            <w:top w:w="15" w:type="dxa"/>
            <w:bottom w:w="15" w:type="dxa"/>
          </w:tblCellMar>
        </w:tblPrEx>
        <w:trPr>
          <w:cantSplit/>
          <w:trHeight w:val="20"/>
        </w:trPr>
        <w:tc>
          <w:tcPr>
            <w:tcW w:w="699" w:type="pct"/>
            <w:gridSpan w:val="2"/>
            <w:vMerge/>
            <w:vAlign w:val="center"/>
          </w:tcPr>
          <w:p w14:paraId="57CB56B6" w14:textId="77777777" w:rsidR="008C611F" w:rsidRPr="00DA0EC0" w:rsidRDefault="008C611F" w:rsidP="00E5084D">
            <w:pPr>
              <w:keepNext/>
              <w:keepLines/>
              <w:jc w:val="center"/>
              <w:rPr>
                <w:rFonts w:ascii="Arial Narrow" w:hAnsi="Arial Narrow"/>
                <w:sz w:val="20"/>
                <w:szCs w:val="20"/>
              </w:rPr>
            </w:pPr>
          </w:p>
        </w:tc>
        <w:tc>
          <w:tcPr>
            <w:tcW w:w="4301" w:type="pct"/>
            <w:gridSpan w:val="6"/>
            <w:shd w:val="clear" w:color="auto" w:fill="auto"/>
            <w:vAlign w:val="center"/>
          </w:tcPr>
          <w:p w14:paraId="2ECA7BEE" w14:textId="77777777" w:rsidR="008C611F" w:rsidRPr="00DA0EC0" w:rsidRDefault="008C611F" w:rsidP="00E5084D">
            <w:pPr>
              <w:keepNext/>
              <w:keepLines/>
              <w:rPr>
                <w:rFonts w:ascii="Arial Narrow" w:hAnsi="Arial Narrow"/>
                <w:b/>
                <w:bCs/>
                <w:sz w:val="20"/>
                <w:szCs w:val="20"/>
              </w:rPr>
            </w:pPr>
            <w:r w:rsidRPr="00DA0EC0">
              <w:rPr>
                <w:rFonts w:ascii="Arial Narrow" w:hAnsi="Arial Narrow"/>
                <w:b/>
                <w:bCs/>
                <w:sz w:val="20"/>
                <w:szCs w:val="20"/>
              </w:rPr>
              <w:t xml:space="preserve">Condition: </w:t>
            </w:r>
            <w:r w:rsidRPr="00DA0EC0">
              <w:rPr>
                <w:rFonts w:ascii="Arial Narrow" w:hAnsi="Arial Narrow" w:cs="Arial"/>
                <w:bCs/>
                <w:sz w:val="20"/>
                <w:szCs w:val="20"/>
              </w:rPr>
              <w:t>Established osteoporosis</w:t>
            </w:r>
          </w:p>
        </w:tc>
      </w:tr>
      <w:tr w:rsidR="008C611F" w:rsidRPr="00E511A2" w14:paraId="4BC91A51" w14:textId="77777777" w:rsidTr="00DA0EC0">
        <w:tblPrEx>
          <w:tblCellMar>
            <w:top w:w="15" w:type="dxa"/>
            <w:bottom w:w="15" w:type="dxa"/>
          </w:tblCellMar>
        </w:tblPrEx>
        <w:trPr>
          <w:cantSplit/>
          <w:trHeight w:val="20"/>
        </w:trPr>
        <w:tc>
          <w:tcPr>
            <w:tcW w:w="699" w:type="pct"/>
            <w:gridSpan w:val="2"/>
            <w:vAlign w:val="center"/>
          </w:tcPr>
          <w:p w14:paraId="2AE6A781" w14:textId="62B433C7" w:rsidR="008C611F" w:rsidRPr="00DA0EC0" w:rsidRDefault="008C611F" w:rsidP="00E5084D">
            <w:pPr>
              <w:keepNext/>
              <w:keepLines/>
              <w:jc w:val="center"/>
              <w:rPr>
                <w:rFonts w:ascii="Arial Narrow" w:hAnsi="Arial Narrow"/>
                <w:sz w:val="20"/>
                <w:szCs w:val="20"/>
              </w:rPr>
            </w:pPr>
          </w:p>
        </w:tc>
        <w:tc>
          <w:tcPr>
            <w:tcW w:w="4301" w:type="pct"/>
            <w:gridSpan w:val="6"/>
            <w:vAlign w:val="center"/>
            <w:hideMark/>
          </w:tcPr>
          <w:p w14:paraId="6DB4CA7D" w14:textId="77777777" w:rsidR="008C611F" w:rsidRPr="00DA0EC0" w:rsidRDefault="008C611F" w:rsidP="00E5084D">
            <w:pPr>
              <w:keepNext/>
              <w:keepLines/>
              <w:rPr>
                <w:rFonts w:ascii="Arial Narrow" w:hAnsi="Arial Narrow"/>
                <w:sz w:val="20"/>
                <w:szCs w:val="20"/>
              </w:rPr>
            </w:pPr>
            <w:r w:rsidRPr="00DA0EC0">
              <w:rPr>
                <w:rFonts w:ascii="Arial Narrow" w:hAnsi="Arial Narrow" w:cs="Arial"/>
                <w:b/>
                <w:bCs/>
                <w:sz w:val="20"/>
                <w:szCs w:val="20"/>
              </w:rPr>
              <w:t>Indication:</w:t>
            </w:r>
            <w:r w:rsidRPr="00DA0EC0">
              <w:rPr>
                <w:rFonts w:ascii="Arial Narrow" w:hAnsi="Arial Narrow" w:cs="Arial"/>
                <w:sz w:val="20"/>
                <w:szCs w:val="20"/>
              </w:rPr>
              <w:t xml:space="preserve"> Severe established osteoporosis</w:t>
            </w:r>
          </w:p>
        </w:tc>
      </w:tr>
      <w:tr w:rsidR="008C611F" w:rsidRPr="00E511A2" w14:paraId="11CD18CA" w14:textId="77777777" w:rsidTr="00A43EB9">
        <w:tblPrEx>
          <w:tblCellMar>
            <w:top w:w="15" w:type="dxa"/>
            <w:bottom w:w="15" w:type="dxa"/>
          </w:tblCellMar>
        </w:tblPrEx>
        <w:trPr>
          <w:cantSplit/>
          <w:trHeight w:val="20"/>
        </w:trPr>
        <w:tc>
          <w:tcPr>
            <w:tcW w:w="699" w:type="pct"/>
            <w:gridSpan w:val="2"/>
            <w:vAlign w:val="center"/>
            <w:hideMark/>
          </w:tcPr>
          <w:p w14:paraId="7D036778" w14:textId="77777777" w:rsidR="008C611F" w:rsidRPr="00DA0EC0" w:rsidRDefault="008C611F" w:rsidP="00E5084D">
            <w:pPr>
              <w:keepNext/>
              <w:keepLines/>
              <w:jc w:val="center"/>
              <w:rPr>
                <w:rFonts w:ascii="Arial Narrow" w:hAnsi="Arial Narrow"/>
                <w:sz w:val="20"/>
                <w:szCs w:val="20"/>
              </w:rPr>
            </w:pPr>
          </w:p>
        </w:tc>
        <w:tc>
          <w:tcPr>
            <w:tcW w:w="4301" w:type="pct"/>
            <w:gridSpan w:val="6"/>
            <w:vAlign w:val="center"/>
            <w:hideMark/>
          </w:tcPr>
          <w:p w14:paraId="06A562D4" w14:textId="77777777" w:rsidR="008C611F" w:rsidRPr="00DA0EC0" w:rsidRDefault="008C611F" w:rsidP="00E5084D">
            <w:pPr>
              <w:keepNext/>
              <w:keepLines/>
              <w:rPr>
                <w:rFonts w:ascii="Arial Narrow" w:hAnsi="Arial Narrow"/>
                <w:sz w:val="20"/>
                <w:szCs w:val="20"/>
              </w:rPr>
            </w:pPr>
            <w:r w:rsidRPr="00DA0EC0">
              <w:rPr>
                <w:rFonts w:ascii="Arial Narrow" w:hAnsi="Arial Narrow" w:cs="Arial"/>
                <w:b/>
                <w:bCs/>
                <w:sz w:val="20"/>
                <w:szCs w:val="20"/>
              </w:rPr>
              <w:t>Treatment Phase:</w:t>
            </w:r>
            <w:r w:rsidRPr="00DA0EC0">
              <w:rPr>
                <w:rFonts w:ascii="Arial Narrow" w:hAnsi="Arial Narrow" w:cs="Arial"/>
                <w:sz w:val="20"/>
                <w:szCs w:val="20"/>
              </w:rPr>
              <w:t xml:space="preserve"> Initial treatment</w:t>
            </w:r>
          </w:p>
        </w:tc>
      </w:tr>
      <w:tr w:rsidR="008C611F" w:rsidRPr="00E511A2" w14:paraId="20855918" w14:textId="77777777" w:rsidTr="00A43EB9">
        <w:tblPrEx>
          <w:tblCellMar>
            <w:top w:w="15" w:type="dxa"/>
            <w:bottom w:w="15" w:type="dxa"/>
          </w:tblCellMar>
        </w:tblPrEx>
        <w:trPr>
          <w:cantSplit/>
          <w:trHeight w:val="20"/>
        </w:trPr>
        <w:tc>
          <w:tcPr>
            <w:tcW w:w="5000" w:type="pct"/>
            <w:gridSpan w:val="8"/>
            <w:vAlign w:val="center"/>
          </w:tcPr>
          <w:p w14:paraId="043CB296" w14:textId="77777777" w:rsidR="008C611F" w:rsidRPr="00DA0EC0" w:rsidRDefault="008C611F" w:rsidP="00E5084D">
            <w:pPr>
              <w:keepNext/>
              <w:keepLines/>
              <w:rPr>
                <w:rFonts w:ascii="Arial Narrow" w:hAnsi="Arial Narrow"/>
                <w:b/>
                <w:bCs/>
                <w:sz w:val="20"/>
                <w:szCs w:val="20"/>
              </w:rPr>
            </w:pPr>
          </w:p>
          <w:p w14:paraId="279BD69F" w14:textId="77777777" w:rsidR="008C611F" w:rsidRPr="00DA0EC0" w:rsidDel="009E7FB7" w:rsidRDefault="008C611F" w:rsidP="00E5084D">
            <w:pPr>
              <w:keepNext/>
              <w:keepLines/>
              <w:rPr>
                <w:rFonts w:ascii="Arial Narrow" w:hAnsi="Arial Narrow"/>
                <w:b/>
                <w:bCs/>
                <w:sz w:val="20"/>
                <w:szCs w:val="20"/>
              </w:rPr>
            </w:pPr>
          </w:p>
        </w:tc>
      </w:tr>
      <w:tr w:rsidR="008C611F" w:rsidRPr="00E511A2" w:rsidDel="009E7FB7" w14:paraId="42FC8FCB" w14:textId="77777777" w:rsidTr="00A43EB9">
        <w:tblPrEx>
          <w:tblCellMar>
            <w:top w:w="15" w:type="dxa"/>
            <w:bottom w:w="15" w:type="dxa"/>
          </w:tblCellMar>
        </w:tblPrEx>
        <w:trPr>
          <w:cantSplit/>
          <w:trHeight w:val="20"/>
        </w:trPr>
        <w:tc>
          <w:tcPr>
            <w:tcW w:w="5000" w:type="pct"/>
            <w:gridSpan w:val="8"/>
            <w:vAlign w:val="center"/>
          </w:tcPr>
          <w:p w14:paraId="36B7C490" w14:textId="22E97614" w:rsidR="008C611F" w:rsidRPr="00DA0EC0" w:rsidDel="009E7FB7" w:rsidRDefault="008C611F" w:rsidP="00E5084D">
            <w:pPr>
              <w:keepNext/>
              <w:keepLines/>
              <w:rPr>
                <w:rFonts w:ascii="Arial Narrow" w:hAnsi="Arial Narrow"/>
                <w:b/>
                <w:bCs/>
                <w:sz w:val="20"/>
                <w:szCs w:val="20"/>
              </w:rPr>
            </w:pPr>
            <w:r w:rsidRPr="00DA0EC0">
              <w:rPr>
                <w:rFonts w:ascii="Arial Narrow" w:hAnsi="Arial Narrow"/>
                <w:b/>
                <w:sz w:val="20"/>
                <w:szCs w:val="20"/>
              </w:rPr>
              <w:t xml:space="preserve">Restriction Summary / Treatment of Concept: </w:t>
            </w:r>
          </w:p>
        </w:tc>
      </w:tr>
      <w:tr w:rsidR="008C611F" w:rsidRPr="00E511A2" w:rsidDel="009E7FB7" w14:paraId="1E444423" w14:textId="77777777" w:rsidTr="00DA0EC0">
        <w:tblPrEx>
          <w:tblCellMar>
            <w:top w:w="15" w:type="dxa"/>
            <w:bottom w:w="15" w:type="dxa"/>
          </w:tblCellMar>
        </w:tblPrEx>
        <w:trPr>
          <w:cantSplit/>
          <w:trHeight w:val="136"/>
        </w:trPr>
        <w:tc>
          <w:tcPr>
            <w:tcW w:w="699" w:type="pct"/>
            <w:gridSpan w:val="2"/>
          </w:tcPr>
          <w:p w14:paraId="6E254386" w14:textId="729FEE6D" w:rsidR="008C611F" w:rsidRPr="00DA0EC0" w:rsidRDefault="008C611F" w:rsidP="00E5084D">
            <w:pPr>
              <w:keepNext/>
              <w:keepLines/>
              <w:jc w:val="center"/>
              <w:rPr>
                <w:rFonts w:ascii="Arial Narrow" w:hAnsi="Arial Narrow"/>
                <w:sz w:val="20"/>
                <w:szCs w:val="20"/>
              </w:rPr>
            </w:pPr>
          </w:p>
        </w:tc>
        <w:tc>
          <w:tcPr>
            <w:tcW w:w="4301" w:type="pct"/>
            <w:gridSpan w:val="6"/>
          </w:tcPr>
          <w:p w14:paraId="55E71CAF" w14:textId="680762C6" w:rsidR="008C611F" w:rsidRPr="00DA0EC0" w:rsidDel="009E7FB7" w:rsidRDefault="008C611F" w:rsidP="00E5084D">
            <w:pPr>
              <w:keepNext/>
              <w:keepLines/>
              <w:spacing w:after="100" w:afterAutospacing="1"/>
              <w:rPr>
                <w:rFonts w:ascii="Arial Narrow" w:eastAsia="Calibri" w:hAnsi="Arial Narrow" w:cs="Arial"/>
                <w:sz w:val="20"/>
                <w:szCs w:val="20"/>
              </w:rPr>
            </w:pPr>
            <w:r w:rsidRPr="00DA0EC0">
              <w:rPr>
                <w:rFonts w:ascii="Arial Narrow" w:eastAsia="Calibri" w:hAnsi="Arial Narrow" w:cs="Arial"/>
                <w:b/>
                <w:sz w:val="20"/>
                <w:szCs w:val="20"/>
              </w:rPr>
              <w:t xml:space="preserve">Category / Program: </w:t>
            </w:r>
            <w:r w:rsidRPr="00DA0EC0">
              <w:rPr>
                <w:rFonts w:ascii="Arial Narrow" w:eastAsia="Calibri" w:hAnsi="Arial Narrow" w:cs="Arial"/>
                <w:sz w:val="20"/>
                <w:szCs w:val="20"/>
              </w:rPr>
              <w:t>GENERAL – General Schedule (Code GE</w:t>
            </w:r>
            <w:r w:rsidR="00DA0EC0">
              <w:rPr>
                <w:rFonts w:ascii="Arial Narrow" w:eastAsia="Calibri" w:hAnsi="Arial Narrow" w:cs="Arial"/>
                <w:sz w:val="20"/>
                <w:szCs w:val="20"/>
              </w:rPr>
              <w:t>)</w:t>
            </w:r>
          </w:p>
        </w:tc>
      </w:tr>
      <w:tr w:rsidR="008C611F" w:rsidRPr="00E511A2" w:rsidDel="009E7FB7" w14:paraId="4B330572" w14:textId="77777777" w:rsidTr="00A43EB9">
        <w:tblPrEx>
          <w:tblCellMar>
            <w:top w:w="15" w:type="dxa"/>
            <w:bottom w:w="15" w:type="dxa"/>
          </w:tblCellMar>
        </w:tblPrEx>
        <w:trPr>
          <w:cantSplit/>
          <w:trHeight w:val="20"/>
        </w:trPr>
        <w:tc>
          <w:tcPr>
            <w:tcW w:w="699" w:type="pct"/>
            <w:gridSpan w:val="2"/>
          </w:tcPr>
          <w:p w14:paraId="3BF6AF08" w14:textId="77777777" w:rsidR="008C611F" w:rsidRPr="00DA0EC0" w:rsidRDefault="008C611F" w:rsidP="00E5084D">
            <w:pPr>
              <w:keepNext/>
              <w:keepLines/>
              <w:jc w:val="center"/>
              <w:rPr>
                <w:rFonts w:ascii="Arial Narrow" w:hAnsi="Arial Narrow"/>
                <w:sz w:val="20"/>
                <w:szCs w:val="20"/>
              </w:rPr>
            </w:pPr>
          </w:p>
        </w:tc>
        <w:tc>
          <w:tcPr>
            <w:tcW w:w="4301" w:type="pct"/>
            <w:gridSpan w:val="6"/>
          </w:tcPr>
          <w:p w14:paraId="01A5A837" w14:textId="77777777" w:rsidR="008C611F" w:rsidRPr="00DA0EC0" w:rsidDel="009E7FB7" w:rsidRDefault="008C611F" w:rsidP="00E5084D">
            <w:pPr>
              <w:keepNext/>
              <w:keepLines/>
              <w:rPr>
                <w:rFonts w:ascii="Arial Narrow" w:hAnsi="Arial Narrow"/>
                <w:b/>
                <w:bCs/>
                <w:sz w:val="20"/>
                <w:szCs w:val="20"/>
              </w:rPr>
            </w:pPr>
            <w:r w:rsidRPr="00DA0EC0">
              <w:rPr>
                <w:rFonts w:ascii="Arial Narrow" w:eastAsia="Calibri" w:hAnsi="Arial Narrow" w:cs="Arial"/>
                <w:b/>
                <w:sz w:val="20"/>
                <w:szCs w:val="20"/>
              </w:rPr>
              <w:t xml:space="preserve">Prescriber type: </w:t>
            </w:r>
            <w:r w:rsidRPr="00DA0EC0">
              <w:rPr>
                <w:rFonts w:ascii="Arial Narrow" w:eastAsia="Calibri" w:hAnsi="Arial Narrow" w:cs="Arial"/>
                <w:sz w:val="20"/>
                <w:szCs w:val="20"/>
              </w:rPr>
              <w:t xml:space="preserve"> </w:t>
            </w:r>
            <w:r w:rsidRPr="00DA0EC0">
              <w:rPr>
                <w:rFonts w:ascii="Arial Narrow" w:eastAsia="Calibri" w:hAnsi="Arial Narrow" w:cs="Arial"/>
                <w:sz w:val="20"/>
                <w:szCs w:val="20"/>
              </w:rPr>
              <w:fldChar w:fldCharType="begin">
                <w:ffData>
                  <w:name w:val="Check1"/>
                  <w:enabled/>
                  <w:calcOnExit w:val="0"/>
                  <w:checkBox>
                    <w:sizeAuto/>
                    <w:default w:val="1"/>
                  </w:checkBox>
                </w:ffData>
              </w:fldChar>
            </w:r>
            <w:r w:rsidRPr="00DA0EC0">
              <w:rPr>
                <w:rFonts w:ascii="Arial Narrow" w:eastAsia="Calibri" w:hAnsi="Arial Narrow" w:cs="Arial"/>
                <w:sz w:val="20"/>
                <w:szCs w:val="20"/>
              </w:rPr>
              <w:instrText xml:space="preserve"> FORMCHECKBOX </w:instrText>
            </w:r>
            <w:r w:rsidR="002D1654">
              <w:rPr>
                <w:rFonts w:ascii="Arial Narrow" w:eastAsia="Calibri" w:hAnsi="Arial Narrow" w:cs="Arial"/>
                <w:sz w:val="20"/>
                <w:szCs w:val="20"/>
              </w:rPr>
            </w:r>
            <w:r w:rsidR="002D1654">
              <w:rPr>
                <w:rFonts w:ascii="Arial Narrow" w:eastAsia="Calibri" w:hAnsi="Arial Narrow" w:cs="Arial"/>
                <w:sz w:val="20"/>
                <w:szCs w:val="20"/>
              </w:rPr>
              <w:fldChar w:fldCharType="separate"/>
            </w:r>
            <w:r w:rsidRPr="00DA0EC0">
              <w:rPr>
                <w:rFonts w:ascii="Arial Narrow" w:eastAsia="Calibri" w:hAnsi="Arial Narrow" w:cs="Arial"/>
                <w:sz w:val="20"/>
                <w:szCs w:val="20"/>
              </w:rPr>
              <w:fldChar w:fldCharType="end"/>
            </w:r>
            <w:r w:rsidRPr="00DA0EC0">
              <w:rPr>
                <w:rFonts w:ascii="Arial Narrow" w:eastAsia="Calibri" w:hAnsi="Arial Narrow" w:cs="Arial"/>
                <w:sz w:val="20"/>
                <w:szCs w:val="20"/>
              </w:rPr>
              <w:t xml:space="preserve">Medical Practitioners </w:t>
            </w:r>
          </w:p>
        </w:tc>
      </w:tr>
      <w:tr w:rsidR="008C611F" w:rsidRPr="00E511A2" w:rsidDel="009E7FB7" w14:paraId="49E86FB1" w14:textId="77777777" w:rsidTr="00A43EB9">
        <w:tblPrEx>
          <w:tblCellMar>
            <w:top w:w="15" w:type="dxa"/>
            <w:bottom w:w="15" w:type="dxa"/>
          </w:tblCellMar>
        </w:tblPrEx>
        <w:trPr>
          <w:cantSplit/>
          <w:trHeight w:val="20"/>
        </w:trPr>
        <w:tc>
          <w:tcPr>
            <w:tcW w:w="699" w:type="pct"/>
            <w:gridSpan w:val="2"/>
          </w:tcPr>
          <w:p w14:paraId="7F64BA7B" w14:textId="77777777" w:rsidR="008C611F" w:rsidRPr="00DA0EC0" w:rsidRDefault="008C611F" w:rsidP="00E5084D">
            <w:pPr>
              <w:keepNext/>
              <w:keepLines/>
              <w:jc w:val="center"/>
              <w:rPr>
                <w:rFonts w:ascii="Arial Narrow" w:hAnsi="Arial Narrow"/>
                <w:sz w:val="20"/>
                <w:szCs w:val="20"/>
              </w:rPr>
            </w:pPr>
          </w:p>
        </w:tc>
        <w:tc>
          <w:tcPr>
            <w:tcW w:w="4301" w:type="pct"/>
            <w:gridSpan w:val="6"/>
          </w:tcPr>
          <w:p w14:paraId="565304B5" w14:textId="77777777" w:rsidR="008C611F" w:rsidRPr="00DA0EC0" w:rsidDel="009E7FB7" w:rsidRDefault="008C611F" w:rsidP="00E5084D">
            <w:pPr>
              <w:keepNext/>
              <w:keepLines/>
              <w:rPr>
                <w:rFonts w:ascii="Arial Narrow" w:eastAsia="Calibri" w:hAnsi="Arial Narrow" w:cs="Arial"/>
                <w:b/>
                <w:sz w:val="20"/>
                <w:szCs w:val="20"/>
              </w:rPr>
            </w:pPr>
            <w:r w:rsidRPr="00DA0EC0">
              <w:rPr>
                <w:rFonts w:ascii="Arial Narrow" w:eastAsia="Calibri" w:hAnsi="Arial Narrow" w:cs="Arial"/>
                <w:b/>
                <w:sz w:val="20"/>
                <w:szCs w:val="20"/>
              </w:rPr>
              <w:t xml:space="preserve">Restriction Type: </w:t>
            </w:r>
            <w:r w:rsidRPr="00DA0EC0">
              <w:rPr>
                <w:rFonts w:ascii="Arial Narrow" w:eastAsia="Calibri" w:hAnsi="Arial Narrow" w:cs="Arial"/>
                <w:sz w:val="20"/>
                <w:szCs w:val="20"/>
              </w:rPr>
              <w:fldChar w:fldCharType="begin">
                <w:ffData>
                  <w:name w:val=""/>
                  <w:enabled/>
                  <w:calcOnExit w:val="0"/>
                  <w:checkBox>
                    <w:sizeAuto/>
                    <w:default w:val="1"/>
                  </w:checkBox>
                </w:ffData>
              </w:fldChar>
            </w:r>
            <w:r w:rsidRPr="00DA0EC0">
              <w:rPr>
                <w:rFonts w:ascii="Arial Narrow" w:eastAsia="Calibri" w:hAnsi="Arial Narrow" w:cs="Arial"/>
                <w:sz w:val="20"/>
                <w:szCs w:val="20"/>
              </w:rPr>
              <w:instrText xml:space="preserve"> FORMCHECKBOX </w:instrText>
            </w:r>
            <w:r w:rsidR="002D1654">
              <w:rPr>
                <w:rFonts w:ascii="Arial Narrow" w:eastAsia="Calibri" w:hAnsi="Arial Narrow" w:cs="Arial"/>
                <w:sz w:val="20"/>
                <w:szCs w:val="20"/>
              </w:rPr>
            </w:r>
            <w:r w:rsidR="002D1654">
              <w:rPr>
                <w:rFonts w:ascii="Arial Narrow" w:eastAsia="Calibri" w:hAnsi="Arial Narrow" w:cs="Arial"/>
                <w:sz w:val="20"/>
                <w:szCs w:val="20"/>
              </w:rPr>
              <w:fldChar w:fldCharType="separate"/>
            </w:r>
            <w:r w:rsidRPr="00DA0EC0">
              <w:rPr>
                <w:rFonts w:ascii="Arial Narrow" w:eastAsia="Calibri" w:hAnsi="Arial Narrow" w:cs="Arial"/>
                <w:sz w:val="20"/>
                <w:szCs w:val="20"/>
              </w:rPr>
              <w:fldChar w:fldCharType="end"/>
            </w:r>
            <w:r w:rsidRPr="00DA0EC0">
              <w:rPr>
                <w:rFonts w:ascii="Arial Narrow" w:eastAsia="Calibri" w:hAnsi="Arial Narrow" w:cs="Arial"/>
                <w:sz w:val="20"/>
                <w:szCs w:val="20"/>
              </w:rPr>
              <w:t>Authority Required – Streamlined [new/existing code]</w:t>
            </w:r>
          </w:p>
        </w:tc>
      </w:tr>
      <w:tr w:rsidR="008C611F" w:rsidRPr="00E511A2" w14:paraId="2DF6E553" w14:textId="77777777" w:rsidTr="00DA0EC0">
        <w:tblPrEx>
          <w:tblCellMar>
            <w:top w:w="15" w:type="dxa"/>
            <w:bottom w:w="15" w:type="dxa"/>
          </w:tblCellMar>
        </w:tblPrEx>
        <w:trPr>
          <w:cantSplit/>
          <w:trHeight w:val="49"/>
        </w:trPr>
        <w:tc>
          <w:tcPr>
            <w:tcW w:w="699" w:type="pct"/>
            <w:gridSpan w:val="2"/>
            <w:vAlign w:val="center"/>
          </w:tcPr>
          <w:p w14:paraId="7511AE44" w14:textId="7C8AB2EC" w:rsidR="008C611F" w:rsidRPr="00DA0EC0" w:rsidRDefault="008C611F" w:rsidP="00E5084D">
            <w:pPr>
              <w:keepNext/>
              <w:keepLines/>
              <w:jc w:val="center"/>
              <w:rPr>
                <w:rFonts w:ascii="Arial Narrow" w:hAnsi="Arial Narrow"/>
                <w:sz w:val="20"/>
                <w:szCs w:val="20"/>
              </w:rPr>
            </w:pPr>
          </w:p>
        </w:tc>
        <w:tc>
          <w:tcPr>
            <w:tcW w:w="4301" w:type="pct"/>
            <w:gridSpan w:val="6"/>
            <w:vAlign w:val="center"/>
          </w:tcPr>
          <w:p w14:paraId="42576628" w14:textId="77777777" w:rsidR="008C611F" w:rsidRPr="00DA0EC0" w:rsidRDefault="008C611F" w:rsidP="00E5084D">
            <w:pPr>
              <w:keepNext/>
              <w:keepLines/>
              <w:rPr>
                <w:rFonts w:ascii="Arial Narrow" w:eastAsia="Calibri" w:hAnsi="Arial Narrow" w:cs="Arial"/>
                <w:bCs/>
                <w:sz w:val="20"/>
                <w:szCs w:val="20"/>
              </w:rPr>
            </w:pPr>
            <w:r w:rsidRPr="00DA0EC0">
              <w:rPr>
                <w:rFonts w:ascii="Arial Narrow" w:hAnsi="Arial Narrow" w:cs="Arial"/>
                <w:b/>
                <w:bCs/>
                <w:sz w:val="20"/>
                <w:szCs w:val="20"/>
              </w:rPr>
              <w:t>Indication:</w:t>
            </w:r>
            <w:r w:rsidRPr="00DA0EC0">
              <w:rPr>
                <w:rFonts w:ascii="Arial Narrow" w:hAnsi="Arial Narrow" w:cs="Arial"/>
                <w:sz w:val="20"/>
                <w:szCs w:val="20"/>
              </w:rPr>
              <w:t xml:space="preserve"> Severe established osteoporosis</w:t>
            </w:r>
          </w:p>
        </w:tc>
      </w:tr>
      <w:tr w:rsidR="008C611F" w:rsidRPr="00E511A2" w14:paraId="461A90B1" w14:textId="77777777" w:rsidTr="00A43EB9">
        <w:tblPrEx>
          <w:tblCellMar>
            <w:top w:w="15" w:type="dxa"/>
            <w:bottom w:w="15" w:type="dxa"/>
          </w:tblCellMar>
        </w:tblPrEx>
        <w:trPr>
          <w:cantSplit/>
          <w:trHeight w:val="20"/>
        </w:trPr>
        <w:tc>
          <w:tcPr>
            <w:tcW w:w="699" w:type="pct"/>
            <w:gridSpan w:val="2"/>
            <w:vAlign w:val="center"/>
          </w:tcPr>
          <w:p w14:paraId="73C85DFE" w14:textId="77777777" w:rsidR="008C611F" w:rsidRPr="00DA0EC0" w:rsidRDefault="008C611F" w:rsidP="00E5084D">
            <w:pPr>
              <w:keepNext/>
              <w:keepLines/>
              <w:jc w:val="center"/>
              <w:rPr>
                <w:rFonts w:ascii="Arial Narrow" w:hAnsi="Arial Narrow"/>
                <w:sz w:val="20"/>
                <w:szCs w:val="20"/>
              </w:rPr>
            </w:pPr>
          </w:p>
        </w:tc>
        <w:tc>
          <w:tcPr>
            <w:tcW w:w="4301" w:type="pct"/>
            <w:gridSpan w:val="6"/>
            <w:vAlign w:val="center"/>
          </w:tcPr>
          <w:p w14:paraId="68CAC5FE" w14:textId="77777777" w:rsidR="008C611F" w:rsidRPr="00DA0EC0" w:rsidRDefault="008C611F" w:rsidP="00E5084D">
            <w:pPr>
              <w:keepNext/>
              <w:keepLines/>
              <w:rPr>
                <w:rFonts w:ascii="Arial Narrow" w:eastAsia="Calibri" w:hAnsi="Arial Narrow" w:cs="Arial"/>
                <w:bCs/>
                <w:sz w:val="20"/>
                <w:szCs w:val="20"/>
              </w:rPr>
            </w:pPr>
            <w:r w:rsidRPr="00DA0EC0">
              <w:rPr>
                <w:rFonts w:ascii="Arial Narrow" w:hAnsi="Arial Narrow" w:cs="Arial"/>
                <w:b/>
                <w:bCs/>
                <w:sz w:val="20"/>
                <w:szCs w:val="20"/>
              </w:rPr>
              <w:t>Treatment Phase:</w:t>
            </w:r>
            <w:r w:rsidRPr="00DA0EC0">
              <w:rPr>
                <w:rFonts w:ascii="Arial Narrow" w:hAnsi="Arial Narrow" w:cs="Arial"/>
                <w:sz w:val="20"/>
                <w:szCs w:val="20"/>
              </w:rPr>
              <w:t xml:space="preserve"> Continuing treatment</w:t>
            </w:r>
          </w:p>
        </w:tc>
      </w:tr>
    </w:tbl>
    <w:p w14:paraId="5744CE19" w14:textId="49E3D15E" w:rsidR="007872A0" w:rsidRPr="009D3AF5" w:rsidRDefault="007872A0" w:rsidP="00E5084D">
      <w:pPr>
        <w:pStyle w:val="3-BodyText"/>
        <w:keepNext/>
        <w:numPr>
          <w:ilvl w:val="1"/>
          <w:numId w:val="1"/>
        </w:numPr>
        <w:spacing w:before="120"/>
      </w:pPr>
      <w:bookmarkStart w:id="5" w:name="_Hlk151129861"/>
      <w:r>
        <w:t xml:space="preserve">Flow on changes will apply to the </w:t>
      </w:r>
      <w:r w:rsidRPr="009D3AF5">
        <w:t xml:space="preserve">listing of </w:t>
      </w:r>
      <w:proofErr w:type="spellStart"/>
      <w:r w:rsidRPr="009D3AF5">
        <w:t>Ter</w:t>
      </w:r>
      <w:r>
        <w:t>rosa</w:t>
      </w:r>
      <w:proofErr w:type="spellEnd"/>
      <w:r w:rsidRPr="009D3AF5">
        <w:t xml:space="preserve"> PF</w:t>
      </w:r>
      <w:r w:rsidR="001D2A24">
        <w:t>C</w:t>
      </w:r>
      <w:r>
        <w:t xml:space="preserve"> to include the following administrative advice</w:t>
      </w:r>
      <w:r w:rsidRPr="009D3AF5">
        <w:rPr>
          <w:b/>
          <w:bCs/>
          <w:i/>
          <w:iCs/>
        </w:rPr>
        <w:t>:</w:t>
      </w:r>
    </w:p>
    <w:p w14:paraId="13DBDE7C" w14:textId="7DEE40F3" w:rsidR="00732969" w:rsidRPr="000E287D" w:rsidRDefault="007872A0" w:rsidP="00E5084D">
      <w:pPr>
        <w:pStyle w:val="3-BodyText"/>
        <w:numPr>
          <w:ilvl w:val="0"/>
          <w:numId w:val="0"/>
        </w:numPr>
        <w:spacing w:before="120"/>
        <w:ind w:left="720"/>
      </w:pPr>
      <w:r w:rsidRPr="00E2245A">
        <w:t xml:space="preserve">Pharmaceutical benefits that have the form teriparatide 250 microgram/mL injection, 2.4 mL </w:t>
      </w:r>
      <w:r w:rsidR="005951A8">
        <w:t>cartridge</w:t>
      </w:r>
      <w:r w:rsidRPr="00E2245A">
        <w:t xml:space="preserve"> and the pharmaceutical benefits that have the form teriparatide 250</w:t>
      </w:r>
      <w:r w:rsidR="0011534D">
        <w:t> </w:t>
      </w:r>
      <w:r w:rsidRPr="00E2245A">
        <w:t>microgram/mL injection, 2.4 mL pen device are equivalent for the purposes of substitution.</w:t>
      </w:r>
    </w:p>
    <w:bookmarkEnd w:id="5"/>
    <w:p w14:paraId="4FC52D34" w14:textId="2D32AD27" w:rsidR="006C428E" w:rsidRDefault="000B3602" w:rsidP="006363DE">
      <w:pPr>
        <w:pStyle w:val="3-BodyText"/>
        <w:numPr>
          <w:ilvl w:val="0"/>
          <w:numId w:val="0"/>
        </w:numPr>
      </w:pPr>
      <w:r w:rsidRPr="00E511A2">
        <w:rPr>
          <w:b/>
          <w:bCs/>
          <w:i/>
          <w:iCs/>
        </w:rPr>
        <w:t>This restriction may be subject to further review. Should there be any changes made to the restriction the Sponsor will be informed.</w:t>
      </w:r>
    </w:p>
    <w:p w14:paraId="6F7D6738" w14:textId="19BA1381" w:rsidR="00DA0EC0" w:rsidRPr="00DA0EC0" w:rsidRDefault="00DA0EC0" w:rsidP="00DA0EC0">
      <w:pPr>
        <w:pStyle w:val="2-SectionHeading"/>
        <w:rPr>
          <w:rFonts w:eastAsiaTheme="minorHAnsi"/>
        </w:rPr>
      </w:pPr>
      <w:r w:rsidRPr="00DA0EC0">
        <w:rPr>
          <w:rFonts w:eastAsiaTheme="minorHAnsi"/>
        </w:rPr>
        <w:t>Context for Decision</w:t>
      </w:r>
    </w:p>
    <w:p w14:paraId="38EDD444" w14:textId="77777777" w:rsidR="00DA0EC0" w:rsidRPr="00311EEF" w:rsidRDefault="00DA0EC0" w:rsidP="00DA0EC0">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6F51789" w14:textId="54000FC1" w:rsidR="00DA0EC0" w:rsidRPr="00311EEF" w:rsidRDefault="00DA0EC0" w:rsidP="00DA0EC0">
      <w:pPr>
        <w:pStyle w:val="2-SectionHeading"/>
      </w:pPr>
      <w:r w:rsidRPr="00DA0EC0">
        <w:rPr>
          <w:rFonts w:eastAsiaTheme="minorHAnsi"/>
        </w:rPr>
        <w:t>Sponsor’s</w:t>
      </w:r>
      <w:r w:rsidRPr="00311EEF">
        <w:t xml:space="preserve"> Comment</w:t>
      </w:r>
    </w:p>
    <w:p w14:paraId="09B039E5" w14:textId="77777777" w:rsidR="00DA0EC0" w:rsidRPr="001179AC" w:rsidRDefault="00DA0EC0" w:rsidP="00DA0EC0">
      <w:pPr>
        <w:spacing w:after="120"/>
        <w:ind w:left="720"/>
        <w:rPr>
          <w:rFonts w:asciiTheme="minorHAnsi" w:hAnsiTheme="minorHAnsi" w:cs="Arial"/>
          <w:bCs/>
        </w:rPr>
      </w:pPr>
      <w:r w:rsidRPr="00C07617">
        <w:rPr>
          <w:rFonts w:asciiTheme="minorHAnsi" w:hAnsiTheme="minorHAnsi" w:cs="Arial"/>
          <w:bCs/>
        </w:rPr>
        <w:t>The sponsor had no comment.</w:t>
      </w:r>
    </w:p>
    <w:p w14:paraId="5C8DE370" w14:textId="4F4CD343" w:rsidR="00F7755B" w:rsidRPr="00E511A2" w:rsidRDefault="00F7755B" w:rsidP="00732969">
      <w:r>
        <w:rPr>
          <w:rFonts w:ascii="Arial Narrow" w:hAnsi="Arial Narrow"/>
          <w:sz w:val="18"/>
        </w:rPr>
        <w:t>.</w:t>
      </w:r>
    </w:p>
    <w:sectPr w:rsidR="00F7755B" w:rsidRPr="00E511A2"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B680" w14:textId="77777777" w:rsidR="00AF115C" w:rsidRDefault="00AF115C">
      <w:r>
        <w:separator/>
      </w:r>
    </w:p>
    <w:p w14:paraId="59913254" w14:textId="77777777" w:rsidR="00AF115C" w:rsidRDefault="00AF115C"/>
  </w:endnote>
  <w:endnote w:type="continuationSeparator" w:id="0">
    <w:p w14:paraId="0C0510B1" w14:textId="77777777" w:rsidR="00AF115C" w:rsidRDefault="00AF115C">
      <w:r>
        <w:continuationSeparator/>
      </w:r>
    </w:p>
    <w:p w14:paraId="395E13BE" w14:textId="77777777" w:rsidR="00AF115C" w:rsidRDefault="00AF115C"/>
  </w:endnote>
  <w:endnote w:type="continuationNotice" w:id="1">
    <w:p w14:paraId="46F02894" w14:textId="77777777" w:rsidR="00AF115C" w:rsidRDefault="00AF1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90C6" w14:textId="77777777" w:rsidR="0011534D" w:rsidRDefault="0011534D">
    <w:pPr>
      <w:pStyle w:val="Footer"/>
      <w:jc w:val="center"/>
      <w:rPr>
        <w:b/>
        <w:bCs/>
      </w:rPr>
    </w:pPr>
  </w:p>
  <w:p w14:paraId="355827FE" w14:textId="354EC37D" w:rsidR="009C26AA" w:rsidRPr="00FF1531" w:rsidRDefault="002D1654" w:rsidP="0011534D">
    <w:pPr>
      <w:pStyle w:val="Footer"/>
      <w:jc w:val="center"/>
      <w:rPr>
        <w:b/>
        <w:bCs/>
      </w:rPr>
    </w:pPr>
    <w:sdt>
      <w:sdtPr>
        <w:rPr>
          <w:b/>
          <w:bCs/>
        </w:rPr>
        <w:id w:val="642782470"/>
        <w:docPartObj>
          <w:docPartGallery w:val="Page Numbers (Bottom of Page)"/>
          <w:docPartUnique/>
        </w:docPartObj>
      </w:sdtPr>
      <w:sdtEndPr>
        <w:rPr>
          <w:noProof/>
        </w:rPr>
      </w:sdtEndPr>
      <w:sdtContent>
        <w:r w:rsidR="00E10A83" w:rsidRPr="00C409E3">
          <w:rPr>
            <w:b/>
            <w:bCs/>
          </w:rPr>
          <w:fldChar w:fldCharType="begin"/>
        </w:r>
        <w:r w:rsidR="00E10A83" w:rsidRPr="00C409E3">
          <w:rPr>
            <w:b/>
            <w:bCs/>
          </w:rPr>
          <w:instrText xml:space="preserve"> PAGE   \* MERGEFORMAT </w:instrText>
        </w:r>
        <w:r w:rsidR="00E10A83" w:rsidRPr="00C409E3">
          <w:rPr>
            <w:b/>
            <w:bCs/>
          </w:rPr>
          <w:fldChar w:fldCharType="separate"/>
        </w:r>
        <w:r w:rsidR="00E10A83" w:rsidRPr="00C409E3">
          <w:rPr>
            <w:b/>
            <w:bCs/>
            <w:noProof/>
          </w:rPr>
          <w:t>2</w:t>
        </w:r>
        <w:r w:rsidR="00E10A83" w:rsidRPr="00C409E3">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3B95" w14:textId="77777777" w:rsidR="00AF115C" w:rsidRDefault="00AF115C">
      <w:r>
        <w:separator/>
      </w:r>
    </w:p>
    <w:p w14:paraId="4CF77661" w14:textId="77777777" w:rsidR="00AF115C" w:rsidRDefault="00AF115C"/>
  </w:footnote>
  <w:footnote w:type="continuationSeparator" w:id="0">
    <w:p w14:paraId="3082DDE7" w14:textId="77777777" w:rsidR="00AF115C" w:rsidRDefault="00AF115C">
      <w:r>
        <w:continuationSeparator/>
      </w:r>
    </w:p>
    <w:p w14:paraId="2787B405" w14:textId="77777777" w:rsidR="00AF115C" w:rsidRDefault="00AF115C"/>
  </w:footnote>
  <w:footnote w:type="continuationNotice" w:id="1">
    <w:p w14:paraId="78B5CDC7" w14:textId="77777777" w:rsidR="00AF115C" w:rsidRDefault="00AF1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FAEE" w14:textId="34ADC6E2" w:rsidR="005A34D2" w:rsidRPr="00C56D78" w:rsidRDefault="00DA0EC0" w:rsidP="005A34D2">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 xml:space="preserve">Public Summary Document </w:t>
    </w:r>
    <w:r w:rsidR="005A34D2" w:rsidRPr="00865E80">
      <w:rPr>
        <w:rFonts w:asciiTheme="minorHAnsi" w:eastAsiaTheme="minorEastAsia" w:hAnsiTheme="minorHAnsi" w:cstheme="minorHAnsi"/>
        <w:i/>
        <w:color w:val="808080"/>
      </w:rPr>
      <w:t>–</w:t>
    </w:r>
    <w:r w:rsidR="005A34D2" w:rsidRPr="00A217E0">
      <w:rPr>
        <w:rFonts w:asciiTheme="minorHAnsi" w:hAnsiTheme="minorHAnsi" w:cs="Arial"/>
        <w:i/>
      </w:rPr>
      <w:t xml:space="preserve"> </w:t>
    </w:r>
    <w:r w:rsidR="005A34D2">
      <w:rPr>
        <w:rFonts w:asciiTheme="minorHAnsi" w:eastAsiaTheme="minorEastAsia" w:hAnsiTheme="minorHAnsi" w:cstheme="minorHAnsi"/>
        <w:i/>
        <w:color w:val="808080"/>
      </w:rPr>
      <w:t>November 2023</w:t>
    </w:r>
    <w:r w:rsidR="005A34D2"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6866" w14:textId="77777777" w:rsidR="002D1654" w:rsidRDefault="002D1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1"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30346AD7"/>
    <w:multiLevelType w:val="hybridMultilevel"/>
    <w:tmpl w:val="48485C00"/>
    <w:lvl w:ilvl="0" w:tplc="C6427DA4">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84D033C"/>
    <w:multiLevelType w:val="multilevel"/>
    <w:tmpl w:val="AD7857BE"/>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5"/>
  </w:num>
  <w:num w:numId="2" w16cid:durableId="1159004663">
    <w:abstractNumId w:val="4"/>
  </w:num>
  <w:num w:numId="3" w16cid:durableId="495537779">
    <w:abstractNumId w:val="3"/>
  </w:num>
  <w:num w:numId="4" w16cid:durableId="1468400811">
    <w:abstractNumId w:val="0"/>
  </w:num>
  <w:num w:numId="5" w16cid:durableId="35934156">
    <w:abstractNumId w:val="2"/>
  </w:num>
  <w:num w:numId="6" w16cid:durableId="1328511339">
    <w:abstractNumId w:val="5"/>
  </w:num>
  <w:num w:numId="7" w16cid:durableId="421025535">
    <w:abstractNumId w:val="1"/>
  </w:num>
  <w:num w:numId="8" w16cid:durableId="383030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D69"/>
    <w:rsid w:val="00015977"/>
    <w:rsid w:val="00016A41"/>
    <w:rsid w:val="000214D1"/>
    <w:rsid w:val="00021F20"/>
    <w:rsid w:val="0002464A"/>
    <w:rsid w:val="00025A04"/>
    <w:rsid w:val="000264C0"/>
    <w:rsid w:val="0002693D"/>
    <w:rsid w:val="00026DC3"/>
    <w:rsid w:val="0003050E"/>
    <w:rsid w:val="0003106B"/>
    <w:rsid w:val="000335B9"/>
    <w:rsid w:val="00034905"/>
    <w:rsid w:val="00037906"/>
    <w:rsid w:val="00040A30"/>
    <w:rsid w:val="000421A1"/>
    <w:rsid w:val="0004240E"/>
    <w:rsid w:val="000425A2"/>
    <w:rsid w:val="00044E52"/>
    <w:rsid w:val="00044EC4"/>
    <w:rsid w:val="00045E26"/>
    <w:rsid w:val="00046903"/>
    <w:rsid w:val="0005006C"/>
    <w:rsid w:val="0005091A"/>
    <w:rsid w:val="000514B5"/>
    <w:rsid w:val="000521ED"/>
    <w:rsid w:val="0005322E"/>
    <w:rsid w:val="00054B2A"/>
    <w:rsid w:val="00054E2B"/>
    <w:rsid w:val="000605B0"/>
    <w:rsid w:val="00060E64"/>
    <w:rsid w:val="000621AB"/>
    <w:rsid w:val="00062C03"/>
    <w:rsid w:val="00062E88"/>
    <w:rsid w:val="000636B2"/>
    <w:rsid w:val="0006514B"/>
    <w:rsid w:val="00066193"/>
    <w:rsid w:val="00066755"/>
    <w:rsid w:val="000703C5"/>
    <w:rsid w:val="00071797"/>
    <w:rsid w:val="00071918"/>
    <w:rsid w:val="00071A5B"/>
    <w:rsid w:val="00072730"/>
    <w:rsid w:val="00073253"/>
    <w:rsid w:val="0007337F"/>
    <w:rsid w:val="00074320"/>
    <w:rsid w:val="000763D5"/>
    <w:rsid w:val="00076C38"/>
    <w:rsid w:val="00077143"/>
    <w:rsid w:val="00077DF7"/>
    <w:rsid w:val="0008050C"/>
    <w:rsid w:val="00082169"/>
    <w:rsid w:val="000834BE"/>
    <w:rsid w:val="00083951"/>
    <w:rsid w:val="00083F01"/>
    <w:rsid w:val="00085ED2"/>
    <w:rsid w:val="00087C4C"/>
    <w:rsid w:val="000918CB"/>
    <w:rsid w:val="00091B06"/>
    <w:rsid w:val="000951C4"/>
    <w:rsid w:val="00095ADA"/>
    <w:rsid w:val="00095F3A"/>
    <w:rsid w:val="000969AD"/>
    <w:rsid w:val="000975FB"/>
    <w:rsid w:val="000A02F8"/>
    <w:rsid w:val="000A1BE6"/>
    <w:rsid w:val="000A3AA2"/>
    <w:rsid w:val="000A42EF"/>
    <w:rsid w:val="000A44B2"/>
    <w:rsid w:val="000A50ED"/>
    <w:rsid w:val="000A52F6"/>
    <w:rsid w:val="000A58B8"/>
    <w:rsid w:val="000B0EF8"/>
    <w:rsid w:val="000B3602"/>
    <w:rsid w:val="000B44C3"/>
    <w:rsid w:val="000B558D"/>
    <w:rsid w:val="000B5A89"/>
    <w:rsid w:val="000B65F6"/>
    <w:rsid w:val="000B7767"/>
    <w:rsid w:val="000C1AFF"/>
    <w:rsid w:val="000C5740"/>
    <w:rsid w:val="000C58AC"/>
    <w:rsid w:val="000C5F95"/>
    <w:rsid w:val="000C6384"/>
    <w:rsid w:val="000C6996"/>
    <w:rsid w:val="000C6BE3"/>
    <w:rsid w:val="000C7C46"/>
    <w:rsid w:val="000D09E9"/>
    <w:rsid w:val="000D113F"/>
    <w:rsid w:val="000D23BA"/>
    <w:rsid w:val="000D534A"/>
    <w:rsid w:val="000D5E70"/>
    <w:rsid w:val="000E19B7"/>
    <w:rsid w:val="000E20FC"/>
    <w:rsid w:val="000E287D"/>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2E4F"/>
    <w:rsid w:val="00103118"/>
    <w:rsid w:val="00103F1B"/>
    <w:rsid w:val="00104227"/>
    <w:rsid w:val="001053D5"/>
    <w:rsid w:val="00106A95"/>
    <w:rsid w:val="00107409"/>
    <w:rsid w:val="001104D7"/>
    <w:rsid w:val="001107BF"/>
    <w:rsid w:val="00113126"/>
    <w:rsid w:val="00113649"/>
    <w:rsid w:val="00113D5C"/>
    <w:rsid w:val="00114C92"/>
    <w:rsid w:val="0011534D"/>
    <w:rsid w:val="00115C82"/>
    <w:rsid w:val="00116B03"/>
    <w:rsid w:val="00120AA6"/>
    <w:rsid w:val="00120E7E"/>
    <w:rsid w:val="001239DB"/>
    <w:rsid w:val="0012417C"/>
    <w:rsid w:val="00124BF2"/>
    <w:rsid w:val="00125837"/>
    <w:rsid w:val="0012597F"/>
    <w:rsid w:val="00126B19"/>
    <w:rsid w:val="00126D3A"/>
    <w:rsid w:val="0012749D"/>
    <w:rsid w:val="00127A23"/>
    <w:rsid w:val="001306A5"/>
    <w:rsid w:val="00130918"/>
    <w:rsid w:val="00130BBD"/>
    <w:rsid w:val="001311AE"/>
    <w:rsid w:val="00132C77"/>
    <w:rsid w:val="00133390"/>
    <w:rsid w:val="001333C0"/>
    <w:rsid w:val="00134994"/>
    <w:rsid w:val="0013646C"/>
    <w:rsid w:val="001366C2"/>
    <w:rsid w:val="00136C17"/>
    <w:rsid w:val="00140B74"/>
    <w:rsid w:val="00140D94"/>
    <w:rsid w:val="00142386"/>
    <w:rsid w:val="00142395"/>
    <w:rsid w:val="0014250D"/>
    <w:rsid w:val="00142714"/>
    <w:rsid w:val="00144D09"/>
    <w:rsid w:val="00144E06"/>
    <w:rsid w:val="001452ED"/>
    <w:rsid w:val="00146089"/>
    <w:rsid w:val="00147D84"/>
    <w:rsid w:val="00147F98"/>
    <w:rsid w:val="00151CBD"/>
    <w:rsid w:val="001533C3"/>
    <w:rsid w:val="001549C1"/>
    <w:rsid w:val="00156C8D"/>
    <w:rsid w:val="0016089F"/>
    <w:rsid w:val="00160F4D"/>
    <w:rsid w:val="00162914"/>
    <w:rsid w:val="00162BDD"/>
    <w:rsid w:val="00162D4E"/>
    <w:rsid w:val="00163329"/>
    <w:rsid w:val="00163592"/>
    <w:rsid w:val="00164623"/>
    <w:rsid w:val="001652DE"/>
    <w:rsid w:val="001653EC"/>
    <w:rsid w:val="00165B64"/>
    <w:rsid w:val="00167C39"/>
    <w:rsid w:val="00173618"/>
    <w:rsid w:val="00174BA3"/>
    <w:rsid w:val="00176B9D"/>
    <w:rsid w:val="00180713"/>
    <w:rsid w:val="00180720"/>
    <w:rsid w:val="001830CE"/>
    <w:rsid w:val="001836E3"/>
    <w:rsid w:val="00184659"/>
    <w:rsid w:val="00184845"/>
    <w:rsid w:val="001859C6"/>
    <w:rsid w:val="001860E5"/>
    <w:rsid w:val="0018643B"/>
    <w:rsid w:val="001933FB"/>
    <w:rsid w:val="00195B63"/>
    <w:rsid w:val="00196307"/>
    <w:rsid w:val="00197C70"/>
    <w:rsid w:val="00197F03"/>
    <w:rsid w:val="001A0D10"/>
    <w:rsid w:val="001A33EA"/>
    <w:rsid w:val="001A3615"/>
    <w:rsid w:val="001A3B6D"/>
    <w:rsid w:val="001A4413"/>
    <w:rsid w:val="001A4C4F"/>
    <w:rsid w:val="001A5A2B"/>
    <w:rsid w:val="001A76FB"/>
    <w:rsid w:val="001B017F"/>
    <w:rsid w:val="001B0B79"/>
    <w:rsid w:val="001B19EA"/>
    <w:rsid w:val="001B2BBC"/>
    <w:rsid w:val="001B2BCD"/>
    <w:rsid w:val="001B3A40"/>
    <w:rsid w:val="001B3FFE"/>
    <w:rsid w:val="001B4B4E"/>
    <w:rsid w:val="001B5129"/>
    <w:rsid w:val="001B5A9A"/>
    <w:rsid w:val="001B754F"/>
    <w:rsid w:val="001C0B4C"/>
    <w:rsid w:val="001C0EC4"/>
    <w:rsid w:val="001C1195"/>
    <w:rsid w:val="001C12AE"/>
    <w:rsid w:val="001C1E84"/>
    <w:rsid w:val="001C20E1"/>
    <w:rsid w:val="001C2480"/>
    <w:rsid w:val="001C2A0F"/>
    <w:rsid w:val="001C2E42"/>
    <w:rsid w:val="001C3DD0"/>
    <w:rsid w:val="001C657D"/>
    <w:rsid w:val="001C6F4A"/>
    <w:rsid w:val="001D1F5F"/>
    <w:rsid w:val="001D2A24"/>
    <w:rsid w:val="001D3E14"/>
    <w:rsid w:val="001D7395"/>
    <w:rsid w:val="001E0667"/>
    <w:rsid w:val="001E06D2"/>
    <w:rsid w:val="001E17C4"/>
    <w:rsid w:val="001E2A47"/>
    <w:rsid w:val="001E2D65"/>
    <w:rsid w:val="001E5440"/>
    <w:rsid w:val="001E5E9C"/>
    <w:rsid w:val="001F005B"/>
    <w:rsid w:val="001F1850"/>
    <w:rsid w:val="001F1FBF"/>
    <w:rsid w:val="001F2311"/>
    <w:rsid w:val="001F235A"/>
    <w:rsid w:val="001F2B80"/>
    <w:rsid w:val="001F2F1C"/>
    <w:rsid w:val="001F3189"/>
    <w:rsid w:val="001F7B5E"/>
    <w:rsid w:val="00200BEA"/>
    <w:rsid w:val="00201FB8"/>
    <w:rsid w:val="00203FAC"/>
    <w:rsid w:val="002133FB"/>
    <w:rsid w:val="00213CFB"/>
    <w:rsid w:val="0021553C"/>
    <w:rsid w:val="0021557B"/>
    <w:rsid w:val="00216B87"/>
    <w:rsid w:val="002174FD"/>
    <w:rsid w:val="00217BE1"/>
    <w:rsid w:val="002206D5"/>
    <w:rsid w:val="00221361"/>
    <w:rsid w:val="002214B9"/>
    <w:rsid w:val="00221CB2"/>
    <w:rsid w:val="00222680"/>
    <w:rsid w:val="00223370"/>
    <w:rsid w:val="00223EBF"/>
    <w:rsid w:val="00224D1E"/>
    <w:rsid w:val="00226611"/>
    <w:rsid w:val="00227BC5"/>
    <w:rsid w:val="002307B2"/>
    <w:rsid w:val="00230F63"/>
    <w:rsid w:val="00234252"/>
    <w:rsid w:val="0023466E"/>
    <w:rsid w:val="002357EB"/>
    <w:rsid w:val="00237AC6"/>
    <w:rsid w:val="002408A6"/>
    <w:rsid w:val="0024236A"/>
    <w:rsid w:val="002423E9"/>
    <w:rsid w:val="00242B64"/>
    <w:rsid w:val="00242BFD"/>
    <w:rsid w:val="00244139"/>
    <w:rsid w:val="00244490"/>
    <w:rsid w:val="00244BEC"/>
    <w:rsid w:val="002457F5"/>
    <w:rsid w:val="00245B9C"/>
    <w:rsid w:val="00252587"/>
    <w:rsid w:val="00253499"/>
    <w:rsid w:val="002537A0"/>
    <w:rsid w:val="002551A4"/>
    <w:rsid w:val="002552D6"/>
    <w:rsid w:val="00257664"/>
    <w:rsid w:val="00260165"/>
    <w:rsid w:val="00260651"/>
    <w:rsid w:val="0026372C"/>
    <w:rsid w:val="00265151"/>
    <w:rsid w:val="00265C2C"/>
    <w:rsid w:val="00266509"/>
    <w:rsid w:val="00271BA1"/>
    <w:rsid w:val="002729B8"/>
    <w:rsid w:val="00272BEA"/>
    <w:rsid w:val="00273AC5"/>
    <w:rsid w:val="002762FA"/>
    <w:rsid w:val="00276BE3"/>
    <w:rsid w:val="00277505"/>
    <w:rsid w:val="00277873"/>
    <w:rsid w:val="0028158C"/>
    <w:rsid w:val="002823B6"/>
    <w:rsid w:val="00284787"/>
    <w:rsid w:val="00290C03"/>
    <w:rsid w:val="002922A1"/>
    <w:rsid w:val="00292392"/>
    <w:rsid w:val="00292E3B"/>
    <w:rsid w:val="002933A8"/>
    <w:rsid w:val="00293F53"/>
    <w:rsid w:val="00294274"/>
    <w:rsid w:val="0029458F"/>
    <w:rsid w:val="002956D7"/>
    <w:rsid w:val="00296C25"/>
    <w:rsid w:val="00297A63"/>
    <w:rsid w:val="002A018F"/>
    <w:rsid w:val="002A0E04"/>
    <w:rsid w:val="002A104C"/>
    <w:rsid w:val="002A1EF7"/>
    <w:rsid w:val="002A2B7B"/>
    <w:rsid w:val="002A494D"/>
    <w:rsid w:val="002A4960"/>
    <w:rsid w:val="002A636A"/>
    <w:rsid w:val="002A6A86"/>
    <w:rsid w:val="002A755F"/>
    <w:rsid w:val="002B0AC4"/>
    <w:rsid w:val="002B0AE0"/>
    <w:rsid w:val="002B1AE6"/>
    <w:rsid w:val="002B1D51"/>
    <w:rsid w:val="002B2DE8"/>
    <w:rsid w:val="002B30F8"/>
    <w:rsid w:val="002B388A"/>
    <w:rsid w:val="002B3BFE"/>
    <w:rsid w:val="002B3C1A"/>
    <w:rsid w:val="002B4728"/>
    <w:rsid w:val="002B4C2A"/>
    <w:rsid w:val="002B4E5E"/>
    <w:rsid w:val="002B5596"/>
    <w:rsid w:val="002B77D7"/>
    <w:rsid w:val="002C0763"/>
    <w:rsid w:val="002C212F"/>
    <w:rsid w:val="002C23AC"/>
    <w:rsid w:val="002C2BC8"/>
    <w:rsid w:val="002C2F35"/>
    <w:rsid w:val="002C6AA9"/>
    <w:rsid w:val="002C7485"/>
    <w:rsid w:val="002D02A4"/>
    <w:rsid w:val="002D1654"/>
    <w:rsid w:val="002D2641"/>
    <w:rsid w:val="002D283A"/>
    <w:rsid w:val="002D4543"/>
    <w:rsid w:val="002D65CC"/>
    <w:rsid w:val="002D715F"/>
    <w:rsid w:val="002D7903"/>
    <w:rsid w:val="002D7A06"/>
    <w:rsid w:val="002E022A"/>
    <w:rsid w:val="002E3153"/>
    <w:rsid w:val="002E4A02"/>
    <w:rsid w:val="002E5292"/>
    <w:rsid w:val="002E584B"/>
    <w:rsid w:val="002E5DF4"/>
    <w:rsid w:val="002E72CA"/>
    <w:rsid w:val="002E75DD"/>
    <w:rsid w:val="002F1D07"/>
    <w:rsid w:val="002F5C5B"/>
    <w:rsid w:val="002F600D"/>
    <w:rsid w:val="002F60AA"/>
    <w:rsid w:val="002F6F0F"/>
    <w:rsid w:val="002F7E47"/>
    <w:rsid w:val="00300AD6"/>
    <w:rsid w:val="00300B1B"/>
    <w:rsid w:val="003019D0"/>
    <w:rsid w:val="003019DE"/>
    <w:rsid w:val="0030311E"/>
    <w:rsid w:val="0030413E"/>
    <w:rsid w:val="003064AF"/>
    <w:rsid w:val="00307DC6"/>
    <w:rsid w:val="00310A8B"/>
    <w:rsid w:val="00310B68"/>
    <w:rsid w:val="0031532E"/>
    <w:rsid w:val="003160D2"/>
    <w:rsid w:val="003173FC"/>
    <w:rsid w:val="00317C6C"/>
    <w:rsid w:val="003201C8"/>
    <w:rsid w:val="00320B80"/>
    <w:rsid w:val="00320CD3"/>
    <w:rsid w:val="003215FF"/>
    <w:rsid w:val="0032233B"/>
    <w:rsid w:val="00322667"/>
    <w:rsid w:val="00325E2B"/>
    <w:rsid w:val="0032607C"/>
    <w:rsid w:val="0032608B"/>
    <w:rsid w:val="00326E79"/>
    <w:rsid w:val="0032748A"/>
    <w:rsid w:val="003301B1"/>
    <w:rsid w:val="0033062D"/>
    <w:rsid w:val="00331189"/>
    <w:rsid w:val="0033263D"/>
    <w:rsid w:val="00334E69"/>
    <w:rsid w:val="0033518A"/>
    <w:rsid w:val="00335535"/>
    <w:rsid w:val="003367EF"/>
    <w:rsid w:val="00341AE4"/>
    <w:rsid w:val="003425CA"/>
    <w:rsid w:val="00343FB7"/>
    <w:rsid w:val="003476EE"/>
    <w:rsid w:val="003541DD"/>
    <w:rsid w:val="00356E5B"/>
    <w:rsid w:val="00356EB5"/>
    <w:rsid w:val="00360887"/>
    <w:rsid w:val="0036179E"/>
    <w:rsid w:val="0036249F"/>
    <w:rsid w:val="0036278C"/>
    <w:rsid w:val="00364D56"/>
    <w:rsid w:val="003700BE"/>
    <w:rsid w:val="00371246"/>
    <w:rsid w:val="00373369"/>
    <w:rsid w:val="003736C9"/>
    <w:rsid w:val="00373884"/>
    <w:rsid w:val="00374F8A"/>
    <w:rsid w:val="0037633C"/>
    <w:rsid w:val="00382DD8"/>
    <w:rsid w:val="00383B77"/>
    <w:rsid w:val="00384988"/>
    <w:rsid w:val="00386340"/>
    <w:rsid w:val="003872CF"/>
    <w:rsid w:val="003874CB"/>
    <w:rsid w:val="00393514"/>
    <w:rsid w:val="00396E08"/>
    <w:rsid w:val="003970DD"/>
    <w:rsid w:val="0039782C"/>
    <w:rsid w:val="003A13A6"/>
    <w:rsid w:val="003A1AFB"/>
    <w:rsid w:val="003A2165"/>
    <w:rsid w:val="003A2C8D"/>
    <w:rsid w:val="003A3AF3"/>
    <w:rsid w:val="003A3FD4"/>
    <w:rsid w:val="003A5B4A"/>
    <w:rsid w:val="003A5CFD"/>
    <w:rsid w:val="003A5D95"/>
    <w:rsid w:val="003A6510"/>
    <w:rsid w:val="003A74E2"/>
    <w:rsid w:val="003B0D3A"/>
    <w:rsid w:val="003B2302"/>
    <w:rsid w:val="003B23C5"/>
    <w:rsid w:val="003B2A75"/>
    <w:rsid w:val="003B49B2"/>
    <w:rsid w:val="003B6124"/>
    <w:rsid w:val="003B694E"/>
    <w:rsid w:val="003B7960"/>
    <w:rsid w:val="003C0908"/>
    <w:rsid w:val="003C093A"/>
    <w:rsid w:val="003C1ECF"/>
    <w:rsid w:val="003C2FB5"/>
    <w:rsid w:val="003D24C5"/>
    <w:rsid w:val="003D4594"/>
    <w:rsid w:val="003D4AC4"/>
    <w:rsid w:val="003D4B86"/>
    <w:rsid w:val="003D5433"/>
    <w:rsid w:val="003D63B7"/>
    <w:rsid w:val="003D74C5"/>
    <w:rsid w:val="003D75B9"/>
    <w:rsid w:val="003E05E4"/>
    <w:rsid w:val="003E06BD"/>
    <w:rsid w:val="003E4374"/>
    <w:rsid w:val="003E468B"/>
    <w:rsid w:val="003E62BD"/>
    <w:rsid w:val="003E658D"/>
    <w:rsid w:val="003E6686"/>
    <w:rsid w:val="003E705B"/>
    <w:rsid w:val="003E77E8"/>
    <w:rsid w:val="003F044F"/>
    <w:rsid w:val="003F0C3A"/>
    <w:rsid w:val="003F15F0"/>
    <w:rsid w:val="003F2AD9"/>
    <w:rsid w:val="003F3228"/>
    <w:rsid w:val="003F5C8C"/>
    <w:rsid w:val="003F63CE"/>
    <w:rsid w:val="003F69A9"/>
    <w:rsid w:val="003F775A"/>
    <w:rsid w:val="00400CEA"/>
    <w:rsid w:val="00400E55"/>
    <w:rsid w:val="0040128E"/>
    <w:rsid w:val="00401640"/>
    <w:rsid w:val="0040216B"/>
    <w:rsid w:val="00404852"/>
    <w:rsid w:val="0040590E"/>
    <w:rsid w:val="004060AE"/>
    <w:rsid w:val="00407CC8"/>
    <w:rsid w:val="00410382"/>
    <w:rsid w:val="00414F0C"/>
    <w:rsid w:val="00417157"/>
    <w:rsid w:val="0041773A"/>
    <w:rsid w:val="00420400"/>
    <w:rsid w:val="00423E78"/>
    <w:rsid w:val="004252EC"/>
    <w:rsid w:val="00430D39"/>
    <w:rsid w:val="00441696"/>
    <w:rsid w:val="00442C91"/>
    <w:rsid w:val="00444079"/>
    <w:rsid w:val="004446B7"/>
    <w:rsid w:val="00444E9D"/>
    <w:rsid w:val="004462E1"/>
    <w:rsid w:val="004465BD"/>
    <w:rsid w:val="00446938"/>
    <w:rsid w:val="00447932"/>
    <w:rsid w:val="00450CFB"/>
    <w:rsid w:val="00451AD3"/>
    <w:rsid w:val="00451C95"/>
    <w:rsid w:val="004528FA"/>
    <w:rsid w:val="00452A6C"/>
    <w:rsid w:val="00461A44"/>
    <w:rsid w:val="00462D26"/>
    <w:rsid w:val="0046368B"/>
    <w:rsid w:val="0046385A"/>
    <w:rsid w:val="00464039"/>
    <w:rsid w:val="00466ADA"/>
    <w:rsid w:val="004702BB"/>
    <w:rsid w:val="0047494B"/>
    <w:rsid w:val="00476245"/>
    <w:rsid w:val="00477A9B"/>
    <w:rsid w:val="00482AE4"/>
    <w:rsid w:val="00483035"/>
    <w:rsid w:val="00483A82"/>
    <w:rsid w:val="00485940"/>
    <w:rsid w:val="00486C95"/>
    <w:rsid w:val="004877C2"/>
    <w:rsid w:val="004904B9"/>
    <w:rsid w:val="004915BC"/>
    <w:rsid w:val="00491EDC"/>
    <w:rsid w:val="004928E1"/>
    <w:rsid w:val="00492D8D"/>
    <w:rsid w:val="00496662"/>
    <w:rsid w:val="00497083"/>
    <w:rsid w:val="004A10CF"/>
    <w:rsid w:val="004A1431"/>
    <w:rsid w:val="004A18B1"/>
    <w:rsid w:val="004A1E9B"/>
    <w:rsid w:val="004A2050"/>
    <w:rsid w:val="004A2484"/>
    <w:rsid w:val="004A3815"/>
    <w:rsid w:val="004A5A85"/>
    <w:rsid w:val="004A6C57"/>
    <w:rsid w:val="004A71D1"/>
    <w:rsid w:val="004A7C4A"/>
    <w:rsid w:val="004A7C5B"/>
    <w:rsid w:val="004B1845"/>
    <w:rsid w:val="004B2348"/>
    <w:rsid w:val="004B2E01"/>
    <w:rsid w:val="004B2E98"/>
    <w:rsid w:val="004B5640"/>
    <w:rsid w:val="004B5F7A"/>
    <w:rsid w:val="004B6084"/>
    <w:rsid w:val="004BCF29"/>
    <w:rsid w:val="004C0206"/>
    <w:rsid w:val="004C02D2"/>
    <w:rsid w:val="004C03D0"/>
    <w:rsid w:val="004C0E14"/>
    <w:rsid w:val="004C1BD7"/>
    <w:rsid w:val="004C1BF2"/>
    <w:rsid w:val="004C239C"/>
    <w:rsid w:val="004C31FE"/>
    <w:rsid w:val="004C44E3"/>
    <w:rsid w:val="004C524C"/>
    <w:rsid w:val="004C5EDD"/>
    <w:rsid w:val="004C5FFA"/>
    <w:rsid w:val="004C691D"/>
    <w:rsid w:val="004C6C07"/>
    <w:rsid w:val="004C7E15"/>
    <w:rsid w:val="004C7EC6"/>
    <w:rsid w:val="004D1390"/>
    <w:rsid w:val="004D2CD1"/>
    <w:rsid w:val="004D365C"/>
    <w:rsid w:val="004D4FF6"/>
    <w:rsid w:val="004D5ADD"/>
    <w:rsid w:val="004E0CC3"/>
    <w:rsid w:val="004E3B2C"/>
    <w:rsid w:val="004E4FA3"/>
    <w:rsid w:val="004E692D"/>
    <w:rsid w:val="004E7230"/>
    <w:rsid w:val="004E7D87"/>
    <w:rsid w:val="004F2553"/>
    <w:rsid w:val="004F306A"/>
    <w:rsid w:val="004F68B9"/>
    <w:rsid w:val="00501554"/>
    <w:rsid w:val="00502AFE"/>
    <w:rsid w:val="00502E64"/>
    <w:rsid w:val="00503AD7"/>
    <w:rsid w:val="00503E89"/>
    <w:rsid w:val="005045D1"/>
    <w:rsid w:val="00504E0C"/>
    <w:rsid w:val="00504E13"/>
    <w:rsid w:val="00506A52"/>
    <w:rsid w:val="005109D4"/>
    <w:rsid w:val="0051230A"/>
    <w:rsid w:val="005147AB"/>
    <w:rsid w:val="00514855"/>
    <w:rsid w:val="00514CD7"/>
    <w:rsid w:val="005167EC"/>
    <w:rsid w:val="005170DA"/>
    <w:rsid w:val="005209E9"/>
    <w:rsid w:val="00520D6A"/>
    <w:rsid w:val="00522DB6"/>
    <w:rsid w:val="005264A7"/>
    <w:rsid w:val="0052792D"/>
    <w:rsid w:val="00530C7D"/>
    <w:rsid w:val="005319B2"/>
    <w:rsid w:val="00532402"/>
    <w:rsid w:val="00532C74"/>
    <w:rsid w:val="00533239"/>
    <w:rsid w:val="00534197"/>
    <w:rsid w:val="00534E2E"/>
    <w:rsid w:val="00535133"/>
    <w:rsid w:val="0054064C"/>
    <w:rsid w:val="00543B83"/>
    <w:rsid w:val="00544552"/>
    <w:rsid w:val="00545130"/>
    <w:rsid w:val="00546B36"/>
    <w:rsid w:val="0055286A"/>
    <w:rsid w:val="00555745"/>
    <w:rsid w:val="00557D4F"/>
    <w:rsid w:val="0056122E"/>
    <w:rsid w:val="00564234"/>
    <w:rsid w:val="0056484E"/>
    <w:rsid w:val="00565999"/>
    <w:rsid w:val="0056694C"/>
    <w:rsid w:val="00567D8A"/>
    <w:rsid w:val="00570231"/>
    <w:rsid w:val="005714B7"/>
    <w:rsid w:val="00572EFC"/>
    <w:rsid w:val="005753C9"/>
    <w:rsid w:val="00575840"/>
    <w:rsid w:val="005764CD"/>
    <w:rsid w:val="00577C4D"/>
    <w:rsid w:val="00580532"/>
    <w:rsid w:val="00581932"/>
    <w:rsid w:val="005820C5"/>
    <w:rsid w:val="00583002"/>
    <w:rsid w:val="00585F2A"/>
    <w:rsid w:val="005903BB"/>
    <w:rsid w:val="00590FB0"/>
    <w:rsid w:val="00591470"/>
    <w:rsid w:val="00593893"/>
    <w:rsid w:val="005951A8"/>
    <w:rsid w:val="005963BB"/>
    <w:rsid w:val="0059645C"/>
    <w:rsid w:val="00596D37"/>
    <w:rsid w:val="005A0EE0"/>
    <w:rsid w:val="005A1174"/>
    <w:rsid w:val="005A15D2"/>
    <w:rsid w:val="005A3173"/>
    <w:rsid w:val="005A3223"/>
    <w:rsid w:val="005A34D2"/>
    <w:rsid w:val="005A3DA3"/>
    <w:rsid w:val="005A52C4"/>
    <w:rsid w:val="005A6058"/>
    <w:rsid w:val="005A63A1"/>
    <w:rsid w:val="005B0486"/>
    <w:rsid w:val="005B1032"/>
    <w:rsid w:val="005B1473"/>
    <w:rsid w:val="005B36FA"/>
    <w:rsid w:val="005B4C18"/>
    <w:rsid w:val="005C4F73"/>
    <w:rsid w:val="005D03AB"/>
    <w:rsid w:val="005D401D"/>
    <w:rsid w:val="005D5017"/>
    <w:rsid w:val="005D5708"/>
    <w:rsid w:val="005D63FA"/>
    <w:rsid w:val="005D643D"/>
    <w:rsid w:val="005D672F"/>
    <w:rsid w:val="005D73C7"/>
    <w:rsid w:val="005D7721"/>
    <w:rsid w:val="005E0C2D"/>
    <w:rsid w:val="005E0D82"/>
    <w:rsid w:val="005E0F59"/>
    <w:rsid w:val="005E1333"/>
    <w:rsid w:val="005E2F08"/>
    <w:rsid w:val="005E3136"/>
    <w:rsid w:val="005E507D"/>
    <w:rsid w:val="005E72B7"/>
    <w:rsid w:val="005F0AD0"/>
    <w:rsid w:val="005F1874"/>
    <w:rsid w:val="005F1C86"/>
    <w:rsid w:val="00601A91"/>
    <w:rsid w:val="006028B7"/>
    <w:rsid w:val="00602BA3"/>
    <w:rsid w:val="00603969"/>
    <w:rsid w:val="00605B63"/>
    <w:rsid w:val="00605F9A"/>
    <w:rsid w:val="00606442"/>
    <w:rsid w:val="00606EED"/>
    <w:rsid w:val="00607DDB"/>
    <w:rsid w:val="00612A95"/>
    <w:rsid w:val="00612E34"/>
    <w:rsid w:val="00614159"/>
    <w:rsid w:val="006158A3"/>
    <w:rsid w:val="00616C5F"/>
    <w:rsid w:val="00616DAC"/>
    <w:rsid w:val="00617725"/>
    <w:rsid w:val="00617C00"/>
    <w:rsid w:val="0062558C"/>
    <w:rsid w:val="006263BF"/>
    <w:rsid w:val="0062748A"/>
    <w:rsid w:val="00630546"/>
    <w:rsid w:val="00630A2C"/>
    <w:rsid w:val="006344BB"/>
    <w:rsid w:val="00634A75"/>
    <w:rsid w:val="006363DE"/>
    <w:rsid w:val="0063682E"/>
    <w:rsid w:val="00640088"/>
    <w:rsid w:val="00641BE0"/>
    <w:rsid w:val="006423BC"/>
    <w:rsid w:val="0064257A"/>
    <w:rsid w:val="00642672"/>
    <w:rsid w:val="00642DA8"/>
    <w:rsid w:val="006436CD"/>
    <w:rsid w:val="00650976"/>
    <w:rsid w:val="00651169"/>
    <w:rsid w:val="006529B2"/>
    <w:rsid w:val="00653D69"/>
    <w:rsid w:val="006552E6"/>
    <w:rsid w:val="00655794"/>
    <w:rsid w:val="00656F2F"/>
    <w:rsid w:val="00657C63"/>
    <w:rsid w:val="00657ED0"/>
    <w:rsid w:val="00661CBC"/>
    <w:rsid w:val="00662B85"/>
    <w:rsid w:val="006670B3"/>
    <w:rsid w:val="006670BE"/>
    <w:rsid w:val="006675D1"/>
    <w:rsid w:val="00670A76"/>
    <w:rsid w:val="006711AA"/>
    <w:rsid w:val="00672407"/>
    <w:rsid w:val="00672B57"/>
    <w:rsid w:val="00672D90"/>
    <w:rsid w:val="00673F1F"/>
    <w:rsid w:val="00675622"/>
    <w:rsid w:val="00675DEB"/>
    <w:rsid w:val="006772B6"/>
    <w:rsid w:val="0067747D"/>
    <w:rsid w:val="006818D5"/>
    <w:rsid w:val="00681C85"/>
    <w:rsid w:val="00681CA4"/>
    <w:rsid w:val="00682D2A"/>
    <w:rsid w:val="00685560"/>
    <w:rsid w:val="00686559"/>
    <w:rsid w:val="0068664B"/>
    <w:rsid w:val="0069039D"/>
    <w:rsid w:val="006906DB"/>
    <w:rsid w:val="00691900"/>
    <w:rsid w:val="00691E6C"/>
    <w:rsid w:val="00693425"/>
    <w:rsid w:val="0069342D"/>
    <w:rsid w:val="00693DFB"/>
    <w:rsid w:val="00694FD5"/>
    <w:rsid w:val="0069501D"/>
    <w:rsid w:val="00696129"/>
    <w:rsid w:val="00697CF2"/>
    <w:rsid w:val="006A12A5"/>
    <w:rsid w:val="006A2515"/>
    <w:rsid w:val="006A3156"/>
    <w:rsid w:val="006A3B62"/>
    <w:rsid w:val="006A47B1"/>
    <w:rsid w:val="006A572D"/>
    <w:rsid w:val="006A5E20"/>
    <w:rsid w:val="006A77B4"/>
    <w:rsid w:val="006B0D94"/>
    <w:rsid w:val="006B1570"/>
    <w:rsid w:val="006B16B6"/>
    <w:rsid w:val="006B485D"/>
    <w:rsid w:val="006B54F5"/>
    <w:rsid w:val="006B6BFF"/>
    <w:rsid w:val="006B7DDA"/>
    <w:rsid w:val="006C0C45"/>
    <w:rsid w:val="006C1569"/>
    <w:rsid w:val="006C2806"/>
    <w:rsid w:val="006C2C6A"/>
    <w:rsid w:val="006C334C"/>
    <w:rsid w:val="006C370F"/>
    <w:rsid w:val="006C38AB"/>
    <w:rsid w:val="006C428E"/>
    <w:rsid w:val="006C6C10"/>
    <w:rsid w:val="006C708E"/>
    <w:rsid w:val="006D14E7"/>
    <w:rsid w:val="006D36EE"/>
    <w:rsid w:val="006D4444"/>
    <w:rsid w:val="006D6493"/>
    <w:rsid w:val="006D6EC7"/>
    <w:rsid w:val="006D7B05"/>
    <w:rsid w:val="006D7E45"/>
    <w:rsid w:val="006E1143"/>
    <w:rsid w:val="006E1BCD"/>
    <w:rsid w:val="006E2732"/>
    <w:rsid w:val="006E59CD"/>
    <w:rsid w:val="006E708C"/>
    <w:rsid w:val="006F00ED"/>
    <w:rsid w:val="006F026F"/>
    <w:rsid w:val="006F0A71"/>
    <w:rsid w:val="006F1C6B"/>
    <w:rsid w:val="006F40C2"/>
    <w:rsid w:val="006F5125"/>
    <w:rsid w:val="006F58E6"/>
    <w:rsid w:val="006F733D"/>
    <w:rsid w:val="00700765"/>
    <w:rsid w:val="007009D6"/>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491F"/>
    <w:rsid w:val="00715BBB"/>
    <w:rsid w:val="007174BB"/>
    <w:rsid w:val="00717AF7"/>
    <w:rsid w:val="0072025D"/>
    <w:rsid w:val="00720795"/>
    <w:rsid w:val="00723328"/>
    <w:rsid w:val="007237DE"/>
    <w:rsid w:val="0072502E"/>
    <w:rsid w:val="0073137C"/>
    <w:rsid w:val="007320A6"/>
    <w:rsid w:val="00732969"/>
    <w:rsid w:val="007340B9"/>
    <w:rsid w:val="007353D3"/>
    <w:rsid w:val="007356F8"/>
    <w:rsid w:val="0073736F"/>
    <w:rsid w:val="00737682"/>
    <w:rsid w:val="00740254"/>
    <w:rsid w:val="0074156B"/>
    <w:rsid w:val="00741619"/>
    <w:rsid w:val="00742885"/>
    <w:rsid w:val="00744FE9"/>
    <w:rsid w:val="00747092"/>
    <w:rsid w:val="007477FF"/>
    <w:rsid w:val="00750D20"/>
    <w:rsid w:val="007526E6"/>
    <w:rsid w:val="00752F02"/>
    <w:rsid w:val="00754DF9"/>
    <w:rsid w:val="007555E8"/>
    <w:rsid w:val="00755CC5"/>
    <w:rsid w:val="00756C6B"/>
    <w:rsid w:val="00762862"/>
    <w:rsid w:val="0076420C"/>
    <w:rsid w:val="0077016F"/>
    <w:rsid w:val="00770776"/>
    <w:rsid w:val="00771D07"/>
    <w:rsid w:val="00772649"/>
    <w:rsid w:val="00773BE3"/>
    <w:rsid w:val="007743DD"/>
    <w:rsid w:val="00774E2C"/>
    <w:rsid w:val="0077503C"/>
    <w:rsid w:val="0077518D"/>
    <w:rsid w:val="007753C2"/>
    <w:rsid w:val="007755B6"/>
    <w:rsid w:val="00776068"/>
    <w:rsid w:val="0078069F"/>
    <w:rsid w:val="007838B8"/>
    <w:rsid w:val="007846B0"/>
    <w:rsid w:val="00785779"/>
    <w:rsid w:val="007872A0"/>
    <w:rsid w:val="00787FD8"/>
    <w:rsid w:val="007910E3"/>
    <w:rsid w:val="007915BA"/>
    <w:rsid w:val="00791844"/>
    <w:rsid w:val="007928B2"/>
    <w:rsid w:val="00793CE9"/>
    <w:rsid w:val="00793EBC"/>
    <w:rsid w:val="0079609B"/>
    <w:rsid w:val="00796667"/>
    <w:rsid w:val="00797068"/>
    <w:rsid w:val="007979BD"/>
    <w:rsid w:val="007A0369"/>
    <w:rsid w:val="007A23EB"/>
    <w:rsid w:val="007A3D8E"/>
    <w:rsid w:val="007A5C88"/>
    <w:rsid w:val="007A6A2F"/>
    <w:rsid w:val="007B024E"/>
    <w:rsid w:val="007B209D"/>
    <w:rsid w:val="007B3BAF"/>
    <w:rsid w:val="007B3DDC"/>
    <w:rsid w:val="007B4CDF"/>
    <w:rsid w:val="007B70A3"/>
    <w:rsid w:val="007B72A6"/>
    <w:rsid w:val="007C007F"/>
    <w:rsid w:val="007C06D2"/>
    <w:rsid w:val="007C08E0"/>
    <w:rsid w:val="007C0F57"/>
    <w:rsid w:val="007C2F4B"/>
    <w:rsid w:val="007C40B6"/>
    <w:rsid w:val="007C5975"/>
    <w:rsid w:val="007C729F"/>
    <w:rsid w:val="007C72AD"/>
    <w:rsid w:val="007D503D"/>
    <w:rsid w:val="007D59E7"/>
    <w:rsid w:val="007D5F2A"/>
    <w:rsid w:val="007D6BA1"/>
    <w:rsid w:val="007D6C13"/>
    <w:rsid w:val="007D7D85"/>
    <w:rsid w:val="007E07AC"/>
    <w:rsid w:val="007E0872"/>
    <w:rsid w:val="007E1014"/>
    <w:rsid w:val="007E12F8"/>
    <w:rsid w:val="007E1D28"/>
    <w:rsid w:val="007E4564"/>
    <w:rsid w:val="007E490F"/>
    <w:rsid w:val="007E6533"/>
    <w:rsid w:val="007F0021"/>
    <w:rsid w:val="007F0411"/>
    <w:rsid w:val="007F2641"/>
    <w:rsid w:val="007F411F"/>
    <w:rsid w:val="007F495D"/>
    <w:rsid w:val="007F4A9E"/>
    <w:rsid w:val="007F781C"/>
    <w:rsid w:val="007F7C36"/>
    <w:rsid w:val="007F7F45"/>
    <w:rsid w:val="0080001F"/>
    <w:rsid w:val="00801958"/>
    <w:rsid w:val="008030D1"/>
    <w:rsid w:val="008050C2"/>
    <w:rsid w:val="008055AF"/>
    <w:rsid w:val="008057CD"/>
    <w:rsid w:val="008066B8"/>
    <w:rsid w:val="00806796"/>
    <w:rsid w:val="00810167"/>
    <w:rsid w:val="008104D0"/>
    <w:rsid w:val="008106A6"/>
    <w:rsid w:val="00811CC0"/>
    <w:rsid w:val="00814276"/>
    <w:rsid w:val="008151D6"/>
    <w:rsid w:val="008155ED"/>
    <w:rsid w:val="00820803"/>
    <w:rsid w:val="0082142C"/>
    <w:rsid w:val="00821527"/>
    <w:rsid w:val="008225CE"/>
    <w:rsid w:val="00822696"/>
    <w:rsid w:val="00825827"/>
    <w:rsid w:val="00825A6C"/>
    <w:rsid w:val="0082617E"/>
    <w:rsid w:val="008268BB"/>
    <w:rsid w:val="00826F6D"/>
    <w:rsid w:val="008306F3"/>
    <w:rsid w:val="00830E40"/>
    <w:rsid w:val="008322CC"/>
    <w:rsid w:val="00832D9A"/>
    <w:rsid w:val="008345BB"/>
    <w:rsid w:val="00834FB6"/>
    <w:rsid w:val="00835C62"/>
    <w:rsid w:val="008368A1"/>
    <w:rsid w:val="00840EF7"/>
    <w:rsid w:val="00841652"/>
    <w:rsid w:val="008420E7"/>
    <w:rsid w:val="00844C0A"/>
    <w:rsid w:val="00846056"/>
    <w:rsid w:val="0084681F"/>
    <w:rsid w:val="00847D08"/>
    <w:rsid w:val="00847EC0"/>
    <w:rsid w:val="00854506"/>
    <w:rsid w:val="00855FD6"/>
    <w:rsid w:val="00856DDD"/>
    <w:rsid w:val="00860233"/>
    <w:rsid w:val="00862391"/>
    <w:rsid w:val="00862FE6"/>
    <w:rsid w:val="00863E68"/>
    <w:rsid w:val="008647B5"/>
    <w:rsid w:val="00867D64"/>
    <w:rsid w:val="00872E8F"/>
    <w:rsid w:val="00875DCB"/>
    <w:rsid w:val="0087648F"/>
    <w:rsid w:val="00876FBF"/>
    <w:rsid w:val="0087755A"/>
    <w:rsid w:val="00882085"/>
    <w:rsid w:val="00883188"/>
    <w:rsid w:val="00884A0C"/>
    <w:rsid w:val="00886677"/>
    <w:rsid w:val="00886876"/>
    <w:rsid w:val="00886ACA"/>
    <w:rsid w:val="00886B01"/>
    <w:rsid w:val="0089031E"/>
    <w:rsid w:val="008903D3"/>
    <w:rsid w:val="0089109A"/>
    <w:rsid w:val="00893118"/>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086D"/>
    <w:rsid w:val="008B2EC0"/>
    <w:rsid w:val="008B32AD"/>
    <w:rsid w:val="008B5E6F"/>
    <w:rsid w:val="008B636A"/>
    <w:rsid w:val="008B6DCF"/>
    <w:rsid w:val="008C4D49"/>
    <w:rsid w:val="008C611F"/>
    <w:rsid w:val="008D06EC"/>
    <w:rsid w:val="008D0945"/>
    <w:rsid w:val="008D1409"/>
    <w:rsid w:val="008D15CC"/>
    <w:rsid w:val="008D1729"/>
    <w:rsid w:val="008D1B5C"/>
    <w:rsid w:val="008D3C82"/>
    <w:rsid w:val="008D447E"/>
    <w:rsid w:val="008D55E7"/>
    <w:rsid w:val="008D5A00"/>
    <w:rsid w:val="008D6ACF"/>
    <w:rsid w:val="008D7A41"/>
    <w:rsid w:val="008E2C72"/>
    <w:rsid w:val="008E3453"/>
    <w:rsid w:val="008E3680"/>
    <w:rsid w:val="008E4F87"/>
    <w:rsid w:val="008E4FE5"/>
    <w:rsid w:val="008E5870"/>
    <w:rsid w:val="008E77E4"/>
    <w:rsid w:val="008F0213"/>
    <w:rsid w:val="008F0641"/>
    <w:rsid w:val="008F07ED"/>
    <w:rsid w:val="008F11F8"/>
    <w:rsid w:val="008F1434"/>
    <w:rsid w:val="008F2BB9"/>
    <w:rsid w:val="008F3D6A"/>
    <w:rsid w:val="008F54C3"/>
    <w:rsid w:val="008F7355"/>
    <w:rsid w:val="009023DC"/>
    <w:rsid w:val="009027C5"/>
    <w:rsid w:val="009030B8"/>
    <w:rsid w:val="00904413"/>
    <w:rsid w:val="009067B7"/>
    <w:rsid w:val="00906E7A"/>
    <w:rsid w:val="00906E7F"/>
    <w:rsid w:val="0090775A"/>
    <w:rsid w:val="00907DFD"/>
    <w:rsid w:val="00913C99"/>
    <w:rsid w:val="009162B9"/>
    <w:rsid w:val="00917D69"/>
    <w:rsid w:val="00920B6D"/>
    <w:rsid w:val="00926560"/>
    <w:rsid w:val="009269CD"/>
    <w:rsid w:val="00926B15"/>
    <w:rsid w:val="00930291"/>
    <w:rsid w:val="00930937"/>
    <w:rsid w:val="009324A6"/>
    <w:rsid w:val="00933B7D"/>
    <w:rsid w:val="00933E6C"/>
    <w:rsid w:val="00935A6E"/>
    <w:rsid w:val="00936EB8"/>
    <w:rsid w:val="00937484"/>
    <w:rsid w:val="00937958"/>
    <w:rsid w:val="0094056E"/>
    <w:rsid w:val="009406E5"/>
    <w:rsid w:val="00941602"/>
    <w:rsid w:val="00942160"/>
    <w:rsid w:val="009453D8"/>
    <w:rsid w:val="00946921"/>
    <w:rsid w:val="00947343"/>
    <w:rsid w:val="0095146F"/>
    <w:rsid w:val="00951F2D"/>
    <w:rsid w:val="00952839"/>
    <w:rsid w:val="009534C7"/>
    <w:rsid w:val="0095661E"/>
    <w:rsid w:val="00957944"/>
    <w:rsid w:val="009602C5"/>
    <w:rsid w:val="0096103A"/>
    <w:rsid w:val="00961597"/>
    <w:rsid w:val="00962223"/>
    <w:rsid w:val="0096252B"/>
    <w:rsid w:val="009644D9"/>
    <w:rsid w:val="00964A9F"/>
    <w:rsid w:val="00966304"/>
    <w:rsid w:val="00966D0D"/>
    <w:rsid w:val="009671EF"/>
    <w:rsid w:val="00967732"/>
    <w:rsid w:val="0096783C"/>
    <w:rsid w:val="00970023"/>
    <w:rsid w:val="009722B3"/>
    <w:rsid w:val="00973E24"/>
    <w:rsid w:val="00974C21"/>
    <w:rsid w:val="00974D5F"/>
    <w:rsid w:val="00975948"/>
    <w:rsid w:val="0097654E"/>
    <w:rsid w:val="009772FD"/>
    <w:rsid w:val="00977BF3"/>
    <w:rsid w:val="009803E4"/>
    <w:rsid w:val="00980B0E"/>
    <w:rsid w:val="00981C2E"/>
    <w:rsid w:val="0098283B"/>
    <w:rsid w:val="00982B39"/>
    <w:rsid w:val="009836A3"/>
    <w:rsid w:val="00984C58"/>
    <w:rsid w:val="009855A8"/>
    <w:rsid w:val="00985CBE"/>
    <w:rsid w:val="00985D1A"/>
    <w:rsid w:val="00990CF8"/>
    <w:rsid w:val="009913F4"/>
    <w:rsid w:val="00991782"/>
    <w:rsid w:val="009937F7"/>
    <w:rsid w:val="0099465B"/>
    <w:rsid w:val="00994914"/>
    <w:rsid w:val="009951A1"/>
    <w:rsid w:val="00995EA1"/>
    <w:rsid w:val="00997A44"/>
    <w:rsid w:val="009A0CDD"/>
    <w:rsid w:val="009A3168"/>
    <w:rsid w:val="009A4621"/>
    <w:rsid w:val="009A4BDF"/>
    <w:rsid w:val="009A5D04"/>
    <w:rsid w:val="009A61CA"/>
    <w:rsid w:val="009B0062"/>
    <w:rsid w:val="009B0C64"/>
    <w:rsid w:val="009B0F67"/>
    <w:rsid w:val="009B1545"/>
    <w:rsid w:val="009B208A"/>
    <w:rsid w:val="009B2756"/>
    <w:rsid w:val="009B3D56"/>
    <w:rsid w:val="009B3F8C"/>
    <w:rsid w:val="009B47CE"/>
    <w:rsid w:val="009B489E"/>
    <w:rsid w:val="009B533B"/>
    <w:rsid w:val="009B546B"/>
    <w:rsid w:val="009B6ED9"/>
    <w:rsid w:val="009C0885"/>
    <w:rsid w:val="009C2272"/>
    <w:rsid w:val="009C26AA"/>
    <w:rsid w:val="009C3DBB"/>
    <w:rsid w:val="009C66CD"/>
    <w:rsid w:val="009C703C"/>
    <w:rsid w:val="009C7E27"/>
    <w:rsid w:val="009D0C29"/>
    <w:rsid w:val="009D206E"/>
    <w:rsid w:val="009D3BAD"/>
    <w:rsid w:val="009D3CAA"/>
    <w:rsid w:val="009D507A"/>
    <w:rsid w:val="009D6532"/>
    <w:rsid w:val="009D71FD"/>
    <w:rsid w:val="009D79DE"/>
    <w:rsid w:val="009E06F0"/>
    <w:rsid w:val="009E0755"/>
    <w:rsid w:val="009E10AD"/>
    <w:rsid w:val="009E2588"/>
    <w:rsid w:val="009E2E8E"/>
    <w:rsid w:val="009E3F2D"/>
    <w:rsid w:val="009E40E1"/>
    <w:rsid w:val="009E452B"/>
    <w:rsid w:val="009F0EFA"/>
    <w:rsid w:val="009F37CA"/>
    <w:rsid w:val="009F4E46"/>
    <w:rsid w:val="009F5B65"/>
    <w:rsid w:val="009F5F2E"/>
    <w:rsid w:val="009F6AE5"/>
    <w:rsid w:val="00A01432"/>
    <w:rsid w:val="00A044E3"/>
    <w:rsid w:val="00A06225"/>
    <w:rsid w:val="00A066E6"/>
    <w:rsid w:val="00A110D1"/>
    <w:rsid w:val="00A12587"/>
    <w:rsid w:val="00A128E6"/>
    <w:rsid w:val="00A144D3"/>
    <w:rsid w:val="00A14CAC"/>
    <w:rsid w:val="00A172E1"/>
    <w:rsid w:val="00A17EA7"/>
    <w:rsid w:val="00A21D7D"/>
    <w:rsid w:val="00A22AC3"/>
    <w:rsid w:val="00A2351E"/>
    <w:rsid w:val="00A23F3F"/>
    <w:rsid w:val="00A24067"/>
    <w:rsid w:val="00A24A4B"/>
    <w:rsid w:val="00A26F3C"/>
    <w:rsid w:val="00A2744D"/>
    <w:rsid w:val="00A30D16"/>
    <w:rsid w:val="00A32B07"/>
    <w:rsid w:val="00A33EB7"/>
    <w:rsid w:val="00A345D1"/>
    <w:rsid w:val="00A34E6C"/>
    <w:rsid w:val="00A34FD0"/>
    <w:rsid w:val="00A36398"/>
    <w:rsid w:val="00A37C8D"/>
    <w:rsid w:val="00A4020E"/>
    <w:rsid w:val="00A40493"/>
    <w:rsid w:val="00A408E8"/>
    <w:rsid w:val="00A40FB5"/>
    <w:rsid w:val="00A42826"/>
    <w:rsid w:val="00A429B3"/>
    <w:rsid w:val="00A43E29"/>
    <w:rsid w:val="00A43EB9"/>
    <w:rsid w:val="00A44EC1"/>
    <w:rsid w:val="00A510E4"/>
    <w:rsid w:val="00A51F8C"/>
    <w:rsid w:val="00A526F7"/>
    <w:rsid w:val="00A5273B"/>
    <w:rsid w:val="00A53A9D"/>
    <w:rsid w:val="00A5436C"/>
    <w:rsid w:val="00A55FEE"/>
    <w:rsid w:val="00A57422"/>
    <w:rsid w:val="00A62C1A"/>
    <w:rsid w:val="00A63CA2"/>
    <w:rsid w:val="00A6426D"/>
    <w:rsid w:val="00A644FF"/>
    <w:rsid w:val="00A665C1"/>
    <w:rsid w:val="00A673A4"/>
    <w:rsid w:val="00A7001A"/>
    <w:rsid w:val="00A70622"/>
    <w:rsid w:val="00A70689"/>
    <w:rsid w:val="00A70977"/>
    <w:rsid w:val="00A70D58"/>
    <w:rsid w:val="00A744F9"/>
    <w:rsid w:val="00A753A1"/>
    <w:rsid w:val="00A77613"/>
    <w:rsid w:val="00A77B87"/>
    <w:rsid w:val="00A801AD"/>
    <w:rsid w:val="00A81851"/>
    <w:rsid w:val="00A8225A"/>
    <w:rsid w:val="00A8390C"/>
    <w:rsid w:val="00A86AE0"/>
    <w:rsid w:val="00A86FBF"/>
    <w:rsid w:val="00A912B0"/>
    <w:rsid w:val="00A91362"/>
    <w:rsid w:val="00A9151C"/>
    <w:rsid w:val="00A919C6"/>
    <w:rsid w:val="00A928BD"/>
    <w:rsid w:val="00A92D61"/>
    <w:rsid w:val="00A97B55"/>
    <w:rsid w:val="00A97C78"/>
    <w:rsid w:val="00A97DE9"/>
    <w:rsid w:val="00AA12CD"/>
    <w:rsid w:val="00AA4D1C"/>
    <w:rsid w:val="00AA52FD"/>
    <w:rsid w:val="00AA7006"/>
    <w:rsid w:val="00AB2B76"/>
    <w:rsid w:val="00AB3138"/>
    <w:rsid w:val="00AB3E5C"/>
    <w:rsid w:val="00AB4684"/>
    <w:rsid w:val="00AB5856"/>
    <w:rsid w:val="00AC081D"/>
    <w:rsid w:val="00AC0C6F"/>
    <w:rsid w:val="00AC1266"/>
    <w:rsid w:val="00AC193C"/>
    <w:rsid w:val="00AC2A12"/>
    <w:rsid w:val="00AC30C1"/>
    <w:rsid w:val="00AC4DE5"/>
    <w:rsid w:val="00AC5206"/>
    <w:rsid w:val="00AD095B"/>
    <w:rsid w:val="00AD0DAE"/>
    <w:rsid w:val="00AD3106"/>
    <w:rsid w:val="00AD3522"/>
    <w:rsid w:val="00AD4322"/>
    <w:rsid w:val="00AD7590"/>
    <w:rsid w:val="00AD75BE"/>
    <w:rsid w:val="00AD7BD3"/>
    <w:rsid w:val="00AE11A5"/>
    <w:rsid w:val="00AE13E2"/>
    <w:rsid w:val="00AE22D3"/>
    <w:rsid w:val="00AE5A49"/>
    <w:rsid w:val="00AF03E6"/>
    <w:rsid w:val="00AF115C"/>
    <w:rsid w:val="00AF11D8"/>
    <w:rsid w:val="00AF1E6A"/>
    <w:rsid w:val="00AF437B"/>
    <w:rsid w:val="00AF5867"/>
    <w:rsid w:val="00AF62DF"/>
    <w:rsid w:val="00AF68CC"/>
    <w:rsid w:val="00AF70D7"/>
    <w:rsid w:val="00B00086"/>
    <w:rsid w:val="00B00CD0"/>
    <w:rsid w:val="00B00E7F"/>
    <w:rsid w:val="00B01FF4"/>
    <w:rsid w:val="00B021C4"/>
    <w:rsid w:val="00B0326D"/>
    <w:rsid w:val="00B05CA4"/>
    <w:rsid w:val="00B06037"/>
    <w:rsid w:val="00B06478"/>
    <w:rsid w:val="00B07533"/>
    <w:rsid w:val="00B079B7"/>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2E9"/>
    <w:rsid w:val="00B33635"/>
    <w:rsid w:val="00B369FE"/>
    <w:rsid w:val="00B37A23"/>
    <w:rsid w:val="00B37CF8"/>
    <w:rsid w:val="00B40BE0"/>
    <w:rsid w:val="00B42AF4"/>
    <w:rsid w:val="00B43E90"/>
    <w:rsid w:val="00B44308"/>
    <w:rsid w:val="00B45722"/>
    <w:rsid w:val="00B460F4"/>
    <w:rsid w:val="00B467DC"/>
    <w:rsid w:val="00B478DA"/>
    <w:rsid w:val="00B47A88"/>
    <w:rsid w:val="00B51613"/>
    <w:rsid w:val="00B52303"/>
    <w:rsid w:val="00B5392A"/>
    <w:rsid w:val="00B539EF"/>
    <w:rsid w:val="00B56118"/>
    <w:rsid w:val="00B566E1"/>
    <w:rsid w:val="00B56AFB"/>
    <w:rsid w:val="00B602F6"/>
    <w:rsid w:val="00B62EC1"/>
    <w:rsid w:val="00B64A96"/>
    <w:rsid w:val="00B6533B"/>
    <w:rsid w:val="00B65FE4"/>
    <w:rsid w:val="00B6773F"/>
    <w:rsid w:val="00B70EB3"/>
    <w:rsid w:val="00B72906"/>
    <w:rsid w:val="00B74F48"/>
    <w:rsid w:val="00B7525E"/>
    <w:rsid w:val="00B75433"/>
    <w:rsid w:val="00B75F70"/>
    <w:rsid w:val="00B760FB"/>
    <w:rsid w:val="00B76765"/>
    <w:rsid w:val="00B767AB"/>
    <w:rsid w:val="00B801BA"/>
    <w:rsid w:val="00B812D6"/>
    <w:rsid w:val="00B81554"/>
    <w:rsid w:val="00B82517"/>
    <w:rsid w:val="00B82A5A"/>
    <w:rsid w:val="00B83ACA"/>
    <w:rsid w:val="00B846E6"/>
    <w:rsid w:val="00B84D5C"/>
    <w:rsid w:val="00B852B1"/>
    <w:rsid w:val="00B85AF6"/>
    <w:rsid w:val="00B92819"/>
    <w:rsid w:val="00B92E46"/>
    <w:rsid w:val="00B9318E"/>
    <w:rsid w:val="00B941ED"/>
    <w:rsid w:val="00B956ED"/>
    <w:rsid w:val="00BA0D54"/>
    <w:rsid w:val="00BA2DA8"/>
    <w:rsid w:val="00BA31F2"/>
    <w:rsid w:val="00BA347C"/>
    <w:rsid w:val="00BA44BD"/>
    <w:rsid w:val="00BA4C79"/>
    <w:rsid w:val="00BA55D9"/>
    <w:rsid w:val="00BB298A"/>
    <w:rsid w:val="00BB3469"/>
    <w:rsid w:val="00BB4ABD"/>
    <w:rsid w:val="00BB5C49"/>
    <w:rsid w:val="00BB6240"/>
    <w:rsid w:val="00BB6285"/>
    <w:rsid w:val="00BB69F5"/>
    <w:rsid w:val="00BB6E48"/>
    <w:rsid w:val="00BB7EC3"/>
    <w:rsid w:val="00BC04B1"/>
    <w:rsid w:val="00BC3768"/>
    <w:rsid w:val="00BC470E"/>
    <w:rsid w:val="00BC4B9A"/>
    <w:rsid w:val="00BD02C3"/>
    <w:rsid w:val="00BD5E5F"/>
    <w:rsid w:val="00BD7483"/>
    <w:rsid w:val="00BD784C"/>
    <w:rsid w:val="00BE020A"/>
    <w:rsid w:val="00BE13DF"/>
    <w:rsid w:val="00BE1EF0"/>
    <w:rsid w:val="00BE25D7"/>
    <w:rsid w:val="00BE29D0"/>
    <w:rsid w:val="00BE3BEA"/>
    <w:rsid w:val="00BE6624"/>
    <w:rsid w:val="00BE74E2"/>
    <w:rsid w:val="00BF092C"/>
    <w:rsid w:val="00BF0AB4"/>
    <w:rsid w:val="00BF27A0"/>
    <w:rsid w:val="00BF409B"/>
    <w:rsid w:val="00BF4CB6"/>
    <w:rsid w:val="00BF51E1"/>
    <w:rsid w:val="00BF547A"/>
    <w:rsid w:val="00BF5D23"/>
    <w:rsid w:val="00BF6CBD"/>
    <w:rsid w:val="00C00B03"/>
    <w:rsid w:val="00C00DA7"/>
    <w:rsid w:val="00C034FB"/>
    <w:rsid w:val="00C04CDE"/>
    <w:rsid w:val="00C059D5"/>
    <w:rsid w:val="00C068A6"/>
    <w:rsid w:val="00C12768"/>
    <w:rsid w:val="00C12D70"/>
    <w:rsid w:val="00C12F4B"/>
    <w:rsid w:val="00C13B1D"/>
    <w:rsid w:val="00C16724"/>
    <w:rsid w:val="00C16C08"/>
    <w:rsid w:val="00C17652"/>
    <w:rsid w:val="00C21B09"/>
    <w:rsid w:val="00C23339"/>
    <w:rsid w:val="00C2427D"/>
    <w:rsid w:val="00C25EFF"/>
    <w:rsid w:val="00C2673A"/>
    <w:rsid w:val="00C278CD"/>
    <w:rsid w:val="00C27B58"/>
    <w:rsid w:val="00C27B69"/>
    <w:rsid w:val="00C27C1C"/>
    <w:rsid w:val="00C3166C"/>
    <w:rsid w:val="00C33186"/>
    <w:rsid w:val="00C35996"/>
    <w:rsid w:val="00C361BC"/>
    <w:rsid w:val="00C409AF"/>
    <w:rsid w:val="00C409E3"/>
    <w:rsid w:val="00C42BCD"/>
    <w:rsid w:val="00C43868"/>
    <w:rsid w:val="00C4485F"/>
    <w:rsid w:val="00C46C13"/>
    <w:rsid w:val="00C4747E"/>
    <w:rsid w:val="00C50327"/>
    <w:rsid w:val="00C5151E"/>
    <w:rsid w:val="00C52256"/>
    <w:rsid w:val="00C5237D"/>
    <w:rsid w:val="00C5342C"/>
    <w:rsid w:val="00C53B2B"/>
    <w:rsid w:val="00C56D78"/>
    <w:rsid w:val="00C57465"/>
    <w:rsid w:val="00C60272"/>
    <w:rsid w:val="00C603D4"/>
    <w:rsid w:val="00C6256A"/>
    <w:rsid w:val="00C63FDA"/>
    <w:rsid w:val="00C64EBC"/>
    <w:rsid w:val="00C6529A"/>
    <w:rsid w:val="00C664D2"/>
    <w:rsid w:val="00C677E1"/>
    <w:rsid w:val="00C70E6E"/>
    <w:rsid w:val="00C710E2"/>
    <w:rsid w:val="00C71C3F"/>
    <w:rsid w:val="00C72A3C"/>
    <w:rsid w:val="00C732C5"/>
    <w:rsid w:val="00C7409E"/>
    <w:rsid w:val="00C74D6D"/>
    <w:rsid w:val="00C76E76"/>
    <w:rsid w:val="00C7745E"/>
    <w:rsid w:val="00C77891"/>
    <w:rsid w:val="00C77B74"/>
    <w:rsid w:val="00C803A9"/>
    <w:rsid w:val="00C82062"/>
    <w:rsid w:val="00C829A9"/>
    <w:rsid w:val="00C829EA"/>
    <w:rsid w:val="00C86239"/>
    <w:rsid w:val="00C87B80"/>
    <w:rsid w:val="00C90330"/>
    <w:rsid w:val="00C91449"/>
    <w:rsid w:val="00C92D10"/>
    <w:rsid w:val="00C92F79"/>
    <w:rsid w:val="00C93173"/>
    <w:rsid w:val="00C937A2"/>
    <w:rsid w:val="00C93993"/>
    <w:rsid w:val="00C93A7F"/>
    <w:rsid w:val="00C95200"/>
    <w:rsid w:val="00C95811"/>
    <w:rsid w:val="00C96EC0"/>
    <w:rsid w:val="00C97A29"/>
    <w:rsid w:val="00CA01F9"/>
    <w:rsid w:val="00CA06F9"/>
    <w:rsid w:val="00CA14BB"/>
    <w:rsid w:val="00CA195E"/>
    <w:rsid w:val="00CA230C"/>
    <w:rsid w:val="00CA3FBE"/>
    <w:rsid w:val="00CA48D9"/>
    <w:rsid w:val="00CB1193"/>
    <w:rsid w:val="00CB4767"/>
    <w:rsid w:val="00CB493D"/>
    <w:rsid w:val="00CB5407"/>
    <w:rsid w:val="00CC3B97"/>
    <w:rsid w:val="00CC4D63"/>
    <w:rsid w:val="00CC4D8C"/>
    <w:rsid w:val="00CC6A90"/>
    <w:rsid w:val="00CC6B77"/>
    <w:rsid w:val="00CD0516"/>
    <w:rsid w:val="00CD6257"/>
    <w:rsid w:val="00CD7A48"/>
    <w:rsid w:val="00CD7C0B"/>
    <w:rsid w:val="00CE02F1"/>
    <w:rsid w:val="00CE10C4"/>
    <w:rsid w:val="00CE1521"/>
    <w:rsid w:val="00CE2343"/>
    <w:rsid w:val="00CE27B5"/>
    <w:rsid w:val="00CE2BDF"/>
    <w:rsid w:val="00CE2D78"/>
    <w:rsid w:val="00CE3ABE"/>
    <w:rsid w:val="00CE445A"/>
    <w:rsid w:val="00CE6D24"/>
    <w:rsid w:val="00CE6DAF"/>
    <w:rsid w:val="00CF14F9"/>
    <w:rsid w:val="00CF410A"/>
    <w:rsid w:val="00CF7528"/>
    <w:rsid w:val="00CF7FDE"/>
    <w:rsid w:val="00D00E4B"/>
    <w:rsid w:val="00D012AF"/>
    <w:rsid w:val="00D0321E"/>
    <w:rsid w:val="00D05457"/>
    <w:rsid w:val="00D069EB"/>
    <w:rsid w:val="00D07A8A"/>
    <w:rsid w:val="00D10E31"/>
    <w:rsid w:val="00D11199"/>
    <w:rsid w:val="00D12808"/>
    <w:rsid w:val="00D1455A"/>
    <w:rsid w:val="00D14573"/>
    <w:rsid w:val="00D14A70"/>
    <w:rsid w:val="00D153DE"/>
    <w:rsid w:val="00D16475"/>
    <w:rsid w:val="00D207EA"/>
    <w:rsid w:val="00D211FB"/>
    <w:rsid w:val="00D22093"/>
    <w:rsid w:val="00D235BB"/>
    <w:rsid w:val="00D2493C"/>
    <w:rsid w:val="00D26991"/>
    <w:rsid w:val="00D27834"/>
    <w:rsid w:val="00D30564"/>
    <w:rsid w:val="00D31150"/>
    <w:rsid w:val="00D3138B"/>
    <w:rsid w:val="00D31A5F"/>
    <w:rsid w:val="00D31FCE"/>
    <w:rsid w:val="00D3280C"/>
    <w:rsid w:val="00D3406A"/>
    <w:rsid w:val="00D34D24"/>
    <w:rsid w:val="00D40B11"/>
    <w:rsid w:val="00D42864"/>
    <w:rsid w:val="00D429EC"/>
    <w:rsid w:val="00D441F1"/>
    <w:rsid w:val="00D4572C"/>
    <w:rsid w:val="00D469B2"/>
    <w:rsid w:val="00D52B24"/>
    <w:rsid w:val="00D52EAA"/>
    <w:rsid w:val="00D52ECF"/>
    <w:rsid w:val="00D54B09"/>
    <w:rsid w:val="00D609C0"/>
    <w:rsid w:val="00D6243E"/>
    <w:rsid w:val="00D6378D"/>
    <w:rsid w:val="00D65658"/>
    <w:rsid w:val="00D67EB2"/>
    <w:rsid w:val="00D70349"/>
    <w:rsid w:val="00D71544"/>
    <w:rsid w:val="00D72B6F"/>
    <w:rsid w:val="00D737B1"/>
    <w:rsid w:val="00D741EB"/>
    <w:rsid w:val="00D74CEA"/>
    <w:rsid w:val="00D76233"/>
    <w:rsid w:val="00D7679C"/>
    <w:rsid w:val="00D817A9"/>
    <w:rsid w:val="00D820F3"/>
    <w:rsid w:val="00D83605"/>
    <w:rsid w:val="00D84934"/>
    <w:rsid w:val="00D866EB"/>
    <w:rsid w:val="00D87D1A"/>
    <w:rsid w:val="00D906DA"/>
    <w:rsid w:val="00D91271"/>
    <w:rsid w:val="00D919F5"/>
    <w:rsid w:val="00D93529"/>
    <w:rsid w:val="00D945F6"/>
    <w:rsid w:val="00D94F03"/>
    <w:rsid w:val="00D95161"/>
    <w:rsid w:val="00D95C23"/>
    <w:rsid w:val="00D9743C"/>
    <w:rsid w:val="00DA0A82"/>
    <w:rsid w:val="00DA0D14"/>
    <w:rsid w:val="00DA0EC0"/>
    <w:rsid w:val="00DA1FC9"/>
    <w:rsid w:val="00DA2CB5"/>
    <w:rsid w:val="00DA358F"/>
    <w:rsid w:val="00DA383E"/>
    <w:rsid w:val="00DA3D8B"/>
    <w:rsid w:val="00DA4BAC"/>
    <w:rsid w:val="00DA4BBE"/>
    <w:rsid w:val="00DA722E"/>
    <w:rsid w:val="00DA792A"/>
    <w:rsid w:val="00DB0151"/>
    <w:rsid w:val="00DB0160"/>
    <w:rsid w:val="00DB04D7"/>
    <w:rsid w:val="00DB50E1"/>
    <w:rsid w:val="00DB65E6"/>
    <w:rsid w:val="00DC0566"/>
    <w:rsid w:val="00DC05E1"/>
    <w:rsid w:val="00DC1499"/>
    <w:rsid w:val="00DC16CF"/>
    <w:rsid w:val="00DC2C3E"/>
    <w:rsid w:val="00DC3137"/>
    <w:rsid w:val="00DC3A71"/>
    <w:rsid w:val="00DC4880"/>
    <w:rsid w:val="00DC5E90"/>
    <w:rsid w:val="00DD0BE9"/>
    <w:rsid w:val="00DD26F9"/>
    <w:rsid w:val="00DD350E"/>
    <w:rsid w:val="00DD42AB"/>
    <w:rsid w:val="00DD680F"/>
    <w:rsid w:val="00DE06AF"/>
    <w:rsid w:val="00DE320A"/>
    <w:rsid w:val="00DE6D27"/>
    <w:rsid w:val="00DE76EA"/>
    <w:rsid w:val="00DF01F8"/>
    <w:rsid w:val="00DF021D"/>
    <w:rsid w:val="00DF14EE"/>
    <w:rsid w:val="00DF217D"/>
    <w:rsid w:val="00DF26A7"/>
    <w:rsid w:val="00DF3277"/>
    <w:rsid w:val="00DF4B62"/>
    <w:rsid w:val="00DF6A31"/>
    <w:rsid w:val="00DF77A1"/>
    <w:rsid w:val="00DF7919"/>
    <w:rsid w:val="00E0207E"/>
    <w:rsid w:val="00E02AE6"/>
    <w:rsid w:val="00E03912"/>
    <w:rsid w:val="00E04748"/>
    <w:rsid w:val="00E060AF"/>
    <w:rsid w:val="00E066CF"/>
    <w:rsid w:val="00E06E6F"/>
    <w:rsid w:val="00E078D9"/>
    <w:rsid w:val="00E10293"/>
    <w:rsid w:val="00E103A0"/>
    <w:rsid w:val="00E1043F"/>
    <w:rsid w:val="00E10A83"/>
    <w:rsid w:val="00E1157E"/>
    <w:rsid w:val="00E11F44"/>
    <w:rsid w:val="00E12007"/>
    <w:rsid w:val="00E13E60"/>
    <w:rsid w:val="00E15627"/>
    <w:rsid w:val="00E164B3"/>
    <w:rsid w:val="00E16910"/>
    <w:rsid w:val="00E21164"/>
    <w:rsid w:val="00E21353"/>
    <w:rsid w:val="00E239E2"/>
    <w:rsid w:val="00E24E09"/>
    <w:rsid w:val="00E27234"/>
    <w:rsid w:val="00E33327"/>
    <w:rsid w:val="00E3495C"/>
    <w:rsid w:val="00E42BDB"/>
    <w:rsid w:val="00E46656"/>
    <w:rsid w:val="00E475AC"/>
    <w:rsid w:val="00E5084D"/>
    <w:rsid w:val="00E511A2"/>
    <w:rsid w:val="00E524A9"/>
    <w:rsid w:val="00E53F1A"/>
    <w:rsid w:val="00E5726D"/>
    <w:rsid w:val="00E57EEB"/>
    <w:rsid w:val="00E61718"/>
    <w:rsid w:val="00E62D94"/>
    <w:rsid w:val="00E62ECC"/>
    <w:rsid w:val="00E64F37"/>
    <w:rsid w:val="00E65091"/>
    <w:rsid w:val="00E65393"/>
    <w:rsid w:val="00E65E54"/>
    <w:rsid w:val="00E661C7"/>
    <w:rsid w:val="00E66679"/>
    <w:rsid w:val="00E6790B"/>
    <w:rsid w:val="00E70E52"/>
    <w:rsid w:val="00E715D4"/>
    <w:rsid w:val="00E732C4"/>
    <w:rsid w:val="00E74C80"/>
    <w:rsid w:val="00E74E41"/>
    <w:rsid w:val="00E80155"/>
    <w:rsid w:val="00E8134B"/>
    <w:rsid w:val="00E815E4"/>
    <w:rsid w:val="00E81E0D"/>
    <w:rsid w:val="00E81F28"/>
    <w:rsid w:val="00E83BBA"/>
    <w:rsid w:val="00E84825"/>
    <w:rsid w:val="00E848C0"/>
    <w:rsid w:val="00E84BB8"/>
    <w:rsid w:val="00E86F92"/>
    <w:rsid w:val="00E9051B"/>
    <w:rsid w:val="00E91B96"/>
    <w:rsid w:val="00E92F2E"/>
    <w:rsid w:val="00E935DA"/>
    <w:rsid w:val="00E93956"/>
    <w:rsid w:val="00E93D1E"/>
    <w:rsid w:val="00E941A1"/>
    <w:rsid w:val="00E95CE3"/>
    <w:rsid w:val="00E95F9A"/>
    <w:rsid w:val="00EA0856"/>
    <w:rsid w:val="00EA0B83"/>
    <w:rsid w:val="00EA1DC4"/>
    <w:rsid w:val="00EA252F"/>
    <w:rsid w:val="00EA2652"/>
    <w:rsid w:val="00EA2825"/>
    <w:rsid w:val="00EA5027"/>
    <w:rsid w:val="00EA64C2"/>
    <w:rsid w:val="00EA6518"/>
    <w:rsid w:val="00EA71A2"/>
    <w:rsid w:val="00EA7466"/>
    <w:rsid w:val="00EA7EDE"/>
    <w:rsid w:val="00EB01C9"/>
    <w:rsid w:val="00EB0394"/>
    <w:rsid w:val="00EB0B63"/>
    <w:rsid w:val="00EB1936"/>
    <w:rsid w:val="00EB3545"/>
    <w:rsid w:val="00EB37BE"/>
    <w:rsid w:val="00EB4BAE"/>
    <w:rsid w:val="00EB5088"/>
    <w:rsid w:val="00EB7210"/>
    <w:rsid w:val="00EC2726"/>
    <w:rsid w:val="00EC575E"/>
    <w:rsid w:val="00EC681C"/>
    <w:rsid w:val="00EC7B87"/>
    <w:rsid w:val="00ED1644"/>
    <w:rsid w:val="00ED2593"/>
    <w:rsid w:val="00ED3709"/>
    <w:rsid w:val="00ED7497"/>
    <w:rsid w:val="00ED7D55"/>
    <w:rsid w:val="00ED7D9C"/>
    <w:rsid w:val="00EE00A7"/>
    <w:rsid w:val="00EE2F77"/>
    <w:rsid w:val="00EE3158"/>
    <w:rsid w:val="00EE31A2"/>
    <w:rsid w:val="00EE4329"/>
    <w:rsid w:val="00EE6203"/>
    <w:rsid w:val="00EF0069"/>
    <w:rsid w:val="00EF3C52"/>
    <w:rsid w:val="00EF44A0"/>
    <w:rsid w:val="00EF4580"/>
    <w:rsid w:val="00EF4FED"/>
    <w:rsid w:val="00EF5261"/>
    <w:rsid w:val="00EF5F45"/>
    <w:rsid w:val="00EF6082"/>
    <w:rsid w:val="00EF6843"/>
    <w:rsid w:val="00EF6941"/>
    <w:rsid w:val="00EF6F12"/>
    <w:rsid w:val="00EF6FB3"/>
    <w:rsid w:val="00F0068B"/>
    <w:rsid w:val="00F007C6"/>
    <w:rsid w:val="00F0172E"/>
    <w:rsid w:val="00F050BD"/>
    <w:rsid w:val="00F05657"/>
    <w:rsid w:val="00F059E3"/>
    <w:rsid w:val="00F05AB0"/>
    <w:rsid w:val="00F12C74"/>
    <w:rsid w:val="00F13214"/>
    <w:rsid w:val="00F1559A"/>
    <w:rsid w:val="00F17ED6"/>
    <w:rsid w:val="00F20676"/>
    <w:rsid w:val="00F209E2"/>
    <w:rsid w:val="00F20B0C"/>
    <w:rsid w:val="00F2398F"/>
    <w:rsid w:val="00F25578"/>
    <w:rsid w:val="00F258E5"/>
    <w:rsid w:val="00F25B9C"/>
    <w:rsid w:val="00F2675A"/>
    <w:rsid w:val="00F26CC6"/>
    <w:rsid w:val="00F300BC"/>
    <w:rsid w:val="00F305FA"/>
    <w:rsid w:val="00F31D06"/>
    <w:rsid w:val="00F3263C"/>
    <w:rsid w:val="00F330DC"/>
    <w:rsid w:val="00F3334E"/>
    <w:rsid w:val="00F33431"/>
    <w:rsid w:val="00F344A0"/>
    <w:rsid w:val="00F3573A"/>
    <w:rsid w:val="00F36CCB"/>
    <w:rsid w:val="00F374E5"/>
    <w:rsid w:val="00F37B93"/>
    <w:rsid w:val="00F37BAD"/>
    <w:rsid w:val="00F37ECA"/>
    <w:rsid w:val="00F40A1C"/>
    <w:rsid w:val="00F43AF2"/>
    <w:rsid w:val="00F45216"/>
    <w:rsid w:val="00F465B5"/>
    <w:rsid w:val="00F5007E"/>
    <w:rsid w:val="00F50544"/>
    <w:rsid w:val="00F508F6"/>
    <w:rsid w:val="00F50EC4"/>
    <w:rsid w:val="00F52232"/>
    <w:rsid w:val="00F527B1"/>
    <w:rsid w:val="00F52DC2"/>
    <w:rsid w:val="00F54A42"/>
    <w:rsid w:val="00F54AF9"/>
    <w:rsid w:val="00F550CF"/>
    <w:rsid w:val="00F553D2"/>
    <w:rsid w:val="00F561E2"/>
    <w:rsid w:val="00F56A2D"/>
    <w:rsid w:val="00F57A6D"/>
    <w:rsid w:val="00F6044B"/>
    <w:rsid w:val="00F60D5D"/>
    <w:rsid w:val="00F62F19"/>
    <w:rsid w:val="00F638CC"/>
    <w:rsid w:val="00F648FA"/>
    <w:rsid w:val="00F64C9E"/>
    <w:rsid w:val="00F64CC1"/>
    <w:rsid w:val="00F678A8"/>
    <w:rsid w:val="00F708B1"/>
    <w:rsid w:val="00F72317"/>
    <w:rsid w:val="00F72D16"/>
    <w:rsid w:val="00F73DC1"/>
    <w:rsid w:val="00F75BB8"/>
    <w:rsid w:val="00F7755B"/>
    <w:rsid w:val="00F77714"/>
    <w:rsid w:val="00F8031F"/>
    <w:rsid w:val="00F80475"/>
    <w:rsid w:val="00F80E6E"/>
    <w:rsid w:val="00F81390"/>
    <w:rsid w:val="00F81F7A"/>
    <w:rsid w:val="00F8247A"/>
    <w:rsid w:val="00F82E5C"/>
    <w:rsid w:val="00F83A74"/>
    <w:rsid w:val="00F83E86"/>
    <w:rsid w:val="00F83F58"/>
    <w:rsid w:val="00F85206"/>
    <w:rsid w:val="00F87C7A"/>
    <w:rsid w:val="00F87CEA"/>
    <w:rsid w:val="00F909C9"/>
    <w:rsid w:val="00F9265D"/>
    <w:rsid w:val="00F93246"/>
    <w:rsid w:val="00F9374B"/>
    <w:rsid w:val="00F93DED"/>
    <w:rsid w:val="00F9629A"/>
    <w:rsid w:val="00F97EFC"/>
    <w:rsid w:val="00FA0B04"/>
    <w:rsid w:val="00FA0C7C"/>
    <w:rsid w:val="00FA1BDD"/>
    <w:rsid w:val="00FA1D86"/>
    <w:rsid w:val="00FA305C"/>
    <w:rsid w:val="00FA462E"/>
    <w:rsid w:val="00FA4DD5"/>
    <w:rsid w:val="00FA5883"/>
    <w:rsid w:val="00FA6055"/>
    <w:rsid w:val="00FB0B39"/>
    <w:rsid w:val="00FB322F"/>
    <w:rsid w:val="00FB442F"/>
    <w:rsid w:val="00FB6FBD"/>
    <w:rsid w:val="00FC118C"/>
    <w:rsid w:val="00FC1929"/>
    <w:rsid w:val="00FC2919"/>
    <w:rsid w:val="00FC38F1"/>
    <w:rsid w:val="00FC5B46"/>
    <w:rsid w:val="00FD1D4F"/>
    <w:rsid w:val="00FD24BF"/>
    <w:rsid w:val="00FD3B6E"/>
    <w:rsid w:val="00FD4140"/>
    <w:rsid w:val="00FD509E"/>
    <w:rsid w:val="00FD57EB"/>
    <w:rsid w:val="00FD6D8E"/>
    <w:rsid w:val="00FE046F"/>
    <w:rsid w:val="00FE0663"/>
    <w:rsid w:val="00FE0E94"/>
    <w:rsid w:val="00FE10C2"/>
    <w:rsid w:val="00FE369C"/>
    <w:rsid w:val="00FE3CD9"/>
    <w:rsid w:val="00FE5D4E"/>
    <w:rsid w:val="00FE727D"/>
    <w:rsid w:val="00FF00BD"/>
    <w:rsid w:val="00FF067C"/>
    <w:rsid w:val="00FF0B13"/>
    <w:rsid w:val="00FF1531"/>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80F"/>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DD680F"/>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DD680F"/>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ListBullet"/>
    <w:link w:val="ListParagraphChar"/>
    <w:uiPriority w:val="34"/>
    <w:qFormat/>
    <w:rsid w:val="00FE046F"/>
    <w:pPr>
      <w:numPr>
        <w:numId w:val="5"/>
      </w:numPr>
      <w:spacing w:after="120"/>
      <w:ind w:left="1134"/>
    </w:pPr>
    <w:rPr>
      <w:rFonts w:asciiTheme="minorHAnsi" w:eastAsiaTheme="minorEastAsia"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FE046F"/>
    <w:rPr>
      <w:rFonts w:asciiTheme="minorHAnsi" w:eastAsiaTheme="minorEastAsia"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eastAsiaTheme="minorEastAsia"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DD680F"/>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DD680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BF092C"/>
    <w:pPr>
      <w:spacing w:after="200"/>
    </w:pPr>
    <w:rPr>
      <w:i/>
      <w:iCs/>
      <w:color w:val="000000" w:themeColor="text1"/>
      <w:sz w:val="18"/>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DD680F"/>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D680F"/>
    <w:pPr>
      <w:keepNext/>
    </w:pPr>
    <w:rPr>
      <w:rFonts w:ascii="Arial Narrow" w:eastAsiaTheme="majorEastAsia" w:hAnsi="Arial Narrow"/>
      <w:b/>
      <w:szCs w:val="24"/>
      <w:lang w:val="en-US"/>
    </w:rPr>
  </w:style>
  <w:style w:type="paragraph" w:customStyle="1" w:styleId="2-SectionHeading">
    <w:name w:val="2-Section Heading"/>
    <w:qFormat/>
    <w:rsid w:val="00DD680F"/>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DD680F"/>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DD680F"/>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DD680F"/>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DD680F"/>
    <w:rPr>
      <w:rFonts w:ascii="Arial Narrow" w:eastAsiaTheme="majorEastAsia" w:hAnsi="Arial Narrow" w:cstheme="majorBidi"/>
      <w:b/>
      <w:bCs/>
      <w:szCs w:val="24"/>
    </w:rPr>
  </w:style>
  <w:style w:type="paragraph" w:customStyle="1" w:styleId="3-BodyText">
    <w:name w:val="3-Body Text"/>
    <w:link w:val="3-BodyTextChar"/>
    <w:qFormat/>
    <w:rsid w:val="00DD680F"/>
    <w:pPr>
      <w:numPr>
        <w:ilvl w:val="1"/>
        <w:numId w:val="6"/>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D680F"/>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DD680F"/>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DD680F"/>
    <w:rPr>
      <w:rFonts w:ascii="Calibri" w:hAnsi="Calibri" w:cs="Arial"/>
      <w:b/>
      <w:sz w:val="24"/>
      <w:szCs w:val="24"/>
    </w:rPr>
  </w:style>
  <w:style w:type="paragraph" w:customStyle="1" w:styleId="TableFigureFooter">
    <w:name w:val="Table/Figure Footer"/>
    <w:basedOn w:val="Normal"/>
    <w:link w:val="TableFigureFooterChar"/>
    <w:qFormat/>
    <w:rsid w:val="00DD680F"/>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DD680F"/>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DD680F"/>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DD680F"/>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DD680F"/>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DD680F"/>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Numberbullet2">
    <w:name w:val="Number bullet 2"/>
    <w:basedOn w:val="ListBullet2"/>
    <w:qFormat/>
    <w:rsid w:val="00DA0EC0"/>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DA0EC0"/>
    <w:pPr>
      <w:numPr>
        <w:ilvl w:val="2"/>
        <w:numId w:val="7"/>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DA0EC0"/>
    <w:pPr>
      <w:numPr>
        <w:numId w:val="7"/>
      </w:numPr>
    </w:pPr>
  </w:style>
  <w:style w:type="paragraph" w:customStyle="1" w:styleId="COMH1numbered">
    <w:name w:val="COM H1 numbered"/>
    <w:next w:val="Normal"/>
    <w:link w:val="COMH1numberedChar"/>
    <w:qFormat/>
    <w:rsid w:val="00DA0EC0"/>
    <w:pPr>
      <w:keepNext/>
      <w:numPr>
        <w:numId w:val="7"/>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DA0EC0"/>
    <w:rPr>
      <w:rFonts w:asciiTheme="minorHAnsi" w:hAnsiTheme="minorHAnsi" w:cs="Arial"/>
      <w:b/>
      <w:snapToGrid w:val="0"/>
      <w:sz w:val="32"/>
      <w:szCs w:val="32"/>
    </w:rPr>
  </w:style>
  <w:style w:type="paragraph" w:styleId="ListBullet2">
    <w:name w:val="List Bullet 2"/>
    <w:basedOn w:val="Normal"/>
    <w:semiHidden/>
    <w:unhideWhenUsed/>
    <w:rsid w:val="00DA0EC0"/>
    <w:pPr>
      <w:ind w:left="425" w:hanging="425"/>
      <w:contextualSpacing/>
    </w:pPr>
  </w:style>
  <w:style w:type="paragraph" w:styleId="ListBullet3">
    <w:name w:val="List Bullet 3"/>
    <w:basedOn w:val="Normal"/>
    <w:semiHidden/>
    <w:unhideWhenUsed/>
    <w:rsid w:val="00DA0EC0"/>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00733322">
      <w:bodyDiv w:val="1"/>
      <w:marLeft w:val="0"/>
      <w:marRight w:val="0"/>
      <w:marTop w:val="0"/>
      <w:marBottom w:val="0"/>
      <w:divBdr>
        <w:top w:val="none" w:sz="0" w:space="0" w:color="auto"/>
        <w:left w:val="none" w:sz="0" w:space="0" w:color="auto"/>
        <w:bottom w:val="none" w:sz="0" w:space="0" w:color="auto"/>
        <w:right w:val="none" w:sz="0" w:space="0" w:color="auto"/>
      </w:divBdr>
    </w:div>
    <w:div w:id="238180210">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38852865">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39437887">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8465911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126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3" ma:contentTypeDescription="Create a new document." ma:contentTypeScope="" ma:versionID="6258cbfe5832fa4f6b90dcd83c9b8c70">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59b3a113c5efe66821fc9bd483e2cd64"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EA638-6662-4E96-A935-D0ABFC6A0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3.xml><?xml version="1.0" encoding="utf-8"?>
<ds:datastoreItem xmlns:ds="http://schemas.openxmlformats.org/officeDocument/2006/customXml" ds:itemID="{346C55BD-ECD4-4E8C-8D64-7200FB3A0B5B}">
  <ds:schemaRefs>
    <ds:schemaRef ds:uri="http://purl.org/dc/terms/"/>
    <ds:schemaRef ds:uri="http://schemas.openxmlformats.org/package/2006/metadata/core-properties"/>
    <ds:schemaRef ds:uri="64d0b66a-745c-439f-bf76-03889c346bed"/>
    <ds:schemaRef ds:uri="http://purl.org/dc/dcmitype/"/>
    <ds:schemaRef ds:uri="http://schemas.microsoft.com/office/2006/documentManagement/types"/>
    <ds:schemaRef ds:uri="719085c8-530d-4d40-b8b9-63d5f51fab06"/>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78D0AE7-8411-4C09-A143-C074BDB97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3256</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2024-02-13T03:43:00Z</dcterms:created>
  <dcterms:modified xsi:type="dcterms:W3CDTF">2024-02-14T04:50:00Z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ies>
</file>