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61D99" w14:textId="77777777" w:rsidR="00D225E8" w:rsidRDefault="000552F9" w:rsidP="00D225E8">
      <w:pPr>
        <w:pStyle w:val="1-MainHeading"/>
        <w:ind w:left="851" w:hanging="851"/>
      </w:pPr>
      <w:bookmarkStart w:id="0" w:name="_Toc145426884"/>
      <w:r w:rsidRPr="00D32758">
        <w:t>4.02</w:t>
      </w:r>
      <w:r w:rsidR="00D225E8">
        <w:tab/>
      </w:r>
      <w:r w:rsidRPr="00D32758">
        <w:t>Review of cost-effectiveness of drugs for atopic dermatitis</w:t>
      </w:r>
    </w:p>
    <w:p w14:paraId="45A06A26" w14:textId="62ACDD64" w:rsidR="00B24AFE" w:rsidRPr="00D32758" w:rsidRDefault="00B24AFE" w:rsidP="00D225E8">
      <w:pPr>
        <w:pStyle w:val="1-MainHeading"/>
        <w:ind w:left="851" w:firstLine="0"/>
        <w:rPr>
          <w:b w:val="0"/>
          <w:bCs/>
        </w:rPr>
      </w:pPr>
      <w:r w:rsidRPr="00D32758">
        <w:t>DUPILUMAB</w:t>
      </w:r>
      <w:r w:rsidR="00D225E8">
        <w:br/>
      </w:r>
      <w:r w:rsidRPr="00D32758">
        <w:rPr>
          <w:bCs/>
        </w:rPr>
        <w:t xml:space="preserve">Injection 300 mg in 2 mL single dose pre-filled syringe, </w:t>
      </w:r>
      <w:r w:rsidR="00D225E8">
        <w:rPr>
          <w:bCs/>
        </w:rPr>
        <w:br/>
      </w:r>
      <w:r w:rsidRPr="00D32758">
        <w:rPr>
          <w:bCs/>
        </w:rPr>
        <w:t>Injection 200 mg in 1.14 mL single dose pre-filled syringe</w:t>
      </w:r>
      <w:r w:rsidR="00D225E8">
        <w:rPr>
          <w:bCs/>
        </w:rPr>
        <w:br/>
      </w:r>
      <w:r w:rsidRPr="00D32758">
        <w:rPr>
          <w:bCs/>
        </w:rPr>
        <w:t>Dupixent</w:t>
      </w:r>
      <w:r w:rsidR="00D225E8">
        <w:rPr>
          <w:bCs/>
        </w:rPr>
        <w:br/>
      </w:r>
      <w:r w:rsidRPr="00D32758">
        <w:rPr>
          <w:bCs/>
        </w:rPr>
        <w:t>Sanofi-Aventis Australia Pty Ltd.</w:t>
      </w:r>
    </w:p>
    <w:p w14:paraId="41CD0B00" w14:textId="12BA4CEB" w:rsidR="00B24AFE" w:rsidRPr="00D32758" w:rsidRDefault="00B24AFE" w:rsidP="00D225E8">
      <w:pPr>
        <w:pStyle w:val="1-MainHeading"/>
        <w:spacing w:before="240" w:after="0"/>
        <w:ind w:left="851" w:firstLine="0"/>
        <w:rPr>
          <w:b w:val="0"/>
          <w:bCs/>
        </w:rPr>
      </w:pPr>
      <w:r w:rsidRPr="00D32758">
        <w:t>UPADACITINIB</w:t>
      </w:r>
      <w:r w:rsidR="00D225E8">
        <w:br/>
      </w:r>
      <w:r w:rsidRPr="00D32758">
        <w:rPr>
          <w:bCs/>
        </w:rPr>
        <w:t xml:space="preserve">Tablet 15 mg, </w:t>
      </w:r>
      <w:r w:rsidR="00B23504">
        <w:rPr>
          <w:bCs/>
        </w:rPr>
        <w:br/>
      </w:r>
      <w:r w:rsidRPr="00D32758">
        <w:rPr>
          <w:bCs/>
        </w:rPr>
        <w:t>Tablet 30 mg,</w:t>
      </w:r>
      <w:r w:rsidR="00D225E8">
        <w:rPr>
          <w:bCs/>
        </w:rPr>
        <w:br/>
      </w:r>
      <w:r w:rsidRPr="00D32758">
        <w:rPr>
          <w:bCs/>
        </w:rPr>
        <w:t>Rinvoq®,</w:t>
      </w:r>
      <w:r w:rsidR="00D225E8">
        <w:rPr>
          <w:bCs/>
        </w:rPr>
        <w:br/>
      </w:r>
      <w:r w:rsidRPr="00D32758">
        <w:rPr>
          <w:bCs/>
        </w:rPr>
        <w:t xml:space="preserve">AbbVie Pty Ltd. </w:t>
      </w:r>
    </w:p>
    <w:p w14:paraId="1E31E642" w14:textId="0C11A914" w:rsidR="007D574B" w:rsidRPr="00D32758" w:rsidRDefault="007D574B" w:rsidP="00B24AFE">
      <w:pPr>
        <w:pStyle w:val="2-SectionHeading"/>
        <w:numPr>
          <w:ilvl w:val="0"/>
          <w:numId w:val="1"/>
        </w:numPr>
      </w:pPr>
      <w:r w:rsidRPr="00D32758">
        <w:t>Purpose of submission</w:t>
      </w:r>
    </w:p>
    <w:p w14:paraId="1C90186B" w14:textId="1CA076F0" w:rsidR="007D574B" w:rsidRPr="00D32758" w:rsidRDefault="00297987" w:rsidP="007D574B">
      <w:pPr>
        <w:pStyle w:val="3-BodyText"/>
      </w:pPr>
      <w:r w:rsidRPr="00D32758">
        <w:t>The purpose of th</w:t>
      </w:r>
      <w:r w:rsidR="00767311" w:rsidRPr="00D32758">
        <w:t>is</w:t>
      </w:r>
      <w:r w:rsidRPr="00D32758">
        <w:t xml:space="preserve"> item was consideration of the cost-effectiveness of PBS-listed drugs </w:t>
      </w:r>
      <w:r w:rsidR="00030356" w:rsidRPr="00D32758">
        <w:t xml:space="preserve">(dupilumab and upadacitinib) </w:t>
      </w:r>
      <w:r w:rsidRPr="00D32758">
        <w:t>for treatment of severe atopic dermatitis</w:t>
      </w:r>
      <w:r w:rsidR="0090375F" w:rsidRPr="00D32758">
        <w:t xml:space="preserve"> </w:t>
      </w:r>
      <w:r w:rsidR="00030356" w:rsidRPr="00D32758">
        <w:t>(AD)</w:t>
      </w:r>
      <w:r w:rsidRPr="00D32758">
        <w:t xml:space="preserve">. </w:t>
      </w:r>
      <w:r w:rsidR="00767311" w:rsidRPr="00D32758">
        <w:t xml:space="preserve">This was in the context of the request to increase the financial caps in place for the agreed </w:t>
      </w:r>
      <w:r w:rsidR="00D32758">
        <w:t>R</w:t>
      </w:r>
      <w:r w:rsidR="00D32758" w:rsidRPr="00D32758">
        <w:t xml:space="preserve">isk </w:t>
      </w:r>
      <w:r w:rsidR="00D32758">
        <w:t>S</w:t>
      </w:r>
      <w:r w:rsidR="00D32758" w:rsidRPr="00D32758">
        <w:t xml:space="preserve">haring </w:t>
      </w:r>
      <w:r w:rsidR="00D32758">
        <w:t>A</w:t>
      </w:r>
      <w:r w:rsidR="00D32758" w:rsidRPr="00D32758">
        <w:t xml:space="preserve">rrangement </w:t>
      </w:r>
      <w:r w:rsidR="00A26D5D" w:rsidRPr="00D32758">
        <w:t>(RSA)</w:t>
      </w:r>
      <w:r w:rsidR="00767311" w:rsidRPr="00D32758">
        <w:t xml:space="preserve">. </w:t>
      </w:r>
      <w:r w:rsidRPr="00D32758">
        <w:t>Sponsors of both drugs provided input into this consideration.</w:t>
      </w:r>
    </w:p>
    <w:p w14:paraId="47B5707E" w14:textId="74A08B87" w:rsidR="007D574B" w:rsidRPr="00D32758" w:rsidRDefault="007D574B" w:rsidP="007D574B">
      <w:pPr>
        <w:pStyle w:val="2-SectionHeading"/>
        <w:numPr>
          <w:ilvl w:val="0"/>
          <w:numId w:val="1"/>
        </w:numPr>
      </w:pPr>
      <w:r w:rsidRPr="00D32758">
        <w:t>Background</w:t>
      </w:r>
    </w:p>
    <w:p w14:paraId="4E15B3F3" w14:textId="24446382" w:rsidR="00C454AC" w:rsidRPr="00D32758" w:rsidRDefault="00C454AC" w:rsidP="00C454AC">
      <w:pPr>
        <w:pStyle w:val="4-SubsectionHeading"/>
      </w:pPr>
      <w:r w:rsidRPr="00D32758">
        <w:t xml:space="preserve">Previous PBAC consideration </w:t>
      </w:r>
    </w:p>
    <w:p w14:paraId="480B187D" w14:textId="78735BB0" w:rsidR="00C454AC" w:rsidRPr="00D32758" w:rsidRDefault="00C454AC" w:rsidP="00BA2282">
      <w:pPr>
        <w:pStyle w:val="3-BodyText"/>
      </w:pPr>
      <w:r w:rsidRPr="00D32758">
        <w:t xml:space="preserve">Dupilumab was recommended for use in </w:t>
      </w:r>
      <w:r w:rsidR="00857940" w:rsidRPr="00D32758">
        <w:t xml:space="preserve">severe </w:t>
      </w:r>
      <w:r w:rsidR="00A26D5D" w:rsidRPr="00D32758">
        <w:t>AD</w:t>
      </w:r>
      <w:r w:rsidR="003447E7" w:rsidRPr="00D32758">
        <w:t xml:space="preserve"> </w:t>
      </w:r>
      <w:r w:rsidRPr="00D32758">
        <w:t xml:space="preserve">at </w:t>
      </w:r>
      <w:r w:rsidR="003447E7" w:rsidRPr="00D32758">
        <w:t xml:space="preserve">the </w:t>
      </w:r>
      <w:r w:rsidRPr="00D32758">
        <w:t>PBAC’s March</w:t>
      </w:r>
      <w:r w:rsidR="00D225E8">
        <w:t> </w:t>
      </w:r>
      <w:r w:rsidRPr="00D32758">
        <w:t>2020 meeting. In</w:t>
      </w:r>
      <w:r w:rsidR="00D225E8">
        <w:t xml:space="preserve"> </w:t>
      </w:r>
      <w:r w:rsidRPr="00D32758">
        <w:t>November</w:t>
      </w:r>
      <w:r w:rsidR="00D225E8">
        <w:t xml:space="preserve"> </w:t>
      </w:r>
      <w:r w:rsidRPr="00D32758">
        <w:t xml:space="preserve">2020, the PBAC provided further advice regarding the sponsor’s listing proposal which included a revised economic model and </w:t>
      </w:r>
      <w:r w:rsidR="00690AA0" w:rsidRPr="00D32758">
        <w:t>increased</w:t>
      </w:r>
      <w:r w:rsidRPr="00D32758">
        <w:t xml:space="preserve"> financial estimates. </w:t>
      </w:r>
      <w:r w:rsidR="00BA2282" w:rsidRPr="00D32758">
        <w:t xml:space="preserve">Upadacitinib was recommended on the basis of cost-minimisation to dupilumab </w:t>
      </w:r>
      <w:r w:rsidR="00356C7B" w:rsidRPr="00D32758">
        <w:t>between the</w:t>
      </w:r>
      <w:r w:rsidR="00BA2282" w:rsidRPr="00D32758">
        <w:t xml:space="preserve"> July 2021 </w:t>
      </w:r>
      <w:r w:rsidR="00E22584" w:rsidRPr="00D32758">
        <w:t xml:space="preserve">and November 2021 </w:t>
      </w:r>
      <w:r w:rsidR="00BA2282" w:rsidRPr="00D32758">
        <w:t>PBAC meeting</w:t>
      </w:r>
      <w:r w:rsidR="00E22584" w:rsidRPr="00D32758">
        <w:t>s</w:t>
      </w:r>
      <w:r w:rsidR="00BA2282" w:rsidRPr="00D32758">
        <w:t>.</w:t>
      </w:r>
    </w:p>
    <w:p w14:paraId="6CB75A6F" w14:textId="021DCB6A" w:rsidR="00C454AC" w:rsidRPr="00D32758" w:rsidRDefault="00C454AC" w:rsidP="00BA2282">
      <w:pPr>
        <w:pStyle w:val="3-BodyText"/>
      </w:pPr>
      <w:r w:rsidRPr="00D32758">
        <w:t xml:space="preserve">In July 2022 and </w:t>
      </w:r>
      <w:r w:rsidR="00D32758" w:rsidRPr="00D32758">
        <w:t>July 2023,</w:t>
      </w:r>
      <w:r w:rsidRPr="00D32758">
        <w:t xml:space="preserve"> the sponsor for dupilumab submitted Category 3 submissions requesting an increase in the financial caps for the current RSA to reflect the higher than estimated use of dupilumab for severe chronic AD. At its July</w:t>
      </w:r>
      <w:r w:rsidR="00D225E8">
        <w:t> </w:t>
      </w:r>
      <w:r w:rsidRPr="00D32758">
        <w:t xml:space="preserve">2022 </w:t>
      </w:r>
      <w:r w:rsidRPr="00D32758">
        <w:lastRenderedPageBreak/>
        <w:t>meeting the PBAC considered the proposed revisions to the previously agreed assumptions informing the financial estimates were not adequately supported. In July</w:t>
      </w:r>
      <w:r w:rsidR="00D225E8">
        <w:t> </w:t>
      </w:r>
      <w:r w:rsidRPr="00D32758">
        <w:t>2023 the PBAC advised that it would be reasonable for the current RSA financial caps for dupilumab (and upadacitinib), for the treatment of severe AD in patients aged 12</w:t>
      </w:r>
      <w:r w:rsidR="00D225E8">
        <w:t> </w:t>
      </w:r>
      <w:r w:rsidRPr="00D32758">
        <w:t>years and older, to be increased by</w:t>
      </w:r>
      <w:r w:rsidR="00925A8C">
        <w:t xml:space="preserve"> </w:t>
      </w:r>
      <w:r w:rsidR="002A79B2" w:rsidRPr="00891E29">
        <w:rPr>
          <w:color w:val="000000"/>
          <w:w w:val="15"/>
          <w:shd w:val="solid" w:color="000000" w:fill="000000"/>
          <w:fitText w:val="-20" w:id="-1031542528"/>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528"/>
          <w14:textFill>
            <w14:solidFill>
              <w14:srgbClr w14:val="000000">
                <w14:alpha w14:val="100000"/>
              </w14:srgbClr>
            </w14:solidFill>
          </w14:textFill>
        </w:rPr>
        <w:t>|</w:t>
      </w:r>
      <w:r w:rsidRPr="002A79B2">
        <w:t>% for</w:t>
      </w:r>
      <w:r w:rsidRPr="00D32758">
        <w:t xml:space="preserve"> the remaining years of the arrangement, to account for patients with severe AD of the hands and/or face. However, the PBAC considered the submission’s other proposed changes to the financial estimates (increasing the proportion of patients inadequately controlled on topical corticosteroids and increasing the uptake rates) to be overestimated and highly uncertain. The PBAC considered that the submission did not provide sufficient justification in relation to changing these assumptions and therefore did not support these amendments.</w:t>
      </w:r>
    </w:p>
    <w:p w14:paraId="7D141E5A" w14:textId="70F19A60" w:rsidR="00BA2282" w:rsidRPr="00D32758" w:rsidRDefault="00BA2282" w:rsidP="00BA2282">
      <w:pPr>
        <w:pStyle w:val="3-BodyText"/>
      </w:pPr>
      <w:r w:rsidRPr="00D32758">
        <w:t xml:space="preserve">The sponsor for upadacitinib also provided input regarding the </w:t>
      </w:r>
      <w:r w:rsidR="00690AA0" w:rsidRPr="00D32758">
        <w:t>July 2022 and July</w:t>
      </w:r>
      <w:r w:rsidR="00D225E8">
        <w:t> </w:t>
      </w:r>
      <w:r w:rsidR="00690AA0" w:rsidRPr="00D32758">
        <w:t>2023</w:t>
      </w:r>
      <w:r w:rsidRPr="00D32758">
        <w:t xml:space="preserve"> requests for variation of the RSA caps initiated by the sponsor of dupilumab.</w:t>
      </w:r>
    </w:p>
    <w:p w14:paraId="51154B29" w14:textId="3B4042F4" w:rsidR="00C454AC" w:rsidRPr="00D32758" w:rsidRDefault="00C454AC" w:rsidP="00C454AC">
      <w:pPr>
        <w:pStyle w:val="3-BodyText"/>
      </w:pPr>
      <w:r w:rsidRPr="00D32758">
        <w:t xml:space="preserve">At its March 2022 meeting the PBAC recommended extending the listing of dupilumab to patients aged less than 12 years with severe </w:t>
      </w:r>
      <w:r w:rsidR="00450FC7" w:rsidRPr="00D32758">
        <w:t>AD</w:t>
      </w:r>
      <w:r w:rsidRPr="00D32758">
        <w:t>. The PBAC considered that the clinical evidence suggest</w:t>
      </w:r>
      <w:r w:rsidR="00690AA0" w:rsidRPr="00D32758">
        <w:t>ed</w:t>
      </w:r>
      <w:r w:rsidRPr="00D32758">
        <w:t xml:space="preserve"> the magnitude of benefit in patients aged 6-11 years is similar to that in the adult/adolescent population and the cost-effectiveness was acceptable at the same price per month (paragraph 7.1 dupilumab PSD, March</w:t>
      </w:r>
      <w:r w:rsidR="00D225E8">
        <w:t> </w:t>
      </w:r>
      <w:r w:rsidRPr="00D32758">
        <w:t xml:space="preserve">2022 PBAC meeting). The sponsor advised that it is not proceeding </w:t>
      </w:r>
      <w:r w:rsidR="00450FC7" w:rsidRPr="00D32758">
        <w:t>with a</w:t>
      </w:r>
      <w:r w:rsidRPr="00D32758">
        <w:t xml:space="preserve"> PBS listing </w:t>
      </w:r>
      <w:r w:rsidR="00450FC7" w:rsidRPr="00D32758">
        <w:t xml:space="preserve">for </w:t>
      </w:r>
      <w:r w:rsidRPr="00D32758">
        <w:t>this population at this time</w:t>
      </w:r>
      <w:r w:rsidR="00450FC7" w:rsidRPr="00D32758">
        <w:t>,</w:t>
      </w:r>
      <w:r w:rsidR="00BA2282" w:rsidRPr="00D32758">
        <w:t xml:space="preserve"> and the process for </w:t>
      </w:r>
      <w:r w:rsidR="008E56AE" w:rsidRPr="00D32758">
        <w:t xml:space="preserve">this </w:t>
      </w:r>
      <w:r w:rsidR="00BA2282" w:rsidRPr="00D32758">
        <w:t>listing has ceased</w:t>
      </w:r>
      <w:r w:rsidR="00AA4462">
        <w:rPr>
          <w:rStyle w:val="FootnoteReference"/>
        </w:rPr>
        <w:footnoteReference w:id="2"/>
      </w:r>
      <w:r w:rsidRPr="00D32758">
        <w:t xml:space="preserve">. </w:t>
      </w:r>
    </w:p>
    <w:p w14:paraId="436F4188" w14:textId="3801EB3E" w:rsidR="007D574B" w:rsidRPr="00D32758" w:rsidRDefault="00297987" w:rsidP="00297987">
      <w:pPr>
        <w:pStyle w:val="3-BodyText"/>
      </w:pPr>
      <w:r w:rsidRPr="00D32758">
        <w:t xml:space="preserve">The </w:t>
      </w:r>
      <w:r w:rsidR="008E56AE" w:rsidRPr="00D32758">
        <w:t>Drug Utilisation Sub-Committee (</w:t>
      </w:r>
      <w:r w:rsidRPr="00D32758">
        <w:t>DUSC</w:t>
      </w:r>
      <w:r w:rsidR="008E56AE" w:rsidRPr="00D32758">
        <w:t>) of the PBAC</w:t>
      </w:r>
      <w:r w:rsidRPr="00D32758">
        <w:t xml:space="preserve"> considered the utilisation of dupilumab at its September 2023 meeting.</w:t>
      </w:r>
    </w:p>
    <w:p w14:paraId="4429FE02" w14:textId="7F178664" w:rsidR="008B060F" w:rsidRPr="00D32758" w:rsidRDefault="008B060F" w:rsidP="008B060F">
      <w:pPr>
        <w:pStyle w:val="2-SectionHeading"/>
        <w:numPr>
          <w:ilvl w:val="0"/>
          <w:numId w:val="1"/>
        </w:numPr>
      </w:pPr>
      <w:r w:rsidRPr="00D32758">
        <w:t>Consideration of the evidence</w:t>
      </w:r>
    </w:p>
    <w:p w14:paraId="33BEBBB1" w14:textId="77777777" w:rsidR="00E10567" w:rsidRPr="00D32758" w:rsidRDefault="00E10567" w:rsidP="00E10567">
      <w:pPr>
        <w:pStyle w:val="4-SubsectionHeading"/>
      </w:pPr>
      <w:r w:rsidRPr="00D32758">
        <w:t>Consumer comments</w:t>
      </w:r>
    </w:p>
    <w:p w14:paraId="37335416" w14:textId="11A7BCCF" w:rsidR="00E10567" w:rsidRPr="00D32758" w:rsidRDefault="00E10567" w:rsidP="00E10567">
      <w:pPr>
        <w:widowControl w:val="0"/>
        <w:numPr>
          <w:ilvl w:val="1"/>
          <w:numId w:val="1"/>
        </w:numPr>
        <w:spacing w:after="120"/>
        <w:rPr>
          <w:rFonts w:asciiTheme="minorHAnsi" w:hAnsiTheme="minorHAnsi"/>
          <w:bCs/>
          <w:snapToGrid w:val="0"/>
        </w:rPr>
      </w:pPr>
      <w:r w:rsidRPr="00D32758">
        <w:rPr>
          <w:rFonts w:asciiTheme="minorHAnsi" w:hAnsiTheme="minorHAnsi"/>
          <w:bCs/>
          <w:snapToGrid w:val="0"/>
        </w:rPr>
        <w:t>The PBAC noted and welcomed the input from individuals (1), health care professionals (1) and organisations (1) via the Consumer Comments facility on the PBS website</w:t>
      </w:r>
      <w:r w:rsidR="00D32758">
        <w:rPr>
          <w:rFonts w:asciiTheme="minorHAnsi" w:hAnsiTheme="minorHAnsi"/>
          <w:bCs/>
          <w:snapToGrid w:val="0"/>
        </w:rPr>
        <w:t xml:space="preserve">. </w:t>
      </w:r>
      <w:r w:rsidRPr="00D32758">
        <w:rPr>
          <w:rFonts w:asciiTheme="minorHAnsi" w:hAnsiTheme="minorHAnsi"/>
          <w:bCs/>
          <w:snapToGrid w:val="0"/>
        </w:rPr>
        <w:t xml:space="preserve">The comments described the unmet need for individuals with severe AD and the lack of effectiveness of other available treatments for those with severe </w:t>
      </w:r>
      <w:r w:rsidR="003447E7" w:rsidRPr="00D32758">
        <w:rPr>
          <w:rFonts w:asciiTheme="minorHAnsi" w:hAnsiTheme="minorHAnsi"/>
          <w:bCs/>
          <w:snapToGrid w:val="0"/>
        </w:rPr>
        <w:t>AD</w:t>
      </w:r>
      <w:r w:rsidRPr="00D32758">
        <w:rPr>
          <w:rFonts w:asciiTheme="minorHAnsi" w:hAnsiTheme="minorHAnsi"/>
          <w:bCs/>
          <w:snapToGrid w:val="0"/>
        </w:rPr>
        <w:t>. Input also described the potential effects of the current RSA on the availability of new therapies. The comments noted the need for access to dupilumab treatment for children six months and older.</w:t>
      </w:r>
    </w:p>
    <w:p w14:paraId="472DA137" w14:textId="67C09E7C" w:rsidR="00E10567" w:rsidRPr="00D32758" w:rsidRDefault="00E10567" w:rsidP="00E10567">
      <w:pPr>
        <w:widowControl w:val="0"/>
        <w:numPr>
          <w:ilvl w:val="1"/>
          <w:numId w:val="1"/>
        </w:numPr>
        <w:spacing w:after="120"/>
        <w:rPr>
          <w:rFonts w:asciiTheme="minorHAnsi" w:hAnsiTheme="minorHAnsi"/>
          <w:bCs/>
          <w:snapToGrid w:val="0"/>
        </w:rPr>
      </w:pPr>
      <w:r w:rsidRPr="00D32758">
        <w:rPr>
          <w:rFonts w:asciiTheme="minorHAnsi" w:hAnsiTheme="minorHAnsi"/>
          <w:bCs/>
          <w:snapToGrid w:val="0"/>
        </w:rPr>
        <w:t xml:space="preserve">The PBAC noted the advice received from the Australasian College of Dermatologists noting that the use of targeted treatments has significantly improved patients’ quality of life. The advice also noted that the higher-than-expected utilisation appears to be reflective of an increased number of patients presenting for therapy rather than </w:t>
      </w:r>
      <w:r w:rsidRPr="00D32758">
        <w:rPr>
          <w:rFonts w:asciiTheme="minorHAnsi" w:hAnsiTheme="minorHAnsi"/>
          <w:bCs/>
          <w:snapToGrid w:val="0"/>
        </w:rPr>
        <w:lastRenderedPageBreak/>
        <w:t xml:space="preserve">inappropriate use. The comments noted concern regarding the potential for treatments becoming unavailable to patients and the impact of financial caps on availability of other AD treatments. </w:t>
      </w:r>
    </w:p>
    <w:p w14:paraId="6C532D44" w14:textId="212FEA59" w:rsidR="00607CD8" w:rsidRPr="00D32758" w:rsidRDefault="008B060F" w:rsidP="00607CD8">
      <w:pPr>
        <w:pStyle w:val="4-SubsectionHeading"/>
      </w:pPr>
      <w:r w:rsidRPr="00D32758">
        <w:t xml:space="preserve">Economic analysis </w:t>
      </w:r>
    </w:p>
    <w:p w14:paraId="7144363D" w14:textId="712B46B7" w:rsidR="008B060F" w:rsidRPr="00D32758" w:rsidRDefault="008B060F" w:rsidP="008B060F">
      <w:pPr>
        <w:pStyle w:val="3-BodyText"/>
      </w:pPr>
      <w:r w:rsidRPr="00D32758">
        <w:t xml:space="preserve">The </w:t>
      </w:r>
      <w:r w:rsidR="00192DDD" w:rsidRPr="00D32758">
        <w:t>Economic Sub-Committee (</w:t>
      </w:r>
      <w:r w:rsidRPr="00D32758">
        <w:t>ESC</w:t>
      </w:r>
      <w:r w:rsidR="00192DDD" w:rsidRPr="00D32758">
        <w:t>) of the PBAC</w:t>
      </w:r>
      <w:r w:rsidRPr="00D32758">
        <w:t xml:space="preserve"> </w:t>
      </w:r>
      <w:r w:rsidR="008652D3" w:rsidRPr="00D32758">
        <w:t>noted</w:t>
      </w:r>
      <w:r w:rsidR="00607CD8" w:rsidRPr="00D32758">
        <w:t xml:space="preserve"> the proposals submitted by the sponsors of dupilumab and upadacitinib in addressing the PBAC’s concerns regarding the cost-effectiveness of these medicines. The ESC </w:t>
      </w:r>
      <w:r w:rsidRPr="00D32758">
        <w:t xml:space="preserve">considered that a reduction in the price of dupilumab and upadacitinib </w:t>
      </w:r>
      <w:r w:rsidR="003069A4" w:rsidRPr="00D32758">
        <w:t>would be</w:t>
      </w:r>
      <w:r w:rsidRPr="00D32758">
        <w:t xml:space="preserve"> </w:t>
      </w:r>
      <w:r w:rsidR="00D225E8" w:rsidRPr="00D32758">
        <w:t>appropriate</w:t>
      </w:r>
      <w:r w:rsidRPr="00D32758">
        <w:t xml:space="preserve"> to account for:</w:t>
      </w:r>
    </w:p>
    <w:p w14:paraId="60E1ACEE" w14:textId="55A4B522" w:rsidR="008B060F" w:rsidRPr="00D32758" w:rsidRDefault="008B060F" w:rsidP="008B060F">
      <w:pPr>
        <w:pStyle w:val="ListParagraph"/>
        <w:ind w:left="1134"/>
      </w:pPr>
      <w:r w:rsidRPr="00D32758">
        <w:t>use in patients with less severe AD</w:t>
      </w:r>
      <w:r w:rsidR="00450FC7" w:rsidRPr="00D32758">
        <w:t>;</w:t>
      </w:r>
    </w:p>
    <w:p w14:paraId="4CB42085" w14:textId="7233E306" w:rsidR="008B060F" w:rsidRPr="00D32758" w:rsidRDefault="008B060F" w:rsidP="008B060F">
      <w:pPr>
        <w:pStyle w:val="ListParagraph"/>
        <w:ind w:left="1134"/>
      </w:pPr>
      <w:r w:rsidRPr="00D32758">
        <w:t>increased continuation rate (78%) compared with the modelled rate (59.6% at week 16, 95.7% at week 42) (Table 2, dupilumab PSD, July 2022 PBAC meeting)</w:t>
      </w:r>
      <w:r w:rsidR="00450FC7" w:rsidRPr="00D32758">
        <w:t>;</w:t>
      </w:r>
    </w:p>
    <w:p w14:paraId="35506409" w14:textId="30D1A8CD" w:rsidR="008B060F" w:rsidRPr="00D32758" w:rsidRDefault="008B060F" w:rsidP="008B060F">
      <w:pPr>
        <w:pStyle w:val="ListParagraph"/>
        <w:ind w:left="1134"/>
      </w:pPr>
      <w:r w:rsidRPr="00D32758">
        <w:t>any substantial increase in the RSA caps, which would change the context under which the original recommendation for listing was made</w:t>
      </w:r>
      <w:r w:rsidR="00207E9C" w:rsidRPr="00D32758">
        <w:t>.</w:t>
      </w:r>
    </w:p>
    <w:p w14:paraId="6E6B1515" w14:textId="3D8F41D5" w:rsidR="00E27D3C" w:rsidRPr="00D32758" w:rsidRDefault="00E27D3C" w:rsidP="00E27D3C">
      <w:pPr>
        <w:pStyle w:val="3-BodyText"/>
      </w:pPr>
      <w:r w:rsidRPr="00D32758">
        <w:t xml:space="preserve">The PBAC noted that </w:t>
      </w:r>
      <w:r w:rsidR="00D32758" w:rsidRPr="00D32758">
        <w:t>upadacitinib</w:t>
      </w:r>
      <w:r w:rsidRPr="00D32758">
        <w:t xml:space="preserve"> was recommended on a cost-minimisation basis with dupilumab and the prices considered cost-effective would need to be aligned.</w:t>
      </w:r>
    </w:p>
    <w:p w14:paraId="12AEDB74" w14:textId="2C53B83C" w:rsidR="00E21005" w:rsidRPr="00D32758" w:rsidRDefault="00E21005" w:rsidP="00E21005">
      <w:pPr>
        <w:pStyle w:val="3-BodyText"/>
      </w:pPr>
      <w:r w:rsidRPr="00D32758">
        <w:t>In addition, the ESC considered that the PBAC may wish to consider restriction changes that would encourage patients with response to try a “drug holiday” (pause treatment) to assess disease activity, with allowance for patients to easily restart therapy if required. The ESC considered this may be appropriate given AD is a disease which fluctuates and may resolve over time. Consideration of the impact on financial estimates/RSA caps from changes to the restriction would be required. The PBAC noted that clinical advice suggested that</w:t>
      </w:r>
      <w:r w:rsidR="00E01157" w:rsidRPr="00D32758">
        <w:t xml:space="preserve"> </w:t>
      </w:r>
      <w:r w:rsidR="003069A4" w:rsidRPr="00D32758">
        <w:t>adolescent/</w:t>
      </w:r>
      <w:r w:rsidR="00E01157" w:rsidRPr="00D32758">
        <w:t>adult</w:t>
      </w:r>
      <w:r w:rsidRPr="00D32758">
        <w:t xml:space="preserve"> patients were currently able to pause treatment to assess disease activity and considered that changes to the restrictions were not justified at this time.</w:t>
      </w:r>
    </w:p>
    <w:p w14:paraId="448B9C5E" w14:textId="106C39EF" w:rsidR="008B060F" w:rsidRPr="00D32758" w:rsidRDefault="008B060F" w:rsidP="008B060F">
      <w:pPr>
        <w:pStyle w:val="4-SubsectionHeading"/>
      </w:pPr>
      <w:r w:rsidRPr="00D32758">
        <w:t>Estimated PBS usage &amp; financial implications</w:t>
      </w:r>
    </w:p>
    <w:p w14:paraId="6F40EE36" w14:textId="0E401C53" w:rsidR="004E6510" w:rsidRPr="00D32758" w:rsidRDefault="004E6510" w:rsidP="004E6510">
      <w:pPr>
        <w:pStyle w:val="3-BodyText"/>
      </w:pPr>
      <w:r w:rsidRPr="00D32758">
        <w:t xml:space="preserve">The DUSC also reviewed of utilisation of dupilumab. Refer to the DUSC </w:t>
      </w:r>
      <w:r w:rsidR="00785D31" w:rsidRPr="00D32758">
        <w:t>report</w:t>
      </w:r>
      <w:r w:rsidRPr="00D32758">
        <w:t xml:space="preserve"> for further advice regarding utilisation.</w:t>
      </w:r>
    </w:p>
    <w:p w14:paraId="6E554A04" w14:textId="122E211B" w:rsidR="004E6510" w:rsidRPr="00D32758" w:rsidRDefault="00607CD8" w:rsidP="004E6510">
      <w:pPr>
        <w:pStyle w:val="3-BodyText"/>
      </w:pPr>
      <w:r w:rsidRPr="00D32758">
        <w:t>The PBAC noted that a</w:t>
      </w:r>
      <w:r w:rsidR="004E6510" w:rsidRPr="00D32758">
        <w:t xml:space="preserve">nalysis of utilisation data indicates that the number of initiating patients per quarter has been fairly stable since the fourth quarter of 2021. As a high proportion of patients are remaining on treatment, the total number of treated patients has continued to increase. The DUSC analysis noted that the rate of growth does not appear to be decreasing (DUSC Analysis September 2023, page 17). </w:t>
      </w:r>
    </w:p>
    <w:p w14:paraId="59057A88" w14:textId="38EEE1D2" w:rsidR="004E6510" w:rsidRPr="00D32758" w:rsidRDefault="004E6510" w:rsidP="004E6510">
      <w:pPr>
        <w:pStyle w:val="3-BodyText"/>
      </w:pPr>
      <w:r w:rsidRPr="00D32758">
        <w:t xml:space="preserve">The DUSC report noted the number of treated patients was within the estimate of </w:t>
      </w:r>
      <w:r w:rsidR="00D35895">
        <w:t xml:space="preserve">total </w:t>
      </w:r>
      <w:r w:rsidRPr="00D32758">
        <w:t>eligible patients</w:t>
      </w:r>
      <w:r w:rsidR="00D35895">
        <w:t xml:space="preserve"> with severe AD</w:t>
      </w:r>
      <w:r w:rsidRPr="00D32758">
        <w:t xml:space="preserve">, however it is unknown whether the </w:t>
      </w:r>
      <w:r w:rsidR="00D30F59">
        <w:t>greater than predicted</w:t>
      </w:r>
      <w:r w:rsidR="00D30F59" w:rsidRPr="00D32758">
        <w:t xml:space="preserve"> </w:t>
      </w:r>
      <w:r w:rsidRPr="00D32758">
        <w:t>u</w:t>
      </w:r>
      <w:r w:rsidR="00D30F59">
        <w:t>tilisation</w:t>
      </w:r>
      <w:r w:rsidRPr="00D32758">
        <w:t xml:space="preserve"> is due to higher uptake than predicted</w:t>
      </w:r>
      <w:r w:rsidR="00D30F59">
        <w:t xml:space="preserve"> within the total eligible population,</w:t>
      </w:r>
      <w:r w:rsidRPr="00D32758">
        <w:t xml:space="preserve"> or use outside the restriction in patients with mild to moderate disease.</w:t>
      </w:r>
    </w:p>
    <w:p w14:paraId="4CE8580F" w14:textId="26AEA5D3" w:rsidR="0024133C" w:rsidRPr="00D32758" w:rsidRDefault="008B060F" w:rsidP="008B060F">
      <w:pPr>
        <w:pStyle w:val="3-BodyText"/>
      </w:pPr>
      <w:r w:rsidRPr="00D32758">
        <w:lastRenderedPageBreak/>
        <w:t xml:space="preserve">The utilisation of dupilumab and upadacitinib is substantially higher than the RSA caps. </w:t>
      </w:r>
      <w:r w:rsidR="0024133C" w:rsidRPr="00D32758">
        <w:t xml:space="preserve">The PBAC noted that expenditure for </w:t>
      </w:r>
      <w:r w:rsidR="00207E9C" w:rsidRPr="00D32758">
        <w:t>Y</w:t>
      </w:r>
      <w:r w:rsidR="0024133C" w:rsidRPr="00D32758">
        <w:t xml:space="preserve">ear 2 </w:t>
      </w:r>
      <w:r w:rsidR="00207E9C" w:rsidRPr="00D32758">
        <w:t xml:space="preserve">of the Deed </w:t>
      </w:r>
      <w:r w:rsidR="0024133C" w:rsidRPr="00D32758">
        <w:t xml:space="preserve">was </w:t>
      </w:r>
      <w:r w:rsidR="00925A8C">
        <w:t>$</w:t>
      </w:r>
      <w:r w:rsidR="002A79B2" w:rsidRPr="00891E29">
        <w:rPr>
          <w:color w:val="000000"/>
          <w:w w:val="15"/>
          <w:shd w:val="solid" w:color="000000" w:fill="000000"/>
          <w:fitText w:val="-20" w:id="-1031542527"/>
          <w14:textFill>
            <w14:solidFill>
              <w14:srgbClr w14:val="000000">
                <w14:alpha w14:val="100000"/>
              </w14:srgbClr>
            </w14:solidFill>
          </w14:textFill>
        </w:rPr>
        <w:t>|</w:t>
      </w:r>
      <w:r w:rsidR="002A79B2" w:rsidRPr="00891E29">
        <w:rPr>
          <w:color w:val="000000"/>
          <w:spacing w:val="-53"/>
          <w:w w:val="15"/>
          <w:shd w:val="solid" w:color="000000" w:fill="000000"/>
          <w:fitText w:val="-20" w:id="-1031542527"/>
          <w14:textFill>
            <w14:solidFill>
              <w14:srgbClr w14:val="000000">
                <w14:alpha w14:val="100000"/>
              </w14:srgbClr>
            </w14:solidFill>
          </w14:textFill>
        </w:rPr>
        <w:t>|</w:t>
      </w:r>
      <w:r w:rsidR="002A79B2" w:rsidRPr="00891E29">
        <w:rPr>
          <w:color w:val="000000"/>
          <w:w w:val="15"/>
          <w:shd w:val="solid" w:color="000000" w:fill="000000"/>
          <w:fitText w:val="-20" w:id="-1031542526"/>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526"/>
          <w14:textFill>
            <w14:solidFill>
              <w14:srgbClr w14:val="000000">
                <w14:alpha w14:val="100000"/>
              </w14:srgbClr>
            </w14:solidFill>
          </w14:textFill>
        </w:rPr>
        <w:t>|</w:t>
      </w:r>
      <w:r w:rsidR="000872D7" w:rsidRPr="002A79B2">
        <w:t xml:space="preserve"> (</w:t>
      </w:r>
      <w:r w:rsidR="002A79B2" w:rsidRPr="00891E29">
        <w:rPr>
          <w:color w:val="000000"/>
          <w:w w:val="15"/>
          <w:shd w:val="solid" w:color="000000" w:fill="000000"/>
          <w:fitText w:val="-20" w:id="-1031542525"/>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525"/>
          <w14:textFill>
            <w14:solidFill>
              <w14:srgbClr w14:val="000000">
                <w14:alpha w14:val="100000"/>
              </w14:srgbClr>
            </w14:solidFill>
          </w14:textFill>
        </w:rPr>
        <w:t>|</w:t>
      </w:r>
      <w:r w:rsidR="0024133C" w:rsidRPr="002A79B2">
        <w:t xml:space="preserve">% of </w:t>
      </w:r>
      <w:r w:rsidR="0024133C" w:rsidRPr="00D32758">
        <w:t>the agreed caps</w:t>
      </w:r>
      <w:r w:rsidR="000872D7" w:rsidRPr="00D32758">
        <w:t>)</w:t>
      </w:r>
      <w:r w:rsidR="0024133C" w:rsidRPr="00D32758">
        <w:t xml:space="preserve"> and </w:t>
      </w:r>
      <w:r w:rsidR="00207E9C" w:rsidRPr="00D32758">
        <w:t>for</w:t>
      </w:r>
      <w:r w:rsidR="002A19C0" w:rsidRPr="00D32758">
        <w:t xml:space="preserve"> the first</w:t>
      </w:r>
      <w:r w:rsidR="00207E9C" w:rsidRPr="00D32758">
        <w:t xml:space="preserve"> 8 months of Year 3 expenditure was </w:t>
      </w:r>
      <w:r w:rsidR="000872D7" w:rsidRPr="00D32758">
        <w:t>$</w:t>
      </w:r>
      <w:r w:rsidR="002A79B2" w:rsidRPr="00891E29">
        <w:rPr>
          <w:color w:val="000000"/>
          <w:w w:val="15"/>
          <w:shd w:val="solid" w:color="000000" w:fill="000000"/>
          <w:fitText w:val="-20" w:id="-1031542524"/>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524"/>
          <w14:textFill>
            <w14:solidFill>
              <w14:srgbClr w14:val="000000">
                <w14:alpha w14:val="100000"/>
              </w14:srgbClr>
            </w14:solidFill>
          </w14:textFill>
        </w:rPr>
        <w:t>|</w:t>
      </w:r>
      <w:r w:rsidR="002A79B2" w:rsidRPr="00891E29">
        <w:rPr>
          <w:color w:val="000000"/>
          <w:w w:val="15"/>
          <w:shd w:val="solid" w:color="000000" w:fill="000000"/>
          <w:fitText w:val="-20" w:id="-1031542523"/>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523"/>
          <w14:textFill>
            <w14:solidFill>
              <w14:srgbClr w14:val="000000">
                <w14:alpha w14:val="100000"/>
              </w14:srgbClr>
            </w14:solidFill>
          </w14:textFill>
        </w:rPr>
        <w:t>|</w:t>
      </w:r>
      <w:r w:rsidR="000872D7" w:rsidRPr="002A79B2">
        <w:t xml:space="preserve"> (</w:t>
      </w:r>
      <w:r w:rsidR="002A79B2" w:rsidRPr="00891E29">
        <w:rPr>
          <w:color w:val="000000"/>
          <w:w w:val="15"/>
          <w:shd w:val="solid" w:color="000000" w:fill="000000"/>
          <w:fitText w:val="-20" w:id="-1031542522"/>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522"/>
          <w14:textFill>
            <w14:solidFill>
              <w14:srgbClr w14:val="000000">
                <w14:alpha w14:val="100000"/>
              </w14:srgbClr>
            </w14:solidFill>
          </w14:textFill>
        </w:rPr>
        <w:t>|</w:t>
      </w:r>
      <w:r w:rsidR="00207E9C" w:rsidRPr="002A79B2">
        <w:t xml:space="preserve">% of </w:t>
      </w:r>
      <w:r w:rsidR="00207E9C" w:rsidRPr="00D32758">
        <w:t>the agreed caps</w:t>
      </w:r>
      <w:r w:rsidR="000872D7" w:rsidRPr="00D32758">
        <w:t>)</w:t>
      </w:r>
      <w:r w:rsidR="00207E9C" w:rsidRPr="00D32758">
        <w:t>.</w:t>
      </w:r>
    </w:p>
    <w:p w14:paraId="3E38524F" w14:textId="1CD9FD7C" w:rsidR="008B060F" w:rsidRPr="00D32758" w:rsidRDefault="00E21005" w:rsidP="008B060F">
      <w:pPr>
        <w:pStyle w:val="3-BodyText"/>
      </w:pPr>
      <w:r w:rsidRPr="00D32758">
        <w:t>T</w:t>
      </w:r>
      <w:r w:rsidR="008B060F" w:rsidRPr="00D32758">
        <w:t>he ESC</w:t>
      </w:r>
      <w:r w:rsidR="00600AF6" w:rsidRPr="00D32758">
        <w:t xml:space="preserve"> and DUSC</w:t>
      </w:r>
      <w:r w:rsidR="008B060F" w:rsidRPr="00D32758">
        <w:t xml:space="preserve"> considered that it remains unclear whether </w:t>
      </w:r>
      <w:r w:rsidR="00FF194E" w:rsidRPr="00D32758">
        <w:t xml:space="preserve">the </w:t>
      </w:r>
      <w:r w:rsidRPr="00D32758">
        <w:t>higher than expected utilisation</w:t>
      </w:r>
      <w:r w:rsidR="008B060F" w:rsidRPr="00D32758">
        <w:t xml:space="preserve"> is due </w:t>
      </w:r>
      <w:r w:rsidR="00D225E8" w:rsidRPr="00D32758">
        <w:t>to</w:t>
      </w:r>
      <w:r w:rsidR="008B060F" w:rsidRPr="00D32758">
        <w:t xml:space="preserve"> underestimated eligible patients, underestimated uptake, underestimated continuation rates, or leakage into patients with less severe AD or a combination of several factors. </w:t>
      </w:r>
      <w:r w:rsidR="00836025" w:rsidRPr="00D32758">
        <w:t>In addition, the PBAC noted that clinician advice that additional patients with severe AD were re-engaging with specialists because of the availability of new effective treatments.</w:t>
      </w:r>
    </w:p>
    <w:p w14:paraId="11BA6C28" w14:textId="6A60F255" w:rsidR="008B060F" w:rsidRPr="00D32758" w:rsidRDefault="008B060F" w:rsidP="008B060F">
      <w:pPr>
        <w:pStyle w:val="3-BodyText"/>
        <w:rPr>
          <w:b/>
        </w:rPr>
      </w:pPr>
      <w:r w:rsidRPr="00D32758">
        <w:t xml:space="preserve">The </w:t>
      </w:r>
      <w:r w:rsidR="00767311" w:rsidRPr="00D32758">
        <w:t xml:space="preserve">PBAC </w:t>
      </w:r>
      <w:r w:rsidR="005A109D" w:rsidRPr="00D32758">
        <w:t>considered that</w:t>
      </w:r>
      <w:r w:rsidRPr="00D32758">
        <w:t xml:space="preserve"> there was no clear basis for forecasting estimated utilisation for the remaining 2 years of the Deed (and beyond) as</w:t>
      </w:r>
      <w:r w:rsidR="00A62784" w:rsidRPr="00D32758">
        <w:t xml:space="preserve"> the number of initiating patients would</w:t>
      </w:r>
      <w:r w:rsidR="00AD745E" w:rsidRPr="00D32758">
        <w:t xml:space="preserve"> be expected to</w:t>
      </w:r>
      <w:r w:rsidR="00A62784" w:rsidRPr="00D32758">
        <w:t xml:space="preserve"> decline in the </w:t>
      </w:r>
      <w:r w:rsidR="00356C7B" w:rsidRPr="00D32758">
        <w:t>future,</w:t>
      </w:r>
      <w:r w:rsidR="00A62784" w:rsidRPr="00D32758">
        <w:t xml:space="preserve"> but</w:t>
      </w:r>
      <w:r w:rsidRPr="00D32758">
        <w:t xml:space="preserve"> it is not known </w:t>
      </w:r>
      <w:r w:rsidR="00A62784" w:rsidRPr="00D32758">
        <w:t xml:space="preserve">over what time period this would occur and hence </w:t>
      </w:r>
      <w:r w:rsidRPr="00D32758">
        <w:t xml:space="preserve">when the overall market would stabilise. </w:t>
      </w:r>
    </w:p>
    <w:bookmarkEnd w:id="0"/>
    <w:p w14:paraId="11C00795" w14:textId="7207E27D" w:rsidR="00B50DB8" w:rsidRPr="00D32758" w:rsidRDefault="00B24AFE" w:rsidP="004A6040">
      <w:pPr>
        <w:pStyle w:val="2-SectionHeading"/>
      </w:pPr>
      <w:r w:rsidRPr="00D32758">
        <w:t>D</w:t>
      </w:r>
      <w:r w:rsidR="00297987" w:rsidRPr="00D32758">
        <w:t>upilumab</w:t>
      </w:r>
    </w:p>
    <w:p w14:paraId="186F65BC" w14:textId="3BF254BA" w:rsidR="00B24AFE" w:rsidRPr="00D32758" w:rsidRDefault="00B24AFE" w:rsidP="00B24AFE">
      <w:pPr>
        <w:pStyle w:val="4-SubsectionHeading"/>
      </w:pPr>
      <w:r w:rsidRPr="00D32758">
        <w:t>Proposal</w:t>
      </w:r>
    </w:p>
    <w:p w14:paraId="683150E5" w14:textId="3B94195D" w:rsidR="000218A9" w:rsidRPr="00D32758" w:rsidRDefault="000218A9" w:rsidP="000218A9">
      <w:pPr>
        <w:pStyle w:val="3-BodyText"/>
      </w:pPr>
      <w:r w:rsidRPr="00D32758">
        <w:t>Following advice received from the PBAC in relation to the July 2023 proposal</w:t>
      </w:r>
      <w:r w:rsidR="00ED5ACC" w:rsidRPr="00D32758">
        <w:t>,</w:t>
      </w:r>
      <w:r w:rsidRPr="00D32758">
        <w:t xml:space="preserve"> the sponsor proposed a renegotiation of the current RSA with a reduction in price (AEMP) of</w:t>
      </w:r>
      <w:r w:rsidR="00925A8C">
        <w:t xml:space="preserve"> </w:t>
      </w:r>
      <w:r w:rsidR="002A79B2" w:rsidRPr="00891E29">
        <w:rPr>
          <w:color w:val="000000"/>
          <w:w w:val="15"/>
          <w:shd w:val="solid" w:color="000000" w:fill="000000"/>
          <w:fitText w:val="-20" w:id="-1031542521"/>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521"/>
          <w14:textFill>
            <w14:solidFill>
              <w14:srgbClr w14:val="000000">
                <w14:alpha w14:val="100000"/>
              </w14:srgbClr>
            </w14:solidFill>
          </w14:textFill>
        </w:rPr>
        <w:t>|</w:t>
      </w:r>
      <w:r w:rsidRPr="002A79B2">
        <w:t>% app</w:t>
      </w:r>
      <w:r w:rsidRPr="00D32758">
        <w:t>lied to all pack</w:t>
      </w:r>
      <w:r w:rsidR="00CB0098" w:rsidRPr="00D32758">
        <w:t xml:space="preserve"> </w:t>
      </w:r>
      <w:r w:rsidRPr="00D32758">
        <w:t>s</w:t>
      </w:r>
      <w:r w:rsidR="00CB0098" w:rsidRPr="00D32758">
        <w:t>izes</w:t>
      </w:r>
      <w:r w:rsidRPr="00D32758">
        <w:t>. The sponsor proposed that revised</w:t>
      </w:r>
      <w:r w:rsidR="005F6693" w:rsidRPr="00D32758">
        <w:t xml:space="preserve"> RSA</w:t>
      </w:r>
      <w:r w:rsidRPr="00D32758">
        <w:t xml:space="preserve"> caps </w:t>
      </w:r>
      <w:r w:rsidR="00ED5ACC" w:rsidRPr="00D32758">
        <w:t xml:space="preserve">be based on </w:t>
      </w:r>
      <w:r w:rsidR="00257C01" w:rsidRPr="00D32758">
        <w:t xml:space="preserve">the </w:t>
      </w:r>
      <w:r w:rsidR="00CB0098" w:rsidRPr="00D32758">
        <w:t xml:space="preserve">reduced </w:t>
      </w:r>
      <w:r w:rsidR="00257C01" w:rsidRPr="00D32758">
        <w:t xml:space="preserve">price </w:t>
      </w:r>
      <w:r w:rsidR="00ED5ACC" w:rsidRPr="00D32758">
        <w:t>and</w:t>
      </w:r>
      <w:r w:rsidRPr="00D32758">
        <w:t xml:space="preserve"> the same utilisation estimates</w:t>
      </w:r>
      <w:r w:rsidR="004371A0" w:rsidRPr="00D32758">
        <w:t xml:space="preserve"> </w:t>
      </w:r>
      <w:r w:rsidR="008C26ED" w:rsidRPr="00D32758">
        <w:t xml:space="preserve">as </w:t>
      </w:r>
      <w:r w:rsidRPr="00D32758">
        <w:t>presented in the July</w:t>
      </w:r>
      <w:r w:rsidR="00E37DF5">
        <w:t> </w:t>
      </w:r>
      <w:r w:rsidRPr="00D32758">
        <w:t xml:space="preserve">2023 submission. </w:t>
      </w:r>
    </w:p>
    <w:p w14:paraId="04396832" w14:textId="77777777" w:rsidR="004D42AB" w:rsidRPr="00D32758" w:rsidRDefault="004D42AB" w:rsidP="000218A9">
      <w:pPr>
        <w:pStyle w:val="3-BodyText"/>
      </w:pPr>
      <w:r w:rsidRPr="00D32758">
        <w:t xml:space="preserve">The sponsor stated that the requested amendments to the RSA would “return the PBS listing to a sustainable footing, ensuring the continued viability of supply of dupilumab to the Australian AD patient community, the sustainability and attractiveness of the severe AD market for potential new entrants and our ability to provide this highly effective treatment to additional age cohorts for AD and launch future indications in other areas of high unmet clinical need in Australia”. </w:t>
      </w:r>
    </w:p>
    <w:p w14:paraId="71CEA563" w14:textId="59EC4FFF" w:rsidR="00257C01" w:rsidRPr="00D32758" w:rsidRDefault="00257C01" w:rsidP="00D225E8">
      <w:pPr>
        <w:pStyle w:val="TableHeading0"/>
        <w:keepNext/>
        <w:keepLines/>
        <w:widowControl w:val="0"/>
        <w:spacing w:after="0"/>
      </w:pPr>
      <w:r w:rsidRPr="00D32758">
        <w:lastRenderedPageBreak/>
        <w:t xml:space="preserve">Table </w:t>
      </w:r>
      <w:fldSimple w:instr=" SEQ Table \* ARABIC " w:fldLock="1">
        <w:r w:rsidR="00555B5C">
          <w:rPr>
            <w:noProof/>
          </w:rPr>
          <w:t>1</w:t>
        </w:r>
      </w:fldSimple>
      <w:r w:rsidRPr="00D32758">
        <w:t xml:space="preserve">: Proposed RSA caps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 Proposed RSA caps "/>
      </w:tblPr>
      <w:tblGrid>
        <w:gridCol w:w="2547"/>
        <w:gridCol w:w="1276"/>
        <w:gridCol w:w="1275"/>
        <w:gridCol w:w="1276"/>
        <w:gridCol w:w="1320"/>
        <w:gridCol w:w="1323"/>
      </w:tblGrid>
      <w:tr w:rsidR="002B5C87" w:rsidRPr="00D32758" w14:paraId="569C24E4" w14:textId="77777777" w:rsidTr="00DC1086">
        <w:trPr>
          <w:trHeight w:val="300"/>
        </w:trPr>
        <w:tc>
          <w:tcPr>
            <w:tcW w:w="2547" w:type="dxa"/>
            <w:shd w:val="clear" w:color="auto" w:fill="auto"/>
            <w:noWrap/>
            <w:vAlign w:val="bottom"/>
            <w:hideMark/>
          </w:tcPr>
          <w:p w14:paraId="30A5828F" w14:textId="77777777" w:rsidR="002B5C87" w:rsidRPr="00D32758" w:rsidRDefault="002B5C87">
            <w:pPr>
              <w:pStyle w:val="TableText0"/>
              <w:keepLines/>
              <w:widowControl w:val="0"/>
              <w:rPr>
                <w:b/>
                <w:bCs w:val="0"/>
              </w:rPr>
            </w:pPr>
          </w:p>
        </w:tc>
        <w:tc>
          <w:tcPr>
            <w:tcW w:w="1276" w:type="dxa"/>
          </w:tcPr>
          <w:p w14:paraId="588E7CFE" w14:textId="77777777" w:rsidR="002B5C87" w:rsidRPr="00D32758" w:rsidRDefault="002B5C87">
            <w:pPr>
              <w:pStyle w:val="TableText0"/>
              <w:keepLines/>
              <w:widowControl w:val="0"/>
              <w:jc w:val="center"/>
              <w:rPr>
                <w:b/>
                <w:bCs w:val="0"/>
                <w:szCs w:val="20"/>
              </w:rPr>
            </w:pPr>
            <w:r w:rsidRPr="00D32758">
              <w:rPr>
                <w:b/>
                <w:bCs w:val="0"/>
                <w:szCs w:val="20"/>
              </w:rPr>
              <w:t>Y1 (Mar 2021-Feb 2022)</w:t>
            </w:r>
          </w:p>
        </w:tc>
        <w:tc>
          <w:tcPr>
            <w:tcW w:w="1275" w:type="dxa"/>
          </w:tcPr>
          <w:p w14:paraId="6D5DFC54" w14:textId="77777777" w:rsidR="002B5C87" w:rsidRPr="00D32758" w:rsidRDefault="002B5C87">
            <w:pPr>
              <w:pStyle w:val="TableText0"/>
              <w:keepLines/>
              <w:widowControl w:val="0"/>
              <w:jc w:val="center"/>
              <w:rPr>
                <w:b/>
                <w:bCs w:val="0"/>
                <w:szCs w:val="20"/>
              </w:rPr>
            </w:pPr>
            <w:r w:rsidRPr="00D32758">
              <w:rPr>
                <w:b/>
                <w:bCs w:val="0"/>
                <w:szCs w:val="20"/>
              </w:rPr>
              <w:t>Y2 (Mar 2022-Feb 2023)</w:t>
            </w:r>
          </w:p>
        </w:tc>
        <w:tc>
          <w:tcPr>
            <w:tcW w:w="1276" w:type="dxa"/>
            <w:shd w:val="clear" w:color="auto" w:fill="auto"/>
            <w:noWrap/>
            <w:vAlign w:val="center"/>
            <w:hideMark/>
          </w:tcPr>
          <w:p w14:paraId="49A61D79" w14:textId="77777777" w:rsidR="002B5C87" w:rsidRPr="00D32758" w:rsidRDefault="002B5C87">
            <w:pPr>
              <w:pStyle w:val="TableText0"/>
              <w:keepLines/>
              <w:widowControl w:val="0"/>
              <w:jc w:val="center"/>
              <w:rPr>
                <w:rFonts w:cs="Calibri"/>
                <w:b/>
                <w:bCs w:val="0"/>
                <w:color w:val="000000"/>
              </w:rPr>
            </w:pPr>
            <w:r w:rsidRPr="00D32758">
              <w:rPr>
                <w:b/>
                <w:bCs w:val="0"/>
                <w:szCs w:val="20"/>
              </w:rPr>
              <w:t>Y3 (Mar 2023-Feb 2024)</w:t>
            </w:r>
          </w:p>
        </w:tc>
        <w:tc>
          <w:tcPr>
            <w:tcW w:w="1320" w:type="dxa"/>
            <w:shd w:val="clear" w:color="auto" w:fill="auto"/>
            <w:noWrap/>
            <w:vAlign w:val="center"/>
            <w:hideMark/>
          </w:tcPr>
          <w:p w14:paraId="04C587A6" w14:textId="77777777" w:rsidR="002B5C87" w:rsidRPr="00D32758" w:rsidRDefault="002B5C87">
            <w:pPr>
              <w:pStyle w:val="TableText0"/>
              <w:keepLines/>
              <w:widowControl w:val="0"/>
              <w:jc w:val="center"/>
              <w:rPr>
                <w:rFonts w:cs="Calibri"/>
                <w:b/>
                <w:bCs w:val="0"/>
                <w:color w:val="000000"/>
              </w:rPr>
            </w:pPr>
            <w:r w:rsidRPr="00D32758">
              <w:rPr>
                <w:b/>
                <w:bCs w:val="0"/>
                <w:szCs w:val="20"/>
              </w:rPr>
              <w:t>Y4 (Mar 2024-Feb 2025)</w:t>
            </w:r>
          </w:p>
        </w:tc>
        <w:tc>
          <w:tcPr>
            <w:tcW w:w="1323" w:type="dxa"/>
            <w:shd w:val="clear" w:color="auto" w:fill="auto"/>
            <w:noWrap/>
            <w:vAlign w:val="center"/>
            <w:hideMark/>
          </w:tcPr>
          <w:p w14:paraId="28F192DE" w14:textId="77777777" w:rsidR="002B5C87" w:rsidRPr="00D32758" w:rsidRDefault="002B5C87">
            <w:pPr>
              <w:pStyle w:val="TableText0"/>
              <w:keepLines/>
              <w:widowControl w:val="0"/>
              <w:jc w:val="center"/>
              <w:rPr>
                <w:rFonts w:cs="Calibri"/>
                <w:b/>
                <w:bCs w:val="0"/>
                <w:color w:val="000000"/>
              </w:rPr>
            </w:pPr>
            <w:r w:rsidRPr="00D32758">
              <w:rPr>
                <w:b/>
                <w:bCs w:val="0"/>
                <w:szCs w:val="20"/>
              </w:rPr>
              <w:t>Y5 (Mar 2025-Feb 2026)</w:t>
            </w:r>
          </w:p>
        </w:tc>
      </w:tr>
      <w:tr w:rsidR="002B5C87" w:rsidRPr="002A79B2" w14:paraId="55D36617" w14:textId="77777777" w:rsidTr="00DC1086">
        <w:trPr>
          <w:trHeight w:val="300"/>
        </w:trPr>
        <w:tc>
          <w:tcPr>
            <w:tcW w:w="2547" w:type="dxa"/>
            <w:shd w:val="clear" w:color="auto" w:fill="auto"/>
            <w:noWrap/>
            <w:vAlign w:val="center"/>
          </w:tcPr>
          <w:p w14:paraId="3F401B4A" w14:textId="26449A41" w:rsidR="002B5C87" w:rsidRPr="00D32758" w:rsidRDefault="001B7E76" w:rsidP="001B7E76">
            <w:pPr>
              <w:pStyle w:val="TableText0"/>
              <w:keepLines/>
              <w:widowControl w:val="0"/>
            </w:pPr>
            <w:r w:rsidRPr="00D32758">
              <w:rPr>
                <w:rFonts w:cs="Arial"/>
                <w:b/>
              </w:rPr>
              <w:t>A.</w:t>
            </w:r>
            <w:r w:rsidRPr="00D32758">
              <w:rPr>
                <w:rFonts w:cs="Arial"/>
              </w:rPr>
              <w:t xml:space="preserve"> </w:t>
            </w:r>
            <w:r w:rsidR="002B5C87" w:rsidRPr="00D32758">
              <w:rPr>
                <w:rFonts w:cs="Arial"/>
              </w:rPr>
              <w:t>Current caps (with Feb 2022 increase)</w:t>
            </w:r>
          </w:p>
        </w:tc>
        <w:tc>
          <w:tcPr>
            <w:tcW w:w="1276" w:type="dxa"/>
            <w:vAlign w:val="center"/>
          </w:tcPr>
          <w:p w14:paraId="1963C545" w14:textId="57DCF1AA" w:rsidR="002B5C87" w:rsidRPr="002A79B2" w:rsidRDefault="002A79B2">
            <w:pPr>
              <w:pStyle w:val="TableText0"/>
              <w:keepLines/>
              <w:widowControl w:val="0"/>
              <w:jc w:val="center"/>
              <w:rPr>
                <w:rFonts w:cs="Arial"/>
              </w:rPr>
            </w:pPr>
            <w:r w:rsidRPr="002A79B2">
              <w:t xml:space="preserve"> </w:t>
            </w:r>
            <w:r w:rsidRPr="00891E29">
              <w:rPr>
                <w:rFonts w:hint="eastAsia"/>
                <w:color w:val="000000"/>
                <w:w w:val="15"/>
                <w:shd w:val="solid" w:color="000000" w:fill="000000"/>
                <w:fitText w:val="12" w:id="-1031542520"/>
                <w14:textFill>
                  <w14:solidFill>
                    <w14:srgbClr w14:val="000000">
                      <w14:alpha w14:val="100000"/>
                    </w14:srgbClr>
                  </w14:solidFill>
                </w14:textFill>
              </w:rPr>
              <w:t xml:space="preserve">　</w:t>
            </w:r>
            <w:r w:rsidRPr="00891E29">
              <w:rPr>
                <w:color w:val="000000"/>
                <w:w w:val="15"/>
                <w:shd w:val="solid" w:color="000000" w:fill="000000"/>
                <w:fitText w:val="12" w:id="-1031542520"/>
                <w14:textFill>
                  <w14:solidFill>
                    <w14:srgbClr w14:val="000000">
                      <w14:alpha w14:val="100000"/>
                    </w14:srgbClr>
                  </w14:solidFill>
                </w14:textFill>
              </w:rPr>
              <w:t>|</w:t>
            </w:r>
            <w:r w:rsidRPr="00891E29">
              <w:rPr>
                <w:rFonts w:hint="eastAsia"/>
                <w:color w:val="000000"/>
                <w:spacing w:val="-53"/>
                <w:w w:val="15"/>
                <w:shd w:val="solid" w:color="000000" w:fill="000000"/>
                <w:fitText w:val="12" w:id="-1031542520"/>
                <w14:textFill>
                  <w14:solidFill>
                    <w14:srgbClr w14:val="000000">
                      <w14:alpha w14:val="100000"/>
                    </w14:srgbClr>
                  </w14:solidFill>
                </w14:textFill>
              </w:rPr>
              <w:t xml:space="preserve">　</w:t>
            </w:r>
          </w:p>
        </w:tc>
        <w:tc>
          <w:tcPr>
            <w:tcW w:w="1275" w:type="dxa"/>
            <w:vAlign w:val="center"/>
          </w:tcPr>
          <w:p w14:paraId="2393A450" w14:textId="5D4511BB" w:rsidR="002B5C87" w:rsidRPr="002A79B2" w:rsidRDefault="002A79B2">
            <w:pPr>
              <w:pStyle w:val="TableText0"/>
              <w:keepLines/>
              <w:widowControl w:val="0"/>
              <w:jc w:val="center"/>
              <w:rPr>
                <w:rFonts w:cs="Arial"/>
              </w:rPr>
            </w:pPr>
            <w:r w:rsidRPr="002A79B2">
              <w:t xml:space="preserve"> </w:t>
            </w:r>
            <w:r w:rsidRPr="00891E29">
              <w:rPr>
                <w:rFonts w:hint="eastAsia"/>
                <w:color w:val="000000"/>
                <w:w w:val="15"/>
                <w:shd w:val="solid" w:color="000000" w:fill="000000"/>
                <w:fitText w:val="12" w:id="-1031542519"/>
                <w14:textFill>
                  <w14:solidFill>
                    <w14:srgbClr w14:val="000000">
                      <w14:alpha w14:val="100000"/>
                    </w14:srgbClr>
                  </w14:solidFill>
                </w14:textFill>
              </w:rPr>
              <w:t xml:space="preserve">　</w:t>
            </w:r>
            <w:r w:rsidRPr="00891E29">
              <w:rPr>
                <w:color w:val="000000"/>
                <w:w w:val="15"/>
                <w:shd w:val="solid" w:color="000000" w:fill="000000"/>
                <w:fitText w:val="12" w:id="-1031542519"/>
                <w14:textFill>
                  <w14:solidFill>
                    <w14:srgbClr w14:val="000000">
                      <w14:alpha w14:val="100000"/>
                    </w14:srgbClr>
                  </w14:solidFill>
                </w14:textFill>
              </w:rPr>
              <w:t>|</w:t>
            </w:r>
            <w:r w:rsidRPr="00891E29">
              <w:rPr>
                <w:rFonts w:hint="eastAsia"/>
                <w:color w:val="000000"/>
                <w:spacing w:val="-53"/>
                <w:w w:val="15"/>
                <w:shd w:val="solid" w:color="000000" w:fill="000000"/>
                <w:fitText w:val="12" w:id="-1031542519"/>
                <w14:textFill>
                  <w14:solidFill>
                    <w14:srgbClr w14:val="000000">
                      <w14:alpha w14:val="100000"/>
                    </w14:srgbClr>
                  </w14:solidFill>
                </w14:textFill>
              </w:rPr>
              <w:t xml:space="preserve">　</w:t>
            </w:r>
          </w:p>
        </w:tc>
        <w:tc>
          <w:tcPr>
            <w:tcW w:w="1276" w:type="dxa"/>
            <w:shd w:val="clear" w:color="auto" w:fill="auto"/>
            <w:noWrap/>
            <w:vAlign w:val="center"/>
          </w:tcPr>
          <w:p w14:paraId="72134609" w14:textId="18AD7321" w:rsidR="002B5C87" w:rsidRPr="002A79B2" w:rsidRDefault="002A79B2">
            <w:pPr>
              <w:pStyle w:val="TableText0"/>
              <w:keepLines/>
              <w:widowControl w:val="0"/>
              <w:jc w:val="center"/>
              <w:rPr>
                <w:szCs w:val="20"/>
              </w:rPr>
            </w:pPr>
            <w:r w:rsidRPr="002A79B2">
              <w:rPr>
                <w:rFonts w:cs="Arial"/>
              </w:rPr>
              <w:t xml:space="preserve"> </w:t>
            </w:r>
            <w:r w:rsidRPr="00891E29">
              <w:rPr>
                <w:rFonts w:cs="Arial" w:hint="eastAsia"/>
                <w:color w:val="000000"/>
                <w:w w:val="15"/>
                <w:shd w:val="solid" w:color="000000" w:fill="000000"/>
                <w:fitText w:val="12" w:id="-1031542518"/>
                <w14:textFill>
                  <w14:solidFill>
                    <w14:srgbClr w14:val="000000">
                      <w14:alpha w14:val="100000"/>
                    </w14:srgbClr>
                  </w14:solidFill>
                </w14:textFill>
              </w:rPr>
              <w:t xml:space="preserve">　</w:t>
            </w:r>
            <w:r w:rsidRPr="00891E29">
              <w:rPr>
                <w:rFonts w:cs="Arial"/>
                <w:color w:val="000000"/>
                <w:w w:val="15"/>
                <w:shd w:val="solid" w:color="000000" w:fill="000000"/>
                <w:fitText w:val="12" w:id="-1031542518"/>
                <w14:textFill>
                  <w14:solidFill>
                    <w14:srgbClr w14:val="000000">
                      <w14:alpha w14:val="100000"/>
                    </w14:srgbClr>
                  </w14:solidFill>
                </w14:textFill>
              </w:rPr>
              <w:t>|</w:t>
            </w:r>
            <w:r w:rsidRPr="00891E29">
              <w:rPr>
                <w:rFonts w:cs="Arial" w:hint="eastAsia"/>
                <w:color w:val="000000"/>
                <w:spacing w:val="-53"/>
                <w:w w:val="15"/>
                <w:shd w:val="solid" w:color="000000" w:fill="000000"/>
                <w:fitText w:val="12" w:id="-1031542518"/>
                <w14:textFill>
                  <w14:solidFill>
                    <w14:srgbClr w14:val="000000">
                      <w14:alpha w14:val="100000"/>
                    </w14:srgbClr>
                  </w14:solidFill>
                </w14:textFill>
              </w:rPr>
              <w:t xml:space="preserve">　</w:t>
            </w:r>
          </w:p>
        </w:tc>
        <w:tc>
          <w:tcPr>
            <w:tcW w:w="1320" w:type="dxa"/>
            <w:shd w:val="clear" w:color="auto" w:fill="auto"/>
            <w:noWrap/>
            <w:vAlign w:val="center"/>
          </w:tcPr>
          <w:p w14:paraId="6872B137" w14:textId="634967DC" w:rsidR="002B5C87" w:rsidRPr="002A79B2" w:rsidRDefault="002A79B2">
            <w:pPr>
              <w:pStyle w:val="TableText0"/>
              <w:keepLines/>
              <w:widowControl w:val="0"/>
              <w:jc w:val="center"/>
              <w:rPr>
                <w:szCs w:val="20"/>
              </w:rPr>
            </w:pPr>
            <w:r w:rsidRPr="002A79B2">
              <w:rPr>
                <w:rFonts w:cs="Arial"/>
              </w:rPr>
              <w:t xml:space="preserve"> </w:t>
            </w:r>
            <w:r w:rsidRPr="00891E29">
              <w:rPr>
                <w:rFonts w:cs="Arial" w:hint="eastAsia"/>
                <w:color w:val="000000"/>
                <w:w w:val="15"/>
                <w:shd w:val="solid" w:color="000000" w:fill="000000"/>
                <w:fitText w:val="12" w:id="-1031542517"/>
                <w14:textFill>
                  <w14:solidFill>
                    <w14:srgbClr w14:val="000000">
                      <w14:alpha w14:val="100000"/>
                    </w14:srgbClr>
                  </w14:solidFill>
                </w14:textFill>
              </w:rPr>
              <w:t xml:space="preserve">　</w:t>
            </w:r>
            <w:r w:rsidRPr="00891E29">
              <w:rPr>
                <w:rFonts w:cs="Arial"/>
                <w:color w:val="000000"/>
                <w:w w:val="15"/>
                <w:shd w:val="solid" w:color="000000" w:fill="000000"/>
                <w:fitText w:val="12" w:id="-1031542517"/>
                <w14:textFill>
                  <w14:solidFill>
                    <w14:srgbClr w14:val="000000">
                      <w14:alpha w14:val="100000"/>
                    </w14:srgbClr>
                  </w14:solidFill>
                </w14:textFill>
              </w:rPr>
              <w:t>|</w:t>
            </w:r>
            <w:r w:rsidRPr="00891E29">
              <w:rPr>
                <w:rFonts w:cs="Arial" w:hint="eastAsia"/>
                <w:color w:val="000000"/>
                <w:spacing w:val="-53"/>
                <w:w w:val="15"/>
                <w:shd w:val="solid" w:color="000000" w:fill="000000"/>
                <w:fitText w:val="12" w:id="-1031542517"/>
                <w14:textFill>
                  <w14:solidFill>
                    <w14:srgbClr w14:val="000000">
                      <w14:alpha w14:val="100000"/>
                    </w14:srgbClr>
                  </w14:solidFill>
                </w14:textFill>
              </w:rPr>
              <w:t xml:space="preserve">　</w:t>
            </w:r>
          </w:p>
        </w:tc>
        <w:tc>
          <w:tcPr>
            <w:tcW w:w="1323" w:type="dxa"/>
            <w:shd w:val="clear" w:color="auto" w:fill="auto"/>
            <w:noWrap/>
            <w:vAlign w:val="center"/>
          </w:tcPr>
          <w:p w14:paraId="13058531" w14:textId="456DA842" w:rsidR="002B5C87" w:rsidRPr="002A79B2" w:rsidRDefault="002A79B2">
            <w:pPr>
              <w:pStyle w:val="TableText0"/>
              <w:keepLines/>
              <w:widowControl w:val="0"/>
              <w:jc w:val="center"/>
              <w:rPr>
                <w:szCs w:val="20"/>
              </w:rPr>
            </w:pPr>
            <w:r w:rsidRPr="002A79B2">
              <w:rPr>
                <w:rFonts w:cs="Arial"/>
              </w:rPr>
              <w:t xml:space="preserve"> </w:t>
            </w:r>
            <w:r w:rsidRPr="00891E29">
              <w:rPr>
                <w:rFonts w:cs="Arial" w:hint="eastAsia"/>
                <w:color w:val="000000"/>
                <w:w w:val="15"/>
                <w:shd w:val="solid" w:color="000000" w:fill="000000"/>
                <w:fitText w:val="12" w:id="-1031542516"/>
                <w14:textFill>
                  <w14:solidFill>
                    <w14:srgbClr w14:val="000000">
                      <w14:alpha w14:val="100000"/>
                    </w14:srgbClr>
                  </w14:solidFill>
                </w14:textFill>
              </w:rPr>
              <w:t xml:space="preserve">　</w:t>
            </w:r>
            <w:r w:rsidRPr="00891E29">
              <w:rPr>
                <w:rFonts w:cs="Arial"/>
                <w:color w:val="000000"/>
                <w:w w:val="15"/>
                <w:shd w:val="solid" w:color="000000" w:fill="000000"/>
                <w:fitText w:val="12" w:id="-1031542516"/>
                <w14:textFill>
                  <w14:solidFill>
                    <w14:srgbClr w14:val="000000">
                      <w14:alpha w14:val="100000"/>
                    </w14:srgbClr>
                  </w14:solidFill>
                </w14:textFill>
              </w:rPr>
              <w:t>|</w:t>
            </w:r>
            <w:r w:rsidRPr="00891E29">
              <w:rPr>
                <w:rFonts w:cs="Arial" w:hint="eastAsia"/>
                <w:color w:val="000000"/>
                <w:spacing w:val="-53"/>
                <w:w w:val="15"/>
                <w:shd w:val="solid" w:color="000000" w:fill="000000"/>
                <w:fitText w:val="12" w:id="-1031542516"/>
                <w14:textFill>
                  <w14:solidFill>
                    <w14:srgbClr w14:val="000000">
                      <w14:alpha w14:val="100000"/>
                    </w14:srgbClr>
                  </w14:solidFill>
                </w14:textFill>
              </w:rPr>
              <w:t xml:space="preserve">　</w:t>
            </w:r>
          </w:p>
        </w:tc>
      </w:tr>
      <w:tr w:rsidR="002B5C87" w:rsidRPr="002A79B2" w14:paraId="0C98351B" w14:textId="77777777" w:rsidTr="00DC1086">
        <w:trPr>
          <w:trHeight w:val="300"/>
        </w:trPr>
        <w:tc>
          <w:tcPr>
            <w:tcW w:w="2547" w:type="dxa"/>
            <w:shd w:val="clear" w:color="auto" w:fill="auto"/>
            <w:noWrap/>
            <w:vAlign w:val="center"/>
          </w:tcPr>
          <w:p w14:paraId="2A007086" w14:textId="74A9C12F" w:rsidR="002B5C87" w:rsidRPr="00D32758" w:rsidRDefault="001B7E76">
            <w:pPr>
              <w:pStyle w:val="TableText0"/>
              <w:keepLines/>
              <w:widowControl w:val="0"/>
              <w:rPr>
                <w:rFonts w:cs="Arial"/>
              </w:rPr>
            </w:pPr>
            <w:r w:rsidRPr="002A79B2">
              <w:rPr>
                <w:rFonts w:cs="Arial"/>
                <w:b/>
                <w:bCs w:val="0"/>
              </w:rPr>
              <w:t>B.</w:t>
            </w:r>
            <w:r w:rsidRPr="002A79B2">
              <w:rPr>
                <w:rFonts w:cs="Arial"/>
              </w:rPr>
              <w:t xml:space="preserve"> </w:t>
            </w:r>
            <w:r w:rsidR="002B5C87" w:rsidRPr="002A79B2">
              <w:rPr>
                <w:rFonts w:cs="Arial"/>
              </w:rPr>
              <w:t>C</w:t>
            </w:r>
            <w:r w:rsidR="002B5C87" w:rsidRPr="00D32758">
              <w:rPr>
                <w:rFonts w:cs="Arial"/>
              </w:rPr>
              <w:t>aps (as above + 21% increase for hand/face only population per July 2023 PBAC advice)</w:t>
            </w:r>
          </w:p>
        </w:tc>
        <w:tc>
          <w:tcPr>
            <w:tcW w:w="1276" w:type="dxa"/>
            <w:vAlign w:val="center"/>
          </w:tcPr>
          <w:p w14:paraId="6DE99B4B" w14:textId="77777777" w:rsidR="002B5C87" w:rsidRPr="00D32758" w:rsidRDefault="002B5C87">
            <w:pPr>
              <w:pStyle w:val="TableText0"/>
              <w:keepLines/>
              <w:widowControl w:val="0"/>
              <w:jc w:val="center"/>
            </w:pPr>
            <w:r w:rsidRPr="00D32758">
              <w:t>-</w:t>
            </w:r>
          </w:p>
        </w:tc>
        <w:tc>
          <w:tcPr>
            <w:tcW w:w="1275" w:type="dxa"/>
            <w:vAlign w:val="center"/>
          </w:tcPr>
          <w:p w14:paraId="35F78B8D" w14:textId="77777777" w:rsidR="002B5C87" w:rsidRPr="00D32758" w:rsidRDefault="002B5C87">
            <w:pPr>
              <w:pStyle w:val="TableText0"/>
              <w:keepLines/>
              <w:widowControl w:val="0"/>
              <w:jc w:val="center"/>
            </w:pPr>
            <w:r w:rsidRPr="00D32758">
              <w:t>-</w:t>
            </w:r>
          </w:p>
        </w:tc>
        <w:tc>
          <w:tcPr>
            <w:tcW w:w="1276" w:type="dxa"/>
            <w:shd w:val="clear" w:color="auto" w:fill="auto"/>
            <w:noWrap/>
            <w:vAlign w:val="center"/>
          </w:tcPr>
          <w:p w14:paraId="74B16B13" w14:textId="7443D68B" w:rsidR="002B5C87" w:rsidRPr="002A79B2" w:rsidRDefault="002A79B2">
            <w:pPr>
              <w:pStyle w:val="TableText0"/>
              <w:keepLines/>
              <w:widowControl w:val="0"/>
              <w:jc w:val="center"/>
              <w:rPr>
                <w:rFonts w:cs="Arial"/>
              </w:rPr>
            </w:pPr>
            <w:r w:rsidRPr="002A79B2">
              <w:t xml:space="preserve"> </w:t>
            </w:r>
            <w:r w:rsidRPr="00891E29">
              <w:rPr>
                <w:rFonts w:hint="eastAsia"/>
                <w:color w:val="000000"/>
                <w:w w:val="15"/>
                <w:shd w:val="solid" w:color="000000" w:fill="000000"/>
                <w:fitText w:val="12" w:id="-1031542515"/>
                <w14:textFill>
                  <w14:solidFill>
                    <w14:srgbClr w14:val="000000">
                      <w14:alpha w14:val="100000"/>
                    </w14:srgbClr>
                  </w14:solidFill>
                </w14:textFill>
              </w:rPr>
              <w:t xml:space="preserve">　</w:t>
            </w:r>
            <w:r w:rsidRPr="00891E29">
              <w:rPr>
                <w:color w:val="000000"/>
                <w:w w:val="15"/>
                <w:shd w:val="solid" w:color="000000" w:fill="000000"/>
                <w:fitText w:val="12" w:id="-1031542515"/>
                <w14:textFill>
                  <w14:solidFill>
                    <w14:srgbClr w14:val="000000">
                      <w14:alpha w14:val="100000"/>
                    </w14:srgbClr>
                  </w14:solidFill>
                </w14:textFill>
              </w:rPr>
              <w:t>|</w:t>
            </w:r>
            <w:r w:rsidRPr="00891E29">
              <w:rPr>
                <w:rFonts w:hint="eastAsia"/>
                <w:color w:val="000000"/>
                <w:spacing w:val="-53"/>
                <w:w w:val="15"/>
                <w:shd w:val="solid" w:color="000000" w:fill="000000"/>
                <w:fitText w:val="12" w:id="-1031542515"/>
                <w14:textFill>
                  <w14:solidFill>
                    <w14:srgbClr w14:val="000000">
                      <w14:alpha w14:val="100000"/>
                    </w14:srgbClr>
                  </w14:solidFill>
                </w14:textFill>
              </w:rPr>
              <w:t xml:space="preserve">　</w:t>
            </w:r>
          </w:p>
        </w:tc>
        <w:tc>
          <w:tcPr>
            <w:tcW w:w="1320" w:type="dxa"/>
            <w:shd w:val="clear" w:color="auto" w:fill="auto"/>
            <w:noWrap/>
            <w:vAlign w:val="center"/>
          </w:tcPr>
          <w:p w14:paraId="5565A359" w14:textId="08D69565" w:rsidR="002B5C87" w:rsidRPr="002A79B2" w:rsidRDefault="002A79B2">
            <w:pPr>
              <w:pStyle w:val="TableText0"/>
              <w:keepLines/>
              <w:widowControl w:val="0"/>
              <w:jc w:val="center"/>
              <w:rPr>
                <w:rFonts w:cs="Arial"/>
              </w:rPr>
            </w:pPr>
            <w:r w:rsidRPr="002A79B2">
              <w:t xml:space="preserve"> </w:t>
            </w:r>
            <w:r w:rsidRPr="00891E29">
              <w:rPr>
                <w:rFonts w:hint="eastAsia"/>
                <w:color w:val="000000"/>
                <w:w w:val="15"/>
                <w:shd w:val="solid" w:color="000000" w:fill="000000"/>
                <w:fitText w:val="12" w:id="-1031542514"/>
                <w14:textFill>
                  <w14:solidFill>
                    <w14:srgbClr w14:val="000000">
                      <w14:alpha w14:val="100000"/>
                    </w14:srgbClr>
                  </w14:solidFill>
                </w14:textFill>
              </w:rPr>
              <w:t xml:space="preserve">　</w:t>
            </w:r>
            <w:r w:rsidRPr="00891E29">
              <w:rPr>
                <w:color w:val="000000"/>
                <w:w w:val="15"/>
                <w:shd w:val="solid" w:color="000000" w:fill="000000"/>
                <w:fitText w:val="12" w:id="-1031542514"/>
                <w14:textFill>
                  <w14:solidFill>
                    <w14:srgbClr w14:val="000000">
                      <w14:alpha w14:val="100000"/>
                    </w14:srgbClr>
                  </w14:solidFill>
                </w14:textFill>
              </w:rPr>
              <w:t>|</w:t>
            </w:r>
            <w:r w:rsidRPr="00891E29">
              <w:rPr>
                <w:rFonts w:hint="eastAsia"/>
                <w:color w:val="000000"/>
                <w:spacing w:val="-53"/>
                <w:w w:val="15"/>
                <w:shd w:val="solid" w:color="000000" w:fill="000000"/>
                <w:fitText w:val="12" w:id="-1031542514"/>
                <w14:textFill>
                  <w14:solidFill>
                    <w14:srgbClr w14:val="000000">
                      <w14:alpha w14:val="100000"/>
                    </w14:srgbClr>
                  </w14:solidFill>
                </w14:textFill>
              </w:rPr>
              <w:t xml:space="preserve">　</w:t>
            </w:r>
          </w:p>
        </w:tc>
        <w:tc>
          <w:tcPr>
            <w:tcW w:w="1323" w:type="dxa"/>
            <w:shd w:val="clear" w:color="auto" w:fill="auto"/>
            <w:noWrap/>
            <w:vAlign w:val="center"/>
          </w:tcPr>
          <w:p w14:paraId="37387974" w14:textId="7C0E093C" w:rsidR="002B5C87" w:rsidRPr="002A79B2" w:rsidRDefault="002A79B2">
            <w:pPr>
              <w:pStyle w:val="TableText0"/>
              <w:keepLines/>
              <w:widowControl w:val="0"/>
              <w:jc w:val="center"/>
              <w:rPr>
                <w:rFonts w:cs="Arial"/>
              </w:rPr>
            </w:pPr>
            <w:r w:rsidRPr="002A79B2">
              <w:t xml:space="preserve"> </w:t>
            </w:r>
            <w:r w:rsidRPr="00891E29">
              <w:rPr>
                <w:rFonts w:hint="eastAsia"/>
                <w:color w:val="000000"/>
                <w:w w:val="15"/>
                <w:shd w:val="solid" w:color="000000" w:fill="000000"/>
                <w:fitText w:val="12" w:id="-1031542513"/>
                <w14:textFill>
                  <w14:solidFill>
                    <w14:srgbClr w14:val="000000">
                      <w14:alpha w14:val="100000"/>
                    </w14:srgbClr>
                  </w14:solidFill>
                </w14:textFill>
              </w:rPr>
              <w:t xml:space="preserve">　</w:t>
            </w:r>
            <w:r w:rsidRPr="00891E29">
              <w:rPr>
                <w:color w:val="000000"/>
                <w:w w:val="15"/>
                <w:shd w:val="solid" w:color="000000" w:fill="000000"/>
                <w:fitText w:val="12" w:id="-1031542513"/>
                <w14:textFill>
                  <w14:solidFill>
                    <w14:srgbClr w14:val="000000">
                      <w14:alpha w14:val="100000"/>
                    </w14:srgbClr>
                  </w14:solidFill>
                </w14:textFill>
              </w:rPr>
              <w:t>|</w:t>
            </w:r>
            <w:r w:rsidRPr="00891E29">
              <w:rPr>
                <w:rFonts w:hint="eastAsia"/>
                <w:color w:val="000000"/>
                <w:spacing w:val="-53"/>
                <w:w w:val="15"/>
                <w:shd w:val="solid" w:color="000000" w:fill="000000"/>
                <w:fitText w:val="12" w:id="-1031542513"/>
                <w14:textFill>
                  <w14:solidFill>
                    <w14:srgbClr w14:val="000000">
                      <w14:alpha w14:val="100000"/>
                    </w14:srgbClr>
                  </w14:solidFill>
                </w14:textFill>
              </w:rPr>
              <w:t xml:space="preserve">　</w:t>
            </w:r>
          </w:p>
        </w:tc>
      </w:tr>
      <w:tr w:rsidR="002B5C87" w:rsidRPr="002A79B2" w14:paraId="2A67CDC5" w14:textId="77777777" w:rsidTr="00DC1086">
        <w:trPr>
          <w:trHeight w:val="300"/>
        </w:trPr>
        <w:tc>
          <w:tcPr>
            <w:tcW w:w="2547" w:type="dxa"/>
            <w:shd w:val="clear" w:color="auto" w:fill="auto"/>
            <w:noWrap/>
            <w:vAlign w:val="center"/>
          </w:tcPr>
          <w:p w14:paraId="4639F7BE" w14:textId="2121D4AF" w:rsidR="002B5C87" w:rsidRPr="00D32758" w:rsidRDefault="001B7E76">
            <w:pPr>
              <w:pStyle w:val="TableText0"/>
              <w:keepLines/>
              <w:widowControl w:val="0"/>
              <w:rPr>
                <w:rFonts w:cs="Arial"/>
              </w:rPr>
            </w:pPr>
            <w:r w:rsidRPr="002A79B2">
              <w:rPr>
                <w:rFonts w:cs="Arial"/>
                <w:b/>
                <w:bCs w:val="0"/>
              </w:rPr>
              <w:t>C</w:t>
            </w:r>
            <w:r w:rsidRPr="002A79B2">
              <w:rPr>
                <w:rFonts w:cs="Arial"/>
              </w:rPr>
              <w:t xml:space="preserve">. </w:t>
            </w:r>
            <w:r w:rsidR="002B5C87" w:rsidRPr="002A79B2">
              <w:rPr>
                <w:rFonts w:cs="Arial"/>
              </w:rPr>
              <w:t>C</w:t>
            </w:r>
            <w:r w:rsidR="002B5C87" w:rsidRPr="00D32758">
              <w:rPr>
                <w:rFonts w:cs="Arial"/>
              </w:rPr>
              <w:t xml:space="preserve">aps incl hand/face </w:t>
            </w:r>
            <w:r w:rsidR="00B24AFE" w:rsidRPr="00D32758">
              <w:rPr>
                <w:rFonts w:cs="Arial"/>
              </w:rPr>
              <w:t>–</w:t>
            </w:r>
            <w:r w:rsidR="002B5C87" w:rsidRPr="00D32758">
              <w:rPr>
                <w:rFonts w:cs="Arial"/>
              </w:rPr>
              <w:t xml:space="preserve"> patient numbers</w:t>
            </w:r>
          </w:p>
        </w:tc>
        <w:tc>
          <w:tcPr>
            <w:tcW w:w="1276" w:type="dxa"/>
            <w:vAlign w:val="center"/>
          </w:tcPr>
          <w:p w14:paraId="38E210EF" w14:textId="77777777" w:rsidR="002B5C87" w:rsidRPr="00D32758" w:rsidRDefault="002B5C87">
            <w:pPr>
              <w:pStyle w:val="TableText0"/>
              <w:keepLines/>
              <w:widowControl w:val="0"/>
              <w:jc w:val="center"/>
            </w:pPr>
            <w:r w:rsidRPr="00D32758">
              <w:t>-</w:t>
            </w:r>
          </w:p>
        </w:tc>
        <w:tc>
          <w:tcPr>
            <w:tcW w:w="1275" w:type="dxa"/>
            <w:vAlign w:val="center"/>
          </w:tcPr>
          <w:p w14:paraId="53B083A7" w14:textId="77777777" w:rsidR="002B5C87" w:rsidRPr="00D32758" w:rsidRDefault="002B5C87">
            <w:pPr>
              <w:pStyle w:val="TableText0"/>
              <w:keepLines/>
              <w:widowControl w:val="0"/>
              <w:jc w:val="center"/>
            </w:pPr>
            <w:r w:rsidRPr="00D32758">
              <w:t>-</w:t>
            </w:r>
          </w:p>
        </w:tc>
        <w:tc>
          <w:tcPr>
            <w:tcW w:w="1276" w:type="dxa"/>
            <w:shd w:val="clear" w:color="auto" w:fill="auto"/>
            <w:noWrap/>
            <w:vAlign w:val="center"/>
          </w:tcPr>
          <w:p w14:paraId="35B78DE9" w14:textId="18D22F4C" w:rsidR="002B5C87" w:rsidRPr="002A79B2" w:rsidRDefault="002A79B2">
            <w:pPr>
              <w:pStyle w:val="TableText0"/>
              <w:keepLines/>
              <w:widowControl w:val="0"/>
              <w:jc w:val="center"/>
              <w:rPr>
                <w:rFonts w:cs="Arial"/>
              </w:rPr>
            </w:pPr>
            <w:r w:rsidRPr="002A79B2">
              <w:t xml:space="preserve"> </w:t>
            </w:r>
            <w:r w:rsidRPr="00891E29">
              <w:rPr>
                <w:rFonts w:hint="eastAsia"/>
                <w:color w:val="000000"/>
                <w:w w:val="15"/>
                <w:shd w:val="solid" w:color="000000" w:fill="000000"/>
                <w:fitText w:val="12" w:id="-1031542512"/>
                <w14:textFill>
                  <w14:solidFill>
                    <w14:srgbClr w14:val="000000">
                      <w14:alpha w14:val="100000"/>
                    </w14:srgbClr>
                  </w14:solidFill>
                </w14:textFill>
              </w:rPr>
              <w:t xml:space="preserve">　</w:t>
            </w:r>
            <w:r w:rsidRPr="00891E29">
              <w:rPr>
                <w:color w:val="000000"/>
                <w:w w:val="15"/>
                <w:shd w:val="solid" w:color="000000" w:fill="000000"/>
                <w:fitText w:val="12" w:id="-1031542512"/>
                <w14:textFill>
                  <w14:solidFill>
                    <w14:srgbClr w14:val="000000">
                      <w14:alpha w14:val="100000"/>
                    </w14:srgbClr>
                  </w14:solidFill>
                </w14:textFill>
              </w:rPr>
              <w:t>|</w:t>
            </w:r>
            <w:r w:rsidRPr="00891E29">
              <w:rPr>
                <w:rFonts w:hint="eastAsia"/>
                <w:color w:val="000000"/>
                <w:spacing w:val="-53"/>
                <w:w w:val="15"/>
                <w:shd w:val="solid" w:color="000000" w:fill="000000"/>
                <w:fitText w:val="12" w:id="-1031542512"/>
                <w14:textFill>
                  <w14:solidFill>
                    <w14:srgbClr w14:val="000000">
                      <w14:alpha w14:val="100000"/>
                    </w14:srgbClr>
                  </w14:solidFill>
                </w14:textFill>
              </w:rPr>
              <w:t xml:space="preserve">　</w:t>
            </w:r>
          </w:p>
        </w:tc>
        <w:tc>
          <w:tcPr>
            <w:tcW w:w="1320" w:type="dxa"/>
            <w:shd w:val="clear" w:color="auto" w:fill="auto"/>
            <w:noWrap/>
            <w:vAlign w:val="center"/>
          </w:tcPr>
          <w:p w14:paraId="5DCC013A" w14:textId="65618A07" w:rsidR="002B5C87" w:rsidRPr="002A79B2" w:rsidRDefault="002A79B2">
            <w:pPr>
              <w:pStyle w:val="TableText0"/>
              <w:keepLines/>
              <w:widowControl w:val="0"/>
              <w:jc w:val="center"/>
              <w:rPr>
                <w:rFonts w:cs="Arial"/>
              </w:rPr>
            </w:pPr>
            <w:r w:rsidRPr="002A79B2">
              <w:t xml:space="preserve"> </w:t>
            </w:r>
            <w:r w:rsidRPr="00891E29">
              <w:rPr>
                <w:rFonts w:hint="eastAsia"/>
                <w:color w:val="000000"/>
                <w:w w:val="15"/>
                <w:shd w:val="solid" w:color="000000" w:fill="000000"/>
                <w:fitText w:val="12" w:id="-1031542528"/>
                <w14:textFill>
                  <w14:solidFill>
                    <w14:srgbClr w14:val="000000">
                      <w14:alpha w14:val="100000"/>
                    </w14:srgbClr>
                  </w14:solidFill>
                </w14:textFill>
              </w:rPr>
              <w:t xml:space="preserve">　</w:t>
            </w:r>
            <w:r w:rsidRPr="00891E29">
              <w:rPr>
                <w:color w:val="000000"/>
                <w:w w:val="15"/>
                <w:shd w:val="solid" w:color="000000" w:fill="000000"/>
                <w:fitText w:val="12" w:id="-1031542528"/>
                <w14:textFill>
                  <w14:solidFill>
                    <w14:srgbClr w14:val="000000">
                      <w14:alpha w14:val="100000"/>
                    </w14:srgbClr>
                  </w14:solidFill>
                </w14:textFill>
              </w:rPr>
              <w:t>|</w:t>
            </w:r>
            <w:r w:rsidRPr="00891E29">
              <w:rPr>
                <w:rFonts w:hint="eastAsia"/>
                <w:color w:val="000000"/>
                <w:spacing w:val="-53"/>
                <w:w w:val="15"/>
                <w:shd w:val="solid" w:color="000000" w:fill="000000"/>
                <w:fitText w:val="12" w:id="-1031542528"/>
                <w14:textFill>
                  <w14:solidFill>
                    <w14:srgbClr w14:val="000000">
                      <w14:alpha w14:val="100000"/>
                    </w14:srgbClr>
                  </w14:solidFill>
                </w14:textFill>
              </w:rPr>
              <w:t xml:space="preserve">　</w:t>
            </w:r>
          </w:p>
        </w:tc>
        <w:tc>
          <w:tcPr>
            <w:tcW w:w="1323" w:type="dxa"/>
            <w:shd w:val="clear" w:color="auto" w:fill="auto"/>
            <w:noWrap/>
            <w:vAlign w:val="center"/>
          </w:tcPr>
          <w:p w14:paraId="76580940" w14:textId="2ADAEE6E" w:rsidR="002B5C87" w:rsidRPr="002A79B2" w:rsidRDefault="002A79B2">
            <w:pPr>
              <w:pStyle w:val="TableText0"/>
              <w:keepLines/>
              <w:widowControl w:val="0"/>
              <w:jc w:val="center"/>
              <w:rPr>
                <w:rFonts w:cs="Arial"/>
              </w:rPr>
            </w:pPr>
            <w:r w:rsidRPr="002A79B2">
              <w:t xml:space="preserve"> </w:t>
            </w:r>
            <w:r w:rsidRPr="00891E29">
              <w:rPr>
                <w:rFonts w:hint="eastAsia"/>
                <w:color w:val="000000"/>
                <w:w w:val="15"/>
                <w:shd w:val="solid" w:color="000000" w:fill="000000"/>
                <w:fitText w:val="12" w:id="-1031542527"/>
                <w14:textFill>
                  <w14:solidFill>
                    <w14:srgbClr w14:val="000000">
                      <w14:alpha w14:val="100000"/>
                    </w14:srgbClr>
                  </w14:solidFill>
                </w14:textFill>
              </w:rPr>
              <w:t xml:space="preserve">　</w:t>
            </w:r>
            <w:r w:rsidRPr="00891E29">
              <w:rPr>
                <w:color w:val="000000"/>
                <w:w w:val="15"/>
                <w:shd w:val="solid" w:color="000000" w:fill="000000"/>
                <w:fitText w:val="12" w:id="-1031542527"/>
                <w14:textFill>
                  <w14:solidFill>
                    <w14:srgbClr w14:val="000000">
                      <w14:alpha w14:val="100000"/>
                    </w14:srgbClr>
                  </w14:solidFill>
                </w14:textFill>
              </w:rPr>
              <w:t>|</w:t>
            </w:r>
            <w:r w:rsidRPr="00891E29">
              <w:rPr>
                <w:rFonts w:hint="eastAsia"/>
                <w:color w:val="000000"/>
                <w:spacing w:val="-53"/>
                <w:w w:val="15"/>
                <w:shd w:val="solid" w:color="000000" w:fill="000000"/>
                <w:fitText w:val="12" w:id="-1031542527"/>
                <w14:textFill>
                  <w14:solidFill>
                    <w14:srgbClr w14:val="000000">
                      <w14:alpha w14:val="100000"/>
                    </w14:srgbClr>
                  </w14:solidFill>
                </w14:textFill>
              </w:rPr>
              <w:t xml:space="preserve">　</w:t>
            </w:r>
          </w:p>
        </w:tc>
      </w:tr>
      <w:tr w:rsidR="002B5C87" w:rsidRPr="002A79B2" w14:paraId="3FD318E3" w14:textId="77777777" w:rsidTr="00DC1086">
        <w:trPr>
          <w:trHeight w:val="300"/>
        </w:trPr>
        <w:tc>
          <w:tcPr>
            <w:tcW w:w="2547" w:type="dxa"/>
            <w:shd w:val="clear" w:color="auto" w:fill="auto"/>
            <w:noWrap/>
            <w:vAlign w:val="center"/>
          </w:tcPr>
          <w:p w14:paraId="6B4DB93C" w14:textId="77777777" w:rsidR="002B5C87" w:rsidRPr="00D32758" w:rsidRDefault="002B5C87">
            <w:pPr>
              <w:pStyle w:val="TableText0"/>
              <w:keepLines/>
              <w:widowControl w:val="0"/>
              <w:rPr>
                <w:rFonts w:cs="Arial"/>
              </w:rPr>
            </w:pPr>
            <w:r w:rsidRPr="002A79B2">
              <w:rPr>
                <w:rFonts w:cs="Arial"/>
              </w:rPr>
              <w:t>Prop</w:t>
            </w:r>
            <w:r w:rsidRPr="00D32758">
              <w:rPr>
                <w:rFonts w:cs="Arial"/>
              </w:rPr>
              <w:t xml:space="preserve">osed revised patient numbers </w:t>
            </w:r>
            <w:r w:rsidRPr="00D32758">
              <w:rPr>
                <w:rFonts w:cs="Arial"/>
              </w:rPr>
              <w:tab/>
              <w:t>- initiating</w:t>
            </w:r>
          </w:p>
        </w:tc>
        <w:tc>
          <w:tcPr>
            <w:tcW w:w="1276" w:type="dxa"/>
            <w:vAlign w:val="center"/>
          </w:tcPr>
          <w:p w14:paraId="1FC81541" w14:textId="663C85F2" w:rsidR="002B5C87" w:rsidRPr="002A79B2" w:rsidRDefault="002A79B2">
            <w:pPr>
              <w:pStyle w:val="TableText0"/>
              <w:keepLines/>
              <w:widowControl w:val="0"/>
              <w:jc w:val="center"/>
            </w:pPr>
            <w:r w:rsidRPr="002A79B2">
              <w:t xml:space="preserve"> </w:t>
            </w:r>
            <w:r w:rsidRPr="00891E29">
              <w:rPr>
                <w:rFonts w:hint="eastAsia"/>
                <w:color w:val="000000"/>
                <w:w w:val="15"/>
                <w:shd w:val="solid" w:color="000000" w:fill="000000"/>
                <w:fitText w:val="12" w:id="-1031542526"/>
                <w14:textFill>
                  <w14:solidFill>
                    <w14:srgbClr w14:val="000000">
                      <w14:alpha w14:val="100000"/>
                    </w14:srgbClr>
                  </w14:solidFill>
                </w14:textFill>
              </w:rPr>
              <w:t xml:space="preserve">　</w:t>
            </w:r>
            <w:r w:rsidRPr="00891E29">
              <w:rPr>
                <w:color w:val="000000"/>
                <w:w w:val="15"/>
                <w:shd w:val="solid" w:color="000000" w:fill="000000"/>
                <w:fitText w:val="12" w:id="-1031542526"/>
                <w14:textFill>
                  <w14:solidFill>
                    <w14:srgbClr w14:val="000000">
                      <w14:alpha w14:val="100000"/>
                    </w14:srgbClr>
                  </w14:solidFill>
                </w14:textFill>
              </w:rPr>
              <w:t>|</w:t>
            </w:r>
            <w:r w:rsidRPr="00891E29">
              <w:rPr>
                <w:rFonts w:hint="eastAsia"/>
                <w:color w:val="000000"/>
                <w:spacing w:val="-53"/>
                <w:w w:val="15"/>
                <w:shd w:val="solid" w:color="000000" w:fill="000000"/>
                <w:fitText w:val="12" w:id="-1031542526"/>
                <w14:textFill>
                  <w14:solidFill>
                    <w14:srgbClr w14:val="000000">
                      <w14:alpha w14:val="100000"/>
                    </w14:srgbClr>
                  </w14:solidFill>
                </w14:textFill>
              </w:rPr>
              <w:t xml:space="preserve">　</w:t>
            </w:r>
          </w:p>
        </w:tc>
        <w:tc>
          <w:tcPr>
            <w:tcW w:w="1275" w:type="dxa"/>
            <w:vAlign w:val="center"/>
          </w:tcPr>
          <w:p w14:paraId="59E42C2A" w14:textId="5A662CCB" w:rsidR="002B5C87" w:rsidRPr="002A79B2" w:rsidRDefault="002A79B2">
            <w:pPr>
              <w:pStyle w:val="TableText0"/>
              <w:keepLines/>
              <w:widowControl w:val="0"/>
              <w:jc w:val="center"/>
            </w:pPr>
            <w:r w:rsidRPr="002A79B2">
              <w:t xml:space="preserve"> </w:t>
            </w:r>
            <w:r w:rsidRPr="00891E29">
              <w:rPr>
                <w:rFonts w:hint="eastAsia"/>
                <w:color w:val="000000"/>
                <w:w w:val="15"/>
                <w:shd w:val="solid" w:color="000000" w:fill="000000"/>
                <w:fitText w:val="12" w:id="-1031542525"/>
                <w14:textFill>
                  <w14:solidFill>
                    <w14:srgbClr w14:val="000000">
                      <w14:alpha w14:val="100000"/>
                    </w14:srgbClr>
                  </w14:solidFill>
                </w14:textFill>
              </w:rPr>
              <w:t xml:space="preserve">　</w:t>
            </w:r>
            <w:r w:rsidRPr="00891E29">
              <w:rPr>
                <w:color w:val="000000"/>
                <w:w w:val="15"/>
                <w:shd w:val="solid" w:color="000000" w:fill="000000"/>
                <w:fitText w:val="12" w:id="-1031542525"/>
                <w14:textFill>
                  <w14:solidFill>
                    <w14:srgbClr w14:val="000000">
                      <w14:alpha w14:val="100000"/>
                    </w14:srgbClr>
                  </w14:solidFill>
                </w14:textFill>
              </w:rPr>
              <w:t>|</w:t>
            </w:r>
            <w:r w:rsidRPr="00891E29">
              <w:rPr>
                <w:rFonts w:hint="eastAsia"/>
                <w:color w:val="000000"/>
                <w:spacing w:val="-53"/>
                <w:w w:val="15"/>
                <w:shd w:val="solid" w:color="000000" w:fill="000000"/>
                <w:fitText w:val="12" w:id="-1031542525"/>
                <w14:textFill>
                  <w14:solidFill>
                    <w14:srgbClr w14:val="000000">
                      <w14:alpha w14:val="100000"/>
                    </w14:srgbClr>
                  </w14:solidFill>
                </w14:textFill>
              </w:rPr>
              <w:t xml:space="preserve">　</w:t>
            </w:r>
          </w:p>
        </w:tc>
        <w:tc>
          <w:tcPr>
            <w:tcW w:w="1276" w:type="dxa"/>
            <w:shd w:val="clear" w:color="auto" w:fill="auto"/>
            <w:noWrap/>
            <w:vAlign w:val="center"/>
          </w:tcPr>
          <w:p w14:paraId="217F2106" w14:textId="658C5C68" w:rsidR="002B5C87" w:rsidRPr="002A79B2" w:rsidRDefault="002A79B2">
            <w:pPr>
              <w:pStyle w:val="TableText0"/>
              <w:keepLines/>
              <w:widowControl w:val="0"/>
              <w:jc w:val="center"/>
              <w:rPr>
                <w:rFonts w:cs="Arial"/>
              </w:rPr>
            </w:pPr>
            <w:r w:rsidRPr="002A79B2">
              <w:t xml:space="preserve"> </w:t>
            </w:r>
            <w:r w:rsidRPr="00891E29">
              <w:rPr>
                <w:rFonts w:hint="eastAsia"/>
                <w:color w:val="000000"/>
                <w:w w:val="15"/>
                <w:shd w:val="solid" w:color="000000" w:fill="000000"/>
                <w:fitText w:val="12" w:id="-1031542524"/>
                <w14:textFill>
                  <w14:solidFill>
                    <w14:srgbClr w14:val="000000">
                      <w14:alpha w14:val="100000"/>
                    </w14:srgbClr>
                  </w14:solidFill>
                </w14:textFill>
              </w:rPr>
              <w:t xml:space="preserve">　</w:t>
            </w:r>
            <w:r w:rsidRPr="00891E29">
              <w:rPr>
                <w:color w:val="000000"/>
                <w:w w:val="15"/>
                <w:shd w:val="solid" w:color="000000" w:fill="000000"/>
                <w:fitText w:val="12" w:id="-1031542524"/>
                <w14:textFill>
                  <w14:solidFill>
                    <w14:srgbClr w14:val="000000">
                      <w14:alpha w14:val="100000"/>
                    </w14:srgbClr>
                  </w14:solidFill>
                </w14:textFill>
              </w:rPr>
              <w:t>|</w:t>
            </w:r>
            <w:r w:rsidRPr="00891E29">
              <w:rPr>
                <w:rFonts w:hint="eastAsia"/>
                <w:color w:val="000000"/>
                <w:spacing w:val="-53"/>
                <w:w w:val="15"/>
                <w:shd w:val="solid" w:color="000000" w:fill="000000"/>
                <w:fitText w:val="12" w:id="-1031542524"/>
                <w14:textFill>
                  <w14:solidFill>
                    <w14:srgbClr w14:val="000000">
                      <w14:alpha w14:val="100000"/>
                    </w14:srgbClr>
                  </w14:solidFill>
                </w14:textFill>
              </w:rPr>
              <w:t xml:space="preserve">　</w:t>
            </w:r>
          </w:p>
        </w:tc>
        <w:tc>
          <w:tcPr>
            <w:tcW w:w="1320" w:type="dxa"/>
            <w:shd w:val="clear" w:color="auto" w:fill="auto"/>
            <w:noWrap/>
            <w:vAlign w:val="center"/>
          </w:tcPr>
          <w:p w14:paraId="2522ADE3" w14:textId="089157C8" w:rsidR="002B5C87" w:rsidRPr="002A79B2" w:rsidRDefault="002A79B2">
            <w:pPr>
              <w:pStyle w:val="TableText0"/>
              <w:keepLines/>
              <w:widowControl w:val="0"/>
              <w:jc w:val="center"/>
              <w:rPr>
                <w:rFonts w:cs="Arial"/>
              </w:rPr>
            </w:pPr>
            <w:r w:rsidRPr="002A79B2">
              <w:t xml:space="preserve"> </w:t>
            </w:r>
            <w:r w:rsidRPr="00891E29">
              <w:rPr>
                <w:rFonts w:hint="eastAsia"/>
                <w:color w:val="000000"/>
                <w:w w:val="15"/>
                <w:shd w:val="solid" w:color="000000" w:fill="000000"/>
                <w:fitText w:val="12" w:id="-1031542523"/>
                <w14:textFill>
                  <w14:solidFill>
                    <w14:srgbClr w14:val="000000">
                      <w14:alpha w14:val="100000"/>
                    </w14:srgbClr>
                  </w14:solidFill>
                </w14:textFill>
              </w:rPr>
              <w:t xml:space="preserve">　</w:t>
            </w:r>
            <w:r w:rsidRPr="00891E29">
              <w:rPr>
                <w:color w:val="000000"/>
                <w:w w:val="15"/>
                <w:shd w:val="solid" w:color="000000" w:fill="000000"/>
                <w:fitText w:val="12" w:id="-1031542523"/>
                <w14:textFill>
                  <w14:solidFill>
                    <w14:srgbClr w14:val="000000">
                      <w14:alpha w14:val="100000"/>
                    </w14:srgbClr>
                  </w14:solidFill>
                </w14:textFill>
              </w:rPr>
              <w:t>|</w:t>
            </w:r>
            <w:r w:rsidRPr="00891E29">
              <w:rPr>
                <w:rFonts w:hint="eastAsia"/>
                <w:color w:val="000000"/>
                <w:spacing w:val="-53"/>
                <w:w w:val="15"/>
                <w:shd w:val="solid" w:color="000000" w:fill="000000"/>
                <w:fitText w:val="12" w:id="-1031542523"/>
                <w14:textFill>
                  <w14:solidFill>
                    <w14:srgbClr w14:val="000000">
                      <w14:alpha w14:val="100000"/>
                    </w14:srgbClr>
                  </w14:solidFill>
                </w14:textFill>
              </w:rPr>
              <w:t xml:space="preserve">　</w:t>
            </w:r>
          </w:p>
        </w:tc>
        <w:tc>
          <w:tcPr>
            <w:tcW w:w="1323" w:type="dxa"/>
            <w:shd w:val="clear" w:color="auto" w:fill="auto"/>
            <w:noWrap/>
            <w:vAlign w:val="center"/>
          </w:tcPr>
          <w:p w14:paraId="3E75949D" w14:textId="71D214B4" w:rsidR="002B5C87" w:rsidRPr="002A79B2" w:rsidRDefault="002A79B2">
            <w:pPr>
              <w:pStyle w:val="TableText0"/>
              <w:keepLines/>
              <w:widowControl w:val="0"/>
              <w:jc w:val="center"/>
              <w:rPr>
                <w:rFonts w:cs="Arial"/>
              </w:rPr>
            </w:pPr>
            <w:r w:rsidRPr="002A79B2">
              <w:t xml:space="preserve"> </w:t>
            </w:r>
            <w:r w:rsidRPr="00891E29">
              <w:rPr>
                <w:rFonts w:hint="eastAsia"/>
                <w:color w:val="000000"/>
                <w:w w:val="15"/>
                <w:shd w:val="solid" w:color="000000" w:fill="000000"/>
                <w:fitText w:val="12" w:id="-1031542522"/>
                <w14:textFill>
                  <w14:solidFill>
                    <w14:srgbClr w14:val="000000">
                      <w14:alpha w14:val="100000"/>
                    </w14:srgbClr>
                  </w14:solidFill>
                </w14:textFill>
              </w:rPr>
              <w:t xml:space="preserve">　</w:t>
            </w:r>
            <w:r w:rsidRPr="00891E29">
              <w:rPr>
                <w:color w:val="000000"/>
                <w:w w:val="15"/>
                <w:shd w:val="solid" w:color="000000" w:fill="000000"/>
                <w:fitText w:val="12" w:id="-1031542522"/>
                <w14:textFill>
                  <w14:solidFill>
                    <w14:srgbClr w14:val="000000">
                      <w14:alpha w14:val="100000"/>
                    </w14:srgbClr>
                  </w14:solidFill>
                </w14:textFill>
              </w:rPr>
              <w:t>|</w:t>
            </w:r>
            <w:r w:rsidRPr="00891E29">
              <w:rPr>
                <w:rFonts w:hint="eastAsia"/>
                <w:color w:val="000000"/>
                <w:spacing w:val="-53"/>
                <w:w w:val="15"/>
                <w:shd w:val="solid" w:color="000000" w:fill="000000"/>
                <w:fitText w:val="12" w:id="-1031542522"/>
                <w14:textFill>
                  <w14:solidFill>
                    <w14:srgbClr w14:val="000000">
                      <w14:alpha w14:val="100000"/>
                    </w14:srgbClr>
                  </w14:solidFill>
                </w14:textFill>
              </w:rPr>
              <w:t xml:space="preserve">　</w:t>
            </w:r>
          </w:p>
        </w:tc>
      </w:tr>
      <w:tr w:rsidR="002B5C87" w:rsidRPr="002A79B2" w14:paraId="24D74016" w14:textId="77777777" w:rsidTr="00DC1086">
        <w:trPr>
          <w:trHeight w:val="300"/>
        </w:trPr>
        <w:tc>
          <w:tcPr>
            <w:tcW w:w="2547" w:type="dxa"/>
            <w:shd w:val="clear" w:color="auto" w:fill="auto"/>
            <w:noWrap/>
            <w:vAlign w:val="center"/>
          </w:tcPr>
          <w:p w14:paraId="206E8BBE" w14:textId="77777777" w:rsidR="002B5C87" w:rsidRPr="00D32758" w:rsidRDefault="002B5C87">
            <w:pPr>
              <w:pStyle w:val="TableText0"/>
              <w:keepLines/>
              <w:widowControl w:val="0"/>
              <w:ind w:left="734"/>
              <w:rPr>
                <w:rFonts w:cs="Arial"/>
              </w:rPr>
            </w:pPr>
            <w:r w:rsidRPr="002A79B2">
              <w:rPr>
                <w:rFonts w:cs="Arial"/>
                <w:bCs w:val="0"/>
              </w:rPr>
              <w:t>-</w:t>
            </w:r>
            <w:r w:rsidRPr="002A79B2">
              <w:rPr>
                <w:rFonts w:cs="Arial"/>
              </w:rPr>
              <w:t xml:space="preserve"> co</w:t>
            </w:r>
            <w:r w:rsidRPr="00D32758">
              <w:rPr>
                <w:rFonts w:cs="Arial"/>
              </w:rPr>
              <w:t>ntinuing</w:t>
            </w:r>
          </w:p>
        </w:tc>
        <w:tc>
          <w:tcPr>
            <w:tcW w:w="1276" w:type="dxa"/>
          </w:tcPr>
          <w:p w14:paraId="4BF3B23E" w14:textId="12A927F3" w:rsidR="002B5C87" w:rsidRPr="002A79B2" w:rsidRDefault="002A79B2">
            <w:pPr>
              <w:pStyle w:val="TableText0"/>
              <w:keepLines/>
              <w:widowControl w:val="0"/>
              <w:jc w:val="center"/>
            </w:pPr>
            <w:r w:rsidRPr="002A79B2">
              <w:t xml:space="preserve"> </w:t>
            </w:r>
            <w:r w:rsidRPr="00891E29">
              <w:rPr>
                <w:rFonts w:hint="eastAsia"/>
                <w:color w:val="000000"/>
                <w:w w:val="15"/>
                <w:shd w:val="solid" w:color="000000" w:fill="000000"/>
                <w:fitText w:val="12" w:id="-1031542521"/>
                <w14:textFill>
                  <w14:solidFill>
                    <w14:srgbClr w14:val="000000">
                      <w14:alpha w14:val="100000"/>
                    </w14:srgbClr>
                  </w14:solidFill>
                </w14:textFill>
              </w:rPr>
              <w:t xml:space="preserve">　</w:t>
            </w:r>
            <w:r w:rsidRPr="00891E29">
              <w:rPr>
                <w:color w:val="000000"/>
                <w:w w:val="15"/>
                <w:shd w:val="solid" w:color="000000" w:fill="000000"/>
                <w:fitText w:val="12" w:id="-1031542521"/>
                <w14:textFill>
                  <w14:solidFill>
                    <w14:srgbClr w14:val="000000">
                      <w14:alpha w14:val="100000"/>
                    </w14:srgbClr>
                  </w14:solidFill>
                </w14:textFill>
              </w:rPr>
              <w:t>|</w:t>
            </w:r>
            <w:r w:rsidRPr="00891E29">
              <w:rPr>
                <w:rFonts w:hint="eastAsia"/>
                <w:color w:val="000000"/>
                <w:spacing w:val="-53"/>
                <w:w w:val="15"/>
                <w:shd w:val="solid" w:color="000000" w:fill="000000"/>
                <w:fitText w:val="12" w:id="-1031542521"/>
                <w14:textFill>
                  <w14:solidFill>
                    <w14:srgbClr w14:val="000000">
                      <w14:alpha w14:val="100000"/>
                    </w14:srgbClr>
                  </w14:solidFill>
                </w14:textFill>
              </w:rPr>
              <w:t xml:space="preserve">　</w:t>
            </w:r>
          </w:p>
        </w:tc>
        <w:tc>
          <w:tcPr>
            <w:tcW w:w="1275" w:type="dxa"/>
          </w:tcPr>
          <w:p w14:paraId="5F09D388" w14:textId="5F368424" w:rsidR="002B5C87" w:rsidRPr="002A79B2" w:rsidRDefault="002A79B2">
            <w:pPr>
              <w:pStyle w:val="TableText0"/>
              <w:keepLines/>
              <w:widowControl w:val="0"/>
              <w:jc w:val="center"/>
            </w:pPr>
            <w:r w:rsidRPr="002A79B2">
              <w:t xml:space="preserve"> </w:t>
            </w:r>
            <w:r w:rsidRPr="00891E29">
              <w:rPr>
                <w:rFonts w:hint="eastAsia"/>
                <w:color w:val="000000"/>
                <w:w w:val="15"/>
                <w:shd w:val="solid" w:color="000000" w:fill="000000"/>
                <w:fitText w:val="12" w:id="-1031542520"/>
                <w14:textFill>
                  <w14:solidFill>
                    <w14:srgbClr w14:val="000000">
                      <w14:alpha w14:val="100000"/>
                    </w14:srgbClr>
                  </w14:solidFill>
                </w14:textFill>
              </w:rPr>
              <w:t xml:space="preserve">　</w:t>
            </w:r>
            <w:r w:rsidRPr="00891E29">
              <w:rPr>
                <w:color w:val="000000"/>
                <w:w w:val="15"/>
                <w:shd w:val="solid" w:color="000000" w:fill="000000"/>
                <w:fitText w:val="12" w:id="-1031542520"/>
                <w14:textFill>
                  <w14:solidFill>
                    <w14:srgbClr w14:val="000000">
                      <w14:alpha w14:val="100000"/>
                    </w14:srgbClr>
                  </w14:solidFill>
                </w14:textFill>
              </w:rPr>
              <w:t>|</w:t>
            </w:r>
            <w:r w:rsidRPr="00891E29">
              <w:rPr>
                <w:rFonts w:hint="eastAsia"/>
                <w:color w:val="000000"/>
                <w:spacing w:val="-53"/>
                <w:w w:val="15"/>
                <w:shd w:val="solid" w:color="000000" w:fill="000000"/>
                <w:fitText w:val="12" w:id="-1031542520"/>
                <w14:textFill>
                  <w14:solidFill>
                    <w14:srgbClr w14:val="000000">
                      <w14:alpha w14:val="100000"/>
                    </w14:srgbClr>
                  </w14:solidFill>
                </w14:textFill>
              </w:rPr>
              <w:t xml:space="preserve">　</w:t>
            </w:r>
          </w:p>
        </w:tc>
        <w:tc>
          <w:tcPr>
            <w:tcW w:w="1276" w:type="dxa"/>
            <w:shd w:val="clear" w:color="auto" w:fill="auto"/>
            <w:noWrap/>
            <w:vAlign w:val="center"/>
          </w:tcPr>
          <w:p w14:paraId="1704EE89" w14:textId="2CA7CB40" w:rsidR="002B5C87" w:rsidRPr="002A79B2" w:rsidRDefault="002A79B2">
            <w:pPr>
              <w:pStyle w:val="TableText0"/>
              <w:keepLines/>
              <w:widowControl w:val="0"/>
              <w:jc w:val="center"/>
              <w:rPr>
                <w:rFonts w:cs="Arial"/>
              </w:rPr>
            </w:pPr>
            <w:r w:rsidRPr="002A79B2">
              <w:t xml:space="preserve"> </w:t>
            </w:r>
            <w:r w:rsidRPr="00891E29">
              <w:rPr>
                <w:rFonts w:hint="eastAsia"/>
                <w:color w:val="000000"/>
                <w:w w:val="15"/>
                <w:shd w:val="solid" w:color="000000" w:fill="000000"/>
                <w:fitText w:val="12" w:id="-1031542519"/>
                <w14:textFill>
                  <w14:solidFill>
                    <w14:srgbClr w14:val="000000">
                      <w14:alpha w14:val="100000"/>
                    </w14:srgbClr>
                  </w14:solidFill>
                </w14:textFill>
              </w:rPr>
              <w:t xml:space="preserve">　</w:t>
            </w:r>
            <w:r w:rsidRPr="00891E29">
              <w:rPr>
                <w:color w:val="000000"/>
                <w:w w:val="15"/>
                <w:shd w:val="solid" w:color="000000" w:fill="000000"/>
                <w:fitText w:val="12" w:id="-1031542519"/>
                <w14:textFill>
                  <w14:solidFill>
                    <w14:srgbClr w14:val="000000">
                      <w14:alpha w14:val="100000"/>
                    </w14:srgbClr>
                  </w14:solidFill>
                </w14:textFill>
              </w:rPr>
              <w:t>|</w:t>
            </w:r>
            <w:r w:rsidRPr="00891E29">
              <w:rPr>
                <w:rFonts w:hint="eastAsia"/>
                <w:color w:val="000000"/>
                <w:spacing w:val="-53"/>
                <w:w w:val="15"/>
                <w:shd w:val="solid" w:color="000000" w:fill="000000"/>
                <w:fitText w:val="12" w:id="-1031542519"/>
                <w14:textFill>
                  <w14:solidFill>
                    <w14:srgbClr w14:val="000000">
                      <w14:alpha w14:val="100000"/>
                    </w14:srgbClr>
                  </w14:solidFill>
                </w14:textFill>
              </w:rPr>
              <w:t xml:space="preserve">　</w:t>
            </w:r>
          </w:p>
        </w:tc>
        <w:tc>
          <w:tcPr>
            <w:tcW w:w="1320" w:type="dxa"/>
            <w:shd w:val="clear" w:color="auto" w:fill="auto"/>
            <w:noWrap/>
            <w:vAlign w:val="center"/>
          </w:tcPr>
          <w:p w14:paraId="333FC75A" w14:textId="0279096F" w:rsidR="002B5C87" w:rsidRPr="002A79B2" w:rsidRDefault="002A79B2">
            <w:pPr>
              <w:pStyle w:val="TableText0"/>
              <w:keepLines/>
              <w:widowControl w:val="0"/>
              <w:jc w:val="center"/>
              <w:rPr>
                <w:rFonts w:cs="Arial"/>
              </w:rPr>
            </w:pPr>
            <w:r w:rsidRPr="002A79B2">
              <w:t xml:space="preserve"> </w:t>
            </w:r>
            <w:r w:rsidRPr="00891E29">
              <w:rPr>
                <w:rFonts w:hint="eastAsia"/>
                <w:color w:val="000000"/>
                <w:w w:val="15"/>
                <w:shd w:val="solid" w:color="000000" w:fill="000000"/>
                <w:fitText w:val="12" w:id="-1031542518"/>
                <w14:textFill>
                  <w14:solidFill>
                    <w14:srgbClr w14:val="000000">
                      <w14:alpha w14:val="100000"/>
                    </w14:srgbClr>
                  </w14:solidFill>
                </w14:textFill>
              </w:rPr>
              <w:t xml:space="preserve">　</w:t>
            </w:r>
            <w:r w:rsidRPr="00891E29">
              <w:rPr>
                <w:color w:val="000000"/>
                <w:w w:val="15"/>
                <w:shd w:val="solid" w:color="000000" w:fill="000000"/>
                <w:fitText w:val="12" w:id="-1031542518"/>
                <w14:textFill>
                  <w14:solidFill>
                    <w14:srgbClr w14:val="000000">
                      <w14:alpha w14:val="100000"/>
                    </w14:srgbClr>
                  </w14:solidFill>
                </w14:textFill>
              </w:rPr>
              <w:t>|</w:t>
            </w:r>
            <w:r w:rsidRPr="00891E29">
              <w:rPr>
                <w:rFonts w:hint="eastAsia"/>
                <w:color w:val="000000"/>
                <w:spacing w:val="-53"/>
                <w:w w:val="15"/>
                <w:shd w:val="solid" w:color="000000" w:fill="000000"/>
                <w:fitText w:val="12" w:id="-1031542518"/>
                <w14:textFill>
                  <w14:solidFill>
                    <w14:srgbClr w14:val="000000">
                      <w14:alpha w14:val="100000"/>
                    </w14:srgbClr>
                  </w14:solidFill>
                </w14:textFill>
              </w:rPr>
              <w:t xml:space="preserve">　</w:t>
            </w:r>
          </w:p>
        </w:tc>
        <w:tc>
          <w:tcPr>
            <w:tcW w:w="1323" w:type="dxa"/>
            <w:shd w:val="clear" w:color="auto" w:fill="auto"/>
            <w:noWrap/>
            <w:vAlign w:val="center"/>
          </w:tcPr>
          <w:p w14:paraId="30CF8969" w14:textId="55915C4B" w:rsidR="002B5C87" w:rsidRPr="002A79B2" w:rsidRDefault="002A79B2">
            <w:pPr>
              <w:pStyle w:val="TableText0"/>
              <w:keepLines/>
              <w:widowControl w:val="0"/>
              <w:jc w:val="center"/>
              <w:rPr>
                <w:rFonts w:cs="Arial"/>
              </w:rPr>
            </w:pPr>
            <w:r w:rsidRPr="002A79B2">
              <w:t xml:space="preserve"> </w:t>
            </w:r>
            <w:r w:rsidRPr="00891E29">
              <w:rPr>
                <w:rFonts w:hint="eastAsia"/>
                <w:color w:val="000000"/>
                <w:w w:val="15"/>
                <w:shd w:val="solid" w:color="000000" w:fill="000000"/>
                <w:fitText w:val="12" w:id="-1031542517"/>
                <w14:textFill>
                  <w14:solidFill>
                    <w14:srgbClr w14:val="000000">
                      <w14:alpha w14:val="100000"/>
                    </w14:srgbClr>
                  </w14:solidFill>
                </w14:textFill>
              </w:rPr>
              <w:t xml:space="preserve">　</w:t>
            </w:r>
            <w:r w:rsidRPr="00891E29">
              <w:rPr>
                <w:color w:val="000000"/>
                <w:w w:val="15"/>
                <w:shd w:val="solid" w:color="000000" w:fill="000000"/>
                <w:fitText w:val="12" w:id="-1031542517"/>
                <w14:textFill>
                  <w14:solidFill>
                    <w14:srgbClr w14:val="000000">
                      <w14:alpha w14:val="100000"/>
                    </w14:srgbClr>
                  </w14:solidFill>
                </w14:textFill>
              </w:rPr>
              <w:t>|</w:t>
            </w:r>
            <w:r w:rsidRPr="00891E29">
              <w:rPr>
                <w:rFonts w:hint="eastAsia"/>
                <w:color w:val="000000"/>
                <w:spacing w:val="-53"/>
                <w:w w:val="15"/>
                <w:shd w:val="solid" w:color="000000" w:fill="000000"/>
                <w:fitText w:val="12" w:id="-1031542517"/>
                <w14:textFill>
                  <w14:solidFill>
                    <w14:srgbClr w14:val="000000">
                      <w14:alpha w14:val="100000"/>
                    </w14:srgbClr>
                  </w14:solidFill>
                </w14:textFill>
              </w:rPr>
              <w:t xml:space="preserve">　</w:t>
            </w:r>
          </w:p>
        </w:tc>
      </w:tr>
      <w:tr w:rsidR="002B5C87" w:rsidRPr="002A79B2" w14:paraId="55816B34" w14:textId="77777777" w:rsidTr="00DC1086">
        <w:trPr>
          <w:trHeight w:val="300"/>
        </w:trPr>
        <w:tc>
          <w:tcPr>
            <w:tcW w:w="2547" w:type="dxa"/>
            <w:shd w:val="clear" w:color="auto" w:fill="auto"/>
            <w:noWrap/>
            <w:vAlign w:val="bottom"/>
            <w:hideMark/>
          </w:tcPr>
          <w:p w14:paraId="70C255A5" w14:textId="3A87A993" w:rsidR="002B5C87" w:rsidRPr="00D32758" w:rsidRDefault="001B7E76">
            <w:pPr>
              <w:pStyle w:val="TableText0"/>
              <w:keepLines/>
              <w:widowControl w:val="0"/>
              <w:rPr>
                <w:rFonts w:cs="Calibri"/>
                <w:color w:val="000000"/>
                <w:vertAlign w:val="superscript"/>
              </w:rPr>
            </w:pPr>
            <w:r w:rsidRPr="002A79B2">
              <w:rPr>
                <w:rFonts w:cs="Calibri"/>
                <w:b/>
                <w:bCs w:val="0"/>
                <w:color w:val="000000" w:themeColor="text1"/>
                <w:szCs w:val="20"/>
              </w:rPr>
              <w:t>D</w:t>
            </w:r>
            <w:r w:rsidRPr="002A79B2">
              <w:rPr>
                <w:rFonts w:cs="Calibri"/>
                <w:color w:val="000000" w:themeColor="text1"/>
                <w:szCs w:val="20"/>
              </w:rPr>
              <w:t xml:space="preserve">. </w:t>
            </w:r>
            <w:r w:rsidR="002B5C87" w:rsidRPr="002A79B2">
              <w:rPr>
                <w:rFonts w:cs="Calibri"/>
                <w:color w:val="000000" w:themeColor="text1"/>
                <w:szCs w:val="20"/>
              </w:rPr>
              <w:t>P</w:t>
            </w:r>
            <w:r w:rsidR="002B5C87" w:rsidRPr="00D32758">
              <w:rPr>
                <w:rFonts w:cs="Calibri"/>
                <w:color w:val="000000" w:themeColor="text1"/>
                <w:szCs w:val="20"/>
              </w:rPr>
              <w:t>roposed revised caps</w:t>
            </w:r>
          </w:p>
        </w:tc>
        <w:tc>
          <w:tcPr>
            <w:tcW w:w="1276" w:type="dxa"/>
            <w:vAlign w:val="center"/>
          </w:tcPr>
          <w:p w14:paraId="6A5C89FC" w14:textId="664C8F30" w:rsidR="002B5C87" w:rsidRPr="002A79B2" w:rsidRDefault="002A79B2">
            <w:pPr>
              <w:pStyle w:val="TableText0"/>
              <w:keepLines/>
              <w:widowControl w:val="0"/>
              <w:jc w:val="center"/>
            </w:pPr>
            <w:r w:rsidRPr="002A79B2">
              <w:t xml:space="preserve"> </w:t>
            </w:r>
            <w:r w:rsidRPr="00891E29">
              <w:rPr>
                <w:rFonts w:hint="eastAsia"/>
                <w:color w:val="000000"/>
                <w:w w:val="15"/>
                <w:shd w:val="solid" w:color="000000" w:fill="000000"/>
                <w:fitText w:val="12" w:id="-1031542516"/>
                <w14:textFill>
                  <w14:solidFill>
                    <w14:srgbClr w14:val="000000">
                      <w14:alpha w14:val="100000"/>
                    </w14:srgbClr>
                  </w14:solidFill>
                </w14:textFill>
              </w:rPr>
              <w:t xml:space="preserve">　</w:t>
            </w:r>
            <w:r w:rsidRPr="00891E29">
              <w:rPr>
                <w:color w:val="000000"/>
                <w:w w:val="15"/>
                <w:shd w:val="solid" w:color="000000" w:fill="000000"/>
                <w:fitText w:val="12" w:id="-1031542516"/>
                <w14:textFill>
                  <w14:solidFill>
                    <w14:srgbClr w14:val="000000">
                      <w14:alpha w14:val="100000"/>
                    </w14:srgbClr>
                  </w14:solidFill>
                </w14:textFill>
              </w:rPr>
              <w:t>|</w:t>
            </w:r>
            <w:r w:rsidRPr="00891E29">
              <w:rPr>
                <w:rFonts w:hint="eastAsia"/>
                <w:color w:val="000000"/>
                <w:spacing w:val="-53"/>
                <w:w w:val="15"/>
                <w:shd w:val="solid" w:color="000000" w:fill="000000"/>
                <w:fitText w:val="12" w:id="-1031542516"/>
                <w14:textFill>
                  <w14:solidFill>
                    <w14:srgbClr w14:val="000000">
                      <w14:alpha w14:val="100000"/>
                    </w14:srgbClr>
                  </w14:solidFill>
                </w14:textFill>
              </w:rPr>
              <w:t xml:space="preserve">　</w:t>
            </w:r>
          </w:p>
        </w:tc>
        <w:tc>
          <w:tcPr>
            <w:tcW w:w="1275" w:type="dxa"/>
            <w:vAlign w:val="center"/>
          </w:tcPr>
          <w:p w14:paraId="7B2669E0" w14:textId="39A61FC1" w:rsidR="002B5C87" w:rsidRPr="002A79B2" w:rsidRDefault="002A79B2">
            <w:pPr>
              <w:pStyle w:val="TableText0"/>
              <w:keepLines/>
              <w:widowControl w:val="0"/>
              <w:jc w:val="center"/>
            </w:pPr>
            <w:r w:rsidRPr="002A79B2">
              <w:t xml:space="preserve"> </w:t>
            </w:r>
            <w:r w:rsidRPr="00891E29">
              <w:rPr>
                <w:rFonts w:hint="eastAsia"/>
                <w:color w:val="000000"/>
                <w:w w:val="15"/>
                <w:shd w:val="solid" w:color="000000" w:fill="000000"/>
                <w:fitText w:val="12" w:id="-1031542515"/>
                <w14:textFill>
                  <w14:solidFill>
                    <w14:srgbClr w14:val="000000">
                      <w14:alpha w14:val="100000"/>
                    </w14:srgbClr>
                  </w14:solidFill>
                </w14:textFill>
              </w:rPr>
              <w:t xml:space="preserve">　</w:t>
            </w:r>
            <w:r w:rsidRPr="00891E29">
              <w:rPr>
                <w:color w:val="000000"/>
                <w:w w:val="15"/>
                <w:shd w:val="solid" w:color="000000" w:fill="000000"/>
                <w:fitText w:val="12" w:id="-1031542515"/>
                <w14:textFill>
                  <w14:solidFill>
                    <w14:srgbClr w14:val="000000">
                      <w14:alpha w14:val="100000"/>
                    </w14:srgbClr>
                  </w14:solidFill>
                </w14:textFill>
              </w:rPr>
              <w:t>|</w:t>
            </w:r>
            <w:r w:rsidRPr="00891E29">
              <w:rPr>
                <w:rFonts w:hint="eastAsia"/>
                <w:color w:val="000000"/>
                <w:spacing w:val="-53"/>
                <w:w w:val="15"/>
                <w:shd w:val="solid" w:color="000000" w:fill="000000"/>
                <w:fitText w:val="12" w:id="-1031542515"/>
                <w14:textFill>
                  <w14:solidFill>
                    <w14:srgbClr w14:val="000000">
                      <w14:alpha w14:val="100000"/>
                    </w14:srgbClr>
                  </w14:solidFill>
                </w14:textFill>
              </w:rPr>
              <w:t xml:space="preserve">　</w:t>
            </w:r>
          </w:p>
        </w:tc>
        <w:tc>
          <w:tcPr>
            <w:tcW w:w="1276" w:type="dxa"/>
            <w:shd w:val="clear" w:color="auto" w:fill="auto"/>
            <w:noWrap/>
            <w:vAlign w:val="center"/>
          </w:tcPr>
          <w:p w14:paraId="0BB8B4B5" w14:textId="0F47A8B5" w:rsidR="002B5C87" w:rsidRPr="002A79B2" w:rsidRDefault="002A79B2">
            <w:pPr>
              <w:pStyle w:val="TableText0"/>
              <w:keepLines/>
              <w:widowControl w:val="0"/>
              <w:jc w:val="center"/>
            </w:pPr>
            <w:r w:rsidRPr="002A79B2">
              <w:t xml:space="preserve"> </w:t>
            </w:r>
            <w:r w:rsidRPr="00891E29">
              <w:rPr>
                <w:rFonts w:hint="eastAsia"/>
                <w:color w:val="000000"/>
                <w:w w:val="15"/>
                <w:shd w:val="solid" w:color="000000" w:fill="000000"/>
                <w:fitText w:val="12" w:id="-1031542514"/>
                <w14:textFill>
                  <w14:solidFill>
                    <w14:srgbClr w14:val="000000">
                      <w14:alpha w14:val="100000"/>
                    </w14:srgbClr>
                  </w14:solidFill>
                </w14:textFill>
              </w:rPr>
              <w:t xml:space="preserve">　</w:t>
            </w:r>
            <w:r w:rsidRPr="00891E29">
              <w:rPr>
                <w:color w:val="000000"/>
                <w:w w:val="15"/>
                <w:shd w:val="solid" w:color="000000" w:fill="000000"/>
                <w:fitText w:val="12" w:id="-1031542514"/>
                <w14:textFill>
                  <w14:solidFill>
                    <w14:srgbClr w14:val="000000">
                      <w14:alpha w14:val="100000"/>
                    </w14:srgbClr>
                  </w14:solidFill>
                </w14:textFill>
              </w:rPr>
              <w:t>|</w:t>
            </w:r>
            <w:r w:rsidRPr="00891E29">
              <w:rPr>
                <w:rFonts w:hint="eastAsia"/>
                <w:color w:val="000000"/>
                <w:spacing w:val="-53"/>
                <w:w w:val="15"/>
                <w:shd w:val="solid" w:color="000000" w:fill="000000"/>
                <w:fitText w:val="12" w:id="-1031542514"/>
                <w14:textFill>
                  <w14:solidFill>
                    <w14:srgbClr w14:val="000000">
                      <w14:alpha w14:val="100000"/>
                    </w14:srgbClr>
                  </w14:solidFill>
                </w14:textFill>
              </w:rPr>
              <w:t xml:space="preserve">　</w:t>
            </w:r>
          </w:p>
        </w:tc>
        <w:tc>
          <w:tcPr>
            <w:tcW w:w="1320" w:type="dxa"/>
            <w:shd w:val="clear" w:color="auto" w:fill="auto"/>
            <w:noWrap/>
            <w:vAlign w:val="center"/>
          </w:tcPr>
          <w:p w14:paraId="47F940D2" w14:textId="08375BDE" w:rsidR="002B5C87" w:rsidRPr="002A79B2" w:rsidRDefault="002A79B2">
            <w:pPr>
              <w:pStyle w:val="TableText0"/>
              <w:keepLines/>
              <w:widowControl w:val="0"/>
              <w:jc w:val="center"/>
            </w:pPr>
            <w:r w:rsidRPr="002A79B2">
              <w:t xml:space="preserve"> </w:t>
            </w:r>
            <w:r w:rsidRPr="00891E29">
              <w:rPr>
                <w:rFonts w:hint="eastAsia"/>
                <w:color w:val="000000"/>
                <w:w w:val="15"/>
                <w:shd w:val="solid" w:color="000000" w:fill="000000"/>
                <w:fitText w:val="12" w:id="-1031542513"/>
                <w14:textFill>
                  <w14:solidFill>
                    <w14:srgbClr w14:val="000000">
                      <w14:alpha w14:val="100000"/>
                    </w14:srgbClr>
                  </w14:solidFill>
                </w14:textFill>
              </w:rPr>
              <w:t xml:space="preserve">　</w:t>
            </w:r>
            <w:r w:rsidRPr="00891E29">
              <w:rPr>
                <w:color w:val="000000"/>
                <w:w w:val="15"/>
                <w:shd w:val="solid" w:color="000000" w:fill="000000"/>
                <w:fitText w:val="12" w:id="-1031542513"/>
                <w14:textFill>
                  <w14:solidFill>
                    <w14:srgbClr w14:val="000000">
                      <w14:alpha w14:val="100000"/>
                    </w14:srgbClr>
                  </w14:solidFill>
                </w14:textFill>
              </w:rPr>
              <w:t>|</w:t>
            </w:r>
            <w:r w:rsidRPr="00891E29">
              <w:rPr>
                <w:rFonts w:hint="eastAsia"/>
                <w:color w:val="000000"/>
                <w:spacing w:val="-53"/>
                <w:w w:val="15"/>
                <w:shd w:val="solid" w:color="000000" w:fill="000000"/>
                <w:fitText w:val="12" w:id="-1031542513"/>
                <w14:textFill>
                  <w14:solidFill>
                    <w14:srgbClr w14:val="000000">
                      <w14:alpha w14:val="100000"/>
                    </w14:srgbClr>
                  </w14:solidFill>
                </w14:textFill>
              </w:rPr>
              <w:t xml:space="preserve">　</w:t>
            </w:r>
          </w:p>
        </w:tc>
        <w:tc>
          <w:tcPr>
            <w:tcW w:w="1323" w:type="dxa"/>
            <w:shd w:val="clear" w:color="auto" w:fill="auto"/>
            <w:noWrap/>
            <w:vAlign w:val="center"/>
          </w:tcPr>
          <w:p w14:paraId="4038938D" w14:textId="67D03F90" w:rsidR="002B5C87" w:rsidRPr="002A79B2" w:rsidRDefault="002A79B2">
            <w:pPr>
              <w:pStyle w:val="TableText0"/>
              <w:keepLines/>
              <w:widowControl w:val="0"/>
              <w:jc w:val="center"/>
            </w:pPr>
            <w:r w:rsidRPr="002A79B2">
              <w:t xml:space="preserve"> </w:t>
            </w:r>
            <w:r w:rsidRPr="00891E29">
              <w:rPr>
                <w:rFonts w:hint="eastAsia"/>
                <w:color w:val="000000"/>
                <w:w w:val="15"/>
                <w:shd w:val="solid" w:color="000000" w:fill="000000"/>
                <w:fitText w:val="12" w:id="-1031542512"/>
                <w14:textFill>
                  <w14:solidFill>
                    <w14:srgbClr w14:val="000000">
                      <w14:alpha w14:val="100000"/>
                    </w14:srgbClr>
                  </w14:solidFill>
                </w14:textFill>
              </w:rPr>
              <w:t xml:space="preserve">　</w:t>
            </w:r>
            <w:r w:rsidRPr="00891E29">
              <w:rPr>
                <w:color w:val="000000"/>
                <w:w w:val="15"/>
                <w:shd w:val="solid" w:color="000000" w:fill="000000"/>
                <w:fitText w:val="12" w:id="-1031542512"/>
                <w14:textFill>
                  <w14:solidFill>
                    <w14:srgbClr w14:val="000000">
                      <w14:alpha w14:val="100000"/>
                    </w14:srgbClr>
                  </w14:solidFill>
                </w14:textFill>
              </w:rPr>
              <w:t>|</w:t>
            </w:r>
            <w:r w:rsidRPr="00891E29">
              <w:rPr>
                <w:rFonts w:hint="eastAsia"/>
                <w:color w:val="000000"/>
                <w:spacing w:val="-53"/>
                <w:w w:val="15"/>
                <w:shd w:val="solid" w:color="000000" w:fill="000000"/>
                <w:fitText w:val="12" w:id="-1031542512"/>
                <w14:textFill>
                  <w14:solidFill>
                    <w14:srgbClr w14:val="000000">
                      <w14:alpha w14:val="100000"/>
                    </w14:srgbClr>
                  </w14:solidFill>
                </w14:textFill>
              </w:rPr>
              <w:t xml:space="preserve">　</w:t>
            </w:r>
          </w:p>
        </w:tc>
      </w:tr>
      <w:tr w:rsidR="002B5C87" w:rsidRPr="002A79B2" w14:paraId="28489157" w14:textId="77777777" w:rsidTr="00DC1086">
        <w:trPr>
          <w:trHeight w:val="300"/>
        </w:trPr>
        <w:tc>
          <w:tcPr>
            <w:tcW w:w="2547" w:type="dxa"/>
            <w:shd w:val="clear" w:color="auto" w:fill="auto"/>
            <w:noWrap/>
            <w:vAlign w:val="center"/>
            <w:hideMark/>
          </w:tcPr>
          <w:p w14:paraId="60FA81B4" w14:textId="16A6F6B7" w:rsidR="002B5C87" w:rsidRPr="00D32758" w:rsidRDefault="002B5C87">
            <w:pPr>
              <w:pStyle w:val="TableText0"/>
              <w:keepLines/>
              <w:widowControl w:val="0"/>
              <w:rPr>
                <w:rFonts w:cs="Calibri"/>
                <w:iCs/>
                <w:color w:val="000000"/>
                <w:szCs w:val="20"/>
              </w:rPr>
            </w:pPr>
            <w:r w:rsidRPr="002A79B2">
              <w:rPr>
                <w:rFonts w:cs="Calibri"/>
                <w:iCs/>
                <w:color w:val="000000" w:themeColor="text1"/>
                <w:szCs w:val="20"/>
              </w:rPr>
              <w:t>% in</w:t>
            </w:r>
            <w:r w:rsidRPr="00D32758">
              <w:rPr>
                <w:rFonts w:cs="Calibri"/>
                <w:iCs/>
                <w:color w:val="000000" w:themeColor="text1"/>
                <w:szCs w:val="20"/>
              </w:rPr>
              <w:t>crease from existing caps (</w:t>
            </w:r>
            <w:r w:rsidR="001B7E76" w:rsidRPr="00D32758">
              <w:rPr>
                <w:rFonts w:cs="Calibri"/>
                <w:b/>
                <w:bCs w:val="0"/>
                <w:iCs/>
                <w:color w:val="000000" w:themeColor="text1"/>
                <w:szCs w:val="20"/>
              </w:rPr>
              <w:t>A</w:t>
            </w:r>
            <w:r w:rsidRPr="00D32758">
              <w:rPr>
                <w:rFonts w:cs="Calibri"/>
                <w:iCs/>
                <w:color w:val="000000" w:themeColor="text1"/>
                <w:szCs w:val="20"/>
              </w:rPr>
              <w:t>)</w:t>
            </w:r>
          </w:p>
        </w:tc>
        <w:tc>
          <w:tcPr>
            <w:tcW w:w="1276" w:type="dxa"/>
            <w:vAlign w:val="center"/>
          </w:tcPr>
          <w:p w14:paraId="054ED21A" w14:textId="46424E9E" w:rsidR="002B5C87" w:rsidRPr="002A79B2" w:rsidRDefault="002A79B2">
            <w:pPr>
              <w:pStyle w:val="TableText0"/>
              <w:keepLines/>
              <w:widowControl w:val="0"/>
              <w:jc w:val="center"/>
            </w:pPr>
            <w:r w:rsidRPr="002A79B2">
              <w:t xml:space="preserve"> </w:t>
            </w:r>
            <w:r w:rsidRPr="002A79B2">
              <w:rPr>
                <w:rFonts w:hint="eastAsia"/>
                <w:color w:val="000000"/>
                <w:w w:val="19"/>
                <w:shd w:val="solid" w:color="000000" w:fill="000000"/>
                <w:fitText w:val="86" w:id="-1031542528"/>
                <w14:textFill>
                  <w14:solidFill>
                    <w14:srgbClr w14:val="000000">
                      <w14:alpha w14:val="100000"/>
                    </w14:srgbClr>
                  </w14:solidFill>
                </w14:textFill>
              </w:rPr>
              <w:t xml:space="preserve">　</w:t>
            </w:r>
            <w:r w:rsidRPr="002A79B2">
              <w:rPr>
                <w:color w:val="000000"/>
                <w:w w:val="19"/>
                <w:shd w:val="solid" w:color="000000" w:fill="000000"/>
                <w:fitText w:val="86" w:id="-1031542528"/>
                <w14:textFill>
                  <w14:solidFill>
                    <w14:srgbClr w14:val="000000">
                      <w14:alpha w14:val="100000"/>
                    </w14:srgbClr>
                  </w14:solidFill>
                </w14:textFill>
              </w:rPr>
              <w:t>|</w:t>
            </w:r>
            <w:r w:rsidRPr="002A79B2">
              <w:rPr>
                <w:rFonts w:hint="eastAsia"/>
                <w:color w:val="000000"/>
                <w:spacing w:val="2"/>
                <w:w w:val="19"/>
                <w:shd w:val="solid" w:color="000000" w:fill="000000"/>
                <w:fitText w:val="86" w:id="-1031542528"/>
                <w14:textFill>
                  <w14:solidFill>
                    <w14:srgbClr w14:val="000000">
                      <w14:alpha w14:val="100000"/>
                    </w14:srgbClr>
                  </w14:solidFill>
                </w14:textFill>
              </w:rPr>
              <w:t xml:space="preserve">　</w:t>
            </w:r>
            <w:r w:rsidR="002B5C87" w:rsidRPr="002A79B2">
              <w:t>%</w:t>
            </w:r>
          </w:p>
        </w:tc>
        <w:tc>
          <w:tcPr>
            <w:tcW w:w="1275" w:type="dxa"/>
            <w:vAlign w:val="center"/>
          </w:tcPr>
          <w:p w14:paraId="3BDEDEA7" w14:textId="0E754F6D" w:rsidR="002B5C87" w:rsidRPr="002A79B2" w:rsidRDefault="002A79B2">
            <w:pPr>
              <w:pStyle w:val="TableText0"/>
              <w:keepLines/>
              <w:widowControl w:val="0"/>
              <w:jc w:val="center"/>
            </w:pPr>
            <w:r w:rsidRPr="002A79B2">
              <w:t xml:space="preserve"> </w:t>
            </w:r>
            <w:r w:rsidRPr="002A79B2">
              <w:rPr>
                <w:rFonts w:hint="eastAsia"/>
                <w:color w:val="000000"/>
                <w:w w:val="19"/>
                <w:shd w:val="solid" w:color="000000" w:fill="000000"/>
                <w:fitText w:val="85" w:id="-1031542527"/>
                <w14:textFill>
                  <w14:solidFill>
                    <w14:srgbClr w14:val="000000">
                      <w14:alpha w14:val="100000"/>
                    </w14:srgbClr>
                  </w14:solidFill>
                </w14:textFill>
              </w:rPr>
              <w:t xml:space="preserve">　</w:t>
            </w:r>
            <w:r w:rsidRPr="002A79B2">
              <w:rPr>
                <w:color w:val="000000"/>
                <w:w w:val="19"/>
                <w:shd w:val="solid" w:color="000000" w:fill="000000"/>
                <w:fitText w:val="85" w:id="-1031542527"/>
                <w14:textFill>
                  <w14:solidFill>
                    <w14:srgbClr w14:val="000000">
                      <w14:alpha w14:val="100000"/>
                    </w14:srgbClr>
                  </w14:solidFill>
                </w14:textFill>
              </w:rPr>
              <w:t>|</w:t>
            </w:r>
            <w:r w:rsidRPr="002A79B2">
              <w:rPr>
                <w:rFonts w:hint="eastAsia"/>
                <w:color w:val="000000"/>
                <w:spacing w:val="1"/>
                <w:w w:val="19"/>
                <w:shd w:val="solid" w:color="000000" w:fill="000000"/>
                <w:fitText w:val="85" w:id="-1031542527"/>
                <w14:textFill>
                  <w14:solidFill>
                    <w14:srgbClr w14:val="000000">
                      <w14:alpha w14:val="100000"/>
                    </w14:srgbClr>
                  </w14:solidFill>
                </w14:textFill>
              </w:rPr>
              <w:t xml:space="preserve">　</w:t>
            </w:r>
            <w:r w:rsidR="002B5C87" w:rsidRPr="002A79B2">
              <w:t>%</w:t>
            </w:r>
          </w:p>
        </w:tc>
        <w:tc>
          <w:tcPr>
            <w:tcW w:w="1276" w:type="dxa"/>
            <w:shd w:val="clear" w:color="auto" w:fill="auto"/>
            <w:noWrap/>
            <w:vAlign w:val="center"/>
          </w:tcPr>
          <w:p w14:paraId="701070C6" w14:textId="222837FA" w:rsidR="002B5C87" w:rsidRPr="002A79B2" w:rsidRDefault="002A79B2">
            <w:pPr>
              <w:pStyle w:val="TableText0"/>
              <w:keepLines/>
              <w:widowControl w:val="0"/>
              <w:jc w:val="center"/>
            </w:pPr>
            <w:r w:rsidRPr="002A79B2">
              <w:t xml:space="preserve"> </w:t>
            </w:r>
            <w:r w:rsidRPr="002A79B2">
              <w:rPr>
                <w:rFonts w:hint="eastAsia"/>
                <w:color w:val="000000"/>
                <w:w w:val="19"/>
                <w:shd w:val="solid" w:color="000000" w:fill="000000"/>
                <w:fitText w:val="85" w:id="-1031542526"/>
                <w14:textFill>
                  <w14:solidFill>
                    <w14:srgbClr w14:val="000000">
                      <w14:alpha w14:val="100000"/>
                    </w14:srgbClr>
                  </w14:solidFill>
                </w14:textFill>
              </w:rPr>
              <w:t xml:space="preserve">　</w:t>
            </w:r>
            <w:r w:rsidRPr="002A79B2">
              <w:rPr>
                <w:color w:val="000000"/>
                <w:w w:val="19"/>
                <w:shd w:val="solid" w:color="000000" w:fill="000000"/>
                <w:fitText w:val="85" w:id="-1031542526"/>
                <w14:textFill>
                  <w14:solidFill>
                    <w14:srgbClr w14:val="000000">
                      <w14:alpha w14:val="100000"/>
                    </w14:srgbClr>
                  </w14:solidFill>
                </w14:textFill>
              </w:rPr>
              <w:t>|</w:t>
            </w:r>
            <w:r w:rsidRPr="002A79B2">
              <w:rPr>
                <w:rFonts w:hint="eastAsia"/>
                <w:color w:val="000000"/>
                <w:spacing w:val="1"/>
                <w:w w:val="19"/>
                <w:shd w:val="solid" w:color="000000" w:fill="000000"/>
                <w:fitText w:val="85" w:id="-1031542526"/>
                <w14:textFill>
                  <w14:solidFill>
                    <w14:srgbClr w14:val="000000">
                      <w14:alpha w14:val="100000"/>
                    </w14:srgbClr>
                  </w14:solidFill>
                </w14:textFill>
              </w:rPr>
              <w:t xml:space="preserve">　</w:t>
            </w:r>
            <w:r w:rsidR="002B5C87" w:rsidRPr="002A79B2">
              <w:t>%</w:t>
            </w:r>
          </w:p>
        </w:tc>
        <w:tc>
          <w:tcPr>
            <w:tcW w:w="1320" w:type="dxa"/>
            <w:shd w:val="clear" w:color="auto" w:fill="auto"/>
            <w:noWrap/>
            <w:vAlign w:val="center"/>
          </w:tcPr>
          <w:p w14:paraId="41C36067" w14:textId="5ECAC18C" w:rsidR="002B5C87" w:rsidRPr="002A79B2" w:rsidRDefault="002A79B2">
            <w:pPr>
              <w:pStyle w:val="TableText0"/>
              <w:keepLines/>
              <w:widowControl w:val="0"/>
              <w:jc w:val="center"/>
            </w:pPr>
            <w:r w:rsidRPr="002A79B2">
              <w:t xml:space="preserve"> </w:t>
            </w:r>
            <w:r w:rsidRPr="002A79B2">
              <w:rPr>
                <w:rFonts w:hint="eastAsia"/>
                <w:color w:val="000000"/>
                <w:w w:val="19"/>
                <w:shd w:val="solid" w:color="000000" w:fill="000000"/>
                <w:fitText w:val="85" w:id="-1031542525"/>
                <w14:textFill>
                  <w14:solidFill>
                    <w14:srgbClr w14:val="000000">
                      <w14:alpha w14:val="100000"/>
                    </w14:srgbClr>
                  </w14:solidFill>
                </w14:textFill>
              </w:rPr>
              <w:t xml:space="preserve">　</w:t>
            </w:r>
            <w:r w:rsidRPr="002A79B2">
              <w:rPr>
                <w:color w:val="000000"/>
                <w:w w:val="19"/>
                <w:shd w:val="solid" w:color="000000" w:fill="000000"/>
                <w:fitText w:val="85" w:id="-1031542525"/>
                <w14:textFill>
                  <w14:solidFill>
                    <w14:srgbClr w14:val="000000">
                      <w14:alpha w14:val="100000"/>
                    </w14:srgbClr>
                  </w14:solidFill>
                </w14:textFill>
              </w:rPr>
              <w:t>|</w:t>
            </w:r>
            <w:r w:rsidRPr="002A79B2">
              <w:rPr>
                <w:rFonts w:hint="eastAsia"/>
                <w:color w:val="000000"/>
                <w:spacing w:val="1"/>
                <w:w w:val="19"/>
                <w:shd w:val="solid" w:color="000000" w:fill="000000"/>
                <w:fitText w:val="85" w:id="-1031542525"/>
                <w14:textFill>
                  <w14:solidFill>
                    <w14:srgbClr w14:val="000000">
                      <w14:alpha w14:val="100000"/>
                    </w14:srgbClr>
                  </w14:solidFill>
                </w14:textFill>
              </w:rPr>
              <w:t xml:space="preserve">　</w:t>
            </w:r>
            <w:r w:rsidR="002B5C87" w:rsidRPr="002A79B2">
              <w:t>%</w:t>
            </w:r>
          </w:p>
        </w:tc>
        <w:tc>
          <w:tcPr>
            <w:tcW w:w="1323" w:type="dxa"/>
            <w:shd w:val="clear" w:color="auto" w:fill="auto"/>
            <w:noWrap/>
            <w:vAlign w:val="center"/>
          </w:tcPr>
          <w:p w14:paraId="7F562EA6" w14:textId="204AB3A3" w:rsidR="002B5C87" w:rsidRPr="002A79B2" w:rsidRDefault="002A79B2">
            <w:pPr>
              <w:pStyle w:val="TableText0"/>
              <w:keepLines/>
              <w:widowControl w:val="0"/>
              <w:jc w:val="center"/>
            </w:pPr>
            <w:r w:rsidRPr="002A79B2">
              <w:t xml:space="preserve"> </w:t>
            </w:r>
            <w:r w:rsidRPr="002A79B2">
              <w:rPr>
                <w:rFonts w:hint="eastAsia"/>
                <w:color w:val="000000"/>
                <w:w w:val="19"/>
                <w:shd w:val="solid" w:color="000000" w:fill="000000"/>
                <w:fitText w:val="85" w:id="-1031542524"/>
                <w14:textFill>
                  <w14:solidFill>
                    <w14:srgbClr w14:val="000000">
                      <w14:alpha w14:val="100000"/>
                    </w14:srgbClr>
                  </w14:solidFill>
                </w14:textFill>
              </w:rPr>
              <w:t xml:space="preserve">　</w:t>
            </w:r>
            <w:r w:rsidRPr="002A79B2">
              <w:rPr>
                <w:color w:val="000000"/>
                <w:w w:val="19"/>
                <w:shd w:val="solid" w:color="000000" w:fill="000000"/>
                <w:fitText w:val="85" w:id="-1031542524"/>
                <w14:textFill>
                  <w14:solidFill>
                    <w14:srgbClr w14:val="000000">
                      <w14:alpha w14:val="100000"/>
                    </w14:srgbClr>
                  </w14:solidFill>
                </w14:textFill>
              </w:rPr>
              <w:t>|</w:t>
            </w:r>
            <w:r w:rsidRPr="002A79B2">
              <w:rPr>
                <w:rFonts w:hint="eastAsia"/>
                <w:color w:val="000000"/>
                <w:spacing w:val="1"/>
                <w:w w:val="19"/>
                <w:shd w:val="solid" w:color="000000" w:fill="000000"/>
                <w:fitText w:val="85" w:id="-1031542524"/>
                <w14:textFill>
                  <w14:solidFill>
                    <w14:srgbClr w14:val="000000">
                      <w14:alpha w14:val="100000"/>
                    </w14:srgbClr>
                  </w14:solidFill>
                </w14:textFill>
              </w:rPr>
              <w:t xml:space="preserve">　</w:t>
            </w:r>
            <w:r w:rsidR="002B5C87" w:rsidRPr="002A79B2">
              <w:t>%</w:t>
            </w:r>
          </w:p>
        </w:tc>
      </w:tr>
      <w:tr w:rsidR="002B5C87" w:rsidRPr="002A79B2" w14:paraId="3F1120D3" w14:textId="77777777" w:rsidTr="00DC1086">
        <w:trPr>
          <w:trHeight w:val="300"/>
        </w:trPr>
        <w:tc>
          <w:tcPr>
            <w:tcW w:w="2547" w:type="dxa"/>
            <w:shd w:val="clear" w:color="auto" w:fill="auto"/>
            <w:noWrap/>
            <w:vAlign w:val="center"/>
          </w:tcPr>
          <w:p w14:paraId="02FC73FA" w14:textId="03113D52" w:rsidR="002B5C87" w:rsidRPr="00D32758" w:rsidRDefault="002B5C87">
            <w:pPr>
              <w:pStyle w:val="TableText0"/>
              <w:keepLines/>
              <w:widowControl w:val="0"/>
              <w:rPr>
                <w:rFonts w:cs="Calibri"/>
                <w:iCs/>
                <w:color w:val="000000" w:themeColor="text1"/>
                <w:szCs w:val="20"/>
              </w:rPr>
            </w:pPr>
            <w:r w:rsidRPr="002A79B2">
              <w:rPr>
                <w:rFonts w:cs="Calibri"/>
                <w:iCs/>
                <w:color w:val="000000" w:themeColor="text1"/>
                <w:szCs w:val="20"/>
              </w:rPr>
              <w:t xml:space="preserve">% </w:t>
            </w:r>
            <w:r w:rsidRPr="00D32758">
              <w:rPr>
                <w:rFonts w:cs="Calibri"/>
                <w:iCs/>
                <w:color w:val="000000" w:themeColor="text1"/>
                <w:szCs w:val="20"/>
              </w:rPr>
              <w:t>increase from caps including hand/face only patients (</w:t>
            </w:r>
            <w:r w:rsidR="001B7E76" w:rsidRPr="00D32758">
              <w:rPr>
                <w:rFonts w:cs="Calibri"/>
                <w:b/>
                <w:bCs w:val="0"/>
                <w:iCs/>
                <w:color w:val="000000" w:themeColor="text1"/>
                <w:szCs w:val="20"/>
              </w:rPr>
              <w:t>B</w:t>
            </w:r>
            <w:r w:rsidRPr="00D32758">
              <w:rPr>
                <w:rFonts w:cs="Calibri"/>
                <w:iCs/>
                <w:color w:val="000000" w:themeColor="text1"/>
                <w:szCs w:val="20"/>
              </w:rPr>
              <w:t>)</w:t>
            </w:r>
          </w:p>
        </w:tc>
        <w:tc>
          <w:tcPr>
            <w:tcW w:w="1276" w:type="dxa"/>
            <w:vAlign w:val="center"/>
          </w:tcPr>
          <w:p w14:paraId="29F9E83B" w14:textId="77777777" w:rsidR="002B5C87" w:rsidRPr="00D32758" w:rsidRDefault="002B5C87">
            <w:pPr>
              <w:pStyle w:val="TableText0"/>
              <w:keepLines/>
              <w:widowControl w:val="0"/>
              <w:jc w:val="center"/>
            </w:pPr>
            <w:r w:rsidRPr="00D32758">
              <w:t>-</w:t>
            </w:r>
          </w:p>
        </w:tc>
        <w:tc>
          <w:tcPr>
            <w:tcW w:w="1275" w:type="dxa"/>
            <w:vAlign w:val="center"/>
          </w:tcPr>
          <w:p w14:paraId="734EF1EE" w14:textId="77777777" w:rsidR="002B5C87" w:rsidRPr="00D32758" w:rsidRDefault="002B5C87">
            <w:pPr>
              <w:pStyle w:val="TableText0"/>
              <w:keepLines/>
              <w:widowControl w:val="0"/>
              <w:jc w:val="center"/>
            </w:pPr>
            <w:r w:rsidRPr="00D32758">
              <w:t>-</w:t>
            </w:r>
          </w:p>
        </w:tc>
        <w:tc>
          <w:tcPr>
            <w:tcW w:w="1276" w:type="dxa"/>
            <w:shd w:val="clear" w:color="auto" w:fill="auto"/>
            <w:noWrap/>
            <w:vAlign w:val="center"/>
          </w:tcPr>
          <w:p w14:paraId="36A427C8" w14:textId="2FF9BB22" w:rsidR="002B5C87" w:rsidRPr="002A79B2" w:rsidRDefault="002A79B2">
            <w:pPr>
              <w:pStyle w:val="TableText0"/>
              <w:keepLines/>
              <w:widowControl w:val="0"/>
              <w:jc w:val="center"/>
            </w:pPr>
            <w:r w:rsidRPr="002A79B2">
              <w:t xml:space="preserve"> </w:t>
            </w:r>
            <w:r w:rsidRPr="002A79B2">
              <w:rPr>
                <w:rFonts w:hint="eastAsia"/>
                <w:color w:val="000000"/>
                <w:w w:val="19"/>
                <w:shd w:val="solid" w:color="000000" w:fill="000000"/>
                <w:fitText w:val="85" w:id="-1031542523"/>
                <w14:textFill>
                  <w14:solidFill>
                    <w14:srgbClr w14:val="000000">
                      <w14:alpha w14:val="100000"/>
                    </w14:srgbClr>
                  </w14:solidFill>
                </w14:textFill>
              </w:rPr>
              <w:t xml:space="preserve">　</w:t>
            </w:r>
            <w:r w:rsidRPr="002A79B2">
              <w:rPr>
                <w:color w:val="000000"/>
                <w:w w:val="19"/>
                <w:shd w:val="solid" w:color="000000" w:fill="000000"/>
                <w:fitText w:val="85" w:id="-1031542523"/>
                <w14:textFill>
                  <w14:solidFill>
                    <w14:srgbClr w14:val="000000">
                      <w14:alpha w14:val="100000"/>
                    </w14:srgbClr>
                  </w14:solidFill>
                </w14:textFill>
              </w:rPr>
              <w:t>|</w:t>
            </w:r>
            <w:r w:rsidRPr="002A79B2">
              <w:rPr>
                <w:rFonts w:hint="eastAsia"/>
                <w:color w:val="000000"/>
                <w:spacing w:val="1"/>
                <w:w w:val="19"/>
                <w:shd w:val="solid" w:color="000000" w:fill="000000"/>
                <w:fitText w:val="85" w:id="-1031542523"/>
                <w14:textFill>
                  <w14:solidFill>
                    <w14:srgbClr w14:val="000000">
                      <w14:alpha w14:val="100000"/>
                    </w14:srgbClr>
                  </w14:solidFill>
                </w14:textFill>
              </w:rPr>
              <w:t xml:space="preserve">　</w:t>
            </w:r>
            <w:r w:rsidR="002B5C87" w:rsidRPr="002A79B2">
              <w:t>%</w:t>
            </w:r>
          </w:p>
        </w:tc>
        <w:tc>
          <w:tcPr>
            <w:tcW w:w="1320" w:type="dxa"/>
            <w:shd w:val="clear" w:color="auto" w:fill="auto"/>
            <w:noWrap/>
            <w:vAlign w:val="center"/>
          </w:tcPr>
          <w:p w14:paraId="5296E1EC" w14:textId="645D06A6" w:rsidR="002B5C87" w:rsidRPr="002A79B2" w:rsidRDefault="002A79B2">
            <w:pPr>
              <w:pStyle w:val="TableText0"/>
              <w:keepLines/>
              <w:widowControl w:val="0"/>
              <w:jc w:val="center"/>
            </w:pPr>
            <w:r w:rsidRPr="002A79B2">
              <w:t xml:space="preserve"> </w:t>
            </w:r>
            <w:r w:rsidRPr="002A79B2">
              <w:rPr>
                <w:rFonts w:hint="eastAsia"/>
                <w:color w:val="000000"/>
                <w:w w:val="19"/>
                <w:shd w:val="solid" w:color="000000" w:fill="000000"/>
                <w:fitText w:val="85" w:id="-1031542522"/>
                <w14:textFill>
                  <w14:solidFill>
                    <w14:srgbClr w14:val="000000">
                      <w14:alpha w14:val="100000"/>
                    </w14:srgbClr>
                  </w14:solidFill>
                </w14:textFill>
              </w:rPr>
              <w:t xml:space="preserve">　</w:t>
            </w:r>
            <w:r w:rsidRPr="002A79B2">
              <w:rPr>
                <w:color w:val="000000"/>
                <w:w w:val="19"/>
                <w:shd w:val="solid" w:color="000000" w:fill="000000"/>
                <w:fitText w:val="85" w:id="-1031542522"/>
                <w14:textFill>
                  <w14:solidFill>
                    <w14:srgbClr w14:val="000000">
                      <w14:alpha w14:val="100000"/>
                    </w14:srgbClr>
                  </w14:solidFill>
                </w14:textFill>
              </w:rPr>
              <w:t>|</w:t>
            </w:r>
            <w:r w:rsidRPr="002A79B2">
              <w:rPr>
                <w:rFonts w:hint="eastAsia"/>
                <w:color w:val="000000"/>
                <w:spacing w:val="1"/>
                <w:w w:val="19"/>
                <w:shd w:val="solid" w:color="000000" w:fill="000000"/>
                <w:fitText w:val="85" w:id="-1031542522"/>
                <w14:textFill>
                  <w14:solidFill>
                    <w14:srgbClr w14:val="000000">
                      <w14:alpha w14:val="100000"/>
                    </w14:srgbClr>
                  </w14:solidFill>
                </w14:textFill>
              </w:rPr>
              <w:t xml:space="preserve">　</w:t>
            </w:r>
            <w:r w:rsidR="002B5C87" w:rsidRPr="002A79B2">
              <w:t>%</w:t>
            </w:r>
          </w:p>
        </w:tc>
        <w:tc>
          <w:tcPr>
            <w:tcW w:w="1323" w:type="dxa"/>
            <w:shd w:val="clear" w:color="auto" w:fill="auto"/>
            <w:noWrap/>
            <w:vAlign w:val="center"/>
          </w:tcPr>
          <w:p w14:paraId="0165F268" w14:textId="534224AE" w:rsidR="002B5C87" w:rsidRPr="002A79B2" w:rsidRDefault="002A79B2">
            <w:pPr>
              <w:pStyle w:val="TableText0"/>
              <w:keepLines/>
              <w:widowControl w:val="0"/>
              <w:jc w:val="center"/>
            </w:pPr>
            <w:r w:rsidRPr="002A79B2">
              <w:t xml:space="preserve"> </w:t>
            </w:r>
            <w:r w:rsidRPr="002A79B2">
              <w:rPr>
                <w:rFonts w:hint="eastAsia"/>
                <w:color w:val="000000"/>
                <w:w w:val="19"/>
                <w:shd w:val="solid" w:color="000000" w:fill="000000"/>
                <w:fitText w:val="85" w:id="-1031542521"/>
                <w14:textFill>
                  <w14:solidFill>
                    <w14:srgbClr w14:val="000000">
                      <w14:alpha w14:val="100000"/>
                    </w14:srgbClr>
                  </w14:solidFill>
                </w14:textFill>
              </w:rPr>
              <w:t xml:space="preserve">　</w:t>
            </w:r>
            <w:r w:rsidRPr="002A79B2">
              <w:rPr>
                <w:color w:val="000000"/>
                <w:w w:val="19"/>
                <w:shd w:val="solid" w:color="000000" w:fill="000000"/>
                <w:fitText w:val="85" w:id="-1031542521"/>
                <w14:textFill>
                  <w14:solidFill>
                    <w14:srgbClr w14:val="000000">
                      <w14:alpha w14:val="100000"/>
                    </w14:srgbClr>
                  </w14:solidFill>
                </w14:textFill>
              </w:rPr>
              <w:t>|</w:t>
            </w:r>
            <w:r w:rsidRPr="002A79B2">
              <w:rPr>
                <w:rFonts w:hint="eastAsia"/>
                <w:color w:val="000000"/>
                <w:spacing w:val="1"/>
                <w:w w:val="19"/>
                <w:shd w:val="solid" w:color="000000" w:fill="000000"/>
                <w:fitText w:val="85" w:id="-1031542521"/>
                <w14:textFill>
                  <w14:solidFill>
                    <w14:srgbClr w14:val="000000">
                      <w14:alpha w14:val="100000"/>
                    </w14:srgbClr>
                  </w14:solidFill>
                </w14:textFill>
              </w:rPr>
              <w:t xml:space="preserve">　</w:t>
            </w:r>
            <w:r w:rsidR="002B5C87" w:rsidRPr="002A79B2">
              <w:t>%</w:t>
            </w:r>
          </w:p>
        </w:tc>
      </w:tr>
    </w:tbl>
    <w:p w14:paraId="635CD36F" w14:textId="29B27440" w:rsidR="00257C01" w:rsidRDefault="00257C01" w:rsidP="00EB7A8C">
      <w:pPr>
        <w:pStyle w:val="TableFooter"/>
        <w:keepNext/>
        <w:keepLines/>
        <w:widowControl w:val="0"/>
      </w:pPr>
      <w:r w:rsidRPr="002A79B2">
        <w:t>So</w:t>
      </w:r>
      <w:r w:rsidRPr="00D32758">
        <w:t xml:space="preserve">urce: </w:t>
      </w:r>
      <w:r w:rsidR="00E14E96" w:rsidRPr="00D32758">
        <w:t>September 2023 submission Table 6.6, 6.8</w:t>
      </w:r>
    </w:p>
    <w:p w14:paraId="4480D8C1" w14:textId="64EBF443" w:rsidR="00BC77F9" w:rsidRPr="00D32758" w:rsidRDefault="00BC77F9" w:rsidP="00BC77F9">
      <w:pPr>
        <w:pStyle w:val="4-SubsectionHeading"/>
      </w:pPr>
      <w:bookmarkStart w:id="1" w:name="_Hlk76375935"/>
      <w:r w:rsidRPr="00D32758">
        <w:t>Sponsor hearing</w:t>
      </w:r>
    </w:p>
    <w:p w14:paraId="1E08497E" w14:textId="6C4C2352" w:rsidR="00BC77F9" w:rsidRPr="00D32758" w:rsidRDefault="00BC77F9" w:rsidP="00BC77F9">
      <w:pPr>
        <w:widowControl w:val="0"/>
        <w:numPr>
          <w:ilvl w:val="1"/>
          <w:numId w:val="1"/>
        </w:numPr>
        <w:spacing w:after="120"/>
        <w:rPr>
          <w:rFonts w:asciiTheme="minorHAnsi" w:hAnsiTheme="minorHAnsi"/>
          <w:bCs/>
          <w:snapToGrid w:val="0"/>
        </w:rPr>
      </w:pPr>
      <w:bookmarkStart w:id="2" w:name="_Hlk76382586"/>
      <w:r w:rsidRPr="00D32758">
        <w:rPr>
          <w:rFonts w:asciiTheme="minorHAnsi" w:hAnsiTheme="minorHAnsi"/>
          <w:bCs/>
          <w:snapToGrid w:val="0"/>
        </w:rPr>
        <w:t xml:space="preserve">The sponsor requested a hearing for this item. The </w:t>
      </w:r>
      <w:r w:rsidR="00C57DD4" w:rsidRPr="00D32758">
        <w:rPr>
          <w:rFonts w:asciiTheme="minorHAnsi" w:hAnsiTheme="minorHAnsi"/>
          <w:bCs/>
          <w:snapToGrid w:val="0"/>
        </w:rPr>
        <w:t xml:space="preserve">sponsor </w:t>
      </w:r>
      <w:r w:rsidR="00D7720B" w:rsidRPr="00D32758">
        <w:rPr>
          <w:rFonts w:asciiTheme="minorHAnsi" w:hAnsiTheme="minorHAnsi"/>
          <w:bCs/>
          <w:snapToGrid w:val="0"/>
        </w:rPr>
        <w:t xml:space="preserve">discussed the impact of rebates </w:t>
      </w:r>
      <w:r w:rsidR="00404A98" w:rsidRPr="00D32758">
        <w:rPr>
          <w:rFonts w:asciiTheme="minorHAnsi" w:hAnsiTheme="minorHAnsi"/>
          <w:bCs/>
          <w:snapToGrid w:val="0"/>
        </w:rPr>
        <w:t xml:space="preserve">for use above the financial caps </w:t>
      </w:r>
      <w:r w:rsidR="00D7720B" w:rsidRPr="00D32758">
        <w:rPr>
          <w:rFonts w:asciiTheme="minorHAnsi" w:hAnsiTheme="minorHAnsi"/>
          <w:bCs/>
          <w:snapToGrid w:val="0"/>
        </w:rPr>
        <w:t xml:space="preserve">on the viability of dupilumab on the PBS. The clinician noted that </w:t>
      </w:r>
      <w:r w:rsidR="00404A98" w:rsidRPr="00D32758">
        <w:rPr>
          <w:rFonts w:asciiTheme="minorHAnsi" w:hAnsiTheme="minorHAnsi"/>
          <w:bCs/>
          <w:snapToGrid w:val="0"/>
        </w:rPr>
        <w:t>f</w:t>
      </w:r>
      <w:r w:rsidR="00D7720B" w:rsidRPr="00D32758">
        <w:rPr>
          <w:rFonts w:asciiTheme="minorHAnsi" w:hAnsiTheme="minorHAnsi"/>
          <w:bCs/>
          <w:snapToGrid w:val="0"/>
        </w:rPr>
        <w:t xml:space="preserve">or children, </w:t>
      </w:r>
      <w:r w:rsidR="00404A98" w:rsidRPr="00D32758">
        <w:rPr>
          <w:rFonts w:asciiTheme="minorHAnsi" w:hAnsiTheme="minorHAnsi"/>
          <w:bCs/>
          <w:snapToGrid w:val="0"/>
        </w:rPr>
        <w:t xml:space="preserve">severe AD </w:t>
      </w:r>
      <w:r w:rsidR="00D7720B" w:rsidRPr="00D32758">
        <w:rPr>
          <w:rFonts w:asciiTheme="minorHAnsi" w:hAnsiTheme="minorHAnsi"/>
          <w:bCs/>
          <w:snapToGrid w:val="0"/>
        </w:rPr>
        <w:t>often resolve</w:t>
      </w:r>
      <w:r w:rsidR="00404A98" w:rsidRPr="00D32758">
        <w:rPr>
          <w:rFonts w:asciiTheme="minorHAnsi" w:hAnsiTheme="minorHAnsi"/>
          <w:bCs/>
          <w:snapToGrid w:val="0"/>
        </w:rPr>
        <w:t>s</w:t>
      </w:r>
      <w:r w:rsidR="00D7720B" w:rsidRPr="00D32758">
        <w:rPr>
          <w:rFonts w:asciiTheme="minorHAnsi" w:hAnsiTheme="minorHAnsi"/>
          <w:bCs/>
          <w:snapToGrid w:val="0"/>
        </w:rPr>
        <w:t xml:space="preserve"> over time, whereas for adults the condition is likely to be lifelong and require ongoing treatment. The clinician noted that there was no evidence that a “drug holiday” was an effective part of therapeutic management of patients and there is a risk of significant flare</w:t>
      </w:r>
      <w:r w:rsidR="00404A98" w:rsidRPr="00D32758">
        <w:rPr>
          <w:rFonts w:asciiTheme="minorHAnsi" w:hAnsiTheme="minorHAnsi"/>
          <w:bCs/>
          <w:snapToGrid w:val="0"/>
        </w:rPr>
        <w:t xml:space="preserve"> which would then take time to resolve after resuming treatment</w:t>
      </w:r>
      <w:r w:rsidR="00D7720B" w:rsidRPr="00D32758">
        <w:rPr>
          <w:rFonts w:asciiTheme="minorHAnsi" w:hAnsiTheme="minorHAnsi"/>
          <w:bCs/>
          <w:snapToGrid w:val="0"/>
        </w:rPr>
        <w:t xml:space="preserve">. The clinician noted a number of new </w:t>
      </w:r>
      <w:r w:rsidR="00404A98" w:rsidRPr="00D32758">
        <w:rPr>
          <w:rFonts w:asciiTheme="minorHAnsi" w:hAnsiTheme="minorHAnsi"/>
          <w:bCs/>
          <w:snapToGrid w:val="0"/>
        </w:rPr>
        <w:t xml:space="preserve">severe AD </w:t>
      </w:r>
      <w:r w:rsidR="00D7720B" w:rsidRPr="00D32758">
        <w:rPr>
          <w:rFonts w:asciiTheme="minorHAnsi" w:hAnsiTheme="minorHAnsi"/>
          <w:bCs/>
          <w:snapToGrid w:val="0"/>
        </w:rPr>
        <w:t xml:space="preserve">patients </w:t>
      </w:r>
      <w:r w:rsidR="00404A98" w:rsidRPr="00D32758">
        <w:rPr>
          <w:rFonts w:asciiTheme="minorHAnsi" w:hAnsiTheme="minorHAnsi"/>
          <w:bCs/>
          <w:snapToGrid w:val="0"/>
        </w:rPr>
        <w:t xml:space="preserve">are </w:t>
      </w:r>
      <w:r w:rsidR="00D7720B" w:rsidRPr="00D32758">
        <w:rPr>
          <w:rFonts w:asciiTheme="minorHAnsi" w:hAnsiTheme="minorHAnsi"/>
          <w:bCs/>
          <w:snapToGrid w:val="0"/>
        </w:rPr>
        <w:t>presenting for treatment after having been disengaged with specialist</w:t>
      </w:r>
      <w:r w:rsidR="00404A98" w:rsidRPr="00D32758">
        <w:rPr>
          <w:rFonts w:asciiTheme="minorHAnsi" w:hAnsiTheme="minorHAnsi"/>
          <w:bCs/>
          <w:snapToGrid w:val="0"/>
        </w:rPr>
        <w:t xml:space="preserve"> treatment</w:t>
      </w:r>
      <w:r w:rsidR="00D7720B" w:rsidRPr="00D32758">
        <w:rPr>
          <w:rFonts w:asciiTheme="minorHAnsi" w:hAnsiTheme="minorHAnsi"/>
          <w:bCs/>
          <w:snapToGrid w:val="0"/>
        </w:rPr>
        <w:t xml:space="preserve"> for a number of years due to the lack of effective treatments. </w:t>
      </w:r>
      <w:r w:rsidR="00404A98" w:rsidRPr="00D32758">
        <w:rPr>
          <w:rFonts w:asciiTheme="minorHAnsi" w:hAnsiTheme="minorHAnsi"/>
          <w:bCs/>
          <w:snapToGrid w:val="0"/>
        </w:rPr>
        <w:t>The clinician noted the high response rate in clinical practice, where topical treatments can be used concomitantly with dupilumab or upadacitinib</w:t>
      </w:r>
      <w:r w:rsidR="00D32758">
        <w:rPr>
          <w:rFonts w:asciiTheme="minorHAnsi" w:hAnsiTheme="minorHAnsi"/>
          <w:bCs/>
          <w:snapToGrid w:val="0"/>
        </w:rPr>
        <w:t>.</w:t>
      </w:r>
    </w:p>
    <w:p w14:paraId="74A1172E" w14:textId="128C170E" w:rsidR="00B60939" w:rsidRPr="00D32758" w:rsidRDefault="00B60939" w:rsidP="00E9094A">
      <w:pPr>
        <w:pStyle w:val="4-SubsectionHeading"/>
      </w:pPr>
      <w:bookmarkStart w:id="3" w:name="_Toc22897645"/>
      <w:bookmarkStart w:id="4" w:name="_Toc145426901"/>
      <w:bookmarkEnd w:id="1"/>
      <w:bookmarkEnd w:id="2"/>
      <w:r w:rsidRPr="00D32758">
        <w:t>Economic analysis</w:t>
      </w:r>
      <w:bookmarkEnd w:id="3"/>
      <w:bookmarkEnd w:id="4"/>
      <w:r w:rsidR="00491B3A" w:rsidRPr="00D32758">
        <w:t xml:space="preserve"> </w:t>
      </w:r>
    </w:p>
    <w:p w14:paraId="3FEABEAB" w14:textId="2D14B6F6" w:rsidR="00013210" w:rsidRPr="00D32758" w:rsidRDefault="00E14152">
      <w:pPr>
        <w:pStyle w:val="3-BodyText"/>
      </w:pPr>
      <w:r w:rsidRPr="00D32758">
        <w:t xml:space="preserve">The </w:t>
      </w:r>
      <w:r w:rsidR="00ED5A08" w:rsidRPr="00D32758">
        <w:t xml:space="preserve">proposal </w:t>
      </w:r>
      <w:r w:rsidR="009D41D9" w:rsidRPr="00D32758">
        <w:t xml:space="preserve">from the sponsor of dupilumab </w:t>
      </w:r>
      <w:r w:rsidR="00013210" w:rsidRPr="00D32758">
        <w:t xml:space="preserve">noted PBAC advice that the </w:t>
      </w:r>
      <w:r w:rsidR="00FC72E0" w:rsidRPr="00D32758">
        <w:t>extent</w:t>
      </w:r>
      <w:r w:rsidR="00013210" w:rsidRPr="00D32758">
        <w:t xml:space="preserve"> of the proposed increases to the </w:t>
      </w:r>
      <w:r w:rsidR="00FC72E0" w:rsidRPr="00D32758">
        <w:t>RSA caps</w:t>
      </w:r>
      <w:r w:rsidR="00013210" w:rsidRPr="00D32758">
        <w:t xml:space="preserve"> and the commensurate </w:t>
      </w:r>
      <w:r w:rsidR="00FC72E0" w:rsidRPr="00D32758">
        <w:t>financial impact</w:t>
      </w:r>
      <w:r w:rsidR="00013210" w:rsidRPr="00D32758">
        <w:t>, would significantly change the context under which the original recommendation for listing was made. Specifically, the recommendation for listing had been based on assumptions in the economic model that were considered favourable, and therefore the price of dupilumab was at the higher end of the range considered cost-effective</w:t>
      </w:r>
      <w:r w:rsidR="00D32758">
        <w:t xml:space="preserve">. </w:t>
      </w:r>
      <w:r w:rsidR="00013210" w:rsidRPr="00D32758">
        <w:t xml:space="preserve">As such, the cost-effectiveness of dupilumab, when used in a larger patient population would need to be addressed by a reduction in cost </w:t>
      </w:r>
      <w:r w:rsidR="000A6EE8" w:rsidRPr="00D32758">
        <w:t>(</w:t>
      </w:r>
      <w:r w:rsidR="009936AE" w:rsidRPr="00D32758">
        <w:t xml:space="preserve">i.e. </w:t>
      </w:r>
      <w:r w:rsidR="000A6EE8" w:rsidRPr="00D32758">
        <w:t xml:space="preserve">price) </w:t>
      </w:r>
      <w:r w:rsidR="00013210" w:rsidRPr="00D32758">
        <w:t>to Government for any further increase in the RSA caps</w:t>
      </w:r>
      <w:r w:rsidR="00FC72E0" w:rsidRPr="00D32758">
        <w:t xml:space="preserve"> (paragraph 6.6, dupilumab ratified </w:t>
      </w:r>
      <w:r w:rsidR="00E84B7D">
        <w:t>Public Summary Document (PSD)</w:t>
      </w:r>
      <w:r w:rsidR="00FC72E0" w:rsidRPr="00D32758">
        <w:t>, July</w:t>
      </w:r>
      <w:r w:rsidR="00D225E8">
        <w:t> </w:t>
      </w:r>
      <w:r w:rsidR="00FC72E0" w:rsidRPr="00D32758">
        <w:t>2023 PBAC meeting)</w:t>
      </w:r>
      <w:r w:rsidR="00013210" w:rsidRPr="00D32758">
        <w:t xml:space="preserve">. </w:t>
      </w:r>
    </w:p>
    <w:p w14:paraId="58CC4C87" w14:textId="464FD8DB" w:rsidR="009C1B82" w:rsidRPr="00D32758" w:rsidRDefault="009C1B82" w:rsidP="009C1B82">
      <w:pPr>
        <w:pStyle w:val="3-BodyText"/>
      </w:pPr>
      <w:r w:rsidRPr="00D32758">
        <w:lastRenderedPageBreak/>
        <w:t xml:space="preserve">The </w:t>
      </w:r>
      <w:r w:rsidR="009D41D9" w:rsidRPr="00D32758">
        <w:t xml:space="preserve">sponsor proposed a </w:t>
      </w:r>
      <w:r w:rsidRPr="00D32758">
        <w:t xml:space="preserve">reduced AEMP for dupilumab from </w:t>
      </w:r>
      <w:r w:rsidR="00925A8C">
        <w:t>$</w:t>
      </w:r>
      <w:r w:rsidR="002A79B2" w:rsidRPr="00540451">
        <w:rPr>
          <w:color w:val="000000"/>
          <w:w w:val="60"/>
          <w:shd w:val="solid" w:color="000000" w:fill="000000"/>
          <w:fitText w:val="468" w:id="-1031542520"/>
          <w14:textFill>
            <w14:solidFill>
              <w14:srgbClr w14:val="000000">
                <w14:alpha w14:val="100000"/>
              </w14:srgbClr>
            </w14:solidFill>
          </w14:textFill>
        </w:rPr>
        <w:t>|||  ||</w:t>
      </w:r>
      <w:r w:rsidR="002A79B2" w:rsidRPr="00540451">
        <w:rPr>
          <w:color w:val="000000"/>
          <w:spacing w:val="4"/>
          <w:w w:val="60"/>
          <w:shd w:val="solid" w:color="000000" w:fill="000000"/>
          <w:fitText w:val="468" w:id="-1031542520"/>
          <w14:textFill>
            <w14:solidFill>
              <w14:srgbClr w14:val="000000">
                <w14:alpha w14:val="100000"/>
              </w14:srgbClr>
            </w14:solidFill>
          </w14:textFill>
        </w:rPr>
        <w:t>|</w:t>
      </w:r>
      <w:r w:rsidRPr="002A79B2">
        <w:t xml:space="preserve"> per </w:t>
      </w:r>
      <w:r w:rsidRPr="00D32758">
        <w:t xml:space="preserve">pack to </w:t>
      </w:r>
      <w:r w:rsidR="00925A8C">
        <w:t>$</w:t>
      </w:r>
      <w:r w:rsidR="002A79B2" w:rsidRPr="00891E29">
        <w:rPr>
          <w:color w:val="000000"/>
          <w:w w:val="15"/>
          <w:shd w:val="solid" w:color="000000" w:fill="000000"/>
          <w:fitText w:val="-20" w:id="-1031542519"/>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519"/>
          <w14:textFill>
            <w14:solidFill>
              <w14:srgbClr w14:val="000000">
                <w14:alpha w14:val="100000"/>
              </w14:srgbClr>
            </w14:solidFill>
          </w14:textFill>
        </w:rPr>
        <w:t>|</w:t>
      </w:r>
      <w:r w:rsidRPr="002A79B2">
        <w:t>, a r</w:t>
      </w:r>
      <w:r w:rsidRPr="00D32758">
        <w:t>eduction of</w:t>
      </w:r>
      <w:r w:rsidR="00925A8C">
        <w:t xml:space="preserve"> </w:t>
      </w:r>
      <w:r w:rsidR="002A79B2" w:rsidRPr="00891E29">
        <w:rPr>
          <w:color w:val="000000"/>
          <w:w w:val="15"/>
          <w:shd w:val="solid" w:color="000000" w:fill="000000"/>
          <w:fitText w:val="-20" w:id="-1031542518"/>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518"/>
          <w14:textFill>
            <w14:solidFill>
              <w14:srgbClr w14:val="000000">
                <w14:alpha w14:val="100000"/>
              </w14:srgbClr>
            </w14:solidFill>
          </w14:textFill>
        </w:rPr>
        <w:t>|</w:t>
      </w:r>
      <w:r w:rsidRPr="002A79B2">
        <w:t>%, wh</w:t>
      </w:r>
      <w:r w:rsidRPr="00D32758">
        <w:t xml:space="preserve">ich, when </w:t>
      </w:r>
      <w:r w:rsidR="00D218A5" w:rsidRPr="00D32758">
        <w:t>applied in</w:t>
      </w:r>
      <w:r w:rsidRPr="00D32758">
        <w:t xml:space="preserve"> the economic model presented in the November 2019 submission reduce</w:t>
      </w:r>
      <w:r w:rsidR="00D218A5" w:rsidRPr="00D32758">
        <w:t>d</w:t>
      </w:r>
      <w:r w:rsidRPr="00D32758">
        <w:t xml:space="preserve"> the ICER from </w:t>
      </w:r>
      <w:r w:rsidR="00E64BEC" w:rsidRPr="00E64BEC">
        <w:t>$45,000 to &lt; $55,000</w:t>
      </w:r>
      <w:r w:rsidRPr="00D32758">
        <w:t xml:space="preserve">/QALY to </w:t>
      </w:r>
      <w:r w:rsidR="00E64BEC" w:rsidRPr="00E64BEC">
        <w:t>$25,000 to &lt; $35,000</w:t>
      </w:r>
      <w:r w:rsidRPr="00D32758">
        <w:t xml:space="preserve">/QALY. </w:t>
      </w:r>
    </w:p>
    <w:p w14:paraId="1B2E0197" w14:textId="079CCB5B" w:rsidR="00746A3E" w:rsidRPr="00D32758" w:rsidRDefault="00013210" w:rsidP="00013210">
      <w:pPr>
        <w:pStyle w:val="3-BodyText"/>
      </w:pPr>
      <w:r w:rsidRPr="00D32758">
        <w:t>Th</w:t>
      </w:r>
      <w:r w:rsidR="004618F8" w:rsidRPr="00D32758">
        <w:t>e corresponding</w:t>
      </w:r>
      <w:r w:rsidRPr="00D32758">
        <w:t xml:space="preserve"> DPMQ per pack </w:t>
      </w:r>
      <w:r w:rsidR="004618F8" w:rsidRPr="00D32758">
        <w:t xml:space="preserve">would be </w:t>
      </w:r>
      <w:r w:rsidR="00925A8C">
        <w:t>$</w:t>
      </w:r>
      <w:r w:rsidR="002A79B2" w:rsidRPr="00540451">
        <w:rPr>
          <w:color w:val="000000"/>
          <w:w w:val="60"/>
          <w:shd w:val="solid" w:color="000000" w:fill="000000"/>
          <w:fitText w:val="468" w:id="-1031542517"/>
          <w14:textFill>
            <w14:solidFill>
              <w14:srgbClr w14:val="000000">
                <w14:alpha w14:val="100000"/>
              </w14:srgbClr>
            </w14:solidFill>
          </w14:textFill>
        </w:rPr>
        <w:t>|||  |||</w:t>
      </w:r>
      <w:r w:rsidRPr="002A79B2">
        <w:t xml:space="preserve">. </w:t>
      </w:r>
      <w:r w:rsidR="00A010C2" w:rsidRPr="002A79B2">
        <w:t>App</w:t>
      </w:r>
      <w:r w:rsidR="00A010C2" w:rsidRPr="00D32758">
        <w:t>lication of this DPMQ (which includes increased dispensing fees compared with the November</w:t>
      </w:r>
      <w:r w:rsidR="00D225E8">
        <w:t> </w:t>
      </w:r>
      <w:r w:rsidR="00A010C2" w:rsidRPr="00D32758">
        <w:t xml:space="preserve">2019 submission) resulted in an ICER of </w:t>
      </w:r>
      <w:r w:rsidR="00E64BEC" w:rsidRPr="00E64BEC">
        <w:t>$25,000 to &lt; $35,000</w:t>
      </w:r>
      <w:r w:rsidR="00A010C2" w:rsidRPr="00D32758">
        <w:t xml:space="preserve">/QALY. </w:t>
      </w:r>
    </w:p>
    <w:p w14:paraId="3DAA7DC1" w14:textId="37B8E3E8" w:rsidR="00C07887" w:rsidRPr="00D32758" w:rsidRDefault="00DF102D">
      <w:pPr>
        <w:pStyle w:val="3-BodyText"/>
      </w:pPr>
      <w:bookmarkStart w:id="5" w:name="_Ref152679415"/>
      <w:r w:rsidRPr="00D32758">
        <w:t xml:space="preserve">The ESC noted that the reduced ICER of </w:t>
      </w:r>
      <w:r w:rsidR="00E64BEC" w:rsidRPr="00E64BEC">
        <w:t>$25,000 to &lt; $35,000</w:t>
      </w:r>
      <w:r w:rsidRPr="00D32758">
        <w:t>/QALY did not account for the substantially higher proportion of patients remaining on treatment than was assumed in the economic mode</w:t>
      </w:r>
      <w:r w:rsidR="00942804" w:rsidRPr="00D32758">
        <w:t>l</w:t>
      </w:r>
      <w:r w:rsidR="00C07887" w:rsidRPr="00D32758">
        <w:t>. The ESC noted sensitivity analyses that showed that increasing dupilumab costs by increasing the 16 week continuation rate from 59.6% to 78% (as per DUSC analysis)</w:t>
      </w:r>
      <w:r w:rsidR="009D41D9" w:rsidRPr="00D32758">
        <w:t>, without increasing the proportion of responders,</w:t>
      </w:r>
      <w:r w:rsidR="00C07887" w:rsidRPr="00D32758">
        <w:t xml:space="preserve"> increased the ICER from </w:t>
      </w:r>
      <w:r w:rsidR="00E64BEC" w:rsidRPr="00E64BEC">
        <w:t>$25,000 to &lt; $35,000</w:t>
      </w:r>
      <w:r w:rsidR="00C07887" w:rsidRPr="00D32758">
        <w:t xml:space="preserve">/QALY to </w:t>
      </w:r>
      <w:r w:rsidR="00E64BEC" w:rsidRPr="00E64BEC">
        <w:t>$45,000 to &lt; $55,000</w:t>
      </w:r>
      <w:r w:rsidR="00C07887" w:rsidRPr="00D32758">
        <w:t>/QALY.</w:t>
      </w:r>
      <w:r w:rsidR="009D41D9" w:rsidRPr="00D32758">
        <w:t xml:space="preserve"> The Pre-PBAC response noted that changing the week 16 response rate from 59.6% to 78% (for both cost and response) decreased the ICER from </w:t>
      </w:r>
      <w:r w:rsidR="00E64BEC" w:rsidRPr="00E64BEC">
        <w:t>$25,000 to &lt; $35,000</w:t>
      </w:r>
      <w:r w:rsidR="009D41D9" w:rsidRPr="00D32758">
        <w:t xml:space="preserve">/QALY to </w:t>
      </w:r>
      <w:r w:rsidR="00E64BEC" w:rsidRPr="00E64BEC">
        <w:t>$25,000 to &lt; $35,000</w:t>
      </w:r>
      <w:r w:rsidR="009D41D9" w:rsidRPr="00D32758">
        <w:t>/QALY.</w:t>
      </w:r>
      <w:r w:rsidR="004E6510" w:rsidRPr="00D32758">
        <w:t xml:space="preserve"> The Pre-PBAC response also noted that Services Australia </w:t>
      </w:r>
      <w:r w:rsidR="00B24AFE" w:rsidRPr="00D32758">
        <w:t xml:space="preserve">data </w:t>
      </w:r>
      <w:r w:rsidR="004E6510" w:rsidRPr="00D32758">
        <w:t>covering the period 1 March 2021 to August</w:t>
      </w:r>
      <w:r w:rsidR="00D225E8">
        <w:t> </w:t>
      </w:r>
      <w:r w:rsidR="004E6510" w:rsidRPr="00D32758">
        <w:t>2022 indicated a Week 16 continuation rate of approximately 86%, whilst the DUSC review, using more recent data (up to June 2023) indicated a response rate of 78%, suggesting that this data may not yet be mature enough to provide an accurate estimation of the true continuation rate.</w:t>
      </w:r>
      <w:bookmarkEnd w:id="5"/>
    </w:p>
    <w:p w14:paraId="0D3E0AAC" w14:textId="765C8AFF" w:rsidR="00D862A0" w:rsidRPr="00D32758" w:rsidRDefault="00B82833" w:rsidP="007F43F7">
      <w:pPr>
        <w:pStyle w:val="3-BodyText"/>
      </w:pPr>
      <w:r w:rsidRPr="00D32758">
        <w:t xml:space="preserve">The ESC also noted the reduced ICER of </w:t>
      </w:r>
      <w:r w:rsidR="00E64BEC" w:rsidRPr="00E64BEC">
        <w:t>$25,000 to &lt; $35,000</w:t>
      </w:r>
      <w:r w:rsidRPr="00D32758">
        <w:t>/QALY did not account for</w:t>
      </w:r>
      <w:r w:rsidR="00ED5A08" w:rsidRPr="00D32758">
        <w:t xml:space="preserve"> potential use in patients with less severe or fluctuating disease.</w:t>
      </w:r>
      <w:r w:rsidR="00DF102D" w:rsidRPr="00D32758">
        <w:t xml:space="preserve"> </w:t>
      </w:r>
      <w:r w:rsidR="00437728" w:rsidRPr="00D32758">
        <w:t xml:space="preserve">The ESC noted that the ICER would be underestimated if the treatment benefit is </w:t>
      </w:r>
      <w:r w:rsidRPr="00D32758">
        <w:t>reduced</w:t>
      </w:r>
      <w:r w:rsidR="00437728" w:rsidRPr="00D32758">
        <w:t xml:space="preserve"> </w:t>
      </w:r>
      <w:r w:rsidR="00942804" w:rsidRPr="00D32758">
        <w:t xml:space="preserve">when </w:t>
      </w:r>
      <w:r w:rsidRPr="00D32758">
        <w:t xml:space="preserve">baseline </w:t>
      </w:r>
      <w:r w:rsidR="00437728" w:rsidRPr="00D32758">
        <w:t>disease severity is lower.</w:t>
      </w:r>
    </w:p>
    <w:p w14:paraId="268768EF" w14:textId="3626F292" w:rsidR="00B60939" w:rsidRPr="00D32758" w:rsidRDefault="00B60939" w:rsidP="002B05A1">
      <w:pPr>
        <w:pStyle w:val="4-SubsectionHeading"/>
      </w:pPr>
      <w:bookmarkStart w:id="6" w:name="_Toc22897647"/>
      <w:bookmarkStart w:id="7" w:name="_Toc145426903"/>
      <w:r w:rsidRPr="00D32758">
        <w:t>Estimated PBS usage &amp; financial implications</w:t>
      </w:r>
      <w:bookmarkEnd w:id="6"/>
      <w:bookmarkEnd w:id="7"/>
    </w:p>
    <w:p w14:paraId="3ABBA7AE" w14:textId="1428E9B4" w:rsidR="00F6628C" w:rsidRPr="00D32758" w:rsidRDefault="00315124" w:rsidP="000123F4">
      <w:pPr>
        <w:pStyle w:val="3-BodyText"/>
      </w:pPr>
      <w:r w:rsidRPr="00D32758">
        <w:t xml:space="preserve">The </w:t>
      </w:r>
      <w:r w:rsidR="004E6510" w:rsidRPr="00D32758">
        <w:t xml:space="preserve">sponsor’s </w:t>
      </w:r>
      <w:r w:rsidR="00ED5A08" w:rsidRPr="00D32758">
        <w:t xml:space="preserve">proposal </w:t>
      </w:r>
      <w:r w:rsidR="00F6628C" w:rsidRPr="00D32758">
        <w:t>stated that the estimated pack numbers</w:t>
      </w:r>
      <w:r w:rsidRPr="00D32758">
        <w:t xml:space="preserve"> were unchanged from the </w:t>
      </w:r>
      <w:r w:rsidR="004E2175" w:rsidRPr="00D32758">
        <w:t>those</w:t>
      </w:r>
      <w:r w:rsidRPr="00D32758">
        <w:t xml:space="preserve"> in the July 2023 submission</w:t>
      </w:r>
      <w:r w:rsidR="00F6628C" w:rsidRPr="00D32758">
        <w:t xml:space="preserve">. In calculating the </w:t>
      </w:r>
      <w:r w:rsidR="00A1536B" w:rsidRPr="00D32758">
        <w:t>prescription</w:t>
      </w:r>
      <w:r w:rsidR="00F6628C" w:rsidRPr="00D32758">
        <w:t xml:space="preserve"> numbers</w:t>
      </w:r>
      <w:r w:rsidR="00A1536B" w:rsidRPr="00D32758">
        <w:t xml:space="preserve"> </w:t>
      </w:r>
      <w:r w:rsidR="00C4735C" w:rsidRPr="00D32758">
        <w:t>the following adjustments</w:t>
      </w:r>
      <w:r w:rsidR="00A0742E" w:rsidRPr="00D32758">
        <w:t xml:space="preserve"> were made so that the July 2023 estimates remained unchanged after accounting for the</w:t>
      </w:r>
      <w:r w:rsidR="00925A8C">
        <w:t xml:space="preserve"> </w:t>
      </w:r>
      <w:r w:rsidR="002A79B2" w:rsidRPr="00891E29">
        <w:rPr>
          <w:color w:val="000000"/>
          <w:w w:val="15"/>
          <w:shd w:val="solid" w:color="000000" w:fill="000000"/>
          <w:fitText w:val="-20" w:id="-1031542516"/>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516"/>
          <w14:textFill>
            <w14:solidFill>
              <w14:srgbClr w14:val="000000">
                <w14:alpha w14:val="100000"/>
              </w14:srgbClr>
            </w14:solidFill>
          </w14:textFill>
        </w:rPr>
        <w:t>|</w:t>
      </w:r>
      <w:r w:rsidR="00A0742E" w:rsidRPr="002A79B2">
        <w:t>% inc</w:t>
      </w:r>
      <w:r w:rsidR="00A0742E" w:rsidRPr="00D32758">
        <w:t>rease in the caps recommended at the July</w:t>
      </w:r>
      <w:r w:rsidR="00E64BEC">
        <w:t> </w:t>
      </w:r>
      <w:r w:rsidR="00A0742E" w:rsidRPr="00D32758">
        <w:t>2023 meeting to include patients with severe AD of the hands and/or face:</w:t>
      </w:r>
    </w:p>
    <w:p w14:paraId="382A5786" w14:textId="74BE21DA" w:rsidR="00F6628C" w:rsidRPr="00D32758" w:rsidRDefault="00F6628C" w:rsidP="00D225E8">
      <w:pPr>
        <w:pStyle w:val="Bulletpoints"/>
        <w:ind w:left="1134" w:hanging="357"/>
        <w:contextualSpacing w:val="0"/>
      </w:pPr>
      <w:r w:rsidRPr="00D32758">
        <w:t xml:space="preserve">Revised the proportion of patients </w:t>
      </w:r>
      <w:r w:rsidR="005710F1" w:rsidRPr="00D32758">
        <w:t xml:space="preserve">on TCS </w:t>
      </w:r>
      <w:r w:rsidRPr="00D32758">
        <w:t>engaged with a specialist from 100% to 68%.</w:t>
      </w:r>
    </w:p>
    <w:p w14:paraId="1423C9CF" w14:textId="4C984A63" w:rsidR="00F6628C" w:rsidRPr="00D32758" w:rsidRDefault="00F6628C" w:rsidP="00D225E8">
      <w:pPr>
        <w:pStyle w:val="Bulletpoints"/>
        <w:ind w:left="1134" w:hanging="357"/>
        <w:contextualSpacing w:val="0"/>
      </w:pPr>
      <w:r w:rsidRPr="00D32758">
        <w:t>Revised the number of hand/face AD only patients to align with the July</w:t>
      </w:r>
      <w:r w:rsidR="00E64BEC">
        <w:t> </w:t>
      </w:r>
      <w:r w:rsidRPr="00D32758">
        <w:t>2023 PBAC advice.</w:t>
      </w:r>
    </w:p>
    <w:p w14:paraId="57FC2735" w14:textId="073954CF" w:rsidR="00F6628C" w:rsidRPr="00D32758" w:rsidRDefault="00F6628C" w:rsidP="00D225E8">
      <w:pPr>
        <w:pStyle w:val="Bulletpoints"/>
        <w:ind w:left="1134" w:hanging="357"/>
        <w:contextualSpacing w:val="0"/>
      </w:pPr>
      <w:r w:rsidRPr="00D32758">
        <w:t>Revised the uptake rates from a maximum of 15.5% from year 3 onwards to</w:t>
      </w:r>
      <w:r w:rsidR="00925A8C">
        <w:t xml:space="preserve"> </w:t>
      </w:r>
      <w:r w:rsidR="002A79B2" w:rsidRPr="00891E29">
        <w:rPr>
          <w:color w:val="000000"/>
          <w:w w:val="15"/>
          <w:shd w:val="solid" w:color="000000" w:fill="000000"/>
          <w:fitText w:val="-20" w:id="-1031542515"/>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515"/>
          <w14:textFill>
            <w14:solidFill>
              <w14:srgbClr w14:val="000000">
                <w14:alpha w14:val="100000"/>
              </w14:srgbClr>
            </w14:solidFill>
          </w14:textFill>
        </w:rPr>
        <w:t>|</w:t>
      </w:r>
      <w:r w:rsidRPr="002A79B2">
        <w:t>%,</w:t>
      </w:r>
      <w:r w:rsidR="00925A8C">
        <w:t xml:space="preserve"> </w:t>
      </w:r>
      <w:r w:rsidR="002A79B2" w:rsidRPr="00891E29">
        <w:rPr>
          <w:color w:val="000000"/>
          <w:w w:val="15"/>
          <w:shd w:val="solid" w:color="000000" w:fill="000000"/>
          <w:fitText w:val="-20" w:id="-1031542514"/>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514"/>
          <w14:textFill>
            <w14:solidFill>
              <w14:srgbClr w14:val="000000">
                <w14:alpha w14:val="100000"/>
              </w14:srgbClr>
            </w14:solidFill>
          </w14:textFill>
        </w:rPr>
        <w:t>|</w:t>
      </w:r>
      <w:r w:rsidRPr="002A79B2">
        <w:t>%,</w:t>
      </w:r>
      <w:r w:rsidR="00925A8C">
        <w:t xml:space="preserve"> </w:t>
      </w:r>
      <w:r w:rsidR="002A79B2" w:rsidRPr="00891E29">
        <w:rPr>
          <w:color w:val="000000"/>
          <w:w w:val="15"/>
          <w:shd w:val="solid" w:color="000000" w:fill="000000"/>
          <w:fitText w:val="-20" w:id="-1031542513"/>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513"/>
          <w14:textFill>
            <w14:solidFill>
              <w14:srgbClr w14:val="000000">
                <w14:alpha w14:val="100000"/>
              </w14:srgbClr>
            </w14:solidFill>
          </w14:textFill>
        </w:rPr>
        <w:t>|</w:t>
      </w:r>
      <w:r w:rsidRPr="002A79B2">
        <w:t>%,</w:t>
      </w:r>
      <w:r w:rsidR="00925A8C">
        <w:t xml:space="preserve"> </w:t>
      </w:r>
      <w:r w:rsidR="002A79B2" w:rsidRPr="00891E29">
        <w:rPr>
          <w:color w:val="000000"/>
          <w:w w:val="15"/>
          <w:shd w:val="solid" w:color="000000" w:fill="000000"/>
          <w:fitText w:val="-20" w:id="-1031542512"/>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512"/>
          <w14:textFill>
            <w14:solidFill>
              <w14:srgbClr w14:val="000000">
                <w14:alpha w14:val="100000"/>
              </w14:srgbClr>
            </w14:solidFill>
          </w14:textFill>
        </w:rPr>
        <w:t>|</w:t>
      </w:r>
      <w:r w:rsidRPr="002A79B2">
        <w:t>%,</w:t>
      </w:r>
      <w:r w:rsidR="00925A8C">
        <w:t xml:space="preserve"> </w:t>
      </w:r>
      <w:r w:rsidR="002A79B2" w:rsidRPr="00891E29">
        <w:rPr>
          <w:color w:val="000000"/>
          <w:w w:val="15"/>
          <w:shd w:val="solid" w:color="000000" w:fill="000000"/>
          <w:fitText w:val="-20" w:id="-1031542528"/>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528"/>
          <w14:textFill>
            <w14:solidFill>
              <w14:srgbClr w14:val="000000">
                <w14:alpha w14:val="100000"/>
              </w14:srgbClr>
            </w14:solidFill>
          </w14:textFill>
        </w:rPr>
        <w:t>|</w:t>
      </w:r>
      <w:r w:rsidRPr="002A79B2">
        <w:t>% and</w:t>
      </w:r>
      <w:r w:rsidR="00925A8C">
        <w:t xml:space="preserve"> </w:t>
      </w:r>
      <w:r w:rsidR="002A79B2" w:rsidRPr="00891E29">
        <w:rPr>
          <w:color w:val="000000"/>
          <w:w w:val="15"/>
          <w:shd w:val="solid" w:color="000000" w:fill="000000"/>
          <w:fitText w:val="-20" w:id="-1031542527"/>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527"/>
          <w14:textFill>
            <w14:solidFill>
              <w14:srgbClr w14:val="000000">
                <w14:alpha w14:val="100000"/>
              </w14:srgbClr>
            </w14:solidFill>
          </w14:textFill>
        </w:rPr>
        <w:t>|</w:t>
      </w:r>
      <w:r w:rsidRPr="002A79B2">
        <w:t>% for</w:t>
      </w:r>
      <w:r w:rsidRPr="00D32758">
        <w:t xml:space="preserve"> years 1-6.</w:t>
      </w:r>
    </w:p>
    <w:p w14:paraId="6224B44B" w14:textId="2694C4E8" w:rsidR="00A832AA" w:rsidRPr="00D32758" w:rsidRDefault="00A832AA" w:rsidP="00D225E8">
      <w:pPr>
        <w:pStyle w:val="Bulletpoints"/>
        <w:ind w:left="1134" w:hanging="357"/>
        <w:contextualSpacing w:val="0"/>
      </w:pPr>
      <w:r w:rsidRPr="00D32758">
        <w:t xml:space="preserve">Adjustment to allow for switching between dupilumab and upadacitinib of 1.43%, 11.53%, 8.07%, 6.05%, 5.31% and 8.63% for years 1-6 (refer to the Section 4 </w:t>
      </w:r>
      <w:r w:rsidRPr="00D32758">
        <w:lastRenderedPageBreak/>
        <w:t xml:space="preserve">utilisation estimates model, sheet ‘2b. Patients – prevalent’, row 75). </w:t>
      </w:r>
      <w:r w:rsidR="00662880" w:rsidRPr="00D32758">
        <w:t>The sponsor noted that in its recommendation for upadacitinib in July 2021, the PBAC considered patients could re-initiate with a second biologic and would trial dupilumab then upadacitinib, or vice versa</w:t>
      </w:r>
      <w:r w:rsidR="001B174A" w:rsidRPr="00D32758">
        <w:t xml:space="preserve"> </w:t>
      </w:r>
      <w:r w:rsidR="0029386F" w:rsidRPr="00D32758">
        <w:t>and that a small increase in the subsidisation caps would be reasonable</w:t>
      </w:r>
      <w:r w:rsidR="001B174A" w:rsidRPr="00D32758">
        <w:t xml:space="preserve">. The </w:t>
      </w:r>
      <w:r w:rsidR="005F2E3A" w:rsidRPr="00D32758">
        <w:t>sponsor state</w:t>
      </w:r>
      <w:r w:rsidR="005721DA" w:rsidRPr="00D32758">
        <w:t>d</w:t>
      </w:r>
      <w:r w:rsidR="005F2E3A" w:rsidRPr="00D32758">
        <w:t xml:space="preserve"> the additional use for switching was estimated by back-calculating the number of treated patients from the subsidisation caps documented in the </w:t>
      </w:r>
      <w:r w:rsidR="00451B2B" w:rsidRPr="00D32758">
        <w:t>D</w:t>
      </w:r>
      <w:r w:rsidR="005F2E3A" w:rsidRPr="00D32758">
        <w:t xml:space="preserve">eed of </w:t>
      </w:r>
      <w:r w:rsidR="00451B2B" w:rsidRPr="00D32758">
        <w:t>V</w:t>
      </w:r>
      <w:r w:rsidR="005F2E3A" w:rsidRPr="00D32758">
        <w:t xml:space="preserve">ariation (see Table 6.4 page 12 of the </w:t>
      </w:r>
      <w:r w:rsidR="00ED5A08" w:rsidRPr="00D32758">
        <w:t>proposal</w:t>
      </w:r>
      <w:r w:rsidR="005F2E3A" w:rsidRPr="00D32758">
        <w:t xml:space="preserve">). </w:t>
      </w:r>
      <w:r w:rsidR="00E61CA3" w:rsidRPr="00D32758">
        <w:t>The workings for the back-calculated figures were not provided and could not be verified.</w:t>
      </w:r>
    </w:p>
    <w:p w14:paraId="6B2F7994" w14:textId="36DFC6FF" w:rsidR="00060775" w:rsidRPr="00D32758" w:rsidRDefault="00060775" w:rsidP="00D225E8">
      <w:pPr>
        <w:pStyle w:val="Bulletpoints"/>
        <w:ind w:left="1134" w:hanging="357"/>
        <w:contextualSpacing w:val="0"/>
      </w:pPr>
      <w:r w:rsidRPr="00D32758">
        <w:t>Inclusion of an additional cohort of ‘unaccounted for patients’</w:t>
      </w:r>
      <w:r w:rsidR="005C5F54" w:rsidRPr="00D32758">
        <w:t xml:space="preserve"> (the Prevalent 4 population)</w:t>
      </w:r>
      <w:r w:rsidRPr="00D32758">
        <w:t xml:space="preserve">. The additional uptake assumptions for this cohort </w:t>
      </w:r>
      <w:r w:rsidR="00451B2B" w:rsidRPr="00D32758">
        <w:t>were</w:t>
      </w:r>
      <w:r w:rsidR="00925A8C">
        <w:t xml:space="preserve"> </w:t>
      </w:r>
      <w:r w:rsidR="002A79B2" w:rsidRPr="00891E29">
        <w:rPr>
          <w:color w:val="000000"/>
          <w:w w:val="15"/>
          <w:shd w:val="solid" w:color="000000" w:fill="000000"/>
          <w:fitText w:val="-20" w:id="-1031542526"/>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526"/>
          <w14:textFill>
            <w14:solidFill>
              <w14:srgbClr w14:val="000000">
                <w14:alpha w14:val="100000"/>
              </w14:srgbClr>
            </w14:solidFill>
          </w14:textFill>
        </w:rPr>
        <w:t>|</w:t>
      </w:r>
      <w:r w:rsidRPr="002A79B2">
        <w:t>%,</w:t>
      </w:r>
      <w:r w:rsidR="00925A8C">
        <w:t xml:space="preserve"> </w:t>
      </w:r>
      <w:r w:rsidR="002A79B2" w:rsidRPr="00891E29">
        <w:rPr>
          <w:color w:val="000000"/>
          <w:w w:val="15"/>
          <w:shd w:val="solid" w:color="000000" w:fill="000000"/>
          <w:fitText w:val="-20" w:id="-1031542525"/>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525"/>
          <w14:textFill>
            <w14:solidFill>
              <w14:srgbClr w14:val="000000">
                <w14:alpha w14:val="100000"/>
              </w14:srgbClr>
            </w14:solidFill>
          </w14:textFill>
        </w:rPr>
        <w:t>|</w:t>
      </w:r>
      <w:r w:rsidRPr="002A79B2">
        <w:t>%,</w:t>
      </w:r>
      <w:r w:rsidR="00925A8C">
        <w:t xml:space="preserve"> </w:t>
      </w:r>
      <w:r w:rsidR="002A79B2" w:rsidRPr="00891E29">
        <w:rPr>
          <w:color w:val="000000"/>
          <w:w w:val="15"/>
          <w:shd w:val="solid" w:color="000000" w:fill="000000"/>
          <w:fitText w:val="-20" w:id="-1031542524"/>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524"/>
          <w14:textFill>
            <w14:solidFill>
              <w14:srgbClr w14:val="000000">
                <w14:alpha w14:val="100000"/>
              </w14:srgbClr>
            </w14:solidFill>
          </w14:textFill>
        </w:rPr>
        <w:t>|</w:t>
      </w:r>
      <w:r w:rsidRPr="002A79B2">
        <w:t>%,</w:t>
      </w:r>
      <w:r w:rsidR="00925A8C">
        <w:t xml:space="preserve"> </w:t>
      </w:r>
      <w:r w:rsidR="002A79B2" w:rsidRPr="00891E29">
        <w:rPr>
          <w:color w:val="000000"/>
          <w:w w:val="15"/>
          <w:shd w:val="solid" w:color="000000" w:fill="000000"/>
          <w:fitText w:val="-20" w:id="-1031542523"/>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523"/>
          <w14:textFill>
            <w14:solidFill>
              <w14:srgbClr w14:val="000000">
                <w14:alpha w14:val="100000"/>
              </w14:srgbClr>
            </w14:solidFill>
          </w14:textFill>
        </w:rPr>
        <w:t>|</w:t>
      </w:r>
      <w:r w:rsidRPr="002A79B2">
        <w:t>%,</w:t>
      </w:r>
      <w:r w:rsidR="00925A8C">
        <w:t xml:space="preserve"> </w:t>
      </w:r>
      <w:r w:rsidR="002A79B2" w:rsidRPr="00891E29">
        <w:rPr>
          <w:color w:val="000000"/>
          <w:w w:val="15"/>
          <w:shd w:val="solid" w:color="000000" w:fill="000000"/>
          <w:fitText w:val="-20" w:id="-1031542522"/>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522"/>
          <w14:textFill>
            <w14:solidFill>
              <w14:srgbClr w14:val="000000">
                <w14:alpha w14:val="100000"/>
              </w14:srgbClr>
            </w14:solidFill>
          </w14:textFill>
        </w:rPr>
        <w:t>|</w:t>
      </w:r>
      <w:r w:rsidRPr="002A79B2">
        <w:t>% and</w:t>
      </w:r>
      <w:r w:rsidR="00925A8C">
        <w:t xml:space="preserve"> </w:t>
      </w:r>
      <w:r w:rsidR="002A79B2" w:rsidRPr="00891E29">
        <w:rPr>
          <w:color w:val="000000"/>
          <w:w w:val="15"/>
          <w:shd w:val="solid" w:color="000000" w:fill="000000"/>
          <w:fitText w:val="-20" w:id="-1031542521"/>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521"/>
          <w14:textFill>
            <w14:solidFill>
              <w14:srgbClr w14:val="000000">
                <w14:alpha w14:val="100000"/>
              </w14:srgbClr>
            </w14:solidFill>
          </w14:textFill>
        </w:rPr>
        <w:t>|</w:t>
      </w:r>
      <w:r w:rsidRPr="002A79B2">
        <w:t>% for</w:t>
      </w:r>
      <w:r w:rsidRPr="00D32758">
        <w:t xml:space="preserve"> years 1-6 (refer to the Section 4 utilisation estimates model, sheet ‘2b. Patients – prevalent’, rows 136 to 164). </w:t>
      </w:r>
    </w:p>
    <w:p w14:paraId="0CF36527" w14:textId="096A9BC6" w:rsidR="00F66732" w:rsidRPr="00D32758" w:rsidRDefault="003D177D" w:rsidP="00F6628C">
      <w:pPr>
        <w:pStyle w:val="3-BodyText"/>
      </w:pPr>
      <w:r w:rsidRPr="00D32758">
        <w:t xml:space="preserve">In relation to the utilisation estimates in the July 2023 submission, </w:t>
      </w:r>
      <w:r w:rsidR="00315124" w:rsidRPr="00D32758">
        <w:t xml:space="preserve">the PBAC considered </w:t>
      </w:r>
      <w:r w:rsidRPr="00D32758">
        <w:t xml:space="preserve">they </w:t>
      </w:r>
      <w:r w:rsidR="00315124" w:rsidRPr="00D32758">
        <w:t>were highly implausible when compared with current PBS utilisation</w:t>
      </w:r>
      <w:r w:rsidRPr="00D32758">
        <w:t xml:space="preserve"> and optimistic</w:t>
      </w:r>
      <w:r w:rsidR="00315124" w:rsidRPr="00D32758">
        <w:t xml:space="preserve"> (paragraph 6.5, ratified dupilumab </w:t>
      </w:r>
      <w:r w:rsidR="00E84B7D">
        <w:t>PSD</w:t>
      </w:r>
      <w:r w:rsidR="00315124" w:rsidRPr="00D32758">
        <w:t>, July 2023 PBAC meting).</w:t>
      </w:r>
      <w:r w:rsidR="00C14D9A" w:rsidRPr="00D32758">
        <w:t xml:space="preserve"> The estimates assume a relatively high rate of overall growth for years 4 and 5. </w:t>
      </w:r>
      <w:r w:rsidR="003E5202" w:rsidRPr="00D32758">
        <w:t xml:space="preserve">The ESC </w:t>
      </w:r>
      <w:r w:rsidR="00C6262F" w:rsidRPr="00D32758">
        <w:t xml:space="preserve">noted </w:t>
      </w:r>
      <w:r w:rsidR="003E5202" w:rsidRPr="00D32758">
        <w:t xml:space="preserve">that the financial estimates presented did not address the PBAC’s previous concerns. Further, the adjustments made to the uptake rates and additional cohorts could not be verified and added </w:t>
      </w:r>
      <w:r w:rsidR="00942804" w:rsidRPr="00D32758">
        <w:t xml:space="preserve">further </w:t>
      </w:r>
      <w:r w:rsidR="003E5202" w:rsidRPr="00D32758">
        <w:t>complexity to the calculations.</w:t>
      </w:r>
    </w:p>
    <w:p w14:paraId="11974F32" w14:textId="1C1BF7BB" w:rsidR="00FD0C6C" w:rsidRPr="00D32758" w:rsidRDefault="00FD0C6C" w:rsidP="00D225E8">
      <w:pPr>
        <w:pStyle w:val="TableHeading0"/>
        <w:keepNext/>
        <w:keepLines/>
        <w:spacing w:after="0"/>
      </w:pPr>
      <w:r w:rsidRPr="00D32758">
        <w:t xml:space="preserve">Table </w:t>
      </w:r>
      <w:fldSimple w:instr=" SEQ Table \* ARABIC " w:fldLock="1">
        <w:r w:rsidR="00555B5C">
          <w:rPr>
            <w:noProof/>
          </w:rPr>
          <w:t>2</w:t>
        </w:r>
      </w:fldSimple>
      <w:r w:rsidRPr="00D32758">
        <w:t>: Utilisation estimates</w:t>
      </w:r>
      <w:r w:rsidR="005D1877" w:rsidRPr="00D32758">
        <w:t xml:space="preserve"> (patients)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 Utilisation estimates (patients)"/>
      </w:tblPr>
      <w:tblGrid>
        <w:gridCol w:w="2689"/>
        <w:gridCol w:w="1265"/>
        <w:gridCol w:w="1266"/>
        <w:gridCol w:w="1265"/>
        <w:gridCol w:w="1266"/>
        <w:gridCol w:w="1266"/>
      </w:tblGrid>
      <w:tr w:rsidR="00FD0C6C" w:rsidRPr="00D32758" w14:paraId="06D63D62" w14:textId="13354259" w:rsidTr="0053750D">
        <w:trPr>
          <w:trHeight w:val="300"/>
        </w:trPr>
        <w:tc>
          <w:tcPr>
            <w:tcW w:w="2689" w:type="dxa"/>
            <w:shd w:val="clear" w:color="auto" w:fill="auto"/>
            <w:noWrap/>
            <w:vAlign w:val="bottom"/>
            <w:hideMark/>
          </w:tcPr>
          <w:p w14:paraId="74C5DDE5" w14:textId="77777777" w:rsidR="00FD0C6C" w:rsidRPr="00D32758" w:rsidRDefault="00FD0C6C" w:rsidP="00FD0C6C">
            <w:pPr>
              <w:pStyle w:val="TableText0"/>
              <w:keepLines/>
              <w:widowControl w:val="0"/>
              <w:rPr>
                <w:b/>
                <w:bCs w:val="0"/>
              </w:rPr>
            </w:pPr>
          </w:p>
        </w:tc>
        <w:tc>
          <w:tcPr>
            <w:tcW w:w="1265" w:type="dxa"/>
            <w:shd w:val="clear" w:color="auto" w:fill="auto"/>
            <w:noWrap/>
          </w:tcPr>
          <w:p w14:paraId="65DE84E3" w14:textId="3DFB73B6" w:rsidR="00FD0C6C" w:rsidRPr="00D32758" w:rsidRDefault="00FD0C6C" w:rsidP="00FD0C6C">
            <w:pPr>
              <w:pStyle w:val="TableText0"/>
              <w:keepLines/>
              <w:widowControl w:val="0"/>
              <w:jc w:val="center"/>
              <w:rPr>
                <w:rFonts w:cs="Calibri"/>
                <w:b/>
                <w:bCs w:val="0"/>
                <w:color w:val="000000"/>
              </w:rPr>
            </w:pPr>
            <w:r w:rsidRPr="00D32758">
              <w:rPr>
                <w:b/>
              </w:rPr>
              <w:t>Year 1</w:t>
            </w:r>
          </w:p>
        </w:tc>
        <w:tc>
          <w:tcPr>
            <w:tcW w:w="1266" w:type="dxa"/>
            <w:shd w:val="clear" w:color="auto" w:fill="auto"/>
            <w:noWrap/>
          </w:tcPr>
          <w:p w14:paraId="249CEB7B" w14:textId="7292D891" w:rsidR="00FD0C6C" w:rsidRPr="00D32758" w:rsidRDefault="00FD0C6C" w:rsidP="00FD0C6C">
            <w:pPr>
              <w:pStyle w:val="TableText0"/>
              <w:keepLines/>
              <w:widowControl w:val="0"/>
              <w:jc w:val="center"/>
              <w:rPr>
                <w:rFonts w:cs="Calibri"/>
                <w:b/>
                <w:bCs w:val="0"/>
                <w:color w:val="000000"/>
              </w:rPr>
            </w:pPr>
            <w:r w:rsidRPr="00D32758">
              <w:rPr>
                <w:b/>
              </w:rPr>
              <w:t>Year 2</w:t>
            </w:r>
          </w:p>
        </w:tc>
        <w:tc>
          <w:tcPr>
            <w:tcW w:w="1265" w:type="dxa"/>
            <w:shd w:val="clear" w:color="auto" w:fill="auto"/>
            <w:noWrap/>
          </w:tcPr>
          <w:p w14:paraId="3302A08E" w14:textId="068B2F83" w:rsidR="00FD0C6C" w:rsidRPr="00D32758" w:rsidRDefault="00FD0C6C" w:rsidP="00FD0C6C">
            <w:pPr>
              <w:pStyle w:val="TableText0"/>
              <w:keepLines/>
              <w:widowControl w:val="0"/>
              <w:jc w:val="center"/>
              <w:rPr>
                <w:rFonts w:cs="Calibri"/>
                <w:b/>
                <w:bCs w:val="0"/>
                <w:color w:val="000000"/>
              </w:rPr>
            </w:pPr>
            <w:r w:rsidRPr="00D32758">
              <w:rPr>
                <w:b/>
              </w:rPr>
              <w:t>Year 3</w:t>
            </w:r>
          </w:p>
        </w:tc>
        <w:tc>
          <w:tcPr>
            <w:tcW w:w="1266" w:type="dxa"/>
          </w:tcPr>
          <w:p w14:paraId="565C4358" w14:textId="24AA5962" w:rsidR="00FD0C6C" w:rsidRPr="00D32758" w:rsidRDefault="00FD0C6C" w:rsidP="00FD0C6C">
            <w:pPr>
              <w:pStyle w:val="TableText0"/>
              <w:keepLines/>
              <w:widowControl w:val="0"/>
              <w:jc w:val="center"/>
              <w:rPr>
                <w:b/>
                <w:bCs w:val="0"/>
                <w:szCs w:val="20"/>
              </w:rPr>
            </w:pPr>
            <w:r w:rsidRPr="00D32758">
              <w:rPr>
                <w:b/>
              </w:rPr>
              <w:t>Year 4</w:t>
            </w:r>
          </w:p>
        </w:tc>
        <w:tc>
          <w:tcPr>
            <w:tcW w:w="1266" w:type="dxa"/>
          </w:tcPr>
          <w:p w14:paraId="7D3F1603" w14:textId="3633BF32" w:rsidR="00FD0C6C" w:rsidRPr="00D32758" w:rsidRDefault="00FD0C6C" w:rsidP="00FD0C6C">
            <w:pPr>
              <w:pStyle w:val="TableText0"/>
              <w:keepLines/>
              <w:widowControl w:val="0"/>
              <w:jc w:val="center"/>
              <w:rPr>
                <w:b/>
                <w:bCs w:val="0"/>
                <w:szCs w:val="20"/>
              </w:rPr>
            </w:pPr>
            <w:r w:rsidRPr="00D32758">
              <w:rPr>
                <w:b/>
              </w:rPr>
              <w:t>Year 5</w:t>
            </w:r>
          </w:p>
        </w:tc>
      </w:tr>
      <w:tr w:rsidR="00FD0C6C" w:rsidRPr="002A79B2" w14:paraId="694675F7" w14:textId="783C6E71" w:rsidTr="0053750D">
        <w:trPr>
          <w:trHeight w:val="300"/>
        </w:trPr>
        <w:tc>
          <w:tcPr>
            <w:tcW w:w="2689" w:type="dxa"/>
            <w:shd w:val="clear" w:color="auto" w:fill="auto"/>
            <w:noWrap/>
          </w:tcPr>
          <w:p w14:paraId="63FD8B40" w14:textId="6C618292" w:rsidR="00FD0C6C" w:rsidRPr="00D32758" w:rsidRDefault="005368E6" w:rsidP="005368E6">
            <w:pPr>
              <w:pStyle w:val="TableText0"/>
              <w:keepLines/>
              <w:widowControl w:val="0"/>
            </w:pPr>
            <w:r w:rsidRPr="00D32758">
              <w:rPr>
                <w:b/>
              </w:rPr>
              <w:t>A.</w:t>
            </w:r>
            <w:r w:rsidRPr="00D32758">
              <w:t xml:space="preserve"> </w:t>
            </w:r>
            <w:r w:rsidR="00FD0C6C" w:rsidRPr="00D32758">
              <w:t>Patients – Mar 21</w:t>
            </w:r>
          </w:p>
        </w:tc>
        <w:tc>
          <w:tcPr>
            <w:tcW w:w="1265" w:type="dxa"/>
            <w:shd w:val="clear" w:color="auto" w:fill="auto"/>
            <w:noWrap/>
          </w:tcPr>
          <w:p w14:paraId="10D40E5D" w14:textId="1C8D28DD" w:rsidR="00FD0C6C" w:rsidRPr="002A79B2" w:rsidRDefault="002A79B2" w:rsidP="00FD0C6C">
            <w:pPr>
              <w:pStyle w:val="TableText0"/>
              <w:keepLines/>
              <w:widowControl w:val="0"/>
              <w:jc w:val="center"/>
              <w:rPr>
                <w:szCs w:val="20"/>
              </w:rPr>
            </w:pPr>
            <w:r w:rsidRPr="002A79B2">
              <w:t xml:space="preserve"> </w:t>
            </w:r>
            <w:r w:rsidRPr="002A79B2">
              <w:rPr>
                <w:rFonts w:hint="eastAsia"/>
                <w:color w:val="000000"/>
                <w:w w:val="16"/>
                <w:shd w:val="solid" w:color="000000" w:fill="000000"/>
                <w:fitText w:val="74" w:id="-1031542520"/>
                <w14:textFill>
                  <w14:solidFill>
                    <w14:srgbClr w14:val="000000">
                      <w14:alpha w14:val="100000"/>
                    </w14:srgbClr>
                  </w14:solidFill>
                </w14:textFill>
              </w:rPr>
              <w:t xml:space="preserve">　</w:t>
            </w:r>
            <w:r w:rsidRPr="002A79B2">
              <w:rPr>
                <w:color w:val="000000"/>
                <w:w w:val="16"/>
                <w:shd w:val="solid" w:color="000000" w:fill="000000"/>
                <w:fitText w:val="74" w:id="-1031542520"/>
                <w14:textFill>
                  <w14:solidFill>
                    <w14:srgbClr w14:val="000000">
                      <w14:alpha w14:val="100000"/>
                    </w14:srgbClr>
                  </w14:solidFill>
                </w14:textFill>
              </w:rPr>
              <w:t>|</w:t>
            </w:r>
            <w:r w:rsidRPr="002A79B2">
              <w:rPr>
                <w:rFonts w:hint="eastAsia"/>
                <w:color w:val="000000"/>
                <w:spacing w:val="4"/>
                <w:w w:val="16"/>
                <w:shd w:val="solid" w:color="000000" w:fill="000000"/>
                <w:fitText w:val="74" w:id="-1031542520"/>
                <w14:textFill>
                  <w14:solidFill>
                    <w14:srgbClr w14:val="000000">
                      <w14:alpha w14:val="100000"/>
                    </w14:srgbClr>
                  </w14:solidFill>
                </w14:textFill>
              </w:rPr>
              <w:t xml:space="preserve">　</w:t>
            </w:r>
            <w:r w:rsidR="00EB7A8C" w:rsidRPr="002A79B2">
              <w:rPr>
                <w:vertAlign w:val="superscript"/>
              </w:rPr>
              <w:t>1</w:t>
            </w:r>
          </w:p>
        </w:tc>
        <w:tc>
          <w:tcPr>
            <w:tcW w:w="1266" w:type="dxa"/>
            <w:shd w:val="clear" w:color="auto" w:fill="auto"/>
            <w:noWrap/>
          </w:tcPr>
          <w:p w14:paraId="3237BFC8" w14:textId="42F1F5E8" w:rsidR="00FD0C6C" w:rsidRPr="002A79B2" w:rsidRDefault="002A79B2" w:rsidP="00FD0C6C">
            <w:pPr>
              <w:pStyle w:val="TableText0"/>
              <w:keepLines/>
              <w:widowControl w:val="0"/>
              <w:jc w:val="center"/>
              <w:rPr>
                <w:szCs w:val="20"/>
              </w:rPr>
            </w:pPr>
            <w:r w:rsidRPr="002A79B2">
              <w:t xml:space="preserve"> </w:t>
            </w:r>
            <w:r w:rsidRPr="002A79B2">
              <w:rPr>
                <w:rFonts w:hint="eastAsia"/>
                <w:color w:val="000000"/>
                <w:w w:val="16"/>
                <w:shd w:val="solid" w:color="000000" w:fill="000000"/>
                <w:fitText w:val="74" w:id="-1031542519"/>
                <w14:textFill>
                  <w14:solidFill>
                    <w14:srgbClr w14:val="000000">
                      <w14:alpha w14:val="100000"/>
                    </w14:srgbClr>
                  </w14:solidFill>
                </w14:textFill>
              </w:rPr>
              <w:t xml:space="preserve">　</w:t>
            </w:r>
            <w:r w:rsidRPr="002A79B2">
              <w:rPr>
                <w:color w:val="000000"/>
                <w:w w:val="16"/>
                <w:shd w:val="solid" w:color="000000" w:fill="000000"/>
                <w:fitText w:val="74" w:id="-1031542519"/>
                <w14:textFill>
                  <w14:solidFill>
                    <w14:srgbClr w14:val="000000">
                      <w14:alpha w14:val="100000"/>
                    </w14:srgbClr>
                  </w14:solidFill>
                </w14:textFill>
              </w:rPr>
              <w:t>|</w:t>
            </w:r>
            <w:r w:rsidRPr="002A79B2">
              <w:rPr>
                <w:rFonts w:hint="eastAsia"/>
                <w:color w:val="000000"/>
                <w:spacing w:val="4"/>
                <w:w w:val="16"/>
                <w:shd w:val="solid" w:color="000000" w:fill="000000"/>
                <w:fitText w:val="74" w:id="-1031542519"/>
                <w14:textFill>
                  <w14:solidFill>
                    <w14:srgbClr w14:val="000000">
                      <w14:alpha w14:val="100000"/>
                    </w14:srgbClr>
                  </w14:solidFill>
                </w14:textFill>
              </w:rPr>
              <w:t xml:space="preserve">　</w:t>
            </w:r>
            <w:r w:rsidR="00EB7A8C" w:rsidRPr="002A79B2">
              <w:rPr>
                <w:vertAlign w:val="superscript"/>
              </w:rPr>
              <w:t>1</w:t>
            </w:r>
            <w:r w:rsidRPr="002A79B2">
              <w:t xml:space="preserve"> </w:t>
            </w:r>
          </w:p>
        </w:tc>
        <w:tc>
          <w:tcPr>
            <w:tcW w:w="1265" w:type="dxa"/>
            <w:shd w:val="clear" w:color="auto" w:fill="auto"/>
            <w:noWrap/>
          </w:tcPr>
          <w:p w14:paraId="1FC525C3" w14:textId="1F87E2AA" w:rsidR="00FD0C6C" w:rsidRPr="002A79B2" w:rsidRDefault="002A79B2" w:rsidP="00FD0C6C">
            <w:pPr>
              <w:pStyle w:val="TableText0"/>
              <w:keepLines/>
              <w:widowControl w:val="0"/>
              <w:jc w:val="center"/>
              <w:rPr>
                <w:szCs w:val="20"/>
              </w:rPr>
            </w:pPr>
            <w:r w:rsidRPr="002A79B2">
              <w:t xml:space="preserve"> </w:t>
            </w:r>
            <w:r w:rsidRPr="002A79B2">
              <w:rPr>
                <w:rFonts w:hint="eastAsia"/>
                <w:color w:val="000000"/>
                <w:w w:val="16"/>
                <w:shd w:val="solid" w:color="000000" w:fill="000000"/>
                <w:fitText w:val="73" w:id="-1031542518"/>
                <w14:textFill>
                  <w14:solidFill>
                    <w14:srgbClr w14:val="000000">
                      <w14:alpha w14:val="100000"/>
                    </w14:srgbClr>
                  </w14:solidFill>
                </w14:textFill>
              </w:rPr>
              <w:t xml:space="preserve">　</w:t>
            </w:r>
            <w:r w:rsidRPr="002A79B2">
              <w:rPr>
                <w:color w:val="000000"/>
                <w:w w:val="16"/>
                <w:shd w:val="solid" w:color="000000" w:fill="000000"/>
                <w:fitText w:val="73" w:id="-1031542518"/>
                <w14:textFill>
                  <w14:solidFill>
                    <w14:srgbClr w14:val="000000">
                      <w14:alpha w14:val="100000"/>
                    </w14:srgbClr>
                  </w14:solidFill>
                </w14:textFill>
              </w:rPr>
              <w:t>|</w:t>
            </w:r>
            <w:r w:rsidRPr="002A79B2">
              <w:rPr>
                <w:rFonts w:hint="eastAsia"/>
                <w:color w:val="000000"/>
                <w:spacing w:val="3"/>
                <w:w w:val="16"/>
                <w:shd w:val="solid" w:color="000000" w:fill="000000"/>
                <w:fitText w:val="73" w:id="-1031542518"/>
                <w14:textFill>
                  <w14:solidFill>
                    <w14:srgbClr w14:val="000000">
                      <w14:alpha w14:val="100000"/>
                    </w14:srgbClr>
                  </w14:solidFill>
                </w14:textFill>
              </w:rPr>
              <w:t xml:space="preserve">　</w:t>
            </w:r>
            <w:r w:rsidR="00EB7A8C" w:rsidRPr="002A79B2">
              <w:rPr>
                <w:vertAlign w:val="superscript"/>
              </w:rPr>
              <w:t>1</w:t>
            </w:r>
          </w:p>
        </w:tc>
        <w:tc>
          <w:tcPr>
            <w:tcW w:w="1266" w:type="dxa"/>
          </w:tcPr>
          <w:p w14:paraId="3989EAA6" w14:textId="3BFB5475" w:rsidR="00FD0C6C" w:rsidRPr="002A79B2" w:rsidRDefault="002A79B2" w:rsidP="00FD0C6C">
            <w:pPr>
              <w:pStyle w:val="TableText0"/>
              <w:keepLines/>
              <w:widowControl w:val="0"/>
              <w:jc w:val="center"/>
              <w:rPr>
                <w:rFonts w:cs="Arial"/>
              </w:rPr>
            </w:pPr>
            <w:r w:rsidRPr="002A79B2">
              <w:t xml:space="preserve"> </w:t>
            </w:r>
            <w:r w:rsidRPr="002A79B2">
              <w:rPr>
                <w:rFonts w:hint="eastAsia"/>
                <w:color w:val="000000"/>
                <w:w w:val="16"/>
                <w:shd w:val="solid" w:color="000000" w:fill="000000"/>
                <w:fitText w:val="73" w:id="-1031542517"/>
                <w14:textFill>
                  <w14:solidFill>
                    <w14:srgbClr w14:val="000000">
                      <w14:alpha w14:val="100000"/>
                    </w14:srgbClr>
                  </w14:solidFill>
                </w14:textFill>
              </w:rPr>
              <w:t xml:space="preserve">　</w:t>
            </w:r>
            <w:r w:rsidRPr="002A79B2">
              <w:rPr>
                <w:color w:val="000000"/>
                <w:w w:val="16"/>
                <w:shd w:val="solid" w:color="000000" w:fill="000000"/>
                <w:fitText w:val="73" w:id="-1031542517"/>
                <w14:textFill>
                  <w14:solidFill>
                    <w14:srgbClr w14:val="000000">
                      <w14:alpha w14:val="100000"/>
                    </w14:srgbClr>
                  </w14:solidFill>
                </w14:textFill>
              </w:rPr>
              <w:t>|</w:t>
            </w:r>
            <w:r w:rsidRPr="002A79B2">
              <w:rPr>
                <w:rFonts w:hint="eastAsia"/>
                <w:color w:val="000000"/>
                <w:spacing w:val="3"/>
                <w:w w:val="16"/>
                <w:shd w:val="solid" w:color="000000" w:fill="000000"/>
                <w:fitText w:val="73" w:id="-1031542517"/>
                <w14:textFill>
                  <w14:solidFill>
                    <w14:srgbClr w14:val="000000">
                      <w14:alpha w14:val="100000"/>
                    </w14:srgbClr>
                  </w14:solidFill>
                </w14:textFill>
              </w:rPr>
              <w:t xml:space="preserve">　</w:t>
            </w:r>
            <w:r w:rsidR="00EB7A8C" w:rsidRPr="002A79B2">
              <w:rPr>
                <w:vertAlign w:val="superscript"/>
              </w:rPr>
              <w:t>1</w:t>
            </w:r>
            <w:r w:rsidRPr="002A79B2">
              <w:t xml:space="preserve"> </w:t>
            </w:r>
          </w:p>
        </w:tc>
        <w:tc>
          <w:tcPr>
            <w:tcW w:w="1266" w:type="dxa"/>
          </w:tcPr>
          <w:p w14:paraId="4165E0E8" w14:textId="6197AE50" w:rsidR="00FD0C6C" w:rsidRPr="002A79B2" w:rsidRDefault="002A79B2" w:rsidP="00FD0C6C">
            <w:pPr>
              <w:pStyle w:val="TableText0"/>
              <w:keepLines/>
              <w:widowControl w:val="0"/>
              <w:jc w:val="center"/>
              <w:rPr>
                <w:rFonts w:cs="Arial"/>
              </w:rPr>
            </w:pPr>
            <w:r w:rsidRPr="002A79B2">
              <w:t xml:space="preserve"> </w:t>
            </w:r>
            <w:r w:rsidRPr="002A79B2">
              <w:rPr>
                <w:rFonts w:hint="eastAsia"/>
                <w:color w:val="000000"/>
                <w:w w:val="16"/>
                <w:shd w:val="solid" w:color="000000" w:fill="000000"/>
                <w:fitText w:val="73" w:id="-1031542516"/>
                <w14:textFill>
                  <w14:solidFill>
                    <w14:srgbClr w14:val="000000">
                      <w14:alpha w14:val="100000"/>
                    </w14:srgbClr>
                  </w14:solidFill>
                </w14:textFill>
              </w:rPr>
              <w:t xml:space="preserve">　</w:t>
            </w:r>
            <w:r w:rsidRPr="002A79B2">
              <w:rPr>
                <w:color w:val="000000"/>
                <w:w w:val="16"/>
                <w:shd w:val="solid" w:color="000000" w:fill="000000"/>
                <w:fitText w:val="73" w:id="-1031542516"/>
                <w14:textFill>
                  <w14:solidFill>
                    <w14:srgbClr w14:val="000000">
                      <w14:alpha w14:val="100000"/>
                    </w14:srgbClr>
                  </w14:solidFill>
                </w14:textFill>
              </w:rPr>
              <w:t>|</w:t>
            </w:r>
            <w:r w:rsidRPr="002A79B2">
              <w:rPr>
                <w:rFonts w:hint="eastAsia"/>
                <w:color w:val="000000"/>
                <w:spacing w:val="3"/>
                <w:w w:val="16"/>
                <w:shd w:val="solid" w:color="000000" w:fill="000000"/>
                <w:fitText w:val="73" w:id="-1031542516"/>
                <w14:textFill>
                  <w14:solidFill>
                    <w14:srgbClr w14:val="000000">
                      <w14:alpha w14:val="100000"/>
                    </w14:srgbClr>
                  </w14:solidFill>
                </w14:textFill>
              </w:rPr>
              <w:t xml:space="preserve">　</w:t>
            </w:r>
            <w:r w:rsidR="00EB7A8C" w:rsidRPr="002A79B2">
              <w:rPr>
                <w:vertAlign w:val="superscript"/>
              </w:rPr>
              <w:t>1</w:t>
            </w:r>
            <w:r w:rsidRPr="002A79B2">
              <w:t xml:space="preserve"> </w:t>
            </w:r>
          </w:p>
        </w:tc>
      </w:tr>
      <w:tr w:rsidR="00FD0C6C" w:rsidRPr="002A79B2" w14:paraId="0528D715" w14:textId="67D4BBFF" w:rsidTr="0053750D">
        <w:trPr>
          <w:trHeight w:val="300"/>
        </w:trPr>
        <w:tc>
          <w:tcPr>
            <w:tcW w:w="2689" w:type="dxa"/>
            <w:shd w:val="clear" w:color="auto" w:fill="auto"/>
            <w:noWrap/>
          </w:tcPr>
          <w:p w14:paraId="5443E7F9" w14:textId="22C8FAB6" w:rsidR="00FD0C6C" w:rsidRPr="00D32758" w:rsidRDefault="005368E6" w:rsidP="00FD0C6C">
            <w:pPr>
              <w:pStyle w:val="TableText0"/>
              <w:keepLines/>
              <w:widowControl w:val="0"/>
            </w:pPr>
            <w:r w:rsidRPr="002A79B2">
              <w:rPr>
                <w:b/>
                <w:bCs w:val="0"/>
              </w:rPr>
              <w:t>B</w:t>
            </w:r>
            <w:r w:rsidRPr="00D32758">
              <w:rPr>
                <w:b/>
                <w:bCs w:val="0"/>
              </w:rPr>
              <w:t>.</w:t>
            </w:r>
            <w:r w:rsidRPr="00D32758">
              <w:t xml:space="preserve"> </w:t>
            </w:r>
            <w:r w:rsidR="00FD0C6C" w:rsidRPr="00D32758">
              <w:t>Patients – incl UPA</w:t>
            </w:r>
          </w:p>
        </w:tc>
        <w:tc>
          <w:tcPr>
            <w:tcW w:w="1265" w:type="dxa"/>
            <w:shd w:val="clear" w:color="auto" w:fill="auto"/>
            <w:noWrap/>
          </w:tcPr>
          <w:p w14:paraId="4C270FC0" w14:textId="62F587D2" w:rsidR="00FD0C6C" w:rsidRPr="002A79B2" w:rsidRDefault="002A79B2" w:rsidP="00FD0C6C">
            <w:pPr>
              <w:pStyle w:val="TableText0"/>
              <w:keepLines/>
              <w:widowControl w:val="0"/>
              <w:jc w:val="center"/>
            </w:pPr>
            <w:r w:rsidRPr="002A79B2">
              <w:t xml:space="preserve"> </w:t>
            </w:r>
            <w:r w:rsidRPr="002A79B2">
              <w:rPr>
                <w:rFonts w:hint="eastAsia"/>
                <w:color w:val="000000"/>
                <w:w w:val="16"/>
                <w:shd w:val="solid" w:color="000000" w:fill="000000"/>
                <w:fitText w:val="74" w:id="-1031542515"/>
                <w14:textFill>
                  <w14:solidFill>
                    <w14:srgbClr w14:val="000000">
                      <w14:alpha w14:val="100000"/>
                    </w14:srgbClr>
                  </w14:solidFill>
                </w14:textFill>
              </w:rPr>
              <w:t xml:space="preserve">　</w:t>
            </w:r>
            <w:r w:rsidRPr="002A79B2">
              <w:rPr>
                <w:color w:val="000000"/>
                <w:w w:val="16"/>
                <w:shd w:val="solid" w:color="000000" w:fill="000000"/>
                <w:fitText w:val="74" w:id="-1031542515"/>
                <w14:textFill>
                  <w14:solidFill>
                    <w14:srgbClr w14:val="000000">
                      <w14:alpha w14:val="100000"/>
                    </w14:srgbClr>
                  </w14:solidFill>
                </w14:textFill>
              </w:rPr>
              <w:t>|</w:t>
            </w:r>
            <w:r w:rsidRPr="002A79B2">
              <w:rPr>
                <w:rFonts w:hint="eastAsia"/>
                <w:color w:val="000000"/>
                <w:spacing w:val="4"/>
                <w:w w:val="16"/>
                <w:shd w:val="solid" w:color="000000" w:fill="000000"/>
                <w:fitText w:val="74" w:id="-1031542515"/>
                <w14:textFill>
                  <w14:solidFill>
                    <w14:srgbClr w14:val="000000">
                      <w14:alpha w14:val="100000"/>
                    </w14:srgbClr>
                  </w14:solidFill>
                </w14:textFill>
              </w:rPr>
              <w:t xml:space="preserve">　</w:t>
            </w:r>
            <w:r w:rsidR="00EB7A8C" w:rsidRPr="002A79B2">
              <w:rPr>
                <w:vertAlign w:val="superscript"/>
              </w:rPr>
              <w:t>1</w:t>
            </w:r>
          </w:p>
        </w:tc>
        <w:tc>
          <w:tcPr>
            <w:tcW w:w="1266" w:type="dxa"/>
            <w:shd w:val="clear" w:color="auto" w:fill="auto"/>
            <w:noWrap/>
          </w:tcPr>
          <w:p w14:paraId="11941FDB" w14:textId="5FBD2BE4" w:rsidR="00FD0C6C" w:rsidRPr="002A79B2" w:rsidRDefault="002A79B2" w:rsidP="00FD0C6C">
            <w:pPr>
              <w:pStyle w:val="TableText0"/>
              <w:keepLines/>
              <w:widowControl w:val="0"/>
              <w:jc w:val="center"/>
            </w:pPr>
            <w:r w:rsidRPr="002A79B2">
              <w:t xml:space="preserve"> </w:t>
            </w:r>
            <w:r w:rsidRPr="002A79B2">
              <w:rPr>
                <w:rFonts w:hint="eastAsia"/>
                <w:color w:val="000000"/>
                <w:w w:val="16"/>
                <w:shd w:val="solid" w:color="000000" w:fill="000000"/>
                <w:fitText w:val="74" w:id="-1031542514"/>
                <w14:textFill>
                  <w14:solidFill>
                    <w14:srgbClr w14:val="000000">
                      <w14:alpha w14:val="100000"/>
                    </w14:srgbClr>
                  </w14:solidFill>
                </w14:textFill>
              </w:rPr>
              <w:t xml:space="preserve">　</w:t>
            </w:r>
            <w:r w:rsidRPr="002A79B2">
              <w:rPr>
                <w:color w:val="000000"/>
                <w:w w:val="16"/>
                <w:shd w:val="solid" w:color="000000" w:fill="000000"/>
                <w:fitText w:val="74" w:id="-1031542514"/>
                <w14:textFill>
                  <w14:solidFill>
                    <w14:srgbClr w14:val="000000">
                      <w14:alpha w14:val="100000"/>
                    </w14:srgbClr>
                  </w14:solidFill>
                </w14:textFill>
              </w:rPr>
              <w:t>|</w:t>
            </w:r>
            <w:r w:rsidRPr="002A79B2">
              <w:rPr>
                <w:rFonts w:hint="eastAsia"/>
                <w:color w:val="000000"/>
                <w:spacing w:val="4"/>
                <w:w w:val="16"/>
                <w:shd w:val="solid" w:color="000000" w:fill="000000"/>
                <w:fitText w:val="74" w:id="-1031542514"/>
                <w14:textFill>
                  <w14:solidFill>
                    <w14:srgbClr w14:val="000000">
                      <w14:alpha w14:val="100000"/>
                    </w14:srgbClr>
                  </w14:solidFill>
                </w14:textFill>
              </w:rPr>
              <w:t xml:space="preserve">　</w:t>
            </w:r>
            <w:r w:rsidR="00EB7A8C" w:rsidRPr="002A79B2">
              <w:rPr>
                <w:vertAlign w:val="superscript"/>
              </w:rPr>
              <w:t>1</w:t>
            </w:r>
          </w:p>
        </w:tc>
        <w:tc>
          <w:tcPr>
            <w:tcW w:w="1265" w:type="dxa"/>
            <w:shd w:val="clear" w:color="auto" w:fill="auto"/>
            <w:noWrap/>
          </w:tcPr>
          <w:p w14:paraId="7A96C5A2" w14:textId="64F8053F" w:rsidR="00FD0C6C" w:rsidRPr="002A79B2" w:rsidRDefault="002A79B2" w:rsidP="00FD0C6C">
            <w:pPr>
              <w:pStyle w:val="TableText0"/>
              <w:keepLines/>
              <w:widowControl w:val="0"/>
              <w:jc w:val="center"/>
            </w:pPr>
            <w:r w:rsidRPr="002A79B2">
              <w:t xml:space="preserve"> </w:t>
            </w:r>
            <w:r w:rsidRPr="002A79B2">
              <w:rPr>
                <w:rFonts w:hint="eastAsia"/>
                <w:color w:val="000000"/>
                <w:w w:val="16"/>
                <w:shd w:val="solid" w:color="000000" w:fill="000000"/>
                <w:fitText w:val="73" w:id="-1031542513"/>
                <w14:textFill>
                  <w14:solidFill>
                    <w14:srgbClr w14:val="000000">
                      <w14:alpha w14:val="100000"/>
                    </w14:srgbClr>
                  </w14:solidFill>
                </w14:textFill>
              </w:rPr>
              <w:t xml:space="preserve">　</w:t>
            </w:r>
            <w:r w:rsidRPr="002A79B2">
              <w:rPr>
                <w:color w:val="000000"/>
                <w:w w:val="16"/>
                <w:shd w:val="solid" w:color="000000" w:fill="000000"/>
                <w:fitText w:val="73" w:id="-1031542513"/>
                <w14:textFill>
                  <w14:solidFill>
                    <w14:srgbClr w14:val="000000">
                      <w14:alpha w14:val="100000"/>
                    </w14:srgbClr>
                  </w14:solidFill>
                </w14:textFill>
              </w:rPr>
              <w:t>|</w:t>
            </w:r>
            <w:r w:rsidRPr="002A79B2">
              <w:rPr>
                <w:rFonts w:hint="eastAsia"/>
                <w:color w:val="000000"/>
                <w:spacing w:val="3"/>
                <w:w w:val="16"/>
                <w:shd w:val="solid" w:color="000000" w:fill="000000"/>
                <w:fitText w:val="73" w:id="-1031542513"/>
                <w14:textFill>
                  <w14:solidFill>
                    <w14:srgbClr w14:val="000000">
                      <w14:alpha w14:val="100000"/>
                    </w14:srgbClr>
                  </w14:solidFill>
                </w14:textFill>
              </w:rPr>
              <w:t xml:space="preserve">　</w:t>
            </w:r>
            <w:r w:rsidR="00EB7A8C" w:rsidRPr="002A79B2">
              <w:rPr>
                <w:vertAlign w:val="superscript"/>
              </w:rPr>
              <w:t>1</w:t>
            </w:r>
          </w:p>
        </w:tc>
        <w:tc>
          <w:tcPr>
            <w:tcW w:w="1266" w:type="dxa"/>
          </w:tcPr>
          <w:p w14:paraId="26B67738" w14:textId="703E8003" w:rsidR="00FD0C6C" w:rsidRPr="002A79B2" w:rsidRDefault="002A79B2" w:rsidP="00FD0C6C">
            <w:pPr>
              <w:pStyle w:val="TableText0"/>
              <w:keepLines/>
              <w:widowControl w:val="0"/>
              <w:jc w:val="center"/>
            </w:pPr>
            <w:r w:rsidRPr="002A79B2">
              <w:t xml:space="preserve"> </w:t>
            </w:r>
            <w:r w:rsidRPr="002A79B2">
              <w:rPr>
                <w:rFonts w:hint="eastAsia"/>
                <w:color w:val="000000"/>
                <w:w w:val="16"/>
                <w:shd w:val="solid" w:color="000000" w:fill="000000"/>
                <w:fitText w:val="73" w:id="-1031542512"/>
                <w14:textFill>
                  <w14:solidFill>
                    <w14:srgbClr w14:val="000000">
                      <w14:alpha w14:val="100000"/>
                    </w14:srgbClr>
                  </w14:solidFill>
                </w14:textFill>
              </w:rPr>
              <w:t xml:space="preserve">　</w:t>
            </w:r>
            <w:r w:rsidRPr="002A79B2">
              <w:rPr>
                <w:color w:val="000000"/>
                <w:w w:val="16"/>
                <w:shd w:val="solid" w:color="000000" w:fill="000000"/>
                <w:fitText w:val="73" w:id="-1031542512"/>
                <w14:textFill>
                  <w14:solidFill>
                    <w14:srgbClr w14:val="000000">
                      <w14:alpha w14:val="100000"/>
                    </w14:srgbClr>
                  </w14:solidFill>
                </w14:textFill>
              </w:rPr>
              <w:t>|</w:t>
            </w:r>
            <w:r w:rsidRPr="002A79B2">
              <w:rPr>
                <w:rFonts w:hint="eastAsia"/>
                <w:color w:val="000000"/>
                <w:spacing w:val="3"/>
                <w:w w:val="16"/>
                <w:shd w:val="solid" w:color="000000" w:fill="000000"/>
                <w:fitText w:val="73" w:id="-1031542512"/>
                <w14:textFill>
                  <w14:solidFill>
                    <w14:srgbClr w14:val="000000">
                      <w14:alpha w14:val="100000"/>
                    </w14:srgbClr>
                  </w14:solidFill>
                </w14:textFill>
              </w:rPr>
              <w:t xml:space="preserve">　</w:t>
            </w:r>
            <w:r w:rsidR="00EB7A8C" w:rsidRPr="002A79B2">
              <w:rPr>
                <w:vertAlign w:val="superscript"/>
              </w:rPr>
              <w:t>1</w:t>
            </w:r>
          </w:p>
        </w:tc>
        <w:tc>
          <w:tcPr>
            <w:tcW w:w="1266" w:type="dxa"/>
          </w:tcPr>
          <w:p w14:paraId="673D2490" w14:textId="744B3C5F" w:rsidR="00FD0C6C" w:rsidRPr="002A79B2" w:rsidRDefault="002A79B2" w:rsidP="00FD0C6C">
            <w:pPr>
              <w:pStyle w:val="TableText0"/>
              <w:keepLines/>
              <w:widowControl w:val="0"/>
              <w:jc w:val="center"/>
            </w:pPr>
            <w:r w:rsidRPr="002A79B2">
              <w:t xml:space="preserve"> </w:t>
            </w:r>
            <w:r w:rsidRPr="002A79B2">
              <w:rPr>
                <w:rFonts w:hint="eastAsia"/>
                <w:color w:val="000000"/>
                <w:w w:val="16"/>
                <w:shd w:val="solid" w:color="000000" w:fill="000000"/>
                <w:fitText w:val="73" w:id="-1031542528"/>
                <w14:textFill>
                  <w14:solidFill>
                    <w14:srgbClr w14:val="000000">
                      <w14:alpha w14:val="100000"/>
                    </w14:srgbClr>
                  </w14:solidFill>
                </w14:textFill>
              </w:rPr>
              <w:t xml:space="preserve">　</w:t>
            </w:r>
            <w:r w:rsidRPr="002A79B2">
              <w:rPr>
                <w:color w:val="000000"/>
                <w:w w:val="16"/>
                <w:shd w:val="solid" w:color="000000" w:fill="000000"/>
                <w:fitText w:val="73" w:id="-1031542528"/>
                <w14:textFill>
                  <w14:solidFill>
                    <w14:srgbClr w14:val="000000">
                      <w14:alpha w14:val="100000"/>
                    </w14:srgbClr>
                  </w14:solidFill>
                </w14:textFill>
              </w:rPr>
              <w:t>|</w:t>
            </w:r>
            <w:r w:rsidRPr="002A79B2">
              <w:rPr>
                <w:rFonts w:hint="eastAsia"/>
                <w:color w:val="000000"/>
                <w:spacing w:val="3"/>
                <w:w w:val="16"/>
                <w:shd w:val="solid" w:color="000000" w:fill="000000"/>
                <w:fitText w:val="73" w:id="-1031542528"/>
                <w14:textFill>
                  <w14:solidFill>
                    <w14:srgbClr w14:val="000000">
                      <w14:alpha w14:val="100000"/>
                    </w14:srgbClr>
                  </w14:solidFill>
                </w14:textFill>
              </w:rPr>
              <w:t xml:space="preserve">　</w:t>
            </w:r>
            <w:r w:rsidR="00EB7A8C" w:rsidRPr="002A79B2">
              <w:rPr>
                <w:vertAlign w:val="superscript"/>
              </w:rPr>
              <w:t>1</w:t>
            </w:r>
          </w:p>
        </w:tc>
      </w:tr>
      <w:tr w:rsidR="00FD0C6C" w:rsidRPr="002A79B2" w14:paraId="53E54673" w14:textId="2C129D5B" w:rsidTr="0053750D">
        <w:trPr>
          <w:trHeight w:val="300"/>
        </w:trPr>
        <w:tc>
          <w:tcPr>
            <w:tcW w:w="2689" w:type="dxa"/>
            <w:shd w:val="clear" w:color="auto" w:fill="auto"/>
            <w:noWrap/>
          </w:tcPr>
          <w:p w14:paraId="1460456C" w14:textId="6B2D14A7" w:rsidR="00FD0C6C" w:rsidRPr="00D32758" w:rsidRDefault="005368E6" w:rsidP="00FD0C6C">
            <w:pPr>
              <w:pStyle w:val="TableText0"/>
              <w:keepLines/>
              <w:widowControl w:val="0"/>
            </w:pPr>
            <w:r w:rsidRPr="002A79B2">
              <w:rPr>
                <w:b/>
                <w:bCs w:val="0"/>
              </w:rPr>
              <w:t>C.</w:t>
            </w:r>
            <w:r w:rsidRPr="00D32758">
              <w:t xml:space="preserve"> </w:t>
            </w:r>
            <w:r w:rsidR="00FD0C6C" w:rsidRPr="00D32758">
              <w:t>Patients – incl face/hand</w:t>
            </w:r>
          </w:p>
        </w:tc>
        <w:tc>
          <w:tcPr>
            <w:tcW w:w="1265" w:type="dxa"/>
            <w:shd w:val="clear" w:color="auto" w:fill="auto"/>
            <w:noWrap/>
          </w:tcPr>
          <w:p w14:paraId="4C53F0DD" w14:textId="78B143CE" w:rsidR="00FD0C6C" w:rsidRPr="002A79B2" w:rsidRDefault="002A79B2" w:rsidP="00FD0C6C">
            <w:pPr>
              <w:pStyle w:val="TableText0"/>
              <w:keepLines/>
              <w:widowControl w:val="0"/>
              <w:jc w:val="center"/>
              <w:rPr>
                <w:rFonts w:cs="Arial"/>
              </w:rPr>
            </w:pPr>
            <w:r w:rsidRPr="002A79B2">
              <w:t xml:space="preserve"> </w:t>
            </w:r>
            <w:r w:rsidRPr="002A79B2">
              <w:rPr>
                <w:rFonts w:hint="eastAsia"/>
                <w:color w:val="000000"/>
                <w:w w:val="16"/>
                <w:shd w:val="solid" w:color="000000" w:fill="000000"/>
                <w:fitText w:val="74" w:id="-1031542527"/>
                <w14:textFill>
                  <w14:solidFill>
                    <w14:srgbClr w14:val="000000">
                      <w14:alpha w14:val="100000"/>
                    </w14:srgbClr>
                  </w14:solidFill>
                </w14:textFill>
              </w:rPr>
              <w:t xml:space="preserve">　</w:t>
            </w:r>
            <w:r w:rsidRPr="002A79B2">
              <w:rPr>
                <w:color w:val="000000"/>
                <w:w w:val="16"/>
                <w:shd w:val="solid" w:color="000000" w:fill="000000"/>
                <w:fitText w:val="74" w:id="-1031542527"/>
                <w14:textFill>
                  <w14:solidFill>
                    <w14:srgbClr w14:val="000000">
                      <w14:alpha w14:val="100000"/>
                    </w14:srgbClr>
                  </w14:solidFill>
                </w14:textFill>
              </w:rPr>
              <w:t>|</w:t>
            </w:r>
            <w:r w:rsidRPr="002A79B2">
              <w:rPr>
                <w:rFonts w:hint="eastAsia"/>
                <w:color w:val="000000"/>
                <w:spacing w:val="4"/>
                <w:w w:val="16"/>
                <w:shd w:val="solid" w:color="000000" w:fill="000000"/>
                <w:fitText w:val="74" w:id="-1031542527"/>
                <w14:textFill>
                  <w14:solidFill>
                    <w14:srgbClr w14:val="000000">
                      <w14:alpha w14:val="100000"/>
                    </w14:srgbClr>
                  </w14:solidFill>
                </w14:textFill>
              </w:rPr>
              <w:t xml:space="preserve">　</w:t>
            </w:r>
            <w:r w:rsidR="00EB7A8C" w:rsidRPr="002A79B2">
              <w:rPr>
                <w:vertAlign w:val="superscript"/>
              </w:rPr>
              <w:t>1</w:t>
            </w:r>
            <w:r w:rsidRPr="002A79B2">
              <w:t xml:space="preserve"> </w:t>
            </w:r>
          </w:p>
        </w:tc>
        <w:tc>
          <w:tcPr>
            <w:tcW w:w="1266" w:type="dxa"/>
            <w:shd w:val="clear" w:color="auto" w:fill="auto"/>
            <w:noWrap/>
          </w:tcPr>
          <w:p w14:paraId="4B4C23B4" w14:textId="7DE63C59" w:rsidR="00FD0C6C" w:rsidRPr="002A79B2" w:rsidRDefault="002A79B2" w:rsidP="00FD0C6C">
            <w:pPr>
              <w:pStyle w:val="TableText0"/>
              <w:keepLines/>
              <w:widowControl w:val="0"/>
              <w:jc w:val="center"/>
              <w:rPr>
                <w:rFonts w:cs="Arial"/>
              </w:rPr>
            </w:pPr>
            <w:r w:rsidRPr="002A79B2">
              <w:t xml:space="preserve"> </w:t>
            </w:r>
            <w:r w:rsidRPr="002A79B2">
              <w:rPr>
                <w:rFonts w:hint="eastAsia"/>
                <w:color w:val="000000"/>
                <w:w w:val="16"/>
                <w:shd w:val="solid" w:color="000000" w:fill="000000"/>
                <w:fitText w:val="74" w:id="-1031542526"/>
                <w14:textFill>
                  <w14:solidFill>
                    <w14:srgbClr w14:val="000000">
                      <w14:alpha w14:val="100000"/>
                    </w14:srgbClr>
                  </w14:solidFill>
                </w14:textFill>
              </w:rPr>
              <w:t xml:space="preserve">　</w:t>
            </w:r>
            <w:r w:rsidRPr="002A79B2">
              <w:rPr>
                <w:color w:val="000000"/>
                <w:w w:val="16"/>
                <w:shd w:val="solid" w:color="000000" w:fill="000000"/>
                <w:fitText w:val="74" w:id="-1031542526"/>
                <w14:textFill>
                  <w14:solidFill>
                    <w14:srgbClr w14:val="000000">
                      <w14:alpha w14:val="100000"/>
                    </w14:srgbClr>
                  </w14:solidFill>
                </w14:textFill>
              </w:rPr>
              <w:t>|</w:t>
            </w:r>
            <w:r w:rsidRPr="002A79B2">
              <w:rPr>
                <w:rFonts w:hint="eastAsia"/>
                <w:color w:val="000000"/>
                <w:spacing w:val="4"/>
                <w:w w:val="16"/>
                <w:shd w:val="solid" w:color="000000" w:fill="000000"/>
                <w:fitText w:val="74" w:id="-1031542526"/>
                <w14:textFill>
                  <w14:solidFill>
                    <w14:srgbClr w14:val="000000">
                      <w14:alpha w14:val="100000"/>
                    </w14:srgbClr>
                  </w14:solidFill>
                </w14:textFill>
              </w:rPr>
              <w:t xml:space="preserve">　</w:t>
            </w:r>
            <w:r w:rsidR="00EB7A8C" w:rsidRPr="002A79B2">
              <w:rPr>
                <w:vertAlign w:val="superscript"/>
              </w:rPr>
              <w:t>1</w:t>
            </w:r>
            <w:r w:rsidRPr="002A79B2">
              <w:t xml:space="preserve"> </w:t>
            </w:r>
          </w:p>
        </w:tc>
        <w:tc>
          <w:tcPr>
            <w:tcW w:w="1265" w:type="dxa"/>
            <w:shd w:val="clear" w:color="auto" w:fill="auto"/>
            <w:noWrap/>
          </w:tcPr>
          <w:p w14:paraId="43028CED" w14:textId="7F3B1EF4" w:rsidR="00FD0C6C" w:rsidRPr="002A79B2" w:rsidRDefault="002A79B2" w:rsidP="00FD0C6C">
            <w:pPr>
              <w:pStyle w:val="TableText0"/>
              <w:keepLines/>
              <w:widowControl w:val="0"/>
              <w:jc w:val="center"/>
              <w:rPr>
                <w:rFonts w:cs="Arial"/>
              </w:rPr>
            </w:pPr>
            <w:r w:rsidRPr="002A79B2">
              <w:t xml:space="preserve"> </w:t>
            </w:r>
            <w:r w:rsidRPr="002A79B2">
              <w:rPr>
                <w:rFonts w:hint="eastAsia"/>
                <w:color w:val="000000"/>
                <w:w w:val="16"/>
                <w:shd w:val="solid" w:color="000000" w:fill="000000"/>
                <w:fitText w:val="73" w:id="-1031542525"/>
                <w14:textFill>
                  <w14:solidFill>
                    <w14:srgbClr w14:val="000000">
                      <w14:alpha w14:val="100000"/>
                    </w14:srgbClr>
                  </w14:solidFill>
                </w14:textFill>
              </w:rPr>
              <w:t xml:space="preserve">　</w:t>
            </w:r>
            <w:r w:rsidRPr="002A79B2">
              <w:rPr>
                <w:color w:val="000000"/>
                <w:w w:val="16"/>
                <w:shd w:val="solid" w:color="000000" w:fill="000000"/>
                <w:fitText w:val="73" w:id="-1031542525"/>
                <w14:textFill>
                  <w14:solidFill>
                    <w14:srgbClr w14:val="000000">
                      <w14:alpha w14:val="100000"/>
                    </w14:srgbClr>
                  </w14:solidFill>
                </w14:textFill>
              </w:rPr>
              <w:t>|</w:t>
            </w:r>
            <w:r w:rsidRPr="002A79B2">
              <w:rPr>
                <w:rFonts w:hint="eastAsia"/>
                <w:color w:val="000000"/>
                <w:spacing w:val="3"/>
                <w:w w:val="16"/>
                <w:shd w:val="solid" w:color="000000" w:fill="000000"/>
                <w:fitText w:val="73" w:id="-1031542525"/>
                <w14:textFill>
                  <w14:solidFill>
                    <w14:srgbClr w14:val="000000">
                      <w14:alpha w14:val="100000"/>
                    </w14:srgbClr>
                  </w14:solidFill>
                </w14:textFill>
              </w:rPr>
              <w:t xml:space="preserve">　</w:t>
            </w:r>
            <w:r w:rsidR="00EB7A8C" w:rsidRPr="002A79B2">
              <w:rPr>
                <w:vertAlign w:val="superscript"/>
              </w:rPr>
              <w:t>1</w:t>
            </w:r>
            <w:r w:rsidRPr="002A79B2">
              <w:t xml:space="preserve"> </w:t>
            </w:r>
          </w:p>
        </w:tc>
        <w:tc>
          <w:tcPr>
            <w:tcW w:w="1266" w:type="dxa"/>
          </w:tcPr>
          <w:p w14:paraId="1DD39F4F" w14:textId="0955660C" w:rsidR="00FD0C6C" w:rsidRPr="002A79B2" w:rsidRDefault="002A79B2" w:rsidP="00FD0C6C">
            <w:pPr>
              <w:pStyle w:val="TableText0"/>
              <w:keepLines/>
              <w:widowControl w:val="0"/>
              <w:jc w:val="center"/>
            </w:pPr>
            <w:r w:rsidRPr="002A79B2">
              <w:t xml:space="preserve"> </w:t>
            </w:r>
            <w:r w:rsidRPr="002A79B2">
              <w:rPr>
                <w:rFonts w:hint="eastAsia"/>
                <w:color w:val="000000"/>
                <w:w w:val="16"/>
                <w:shd w:val="solid" w:color="000000" w:fill="000000"/>
                <w:fitText w:val="73" w:id="-1031542524"/>
                <w14:textFill>
                  <w14:solidFill>
                    <w14:srgbClr w14:val="000000">
                      <w14:alpha w14:val="100000"/>
                    </w14:srgbClr>
                  </w14:solidFill>
                </w14:textFill>
              </w:rPr>
              <w:t xml:space="preserve">　</w:t>
            </w:r>
            <w:r w:rsidRPr="002A79B2">
              <w:rPr>
                <w:color w:val="000000"/>
                <w:w w:val="16"/>
                <w:shd w:val="solid" w:color="000000" w:fill="000000"/>
                <w:fitText w:val="73" w:id="-1031542524"/>
                <w14:textFill>
                  <w14:solidFill>
                    <w14:srgbClr w14:val="000000">
                      <w14:alpha w14:val="100000"/>
                    </w14:srgbClr>
                  </w14:solidFill>
                </w14:textFill>
              </w:rPr>
              <w:t>|</w:t>
            </w:r>
            <w:r w:rsidRPr="002A79B2">
              <w:rPr>
                <w:rFonts w:hint="eastAsia"/>
                <w:color w:val="000000"/>
                <w:spacing w:val="3"/>
                <w:w w:val="16"/>
                <w:shd w:val="solid" w:color="000000" w:fill="000000"/>
                <w:fitText w:val="73" w:id="-1031542524"/>
                <w14:textFill>
                  <w14:solidFill>
                    <w14:srgbClr w14:val="000000">
                      <w14:alpha w14:val="100000"/>
                    </w14:srgbClr>
                  </w14:solidFill>
                </w14:textFill>
              </w:rPr>
              <w:t xml:space="preserve">　</w:t>
            </w:r>
            <w:r w:rsidR="00EB7A8C" w:rsidRPr="002A79B2">
              <w:rPr>
                <w:vertAlign w:val="superscript"/>
              </w:rPr>
              <w:t>1</w:t>
            </w:r>
            <w:r w:rsidRPr="002A79B2">
              <w:t xml:space="preserve"> </w:t>
            </w:r>
          </w:p>
        </w:tc>
        <w:tc>
          <w:tcPr>
            <w:tcW w:w="1266" w:type="dxa"/>
          </w:tcPr>
          <w:p w14:paraId="612B66F3" w14:textId="0D2F046D" w:rsidR="00FD0C6C" w:rsidRPr="002A79B2" w:rsidRDefault="002A79B2" w:rsidP="00FD0C6C">
            <w:pPr>
              <w:pStyle w:val="TableText0"/>
              <w:keepLines/>
              <w:widowControl w:val="0"/>
              <w:jc w:val="center"/>
            </w:pPr>
            <w:r w:rsidRPr="002A79B2">
              <w:t xml:space="preserve"> </w:t>
            </w:r>
            <w:r w:rsidRPr="002A79B2">
              <w:rPr>
                <w:rFonts w:hint="eastAsia"/>
                <w:color w:val="000000"/>
                <w:w w:val="16"/>
                <w:shd w:val="solid" w:color="000000" w:fill="000000"/>
                <w:fitText w:val="73" w:id="-1031542523"/>
                <w14:textFill>
                  <w14:solidFill>
                    <w14:srgbClr w14:val="000000">
                      <w14:alpha w14:val="100000"/>
                    </w14:srgbClr>
                  </w14:solidFill>
                </w14:textFill>
              </w:rPr>
              <w:t xml:space="preserve">　</w:t>
            </w:r>
            <w:r w:rsidRPr="002A79B2">
              <w:rPr>
                <w:color w:val="000000"/>
                <w:w w:val="16"/>
                <w:shd w:val="solid" w:color="000000" w:fill="000000"/>
                <w:fitText w:val="73" w:id="-1031542523"/>
                <w14:textFill>
                  <w14:solidFill>
                    <w14:srgbClr w14:val="000000">
                      <w14:alpha w14:val="100000"/>
                    </w14:srgbClr>
                  </w14:solidFill>
                </w14:textFill>
              </w:rPr>
              <w:t>|</w:t>
            </w:r>
            <w:r w:rsidRPr="002A79B2">
              <w:rPr>
                <w:rFonts w:hint="eastAsia"/>
                <w:color w:val="000000"/>
                <w:spacing w:val="3"/>
                <w:w w:val="16"/>
                <w:shd w:val="solid" w:color="000000" w:fill="000000"/>
                <w:fitText w:val="73" w:id="-1031542523"/>
                <w14:textFill>
                  <w14:solidFill>
                    <w14:srgbClr w14:val="000000">
                      <w14:alpha w14:val="100000"/>
                    </w14:srgbClr>
                  </w14:solidFill>
                </w14:textFill>
              </w:rPr>
              <w:t xml:space="preserve">　</w:t>
            </w:r>
            <w:r w:rsidR="00EB7A8C" w:rsidRPr="002A79B2">
              <w:rPr>
                <w:vertAlign w:val="superscript"/>
              </w:rPr>
              <w:t>2</w:t>
            </w:r>
            <w:r w:rsidR="00EB7A8C" w:rsidRPr="002A79B2">
              <w:t xml:space="preserve"> </w:t>
            </w:r>
            <w:r w:rsidRPr="002A79B2">
              <w:t xml:space="preserve"> </w:t>
            </w:r>
          </w:p>
        </w:tc>
      </w:tr>
      <w:tr w:rsidR="004E2175" w:rsidRPr="002A79B2" w14:paraId="3F0C3D7A" w14:textId="77777777" w:rsidTr="0053750D">
        <w:trPr>
          <w:trHeight w:val="300"/>
        </w:trPr>
        <w:tc>
          <w:tcPr>
            <w:tcW w:w="2689" w:type="dxa"/>
            <w:shd w:val="clear" w:color="auto" w:fill="auto"/>
            <w:noWrap/>
            <w:vAlign w:val="center"/>
          </w:tcPr>
          <w:p w14:paraId="5EB66433" w14:textId="6497FA4F" w:rsidR="004E2175" w:rsidRPr="00D32758" w:rsidRDefault="005368E6" w:rsidP="004E2175">
            <w:pPr>
              <w:pStyle w:val="TableText0"/>
              <w:keepLines/>
              <w:widowControl w:val="0"/>
            </w:pPr>
            <w:r w:rsidRPr="00D32758">
              <w:rPr>
                <w:b/>
                <w:bCs w:val="0"/>
              </w:rPr>
              <w:t>D.</w:t>
            </w:r>
            <w:r w:rsidRPr="00D32758">
              <w:t xml:space="preserve"> </w:t>
            </w:r>
            <w:r w:rsidR="004E2175" w:rsidRPr="00D32758">
              <w:t xml:space="preserve">Patients </w:t>
            </w:r>
            <w:r w:rsidR="005A7585" w:rsidRPr="00D32758">
              <w:t>–</w:t>
            </w:r>
            <w:r w:rsidR="004E2175" w:rsidRPr="00D32758">
              <w:t xml:space="preserve"> </w:t>
            </w:r>
            <w:r w:rsidR="001B7E76" w:rsidRPr="00D32758">
              <w:t xml:space="preserve">Sep 23 </w:t>
            </w:r>
            <w:r w:rsidR="00ED5A08" w:rsidRPr="00D32758">
              <w:t xml:space="preserve">proposal </w:t>
            </w:r>
            <w:r w:rsidR="005A7585" w:rsidRPr="00D32758">
              <w:t>(incl grandfather)</w:t>
            </w:r>
          </w:p>
        </w:tc>
        <w:tc>
          <w:tcPr>
            <w:tcW w:w="1265" w:type="dxa"/>
            <w:shd w:val="clear" w:color="auto" w:fill="auto"/>
            <w:noWrap/>
            <w:vAlign w:val="center"/>
          </w:tcPr>
          <w:p w14:paraId="162EDA9D" w14:textId="650051FE" w:rsidR="004E2175" w:rsidRPr="002A79B2" w:rsidRDefault="002A79B2" w:rsidP="004E2175">
            <w:pPr>
              <w:pStyle w:val="TableText0"/>
              <w:keepLines/>
              <w:widowControl w:val="0"/>
              <w:jc w:val="center"/>
            </w:pPr>
            <w:r w:rsidRPr="002A79B2">
              <w:t xml:space="preserve"> </w:t>
            </w:r>
            <w:r w:rsidRPr="00925A8C">
              <w:rPr>
                <w:rFonts w:hint="eastAsia"/>
                <w:color w:val="000000"/>
                <w:w w:val="16"/>
                <w:shd w:val="solid" w:color="000000" w:fill="000000"/>
                <w:fitText w:val="74" w:id="-1031542522"/>
                <w14:textFill>
                  <w14:solidFill>
                    <w14:srgbClr w14:val="000000">
                      <w14:alpha w14:val="100000"/>
                    </w14:srgbClr>
                  </w14:solidFill>
                </w14:textFill>
              </w:rPr>
              <w:t xml:space="preserve">　</w:t>
            </w:r>
            <w:r w:rsidRPr="00925A8C">
              <w:rPr>
                <w:color w:val="000000"/>
                <w:w w:val="16"/>
                <w:shd w:val="solid" w:color="000000" w:fill="000000"/>
                <w:fitText w:val="74" w:id="-1031542522"/>
                <w14:textFill>
                  <w14:solidFill>
                    <w14:srgbClr w14:val="000000">
                      <w14:alpha w14:val="100000"/>
                    </w14:srgbClr>
                  </w14:solidFill>
                </w14:textFill>
              </w:rPr>
              <w:t>|</w:t>
            </w:r>
            <w:r w:rsidRPr="00925A8C">
              <w:rPr>
                <w:rFonts w:hint="eastAsia"/>
                <w:color w:val="000000"/>
                <w:w w:val="16"/>
                <w:shd w:val="solid" w:color="000000" w:fill="000000"/>
                <w:fitText w:val="74" w:id="-1031542522"/>
                <w14:textFill>
                  <w14:solidFill>
                    <w14:srgbClr w14:val="000000">
                      <w14:alpha w14:val="100000"/>
                    </w14:srgbClr>
                  </w14:solidFill>
                </w14:textFill>
              </w:rPr>
              <w:t xml:space="preserve">　</w:t>
            </w:r>
            <w:r w:rsidR="00EB7A8C" w:rsidRPr="002A79B2">
              <w:rPr>
                <w:vertAlign w:val="superscript"/>
              </w:rPr>
              <w:t>2</w:t>
            </w:r>
            <w:r w:rsidR="00925A8C">
              <w:t xml:space="preserve"> </w:t>
            </w:r>
          </w:p>
        </w:tc>
        <w:tc>
          <w:tcPr>
            <w:tcW w:w="1266" w:type="dxa"/>
            <w:shd w:val="clear" w:color="auto" w:fill="auto"/>
            <w:noWrap/>
            <w:vAlign w:val="center"/>
          </w:tcPr>
          <w:p w14:paraId="1E856399" w14:textId="3CB9A40B" w:rsidR="004E2175" w:rsidRPr="002A79B2" w:rsidRDefault="002A79B2" w:rsidP="004E2175">
            <w:pPr>
              <w:pStyle w:val="TableText0"/>
              <w:keepLines/>
              <w:widowControl w:val="0"/>
              <w:jc w:val="center"/>
            </w:pPr>
            <w:r w:rsidRPr="002A79B2">
              <w:t xml:space="preserve"> </w:t>
            </w:r>
            <w:r w:rsidRPr="002A79B2">
              <w:rPr>
                <w:rFonts w:hint="eastAsia"/>
                <w:color w:val="000000"/>
                <w:w w:val="16"/>
                <w:shd w:val="solid" w:color="000000" w:fill="000000"/>
                <w:fitText w:val="74" w:id="-1031542520"/>
                <w14:textFill>
                  <w14:solidFill>
                    <w14:srgbClr w14:val="000000">
                      <w14:alpha w14:val="100000"/>
                    </w14:srgbClr>
                  </w14:solidFill>
                </w14:textFill>
              </w:rPr>
              <w:t xml:space="preserve">　</w:t>
            </w:r>
            <w:r w:rsidRPr="002A79B2">
              <w:rPr>
                <w:color w:val="000000"/>
                <w:w w:val="16"/>
                <w:shd w:val="solid" w:color="000000" w:fill="000000"/>
                <w:fitText w:val="74" w:id="-1031542520"/>
                <w14:textFill>
                  <w14:solidFill>
                    <w14:srgbClr w14:val="000000">
                      <w14:alpha w14:val="100000"/>
                    </w14:srgbClr>
                  </w14:solidFill>
                </w14:textFill>
              </w:rPr>
              <w:t>|</w:t>
            </w:r>
            <w:r w:rsidRPr="002A79B2">
              <w:rPr>
                <w:rFonts w:hint="eastAsia"/>
                <w:color w:val="000000"/>
                <w:spacing w:val="4"/>
                <w:w w:val="16"/>
                <w:shd w:val="solid" w:color="000000" w:fill="000000"/>
                <w:fitText w:val="74" w:id="-1031542520"/>
                <w14:textFill>
                  <w14:solidFill>
                    <w14:srgbClr w14:val="000000">
                      <w14:alpha w14:val="100000"/>
                    </w14:srgbClr>
                  </w14:solidFill>
                </w14:textFill>
              </w:rPr>
              <w:t xml:space="preserve">　</w:t>
            </w:r>
            <w:r w:rsidR="00EB7A8C" w:rsidRPr="002A79B2">
              <w:rPr>
                <w:vertAlign w:val="superscript"/>
              </w:rPr>
              <w:t>3</w:t>
            </w:r>
          </w:p>
        </w:tc>
        <w:tc>
          <w:tcPr>
            <w:tcW w:w="1265" w:type="dxa"/>
            <w:shd w:val="clear" w:color="auto" w:fill="auto"/>
            <w:noWrap/>
            <w:vAlign w:val="center"/>
          </w:tcPr>
          <w:p w14:paraId="7E4A9EA6" w14:textId="3A6FD9CE" w:rsidR="004E2175" w:rsidRPr="002A79B2" w:rsidRDefault="002A79B2" w:rsidP="004E2175">
            <w:pPr>
              <w:pStyle w:val="TableText0"/>
              <w:keepLines/>
              <w:widowControl w:val="0"/>
              <w:jc w:val="center"/>
            </w:pPr>
            <w:r w:rsidRPr="002A79B2">
              <w:t xml:space="preserve"> </w:t>
            </w:r>
            <w:r w:rsidRPr="002A79B2">
              <w:rPr>
                <w:rFonts w:hint="eastAsia"/>
                <w:color w:val="000000"/>
                <w:w w:val="16"/>
                <w:shd w:val="solid" w:color="000000" w:fill="000000"/>
                <w:fitText w:val="73" w:id="-1031542519"/>
                <w14:textFill>
                  <w14:solidFill>
                    <w14:srgbClr w14:val="000000">
                      <w14:alpha w14:val="100000"/>
                    </w14:srgbClr>
                  </w14:solidFill>
                </w14:textFill>
              </w:rPr>
              <w:t xml:space="preserve">　</w:t>
            </w:r>
            <w:r w:rsidRPr="002A79B2">
              <w:rPr>
                <w:color w:val="000000"/>
                <w:w w:val="16"/>
                <w:shd w:val="solid" w:color="000000" w:fill="000000"/>
                <w:fitText w:val="73" w:id="-1031542519"/>
                <w14:textFill>
                  <w14:solidFill>
                    <w14:srgbClr w14:val="000000">
                      <w14:alpha w14:val="100000"/>
                    </w14:srgbClr>
                  </w14:solidFill>
                </w14:textFill>
              </w:rPr>
              <w:t>|</w:t>
            </w:r>
            <w:r w:rsidRPr="002A79B2">
              <w:rPr>
                <w:rFonts w:hint="eastAsia"/>
                <w:color w:val="000000"/>
                <w:spacing w:val="3"/>
                <w:w w:val="16"/>
                <w:shd w:val="solid" w:color="000000" w:fill="000000"/>
                <w:fitText w:val="73" w:id="-1031542519"/>
                <w14:textFill>
                  <w14:solidFill>
                    <w14:srgbClr w14:val="000000">
                      <w14:alpha w14:val="100000"/>
                    </w14:srgbClr>
                  </w14:solidFill>
                </w14:textFill>
              </w:rPr>
              <w:t xml:space="preserve">　</w:t>
            </w:r>
            <w:r w:rsidR="00EB7A8C" w:rsidRPr="002A79B2">
              <w:rPr>
                <w:vertAlign w:val="superscript"/>
              </w:rPr>
              <w:t>3</w:t>
            </w:r>
            <w:r w:rsidRPr="002A79B2">
              <w:t xml:space="preserve"> </w:t>
            </w:r>
          </w:p>
        </w:tc>
        <w:tc>
          <w:tcPr>
            <w:tcW w:w="1266" w:type="dxa"/>
            <w:vAlign w:val="center"/>
          </w:tcPr>
          <w:p w14:paraId="0FB53DBE" w14:textId="5FDEEF81" w:rsidR="004E2175" w:rsidRPr="002A79B2" w:rsidRDefault="002A79B2" w:rsidP="004E2175">
            <w:pPr>
              <w:pStyle w:val="TableText0"/>
              <w:keepLines/>
              <w:widowControl w:val="0"/>
              <w:jc w:val="center"/>
            </w:pPr>
            <w:r w:rsidRPr="002A79B2">
              <w:t xml:space="preserve"> </w:t>
            </w:r>
            <w:r w:rsidRPr="002A79B2">
              <w:rPr>
                <w:rFonts w:hint="eastAsia"/>
                <w:color w:val="000000"/>
                <w:w w:val="16"/>
                <w:shd w:val="solid" w:color="000000" w:fill="000000"/>
                <w:fitText w:val="73" w:id="-1031542518"/>
                <w14:textFill>
                  <w14:solidFill>
                    <w14:srgbClr w14:val="000000">
                      <w14:alpha w14:val="100000"/>
                    </w14:srgbClr>
                  </w14:solidFill>
                </w14:textFill>
              </w:rPr>
              <w:t xml:space="preserve">　</w:t>
            </w:r>
            <w:r w:rsidRPr="002A79B2">
              <w:rPr>
                <w:color w:val="000000"/>
                <w:w w:val="16"/>
                <w:shd w:val="solid" w:color="000000" w:fill="000000"/>
                <w:fitText w:val="73" w:id="-1031542518"/>
                <w14:textFill>
                  <w14:solidFill>
                    <w14:srgbClr w14:val="000000">
                      <w14:alpha w14:val="100000"/>
                    </w14:srgbClr>
                  </w14:solidFill>
                </w14:textFill>
              </w:rPr>
              <w:t>|</w:t>
            </w:r>
            <w:r w:rsidRPr="002A79B2">
              <w:rPr>
                <w:rFonts w:hint="eastAsia"/>
                <w:color w:val="000000"/>
                <w:spacing w:val="3"/>
                <w:w w:val="16"/>
                <w:shd w:val="solid" w:color="000000" w:fill="000000"/>
                <w:fitText w:val="73" w:id="-1031542518"/>
                <w14:textFill>
                  <w14:solidFill>
                    <w14:srgbClr w14:val="000000">
                      <w14:alpha w14:val="100000"/>
                    </w14:srgbClr>
                  </w14:solidFill>
                </w14:textFill>
              </w:rPr>
              <w:t xml:space="preserve">　</w:t>
            </w:r>
            <w:r w:rsidR="00EB7A8C" w:rsidRPr="002A79B2">
              <w:rPr>
                <w:vertAlign w:val="superscript"/>
              </w:rPr>
              <w:t>4</w:t>
            </w:r>
            <w:r w:rsidRPr="002A79B2">
              <w:t xml:space="preserve"> </w:t>
            </w:r>
          </w:p>
        </w:tc>
        <w:tc>
          <w:tcPr>
            <w:tcW w:w="1266" w:type="dxa"/>
            <w:vAlign w:val="center"/>
          </w:tcPr>
          <w:p w14:paraId="370E6A2E" w14:textId="32662216" w:rsidR="004E2175" w:rsidRPr="002A79B2" w:rsidRDefault="002A79B2" w:rsidP="004E2175">
            <w:pPr>
              <w:pStyle w:val="TableText0"/>
              <w:keepLines/>
              <w:widowControl w:val="0"/>
              <w:jc w:val="center"/>
            </w:pPr>
            <w:r w:rsidRPr="002A79B2">
              <w:t xml:space="preserve"> </w:t>
            </w:r>
            <w:r w:rsidRPr="002A79B2">
              <w:rPr>
                <w:rFonts w:hint="eastAsia"/>
                <w:color w:val="000000"/>
                <w:w w:val="16"/>
                <w:shd w:val="solid" w:color="000000" w:fill="000000"/>
                <w:fitText w:val="73" w:id="-1031542517"/>
                <w14:textFill>
                  <w14:solidFill>
                    <w14:srgbClr w14:val="000000">
                      <w14:alpha w14:val="100000"/>
                    </w14:srgbClr>
                  </w14:solidFill>
                </w14:textFill>
              </w:rPr>
              <w:t xml:space="preserve">　</w:t>
            </w:r>
            <w:r w:rsidRPr="002A79B2">
              <w:rPr>
                <w:color w:val="000000"/>
                <w:w w:val="16"/>
                <w:shd w:val="solid" w:color="000000" w:fill="000000"/>
                <w:fitText w:val="73" w:id="-1031542517"/>
                <w14:textFill>
                  <w14:solidFill>
                    <w14:srgbClr w14:val="000000">
                      <w14:alpha w14:val="100000"/>
                    </w14:srgbClr>
                  </w14:solidFill>
                </w14:textFill>
              </w:rPr>
              <w:t>|</w:t>
            </w:r>
            <w:r w:rsidRPr="002A79B2">
              <w:rPr>
                <w:rFonts w:hint="eastAsia"/>
                <w:color w:val="000000"/>
                <w:spacing w:val="3"/>
                <w:w w:val="16"/>
                <w:shd w:val="solid" w:color="000000" w:fill="000000"/>
                <w:fitText w:val="73" w:id="-1031542517"/>
                <w14:textFill>
                  <w14:solidFill>
                    <w14:srgbClr w14:val="000000">
                      <w14:alpha w14:val="100000"/>
                    </w14:srgbClr>
                  </w14:solidFill>
                </w14:textFill>
              </w:rPr>
              <w:t xml:space="preserve">　</w:t>
            </w:r>
            <w:r w:rsidR="00EB7A8C" w:rsidRPr="002A79B2">
              <w:rPr>
                <w:vertAlign w:val="superscript"/>
              </w:rPr>
              <w:t>4</w:t>
            </w:r>
          </w:p>
        </w:tc>
      </w:tr>
      <w:tr w:rsidR="00EE0C92" w:rsidRPr="002A79B2" w14:paraId="7954C83F" w14:textId="77777777" w:rsidTr="0053750D">
        <w:trPr>
          <w:trHeight w:val="300"/>
        </w:trPr>
        <w:tc>
          <w:tcPr>
            <w:tcW w:w="2689" w:type="dxa"/>
            <w:shd w:val="clear" w:color="auto" w:fill="auto"/>
            <w:noWrap/>
            <w:vAlign w:val="center"/>
          </w:tcPr>
          <w:p w14:paraId="5EC913EA" w14:textId="782D0CBA" w:rsidR="00EE0C92" w:rsidRPr="00D32758" w:rsidRDefault="00EE0C92" w:rsidP="00EE0C92">
            <w:pPr>
              <w:pStyle w:val="TableText0"/>
              <w:keepLines/>
              <w:widowControl w:val="0"/>
            </w:pPr>
            <w:r w:rsidRPr="002A79B2">
              <w:t xml:space="preserve">% </w:t>
            </w:r>
            <w:r w:rsidRPr="00D32758">
              <w:t xml:space="preserve">increase from current RSA caps (from </w:t>
            </w:r>
            <w:r w:rsidRPr="00D32758">
              <w:rPr>
                <w:b/>
                <w:bCs w:val="0"/>
              </w:rPr>
              <w:t>B to D</w:t>
            </w:r>
            <w:r w:rsidRPr="00D32758">
              <w:t>)</w:t>
            </w:r>
          </w:p>
        </w:tc>
        <w:tc>
          <w:tcPr>
            <w:tcW w:w="1265" w:type="dxa"/>
            <w:shd w:val="clear" w:color="auto" w:fill="auto"/>
            <w:noWrap/>
            <w:vAlign w:val="center"/>
          </w:tcPr>
          <w:p w14:paraId="630DD4C4" w14:textId="49CD5F6B" w:rsidR="00EE0C92" w:rsidRPr="002A79B2" w:rsidRDefault="002A79B2" w:rsidP="00EE0C92">
            <w:pPr>
              <w:pStyle w:val="TableText0"/>
              <w:keepLines/>
              <w:widowControl w:val="0"/>
              <w:jc w:val="center"/>
            </w:pPr>
            <w:r w:rsidRPr="002A79B2">
              <w:rPr>
                <w:rFonts w:cs="Calibri"/>
                <w:color w:val="000000"/>
                <w:szCs w:val="20"/>
              </w:rPr>
              <w:t xml:space="preserve"> </w:t>
            </w:r>
            <w:r w:rsidRPr="002A79B2">
              <w:rPr>
                <w:rFonts w:cs="Calibri" w:hint="eastAsia"/>
                <w:color w:val="000000"/>
                <w:w w:val="27"/>
                <w:szCs w:val="20"/>
                <w:shd w:val="solid" w:color="000000" w:fill="000000"/>
                <w:fitText w:val="122" w:id="-1031542516"/>
                <w14:textFill>
                  <w14:solidFill>
                    <w14:srgbClr w14:val="000000">
                      <w14:alpha w14:val="100000"/>
                    </w14:srgbClr>
                  </w14:solidFill>
                </w14:textFill>
              </w:rPr>
              <w:t xml:space="preserve">　</w:t>
            </w:r>
            <w:r w:rsidRPr="002A79B2">
              <w:rPr>
                <w:rFonts w:cs="Calibri"/>
                <w:color w:val="000000"/>
                <w:w w:val="27"/>
                <w:szCs w:val="20"/>
                <w:shd w:val="solid" w:color="000000" w:fill="000000"/>
                <w:fitText w:val="122" w:id="-1031542516"/>
                <w14:textFill>
                  <w14:solidFill>
                    <w14:srgbClr w14:val="000000">
                      <w14:alpha w14:val="100000"/>
                    </w14:srgbClr>
                  </w14:solidFill>
                </w14:textFill>
              </w:rPr>
              <w:t>|</w:t>
            </w:r>
            <w:r w:rsidRPr="002A79B2">
              <w:rPr>
                <w:rFonts w:cs="Calibri" w:hint="eastAsia"/>
                <w:color w:val="000000"/>
                <w:spacing w:val="4"/>
                <w:w w:val="27"/>
                <w:szCs w:val="20"/>
                <w:shd w:val="solid" w:color="000000" w:fill="000000"/>
                <w:fitText w:val="122" w:id="-1031542516"/>
                <w14:textFill>
                  <w14:solidFill>
                    <w14:srgbClr w14:val="000000">
                      <w14:alpha w14:val="100000"/>
                    </w14:srgbClr>
                  </w14:solidFill>
                </w14:textFill>
              </w:rPr>
              <w:t xml:space="preserve">　</w:t>
            </w:r>
            <w:r w:rsidR="00EE0C92" w:rsidRPr="002A79B2">
              <w:rPr>
                <w:rFonts w:cs="Calibri"/>
                <w:color w:val="000000"/>
                <w:szCs w:val="20"/>
              </w:rPr>
              <w:t>%</w:t>
            </w:r>
          </w:p>
        </w:tc>
        <w:tc>
          <w:tcPr>
            <w:tcW w:w="1266" w:type="dxa"/>
            <w:shd w:val="clear" w:color="auto" w:fill="auto"/>
            <w:noWrap/>
            <w:vAlign w:val="center"/>
          </w:tcPr>
          <w:p w14:paraId="24A85E76" w14:textId="2A30C515" w:rsidR="00EE0C92" w:rsidRPr="002A79B2" w:rsidRDefault="002A79B2" w:rsidP="00EE0C92">
            <w:pPr>
              <w:pStyle w:val="TableText0"/>
              <w:keepLines/>
              <w:widowControl w:val="0"/>
              <w:jc w:val="center"/>
            </w:pPr>
            <w:r w:rsidRPr="002A79B2">
              <w:rPr>
                <w:rFonts w:cs="Calibri"/>
                <w:color w:val="000000"/>
                <w:szCs w:val="20"/>
              </w:rPr>
              <w:t xml:space="preserve"> </w:t>
            </w:r>
            <w:r w:rsidRPr="002A79B2">
              <w:rPr>
                <w:rFonts w:cs="Calibri" w:hint="eastAsia"/>
                <w:color w:val="000000"/>
                <w:w w:val="27"/>
                <w:szCs w:val="20"/>
                <w:shd w:val="solid" w:color="000000" w:fill="000000"/>
                <w:fitText w:val="122" w:id="-1031542515"/>
                <w14:textFill>
                  <w14:solidFill>
                    <w14:srgbClr w14:val="000000">
                      <w14:alpha w14:val="100000"/>
                    </w14:srgbClr>
                  </w14:solidFill>
                </w14:textFill>
              </w:rPr>
              <w:t xml:space="preserve">　</w:t>
            </w:r>
            <w:r w:rsidRPr="002A79B2">
              <w:rPr>
                <w:rFonts w:cs="Calibri"/>
                <w:color w:val="000000"/>
                <w:w w:val="27"/>
                <w:szCs w:val="20"/>
                <w:shd w:val="solid" w:color="000000" w:fill="000000"/>
                <w:fitText w:val="122" w:id="-1031542515"/>
                <w14:textFill>
                  <w14:solidFill>
                    <w14:srgbClr w14:val="000000">
                      <w14:alpha w14:val="100000"/>
                    </w14:srgbClr>
                  </w14:solidFill>
                </w14:textFill>
              </w:rPr>
              <w:t>|</w:t>
            </w:r>
            <w:r w:rsidRPr="002A79B2">
              <w:rPr>
                <w:rFonts w:cs="Calibri" w:hint="eastAsia"/>
                <w:color w:val="000000"/>
                <w:spacing w:val="4"/>
                <w:w w:val="27"/>
                <w:szCs w:val="20"/>
                <w:shd w:val="solid" w:color="000000" w:fill="000000"/>
                <w:fitText w:val="122" w:id="-1031542515"/>
                <w14:textFill>
                  <w14:solidFill>
                    <w14:srgbClr w14:val="000000">
                      <w14:alpha w14:val="100000"/>
                    </w14:srgbClr>
                  </w14:solidFill>
                </w14:textFill>
              </w:rPr>
              <w:t xml:space="preserve">　</w:t>
            </w:r>
            <w:r w:rsidR="00EE0C92" w:rsidRPr="002A79B2">
              <w:rPr>
                <w:rFonts w:cs="Calibri"/>
                <w:color w:val="000000"/>
                <w:szCs w:val="20"/>
              </w:rPr>
              <w:t>%</w:t>
            </w:r>
          </w:p>
        </w:tc>
        <w:tc>
          <w:tcPr>
            <w:tcW w:w="1265" w:type="dxa"/>
            <w:shd w:val="clear" w:color="auto" w:fill="auto"/>
            <w:noWrap/>
            <w:vAlign w:val="center"/>
          </w:tcPr>
          <w:p w14:paraId="6A3CA6FD" w14:textId="420690AB" w:rsidR="00EE0C92" w:rsidRPr="002A79B2" w:rsidRDefault="002A79B2" w:rsidP="00EE0C92">
            <w:pPr>
              <w:pStyle w:val="TableText0"/>
              <w:keepLines/>
              <w:widowControl w:val="0"/>
              <w:jc w:val="center"/>
            </w:pPr>
            <w:r w:rsidRPr="002A79B2">
              <w:rPr>
                <w:rFonts w:cs="Calibri"/>
                <w:color w:val="000000"/>
                <w:szCs w:val="20"/>
              </w:rPr>
              <w:t xml:space="preserve"> </w:t>
            </w:r>
            <w:r w:rsidRPr="002A79B2">
              <w:rPr>
                <w:rFonts w:cs="Calibri" w:hint="eastAsia"/>
                <w:color w:val="000000"/>
                <w:w w:val="27"/>
                <w:szCs w:val="20"/>
                <w:shd w:val="solid" w:color="000000" w:fill="000000"/>
                <w:fitText w:val="122" w:id="-1031542514"/>
                <w14:textFill>
                  <w14:solidFill>
                    <w14:srgbClr w14:val="000000">
                      <w14:alpha w14:val="100000"/>
                    </w14:srgbClr>
                  </w14:solidFill>
                </w14:textFill>
              </w:rPr>
              <w:t xml:space="preserve">　</w:t>
            </w:r>
            <w:r w:rsidRPr="002A79B2">
              <w:rPr>
                <w:rFonts w:cs="Calibri"/>
                <w:color w:val="000000"/>
                <w:w w:val="27"/>
                <w:szCs w:val="20"/>
                <w:shd w:val="solid" w:color="000000" w:fill="000000"/>
                <w:fitText w:val="122" w:id="-1031542514"/>
                <w14:textFill>
                  <w14:solidFill>
                    <w14:srgbClr w14:val="000000">
                      <w14:alpha w14:val="100000"/>
                    </w14:srgbClr>
                  </w14:solidFill>
                </w14:textFill>
              </w:rPr>
              <w:t>|</w:t>
            </w:r>
            <w:r w:rsidRPr="002A79B2">
              <w:rPr>
                <w:rFonts w:cs="Calibri" w:hint="eastAsia"/>
                <w:color w:val="000000"/>
                <w:spacing w:val="4"/>
                <w:w w:val="27"/>
                <w:szCs w:val="20"/>
                <w:shd w:val="solid" w:color="000000" w:fill="000000"/>
                <w:fitText w:val="122" w:id="-1031542514"/>
                <w14:textFill>
                  <w14:solidFill>
                    <w14:srgbClr w14:val="000000">
                      <w14:alpha w14:val="100000"/>
                    </w14:srgbClr>
                  </w14:solidFill>
                </w14:textFill>
              </w:rPr>
              <w:t xml:space="preserve">　</w:t>
            </w:r>
            <w:r w:rsidR="00EE0C92" w:rsidRPr="002A79B2">
              <w:rPr>
                <w:rFonts w:cs="Calibri"/>
                <w:color w:val="000000"/>
                <w:szCs w:val="20"/>
              </w:rPr>
              <w:t>%</w:t>
            </w:r>
          </w:p>
        </w:tc>
        <w:tc>
          <w:tcPr>
            <w:tcW w:w="1266" w:type="dxa"/>
            <w:vAlign w:val="center"/>
          </w:tcPr>
          <w:p w14:paraId="33DF14BF" w14:textId="08F394A3" w:rsidR="00EE0C92" w:rsidRPr="002A79B2" w:rsidRDefault="002A79B2" w:rsidP="00EE0C92">
            <w:pPr>
              <w:pStyle w:val="TableText0"/>
              <w:keepLines/>
              <w:widowControl w:val="0"/>
              <w:jc w:val="center"/>
            </w:pPr>
            <w:r w:rsidRPr="002A79B2">
              <w:rPr>
                <w:rFonts w:cs="Calibri"/>
                <w:color w:val="000000"/>
                <w:szCs w:val="20"/>
              </w:rPr>
              <w:t xml:space="preserve"> </w:t>
            </w:r>
            <w:r w:rsidRPr="002A79B2">
              <w:rPr>
                <w:rFonts w:cs="Calibri" w:hint="eastAsia"/>
                <w:color w:val="000000"/>
                <w:w w:val="27"/>
                <w:szCs w:val="20"/>
                <w:shd w:val="solid" w:color="000000" w:fill="000000"/>
                <w:fitText w:val="122" w:id="-1031542513"/>
                <w14:textFill>
                  <w14:solidFill>
                    <w14:srgbClr w14:val="000000">
                      <w14:alpha w14:val="100000"/>
                    </w14:srgbClr>
                  </w14:solidFill>
                </w14:textFill>
              </w:rPr>
              <w:t xml:space="preserve">　</w:t>
            </w:r>
            <w:r w:rsidRPr="002A79B2">
              <w:rPr>
                <w:rFonts w:cs="Calibri"/>
                <w:color w:val="000000"/>
                <w:w w:val="27"/>
                <w:szCs w:val="20"/>
                <w:shd w:val="solid" w:color="000000" w:fill="000000"/>
                <w:fitText w:val="122" w:id="-1031542513"/>
                <w14:textFill>
                  <w14:solidFill>
                    <w14:srgbClr w14:val="000000">
                      <w14:alpha w14:val="100000"/>
                    </w14:srgbClr>
                  </w14:solidFill>
                </w14:textFill>
              </w:rPr>
              <w:t>|</w:t>
            </w:r>
            <w:r w:rsidRPr="002A79B2">
              <w:rPr>
                <w:rFonts w:cs="Calibri" w:hint="eastAsia"/>
                <w:color w:val="000000"/>
                <w:spacing w:val="4"/>
                <w:w w:val="27"/>
                <w:szCs w:val="20"/>
                <w:shd w:val="solid" w:color="000000" w:fill="000000"/>
                <w:fitText w:val="122" w:id="-1031542513"/>
                <w14:textFill>
                  <w14:solidFill>
                    <w14:srgbClr w14:val="000000">
                      <w14:alpha w14:val="100000"/>
                    </w14:srgbClr>
                  </w14:solidFill>
                </w14:textFill>
              </w:rPr>
              <w:t xml:space="preserve">　</w:t>
            </w:r>
            <w:r w:rsidR="00EE0C92" w:rsidRPr="002A79B2">
              <w:rPr>
                <w:rFonts w:cs="Calibri"/>
                <w:color w:val="000000"/>
                <w:szCs w:val="20"/>
              </w:rPr>
              <w:t>%</w:t>
            </w:r>
          </w:p>
        </w:tc>
        <w:tc>
          <w:tcPr>
            <w:tcW w:w="1266" w:type="dxa"/>
            <w:vAlign w:val="center"/>
          </w:tcPr>
          <w:p w14:paraId="102BBF41" w14:textId="62DC9FE6" w:rsidR="00EE0C92" w:rsidRPr="002A79B2" w:rsidRDefault="002A79B2" w:rsidP="00EE0C92">
            <w:pPr>
              <w:pStyle w:val="TableText0"/>
              <w:keepLines/>
              <w:widowControl w:val="0"/>
              <w:jc w:val="center"/>
            </w:pPr>
            <w:r w:rsidRPr="002A79B2">
              <w:rPr>
                <w:rFonts w:cs="Calibri"/>
                <w:color w:val="000000"/>
                <w:szCs w:val="20"/>
              </w:rPr>
              <w:t xml:space="preserve"> </w:t>
            </w:r>
            <w:r w:rsidRPr="002A79B2">
              <w:rPr>
                <w:rFonts w:cs="Calibri" w:hint="eastAsia"/>
                <w:color w:val="000000"/>
                <w:w w:val="27"/>
                <w:szCs w:val="20"/>
                <w:shd w:val="solid" w:color="000000" w:fill="000000"/>
                <w:fitText w:val="122" w:id="-1031542512"/>
                <w14:textFill>
                  <w14:solidFill>
                    <w14:srgbClr w14:val="000000">
                      <w14:alpha w14:val="100000"/>
                    </w14:srgbClr>
                  </w14:solidFill>
                </w14:textFill>
              </w:rPr>
              <w:t xml:space="preserve">　</w:t>
            </w:r>
            <w:r w:rsidRPr="002A79B2">
              <w:rPr>
                <w:rFonts w:cs="Calibri"/>
                <w:color w:val="000000"/>
                <w:w w:val="27"/>
                <w:szCs w:val="20"/>
                <w:shd w:val="solid" w:color="000000" w:fill="000000"/>
                <w:fitText w:val="122" w:id="-1031542512"/>
                <w14:textFill>
                  <w14:solidFill>
                    <w14:srgbClr w14:val="000000">
                      <w14:alpha w14:val="100000"/>
                    </w14:srgbClr>
                  </w14:solidFill>
                </w14:textFill>
              </w:rPr>
              <w:t>|</w:t>
            </w:r>
            <w:r w:rsidRPr="002A79B2">
              <w:rPr>
                <w:rFonts w:cs="Calibri" w:hint="eastAsia"/>
                <w:color w:val="000000"/>
                <w:spacing w:val="4"/>
                <w:w w:val="27"/>
                <w:szCs w:val="20"/>
                <w:shd w:val="solid" w:color="000000" w:fill="000000"/>
                <w:fitText w:val="122" w:id="-1031542512"/>
                <w14:textFill>
                  <w14:solidFill>
                    <w14:srgbClr w14:val="000000">
                      <w14:alpha w14:val="100000"/>
                    </w14:srgbClr>
                  </w14:solidFill>
                </w14:textFill>
              </w:rPr>
              <w:t xml:space="preserve">　</w:t>
            </w:r>
            <w:r w:rsidR="00EE0C92" w:rsidRPr="002A79B2">
              <w:rPr>
                <w:rFonts w:cs="Calibri"/>
                <w:color w:val="000000"/>
                <w:szCs w:val="20"/>
              </w:rPr>
              <w:t>%</w:t>
            </w:r>
          </w:p>
        </w:tc>
      </w:tr>
      <w:tr w:rsidR="005A7585" w:rsidRPr="002A79B2" w14:paraId="03E51053" w14:textId="77777777" w:rsidTr="0053750D">
        <w:trPr>
          <w:trHeight w:val="300"/>
        </w:trPr>
        <w:tc>
          <w:tcPr>
            <w:tcW w:w="2689" w:type="dxa"/>
            <w:shd w:val="clear" w:color="auto" w:fill="auto"/>
            <w:noWrap/>
            <w:vAlign w:val="center"/>
          </w:tcPr>
          <w:p w14:paraId="25EBC392" w14:textId="356A8A2F" w:rsidR="005A7585" w:rsidRPr="00D32758" w:rsidRDefault="005A7585" w:rsidP="005A7585">
            <w:pPr>
              <w:pStyle w:val="TableText0"/>
              <w:keepLines/>
              <w:widowControl w:val="0"/>
            </w:pPr>
            <w:r w:rsidRPr="002A79B2">
              <w:t>An</w:t>
            </w:r>
            <w:r w:rsidRPr="00D32758">
              <w:t xml:space="preserve">nual growth </w:t>
            </w:r>
            <w:r w:rsidR="005368E6" w:rsidRPr="00D32758">
              <w:t>for estimates (</w:t>
            </w:r>
            <w:r w:rsidR="005368E6" w:rsidRPr="00D32758">
              <w:rPr>
                <w:b/>
                <w:bCs w:val="0"/>
              </w:rPr>
              <w:t>D</w:t>
            </w:r>
            <w:r w:rsidR="005368E6" w:rsidRPr="00D32758">
              <w:t>)</w:t>
            </w:r>
          </w:p>
        </w:tc>
        <w:tc>
          <w:tcPr>
            <w:tcW w:w="1265" w:type="dxa"/>
            <w:shd w:val="clear" w:color="auto" w:fill="auto"/>
            <w:noWrap/>
            <w:vAlign w:val="center"/>
          </w:tcPr>
          <w:p w14:paraId="60BA75C7" w14:textId="70A02CAF" w:rsidR="005A7585" w:rsidRPr="00D32758" w:rsidRDefault="00FC72E0" w:rsidP="005A7585">
            <w:pPr>
              <w:pStyle w:val="TableText0"/>
              <w:keepLines/>
              <w:widowControl w:val="0"/>
              <w:jc w:val="center"/>
            </w:pPr>
            <w:r w:rsidRPr="00D32758">
              <w:t>-</w:t>
            </w:r>
          </w:p>
        </w:tc>
        <w:tc>
          <w:tcPr>
            <w:tcW w:w="1266" w:type="dxa"/>
            <w:shd w:val="clear" w:color="auto" w:fill="auto"/>
            <w:noWrap/>
            <w:vAlign w:val="center"/>
          </w:tcPr>
          <w:p w14:paraId="6C4546E8" w14:textId="007F14BD" w:rsidR="005A7585" w:rsidRPr="002A79B2" w:rsidRDefault="002A79B2" w:rsidP="005A7585">
            <w:pPr>
              <w:pStyle w:val="TableText0"/>
              <w:keepLines/>
              <w:widowControl w:val="0"/>
              <w:jc w:val="center"/>
            </w:pPr>
            <w:r w:rsidRPr="002A79B2">
              <w:t xml:space="preserve"> </w:t>
            </w:r>
            <w:r w:rsidRPr="002A79B2">
              <w:rPr>
                <w:rFonts w:hint="eastAsia"/>
                <w:color w:val="000000"/>
                <w:w w:val="27"/>
                <w:shd w:val="solid" w:color="000000" w:fill="000000"/>
                <w:fitText w:val="122" w:id="-1031542528"/>
                <w14:textFill>
                  <w14:solidFill>
                    <w14:srgbClr w14:val="000000">
                      <w14:alpha w14:val="100000"/>
                    </w14:srgbClr>
                  </w14:solidFill>
                </w14:textFill>
              </w:rPr>
              <w:t xml:space="preserve">　</w:t>
            </w:r>
            <w:r w:rsidRPr="002A79B2">
              <w:rPr>
                <w:color w:val="000000"/>
                <w:w w:val="27"/>
                <w:shd w:val="solid" w:color="000000" w:fill="000000"/>
                <w:fitText w:val="122" w:id="-1031542528"/>
                <w14:textFill>
                  <w14:solidFill>
                    <w14:srgbClr w14:val="000000">
                      <w14:alpha w14:val="100000"/>
                    </w14:srgbClr>
                  </w14:solidFill>
                </w14:textFill>
              </w:rPr>
              <w:t>|</w:t>
            </w:r>
            <w:r w:rsidRPr="002A79B2">
              <w:rPr>
                <w:rFonts w:hint="eastAsia"/>
                <w:color w:val="000000"/>
                <w:spacing w:val="4"/>
                <w:w w:val="27"/>
                <w:shd w:val="solid" w:color="000000" w:fill="000000"/>
                <w:fitText w:val="122" w:id="-1031542528"/>
                <w14:textFill>
                  <w14:solidFill>
                    <w14:srgbClr w14:val="000000">
                      <w14:alpha w14:val="100000"/>
                    </w14:srgbClr>
                  </w14:solidFill>
                </w14:textFill>
              </w:rPr>
              <w:t xml:space="preserve">　</w:t>
            </w:r>
            <w:r w:rsidR="00EE0C92" w:rsidRPr="002A79B2">
              <w:t>%</w:t>
            </w:r>
          </w:p>
        </w:tc>
        <w:tc>
          <w:tcPr>
            <w:tcW w:w="1265" w:type="dxa"/>
            <w:shd w:val="clear" w:color="auto" w:fill="auto"/>
            <w:noWrap/>
            <w:vAlign w:val="center"/>
          </w:tcPr>
          <w:p w14:paraId="38BE1689" w14:textId="52F839FA" w:rsidR="005A7585" w:rsidRPr="002A79B2" w:rsidRDefault="002A79B2" w:rsidP="005A7585">
            <w:pPr>
              <w:pStyle w:val="TableText0"/>
              <w:keepLines/>
              <w:widowControl w:val="0"/>
              <w:jc w:val="center"/>
            </w:pPr>
            <w:r w:rsidRPr="002A79B2">
              <w:rPr>
                <w:rFonts w:cs="Calibri"/>
                <w:color w:val="000000"/>
                <w:szCs w:val="20"/>
              </w:rPr>
              <w:t xml:space="preserve"> </w:t>
            </w:r>
            <w:r w:rsidRPr="002A79B2">
              <w:rPr>
                <w:rFonts w:cs="Calibri" w:hint="eastAsia"/>
                <w:color w:val="000000"/>
                <w:w w:val="27"/>
                <w:szCs w:val="20"/>
                <w:shd w:val="solid" w:color="000000" w:fill="000000"/>
                <w:fitText w:val="122" w:id="-1031542527"/>
                <w14:textFill>
                  <w14:solidFill>
                    <w14:srgbClr w14:val="000000">
                      <w14:alpha w14:val="100000"/>
                    </w14:srgbClr>
                  </w14:solidFill>
                </w14:textFill>
              </w:rPr>
              <w:t xml:space="preserve">　</w:t>
            </w:r>
            <w:r w:rsidRPr="002A79B2">
              <w:rPr>
                <w:rFonts w:cs="Calibri"/>
                <w:color w:val="000000"/>
                <w:w w:val="27"/>
                <w:szCs w:val="20"/>
                <w:shd w:val="solid" w:color="000000" w:fill="000000"/>
                <w:fitText w:val="122" w:id="-1031542527"/>
                <w14:textFill>
                  <w14:solidFill>
                    <w14:srgbClr w14:val="000000">
                      <w14:alpha w14:val="100000"/>
                    </w14:srgbClr>
                  </w14:solidFill>
                </w14:textFill>
              </w:rPr>
              <w:t>|</w:t>
            </w:r>
            <w:r w:rsidRPr="002A79B2">
              <w:rPr>
                <w:rFonts w:cs="Calibri" w:hint="eastAsia"/>
                <w:color w:val="000000"/>
                <w:spacing w:val="4"/>
                <w:w w:val="27"/>
                <w:szCs w:val="20"/>
                <w:shd w:val="solid" w:color="000000" w:fill="000000"/>
                <w:fitText w:val="122" w:id="-1031542527"/>
                <w14:textFill>
                  <w14:solidFill>
                    <w14:srgbClr w14:val="000000">
                      <w14:alpha w14:val="100000"/>
                    </w14:srgbClr>
                  </w14:solidFill>
                </w14:textFill>
              </w:rPr>
              <w:t xml:space="preserve">　</w:t>
            </w:r>
            <w:r w:rsidR="005A7585" w:rsidRPr="002A79B2">
              <w:rPr>
                <w:rFonts w:cs="Calibri"/>
                <w:color w:val="000000"/>
                <w:szCs w:val="20"/>
              </w:rPr>
              <w:t>%</w:t>
            </w:r>
          </w:p>
        </w:tc>
        <w:tc>
          <w:tcPr>
            <w:tcW w:w="1266" w:type="dxa"/>
            <w:vAlign w:val="center"/>
          </w:tcPr>
          <w:p w14:paraId="6F73611B" w14:textId="6876C176" w:rsidR="005A7585" w:rsidRPr="002A79B2" w:rsidRDefault="002A79B2" w:rsidP="005A7585">
            <w:pPr>
              <w:pStyle w:val="TableText0"/>
              <w:keepLines/>
              <w:widowControl w:val="0"/>
              <w:jc w:val="center"/>
            </w:pPr>
            <w:r w:rsidRPr="002A79B2">
              <w:rPr>
                <w:rFonts w:cs="Calibri"/>
                <w:color w:val="000000"/>
                <w:szCs w:val="20"/>
              </w:rPr>
              <w:t xml:space="preserve"> </w:t>
            </w:r>
            <w:r w:rsidRPr="002A79B2">
              <w:rPr>
                <w:rFonts w:cs="Calibri" w:hint="eastAsia"/>
                <w:color w:val="000000"/>
                <w:w w:val="27"/>
                <w:szCs w:val="20"/>
                <w:shd w:val="solid" w:color="000000" w:fill="000000"/>
                <w:fitText w:val="122" w:id="-1031542526"/>
                <w14:textFill>
                  <w14:solidFill>
                    <w14:srgbClr w14:val="000000">
                      <w14:alpha w14:val="100000"/>
                    </w14:srgbClr>
                  </w14:solidFill>
                </w14:textFill>
              </w:rPr>
              <w:t xml:space="preserve">　</w:t>
            </w:r>
            <w:r w:rsidRPr="002A79B2">
              <w:rPr>
                <w:rFonts w:cs="Calibri"/>
                <w:color w:val="000000"/>
                <w:w w:val="27"/>
                <w:szCs w:val="20"/>
                <w:shd w:val="solid" w:color="000000" w:fill="000000"/>
                <w:fitText w:val="122" w:id="-1031542526"/>
                <w14:textFill>
                  <w14:solidFill>
                    <w14:srgbClr w14:val="000000">
                      <w14:alpha w14:val="100000"/>
                    </w14:srgbClr>
                  </w14:solidFill>
                </w14:textFill>
              </w:rPr>
              <w:t>|</w:t>
            </w:r>
            <w:r w:rsidRPr="002A79B2">
              <w:rPr>
                <w:rFonts w:cs="Calibri" w:hint="eastAsia"/>
                <w:color w:val="000000"/>
                <w:spacing w:val="4"/>
                <w:w w:val="27"/>
                <w:szCs w:val="20"/>
                <w:shd w:val="solid" w:color="000000" w:fill="000000"/>
                <w:fitText w:val="122" w:id="-1031542526"/>
                <w14:textFill>
                  <w14:solidFill>
                    <w14:srgbClr w14:val="000000">
                      <w14:alpha w14:val="100000"/>
                    </w14:srgbClr>
                  </w14:solidFill>
                </w14:textFill>
              </w:rPr>
              <w:t xml:space="preserve">　</w:t>
            </w:r>
            <w:r w:rsidR="005A7585" w:rsidRPr="002A79B2">
              <w:rPr>
                <w:rFonts w:cs="Calibri"/>
                <w:color w:val="000000"/>
                <w:szCs w:val="20"/>
              </w:rPr>
              <w:t>%</w:t>
            </w:r>
          </w:p>
        </w:tc>
        <w:tc>
          <w:tcPr>
            <w:tcW w:w="1266" w:type="dxa"/>
            <w:vAlign w:val="center"/>
          </w:tcPr>
          <w:p w14:paraId="386132C2" w14:textId="4430CF07" w:rsidR="005A7585" w:rsidRPr="002A79B2" w:rsidRDefault="002A79B2" w:rsidP="005A7585">
            <w:pPr>
              <w:pStyle w:val="TableText0"/>
              <w:keepLines/>
              <w:widowControl w:val="0"/>
              <w:jc w:val="center"/>
            </w:pPr>
            <w:r w:rsidRPr="002A79B2">
              <w:rPr>
                <w:rFonts w:cs="Calibri"/>
                <w:color w:val="000000"/>
                <w:szCs w:val="20"/>
              </w:rPr>
              <w:t xml:space="preserve"> </w:t>
            </w:r>
            <w:r w:rsidRPr="002A79B2">
              <w:rPr>
                <w:rFonts w:cs="Calibri" w:hint="eastAsia"/>
                <w:color w:val="000000"/>
                <w:w w:val="27"/>
                <w:szCs w:val="20"/>
                <w:shd w:val="solid" w:color="000000" w:fill="000000"/>
                <w:fitText w:val="122" w:id="-1031542525"/>
                <w14:textFill>
                  <w14:solidFill>
                    <w14:srgbClr w14:val="000000">
                      <w14:alpha w14:val="100000"/>
                    </w14:srgbClr>
                  </w14:solidFill>
                </w14:textFill>
              </w:rPr>
              <w:t xml:space="preserve">　</w:t>
            </w:r>
            <w:r w:rsidRPr="002A79B2">
              <w:rPr>
                <w:rFonts w:cs="Calibri"/>
                <w:color w:val="000000"/>
                <w:w w:val="27"/>
                <w:szCs w:val="20"/>
                <w:shd w:val="solid" w:color="000000" w:fill="000000"/>
                <w:fitText w:val="122" w:id="-1031542525"/>
                <w14:textFill>
                  <w14:solidFill>
                    <w14:srgbClr w14:val="000000">
                      <w14:alpha w14:val="100000"/>
                    </w14:srgbClr>
                  </w14:solidFill>
                </w14:textFill>
              </w:rPr>
              <w:t>|</w:t>
            </w:r>
            <w:r w:rsidRPr="002A79B2">
              <w:rPr>
                <w:rFonts w:cs="Calibri" w:hint="eastAsia"/>
                <w:color w:val="000000"/>
                <w:spacing w:val="4"/>
                <w:w w:val="27"/>
                <w:szCs w:val="20"/>
                <w:shd w:val="solid" w:color="000000" w:fill="000000"/>
                <w:fitText w:val="122" w:id="-1031542525"/>
                <w14:textFill>
                  <w14:solidFill>
                    <w14:srgbClr w14:val="000000">
                      <w14:alpha w14:val="100000"/>
                    </w14:srgbClr>
                  </w14:solidFill>
                </w14:textFill>
              </w:rPr>
              <w:t xml:space="preserve">　</w:t>
            </w:r>
            <w:r w:rsidR="005A7585" w:rsidRPr="002A79B2">
              <w:rPr>
                <w:rFonts w:cs="Calibri"/>
                <w:color w:val="000000"/>
                <w:szCs w:val="20"/>
              </w:rPr>
              <w:t>%</w:t>
            </w:r>
          </w:p>
        </w:tc>
      </w:tr>
    </w:tbl>
    <w:p w14:paraId="4CB3CF06" w14:textId="134F1DF5" w:rsidR="00FD0C6C" w:rsidRDefault="00FD0C6C" w:rsidP="00EB7A8C">
      <w:pPr>
        <w:pStyle w:val="TableFooter"/>
      </w:pPr>
      <w:r w:rsidRPr="002A79B2">
        <w:t>So</w:t>
      </w:r>
      <w:r w:rsidRPr="00D32758">
        <w:t xml:space="preserve">urce: </w:t>
      </w:r>
      <w:r w:rsidR="005D1877" w:rsidRPr="00D32758">
        <w:t xml:space="preserve">ratified </w:t>
      </w:r>
      <w:r w:rsidR="00E84B7D">
        <w:t>PSD</w:t>
      </w:r>
      <w:r w:rsidR="00E84B7D" w:rsidRPr="00D32758">
        <w:t xml:space="preserve"> </w:t>
      </w:r>
      <w:r w:rsidR="005D1877" w:rsidRPr="00D32758">
        <w:t>July 2023</w:t>
      </w:r>
    </w:p>
    <w:p w14:paraId="4B47B5A9" w14:textId="7A7342A1" w:rsidR="00EB7A8C" w:rsidRPr="00EB7A8C" w:rsidRDefault="00EB7A8C" w:rsidP="00EB7A8C">
      <w:pPr>
        <w:pStyle w:val="TableFooter"/>
        <w:rPr>
          <w:i/>
          <w:iCs/>
        </w:rPr>
      </w:pPr>
      <w:r w:rsidRPr="00EB7A8C">
        <w:rPr>
          <w:i/>
          <w:iCs/>
        </w:rPr>
        <w:t>The redacted values correspond to the following ranges:</w:t>
      </w:r>
    </w:p>
    <w:p w14:paraId="32D0081C" w14:textId="75C5B306" w:rsidR="00EB7A8C" w:rsidRPr="00EB7A8C" w:rsidRDefault="00EB7A8C" w:rsidP="00EB7A8C">
      <w:pPr>
        <w:pStyle w:val="TableFooter"/>
        <w:rPr>
          <w:i/>
          <w:iCs/>
        </w:rPr>
      </w:pPr>
      <w:r w:rsidRPr="00EB7A8C">
        <w:rPr>
          <w:i/>
          <w:iCs/>
          <w:vertAlign w:val="superscript"/>
        </w:rPr>
        <w:t>1</w:t>
      </w:r>
      <w:r w:rsidRPr="00EB7A8C">
        <w:rPr>
          <w:i/>
          <w:iCs/>
        </w:rPr>
        <w:t xml:space="preserve"> 500 to &lt; 5,000</w:t>
      </w:r>
    </w:p>
    <w:p w14:paraId="3C71D99A" w14:textId="5D4B733B" w:rsidR="00EB7A8C" w:rsidRPr="00EB7A8C" w:rsidRDefault="00EB7A8C" w:rsidP="00EB7A8C">
      <w:pPr>
        <w:pStyle w:val="TableFooter"/>
        <w:rPr>
          <w:i/>
          <w:iCs/>
        </w:rPr>
      </w:pPr>
      <w:r w:rsidRPr="00EB7A8C">
        <w:rPr>
          <w:i/>
          <w:iCs/>
          <w:vertAlign w:val="superscript"/>
        </w:rPr>
        <w:t>2</w:t>
      </w:r>
      <w:r w:rsidRPr="00EB7A8C">
        <w:rPr>
          <w:i/>
          <w:iCs/>
        </w:rPr>
        <w:t xml:space="preserve"> 5,000 to &lt; 10,000</w:t>
      </w:r>
    </w:p>
    <w:p w14:paraId="32908D1B" w14:textId="23FD5D41" w:rsidR="00EB7A8C" w:rsidRPr="00EB7A8C" w:rsidRDefault="00EB7A8C" w:rsidP="00EB7A8C">
      <w:pPr>
        <w:pStyle w:val="TableFooter"/>
        <w:rPr>
          <w:i/>
          <w:iCs/>
        </w:rPr>
      </w:pPr>
      <w:r w:rsidRPr="00EB7A8C">
        <w:rPr>
          <w:i/>
          <w:iCs/>
          <w:vertAlign w:val="superscript"/>
        </w:rPr>
        <w:t>3</w:t>
      </w:r>
      <w:r w:rsidRPr="00EB7A8C">
        <w:rPr>
          <w:i/>
          <w:iCs/>
        </w:rPr>
        <w:t xml:space="preserve"> 10,000 to &lt; 20,000</w:t>
      </w:r>
    </w:p>
    <w:p w14:paraId="6CD49E5E" w14:textId="005D351E" w:rsidR="00EB7A8C" w:rsidRPr="00EB7A8C" w:rsidRDefault="00EB7A8C" w:rsidP="00EB7A8C">
      <w:pPr>
        <w:pStyle w:val="TableFooter"/>
        <w:rPr>
          <w:i/>
          <w:iCs/>
        </w:rPr>
      </w:pPr>
      <w:r w:rsidRPr="00EB7A8C">
        <w:rPr>
          <w:i/>
          <w:iCs/>
          <w:vertAlign w:val="superscript"/>
        </w:rPr>
        <w:t>4</w:t>
      </w:r>
      <w:r w:rsidRPr="00EB7A8C">
        <w:rPr>
          <w:i/>
          <w:iCs/>
        </w:rPr>
        <w:t xml:space="preserve"> 20,000 to &lt; 30,000</w:t>
      </w:r>
    </w:p>
    <w:p w14:paraId="5F5A6AE9" w14:textId="0FBD8936" w:rsidR="005D1877" w:rsidRPr="00D32758" w:rsidRDefault="005D1877" w:rsidP="00D225E8">
      <w:pPr>
        <w:pStyle w:val="TableHeading0"/>
        <w:keepNext/>
        <w:keepLines/>
        <w:spacing w:after="0"/>
      </w:pPr>
      <w:r w:rsidRPr="00D32758">
        <w:lastRenderedPageBreak/>
        <w:t xml:space="preserve">Table </w:t>
      </w:r>
      <w:fldSimple w:instr=" SEQ Table \* ARABIC " w:fldLock="1">
        <w:r w:rsidR="00555B5C">
          <w:rPr>
            <w:noProof/>
          </w:rPr>
          <w:t>3</w:t>
        </w:r>
      </w:fldSimple>
      <w:r w:rsidRPr="00D32758">
        <w:t xml:space="preserve">: Utilisation </w:t>
      </w:r>
      <w:r w:rsidR="00EE0C92" w:rsidRPr="00D32758">
        <w:t xml:space="preserve">and financial </w:t>
      </w:r>
      <w:r w:rsidRPr="00D32758">
        <w:t xml:space="preserve">estimates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65"/>
        <w:gridCol w:w="1266"/>
        <w:gridCol w:w="1265"/>
        <w:gridCol w:w="1266"/>
        <w:gridCol w:w="1266"/>
      </w:tblGrid>
      <w:tr w:rsidR="005D1877" w:rsidRPr="00D32758" w14:paraId="54AE35C9" w14:textId="77777777" w:rsidTr="005368E6">
        <w:trPr>
          <w:trHeight w:val="300"/>
        </w:trPr>
        <w:tc>
          <w:tcPr>
            <w:tcW w:w="2689" w:type="dxa"/>
            <w:shd w:val="clear" w:color="auto" w:fill="auto"/>
            <w:noWrap/>
            <w:vAlign w:val="bottom"/>
            <w:hideMark/>
          </w:tcPr>
          <w:p w14:paraId="2AC44C08" w14:textId="77777777" w:rsidR="005D1877" w:rsidRPr="00D32758" w:rsidRDefault="005D1877">
            <w:pPr>
              <w:pStyle w:val="TableText0"/>
              <w:keepLines/>
              <w:widowControl w:val="0"/>
              <w:rPr>
                <w:b/>
                <w:bCs w:val="0"/>
              </w:rPr>
            </w:pPr>
          </w:p>
        </w:tc>
        <w:tc>
          <w:tcPr>
            <w:tcW w:w="1265" w:type="dxa"/>
            <w:shd w:val="clear" w:color="auto" w:fill="auto"/>
            <w:noWrap/>
            <w:vAlign w:val="center"/>
          </w:tcPr>
          <w:p w14:paraId="47A58B26" w14:textId="77777777" w:rsidR="005D1877" w:rsidRPr="00D32758" w:rsidRDefault="005D1877" w:rsidP="0053750D">
            <w:pPr>
              <w:pStyle w:val="TableText0"/>
              <w:keepLines/>
              <w:widowControl w:val="0"/>
              <w:jc w:val="center"/>
              <w:rPr>
                <w:rFonts w:cs="Calibri"/>
                <w:b/>
                <w:bCs w:val="0"/>
                <w:color w:val="000000"/>
              </w:rPr>
            </w:pPr>
            <w:r w:rsidRPr="00D32758">
              <w:rPr>
                <w:b/>
              </w:rPr>
              <w:t>Year 1</w:t>
            </w:r>
          </w:p>
        </w:tc>
        <w:tc>
          <w:tcPr>
            <w:tcW w:w="1266" w:type="dxa"/>
            <w:shd w:val="clear" w:color="auto" w:fill="auto"/>
            <w:noWrap/>
            <w:vAlign w:val="center"/>
          </w:tcPr>
          <w:p w14:paraId="34D80C25" w14:textId="77777777" w:rsidR="005D1877" w:rsidRPr="00D32758" w:rsidRDefault="005D1877" w:rsidP="0053750D">
            <w:pPr>
              <w:pStyle w:val="TableText0"/>
              <w:keepLines/>
              <w:widowControl w:val="0"/>
              <w:jc w:val="center"/>
              <w:rPr>
                <w:rFonts w:cs="Calibri"/>
                <w:b/>
                <w:bCs w:val="0"/>
                <w:color w:val="000000"/>
              </w:rPr>
            </w:pPr>
            <w:r w:rsidRPr="00D32758">
              <w:rPr>
                <w:b/>
              </w:rPr>
              <w:t>Year 2</w:t>
            </w:r>
          </w:p>
        </w:tc>
        <w:tc>
          <w:tcPr>
            <w:tcW w:w="1265" w:type="dxa"/>
            <w:shd w:val="clear" w:color="auto" w:fill="auto"/>
            <w:noWrap/>
            <w:vAlign w:val="center"/>
          </w:tcPr>
          <w:p w14:paraId="5F56AB06" w14:textId="77777777" w:rsidR="005D1877" w:rsidRPr="00D32758" w:rsidRDefault="005D1877" w:rsidP="0053750D">
            <w:pPr>
              <w:pStyle w:val="TableText0"/>
              <w:keepLines/>
              <w:widowControl w:val="0"/>
              <w:jc w:val="center"/>
              <w:rPr>
                <w:rFonts w:cs="Calibri"/>
                <w:b/>
                <w:bCs w:val="0"/>
                <w:color w:val="000000"/>
              </w:rPr>
            </w:pPr>
            <w:r w:rsidRPr="00D32758">
              <w:rPr>
                <w:b/>
              </w:rPr>
              <w:t>Year 3</w:t>
            </w:r>
          </w:p>
        </w:tc>
        <w:tc>
          <w:tcPr>
            <w:tcW w:w="1266" w:type="dxa"/>
            <w:vAlign w:val="center"/>
          </w:tcPr>
          <w:p w14:paraId="1AEBFF3E" w14:textId="77777777" w:rsidR="005D1877" w:rsidRPr="00D32758" w:rsidRDefault="005D1877" w:rsidP="0053750D">
            <w:pPr>
              <w:pStyle w:val="TableText0"/>
              <w:keepLines/>
              <w:widowControl w:val="0"/>
              <w:jc w:val="center"/>
              <w:rPr>
                <w:b/>
                <w:bCs w:val="0"/>
                <w:szCs w:val="20"/>
              </w:rPr>
            </w:pPr>
            <w:r w:rsidRPr="00D32758">
              <w:rPr>
                <w:b/>
              </w:rPr>
              <w:t>Year 4</w:t>
            </w:r>
          </w:p>
        </w:tc>
        <w:tc>
          <w:tcPr>
            <w:tcW w:w="1266" w:type="dxa"/>
            <w:vAlign w:val="center"/>
          </w:tcPr>
          <w:p w14:paraId="6AAB9CE0" w14:textId="77777777" w:rsidR="005D1877" w:rsidRPr="00D32758" w:rsidRDefault="005D1877" w:rsidP="0053750D">
            <w:pPr>
              <w:pStyle w:val="TableText0"/>
              <w:keepLines/>
              <w:widowControl w:val="0"/>
              <w:jc w:val="center"/>
              <w:rPr>
                <w:b/>
                <w:bCs w:val="0"/>
                <w:szCs w:val="20"/>
              </w:rPr>
            </w:pPr>
            <w:r w:rsidRPr="00D32758">
              <w:rPr>
                <w:b/>
              </w:rPr>
              <w:t>Year 5</w:t>
            </w:r>
          </w:p>
        </w:tc>
      </w:tr>
      <w:tr w:rsidR="005D1877" w:rsidRPr="002A79B2" w14:paraId="21F86B03" w14:textId="77777777" w:rsidTr="005368E6">
        <w:trPr>
          <w:trHeight w:val="300"/>
        </w:trPr>
        <w:tc>
          <w:tcPr>
            <w:tcW w:w="2689" w:type="dxa"/>
            <w:shd w:val="clear" w:color="auto" w:fill="auto"/>
            <w:noWrap/>
          </w:tcPr>
          <w:p w14:paraId="259753CF" w14:textId="268B6342" w:rsidR="005D1877" w:rsidRPr="00D32758" w:rsidRDefault="005368E6" w:rsidP="005368E6">
            <w:pPr>
              <w:pStyle w:val="TableText0"/>
              <w:keepLines/>
              <w:widowControl w:val="0"/>
              <w:rPr>
                <w:rFonts w:cs="Arial"/>
              </w:rPr>
            </w:pPr>
            <w:r w:rsidRPr="00D32758">
              <w:rPr>
                <w:b/>
              </w:rPr>
              <w:t>A.</w:t>
            </w:r>
            <w:r w:rsidRPr="00D32758">
              <w:t xml:space="preserve"> </w:t>
            </w:r>
            <w:r w:rsidR="005D1877" w:rsidRPr="00D32758">
              <w:t>Packs – Mar 21*</w:t>
            </w:r>
            <w:r w:rsidR="0053750D" w:rsidRPr="00D32758">
              <w:t xml:space="preserve"> estimates</w:t>
            </w:r>
          </w:p>
        </w:tc>
        <w:tc>
          <w:tcPr>
            <w:tcW w:w="1265" w:type="dxa"/>
            <w:shd w:val="clear" w:color="auto" w:fill="auto"/>
            <w:noWrap/>
            <w:vAlign w:val="center"/>
          </w:tcPr>
          <w:p w14:paraId="3976EBD0" w14:textId="3D8AA1E2" w:rsidR="005D1877" w:rsidRPr="002A79B2" w:rsidRDefault="002A79B2" w:rsidP="0053750D">
            <w:pPr>
              <w:pStyle w:val="TableText0"/>
              <w:keepLines/>
              <w:widowControl w:val="0"/>
              <w:jc w:val="center"/>
              <w:rPr>
                <w:rFonts w:cs="Arial"/>
              </w:rPr>
            </w:pPr>
            <w:r w:rsidRPr="002A79B2">
              <w:t xml:space="preserve"> </w:t>
            </w:r>
            <w:r w:rsidRPr="002A79B2">
              <w:rPr>
                <w:rFonts w:hint="eastAsia"/>
                <w:color w:val="000000"/>
                <w:w w:val="16"/>
                <w:shd w:val="solid" w:color="000000" w:fill="000000"/>
                <w:fitText w:val="74" w:id="-1031542524"/>
                <w14:textFill>
                  <w14:solidFill>
                    <w14:srgbClr w14:val="000000">
                      <w14:alpha w14:val="100000"/>
                    </w14:srgbClr>
                  </w14:solidFill>
                </w14:textFill>
              </w:rPr>
              <w:t xml:space="preserve">　</w:t>
            </w:r>
            <w:r w:rsidRPr="002A79B2">
              <w:rPr>
                <w:color w:val="000000"/>
                <w:w w:val="16"/>
                <w:shd w:val="solid" w:color="000000" w:fill="000000"/>
                <w:fitText w:val="74" w:id="-1031542524"/>
                <w14:textFill>
                  <w14:solidFill>
                    <w14:srgbClr w14:val="000000">
                      <w14:alpha w14:val="100000"/>
                    </w14:srgbClr>
                  </w14:solidFill>
                </w14:textFill>
              </w:rPr>
              <w:t>|</w:t>
            </w:r>
            <w:r w:rsidRPr="002A79B2">
              <w:rPr>
                <w:rFonts w:hint="eastAsia"/>
                <w:color w:val="000000"/>
                <w:spacing w:val="4"/>
                <w:w w:val="16"/>
                <w:shd w:val="solid" w:color="000000" w:fill="000000"/>
                <w:fitText w:val="74" w:id="-1031542524"/>
                <w14:textFill>
                  <w14:solidFill>
                    <w14:srgbClr w14:val="000000">
                      <w14:alpha w14:val="100000"/>
                    </w14:srgbClr>
                  </w14:solidFill>
                </w14:textFill>
              </w:rPr>
              <w:t xml:space="preserve">　</w:t>
            </w:r>
            <w:r w:rsidR="0074771C" w:rsidRPr="002A79B2">
              <w:rPr>
                <w:vertAlign w:val="superscript"/>
              </w:rPr>
              <w:t>1</w:t>
            </w:r>
          </w:p>
        </w:tc>
        <w:tc>
          <w:tcPr>
            <w:tcW w:w="1266" w:type="dxa"/>
            <w:shd w:val="clear" w:color="auto" w:fill="auto"/>
            <w:noWrap/>
            <w:vAlign w:val="center"/>
          </w:tcPr>
          <w:p w14:paraId="22416C92" w14:textId="0058FA68" w:rsidR="005D1877" w:rsidRPr="002A79B2" w:rsidRDefault="002A79B2" w:rsidP="0053750D">
            <w:pPr>
              <w:pStyle w:val="TableText0"/>
              <w:keepLines/>
              <w:widowControl w:val="0"/>
              <w:jc w:val="center"/>
              <w:rPr>
                <w:rFonts w:cs="Arial"/>
              </w:rPr>
            </w:pPr>
            <w:r w:rsidRPr="002A79B2">
              <w:t xml:space="preserve"> </w:t>
            </w:r>
            <w:r w:rsidRPr="002A79B2">
              <w:rPr>
                <w:rFonts w:hint="eastAsia"/>
                <w:color w:val="000000"/>
                <w:w w:val="16"/>
                <w:shd w:val="solid" w:color="000000" w:fill="000000"/>
                <w:fitText w:val="74" w:id="-1031542523"/>
                <w14:textFill>
                  <w14:solidFill>
                    <w14:srgbClr w14:val="000000">
                      <w14:alpha w14:val="100000"/>
                    </w14:srgbClr>
                  </w14:solidFill>
                </w14:textFill>
              </w:rPr>
              <w:t xml:space="preserve">　</w:t>
            </w:r>
            <w:r w:rsidRPr="002A79B2">
              <w:rPr>
                <w:color w:val="000000"/>
                <w:w w:val="16"/>
                <w:shd w:val="solid" w:color="000000" w:fill="000000"/>
                <w:fitText w:val="74" w:id="-1031542523"/>
                <w14:textFill>
                  <w14:solidFill>
                    <w14:srgbClr w14:val="000000">
                      <w14:alpha w14:val="100000"/>
                    </w14:srgbClr>
                  </w14:solidFill>
                </w14:textFill>
              </w:rPr>
              <w:t>|</w:t>
            </w:r>
            <w:r w:rsidRPr="002A79B2">
              <w:rPr>
                <w:rFonts w:hint="eastAsia"/>
                <w:color w:val="000000"/>
                <w:spacing w:val="4"/>
                <w:w w:val="16"/>
                <w:shd w:val="solid" w:color="000000" w:fill="000000"/>
                <w:fitText w:val="74" w:id="-1031542523"/>
                <w14:textFill>
                  <w14:solidFill>
                    <w14:srgbClr w14:val="000000">
                      <w14:alpha w14:val="100000"/>
                    </w14:srgbClr>
                  </w14:solidFill>
                </w14:textFill>
              </w:rPr>
              <w:t xml:space="preserve">　</w:t>
            </w:r>
            <w:r w:rsidR="0074771C" w:rsidRPr="002A79B2">
              <w:rPr>
                <w:vertAlign w:val="superscript"/>
              </w:rPr>
              <w:t>2</w:t>
            </w:r>
          </w:p>
        </w:tc>
        <w:tc>
          <w:tcPr>
            <w:tcW w:w="1265" w:type="dxa"/>
            <w:shd w:val="clear" w:color="auto" w:fill="auto"/>
            <w:noWrap/>
            <w:vAlign w:val="center"/>
          </w:tcPr>
          <w:p w14:paraId="42EEE6FE" w14:textId="763EC33A" w:rsidR="005D1877" w:rsidRPr="002A79B2" w:rsidRDefault="002A79B2" w:rsidP="0053750D">
            <w:pPr>
              <w:pStyle w:val="TableText0"/>
              <w:keepLines/>
              <w:widowControl w:val="0"/>
              <w:jc w:val="center"/>
              <w:rPr>
                <w:rFonts w:cs="Arial"/>
              </w:rPr>
            </w:pPr>
            <w:r w:rsidRPr="002A79B2">
              <w:t xml:space="preserve"> </w:t>
            </w:r>
            <w:r w:rsidRPr="002A79B2">
              <w:rPr>
                <w:rFonts w:hint="eastAsia"/>
                <w:color w:val="000000"/>
                <w:w w:val="16"/>
                <w:shd w:val="solid" w:color="000000" w:fill="000000"/>
                <w:fitText w:val="73" w:id="-1031542522"/>
                <w14:textFill>
                  <w14:solidFill>
                    <w14:srgbClr w14:val="000000">
                      <w14:alpha w14:val="100000"/>
                    </w14:srgbClr>
                  </w14:solidFill>
                </w14:textFill>
              </w:rPr>
              <w:t xml:space="preserve">　</w:t>
            </w:r>
            <w:r w:rsidRPr="002A79B2">
              <w:rPr>
                <w:color w:val="000000"/>
                <w:w w:val="16"/>
                <w:shd w:val="solid" w:color="000000" w:fill="000000"/>
                <w:fitText w:val="73" w:id="-1031542522"/>
                <w14:textFill>
                  <w14:solidFill>
                    <w14:srgbClr w14:val="000000">
                      <w14:alpha w14:val="100000"/>
                    </w14:srgbClr>
                  </w14:solidFill>
                </w14:textFill>
              </w:rPr>
              <w:t>|</w:t>
            </w:r>
            <w:r w:rsidRPr="002A79B2">
              <w:rPr>
                <w:rFonts w:hint="eastAsia"/>
                <w:color w:val="000000"/>
                <w:spacing w:val="3"/>
                <w:w w:val="16"/>
                <w:shd w:val="solid" w:color="000000" w:fill="000000"/>
                <w:fitText w:val="73" w:id="-1031542522"/>
                <w14:textFill>
                  <w14:solidFill>
                    <w14:srgbClr w14:val="000000">
                      <w14:alpha w14:val="100000"/>
                    </w14:srgbClr>
                  </w14:solidFill>
                </w14:textFill>
              </w:rPr>
              <w:t xml:space="preserve">　</w:t>
            </w:r>
            <w:r w:rsidR="0074771C" w:rsidRPr="002A79B2">
              <w:rPr>
                <w:vertAlign w:val="superscript"/>
              </w:rPr>
              <w:t>2</w:t>
            </w:r>
          </w:p>
        </w:tc>
        <w:tc>
          <w:tcPr>
            <w:tcW w:w="1266" w:type="dxa"/>
            <w:vAlign w:val="center"/>
          </w:tcPr>
          <w:p w14:paraId="622082D3" w14:textId="50864F24" w:rsidR="005D1877" w:rsidRPr="002A79B2" w:rsidRDefault="002A79B2" w:rsidP="0053750D">
            <w:pPr>
              <w:pStyle w:val="TableText0"/>
              <w:keepLines/>
              <w:widowControl w:val="0"/>
              <w:jc w:val="center"/>
            </w:pPr>
            <w:r w:rsidRPr="002A79B2">
              <w:t xml:space="preserve"> </w:t>
            </w:r>
            <w:r w:rsidRPr="002A79B2">
              <w:rPr>
                <w:rFonts w:hint="eastAsia"/>
                <w:color w:val="000000"/>
                <w:w w:val="16"/>
                <w:shd w:val="solid" w:color="000000" w:fill="000000"/>
                <w:fitText w:val="73" w:id="-1031542521"/>
                <w14:textFill>
                  <w14:solidFill>
                    <w14:srgbClr w14:val="000000">
                      <w14:alpha w14:val="100000"/>
                    </w14:srgbClr>
                  </w14:solidFill>
                </w14:textFill>
              </w:rPr>
              <w:t xml:space="preserve">　</w:t>
            </w:r>
            <w:r w:rsidRPr="002A79B2">
              <w:rPr>
                <w:color w:val="000000"/>
                <w:w w:val="16"/>
                <w:shd w:val="solid" w:color="000000" w:fill="000000"/>
                <w:fitText w:val="73" w:id="-1031542521"/>
                <w14:textFill>
                  <w14:solidFill>
                    <w14:srgbClr w14:val="000000">
                      <w14:alpha w14:val="100000"/>
                    </w14:srgbClr>
                  </w14:solidFill>
                </w14:textFill>
              </w:rPr>
              <w:t>|</w:t>
            </w:r>
            <w:r w:rsidRPr="002A79B2">
              <w:rPr>
                <w:rFonts w:hint="eastAsia"/>
                <w:color w:val="000000"/>
                <w:spacing w:val="3"/>
                <w:w w:val="16"/>
                <w:shd w:val="solid" w:color="000000" w:fill="000000"/>
                <w:fitText w:val="73" w:id="-1031542521"/>
                <w14:textFill>
                  <w14:solidFill>
                    <w14:srgbClr w14:val="000000">
                      <w14:alpha w14:val="100000"/>
                    </w14:srgbClr>
                  </w14:solidFill>
                </w14:textFill>
              </w:rPr>
              <w:t xml:space="preserve">　</w:t>
            </w:r>
            <w:r w:rsidR="0074771C" w:rsidRPr="002A79B2">
              <w:rPr>
                <w:vertAlign w:val="superscript"/>
              </w:rPr>
              <w:t>3</w:t>
            </w:r>
          </w:p>
        </w:tc>
        <w:tc>
          <w:tcPr>
            <w:tcW w:w="1266" w:type="dxa"/>
            <w:vAlign w:val="center"/>
          </w:tcPr>
          <w:p w14:paraId="1447CFB7" w14:textId="693DF7CE" w:rsidR="005D1877" w:rsidRPr="002A79B2" w:rsidRDefault="002A79B2" w:rsidP="0053750D">
            <w:pPr>
              <w:pStyle w:val="TableText0"/>
              <w:keepLines/>
              <w:widowControl w:val="0"/>
              <w:jc w:val="center"/>
            </w:pPr>
            <w:r w:rsidRPr="002A79B2">
              <w:t xml:space="preserve"> </w:t>
            </w:r>
            <w:r w:rsidRPr="002A79B2">
              <w:rPr>
                <w:rFonts w:hint="eastAsia"/>
                <w:color w:val="000000"/>
                <w:w w:val="16"/>
                <w:shd w:val="solid" w:color="000000" w:fill="000000"/>
                <w:fitText w:val="73" w:id="-1031542520"/>
                <w14:textFill>
                  <w14:solidFill>
                    <w14:srgbClr w14:val="000000">
                      <w14:alpha w14:val="100000"/>
                    </w14:srgbClr>
                  </w14:solidFill>
                </w14:textFill>
              </w:rPr>
              <w:t xml:space="preserve">　</w:t>
            </w:r>
            <w:r w:rsidRPr="002A79B2">
              <w:rPr>
                <w:color w:val="000000"/>
                <w:w w:val="16"/>
                <w:shd w:val="solid" w:color="000000" w:fill="000000"/>
                <w:fitText w:val="73" w:id="-1031542520"/>
                <w14:textFill>
                  <w14:solidFill>
                    <w14:srgbClr w14:val="000000">
                      <w14:alpha w14:val="100000"/>
                    </w14:srgbClr>
                  </w14:solidFill>
                </w14:textFill>
              </w:rPr>
              <w:t>|</w:t>
            </w:r>
            <w:r w:rsidRPr="002A79B2">
              <w:rPr>
                <w:rFonts w:hint="eastAsia"/>
                <w:color w:val="000000"/>
                <w:spacing w:val="3"/>
                <w:w w:val="16"/>
                <w:shd w:val="solid" w:color="000000" w:fill="000000"/>
                <w:fitText w:val="73" w:id="-1031542520"/>
                <w14:textFill>
                  <w14:solidFill>
                    <w14:srgbClr w14:val="000000">
                      <w14:alpha w14:val="100000"/>
                    </w14:srgbClr>
                  </w14:solidFill>
                </w14:textFill>
              </w:rPr>
              <w:t xml:space="preserve">　</w:t>
            </w:r>
            <w:r w:rsidR="0074771C" w:rsidRPr="002A79B2">
              <w:rPr>
                <w:vertAlign w:val="superscript"/>
              </w:rPr>
              <w:t>4</w:t>
            </w:r>
          </w:p>
        </w:tc>
      </w:tr>
      <w:tr w:rsidR="005D1877" w:rsidRPr="002A79B2" w14:paraId="1378B580" w14:textId="77777777" w:rsidTr="005368E6">
        <w:trPr>
          <w:trHeight w:val="300"/>
        </w:trPr>
        <w:tc>
          <w:tcPr>
            <w:tcW w:w="2689" w:type="dxa"/>
            <w:shd w:val="clear" w:color="auto" w:fill="auto"/>
            <w:noWrap/>
          </w:tcPr>
          <w:p w14:paraId="5FDECDAF" w14:textId="3F4CEF57" w:rsidR="005D1877" w:rsidRPr="00D32758" w:rsidRDefault="005368E6">
            <w:pPr>
              <w:pStyle w:val="TableText0"/>
              <w:keepLines/>
              <w:widowControl w:val="0"/>
            </w:pPr>
            <w:r w:rsidRPr="002A79B2">
              <w:rPr>
                <w:b/>
                <w:bCs w:val="0"/>
              </w:rPr>
              <w:t>B.</w:t>
            </w:r>
            <w:r w:rsidRPr="00D32758">
              <w:rPr>
                <w:b/>
                <w:bCs w:val="0"/>
              </w:rPr>
              <w:t xml:space="preserve"> </w:t>
            </w:r>
            <w:r w:rsidR="005D1877" w:rsidRPr="00D32758">
              <w:t>Packs – incl UPA</w:t>
            </w:r>
            <w:r w:rsidR="0053750D" w:rsidRPr="00D32758">
              <w:t xml:space="preserve"> estimates</w:t>
            </w:r>
          </w:p>
        </w:tc>
        <w:tc>
          <w:tcPr>
            <w:tcW w:w="1265" w:type="dxa"/>
            <w:shd w:val="clear" w:color="auto" w:fill="auto"/>
            <w:noWrap/>
            <w:vAlign w:val="center"/>
          </w:tcPr>
          <w:p w14:paraId="018592C9" w14:textId="32C848B0" w:rsidR="005D1877" w:rsidRPr="002A79B2" w:rsidRDefault="002A79B2" w:rsidP="0053750D">
            <w:pPr>
              <w:pStyle w:val="TableText0"/>
              <w:keepLines/>
              <w:widowControl w:val="0"/>
              <w:jc w:val="center"/>
            </w:pPr>
            <w:r w:rsidRPr="002A79B2">
              <w:t xml:space="preserve"> </w:t>
            </w:r>
            <w:r w:rsidRPr="002A79B2">
              <w:rPr>
                <w:rFonts w:hint="eastAsia"/>
                <w:color w:val="000000"/>
                <w:w w:val="16"/>
                <w:shd w:val="solid" w:color="000000" w:fill="000000"/>
                <w:fitText w:val="74" w:id="-1031542519"/>
                <w14:textFill>
                  <w14:solidFill>
                    <w14:srgbClr w14:val="000000">
                      <w14:alpha w14:val="100000"/>
                    </w14:srgbClr>
                  </w14:solidFill>
                </w14:textFill>
              </w:rPr>
              <w:t xml:space="preserve">　</w:t>
            </w:r>
            <w:r w:rsidRPr="002A79B2">
              <w:rPr>
                <w:color w:val="000000"/>
                <w:w w:val="16"/>
                <w:shd w:val="solid" w:color="000000" w:fill="000000"/>
                <w:fitText w:val="74" w:id="-1031542519"/>
                <w14:textFill>
                  <w14:solidFill>
                    <w14:srgbClr w14:val="000000">
                      <w14:alpha w14:val="100000"/>
                    </w14:srgbClr>
                  </w14:solidFill>
                </w14:textFill>
              </w:rPr>
              <w:t>|</w:t>
            </w:r>
            <w:r w:rsidRPr="002A79B2">
              <w:rPr>
                <w:rFonts w:hint="eastAsia"/>
                <w:color w:val="000000"/>
                <w:spacing w:val="4"/>
                <w:w w:val="16"/>
                <w:shd w:val="solid" w:color="000000" w:fill="000000"/>
                <w:fitText w:val="74" w:id="-1031542519"/>
                <w14:textFill>
                  <w14:solidFill>
                    <w14:srgbClr w14:val="000000">
                      <w14:alpha w14:val="100000"/>
                    </w14:srgbClr>
                  </w14:solidFill>
                </w14:textFill>
              </w:rPr>
              <w:t xml:space="preserve">　</w:t>
            </w:r>
            <w:r w:rsidR="0074771C" w:rsidRPr="002A79B2">
              <w:rPr>
                <w:vertAlign w:val="superscript"/>
              </w:rPr>
              <w:t>1</w:t>
            </w:r>
          </w:p>
        </w:tc>
        <w:tc>
          <w:tcPr>
            <w:tcW w:w="1266" w:type="dxa"/>
            <w:shd w:val="clear" w:color="auto" w:fill="auto"/>
            <w:noWrap/>
            <w:vAlign w:val="center"/>
          </w:tcPr>
          <w:p w14:paraId="7C5CE52F" w14:textId="573F26EE" w:rsidR="005D1877" w:rsidRPr="002A79B2" w:rsidRDefault="002A79B2" w:rsidP="0053750D">
            <w:pPr>
              <w:pStyle w:val="TableText0"/>
              <w:keepLines/>
              <w:widowControl w:val="0"/>
              <w:jc w:val="center"/>
            </w:pPr>
            <w:r w:rsidRPr="002A79B2">
              <w:t xml:space="preserve"> </w:t>
            </w:r>
            <w:r w:rsidRPr="002A79B2">
              <w:rPr>
                <w:rFonts w:hint="eastAsia"/>
                <w:color w:val="000000"/>
                <w:w w:val="16"/>
                <w:shd w:val="solid" w:color="000000" w:fill="000000"/>
                <w:fitText w:val="74" w:id="-1031542518"/>
                <w14:textFill>
                  <w14:solidFill>
                    <w14:srgbClr w14:val="000000">
                      <w14:alpha w14:val="100000"/>
                    </w14:srgbClr>
                  </w14:solidFill>
                </w14:textFill>
              </w:rPr>
              <w:t xml:space="preserve">　</w:t>
            </w:r>
            <w:r w:rsidRPr="002A79B2">
              <w:rPr>
                <w:color w:val="000000"/>
                <w:w w:val="16"/>
                <w:shd w:val="solid" w:color="000000" w:fill="000000"/>
                <w:fitText w:val="74" w:id="-1031542518"/>
                <w14:textFill>
                  <w14:solidFill>
                    <w14:srgbClr w14:val="000000">
                      <w14:alpha w14:val="100000"/>
                    </w14:srgbClr>
                  </w14:solidFill>
                </w14:textFill>
              </w:rPr>
              <w:t>|</w:t>
            </w:r>
            <w:r w:rsidRPr="002A79B2">
              <w:rPr>
                <w:rFonts w:hint="eastAsia"/>
                <w:color w:val="000000"/>
                <w:spacing w:val="4"/>
                <w:w w:val="16"/>
                <w:shd w:val="solid" w:color="000000" w:fill="000000"/>
                <w:fitText w:val="74" w:id="-1031542518"/>
                <w14:textFill>
                  <w14:solidFill>
                    <w14:srgbClr w14:val="000000">
                      <w14:alpha w14:val="100000"/>
                    </w14:srgbClr>
                  </w14:solidFill>
                </w14:textFill>
              </w:rPr>
              <w:t xml:space="preserve">　</w:t>
            </w:r>
            <w:r w:rsidR="0074771C" w:rsidRPr="002A79B2">
              <w:rPr>
                <w:vertAlign w:val="superscript"/>
              </w:rPr>
              <w:t>2</w:t>
            </w:r>
          </w:p>
        </w:tc>
        <w:tc>
          <w:tcPr>
            <w:tcW w:w="1265" w:type="dxa"/>
            <w:shd w:val="clear" w:color="auto" w:fill="auto"/>
            <w:noWrap/>
            <w:vAlign w:val="center"/>
          </w:tcPr>
          <w:p w14:paraId="12D136D0" w14:textId="3CE1581C" w:rsidR="005D1877" w:rsidRPr="002A79B2" w:rsidRDefault="002A79B2" w:rsidP="0053750D">
            <w:pPr>
              <w:pStyle w:val="TableText0"/>
              <w:keepLines/>
              <w:widowControl w:val="0"/>
              <w:jc w:val="center"/>
            </w:pPr>
            <w:r w:rsidRPr="002A79B2">
              <w:t xml:space="preserve"> </w:t>
            </w:r>
            <w:r w:rsidRPr="002A79B2">
              <w:rPr>
                <w:rFonts w:hint="eastAsia"/>
                <w:color w:val="000000"/>
                <w:w w:val="16"/>
                <w:shd w:val="solid" w:color="000000" w:fill="000000"/>
                <w:fitText w:val="73" w:id="-1031542517"/>
                <w14:textFill>
                  <w14:solidFill>
                    <w14:srgbClr w14:val="000000">
                      <w14:alpha w14:val="100000"/>
                    </w14:srgbClr>
                  </w14:solidFill>
                </w14:textFill>
              </w:rPr>
              <w:t xml:space="preserve">　</w:t>
            </w:r>
            <w:r w:rsidRPr="002A79B2">
              <w:rPr>
                <w:color w:val="000000"/>
                <w:w w:val="16"/>
                <w:shd w:val="solid" w:color="000000" w:fill="000000"/>
                <w:fitText w:val="73" w:id="-1031542517"/>
                <w14:textFill>
                  <w14:solidFill>
                    <w14:srgbClr w14:val="000000">
                      <w14:alpha w14:val="100000"/>
                    </w14:srgbClr>
                  </w14:solidFill>
                </w14:textFill>
              </w:rPr>
              <w:t>|</w:t>
            </w:r>
            <w:r w:rsidRPr="002A79B2">
              <w:rPr>
                <w:rFonts w:hint="eastAsia"/>
                <w:color w:val="000000"/>
                <w:spacing w:val="3"/>
                <w:w w:val="16"/>
                <w:shd w:val="solid" w:color="000000" w:fill="000000"/>
                <w:fitText w:val="73" w:id="-1031542517"/>
                <w14:textFill>
                  <w14:solidFill>
                    <w14:srgbClr w14:val="000000">
                      <w14:alpha w14:val="100000"/>
                    </w14:srgbClr>
                  </w14:solidFill>
                </w14:textFill>
              </w:rPr>
              <w:t xml:space="preserve">　</w:t>
            </w:r>
            <w:r w:rsidR="0074771C" w:rsidRPr="002A79B2">
              <w:rPr>
                <w:vertAlign w:val="superscript"/>
              </w:rPr>
              <w:t>3</w:t>
            </w:r>
          </w:p>
        </w:tc>
        <w:tc>
          <w:tcPr>
            <w:tcW w:w="1266" w:type="dxa"/>
            <w:vAlign w:val="center"/>
          </w:tcPr>
          <w:p w14:paraId="7F307671" w14:textId="40F7022A" w:rsidR="005D1877" w:rsidRPr="002A79B2" w:rsidRDefault="002A79B2" w:rsidP="0053750D">
            <w:pPr>
              <w:pStyle w:val="TableText0"/>
              <w:keepLines/>
              <w:widowControl w:val="0"/>
              <w:jc w:val="center"/>
            </w:pPr>
            <w:r w:rsidRPr="002A79B2">
              <w:t xml:space="preserve"> </w:t>
            </w:r>
            <w:r w:rsidRPr="002A79B2">
              <w:rPr>
                <w:rFonts w:hint="eastAsia"/>
                <w:color w:val="000000"/>
                <w:w w:val="16"/>
                <w:shd w:val="solid" w:color="000000" w:fill="000000"/>
                <w:fitText w:val="73" w:id="-1031542516"/>
                <w14:textFill>
                  <w14:solidFill>
                    <w14:srgbClr w14:val="000000">
                      <w14:alpha w14:val="100000"/>
                    </w14:srgbClr>
                  </w14:solidFill>
                </w14:textFill>
              </w:rPr>
              <w:t xml:space="preserve">　</w:t>
            </w:r>
            <w:r w:rsidRPr="002A79B2">
              <w:rPr>
                <w:color w:val="000000"/>
                <w:w w:val="16"/>
                <w:shd w:val="solid" w:color="000000" w:fill="000000"/>
                <w:fitText w:val="73" w:id="-1031542516"/>
                <w14:textFill>
                  <w14:solidFill>
                    <w14:srgbClr w14:val="000000">
                      <w14:alpha w14:val="100000"/>
                    </w14:srgbClr>
                  </w14:solidFill>
                </w14:textFill>
              </w:rPr>
              <w:t>|</w:t>
            </w:r>
            <w:r w:rsidRPr="002A79B2">
              <w:rPr>
                <w:rFonts w:hint="eastAsia"/>
                <w:color w:val="000000"/>
                <w:spacing w:val="3"/>
                <w:w w:val="16"/>
                <w:shd w:val="solid" w:color="000000" w:fill="000000"/>
                <w:fitText w:val="73" w:id="-1031542516"/>
                <w14:textFill>
                  <w14:solidFill>
                    <w14:srgbClr w14:val="000000">
                      <w14:alpha w14:val="100000"/>
                    </w14:srgbClr>
                  </w14:solidFill>
                </w14:textFill>
              </w:rPr>
              <w:t xml:space="preserve">　</w:t>
            </w:r>
            <w:r w:rsidR="0074771C" w:rsidRPr="002A79B2">
              <w:rPr>
                <w:vertAlign w:val="superscript"/>
              </w:rPr>
              <w:t>3</w:t>
            </w:r>
          </w:p>
        </w:tc>
        <w:tc>
          <w:tcPr>
            <w:tcW w:w="1266" w:type="dxa"/>
            <w:vAlign w:val="center"/>
          </w:tcPr>
          <w:p w14:paraId="013CC5B1" w14:textId="73C5C972" w:rsidR="005D1877" w:rsidRPr="002A79B2" w:rsidRDefault="002A79B2" w:rsidP="0053750D">
            <w:pPr>
              <w:pStyle w:val="TableText0"/>
              <w:keepLines/>
              <w:widowControl w:val="0"/>
              <w:jc w:val="center"/>
            </w:pPr>
            <w:r w:rsidRPr="002A79B2">
              <w:t xml:space="preserve"> </w:t>
            </w:r>
            <w:r w:rsidRPr="002A79B2">
              <w:rPr>
                <w:rFonts w:hint="eastAsia"/>
                <w:color w:val="000000"/>
                <w:w w:val="16"/>
                <w:shd w:val="solid" w:color="000000" w:fill="000000"/>
                <w:fitText w:val="73" w:id="-1031542515"/>
                <w14:textFill>
                  <w14:solidFill>
                    <w14:srgbClr w14:val="000000">
                      <w14:alpha w14:val="100000"/>
                    </w14:srgbClr>
                  </w14:solidFill>
                </w14:textFill>
              </w:rPr>
              <w:t xml:space="preserve">　</w:t>
            </w:r>
            <w:r w:rsidRPr="002A79B2">
              <w:rPr>
                <w:color w:val="000000"/>
                <w:w w:val="16"/>
                <w:shd w:val="solid" w:color="000000" w:fill="000000"/>
                <w:fitText w:val="73" w:id="-1031542515"/>
                <w14:textFill>
                  <w14:solidFill>
                    <w14:srgbClr w14:val="000000">
                      <w14:alpha w14:val="100000"/>
                    </w14:srgbClr>
                  </w14:solidFill>
                </w14:textFill>
              </w:rPr>
              <w:t>|</w:t>
            </w:r>
            <w:r w:rsidRPr="002A79B2">
              <w:rPr>
                <w:rFonts w:hint="eastAsia"/>
                <w:color w:val="000000"/>
                <w:spacing w:val="3"/>
                <w:w w:val="16"/>
                <w:shd w:val="solid" w:color="000000" w:fill="000000"/>
                <w:fitText w:val="73" w:id="-1031542515"/>
                <w14:textFill>
                  <w14:solidFill>
                    <w14:srgbClr w14:val="000000">
                      <w14:alpha w14:val="100000"/>
                    </w14:srgbClr>
                  </w14:solidFill>
                </w14:textFill>
              </w:rPr>
              <w:t xml:space="preserve">　</w:t>
            </w:r>
            <w:r w:rsidR="0074771C" w:rsidRPr="002A79B2">
              <w:rPr>
                <w:vertAlign w:val="superscript"/>
              </w:rPr>
              <w:t>4</w:t>
            </w:r>
          </w:p>
        </w:tc>
      </w:tr>
      <w:tr w:rsidR="005D1877" w:rsidRPr="002A79B2" w14:paraId="70FF07C4" w14:textId="77777777" w:rsidTr="005368E6">
        <w:trPr>
          <w:trHeight w:val="300"/>
        </w:trPr>
        <w:tc>
          <w:tcPr>
            <w:tcW w:w="2689" w:type="dxa"/>
            <w:shd w:val="clear" w:color="auto" w:fill="auto"/>
            <w:noWrap/>
          </w:tcPr>
          <w:p w14:paraId="37D1A4CE" w14:textId="60A778B2" w:rsidR="005D1877" w:rsidRPr="00D32758" w:rsidRDefault="005368E6">
            <w:pPr>
              <w:pStyle w:val="TableText0"/>
              <w:keepLines/>
              <w:widowControl w:val="0"/>
            </w:pPr>
            <w:r w:rsidRPr="002A79B2">
              <w:rPr>
                <w:b/>
                <w:bCs w:val="0"/>
              </w:rPr>
              <w:t>C.</w:t>
            </w:r>
            <w:r w:rsidRPr="00D32758">
              <w:t xml:space="preserve"> </w:t>
            </w:r>
            <w:r w:rsidR="005D1877" w:rsidRPr="00D32758">
              <w:t>Packs – incl face/hand</w:t>
            </w:r>
            <w:r w:rsidR="0053750D" w:rsidRPr="00D32758">
              <w:t xml:space="preserve"> estimates</w:t>
            </w:r>
          </w:p>
        </w:tc>
        <w:tc>
          <w:tcPr>
            <w:tcW w:w="1265" w:type="dxa"/>
            <w:shd w:val="clear" w:color="auto" w:fill="auto"/>
            <w:noWrap/>
            <w:vAlign w:val="center"/>
          </w:tcPr>
          <w:p w14:paraId="00AC4436" w14:textId="3FA127E8" w:rsidR="005D1877" w:rsidRPr="002A79B2" w:rsidRDefault="002A79B2" w:rsidP="0053750D">
            <w:pPr>
              <w:pStyle w:val="TableText0"/>
              <w:keepLines/>
              <w:widowControl w:val="0"/>
              <w:jc w:val="center"/>
              <w:rPr>
                <w:rFonts w:cs="Calibri"/>
                <w:color w:val="000000"/>
              </w:rPr>
            </w:pPr>
            <w:r w:rsidRPr="002A79B2">
              <w:t xml:space="preserve"> </w:t>
            </w:r>
            <w:r w:rsidRPr="002A79B2">
              <w:rPr>
                <w:rFonts w:hint="eastAsia"/>
                <w:color w:val="000000"/>
                <w:w w:val="16"/>
                <w:shd w:val="solid" w:color="000000" w:fill="000000"/>
                <w:fitText w:val="74" w:id="-1031542514"/>
                <w14:textFill>
                  <w14:solidFill>
                    <w14:srgbClr w14:val="000000">
                      <w14:alpha w14:val="100000"/>
                    </w14:srgbClr>
                  </w14:solidFill>
                </w14:textFill>
              </w:rPr>
              <w:t xml:space="preserve">　</w:t>
            </w:r>
            <w:r w:rsidRPr="002A79B2">
              <w:rPr>
                <w:color w:val="000000"/>
                <w:w w:val="16"/>
                <w:shd w:val="solid" w:color="000000" w:fill="000000"/>
                <w:fitText w:val="74" w:id="-1031542514"/>
                <w14:textFill>
                  <w14:solidFill>
                    <w14:srgbClr w14:val="000000">
                      <w14:alpha w14:val="100000"/>
                    </w14:srgbClr>
                  </w14:solidFill>
                </w14:textFill>
              </w:rPr>
              <w:t>|</w:t>
            </w:r>
            <w:r w:rsidRPr="002A79B2">
              <w:rPr>
                <w:rFonts w:hint="eastAsia"/>
                <w:color w:val="000000"/>
                <w:spacing w:val="4"/>
                <w:w w:val="16"/>
                <w:shd w:val="solid" w:color="000000" w:fill="000000"/>
                <w:fitText w:val="74" w:id="-1031542514"/>
                <w14:textFill>
                  <w14:solidFill>
                    <w14:srgbClr w14:val="000000">
                      <w14:alpha w14:val="100000"/>
                    </w14:srgbClr>
                  </w14:solidFill>
                </w14:textFill>
              </w:rPr>
              <w:t xml:space="preserve">　</w:t>
            </w:r>
            <w:r w:rsidR="0074771C" w:rsidRPr="002A79B2">
              <w:rPr>
                <w:vertAlign w:val="superscript"/>
              </w:rPr>
              <w:t>1</w:t>
            </w:r>
          </w:p>
        </w:tc>
        <w:tc>
          <w:tcPr>
            <w:tcW w:w="1266" w:type="dxa"/>
            <w:shd w:val="clear" w:color="auto" w:fill="auto"/>
            <w:noWrap/>
            <w:vAlign w:val="center"/>
          </w:tcPr>
          <w:p w14:paraId="6BC18922" w14:textId="261F7B27" w:rsidR="005D1877" w:rsidRPr="002A79B2" w:rsidRDefault="002A79B2" w:rsidP="0053750D">
            <w:pPr>
              <w:pStyle w:val="TableText0"/>
              <w:keepLines/>
              <w:widowControl w:val="0"/>
              <w:jc w:val="center"/>
              <w:rPr>
                <w:rFonts w:cs="Calibri"/>
                <w:color w:val="000000"/>
              </w:rPr>
            </w:pPr>
            <w:r w:rsidRPr="002A79B2">
              <w:t xml:space="preserve"> </w:t>
            </w:r>
            <w:r w:rsidRPr="002A79B2">
              <w:rPr>
                <w:rFonts w:hint="eastAsia"/>
                <w:color w:val="000000"/>
                <w:w w:val="16"/>
                <w:shd w:val="solid" w:color="000000" w:fill="000000"/>
                <w:fitText w:val="74" w:id="-1031542513"/>
                <w14:textFill>
                  <w14:solidFill>
                    <w14:srgbClr w14:val="000000">
                      <w14:alpha w14:val="100000"/>
                    </w14:srgbClr>
                  </w14:solidFill>
                </w14:textFill>
              </w:rPr>
              <w:t xml:space="preserve">　</w:t>
            </w:r>
            <w:r w:rsidRPr="002A79B2">
              <w:rPr>
                <w:color w:val="000000"/>
                <w:w w:val="16"/>
                <w:shd w:val="solid" w:color="000000" w:fill="000000"/>
                <w:fitText w:val="74" w:id="-1031542513"/>
                <w14:textFill>
                  <w14:solidFill>
                    <w14:srgbClr w14:val="000000">
                      <w14:alpha w14:val="100000"/>
                    </w14:srgbClr>
                  </w14:solidFill>
                </w14:textFill>
              </w:rPr>
              <w:t>|</w:t>
            </w:r>
            <w:r w:rsidRPr="002A79B2">
              <w:rPr>
                <w:rFonts w:hint="eastAsia"/>
                <w:color w:val="000000"/>
                <w:spacing w:val="4"/>
                <w:w w:val="16"/>
                <w:shd w:val="solid" w:color="000000" w:fill="000000"/>
                <w:fitText w:val="74" w:id="-1031542513"/>
                <w14:textFill>
                  <w14:solidFill>
                    <w14:srgbClr w14:val="000000">
                      <w14:alpha w14:val="100000"/>
                    </w14:srgbClr>
                  </w14:solidFill>
                </w14:textFill>
              </w:rPr>
              <w:t xml:space="preserve">　</w:t>
            </w:r>
            <w:r w:rsidR="0074771C" w:rsidRPr="002A79B2">
              <w:rPr>
                <w:vertAlign w:val="superscript"/>
              </w:rPr>
              <w:t>3</w:t>
            </w:r>
          </w:p>
        </w:tc>
        <w:tc>
          <w:tcPr>
            <w:tcW w:w="1265" w:type="dxa"/>
            <w:shd w:val="clear" w:color="auto" w:fill="auto"/>
            <w:noWrap/>
            <w:vAlign w:val="center"/>
          </w:tcPr>
          <w:p w14:paraId="7AB6BC0F" w14:textId="0878E76F" w:rsidR="005D1877" w:rsidRPr="002A79B2" w:rsidRDefault="002A79B2" w:rsidP="0053750D">
            <w:pPr>
              <w:pStyle w:val="TableText0"/>
              <w:keepLines/>
              <w:widowControl w:val="0"/>
              <w:jc w:val="center"/>
              <w:rPr>
                <w:rFonts w:cs="Calibri"/>
                <w:color w:val="000000"/>
              </w:rPr>
            </w:pPr>
            <w:r w:rsidRPr="002A79B2">
              <w:t xml:space="preserve"> </w:t>
            </w:r>
            <w:r w:rsidRPr="002A79B2">
              <w:rPr>
                <w:rFonts w:hint="eastAsia"/>
                <w:color w:val="000000"/>
                <w:w w:val="16"/>
                <w:shd w:val="solid" w:color="000000" w:fill="000000"/>
                <w:fitText w:val="73" w:id="-1031542512"/>
                <w14:textFill>
                  <w14:solidFill>
                    <w14:srgbClr w14:val="000000">
                      <w14:alpha w14:val="100000"/>
                    </w14:srgbClr>
                  </w14:solidFill>
                </w14:textFill>
              </w:rPr>
              <w:t xml:space="preserve">　</w:t>
            </w:r>
            <w:r w:rsidRPr="002A79B2">
              <w:rPr>
                <w:color w:val="000000"/>
                <w:w w:val="16"/>
                <w:shd w:val="solid" w:color="000000" w:fill="000000"/>
                <w:fitText w:val="73" w:id="-1031542512"/>
                <w14:textFill>
                  <w14:solidFill>
                    <w14:srgbClr w14:val="000000">
                      <w14:alpha w14:val="100000"/>
                    </w14:srgbClr>
                  </w14:solidFill>
                </w14:textFill>
              </w:rPr>
              <w:t>|</w:t>
            </w:r>
            <w:r w:rsidRPr="002A79B2">
              <w:rPr>
                <w:rFonts w:hint="eastAsia"/>
                <w:color w:val="000000"/>
                <w:spacing w:val="3"/>
                <w:w w:val="16"/>
                <w:shd w:val="solid" w:color="000000" w:fill="000000"/>
                <w:fitText w:val="73" w:id="-1031542512"/>
                <w14:textFill>
                  <w14:solidFill>
                    <w14:srgbClr w14:val="000000">
                      <w14:alpha w14:val="100000"/>
                    </w14:srgbClr>
                  </w14:solidFill>
                </w14:textFill>
              </w:rPr>
              <w:t xml:space="preserve">　</w:t>
            </w:r>
            <w:r w:rsidR="0074771C" w:rsidRPr="002A79B2">
              <w:rPr>
                <w:vertAlign w:val="superscript"/>
              </w:rPr>
              <w:t>4</w:t>
            </w:r>
          </w:p>
        </w:tc>
        <w:tc>
          <w:tcPr>
            <w:tcW w:w="1266" w:type="dxa"/>
            <w:vAlign w:val="center"/>
          </w:tcPr>
          <w:p w14:paraId="4F59879B" w14:textId="1BA69B11" w:rsidR="005D1877" w:rsidRPr="002A79B2" w:rsidRDefault="002A79B2" w:rsidP="0053750D">
            <w:pPr>
              <w:pStyle w:val="TableText0"/>
              <w:keepLines/>
              <w:widowControl w:val="0"/>
              <w:jc w:val="center"/>
            </w:pPr>
            <w:r w:rsidRPr="002A79B2">
              <w:t xml:space="preserve"> </w:t>
            </w:r>
            <w:r w:rsidRPr="002A79B2">
              <w:rPr>
                <w:rFonts w:hint="eastAsia"/>
                <w:color w:val="000000"/>
                <w:w w:val="16"/>
                <w:shd w:val="solid" w:color="000000" w:fill="000000"/>
                <w:fitText w:val="73" w:id="-1031542272"/>
                <w14:textFill>
                  <w14:solidFill>
                    <w14:srgbClr w14:val="000000">
                      <w14:alpha w14:val="100000"/>
                    </w14:srgbClr>
                  </w14:solidFill>
                </w14:textFill>
              </w:rPr>
              <w:t xml:space="preserve">　</w:t>
            </w:r>
            <w:r w:rsidRPr="002A79B2">
              <w:rPr>
                <w:color w:val="000000"/>
                <w:w w:val="16"/>
                <w:shd w:val="solid" w:color="000000" w:fill="000000"/>
                <w:fitText w:val="73" w:id="-1031542272"/>
                <w14:textFill>
                  <w14:solidFill>
                    <w14:srgbClr w14:val="000000">
                      <w14:alpha w14:val="100000"/>
                    </w14:srgbClr>
                  </w14:solidFill>
                </w14:textFill>
              </w:rPr>
              <w:t>|</w:t>
            </w:r>
            <w:r w:rsidRPr="002A79B2">
              <w:rPr>
                <w:rFonts w:hint="eastAsia"/>
                <w:color w:val="000000"/>
                <w:spacing w:val="3"/>
                <w:w w:val="16"/>
                <w:shd w:val="solid" w:color="000000" w:fill="000000"/>
                <w:fitText w:val="73" w:id="-1031542272"/>
                <w14:textFill>
                  <w14:solidFill>
                    <w14:srgbClr w14:val="000000">
                      <w14:alpha w14:val="100000"/>
                    </w14:srgbClr>
                  </w14:solidFill>
                </w14:textFill>
              </w:rPr>
              <w:t xml:space="preserve">　</w:t>
            </w:r>
            <w:r w:rsidR="0074771C" w:rsidRPr="002A79B2">
              <w:rPr>
                <w:vertAlign w:val="superscript"/>
              </w:rPr>
              <w:t>4</w:t>
            </w:r>
          </w:p>
        </w:tc>
        <w:tc>
          <w:tcPr>
            <w:tcW w:w="1266" w:type="dxa"/>
            <w:vAlign w:val="center"/>
          </w:tcPr>
          <w:p w14:paraId="38B41E66" w14:textId="347197A5" w:rsidR="005D1877" w:rsidRPr="002A79B2" w:rsidRDefault="002A79B2" w:rsidP="0053750D">
            <w:pPr>
              <w:pStyle w:val="TableText0"/>
              <w:keepLines/>
              <w:widowControl w:val="0"/>
              <w:jc w:val="center"/>
            </w:pPr>
            <w:r w:rsidRPr="002A79B2">
              <w:t xml:space="preserve"> </w:t>
            </w:r>
            <w:r w:rsidRPr="002A79B2">
              <w:rPr>
                <w:rFonts w:hint="eastAsia"/>
                <w:color w:val="000000"/>
                <w:w w:val="16"/>
                <w:shd w:val="solid" w:color="000000" w:fill="000000"/>
                <w:fitText w:val="73" w:id="-1031542271"/>
                <w14:textFill>
                  <w14:solidFill>
                    <w14:srgbClr w14:val="000000">
                      <w14:alpha w14:val="100000"/>
                    </w14:srgbClr>
                  </w14:solidFill>
                </w14:textFill>
              </w:rPr>
              <w:t xml:space="preserve">　</w:t>
            </w:r>
            <w:r w:rsidRPr="002A79B2">
              <w:rPr>
                <w:color w:val="000000"/>
                <w:w w:val="16"/>
                <w:shd w:val="solid" w:color="000000" w:fill="000000"/>
                <w:fitText w:val="73" w:id="-1031542271"/>
                <w14:textFill>
                  <w14:solidFill>
                    <w14:srgbClr w14:val="000000">
                      <w14:alpha w14:val="100000"/>
                    </w14:srgbClr>
                  </w14:solidFill>
                </w14:textFill>
              </w:rPr>
              <w:t>|</w:t>
            </w:r>
            <w:r w:rsidRPr="002A79B2">
              <w:rPr>
                <w:rFonts w:hint="eastAsia"/>
                <w:color w:val="000000"/>
                <w:spacing w:val="3"/>
                <w:w w:val="16"/>
                <w:shd w:val="solid" w:color="000000" w:fill="000000"/>
                <w:fitText w:val="73" w:id="-1031542271"/>
                <w14:textFill>
                  <w14:solidFill>
                    <w14:srgbClr w14:val="000000">
                      <w14:alpha w14:val="100000"/>
                    </w14:srgbClr>
                  </w14:solidFill>
                </w14:textFill>
              </w:rPr>
              <w:t xml:space="preserve">　</w:t>
            </w:r>
            <w:r w:rsidR="0074771C" w:rsidRPr="002A79B2">
              <w:rPr>
                <w:vertAlign w:val="superscript"/>
              </w:rPr>
              <w:t>5</w:t>
            </w:r>
          </w:p>
        </w:tc>
      </w:tr>
      <w:tr w:rsidR="005A7585" w:rsidRPr="002A79B2" w14:paraId="1A599146" w14:textId="77777777" w:rsidTr="005368E6">
        <w:trPr>
          <w:trHeight w:val="300"/>
        </w:trPr>
        <w:tc>
          <w:tcPr>
            <w:tcW w:w="2689" w:type="dxa"/>
            <w:shd w:val="clear" w:color="auto" w:fill="auto"/>
            <w:noWrap/>
          </w:tcPr>
          <w:p w14:paraId="1DA78162" w14:textId="417A98B1" w:rsidR="005A7585" w:rsidRPr="00D32758" w:rsidRDefault="005368E6" w:rsidP="005A7585">
            <w:pPr>
              <w:pStyle w:val="TableText0"/>
              <w:keepLines/>
              <w:widowControl w:val="0"/>
            </w:pPr>
            <w:r w:rsidRPr="002A79B2">
              <w:rPr>
                <w:b/>
                <w:bCs w:val="0"/>
              </w:rPr>
              <w:t>D.</w:t>
            </w:r>
            <w:r w:rsidRPr="00D32758">
              <w:t xml:space="preserve"> </w:t>
            </w:r>
            <w:r w:rsidR="005A7585" w:rsidRPr="00D32758">
              <w:t>Packs – July 2023</w:t>
            </w:r>
            <w:r w:rsidR="001167FF" w:rsidRPr="00D32758">
              <w:t>/</w:t>
            </w:r>
            <w:r w:rsidR="003015CB" w:rsidRPr="00D32758">
              <w:t xml:space="preserve">Sep 2023 </w:t>
            </w:r>
            <w:r w:rsidR="0053750D" w:rsidRPr="00D32758">
              <w:t>submission</w:t>
            </w:r>
            <w:r w:rsidR="00B82833" w:rsidRPr="00D32758">
              <w:t>/proposal</w:t>
            </w:r>
            <w:r w:rsidR="0053750D" w:rsidRPr="00D32758">
              <w:t xml:space="preserve"> estimates</w:t>
            </w:r>
          </w:p>
        </w:tc>
        <w:tc>
          <w:tcPr>
            <w:tcW w:w="1265" w:type="dxa"/>
            <w:shd w:val="clear" w:color="auto" w:fill="auto"/>
            <w:noWrap/>
            <w:vAlign w:val="center"/>
          </w:tcPr>
          <w:p w14:paraId="3E1B4C4B" w14:textId="5AA1EA95" w:rsidR="005A7585" w:rsidRPr="002A79B2" w:rsidRDefault="002A79B2" w:rsidP="0053750D">
            <w:pPr>
              <w:pStyle w:val="TableText0"/>
              <w:keepLines/>
              <w:widowControl w:val="0"/>
              <w:jc w:val="center"/>
            </w:pPr>
            <w:r w:rsidRPr="002A79B2">
              <w:t xml:space="preserve"> </w:t>
            </w:r>
            <w:r w:rsidRPr="002A79B2">
              <w:rPr>
                <w:rFonts w:hint="eastAsia"/>
                <w:color w:val="000000"/>
                <w:w w:val="16"/>
                <w:shd w:val="solid" w:color="000000" w:fill="000000"/>
                <w:fitText w:val="74" w:id="-1031542270"/>
                <w14:textFill>
                  <w14:solidFill>
                    <w14:srgbClr w14:val="000000">
                      <w14:alpha w14:val="100000"/>
                    </w14:srgbClr>
                  </w14:solidFill>
                </w14:textFill>
              </w:rPr>
              <w:t xml:space="preserve">　</w:t>
            </w:r>
            <w:r w:rsidRPr="002A79B2">
              <w:rPr>
                <w:color w:val="000000"/>
                <w:w w:val="16"/>
                <w:shd w:val="solid" w:color="000000" w:fill="000000"/>
                <w:fitText w:val="74" w:id="-1031542270"/>
                <w14:textFill>
                  <w14:solidFill>
                    <w14:srgbClr w14:val="000000">
                      <w14:alpha w14:val="100000"/>
                    </w14:srgbClr>
                  </w14:solidFill>
                </w14:textFill>
              </w:rPr>
              <w:t>|</w:t>
            </w:r>
            <w:r w:rsidRPr="002A79B2">
              <w:rPr>
                <w:rFonts w:hint="eastAsia"/>
                <w:color w:val="000000"/>
                <w:spacing w:val="4"/>
                <w:w w:val="16"/>
                <w:shd w:val="solid" w:color="000000" w:fill="000000"/>
                <w:fitText w:val="74" w:id="-1031542270"/>
                <w14:textFill>
                  <w14:solidFill>
                    <w14:srgbClr w14:val="000000">
                      <w14:alpha w14:val="100000"/>
                    </w14:srgbClr>
                  </w14:solidFill>
                </w14:textFill>
              </w:rPr>
              <w:t xml:space="preserve">　</w:t>
            </w:r>
            <w:r w:rsidR="0074771C" w:rsidRPr="002A79B2">
              <w:rPr>
                <w:vertAlign w:val="superscript"/>
              </w:rPr>
              <w:t>4</w:t>
            </w:r>
          </w:p>
        </w:tc>
        <w:tc>
          <w:tcPr>
            <w:tcW w:w="1266" w:type="dxa"/>
            <w:shd w:val="clear" w:color="auto" w:fill="auto"/>
            <w:noWrap/>
            <w:vAlign w:val="center"/>
          </w:tcPr>
          <w:p w14:paraId="384A9BDC" w14:textId="2D7A0D5B" w:rsidR="005A7585" w:rsidRPr="002A79B2" w:rsidRDefault="002A79B2" w:rsidP="0053750D">
            <w:pPr>
              <w:pStyle w:val="TableText0"/>
              <w:keepLines/>
              <w:widowControl w:val="0"/>
              <w:jc w:val="center"/>
            </w:pPr>
            <w:r w:rsidRPr="002A79B2">
              <w:t xml:space="preserve"> </w:t>
            </w:r>
            <w:r w:rsidRPr="002A79B2">
              <w:rPr>
                <w:rFonts w:hint="eastAsia"/>
                <w:color w:val="000000"/>
                <w:w w:val="16"/>
                <w:shd w:val="solid" w:color="000000" w:fill="000000"/>
                <w:fitText w:val="74" w:id="-1031542269"/>
                <w14:textFill>
                  <w14:solidFill>
                    <w14:srgbClr w14:val="000000">
                      <w14:alpha w14:val="100000"/>
                    </w14:srgbClr>
                  </w14:solidFill>
                </w14:textFill>
              </w:rPr>
              <w:t xml:space="preserve">　</w:t>
            </w:r>
            <w:r w:rsidRPr="002A79B2">
              <w:rPr>
                <w:color w:val="000000"/>
                <w:w w:val="16"/>
                <w:shd w:val="solid" w:color="000000" w:fill="000000"/>
                <w:fitText w:val="74" w:id="-1031542269"/>
                <w14:textFill>
                  <w14:solidFill>
                    <w14:srgbClr w14:val="000000">
                      <w14:alpha w14:val="100000"/>
                    </w14:srgbClr>
                  </w14:solidFill>
                </w14:textFill>
              </w:rPr>
              <w:t>|</w:t>
            </w:r>
            <w:r w:rsidRPr="002A79B2">
              <w:rPr>
                <w:rFonts w:hint="eastAsia"/>
                <w:color w:val="000000"/>
                <w:spacing w:val="4"/>
                <w:w w:val="16"/>
                <w:shd w:val="solid" w:color="000000" w:fill="000000"/>
                <w:fitText w:val="74" w:id="-1031542269"/>
                <w14:textFill>
                  <w14:solidFill>
                    <w14:srgbClr w14:val="000000">
                      <w14:alpha w14:val="100000"/>
                    </w14:srgbClr>
                  </w14:solidFill>
                </w14:textFill>
              </w:rPr>
              <w:t xml:space="preserve">　</w:t>
            </w:r>
            <w:r w:rsidR="0074771C" w:rsidRPr="002A79B2">
              <w:rPr>
                <w:vertAlign w:val="superscript"/>
              </w:rPr>
              <w:t>6</w:t>
            </w:r>
          </w:p>
        </w:tc>
        <w:tc>
          <w:tcPr>
            <w:tcW w:w="1265" w:type="dxa"/>
            <w:shd w:val="clear" w:color="auto" w:fill="auto"/>
            <w:noWrap/>
            <w:vAlign w:val="center"/>
          </w:tcPr>
          <w:p w14:paraId="214A0CC2" w14:textId="19D918CE" w:rsidR="005A7585" w:rsidRPr="002A79B2" w:rsidRDefault="002A79B2" w:rsidP="0053750D">
            <w:pPr>
              <w:pStyle w:val="TableText0"/>
              <w:keepLines/>
              <w:widowControl w:val="0"/>
              <w:jc w:val="center"/>
            </w:pPr>
            <w:r w:rsidRPr="002A79B2">
              <w:t xml:space="preserve"> </w:t>
            </w:r>
            <w:r w:rsidRPr="002A79B2">
              <w:rPr>
                <w:rFonts w:hint="eastAsia"/>
                <w:color w:val="000000"/>
                <w:w w:val="16"/>
                <w:shd w:val="solid" w:color="000000" w:fill="000000"/>
                <w:fitText w:val="73" w:id="-1031542268"/>
                <w14:textFill>
                  <w14:solidFill>
                    <w14:srgbClr w14:val="000000">
                      <w14:alpha w14:val="100000"/>
                    </w14:srgbClr>
                  </w14:solidFill>
                </w14:textFill>
              </w:rPr>
              <w:t xml:space="preserve">　</w:t>
            </w:r>
            <w:r w:rsidRPr="002A79B2">
              <w:rPr>
                <w:color w:val="000000"/>
                <w:w w:val="16"/>
                <w:shd w:val="solid" w:color="000000" w:fill="000000"/>
                <w:fitText w:val="73" w:id="-1031542268"/>
                <w14:textFill>
                  <w14:solidFill>
                    <w14:srgbClr w14:val="000000">
                      <w14:alpha w14:val="100000"/>
                    </w14:srgbClr>
                  </w14:solidFill>
                </w14:textFill>
              </w:rPr>
              <w:t>|</w:t>
            </w:r>
            <w:r w:rsidRPr="002A79B2">
              <w:rPr>
                <w:rFonts w:hint="eastAsia"/>
                <w:color w:val="000000"/>
                <w:spacing w:val="3"/>
                <w:w w:val="16"/>
                <w:shd w:val="solid" w:color="000000" w:fill="000000"/>
                <w:fitText w:val="73" w:id="-1031542268"/>
                <w14:textFill>
                  <w14:solidFill>
                    <w14:srgbClr w14:val="000000">
                      <w14:alpha w14:val="100000"/>
                    </w14:srgbClr>
                  </w14:solidFill>
                </w14:textFill>
              </w:rPr>
              <w:t xml:space="preserve">　</w:t>
            </w:r>
            <w:r w:rsidR="0074771C" w:rsidRPr="002A79B2">
              <w:rPr>
                <w:vertAlign w:val="superscript"/>
              </w:rPr>
              <w:t>7</w:t>
            </w:r>
          </w:p>
        </w:tc>
        <w:tc>
          <w:tcPr>
            <w:tcW w:w="1266" w:type="dxa"/>
            <w:vAlign w:val="center"/>
          </w:tcPr>
          <w:p w14:paraId="30D82D0B" w14:textId="66E342DE" w:rsidR="005A7585" w:rsidRPr="002A79B2" w:rsidRDefault="002A79B2" w:rsidP="0053750D">
            <w:pPr>
              <w:pStyle w:val="TableText0"/>
              <w:keepLines/>
              <w:widowControl w:val="0"/>
              <w:jc w:val="center"/>
            </w:pPr>
            <w:r w:rsidRPr="002A79B2">
              <w:t xml:space="preserve"> </w:t>
            </w:r>
            <w:r w:rsidRPr="002A79B2">
              <w:rPr>
                <w:rFonts w:hint="eastAsia"/>
                <w:color w:val="000000"/>
                <w:w w:val="16"/>
                <w:shd w:val="solid" w:color="000000" w:fill="000000"/>
                <w:fitText w:val="73" w:id="-1031542267"/>
                <w14:textFill>
                  <w14:solidFill>
                    <w14:srgbClr w14:val="000000">
                      <w14:alpha w14:val="100000"/>
                    </w14:srgbClr>
                  </w14:solidFill>
                </w14:textFill>
              </w:rPr>
              <w:t xml:space="preserve">　</w:t>
            </w:r>
            <w:r w:rsidRPr="002A79B2">
              <w:rPr>
                <w:color w:val="000000"/>
                <w:w w:val="16"/>
                <w:shd w:val="solid" w:color="000000" w:fill="000000"/>
                <w:fitText w:val="73" w:id="-1031542267"/>
                <w14:textFill>
                  <w14:solidFill>
                    <w14:srgbClr w14:val="000000">
                      <w14:alpha w14:val="100000"/>
                    </w14:srgbClr>
                  </w14:solidFill>
                </w14:textFill>
              </w:rPr>
              <w:t>|</w:t>
            </w:r>
            <w:r w:rsidRPr="002A79B2">
              <w:rPr>
                <w:rFonts w:hint="eastAsia"/>
                <w:color w:val="000000"/>
                <w:spacing w:val="3"/>
                <w:w w:val="16"/>
                <w:shd w:val="solid" w:color="000000" w:fill="000000"/>
                <w:fitText w:val="73" w:id="-1031542267"/>
                <w14:textFill>
                  <w14:solidFill>
                    <w14:srgbClr w14:val="000000">
                      <w14:alpha w14:val="100000"/>
                    </w14:srgbClr>
                  </w14:solidFill>
                </w14:textFill>
              </w:rPr>
              <w:t xml:space="preserve">　</w:t>
            </w:r>
            <w:r w:rsidR="0074771C" w:rsidRPr="002A79B2">
              <w:rPr>
                <w:vertAlign w:val="superscript"/>
              </w:rPr>
              <w:t>7</w:t>
            </w:r>
          </w:p>
        </w:tc>
        <w:tc>
          <w:tcPr>
            <w:tcW w:w="1266" w:type="dxa"/>
            <w:vAlign w:val="center"/>
          </w:tcPr>
          <w:p w14:paraId="7044CC2B" w14:textId="1324001F" w:rsidR="005A7585" w:rsidRPr="002A79B2" w:rsidRDefault="002A79B2" w:rsidP="0053750D">
            <w:pPr>
              <w:pStyle w:val="TableText0"/>
              <w:keepLines/>
              <w:widowControl w:val="0"/>
              <w:jc w:val="center"/>
            </w:pPr>
            <w:r w:rsidRPr="002A79B2">
              <w:t xml:space="preserve"> </w:t>
            </w:r>
            <w:r w:rsidRPr="002A79B2">
              <w:rPr>
                <w:rFonts w:hint="eastAsia"/>
                <w:color w:val="000000"/>
                <w:w w:val="16"/>
                <w:shd w:val="solid" w:color="000000" w:fill="000000"/>
                <w:fitText w:val="73" w:id="-1031542266"/>
                <w14:textFill>
                  <w14:solidFill>
                    <w14:srgbClr w14:val="000000">
                      <w14:alpha w14:val="100000"/>
                    </w14:srgbClr>
                  </w14:solidFill>
                </w14:textFill>
              </w:rPr>
              <w:t xml:space="preserve">　</w:t>
            </w:r>
            <w:r w:rsidRPr="002A79B2">
              <w:rPr>
                <w:color w:val="000000"/>
                <w:w w:val="16"/>
                <w:shd w:val="solid" w:color="000000" w:fill="000000"/>
                <w:fitText w:val="73" w:id="-1031542266"/>
                <w14:textFill>
                  <w14:solidFill>
                    <w14:srgbClr w14:val="000000">
                      <w14:alpha w14:val="100000"/>
                    </w14:srgbClr>
                  </w14:solidFill>
                </w14:textFill>
              </w:rPr>
              <w:t>|</w:t>
            </w:r>
            <w:r w:rsidRPr="002A79B2">
              <w:rPr>
                <w:rFonts w:hint="eastAsia"/>
                <w:color w:val="000000"/>
                <w:spacing w:val="3"/>
                <w:w w:val="16"/>
                <w:shd w:val="solid" w:color="000000" w:fill="000000"/>
                <w:fitText w:val="73" w:id="-1031542266"/>
                <w14:textFill>
                  <w14:solidFill>
                    <w14:srgbClr w14:val="000000">
                      <w14:alpha w14:val="100000"/>
                    </w14:srgbClr>
                  </w14:solidFill>
                </w14:textFill>
              </w:rPr>
              <w:t xml:space="preserve">　</w:t>
            </w:r>
            <w:r w:rsidR="0074771C" w:rsidRPr="002A79B2">
              <w:rPr>
                <w:vertAlign w:val="superscript"/>
              </w:rPr>
              <w:t>8</w:t>
            </w:r>
          </w:p>
        </w:tc>
      </w:tr>
      <w:tr w:rsidR="00EE0C92" w:rsidRPr="002A79B2" w14:paraId="2AE05243" w14:textId="77777777" w:rsidTr="005368E6">
        <w:trPr>
          <w:trHeight w:val="300"/>
        </w:trPr>
        <w:tc>
          <w:tcPr>
            <w:tcW w:w="2689" w:type="dxa"/>
            <w:shd w:val="clear" w:color="auto" w:fill="auto"/>
            <w:noWrap/>
            <w:vAlign w:val="center"/>
          </w:tcPr>
          <w:p w14:paraId="3EAF3351" w14:textId="3FF3F78D" w:rsidR="00EE0C92" w:rsidRPr="00D32758" w:rsidRDefault="00EE0C92" w:rsidP="00EE0C92">
            <w:pPr>
              <w:pStyle w:val="TableText0"/>
              <w:keepLines/>
              <w:widowControl w:val="0"/>
            </w:pPr>
            <w:r w:rsidRPr="002A79B2">
              <w:t xml:space="preserve">% </w:t>
            </w:r>
            <w:r w:rsidRPr="00D32758">
              <w:t xml:space="preserve">increase from current RSA caps (from </w:t>
            </w:r>
            <w:r w:rsidRPr="00D32758">
              <w:rPr>
                <w:b/>
                <w:bCs w:val="0"/>
              </w:rPr>
              <w:t>B to D</w:t>
            </w:r>
            <w:r w:rsidRPr="00D32758">
              <w:t>)</w:t>
            </w:r>
          </w:p>
        </w:tc>
        <w:tc>
          <w:tcPr>
            <w:tcW w:w="1265" w:type="dxa"/>
            <w:shd w:val="clear" w:color="auto" w:fill="auto"/>
            <w:noWrap/>
            <w:vAlign w:val="center"/>
          </w:tcPr>
          <w:p w14:paraId="625080D1" w14:textId="0B4528F8" w:rsidR="00EE0C92" w:rsidRPr="00D32758" w:rsidRDefault="00EE0C92" w:rsidP="00EE0C92">
            <w:pPr>
              <w:pStyle w:val="TableText0"/>
              <w:keepLines/>
              <w:widowControl w:val="0"/>
              <w:jc w:val="center"/>
              <w:rPr>
                <w:b/>
                <w:bCs w:val="0"/>
              </w:rPr>
            </w:pPr>
            <w:r w:rsidRPr="00D32758">
              <w:rPr>
                <w:b/>
                <w:bCs w:val="0"/>
              </w:rPr>
              <w:t>-</w:t>
            </w:r>
          </w:p>
        </w:tc>
        <w:tc>
          <w:tcPr>
            <w:tcW w:w="1266" w:type="dxa"/>
            <w:shd w:val="clear" w:color="auto" w:fill="auto"/>
            <w:noWrap/>
            <w:vAlign w:val="center"/>
          </w:tcPr>
          <w:p w14:paraId="456ABC53" w14:textId="77415F6C" w:rsidR="00EE0C92" w:rsidRPr="00D32758" w:rsidRDefault="00EE0C92" w:rsidP="00EE0C92">
            <w:pPr>
              <w:pStyle w:val="TableText0"/>
              <w:keepLines/>
              <w:widowControl w:val="0"/>
              <w:jc w:val="center"/>
              <w:rPr>
                <w:b/>
                <w:bCs w:val="0"/>
              </w:rPr>
            </w:pPr>
            <w:r w:rsidRPr="00D32758">
              <w:rPr>
                <w:b/>
                <w:bCs w:val="0"/>
              </w:rPr>
              <w:t>-</w:t>
            </w:r>
          </w:p>
        </w:tc>
        <w:tc>
          <w:tcPr>
            <w:tcW w:w="1265" w:type="dxa"/>
            <w:shd w:val="clear" w:color="auto" w:fill="auto"/>
            <w:noWrap/>
            <w:vAlign w:val="center"/>
          </w:tcPr>
          <w:p w14:paraId="2AC7934C" w14:textId="082BABAD" w:rsidR="00EE0C92" w:rsidRPr="002A79B2" w:rsidRDefault="002A79B2" w:rsidP="00EE0C92">
            <w:pPr>
              <w:pStyle w:val="TableText0"/>
              <w:keepLines/>
              <w:widowControl w:val="0"/>
              <w:jc w:val="center"/>
              <w:rPr>
                <w:b/>
                <w:bCs w:val="0"/>
              </w:rPr>
            </w:pPr>
            <w:r w:rsidRPr="002A79B2">
              <w:rPr>
                <w:rFonts w:cs="Calibri"/>
                <w:color w:val="000000"/>
                <w:szCs w:val="20"/>
              </w:rPr>
              <w:t xml:space="preserve"> </w:t>
            </w:r>
            <w:r w:rsidRPr="002A79B2">
              <w:rPr>
                <w:rFonts w:cs="Calibri" w:hint="eastAsia"/>
                <w:color w:val="000000"/>
                <w:w w:val="27"/>
                <w:szCs w:val="20"/>
                <w:shd w:val="solid" w:color="000000" w:fill="000000"/>
                <w:fitText w:val="122" w:id="-1031542265"/>
                <w14:textFill>
                  <w14:solidFill>
                    <w14:srgbClr w14:val="000000">
                      <w14:alpha w14:val="100000"/>
                    </w14:srgbClr>
                  </w14:solidFill>
                </w14:textFill>
              </w:rPr>
              <w:t xml:space="preserve">　</w:t>
            </w:r>
            <w:r w:rsidRPr="002A79B2">
              <w:rPr>
                <w:rFonts w:cs="Calibri"/>
                <w:color w:val="000000"/>
                <w:w w:val="27"/>
                <w:szCs w:val="20"/>
                <w:shd w:val="solid" w:color="000000" w:fill="000000"/>
                <w:fitText w:val="122" w:id="-1031542265"/>
                <w14:textFill>
                  <w14:solidFill>
                    <w14:srgbClr w14:val="000000">
                      <w14:alpha w14:val="100000"/>
                    </w14:srgbClr>
                  </w14:solidFill>
                </w14:textFill>
              </w:rPr>
              <w:t>|</w:t>
            </w:r>
            <w:r w:rsidRPr="002A79B2">
              <w:rPr>
                <w:rFonts w:cs="Calibri" w:hint="eastAsia"/>
                <w:color w:val="000000"/>
                <w:spacing w:val="4"/>
                <w:w w:val="27"/>
                <w:szCs w:val="20"/>
                <w:shd w:val="solid" w:color="000000" w:fill="000000"/>
                <w:fitText w:val="122" w:id="-1031542265"/>
                <w14:textFill>
                  <w14:solidFill>
                    <w14:srgbClr w14:val="000000">
                      <w14:alpha w14:val="100000"/>
                    </w14:srgbClr>
                  </w14:solidFill>
                </w14:textFill>
              </w:rPr>
              <w:t xml:space="preserve">　</w:t>
            </w:r>
            <w:r w:rsidR="00EE0C92" w:rsidRPr="002A79B2">
              <w:rPr>
                <w:rFonts w:cs="Calibri"/>
                <w:color w:val="000000"/>
                <w:szCs w:val="20"/>
              </w:rPr>
              <w:t>%</w:t>
            </w:r>
          </w:p>
        </w:tc>
        <w:tc>
          <w:tcPr>
            <w:tcW w:w="1266" w:type="dxa"/>
            <w:vAlign w:val="center"/>
          </w:tcPr>
          <w:p w14:paraId="456A879A" w14:textId="1DF88574" w:rsidR="00EE0C92" w:rsidRPr="002A79B2" w:rsidRDefault="002A79B2" w:rsidP="00EE0C92">
            <w:pPr>
              <w:pStyle w:val="TableText0"/>
              <w:keepLines/>
              <w:widowControl w:val="0"/>
              <w:jc w:val="center"/>
              <w:rPr>
                <w:b/>
                <w:bCs w:val="0"/>
              </w:rPr>
            </w:pPr>
            <w:r w:rsidRPr="002A79B2">
              <w:rPr>
                <w:rFonts w:cs="Calibri"/>
                <w:color w:val="000000"/>
                <w:szCs w:val="20"/>
              </w:rPr>
              <w:t xml:space="preserve"> </w:t>
            </w:r>
            <w:r w:rsidRPr="002A79B2">
              <w:rPr>
                <w:rFonts w:cs="Calibri" w:hint="eastAsia"/>
                <w:color w:val="000000"/>
                <w:w w:val="27"/>
                <w:szCs w:val="20"/>
                <w:shd w:val="solid" w:color="000000" w:fill="000000"/>
                <w:fitText w:val="122" w:id="-1031542264"/>
                <w14:textFill>
                  <w14:solidFill>
                    <w14:srgbClr w14:val="000000">
                      <w14:alpha w14:val="100000"/>
                    </w14:srgbClr>
                  </w14:solidFill>
                </w14:textFill>
              </w:rPr>
              <w:t xml:space="preserve">　</w:t>
            </w:r>
            <w:r w:rsidRPr="002A79B2">
              <w:rPr>
                <w:rFonts w:cs="Calibri"/>
                <w:color w:val="000000"/>
                <w:w w:val="27"/>
                <w:szCs w:val="20"/>
                <w:shd w:val="solid" w:color="000000" w:fill="000000"/>
                <w:fitText w:val="122" w:id="-1031542264"/>
                <w14:textFill>
                  <w14:solidFill>
                    <w14:srgbClr w14:val="000000">
                      <w14:alpha w14:val="100000"/>
                    </w14:srgbClr>
                  </w14:solidFill>
                </w14:textFill>
              </w:rPr>
              <w:t>|</w:t>
            </w:r>
            <w:r w:rsidRPr="002A79B2">
              <w:rPr>
                <w:rFonts w:cs="Calibri" w:hint="eastAsia"/>
                <w:color w:val="000000"/>
                <w:spacing w:val="4"/>
                <w:w w:val="27"/>
                <w:szCs w:val="20"/>
                <w:shd w:val="solid" w:color="000000" w:fill="000000"/>
                <w:fitText w:val="122" w:id="-1031542264"/>
                <w14:textFill>
                  <w14:solidFill>
                    <w14:srgbClr w14:val="000000">
                      <w14:alpha w14:val="100000"/>
                    </w14:srgbClr>
                  </w14:solidFill>
                </w14:textFill>
              </w:rPr>
              <w:t xml:space="preserve">　</w:t>
            </w:r>
            <w:r w:rsidR="00EE0C92" w:rsidRPr="002A79B2">
              <w:rPr>
                <w:rFonts w:cs="Calibri"/>
                <w:color w:val="000000"/>
                <w:szCs w:val="20"/>
              </w:rPr>
              <w:t>%</w:t>
            </w:r>
          </w:p>
        </w:tc>
        <w:tc>
          <w:tcPr>
            <w:tcW w:w="1266" w:type="dxa"/>
            <w:vAlign w:val="center"/>
          </w:tcPr>
          <w:p w14:paraId="22E0F33E" w14:textId="352F6887" w:rsidR="00EE0C92" w:rsidRPr="002A79B2" w:rsidRDefault="002A79B2" w:rsidP="00EE0C92">
            <w:pPr>
              <w:pStyle w:val="TableText0"/>
              <w:keepLines/>
              <w:widowControl w:val="0"/>
              <w:jc w:val="center"/>
              <w:rPr>
                <w:b/>
                <w:bCs w:val="0"/>
              </w:rPr>
            </w:pPr>
            <w:r w:rsidRPr="002A79B2">
              <w:rPr>
                <w:rFonts w:cs="Calibri"/>
                <w:color w:val="000000"/>
                <w:szCs w:val="20"/>
              </w:rPr>
              <w:t xml:space="preserve"> </w:t>
            </w:r>
            <w:r w:rsidRPr="002A79B2">
              <w:rPr>
                <w:rFonts w:cs="Calibri" w:hint="eastAsia"/>
                <w:color w:val="000000"/>
                <w:w w:val="27"/>
                <w:szCs w:val="20"/>
                <w:shd w:val="solid" w:color="000000" w:fill="000000"/>
                <w:fitText w:val="122" w:id="-1031542263"/>
                <w14:textFill>
                  <w14:solidFill>
                    <w14:srgbClr w14:val="000000">
                      <w14:alpha w14:val="100000"/>
                    </w14:srgbClr>
                  </w14:solidFill>
                </w14:textFill>
              </w:rPr>
              <w:t xml:space="preserve">　</w:t>
            </w:r>
            <w:r w:rsidRPr="002A79B2">
              <w:rPr>
                <w:rFonts w:cs="Calibri"/>
                <w:color w:val="000000"/>
                <w:w w:val="27"/>
                <w:szCs w:val="20"/>
                <w:shd w:val="solid" w:color="000000" w:fill="000000"/>
                <w:fitText w:val="122" w:id="-1031542263"/>
                <w14:textFill>
                  <w14:solidFill>
                    <w14:srgbClr w14:val="000000">
                      <w14:alpha w14:val="100000"/>
                    </w14:srgbClr>
                  </w14:solidFill>
                </w14:textFill>
              </w:rPr>
              <w:t>|</w:t>
            </w:r>
            <w:r w:rsidRPr="002A79B2">
              <w:rPr>
                <w:rFonts w:cs="Calibri" w:hint="eastAsia"/>
                <w:color w:val="000000"/>
                <w:spacing w:val="4"/>
                <w:w w:val="27"/>
                <w:szCs w:val="20"/>
                <w:shd w:val="solid" w:color="000000" w:fill="000000"/>
                <w:fitText w:val="122" w:id="-1031542263"/>
                <w14:textFill>
                  <w14:solidFill>
                    <w14:srgbClr w14:val="000000">
                      <w14:alpha w14:val="100000"/>
                    </w14:srgbClr>
                  </w14:solidFill>
                </w14:textFill>
              </w:rPr>
              <w:t xml:space="preserve">　</w:t>
            </w:r>
            <w:r w:rsidR="00EE0C92" w:rsidRPr="002A79B2">
              <w:rPr>
                <w:rFonts w:cs="Calibri"/>
                <w:color w:val="000000"/>
                <w:szCs w:val="20"/>
              </w:rPr>
              <w:t>%</w:t>
            </w:r>
          </w:p>
        </w:tc>
      </w:tr>
      <w:tr w:rsidR="00C14D9A" w:rsidRPr="00D32758" w14:paraId="1619172C" w14:textId="77777777" w:rsidTr="005368E6">
        <w:trPr>
          <w:trHeight w:val="300"/>
        </w:trPr>
        <w:tc>
          <w:tcPr>
            <w:tcW w:w="2689" w:type="dxa"/>
            <w:shd w:val="clear" w:color="auto" w:fill="auto"/>
            <w:noWrap/>
            <w:vAlign w:val="center"/>
          </w:tcPr>
          <w:p w14:paraId="4A885137" w14:textId="6FD91E12" w:rsidR="00C14D9A" w:rsidRPr="00D32758" w:rsidRDefault="00C14D9A" w:rsidP="00C14D9A">
            <w:pPr>
              <w:pStyle w:val="TableText0"/>
              <w:keepLines/>
              <w:widowControl w:val="0"/>
            </w:pPr>
            <w:r w:rsidRPr="002A79B2">
              <w:t xml:space="preserve">% </w:t>
            </w:r>
            <w:r w:rsidRPr="00D32758">
              <w:t>annual growth</w:t>
            </w:r>
            <w:r w:rsidR="005368E6" w:rsidRPr="00D32758">
              <w:t xml:space="preserve"> for estimates (</w:t>
            </w:r>
            <w:r w:rsidR="005368E6" w:rsidRPr="00D32758">
              <w:rPr>
                <w:b/>
                <w:bCs w:val="0"/>
              </w:rPr>
              <w:t>D</w:t>
            </w:r>
            <w:r w:rsidR="005368E6" w:rsidRPr="00D32758">
              <w:t>)</w:t>
            </w:r>
          </w:p>
        </w:tc>
        <w:tc>
          <w:tcPr>
            <w:tcW w:w="1265" w:type="dxa"/>
            <w:shd w:val="clear" w:color="auto" w:fill="auto"/>
            <w:noWrap/>
            <w:vAlign w:val="center"/>
          </w:tcPr>
          <w:p w14:paraId="6AA0984C" w14:textId="21F6AE51" w:rsidR="00C14D9A" w:rsidRPr="00D32758" w:rsidRDefault="00FC72E0" w:rsidP="0053750D">
            <w:pPr>
              <w:pStyle w:val="TableText0"/>
              <w:keepLines/>
              <w:widowControl w:val="0"/>
              <w:jc w:val="center"/>
              <w:rPr>
                <w:b/>
                <w:bCs w:val="0"/>
              </w:rPr>
            </w:pPr>
            <w:r w:rsidRPr="00D32758">
              <w:rPr>
                <w:b/>
                <w:bCs w:val="0"/>
              </w:rPr>
              <w:t>-</w:t>
            </w:r>
          </w:p>
        </w:tc>
        <w:tc>
          <w:tcPr>
            <w:tcW w:w="1266" w:type="dxa"/>
            <w:shd w:val="clear" w:color="auto" w:fill="auto"/>
            <w:noWrap/>
            <w:vAlign w:val="center"/>
          </w:tcPr>
          <w:p w14:paraId="2DFF9C56" w14:textId="3EF93A7F" w:rsidR="00C14D9A" w:rsidRPr="00D32758" w:rsidRDefault="00553F75" w:rsidP="0053750D">
            <w:pPr>
              <w:pStyle w:val="TableText0"/>
              <w:keepLines/>
              <w:widowControl w:val="0"/>
              <w:jc w:val="center"/>
            </w:pPr>
            <w:r>
              <w:t xml:space="preserve"> </w:t>
            </w:r>
            <w:r w:rsidRPr="00553F75">
              <w:rPr>
                <w:rFonts w:hint="eastAsia"/>
                <w:color w:val="000000"/>
                <w:w w:val="24"/>
                <w:shd w:val="solid" w:color="000000" w:fill="000000"/>
                <w:fitText w:val="110" w:id="-1026283520"/>
                <w14:textFill>
                  <w14:solidFill>
                    <w14:srgbClr w14:val="000000">
                      <w14:alpha w14:val="100000"/>
                    </w14:srgbClr>
                  </w14:solidFill>
                </w14:textFill>
              </w:rPr>
              <w:t xml:space="preserve">　</w:t>
            </w:r>
            <w:r w:rsidRPr="00553F75">
              <w:rPr>
                <w:color w:val="000000"/>
                <w:w w:val="24"/>
                <w:shd w:val="solid" w:color="000000" w:fill="000000"/>
                <w:fitText w:val="110" w:id="-1026283520"/>
                <w14:textFill>
                  <w14:solidFill>
                    <w14:srgbClr w14:val="000000">
                      <w14:alpha w14:val="100000"/>
                    </w14:srgbClr>
                  </w14:solidFill>
                </w14:textFill>
              </w:rPr>
              <w:t>|</w:t>
            </w:r>
            <w:r w:rsidRPr="00553F75">
              <w:rPr>
                <w:rFonts w:hint="eastAsia"/>
                <w:color w:val="000000"/>
                <w:spacing w:val="6"/>
                <w:w w:val="24"/>
                <w:shd w:val="solid" w:color="000000" w:fill="000000"/>
                <w:fitText w:val="110" w:id="-1026283520"/>
                <w14:textFill>
                  <w14:solidFill>
                    <w14:srgbClr w14:val="000000">
                      <w14:alpha w14:val="100000"/>
                    </w14:srgbClr>
                  </w14:solidFill>
                </w14:textFill>
              </w:rPr>
              <w:t xml:space="preserve">　</w:t>
            </w:r>
            <w:r w:rsidR="00EE0C92" w:rsidRPr="00D32758">
              <w:t>%</w:t>
            </w:r>
          </w:p>
        </w:tc>
        <w:tc>
          <w:tcPr>
            <w:tcW w:w="1265" w:type="dxa"/>
            <w:shd w:val="clear" w:color="auto" w:fill="auto"/>
            <w:noWrap/>
            <w:vAlign w:val="center"/>
          </w:tcPr>
          <w:p w14:paraId="421D6B54" w14:textId="35059DEF" w:rsidR="00C14D9A" w:rsidRPr="00D32758" w:rsidRDefault="00553F75" w:rsidP="0053750D">
            <w:pPr>
              <w:pStyle w:val="TableText0"/>
              <w:keepLines/>
              <w:widowControl w:val="0"/>
              <w:jc w:val="center"/>
              <w:rPr>
                <w:b/>
                <w:bCs w:val="0"/>
              </w:rPr>
            </w:pPr>
            <w:r>
              <w:rPr>
                <w:rFonts w:cs="Calibri"/>
                <w:color w:val="000000"/>
                <w:szCs w:val="20"/>
              </w:rPr>
              <w:t xml:space="preserve"> </w:t>
            </w:r>
            <w:r w:rsidRPr="00553F75">
              <w:rPr>
                <w:rFonts w:cs="Calibri" w:hint="eastAsia"/>
                <w:color w:val="000000"/>
                <w:w w:val="24"/>
                <w:szCs w:val="20"/>
                <w:shd w:val="solid" w:color="000000" w:fill="000000"/>
                <w:fitText w:val="110" w:id="-1026283519"/>
                <w14:textFill>
                  <w14:solidFill>
                    <w14:srgbClr w14:val="000000">
                      <w14:alpha w14:val="100000"/>
                    </w14:srgbClr>
                  </w14:solidFill>
                </w14:textFill>
              </w:rPr>
              <w:t xml:space="preserve">　</w:t>
            </w:r>
            <w:r w:rsidRPr="00553F75">
              <w:rPr>
                <w:rFonts w:cs="Calibri"/>
                <w:color w:val="000000"/>
                <w:w w:val="24"/>
                <w:szCs w:val="20"/>
                <w:shd w:val="solid" w:color="000000" w:fill="000000"/>
                <w:fitText w:val="110" w:id="-1026283519"/>
                <w14:textFill>
                  <w14:solidFill>
                    <w14:srgbClr w14:val="000000">
                      <w14:alpha w14:val="100000"/>
                    </w14:srgbClr>
                  </w14:solidFill>
                </w14:textFill>
              </w:rPr>
              <w:t>|</w:t>
            </w:r>
            <w:r w:rsidRPr="00553F75">
              <w:rPr>
                <w:rFonts w:cs="Calibri" w:hint="eastAsia"/>
                <w:color w:val="000000"/>
                <w:spacing w:val="6"/>
                <w:w w:val="24"/>
                <w:szCs w:val="20"/>
                <w:shd w:val="solid" w:color="000000" w:fill="000000"/>
                <w:fitText w:val="110" w:id="-1026283519"/>
                <w14:textFill>
                  <w14:solidFill>
                    <w14:srgbClr w14:val="000000">
                      <w14:alpha w14:val="100000"/>
                    </w14:srgbClr>
                  </w14:solidFill>
                </w14:textFill>
              </w:rPr>
              <w:t xml:space="preserve">　</w:t>
            </w:r>
            <w:r w:rsidR="00C14D9A" w:rsidRPr="00D32758">
              <w:rPr>
                <w:rFonts w:cs="Calibri"/>
                <w:color w:val="000000"/>
                <w:szCs w:val="20"/>
              </w:rPr>
              <w:t>%</w:t>
            </w:r>
          </w:p>
        </w:tc>
        <w:tc>
          <w:tcPr>
            <w:tcW w:w="1266" w:type="dxa"/>
            <w:vAlign w:val="center"/>
          </w:tcPr>
          <w:p w14:paraId="7DAB586B" w14:textId="3B2F63BA" w:rsidR="00C14D9A" w:rsidRPr="00D32758" w:rsidRDefault="00553F75" w:rsidP="0053750D">
            <w:pPr>
              <w:pStyle w:val="TableText0"/>
              <w:keepLines/>
              <w:widowControl w:val="0"/>
              <w:jc w:val="center"/>
              <w:rPr>
                <w:b/>
                <w:bCs w:val="0"/>
              </w:rPr>
            </w:pPr>
            <w:r>
              <w:rPr>
                <w:rFonts w:cs="Calibri"/>
                <w:color w:val="000000"/>
                <w:szCs w:val="20"/>
              </w:rPr>
              <w:t xml:space="preserve"> </w:t>
            </w:r>
            <w:r w:rsidRPr="00553F75">
              <w:rPr>
                <w:rFonts w:cs="Calibri" w:hint="eastAsia"/>
                <w:color w:val="000000"/>
                <w:w w:val="24"/>
                <w:szCs w:val="20"/>
                <w:shd w:val="solid" w:color="000000" w:fill="000000"/>
                <w:fitText w:val="110" w:id="-1026283518"/>
                <w14:textFill>
                  <w14:solidFill>
                    <w14:srgbClr w14:val="000000">
                      <w14:alpha w14:val="100000"/>
                    </w14:srgbClr>
                  </w14:solidFill>
                </w14:textFill>
              </w:rPr>
              <w:t xml:space="preserve">　</w:t>
            </w:r>
            <w:r w:rsidRPr="00553F75">
              <w:rPr>
                <w:rFonts w:cs="Calibri"/>
                <w:color w:val="000000"/>
                <w:w w:val="24"/>
                <w:szCs w:val="20"/>
                <w:shd w:val="solid" w:color="000000" w:fill="000000"/>
                <w:fitText w:val="110" w:id="-1026283518"/>
                <w14:textFill>
                  <w14:solidFill>
                    <w14:srgbClr w14:val="000000">
                      <w14:alpha w14:val="100000"/>
                    </w14:srgbClr>
                  </w14:solidFill>
                </w14:textFill>
              </w:rPr>
              <w:t>|</w:t>
            </w:r>
            <w:r w:rsidRPr="00553F75">
              <w:rPr>
                <w:rFonts w:cs="Calibri" w:hint="eastAsia"/>
                <w:color w:val="000000"/>
                <w:spacing w:val="6"/>
                <w:w w:val="24"/>
                <w:szCs w:val="20"/>
                <w:shd w:val="solid" w:color="000000" w:fill="000000"/>
                <w:fitText w:val="110" w:id="-1026283518"/>
                <w14:textFill>
                  <w14:solidFill>
                    <w14:srgbClr w14:val="000000">
                      <w14:alpha w14:val="100000"/>
                    </w14:srgbClr>
                  </w14:solidFill>
                </w14:textFill>
              </w:rPr>
              <w:t xml:space="preserve">　</w:t>
            </w:r>
            <w:r w:rsidR="00C14D9A" w:rsidRPr="00D32758">
              <w:rPr>
                <w:rFonts w:cs="Calibri"/>
                <w:color w:val="000000"/>
                <w:szCs w:val="20"/>
              </w:rPr>
              <w:t>%</w:t>
            </w:r>
          </w:p>
        </w:tc>
        <w:tc>
          <w:tcPr>
            <w:tcW w:w="1266" w:type="dxa"/>
            <w:vAlign w:val="center"/>
          </w:tcPr>
          <w:p w14:paraId="316BF815" w14:textId="31F58152" w:rsidR="00C14D9A" w:rsidRPr="00D32758" w:rsidRDefault="00553F75" w:rsidP="0053750D">
            <w:pPr>
              <w:pStyle w:val="TableText0"/>
              <w:keepLines/>
              <w:widowControl w:val="0"/>
              <w:jc w:val="center"/>
              <w:rPr>
                <w:b/>
                <w:bCs w:val="0"/>
              </w:rPr>
            </w:pPr>
            <w:r>
              <w:rPr>
                <w:rFonts w:cs="Calibri"/>
                <w:color w:val="000000"/>
                <w:szCs w:val="20"/>
              </w:rPr>
              <w:t xml:space="preserve"> </w:t>
            </w:r>
            <w:r w:rsidRPr="00553F75">
              <w:rPr>
                <w:rFonts w:cs="Calibri" w:hint="eastAsia"/>
                <w:color w:val="000000"/>
                <w:w w:val="24"/>
                <w:szCs w:val="20"/>
                <w:shd w:val="solid" w:color="000000" w:fill="000000"/>
                <w:fitText w:val="110" w:id="-1026283517"/>
                <w14:textFill>
                  <w14:solidFill>
                    <w14:srgbClr w14:val="000000">
                      <w14:alpha w14:val="100000"/>
                    </w14:srgbClr>
                  </w14:solidFill>
                </w14:textFill>
              </w:rPr>
              <w:t xml:space="preserve">　</w:t>
            </w:r>
            <w:r w:rsidRPr="00553F75">
              <w:rPr>
                <w:rFonts w:cs="Calibri"/>
                <w:color w:val="000000"/>
                <w:w w:val="24"/>
                <w:szCs w:val="20"/>
                <w:shd w:val="solid" w:color="000000" w:fill="000000"/>
                <w:fitText w:val="110" w:id="-1026283517"/>
                <w14:textFill>
                  <w14:solidFill>
                    <w14:srgbClr w14:val="000000">
                      <w14:alpha w14:val="100000"/>
                    </w14:srgbClr>
                  </w14:solidFill>
                </w14:textFill>
              </w:rPr>
              <w:t>|</w:t>
            </w:r>
            <w:r w:rsidRPr="00553F75">
              <w:rPr>
                <w:rFonts w:cs="Calibri" w:hint="eastAsia"/>
                <w:color w:val="000000"/>
                <w:spacing w:val="6"/>
                <w:w w:val="24"/>
                <w:szCs w:val="20"/>
                <w:shd w:val="solid" w:color="000000" w:fill="000000"/>
                <w:fitText w:val="110" w:id="-1026283517"/>
                <w14:textFill>
                  <w14:solidFill>
                    <w14:srgbClr w14:val="000000">
                      <w14:alpha w14:val="100000"/>
                    </w14:srgbClr>
                  </w14:solidFill>
                </w14:textFill>
              </w:rPr>
              <w:t xml:space="preserve">　</w:t>
            </w:r>
            <w:r w:rsidR="00C14D9A" w:rsidRPr="00D32758">
              <w:rPr>
                <w:rFonts w:cs="Calibri"/>
                <w:color w:val="000000"/>
                <w:szCs w:val="20"/>
              </w:rPr>
              <w:t>%</w:t>
            </w:r>
          </w:p>
        </w:tc>
      </w:tr>
      <w:tr w:rsidR="005368E6" w:rsidRPr="002A79B2" w14:paraId="7D4A1B81" w14:textId="77777777" w:rsidTr="005368E6">
        <w:trPr>
          <w:trHeight w:val="300"/>
        </w:trPr>
        <w:tc>
          <w:tcPr>
            <w:tcW w:w="2689" w:type="dxa"/>
            <w:shd w:val="clear" w:color="auto" w:fill="auto"/>
            <w:noWrap/>
            <w:vAlign w:val="center"/>
          </w:tcPr>
          <w:p w14:paraId="4ADB0374" w14:textId="7EFE5750" w:rsidR="005368E6" w:rsidRPr="00D32758" w:rsidRDefault="00EE0C92">
            <w:pPr>
              <w:pStyle w:val="TableText0"/>
              <w:keepLines/>
              <w:widowControl w:val="0"/>
            </w:pPr>
            <w:r w:rsidRPr="00D32758">
              <w:rPr>
                <w:rFonts w:cs="Arial"/>
                <w:b/>
              </w:rPr>
              <w:t>B</w:t>
            </w:r>
            <w:r w:rsidR="005368E6" w:rsidRPr="00D32758">
              <w:rPr>
                <w:rFonts w:cs="Arial"/>
                <w:b/>
              </w:rPr>
              <w:t>.</w:t>
            </w:r>
            <w:r w:rsidR="005368E6" w:rsidRPr="00D32758">
              <w:rPr>
                <w:rFonts w:cs="Arial"/>
              </w:rPr>
              <w:t xml:space="preserve"> Current caps (with Feb 2022 increase) $</w:t>
            </w:r>
          </w:p>
        </w:tc>
        <w:tc>
          <w:tcPr>
            <w:tcW w:w="1265" w:type="dxa"/>
            <w:vAlign w:val="center"/>
          </w:tcPr>
          <w:p w14:paraId="4F204B90" w14:textId="6F73335C" w:rsidR="005368E6" w:rsidRPr="002A79B2" w:rsidRDefault="002A79B2">
            <w:pPr>
              <w:pStyle w:val="TableText0"/>
              <w:keepLines/>
              <w:widowControl w:val="0"/>
              <w:jc w:val="center"/>
              <w:rPr>
                <w:rFonts w:cs="Arial"/>
              </w:rPr>
            </w:pPr>
            <w:r w:rsidRPr="002A79B2">
              <w:t xml:space="preserve"> </w:t>
            </w:r>
            <w:r w:rsidRPr="002A79B2">
              <w:rPr>
                <w:rFonts w:hint="eastAsia"/>
                <w:color w:val="000000"/>
                <w:w w:val="15"/>
                <w:shd w:val="solid" w:color="000000" w:fill="000000"/>
                <w:fitText w:val="49" w:id="-1031542262"/>
                <w14:textFill>
                  <w14:solidFill>
                    <w14:srgbClr w14:val="000000">
                      <w14:alpha w14:val="100000"/>
                    </w14:srgbClr>
                  </w14:solidFill>
                </w14:textFill>
              </w:rPr>
              <w:t xml:space="preserve">　</w:t>
            </w:r>
            <w:r w:rsidRPr="002A79B2">
              <w:rPr>
                <w:color w:val="000000"/>
                <w:w w:val="15"/>
                <w:shd w:val="solid" w:color="000000" w:fill="000000"/>
                <w:fitText w:val="49" w:id="-1031542262"/>
                <w14:textFill>
                  <w14:solidFill>
                    <w14:srgbClr w14:val="000000">
                      <w14:alpha w14:val="100000"/>
                    </w14:srgbClr>
                  </w14:solidFill>
                </w14:textFill>
              </w:rPr>
              <w:t>|</w:t>
            </w:r>
            <w:r w:rsidRPr="002A79B2">
              <w:rPr>
                <w:rFonts w:hint="eastAsia"/>
                <w:color w:val="000000"/>
                <w:spacing w:val="-16"/>
                <w:w w:val="15"/>
                <w:shd w:val="solid" w:color="000000" w:fill="000000"/>
                <w:fitText w:val="49" w:id="-1031542262"/>
                <w14:textFill>
                  <w14:solidFill>
                    <w14:srgbClr w14:val="000000">
                      <w14:alpha w14:val="100000"/>
                    </w14:srgbClr>
                  </w14:solidFill>
                </w14:textFill>
              </w:rPr>
              <w:t xml:space="preserve">　</w:t>
            </w:r>
          </w:p>
        </w:tc>
        <w:tc>
          <w:tcPr>
            <w:tcW w:w="1266" w:type="dxa"/>
            <w:vAlign w:val="center"/>
          </w:tcPr>
          <w:p w14:paraId="24FFA5A9" w14:textId="39D3FC1F" w:rsidR="005368E6" w:rsidRPr="002A79B2" w:rsidRDefault="002A79B2">
            <w:pPr>
              <w:pStyle w:val="TableText0"/>
              <w:keepLines/>
              <w:widowControl w:val="0"/>
              <w:jc w:val="center"/>
              <w:rPr>
                <w:rFonts w:cs="Arial"/>
              </w:rPr>
            </w:pPr>
            <w:r w:rsidRPr="002A79B2">
              <w:t xml:space="preserve"> </w:t>
            </w:r>
            <w:r w:rsidRPr="002A79B2">
              <w:rPr>
                <w:rFonts w:hint="eastAsia"/>
                <w:color w:val="000000"/>
                <w:w w:val="15"/>
                <w:shd w:val="solid" w:color="000000" w:fill="000000"/>
                <w:fitText w:val="49" w:id="-1031542261"/>
                <w14:textFill>
                  <w14:solidFill>
                    <w14:srgbClr w14:val="000000">
                      <w14:alpha w14:val="100000"/>
                    </w14:srgbClr>
                  </w14:solidFill>
                </w14:textFill>
              </w:rPr>
              <w:t xml:space="preserve">　</w:t>
            </w:r>
            <w:r w:rsidRPr="002A79B2">
              <w:rPr>
                <w:color w:val="000000"/>
                <w:w w:val="15"/>
                <w:shd w:val="solid" w:color="000000" w:fill="000000"/>
                <w:fitText w:val="49" w:id="-1031542261"/>
                <w14:textFill>
                  <w14:solidFill>
                    <w14:srgbClr w14:val="000000">
                      <w14:alpha w14:val="100000"/>
                    </w14:srgbClr>
                  </w14:solidFill>
                </w14:textFill>
              </w:rPr>
              <w:t>|</w:t>
            </w:r>
            <w:r w:rsidRPr="002A79B2">
              <w:rPr>
                <w:rFonts w:hint="eastAsia"/>
                <w:color w:val="000000"/>
                <w:spacing w:val="-16"/>
                <w:w w:val="15"/>
                <w:shd w:val="solid" w:color="000000" w:fill="000000"/>
                <w:fitText w:val="49" w:id="-1031542261"/>
                <w14:textFill>
                  <w14:solidFill>
                    <w14:srgbClr w14:val="000000">
                      <w14:alpha w14:val="100000"/>
                    </w14:srgbClr>
                  </w14:solidFill>
                </w14:textFill>
              </w:rPr>
              <w:t xml:space="preserve">　</w:t>
            </w:r>
          </w:p>
        </w:tc>
        <w:tc>
          <w:tcPr>
            <w:tcW w:w="1265" w:type="dxa"/>
            <w:shd w:val="clear" w:color="auto" w:fill="auto"/>
            <w:noWrap/>
            <w:vAlign w:val="center"/>
          </w:tcPr>
          <w:p w14:paraId="7E830FC5" w14:textId="2500A036" w:rsidR="005368E6" w:rsidRPr="002A79B2" w:rsidRDefault="002A79B2">
            <w:pPr>
              <w:pStyle w:val="TableText0"/>
              <w:keepLines/>
              <w:widowControl w:val="0"/>
              <w:jc w:val="center"/>
              <w:rPr>
                <w:szCs w:val="20"/>
              </w:rPr>
            </w:pPr>
            <w:r w:rsidRPr="002A79B2">
              <w:rPr>
                <w:rFonts w:cs="Arial"/>
              </w:rPr>
              <w:t xml:space="preserve"> </w:t>
            </w:r>
            <w:r w:rsidRPr="002A79B2">
              <w:rPr>
                <w:rFonts w:cs="Arial" w:hint="eastAsia"/>
                <w:color w:val="000000"/>
                <w:w w:val="15"/>
                <w:shd w:val="solid" w:color="000000" w:fill="000000"/>
                <w:fitText w:val="49" w:id="-1031542260"/>
                <w14:textFill>
                  <w14:solidFill>
                    <w14:srgbClr w14:val="000000">
                      <w14:alpha w14:val="100000"/>
                    </w14:srgbClr>
                  </w14:solidFill>
                </w14:textFill>
              </w:rPr>
              <w:t xml:space="preserve">　</w:t>
            </w:r>
            <w:r w:rsidRPr="002A79B2">
              <w:rPr>
                <w:rFonts w:cs="Arial"/>
                <w:color w:val="000000"/>
                <w:w w:val="15"/>
                <w:shd w:val="solid" w:color="000000" w:fill="000000"/>
                <w:fitText w:val="49" w:id="-1031542260"/>
                <w14:textFill>
                  <w14:solidFill>
                    <w14:srgbClr w14:val="000000">
                      <w14:alpha w14:val="100000"/>
                    </w14:srgbClr>
                  </w14:solidFill>
                </w14:textFill>
              </w:rPr>
              <w:t>|</w:t>
            </w:r>
            <w:r w:rsidRPr="002A79B2">
              <w:rPr>
                <w:rFonts w:cs="Arial" w:hint="eastAsia"/>
                <w:color w:val="000000"/>
                <w:spacing w:val="-16"/>
                <w:w w:val="15"/>
                <w:shd w:val="solid" w:color="000000" w:fill="000000"/>
                <w:fitText w:val="49" w:id="-1031542260"/>
                <w14:textFill>
                  <w14:solidFill>
                    <w14:srgbClr w14:val="000000">
                      <w14:alpha w14:val="100000"/>
                    </w14:srgbClr>
                  </w14:solidFill>
                </w14:textFill>
              </w:rPr>
              <w:t xml:space="preserve">　</w:t>
            </w:r>
          </w:p>
        </w:tc>
        <w:tc>
          <w:tcPr>
            <w:tcW w:w="1266" w:type="dxa"/>
            <w:shd w:val="clear" w:color="auto" w:fill="auto"/>
            <w:noWrap/>
            <w:vAlign w:val="center"/>
          </w:tcPr>
          <w:p w14:paraId="0500EE6F" w14:textId="148F68D0" w:rsidR="005368E6" w:rsidRPr="002A79B2" w:rsidRDefault="002A79B2">
            <w:pPr>
              <w:pStyle w:val="TableText0"/>
              <w:keepLines/>
              <w:widowControl w:val="0"/>
              <w:jc w:val="center"/>
              <w:rPr>
                <w:szCs w:val="20"/>
              </w:rPr>
            </w:pPr>
            <w:r w:rsidRPr="002A79B2">
              <w:rPr>
                <w:rFonts w:cs="Arial"/>
              </w:rPr>
              <w:t xml:space="preserve"> </w:t>
            </w:r>
            <w:r w:rsidRPr="002A79B2">
              <w:rPr>
                <w:rFonts w:cs="Arial" w:hint="eastAsia"/>
                <w:color w:val="000000"/>
                <w:w w:val="15"/>
                <w:shd w:val="solid" w:color="000000" w:fill="000000"/>
                <w:fitText w:val="49" w:id="-1031542259"/>
                <w14:textFill>
                  <w14:solidFill>
                    <w14:srgbClr w14:val="000000">
                      <w14:alpha w14:val="100000"/>
                    </w14:srgbClr>
                  </w14:solidFill>
                </w14:textFill>
              </w:rPr>
              <w:t xml:space="preserve">　</w:t>
            </w:r>
            <w:r w:rsidRPr="002A79B2">
              <w:rPr>
                <w:rFonts w:cs="Arial"/>
                <w:color w:val="000000"/>
                <w:w w:val="15"/>
                <w:shd w:val="solid" w:color="000000" w:fill="000000"/>
                <w:fitText w:val="49" w:id="-1031542259"/>
                <w14:textFill>
                  <w14:solidFill>
                    <w14:srgbClr w14:val="000000">
                      <w14:alpha w14:val="100000"/>
                    </w14:srgbClr>
                  </w14:solidFill>
                </w14:textFill>
              </w:rPr>
              <w:t>|</w:t>
            </w:r>
            <w:r w:rsidRPr="002A79B2">
              <w:rPr>
                <w:rFonts w:cs="Arial" w:hint="eastAsia"/>
                <w:color w:val="000000"/>
                <w:spacing w:val="-16"/>
                <w:w w:val="15"/>
                <w:shd w:val="solid" w:color="000000" w:fill="000000"/>
                <w:fitText w:val="49" w:id="-1031542259"/>
                <w14:textFill>
                  <w14:solidFill>
                    <w14:srgbClr w14:val="000000">
                      <w14:alpha w14:val="100000"/>
                    </w14:srgbClr>
                  </w14:solidFill>
                </w14:textFill>
              </w:rPr>
              <w:t xml:space="preserve">　</w:t>
            </w:r>
          </w:p>
        </w:tc>
        <w:tc>
          <w:tcPr>
            <w:tcW w:w="1266" w:type="dxa"/>
            <w:shd w:val="clear" w:color="auto" w:fill="auto"/>
            <w:noWrap/>
            <w:vAlign w:val="center"/>
          </w:tcPr>
          <w:p w14:paraId="0FC7C12A" w14:textId="5F19F1B0" w:rsidR="005368E6" w:rsidRPr="002A79B2" w:rsidRDefault="002A79B2">
            <w:pPr>
              <w:pStyle w:val="TableText0"/>
              <w:keepLines/>
              <w:widowControl w:val="0"/>
              <w:jc w:val="center"/>
              <w:rPr>
                <w:szCs w:val="20"/>
              </w:rPr>
            </w:pPr>
            <w:r w:rsidRPr="002A79B2">
              <w:rPr>
                <w:rFonts w:cs="Arial"/>
              </w:rPr>
              <w:t xml:space="preserve"> </w:t>
            </w:r>
            <w:r w:rsidRPr="002A79B2">
              <w:rPr>
                <w:rFonts w:cs="Arial" w:hint="eastAsia"/>
                <w:color w:val="000000"/>
                <w:w w:val="15"/>
                <w:shd w:val="solid" w:color="000000" w:fill="000000"/>
                <w:fitText w:val="49" w:id="-1031542258"/>
                <w14:textFill>
                  <w14:solidFill>
                    <w14:srgbClr w14:val="000000">
                      <w14:alpha w14:val="100000"/>
                    </w14:srgbClr>
                  </w14:solidFill>
                </w14:textFill>
              </w:rPr>
              <w:t xml:space="preserve">　</w:t>
            </w:r>
            <w:r w:rsidRPr="002A79B2">
              <w:rPr>
                <w:rFonts w:cs="Arial"/>
                <w:color w:val="000000"/>
                <w:w w:val="15"/>
                <w:shd w:val="solid" w:color="000000" w:fill="000000"/>
                <w:fitText w:val="49" w:id="-1031542258"/>
                <w14:textFill>
                  <w14:solidFill>
                    <w14:srgbClr w14:val="000000">
                      <w14:alpha w14:val="100000"/>
                    </w14:srgbClr>
                  </w14:solidFill>
                </w14:textFill>
              </w:rPr>
              <w:t>|</w:t>
            </w:r>
            <w:r w:rsidRPr="002A79B2">
              <w:rPr>
                <w:rFonts w:cs="Arial" w:hint="eastAsia"/>
                <w:color w:val="000000"/>
                <w:spacing w:val="-16"/>
                <w:w w:val="15"/>
                <w:shd w:val="solid" w:color="000000" w:fill="000000"/>
                <w:fitText w:val="49" w:id="-1031542258"/>
                <w14:textFill>
                  <w14:solidFill>
                    <w14:srgbClr w14:val="000000">
                      <w14:alpha w14:val="100000"/>
                    </w14:srgbClr>
                  </w14:solidFill>
                </w14:textFill>
              </w:rPr>
              <w:t xml:space="preserve">　</w:t>
            </w:r>
          </w:p>
        </w:tc>
      </w:tr>
      <w:tr w:rsidR="00E14E96" w:rsidRPr="002A79B2" w14:paraId="2A916DDD" w14:textId="77777777" w:rsidTr="005368E6">
        <w:trPr>
          <w:trHeight w:val="300"/>
        </w:trPr>
        <w:tc>
          <w:tcPr>
            <w:tcW w:w="2689" w:type="dxa"/>
            <w:shd w:val="clear" w:color="auto" w:fill="auto"/>
            <w:noWrap/>
            <w:vAlign w:val="center"/>
          </w:tcPr>
          <w:p w14:paraId="191594CB" w14:textId="3B74845C" w:rsidR="00E14E96" w:rsidRPr="00D32758" w:rsidRDefault="00EE0C92" w:rsidP="00E14E96">
            <w:pPr>
              <w:pStyle w:val="TableText0"/>
              <w:keepLines/>
              <w:widowControl w:val="0"/>
            </w:pPr>
            <w:r w:rsidRPr="002A79B2">
              <w:rPr>
                <w:b/>
                <w:bCs w:val="0"/>
              </w:rPr>
              <w:t>D.</w:t>
            </w:r>
            <w:r w:rsidRPr="002A79B2">
              <w:t xml:space="preserve"> </w:t>
            </w:r>
            <w:r w:rsidR="00E14E96" w:rsidRPr="002A79B2">
              <w:t>N</w:t>
            </w:r>
            <w:r w:rsidR="00E14E96" w:rsidRPr="00D32758">
              <w:t>et cost to PBS/RPBS (eff)</w:t>
            </w:r>
          </w:p>
        </w:tc>
        <w:tc>
          <w:tcPr>
            <w:tcW w:w="1265" w:type="dxa"/>
            <w:shd w:val="clear" w:color="auto" w:fill="auto"/>
            <w:noWrap/>
            <w:vAlign w:val="center"/>
          </w:tcPr>
          <w:p w14:paraId="6BF9E578" w14:textId="3FD25F42" w:rsidR="00E14E96" w:rsidRPr="002A79B2" w:rsidRDefault="002A79B2" w:rsidP="0053750D">
            <w:pPr>
              <w:pStyle w:val="TableText0"/>
              <w:keepLines/>
              <w:widowControl w:val="0"/>
              <w:jc w:val="center"/>
              <w:rPr>
                <w:b/>
                <w:bCs w:val="0"/>
                <w:vertAlign w:val="superscript"/>
              </w:rPr>
            </w:pPr>
            <w:r w:rsidRPr="002A79B2">
              <w:t xml:space="preserve"> </w:t>
            </w:r>
            <w:r w:rsidRPr="00553F75">
              <w:rPr>
                <w:rFonts w:hint="eastAsia"/>
                <w:color w:val="000000"/>
                <w:w w:val="16"/>
                <w:shd w:val="solid" w:color="000000" w:fill="000000"/>
                <w:fitText w:val="74" w:id="-1031542257"/>
                <w14:textFill>
                  <w14:solidFill>
                    <w14:srgbClr w14:val="000000">
                      <w14:alpha w14:val="100000"/>
                    </w14:srgbClr>
                  </w14:solidFill>
                </w14:textFill>
              </w:rPr>
              <w:t xml:space="preserve">　</w:t>
            </w:r>
            <w:r w:rsidRPr="00553F75">
              <w:rPr>
                <w:color w:val="000000"/>
                <w:w w:val="16"/>
                <w:shd w:val="solid" w:color="000000" w:fill="000000"/>
                <w:fitText w:val="74" w:id="-1031542257"/>
                <w14:textFill>
                  <w14:solidFill>
                    <w14:srgbClr w14:val="000000">
                      <w14:alpha w14:val="100000"/>
                    </w14:srgbClr>
                  </w14:solidFill>
                </w14:textFill>
              </w:rPr>
              <w:t>|</w:t>
            </w:r>
            <w:r w:rsidRPr="00553F75">
              <w:rPr>
                <w:rFonts w:hint="eastAsia"/>
                <w:color w:val="000000"/>
                <w:spacing w:val="4"/>
                <w:w w:val="16"/>
                <w:shd w:val="solid" w:color="000000" w:fill="000000"/>
                <w:fitText w:val="74" w:id="-1031542257"/>
                <w14:textFill>
                  <w14:solidFill>
                    <w14:srgbClr w14:val="000000">
                      <w14:alpha w14:val="100000"/>
                    </w14:srgbClr>
                  </w14:solidFill>
                </w14:textFill>
              </w:rPr>
              <w:t xml:space="preserve">　</w:t>
            </w:r>
            <w:r w:rsidR="00251AA8" w:rsidRPr="002A79B2">
              <w:rPr>
                <w:vertAlign w:val="superscript"/>
              </w:rPr>
              <w:t>9</w:t>
            </w:r>
          </w:p>
        </w:tc>
        <w:tc>
          <w:tcPr>
            <w:tcW w:w="1266" w:type="dxa"/>
            <w:shd w:val="clear" w:color="auto" w:fill="auto"/>
            <w:noWrap/>
            <w:vAlign w:val="center"/>
          </w:tcPr>
          <w:p w14:paraId="6CE50F7F" w14:textId="634CB452" w:rsidR="00E14E96" w:rsidRPr="002A79B2" w:rsidRDefault="002A79B2" w:rsidP="0053750D">
            <w:pPr>
              <w:pStyle w:val="TableText0"/>
              <w:keepLines/>
              <w:widowControl w:val="0"/>
              <w:jc w:val="center"/>
              <w:rPr>
                <w:b/>
                <w:bCs w:val="0"/>
                <w:vertAlign w:val="superscript"/>
              </w:rPr>
            </w:pPr>
            <w:r w:rsidRPr="002A79B2">
              <w:t xml:space="preserve"> </w:t>
            </w:r>
            <w:r w:rsidRPr="002A79B2">
              <w:rPr>
                <w:rFonts w:hint="eastAsia"/>
                <w:color w:val="000000"/>
                <w:w w:val="24"/>
                <w:shd w:val="solid" w:color="000000" w:fill="000000"/>
                <w:fitText w:val="110" w:id="-1031542256"/>
                <w14:textFill>
                  <w14:solidFill>
                    <w14:srgbClr w14:val="000000">
                      <w14:alpha w14:val="100000"/>
                    </w14:srgbClr>
                  </w14:solidFill>
                </w14:textFill>
              </w:rPr>
              <w:t xml:space="preserve">　</w:t>
            </w:r>
            <w:r w:rsidRPr="002A79B2">
              <w:rPr>
                <w:color w:val="000000"/>
                <w:w w:val="24"/>
                <w:shd w:val="solid" w:color="000000" w:fill="000000"/>
                <w:fitText w:val="110" w:id="-1031542256"/>
                <w14:textFill>
                  <w14:solidFill>
                    <w14:srgbClr w14:val="000000">
                      <w14:alpha w14:val="100000"/>
                    </w14:srgbClr>
                  </w14:solidFill>
                </w14:textFill>
              </w:rPr>
              <w:t>|</w:t>
            </w:r>
            <w:r w:rsidRPr="002A79B2">
              <w:rPr>
                <w:rFonts w:hint="eastAsia"/>
                <w:color w:val="000000"/>
                <w:spacing w:val="6"/>
                <w:w w:val="24"/>
                <w:shd w:val="solid" w:color="000000" w:fill="000000"/>
                <w:fitText w:val="110" w:id="-1031542256"/>
                <w14:textFill>
                  <w14:solidFill>
                    <w14:srgbClr w14:val="000000">
                      <w14:alpha w14:val="100000"/>
                    </w14:srgbClr>
                  </w14:solidFill>
                </w14:textFill>
              </w:rPr>
              <w:t xml:space="preserve">　</w:t>
            </w:r>
            <w:r w:rsidR="00251AA8" w:rsidRPr="002A79B2">
              <w:rPr>
                <w:vertAlign w:val="superscript"/>
              </w:rPr>
              <w:t>10</w:t>
            </w:r>
          </w:p>
        </w:tc>
        <w:tc>
          <w:tcPr>
            <w:tcW w:w="1265" w:type="dxa"/>
            <w:shd w:val="clear" w:color="auto" w:fill="auto"/>
            <w:noWrap/>
            <w:vAlign w:val="center"/>
          </w:tcPr>
          <w:p w14:paraId="2A907259" w14:textId="6BEFF362" w:rsidR="00E14E96" w:rsidRPr="002A79B2" w:rsidRDefault="002A79B2" w:rsidP="0053750D">
            <w:pPr>
              <w:pStyle w:val="TableText0"/>
              <w:keepLines/>
              <w:widowControl w:val="0"/>
              <w:jc w:val="center"/>
              <w:rPr>
                <w:rFonts w:cs="Calibri"/>
                <w:color w:val="000000"/>
                <w:szCs w:val="20"/>
              </w:rPr>
            </w:pPr>
            <w:r w:rsidRPr="002A79B2">
              <w:t xml:space="preserve"> </w:t>
            </w:r>
            <w:r w:rsidRPr="002A79B2">
              <w:rPr>
                <w:rFonts w:hint="eastAsia"/>
                <w:color w:val="000000"/>
                <w:w w:val="24"/>
                <w:shd w:val="solid" w:color="000000" w:fill="000000"/>
                <w:fitText w:val="110" w:id="-1031542272"/>
                <w14:textFill>
                  <w14:solidFill>
                    <w14:srgbClr w14:val="000000">
                      <w14:alpha w14:val="100000"/>
                    </w14:srgbClr>
                  </w14:solidFill>
                </w14:textFill>
              </w:rPr>
              <w:t xml:space="preserve">　</w:t>
            </w:r>
            <w:r w:rsidRPr="002A79B2">
              <w:rPr>
                <w:color w:val="000000"/>
                <w:w w:val="24"/>
                <w:shd w:val="solid" w:color="000000" w:fill="000000"/>
                <w:fitText w:val="110" w:id="-1031542272"/>
                <w14:textFill>
                  <w14:solidFill>
                    <w14:srgbClr w14:val="000000">
                      <w14:alpha w14:val="100000"/>
                    </w14:srgbClr>
                  </w14:solidFill>
                </w14:textFill>
              </w:rPr>
              <w:t>|</w:t>
            </w:r>
            <w:r w:rsidRPr="002A79B2">
              <w:rPr>
                <w:rFonts w:hint="eastAsia"/>
                <w:color w:val="000000"/>
                <w:spacing w:val="6"/>
                <w:w w:val="24"/>
                <w:shd w:val="solid" w:color="000000" w:fill="000000"/>
                <w:fitText w:val="110" w:id="-1031542272"/>
                <w14:textFill>
                  <w14:solidFill>
                    <w14:srgbClr w14:val="000000">
                      <w14:alpha w14:val="100000"/>
                    </w14:srgbClr>
                  </w14:solidFill>
                </w14:textFill>
              </w:rPr>
              <w:t xml:space="preserve">　</w:t>
            </w:r>
            <w:r w:rsidR="00251AA8" w:rsidRPr="002A79B2">
              <w:rPr>
                <w:vertAlign w:val="superscript"/>
              </w:rPr>
              <w:t>11</w:t>
            </w:r>
          </w:p>
        </w:tc>
        <w:tc>
          <w:tcPr>
            <w:tcW w:w="1266" w:type="dxa"/>
            <w:vAlign w:val="center"/>
          </w:tcPr>
          <w:p w14:paraId="027F99E0" w14:textId="4AD18BAC" w:rsidR="00E14E96" w:rsidRPr="002A79B2" w:rsidRDefault="002A79B2" w:rsidP="0053750D">
            <w:pPr>
              <w:pStyle w:val="TableText0"/>
              <w:keepLines/>
              <w:widowControl w:val="0"/>
              <w:jc w:val="center"/>
              <w:rPr>
                <w:rFonts w:cs="Calibri"/>
                <w:color w:val="000000"/>
                <w:szCs w:val="20"/>
              </w:rPr>
            </w:pPr>
            <w:r w:rsidRPr="002A79B2">
              <w:t xml:space="preserve"> </w:t>
            </w:r>
            <w:r w:rsidRPr="002A79B2">
              <w:rPr>
                <w:rFonts w:hint="eastAsia"/>
                <w:color w:val="000000"/>
                <w:w w:val="24"/>
                <w:shd w:val="solid" w:color="000000" w:fill="000000"/>
                <w:fitText w:val="110" w:id="-1031542271"/>
                <w14:textFill>
                  <w14:solidFill>
                    <w14:srgbClr w14:val="000000">
                      <w14:alpha w14:val="100000"/>
                    </w14:srgbClr>
                  </w14:solidFill>
                </w14:textFill>
              </w:rPr>
              <w:t xml:space="preserve">　</w:t>
            </w:r>
            <w:r w:rsidRPr="002A79B2">
              <w:rPr>
                <w:color w:val="000000"/>
                <w:w w:val="24"/>
                <w:shd w:val="solid" w:color="000000" w:fill="000000"/>
                <w:fitText w:val="110" w:id="-1031542271"/>
                <w14:textFill>
                  <w14:solidFill>
                    <w14:srgbClr w14:val="000000">
                      <w14:alpha w14:val="100000"/>
                    </w14:srgbClr>
                  </w14:solidFill>
                </w14:textFill>
              </w:rPr>
              <w:t>|</w:t>
            </w:r>
            <w:r w:rsidRPr="002A79B2">
              <w:rPr>
                <w:rFonts w:hint="eastAsia"/>
                <w:color w:val="000000"/>
                <w:spacing w:val="6"/>
                <w:w w:val="24"/>
                <w:shd w:val="solid" w:color="000000" w:fill="000000"/>
                <w:fitText w:val="110" w:id="-1031542271"/>
                <w14:textFill>
                  <w14:solidFill>
                    <w14:srgbClr w14:val="000000">
                      <w14:alpha w14:val="100000"/>
                    </w14:srgbClr>
                  </w14:solidFill>
                </w14:textFill>
              </w:rPr>
              <w:t xml:space="preserve">　</w:t>
            </w:r>
            <w:r w:rsidR="00251AA8" w:rsidRPr="002A79B2">
              <w:rPr>
                <w:vertAlign w:val="superscript"/>
              </w:rPr>
              <w:t>12</w:t>
            </w:r>
          </w:p>
        </w:tc>
        <w:tc>
          <w:tcPr>
            <w:tcW w:w="1266" w:type="dxa"/>
            <w:vAlign w:val="center"/>
          </w:tcPr>
          <w:p w14:paraId="743EDC2C" w14:textId="16EFD40F" w:rsidR="00E14E96" w:rsidRPr="002A79B2" w:rsidRDefault="002A79B2" w:rsidP="0053750D">
            <w:pPr>
              <w:pStyle w:val="TableText0"/>
              <w:keepLines/>
              <w:widowControl w:val="0"/>
              <w:jc w:val="center"/>
              <w:rPr>
                <w:rFonts w:cs="Calibri"/>
                <w:color w:val="000000"/>
                <w:szCs w:val="20"/>
              </w:rPr>
            </w:pPr>
            <w:r w:rsidRPr="002A79B2">
              <w:t xml:space="preserve"> </w:t>
            </w:r>
            <w:r w:rsidRPr="002A79B2">
              <w:rPr>
                <w:rFonts w:hint="eastAsia"/>
                <w:color w:val="000000"/>
                <w:w w:val="24"/>
                <w:shd w:val="solid" w:color="000000" w:fill="000000"/>
                <w:fitText w:val="110" w:id="-1031542270"/>
                <w14:textFill>
                  <w14:solidFill>
                    <w14:srgbClr w14:val="000000">
                      <w14:alpha w14:val="100000"/>
                    </w14:srgbClr>
                  </w14:solidFill>
                </w14:textFill>
              </w:rPr>
              <w:t xml:space="preserve">　</w:t>
            </w:r>
            <w:r w:rsidRPr="002A79B2">
              <w:rPr>
                <w:color w:val="000000"/>
                <w:w w:val="24"/>
                <w:shd w:val="solid" w:color="000000" w:fill="000000"/>
                <w:fitText w:val="110" w:id="-1031542270"/>
                <w14:textFill>
                  <w14:solidFill>
                    <w14:srgbClr w14:val="000000">
                      <w14:alpha w14:val="100000"/>
                    </w14:srgbClr>
                  </w14:solidFill>
                </w14:textFill>
              </w:rPr>
              <w:t>|</w:t>
            </w:r>
            <w:r w:rsidRPr="002A79B2">
              <w:rPr>
                <w:rFonts w:hint="eastAsia"/>
                <w:color w:val="000000"/>
                <w:spacing w:val="6"/>
                <w:w w:val="24"/>
                <w:shd w:val="solid" w:color="000000" w:fill="000000"/>
                <w:fitText w:val="110" w:id="-1031542270"/>
                <w14:textFill>
                  <w14:solidFill>
                    <w14:srgbClr w14:val="000000">
                      <w14:alpha w14:val="100000"/>
                    </w14:srgbClr>
                  </w14:solidFill>
                </w14:textFill>
              </w:rPr>
              <w:t xml:space="preserve">　</w:t>
            </w:r>
            <w:r w:rsidR="00251AA8" w:rsidRPr="002A79B2">
              <w:rPr>
                <w:vertAlign w:val="superscript"/>
              </w:rPr>
              <w:t>12</w:t>
            </w:r>
          </w:p>
        </w:tc>
      </w:tr>
    </w:tbl>
    <w:p w14:paraId="09D8B7DD" w14:textId="72D34BBE" w:rsidR="00E14E96" w:rsidRPr="00D32758" w:rsidRDefault="005D1877" w:rsidP="0074771C">
      <w:pPr>
        <w:pStyle w:val="TableFooter"/>
      </w:pPr>
      <w:r w:rsidRPr="002A79B2">
        <w:t>S</w:t>
      </w:r>
      <w:r w:rsidRPr="00D32758">
        <w:t xml:space="preserve">ource: </w:t>
      </w:r>
      <w:r w:rsidR="00E14E96" w:rsidRPr="00D32758">
        <w:t xml:space="preserve">September submission Table 6.3, 6.4, 6.5, 6.6, 6.8, </w:t>
      </w:r>
      <w:r w:rsidR="00C14D9A" w:rsidRPr="00D32758">
        <w:t>DUSC analysis</w:t>
      </w:r>
    </w:p>
    <w:p w14:paraId="4E459B0F" w14:textId="32E5548F" w:rsidR="005D1877" w:rsidRDefault="005D1877" w:rsidP="0074771C">
      <w:pPr>
        <w:pStyle w:val="TableFooter"/>
      </w:pPr>
      <w:r w:rsidRPr="00D32758">
        <w:t>* minor amendments due to use of workbook version 10.81</w:t>
      </w:r>
    </w:p>
    <w:p w14:paraId="22E9C532" w14:textId="487E3290" w:rsidR="0074771C" w:rsidRPr="0074771C" w:rsidRDefault="0074771C" w:rsidP="0074771C">
      <w:pPr>
        <w:pStyle w:val="TableFooter"/>
        <w:rPr>
          <w:i/>
          <w:iCs/>
        </w:rPr>
      </w:pPr>
      <w:r w:rsidRPr="0074771C">
        <w:rPr>
          <w:i/>
          <w:iCs/>
        </w:rPr>
        <w:t>The redacted values correspond to the following ranges:</w:t>
      </w:r>
    </w:p>
    <w:p w14:paraId="2C669AC7" w14:textId="75F1C804" w:rsidR="0074771C" w:rsidRPr="0074771C" w:rsidRDefault="0074771C" w:rsidP="0074771C">
      <w:pPr>
        <w:pStyle w:val="TableFooter"/>
        <w:rPr>
          <w:i/>
          <w:iCs/>
        </w:rPr>
      </w:pPr>
      <w:r w:rsidRPr="0074771C">
        <w:rPr>
          <w:i/>
          <w:iCs/>
          <w:vertAlign w:val="superscript"/>
        </w:rPr>
        <w:t>1</w:t>
      </w:r>
      <w:r w:rsidRPr="0074771C">
        <w:rPr>
          <w:i/>
          <w:iCs/>
        </w:rPr>
        <w:t xml:space="preserve"> 20,000 to &lt; 30,000</w:t>
      </w:r>
    </w:p>
    <w:p w14:paraId="5793451A" w14:textId="602A8365" w:rsidR="0074771C" w:rsidRPr="0074771C" w:rsidRDefault="0074771C" w:rsidP="0074771C">
      <w:pPr>
        <w:pStyle w:val="TableFooter"/>
        <w:rPr>
          <w:i/>
          <w:iCs/>
        </w:rPr>
      </w:pPr>
      <w:r w:rsidRPr="0074771C">
        <w:rPr>
          <w:i/>
          <w:iCs/>
          <w:vertAlign w:val="superscript"/>
        </w:rPr>
        <w:t>2</w:t>
      </w:r>
      <w:r w:rsidRPr="0074771C">
        <w:rPr>
          <w:i/>
          <w:iCs/>
        </w:rPr>
        <w:t xml:space="preserve"> 30,000 to &lt; 40,000</w:t>
      </w:r>
    </w:p>
    <w:p w14:paraId="59FFB41F" w14:textId="7CC7F314" w:rsidR="0074771C" w:rsidRPr="0074771C" w:rsidRDefault="0074771C" w:rsidP="0074771C">
      <w:pPr>
        <w:pStyle w:val="TableFooter"/>
        <w:rPr>
          <w:i/>
          <w:iCs/>
        </w:rPr>
      </w:pPr>
      <w:r w:rsidRPr="0074771C">
        <w:rPr>
          <w:i/>
          <w:iCs/>
          <w:vertAlign w:val="superscript"/>
        </w:rPr>
        <w:t>3</w:t>
      </w:r>
      <w:r w:rsidRPr="0074771C">
        <w:rPr>
          <w:i/>
          <w:iCs/>
        </w:rPr>
        <w:t xml:space="preserve"> 40,000 to &lt; 50,000</w:t>
      </w:r>
    </w:p>
    <w:p w14:paraId="1DC53DEE" w14:textId="3FC04CF1" w:rsidR="0074771C" w:rsidRPr="0074771C" w:rsidRDefault="0074771C" w:rsidP="0074771C">
      <w:pPr>
        <w:pStyle w:val="TableFooter"/>
        <w:rPr>
          <w:i/>
          <w:iCs/>
        </w:rPr>
      </w:pPr>
      <w:r w:rsidRPr="0074771C">
        <w:rPr>
          <w:i/>
          <w:iCs/>
          <w:vertAlign w:val="superscript"/>
        </w:rPr>
        <w:t>4</w:t>
      </w:r>
      <w:r w:rsidRPr="0074771C">
        <w:rPr>
          <w:i/>
          <w:iCs/>
        </w:rPr>
        <w:t xml:space="preserve"> 50,000 to &lt; 60,000</w:t>
      </w:r>
    </w:p>
    <w:p w14:paraId="4F548348" w14:textId="77B9E57C" w:rsidR="0074771C" w:rsidRPr="0074771C" w:rsidRDefault="0074771C" w:rsidP="0074771C">
      <w:pPr>
        <w:pStyle w:val="TableFooter"/>
        <w:rPr>
          <w:i/>
          <w:iCs/>
        </w:rPr>
      </w:pPr>
      <w:r w:rsidRPr="0074771C">
        <w:rPr>
          <w:i/>
          <w:iCs/>
          <w:vertAlign w:val="superscript"/>
        </w:rPr>
        <w:t>5</w:t>
      </w:r>
      <w:r w:rsidRPr="0074771C">
        <w:rPr>
          <w:i/>
          <w:iCs/>
        </w:rPr>
        <w:t xml:space="preserve"> 60,000 to &lt; 70,000</w:t>
      </w:r>
    </w:p>
    <w:p w14:paraId="31A5CD38" w14:textId="1F910E5F" w:rsidR="0074771C" w:rsidRPr="0074771C" w:rsidRDefault="0074771C" w:rsidP="0074771C">
      <w:pPr>
        <w:pStyle w:val="TableFooter"/>
        <w:rPr>
          <w:i/>
          <w:iCs/>
        </w:rPr>
      </w:pPr>
      <w:r w:rsidRPr="0074771C">
        <w:rPr>
          <w:i/>
          <w:iCs/>
          <w:vertAlign w:val="superscript"/>
        </w:rPr>
        <w:t>6</w:t>
      </w:r>
      <w:r w:rsidRPr="0074771C">
        <w:rPr>
          <w:i/>
          <w:iCs/>
        </w:rPr>
        <w:t xml:space="preserve"> 100,000 to &lt; 200,000</w:t>
      </w:r>
    </w:p>
    <w:p w14:paraId="1AE11D4B" w14:textId="250D1E6B" w:rsidR="0074771C" w:rsidRPr="0074771C" w:rsidRDefault="0074771C" w:rsidP="0074771C">
      <w:pPr>
        <w:pStyle w:val="TableFooter"/>
        <w:rPr>
          <w:i/>
          <w:iCs/>
        </w:rPr>
      </w:pPr>
      <w:r w:rsidRPr="0074771C">
        <w:rPr>
          <w:i/>
          <w:iCs/>
          <w:vertAlign w:val="superscript"/>
        </w:rPr>
        <w:t>7</w:t>
      </w:r>
      <w:r w:rsidRPr="0074771C">
        <w:rPr>
          <w:i/>
          <w:iCs/>
        </w:rPr>
        <w:t xml:space="preserve"> 200,000 to &lt; 300,000</w:t>
      </w:r>
    </w:p>
    <w:p w14:paraId="0A3EC3EF" w14:textId="5D3D06BC" w:rsidR="00676942" w:rsidRPr="0074771C" w:rsidRDefault="0074771C" w:rsidP="0074771C">
      <w:pPr>
        <w:pStyle w:val="TableFooter"/>
        <w:rPr>
          <w:i/>
          <w:iCs/>
        </w:rPr>
      </w:pPr>
      <w:r w:rsidRPr="0074771C">
        <w:rPr>
          <w:i/>
          <w:iCs/>
          <w:vertAlign w:val="superscript"/>
        </w:rPr>
        <w:t>8</w:t>
      </w:r>
      <w:r w:rsidRPr="0074771C">
        <w:rPr>
          <w:i/>
          <w:iCs/>
        </w:rPr>
        <w:t xml:space="preserve"> 300,000 to &lt; 400,000</w:t>
      </w:r>
    </w:p>
    <w:p w14:paraId="6E610BB7" w14:textId="0938461F" w:rsidR="00251AA8" w:rsidRPr="0074771C" w:rsidRDefault="00251AA8" w:rsidP="00251AA8">
      <w:pPr>
        <w:pStyle w:val="TableFooter"/>
        <w:rPr>
          <w:i/>
          <w:iCs/>
        </w:rPr>
      </w:pPr>
      <w:r>
        <w:rPr>
          <w:i/>
          <w:iCs/>
          <w:vertAlign w:val="superscript"/>
        </w:rPr>
        <w:t>9</w:t>
      </w:r>
      <w:r w:rsidRPr="0074771C">
        <w:rPr>
          <w:i/>
          <w:iCs/>
        </w:rPr>
        <w:t xml:space="preserve"> </w:t>
      </w:r>
      <w:r w:rsidR="001E5FE0" w:rsidRPr="001E5FE0">
        <w:rPr>
          <w:i/>
          <w:iCs/>
        </w:rPr>
        <w:t>$40 million to &lt; $50 million</w:t>
      </w:r>
    </w:p>
    <w:p w14:paraId="1C0B66F7" w14:textId="4EE6D559" w:rsidR="00251AA8" w:rsidRPr="0074771C" w:rsidRDefault="00251AA8" w:rsidP="00251AA8">
      <w:pPr>
        <w:pStyle w:val="TableFooter"/>
        <w:rPr>
          <w:i/>
          <w:iCs/>
        </w:rPr>
      </w:pPr>
      <w:r>
        <w:rPr>
          <w:i/>
          <w:iCs/>
          <w:vertAlign w:val="superscript"/>
        </w:rPr>
        <w:t>10</w:t>
      </w:r>
      <w:r w:rsidRPr="0074771C">
        <w:rPr>
          <w:i/>
          <w:iCs/>
        </w:rPr>
        <w:t xml:space="preserve"> </w:t>
      </w:r>
      <w:r w:rsidR="00932F19" w:rsidRPr="00932F19">
        <w:rPr>
          <w:i/>
          <w:iCs/>
        </w:rPr>
        <w:t>$90 million to &lt; $100 million</w:t>
      </w:r>
    </w:p>
    <w:p w14:paraId="7C79D264" w14:textId="2165C8F3" w:rsidR="00251AA8" w:rsidRPr="0074771C" w:rsidRDefault="00251AA8" w:rsidP="00251AA8">
      <w:pPr>
        <w:pStyle w:val="TableFooter"/>
        <w:rPr>
          <w:i/>
          <w:iCs/>
        </w:rPr>
      </w:pPr>
      <w:r>
        <w:rPr>
          <w:i/>
          <w:iCs/>
          <w:vertAlign w:val="superscript"/>
        </w:rPr>
        <w:t>1</w:t>
      </w:r>
      <w:r w:rsidR="002E53A9">
        <w:rPr>
          <w:i/>
          <w:iCs/>
          <w:vertAlign w:val="superscript"/>
        </w:rPr>
        <w:t>1</w:t>
      </w:r>
      <w:r w:rsidRPr="0074771C">
        <w:rPr>
          <w:i/>
          <w:iCs/>
        </w:rPr>
        <w:t xml:space="preserve"> </w:t>
      </w:r>
      <w:r w:rsidR="005719EB" w:rsidRPr="005719EB">
        <w:rPr>
          <w:i/>
          <w:iCs/>
        </w:rPr>
        <w:t>$100 million to &lt; $200 million</w:t>
      </w:r>
    </w:p>
    <w:p w14:paraId="3A5FFC63" w14:textId="5F56A6F3" w:rsidR="0074771C" w:rsidRPr="0074771C" w:rsidRDefault="002E53A9" w:rsidP="00251AA8">
      <w:pPr>
        <w:pStyle w:val="TableFooter"/>
      </w:pPr>
      <w:r>
        <w:rPr>
          <w:i/>
          <w:iCs/>
          <w:vertAlign w:val="superscript"/>
        </w:rPr>
        <w:t>12</w:t>
      </w:r>
      <w:r w:rsidR="00251AA8" w:rsidRPr="0074771C">
        <w:rPr>
          <w:i/>
          <w:iCs/>
        </w:rPr>
        <w:t xml:space="preserve"> </w:t>
      </w:r>
      <w:r w:rsidR="00B34DFE" w:rsidRPr="00B34DFE">
        <w:rPr>
          <w:i/>
          <w:iCs/>
        </w:rPr>
        <w:t>$200 million to &lt; $300 million</w:t>
      </w:r>
    </w:p>
    <w:p w14:paraId="6015A395" w14:textId="2EDB6A4E" w:rsidR="00576972" w:rsidRPr="00D32758" w:rsidRDefault="00576972" w:rsidP="00606FBA">
      <w:pPr>
        <w:pStyle w:val="4-SubsectionHeading"/>
      </w:pPr>
      <w:bookmarkStart w:id="8" w:name="_Toc22897649"/>
      <w:bookmarkStart w:id="9" w:name="_Toc145426905"/>
      <w:r w:rsidRPr="00D32758">
        <w:t>Financial Management – Risk Sharing Arrangements</w:t>
      </w:r>
      <w:bookmarkEnd w:id="8"/>
      <w:bookmarkEnd w:id="9"/>
    </w:p>
    <w:p w14:paraId="13560467" w14:textId="46539831" w:rsidR="009874D2" w:rsidRPr="00D32758" w:rsidRDefault="009874D2" w:rsidP="001167FF">
      <w:pPr>
        <w:pStyle w:val="3-BodyText"/>
      </w:pPr>
      <w:r w:rsidRPr="00D32758">
        <w:t xml:space="preserve">The Sponsor </w:t>
      </w:r>
      <w:r w:rsidR="00FC72E0" w:rsidRPr="00D32758">
        <w:t xml:space="preserve">proposed increases to the </w:t>
      </w:r>
      <w:r w:rsidR="00C6262F" w:rsidRPr="00D32758">
        <w:t xml:space="preserve">RSA </w:t>
      </w:r>
      <w:r w:rsidR="00FC72E0" w:rsidRPr="00D32758">
        <w:t xml:space="preserve">caps as shown in </w:t>
      </w:r>
      <w:r w:rsidR="00FC72E0" w:rsidRPr="00D32758">
        <w:fldChar w:fldCharType="begin" w:fldLock="1"/>
      </w:r>
      <w:r w:rsidR="00FC72E0" w:rsidRPr="00D32758">
        <w:instrText xml:space="preserve"> REF _Ref146280100 \h </w:instrText>
      </w:r>
      <w:r w:rsidR="00FC72E0" w:rsidRPr="00D32758">
        <w:fldChar w:fldCharType="separate"/>
      </w:r>
      <w:r w:rsidR="00555B5C" w:rsidRPr="00D32758">
        <w:t xml:space="preserve">Table </w:t>
      </w:r>
      <w:r w:rsidR="00555B5C">
        <w:rPr>
          <w:noProof/>
        </w:rPr>
        <w:t>4</w:t>
      </w:r>
      <w:r w:rsidR="00FC72E0" w:rsidRPr="00D32758">
        <w:fldChar w:fldCharType="end"/>
      </w:r>
      <w:r w:rsidR="00FC72E0" w:rsidRPr="00D32758">
        <w:t>.</w:t>
      </w:r>
    </w:p>
    <w:p w14:paraId="3176E475" w14:textId="5373DAB4" w:rsidR="007B5170" w:rsidRPr="00D32758" w:rsidRDefault="007B5170" w:rsidP="00D225E8">
      <w:pPr>
        <w:pStyle w:val="TableHeading0"/>
        <w:keepNext/>
        <w:keepLines/>
        <w:spacing w:after="0"/>
      </w:pPr>
      <w:bookmarkStart w:id="10" w:name="_Ref146280100"/>
      <w:r w:rsidRPr="00D32758">
        <w:lastRenderedPageBreak/>
        <w:t xml:space="preserve">Table </w:t>
      </w:r>
      <w:fldSimple w:instr=" SEQ Table \* ARABIC " w:fldLock="1">
        <w:r w:rsidR="00555B5C">
          <w:rPr>
            <w:noProof/>
          </w:rPr>
          <w:t>4</w:t>
        </w:r>
      </w:fldSimple>
      <w:bookmarkEnd w:id="10"/>
      <w:r w:rsidRPr="00D32758">
        <w:t xml:space="preserve">: Proposed RSA caps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4: Proposed RSA caps "/>
      </w:tblPr>
      <w:tblGrid>
        <w:gridCol w:w="2547"/>
        <w:gridCol w:w="1276"/>
        <w:gridCol w:w="1275"/>
        <w:gridCol w:w="1276"/>
        <w:gridCol w:w="1276"/>
        <w:gridCol w:w="1367"/>
      </w:tblGrid>
      <w:tr w:rsidR="007B5170" w:rsidRPr="00D32758" w14:paraId="0AF8C1CE" w14:textId="77777777" w:rsidTr="00DC1086">
        <w:trPr>
          <w:trHeight w:val="300"/>
        </w:trPr>
        <w:tc>
          <w:tcPr>
            <w:tcW w:w="2547" w:type="dxa"/>
            <w:shd w:val="clear" w:color="auto" w:fill="auto"/>
            <w:noWrap/>
            <w:vAlign w:val="bottom"/>
            <w:hideMark/>
          </w:tcPr>
          <w:p w14:paraId="39271A2C" w14:textId="77777777" w:rsidR="007B5170" w:rsidRPr="00D32758" w:rsidRDefault="007B5170">
            <w:pPr>
              <w:pStyle w:val="TableText0"/>
              <w:keepLines/>
              <w:widowControl w:val="0"/>
              <w:rPr>
                <w:b/>
                <w:bCs w:val="0"/>
              </w:rPr>
            </w:pPr>
          </w:p>
        </w:tc>
        <w:tc>
          <w:tcPr>
            <w:tcW w:w="1276" w:type="dxa"/>
          </w:tcPr>
          <w:p w14:paraId="1905B14A" w14:textId="30511ABD" w:rsidR="007B5170" w:rsidRPr="00D32758" w:rsidRDefault="007B5170">
            <w:pPr>
              <w:pStyle w:val="TableText0"/>
              <w:keepLines/>
              <w:widowControl w:val="0"/>
              <w:jc w:val="center"/>
              <w:rPr>
                <w:b/>
                <w:bCs w:val="0"/>
                <w:szCs w:val="20"/>
              </w:rPr>
            </w:pPr>
            <w:r w:rsidRPr="00D32758">
              <w:rPr>
                <w:b/>
                <w:bCs w:val="0"/>
                <w:szCs w:val="20"/>
              </w:rPr>
              <w:t>Y1 (Mar 2021-Feb 2022)</w:t>
            </w:r>
          </w:p>
        </w:tc>
        <w:tc>
          <w:tcPr>
            <w:tcW w:w="1275" w:type="dxa"/>
          </w:tcPr>
          <w:p w14:paraId="4F47092E" w14:textId="3C59D09F" w:rsidR="007B5170" w:rsidRPr="00D32758" w:rsidRDefault="007B5170">
            <w:pPr>
              <w:pStyle w:val="TableText0"/>
              <w:keepLines/>
              <w:widowControl w:val="0"/>
              <w:jc w:val="center"/>
              <w:rPr>
                <w:b/>
                <w:bCs w:val="0"/>
                <w:szCs w:val="20"/>
              </w:rPr>
            </w:pPr>
            <w:r w:rsidRPr="00D32758">
              <w:rPr>
                <w:b/>
                <w:bCs w:val="0"/>
                <w:szCs w:val="20"/>
              </w:rPr>
              <w:t>Y2 (Mar 2022-Feb 2023)</w:t>
            </w:r>
          </w:p>
        </w:tc>
        <w:tc>
          <w:tcPr>
            <w:tcW w:w="1276" w:type="dxa"/>
            <w:shd w:val="clear" w:color="auto" w:fill="auto"/>
            <w:noWrap/>
            <w:vAlign w:val="center"/>
            <w:hideMark/>
          </w:tcPr>
          <w:p w14:paraId="2C23D045" w14:textId="2FE069C9" w:rsidR="007B5170" w:rsidRPr="00D32758" w:rsidRDefault="007B5170">
            <w:pPr>
              <w:pStyle w:val="TableText0"/>
              <w:keepLines/>
              <w:widowControl w:val="0"/>
              <w:jc w:val="center"/>
              <w:rPr>
                <w:rFonts w:cs="Calibri"/>
                <w:b/>
                <w:bCs w:val="0"/>
                <w:color w:val="000000"/>
              </w:rPr>
            </w:pPr>
            <w:r w:rsidRPr="00D32758">
              <w:rPr>
                <w:b/>
                <w:bCs w:val="0"/>
                <w:szCs w:val="20"/>
              </w:rPr>
              <w:t>Y3 (Mar 2023-Feb 2024)</w:t>
            </w:r>
          </w:p>
        </w:tc>
        <w:tc>
          <w:tcPr>
            <w:tcW w:w="1276" w:type="dxa"/>
            <w:shd w:val="clear" w:color="auto" w:fill="auto"/>
            <w:noWrap/>
            <w:vAlign w:val="center"/>
            <w:hideMark/>
          </w:tcPr>
          <w:p w14:paraId="74F9A913" w14:textId="77777777" w:rsidR="007B5170" w:rsidRPr="00D32758" w:rsidRDefault="007B5170">
            <w:pPr>
              <w:pStyle w:val="TableText0"/>
              <w:keepLines/>
              <w:widowControl w:val="0"/>
              <w:jc w:val="center"/>
              <w:rPr>
                <w:rFonts w:cs="Calibri"/>
                <w:b/>
                <w:bCs w:val="0"/>
                <w:color w:val="000000"/>
              </w:rPr>
            </w:pPr>
            <w:r w:rsidRPr="00D32758">
              <w:rPr>
                <w:b/>
                <w:bCs w:val="0"/>
                <w:szCs w:val="20"/>
              </w:rPr>
              <w:t>Y4 (Mar 2024-Feb 2025)</w:t>
            </w:r>
          </w:p>
        </w:tc>
        <w:tc>
          <w:tcPr>
            <w:tcW w:w="1367" w:type="dxa"/>
            <w:shd w:val="clear" w:color="auto" w:fill="auto"/>
            <w:noWrap/>
            <w:vAlign w:val="center"/>
            <w:hideMark/>
          </w:tcPr>
          <w:p w14:paraId="28D83F15" w14:textId="77777777" w:rsidR="007B5170" w:rsidRPr="00D32758" w:rsidRDefault="007B5170">
            <w:pPr>
              <w:pStyle w:val="TableText0"/>
              <w:keepLines/>
              <w:widowControl w:val="0"/>
              <w:jc w:val="center"/>
              <w:rPr>
                <w:rFonts w:cs="Calibri"/>
                <w:b/>
                <w:bCs w:val="0"/>
                <w:color w:val="000000"/>
              </w:rPr>
            </w:pPr>
            <w:r w:rsidRPr="00D32758">
              <w:rPr>
                <w:b/>
                <w:bCs w:val="0"/>
                <w:szCs w:val="20"/>
              </w:rPr>
              <w:t>Y5 (Mar 2025-Feb 2026)</w:t>
            </w:r>
          </w:p>
        </w:tc>
      </w:tr>
      <w:tr w:rsidR="007B5170" w:rsidRPr="002A79B2" w14:paraId="637BCAE3" w14:textId="77777777" w:rsidTr="00DC1086">
        <w:trPr>
          <w:trHeight w:val="300"/>
        </w:trPr>
        <w:tc>
          <w:tcPr>
            <w:tcW w:w="2547" w:type="dxa"/>
            <w:shd w:val="clear" w:color="auto" w:fill="auto"/>
            <w:noWrap/>
            <w:vAlign w:val="center"/>
          </w:tcPr>
          <w:p w14:paraId="042F9FA8" w14:textId="1C464FF0" w:rsidR="007B5170" w:rsidRPr="00D32758" w:rsidRDefault="007B5170" w:rsidP="00C4735C">
            <w:pPr>
              <w:pStyle w:val="TableText0"/>
              <w:keepLines/>
              <w:widowControl w:val="0"/>
            </w:pPr>
            <w:r w:rsidRPr="00D32758">
              <w:rPr>
                <w:rFonts w:cs="Arial"/>
              </w:rPr>
              <w:t>Current caps (with Feb 2022 increase)</w:t>
            </w:r>
          </w:p>
        </w:tc>
        <w:tc>
          <w:tcPr>
            <w:tcW w:w="1276" w:type="dxa"/>
            <w:vAlign w:val="center"/>
          </w:tcPr>
          <w:p w14:paraId="6610515D" w14:textId="12600D8B" w:rsidR="007B5170" w:rsidRPr="002A79B2" w:rsidRDefault="002A79B2" w:rsidP="007B5170">
            <w:pPr>
              <w:pStyle w:val="TableText0"/>
              <w:keepLines/>
              <w:widowControl w:val="0"/>
              <w:jc w:val="center"/>
              <w:rPr>
                <w:rFonts w:cs="Arial"/>
              </w:rPr>
            </w:pPr>
            <w:r w:rsidRPr="002A79B2">
              <w:t xml:space="preserve"> </w:t>
            </w:r>
            <w:r w:rsidRPr="002A79B2">
              <w:rPr>
                <w:rFonts w:hint="eastAsia"/>
                <w:color w:val="000000"/>
                <w:w w:val="15"/>
                <w:shd w:val="solid" w:color="000000" w:fill="000000"/>
                <w:fitText w:val="36" w:id="-1031542269"/>
                <w14:textFill>
                  <w14:solidFill>
                    <w14:srgbClr w14:val="000000">
                      <w14:alpha w14:val="100000"/>
                    </w14:srgbClr>
                  </w14:solidFill>
                </w14:textFill>
              </w:rPr>
              <w:t xml:space="preserve">　</w:t>
            </w:r>
            <w:r w:rsidRPr="002A79B2">
              <w:rPr>
                <w:color w:val="000000"/>
                <w:w w:val="15"/>
                <w:shd w:val="solid" w:color="000000" w:fill="000000"/>
                <w:fitText w:val="36" w:id="-1031542269"/>
                <w14:textFill>
                  <w14:solidFill>
                    <w14:srgbClr w14:val="000000">
                      <w14:alpha w14:val="100000"/>
                    </w14:srgbClr>
                  </w14:solidFill>
                </w14:textFill>
              </w:rPr>
              <w:t>|</w:t>
            </w:r>
            <w:r w:rsidRPr="002A79B2">
              <w:rPr>
                <w:rFonts w:hint="eastAsia"/>
                <w:color w:val="000000"/>
                <w:spacing w:val="-29"/>
                <w:w w:val="15"/>
                <w:shd w:val="solid" w:color="000000" w:fill="000000"/>
                <w:fitText w:val="36" w:id="-1031542269"/>
                <w14:textFill>
                  <w14:solidFill>
                    <w14:srgbClr w14:val="000000">
                      <w14:alpha w14:val="100000"/>
                    </w14:srgbClr>
                  </w14:solidFill>
                </w14:textFill>
              </w:rPr>
              <w:t xml:space="preserve">　</w:t>
            </w:r>
          </w:p>
        </w:tc>
        <w:tc>
          <w:tcPr>
            <w:tcW w:w="1275" w:type="dxa"/>
            <w:vAlign w:val="center"/>
          </w:tcPr>
          <w:p w14:paraId="44F040C9" w14:textId="6B564ADA" w:rsidR="007B5170" w:rsidRPr="002A79B2" w:rsidRDefault="002A79B2" w:rsidP="007B5170">
            <w:pPr>
              <w:pStyle w:val="TableText0"/>
              <w:keepLines/>
              <w:widowControl w:val="0"/>
              <w:jc w:val="center"/>
              <w:rPr>
                <w:rFonts w:cs="Arial"/>
              </w:rPr>
            </w:pPr>
            <w:r w:rsidRPr="002A79B2">
              <w:t xml:space="preserve"> </w:t>
            </w:r>
            <w:r w:rsidRPr="002A79B2">
              <w:rPr>
                <w:color w:val="000000"/>
                <w:shd w:val="solid" w:color="000000" w:fill="000000"/>
                <w14:textFill>
                  <w14:solidFill>
                    <w14:srgbClr w14:val="000000">
                      <w14:alpha w14:val="100000"/>
                    </w14:srgbClr>
                  </w14:solidFill>
                </w14:textFill>
              </w:rPr>
              <w:t>|</w:t>
            </w:r>
          </w:p>
        </w:tc>
        <w:tc>
          <w:tcPr>
            <w:tcW w:w="1276" w:type="dxa"/>
            <w:shd w:val="clear" w:color="auto" w:fill="auto"/>
            <w:noWrap/>
            <w:vAlign w:val="center"/>
          </w:tcPr>
          <w:p w14:paraId="320C9CC4" w14:textId="16D1219E" w:rsidR="007B5170" w:rsidRPr="002A79B2" w:rsidRDefault="002A79B2" w:rsidP="007B5170">
            <w:pPr>
              <w:pStyle w:val="TableText0"/>
              <w:keepLines/>
              <w:widowControl w:val="0"/>
              <w:jc w:val="center"/>
              <w:rPr>
                <w:szCs w:val="20"/>
              </w:rPr>
            </w:pPr>
            <w:r w:rsidRPr="002A79B2">
              <w:rPr>
                <w:rFonts w:cs="Arial"/>
              </w:rPr>
              <w:t xml:space="preserve"> </w:t>
            </w:r>
            <w:r w:rsidRPr="002A79B2">
              <w:rPr>
                <w:rFonts w:cs="Arial"/>
                <w:color w:val="000000"/>
                <w:shd w:val="solid" w:color="000000" w:fill="000000"/>
                <w14:textFill>
                  <w14:solidFill>
                    <w14:srgbClr w14:val="000000">
                      <w14:alpha w14:val="100000"/>
                    </w14:srgbClr>
                  </w14:solidFill>
                </w14:textFill>
              </w:rPr>
              <w:t>|</w:t>
            </w:r>
          </w:p>
        </w:tc>
        <w:tc>
          <w:tcPr>
            <w:tcW w:w="1276" w:type="dxa"/>
            <w:shd w:val="clear" w:color="auto" w:fill="auto"/>
            <w:noWrap/>
            <w:vAlign w:val="center"/>
          </w:tcPr>
          <w:p w14:paraId="28E6CF8A" w14:textId="404233B7" w:rsidR="007B5170" w:rsidRPr="002A79B2" w:rsidRDefault="002A79B2" w:rsidP="007B5170">
            <w:pPr>
              <w:pStyle w:val="TableText0"/>
              <w:keepLines/>
              <w:widowControl w:val="0"/>
              <w:jc w:val="center"/>
              <w:rPr>
                <w:szCs w:val="20"/>
              </w:rPr>
            </w:pPr>
            <w:r w:rsidRPr="002A79B2">
              <w:rPr>
                <w:rFonts w:cs="Arial"/>
              </w:rPr>
              <w:t xml:space="preserve"> </w:t>
            </w:r>
            <w:r w:rsidRPr="002A79B2">
              <w:rPr>
                <w:rFonts w:cs="Arial"/>
                <w:color w:val="000000"/>
                <w:shd w:val="solid" w:color="000000" w:fill="000000"/>
                <w14:textFill>
                  <w14:solidFill>
                    <w14:srgbClr w14:val="000000">
                      <w14:alpha w14:val="100000"/>
                    </w14:srgbClr>
                  </w14:solidFill>
                </w14:textFill>
              </w:rPr>
              <w:t>|</w:t>
            </w:r>
          </w:p>
        </w:tc>
        <w:tc>
          <w:tcPr>
            <w:tcW w:w="1367" w:type="dxa"/>
            <w:shd w:val="clear" w:color="auto" w:fill="auto"/>
            <w:noWrap/>
            <w:vAlign w:val="center"/>
          </w:tcPr>
          <w:p w14:paraId="39B4ADC9" w14:textId="15EADEFC" w:rsidR="007B5170" w:rsidRPr="002A79B2" w:rsidRDefault="002A79B2" w:rsidP="007B5170">
            <w:pPr>
              <w:pStyle w:val="TableText0"/>
              <w:keepLines/>
              <w:widowControl w:val="0"/>
              <w:jc w:val="center"/>
              <w:rPr>
                <w:szCs w:val="20"/>
              </w:rPr>
            </w:pPr>
            <w:r w:rsidRPr="002A79B2">
              <w:rPr>
                <w:rFonts w:cs="Arial"/>
              </w:rPr>
              <w:t xml:space="preserve"> </w:t>
            </w:r>
            <w:r w:rsidRPr="002A79B2">
              <w:rPr>
                <w:rFonts w:cs="Arial"/>
                <w:color w:val="000000"/>
                <w:shd w:val="solid" w:color="000000" w:fill="000000"/>
                <w14:textFill>
                  <w14:solidFill>
                    <w14:srgbClr w14:val="000000">
                      <w14:alpha w14:val="100000"/>
                    </w14:srgbClr>
                  </w14:solidFill>
                </w14:textFill>
              </w:rPr>
              <w:t>|</w:t>
            </w:r>
          </w:p>
        </w:tc>
      </w:tr>
      <w:tr w:rsidR="007B5170" w:rsidRPr="002A79B2" w14:paraId="177C7F61" w14:textId="77777777" w:rsidTr="00DC1086">
        <w:trPr>
          <w:trHeight w:val="300"/>
        </w:trPr>
        <w:tc>
          <w:tcPr>
            <w:tcW w:w="2547" w:type="dxa"/>
            <w:shd w:val="clear" w:color="auto" w:fill="auto"/>
            <w:noWrap/>
            <w:vAlign w:val="center"/>
          </w:tcPr>
          <w:p w14:paraId="1F2362A0" w14:textId="7A952B4F" w:rsidR="007B5170" w:rsidRPr="00D32758" w:rsidRDefault="007B5170" w:rsidP="00C4735C">
            <w:pPr>
              <w:pStyle w:val="TableText0"/>
              <w:keepLines/>
              <w:widowControl w:val="0"/>
              <w:rPr>
                <w:rFonts w:cs="Arial"/>
              </w:rPr>
            </w:pPr>
            <w:r w:rsidRPr="002A79B2">
              <w:rPr>
                <w:rFonts w:cs="Arial"/>
              </w:rPr>
              <w:t>Caps</w:t>
            </w:r>
            <w:r w:rsidRPr="00D32758">
              <w:rPr>
                <w:rFonts w:cs="Arial"/>
              </w:rPr>
              <w:t xml:space="preserve"> (as above +</w:t>
            </w:r>
            <w:r w:rsidR="00925A8C">
              <w:rPr>
                <w:rFonts w:cs="Arial"/>
              </w:rPr>
              <w:t xml:space="preserve"> </w:t>
            </w:r>
            <w:r w:rsidR="002A79B2" w:rsidRPr="002A79B2">
              <w:rPr>
                <w:rFonts w:cs="Arial"/>
                <w:color w:val="000000"/>
                <w:spacing w:val="52"/>
                <w:shd w:val="solid" w:color="000000" w:fill="000000"/>
                <w:fitText w:val="329" w:id="-1031542268"/>
                <w14:textFill>
                  <w14:solidFill>
                    <w14:srgbClr w14:val="000000">
                      <w14:alpha w14:val="100000"/>
                    </w14:srgbClr>
                  </w14:solidFill>
                </w14:textFill>
              </w:rPr>
              <w:t>|||</w:t>
            </w:r>
            <w:r w:rsidR="002A79B2" w:rsidRPr="002A79B2">
              <w:rPr>
                <w:rFonts w:cs="Arial"/>
                <w:color w:val="000000"/>
                <w:spacing w:val="3"/>
                <w:shd w:val="solid" w:color="000000" w:fill="000000"/>
                <w:fitText w:val="329" w:id="-1031542268"/>
                <w14:textFill>
                  <w14:solidFill>
                    <w14:srgbClr w14:val="000000">
                      <w14:alpha w14:val="100000"/>
                    </w14:srgbClr>
                  </w14:solidFill>
                </w14:textFill>
              </w:rPr>
              <w:t>|</w:t>
            </w:r>
            <w:r w:rsidRPr="002A79B2">
              <w:rPr>
                <w:rFonts w:cs="Arial"/>
              </w:rPr>
              <w:t>% inc</w:t>
            </w:r>
            <w:r w:rsidRPr="00D32758">
              <w:rPr>
                <w:rFonts w:cs="Arial"/>
              </w:rPr>
              <w:t>rease for hand/face only population per July 2023 PBAC advice)</w:t>
            </w:r>
          </w:p>
        </w:tc>
        <w:tc>
          <w:tcPr>
            <w:tcW w:w="1276" w:type="dxa"/>
            <w:vAlign w:val="center"/>
          </w:tcPr>
          <w:p w14:paraId="0E1589FC" w14:textId="327B9835" w:rsidR="007B5170" w:rsidRPr="00D32758" w:rsidRDefault="007B5170" w:rsidP="007B5170">
            <w:pPr>
              <w:pStyle w:val="TableText0"/>
              <w:keepLines/>
              <w:widowControl w:val="0"/>
              <w:jc w:val="center"/>
            </w:pPr>
            <w:r w:rsidRPr="00D32758">
              <w:t>-</w:t>
            </w:r>
          </w:p>
        </w:tc>
        <w:tc>
          <w:tcPr>
            <w:tcW w:w="1275" w:type="dxa"/>
            <w:vAlign w:val="center"/>
          </w:tcPr>
          <w:p w14:paraId="1A81E156" w14:textId="4A8AF109" w:rsidR="007B5170" w:rsidRPr="00D32758" w:rsidRDefault="007B5170" w:rsidP="007B5170">
            <w:pPr>
              <w:pStyle w:val="TableText0"/>
              <w:keepLines/>
              <w:widowControl w:val="0"/>
              <w:jc w:val="center"/>
            </w:pPr>
            <w:r w:rsidRPr="00D32758">
              <w:t>-</w:t>
            </w:r>
          </w:p>
        </w:tc>
        <w:tc>
          <w:tcPr>
            <w:tcW w:w="1276" w:type="dxa"/>
            <w:shd w:val="clear" w:color="auto" w:fill="auto"/>
            <w:noWrap/>
            <w:vAlign w:val="center"/>
          </w:tcPr>
          <w:p w14:paraId="2B8B46C7" w14:textId="1C114F28" w:rsidR="007B5170" w:rsidRPr="002A79B2" w:rsidRDefault="002A79B2" w:rsidP="007B5170">
            <w:pPr>
              <w:pStyle w:val="TableText0"/>
              <w:keepLines/>
              <w:widowControl w:val="0"/>
              <w:jc w:val="center"/>
              <w:rPr>
                <w:rFonts w:cs="Arial"/>
              </w:rPr>
            </w:pPr>
            <w:r w:rsidRPr="002A79B2">
              <w:t xml:space="preserve"> </w:t>
            </w:r>
            <w:r w:rsidRPr="002A79B2">
              <w:rPr>
                <w:color w:val="000000"/>
                <w:shd w:val="solid" w:color="000000" w:fill="000000"/>
                <w14:textFill>
                  <w14:solidFill>
                    <w14:srgbClr w14:val="000000">
                      <w14:alpha w14:val="100000"/>
                    </w14:srgbClr>
                  </w14:solidFill>
                </w14:textFill>
              </w:rPr>
              <w:t>|</w:t>
            </w:r>
          </w:p>
        </w:tc>
        <w:tc>
          <w:tcPr>
            <w:tcW w:w="1276" w:type="dxa"/>
            <w:shd w:val="clear" w:color="auto" w:fill="auto"/>
            <w:noWrap/>
            <w:vAlign w:val="center"/>
          </w:tcPr>
          <w:p w14:paraId="1927120B" w14:textId="45199E92" w:rsidR="007B5170" w:rsidRPr="002A79B2" w:rsidRDefault="002A79B2" w:rsidP="007B5170">
            <w:pPr>
              <w:pStyle w:val="TableText0"/>
              <w:keepLines/>
              <w:widowControl w:val="0"/>
              <w:jc w:val="center"/>
              <w:rPr>
                <w:rFonts w:cs="Arial"/>
              </w:rPr>
            </w:pPr>
            <w:r w:rsidRPr="002A79B2">
              <w:t xml:space="preserve"> </w:t>
            </w:r>
            <w:r w:rsidRPr="002A79B2">
              <w:rPr>
                <w:color w:val="000000"/>
                <w:shd w:val="solid" w:color="000000" w:fill="000000"/>
                <w14:textFill>
                  <w14:solidFill>
                    <w14:srgbClr w14:val="000000">
                      <w14:alpha w14:val="100000"/>
                    </w14:srgbClr>
                  </w14:solidFill>
                </w14:textFill>
              </w:rPr>
              <w:t>|</w:t>
            </w:r>
          </w:p>
        </w:tc>
        <w:tc>
          <w:tcPr>
            <w:tcW w:w="1367" w:type="dxa"/>
            <w:shd w:val="clear" w:color="auto" w:fill="auto"/>
            <w:noWrap/>
            <w:vAlign w:val="center"/>
          </w:tcPr>
          <w:p w14:paraId="0AEBE9FF" w14:textId="4485C42A" w:rsidR="007B5170" w:rsidRPr="002A79B2" w:rsidRDefault="002A79B2" w:rsidP="007B5170">
            <w:pPr>
              <w:pStyle w:val="TableText0"/>
              <w:keepLines/>
              <w:widowControl w:val="0"/>
              <w:jc w:val="center"/>
              <w:rPr>
                <w:rFonts w:cs="Arial"/>
              </w:rPr>
            </w:pPr>
            <w:r w:rsidRPr="002A79B2">
              <w:t xml:space="preserve"> </w:t>
            </w:r>
            <w:r w:rsidRPr="002A79B2">
              <w:rPr>
                <w:color w:val="000000"/>
                <w:shd w:val="solid" w:color="000000" w:fill="000000"/>
                <w14:textFill>
                  <w14:solidFill>
                    <w14:srgbClr w14:val="000000">
                      <w14:alpha w14:val="100000"/>
                    </w14:srgbClr>
                  </w14:solidFill>
                </w14:textFill>
              </w:rPr>
              <w:t>|</w:t>
            </w:r>
          </w:p>
        </w:tc>
      </w:tr>
      <w:tr w:rsidR="007B5170" w:rsidRPr="002A79B2" w14:paraId="5398DC80" w14:textId="77777777" w:rsidTr="00DC1086">
        <w:trPr>
          <w:trHeight w:val="300"/>
        </w:trPr>
        <w:tc>
          <w:tcPr>
            <w:tcW w:w="2547" w:type="dxa"/>
            <w:shd w:val="clear" w:color="auto" w:fill="auto"/>
            <w:noWrap/>
            <w:vAlign w:val="center"/>
          </w:tcPr>
          <w:p w14:paraId="1E2F785E" w14:textId="51D3512C" w:rsidR="007B5170" w:rsidRPr="00D32758" w:rsidRDefault="007B5170" w:rsidP="00C4735C">
            <w:pPr>
              <w:pStyle w:val="TableText0"/>
              <w:keepLines/>
              <w:widowControl w:val="0"/>
              <w:rPr>
                <w:rFonts w:cs="Arial"/>
              </w:rPr>
            </w:pPr>
            <w:r w:rsidRPr="002A79B2">
              <w:rPr>
                <w:rFonts w:cs="Arial"/>
              </w:rPr>
              <w:t>Caps</w:t>
            </w:r>
            <w:r w:rsidRPr="00D32758">
              <w:rPr>
                <w:rFonts w:cs="Arial"/>
              </w:rPr>
              <w:t xml:space="preserve"> incl hand/face </w:t>
            </w:r>
            <w:r w:rsidR="00C4735C" w:rsidRPr="00D32758">
              <w:rPr>
                <w:rFonts w:cs="Arial"/>
              </w:rPr>
              <w:t>–</w:t>
            </w:r>
            <w:r w:rsidRPr="00D32758">
              <w:rPr>
                <w:rFonts w:cs="Arial"/>
              </w:rPr>
              <w:t xml:space="preserve"> </w:t>
            </w:r>
            <w:r w:rsidR="00C4735C" w:rsidRPr="00D32758">
              <w:rPr>
                <w:rFonts w:cs="Arial"/>
              </w:rPr>
              <w:t xml:space="preserve">estimated </w:t>
            </w:r>
            <w:r w:rsidRPr="00D32758">
              <w:rPr>
                <w:rFonts w:cs="Arial"/>
              </w:rPr>
              <w:t>patient numbers</w:t>
            </w:r>
          </w:p>
        </w:tc>
        <w:tc>
          <w:tcPr>
            <w:tcW w:w="1276" w:type="dxa"/>
            <w:vAlign w:val="center"/>
          </w:tcPr>
          <w:p w14:paraId="29565E9B" w14:textId="4F4DC08F" w:rsidR="007B5170" w:rsidRPr="00D32758" w:rsidRDefault="007B5170" w:rsidP="007B5170">
            <w:pPr>
              <w:pStyle w:val="TableText0"/>
              <w:keepLines/>
              <w:widowControl w:val="0"/>
              <w:jc w:val="center"/>
            </w:pPr>
            <w:r w:rsidRPr="00D32758">
              <w:t>-</w:t>
            </w:r>
          </w:p>
        </w:tc>
        <w:tc>
          <w:tcPr>
            <w:tcW w:w="1275" w:type="dxa"/>
            <w:vAlign w:val="center"/>
          </w:tcPr>
          <w:p w14:paraId="5640D84D" w14:textId="74E10311" w:rsidR="007B5170" w:rsidRPr="00D32758" w:rsidRDefault="007B5170" w:rsidP="007B5170">
            <w:pPr>
              <w:pStyle w:val="TableText0"/>
              <w:keepLines/>
              <w:widowControl w:val="0"/>
              <w:jc w:val="center"/>
            </w:pPr>
            <w:r w:rsidRPr="00D32758">
              <w:t>-</w:t>
            </w:r>
          </w:p>
        </w:tc>
        <w:tc>
          <w:tcPr>
            <w:tcW w:w="1276" w:type="dxa"/>
            <w:shd w:val="clear" w:color="auto" w:fill="auto"/>
            <w:noWrap/>
            <w:vAlign w:val="center"/>
          </w:tcPr>
          <w:p w14:paraId="1E29769B" w14:textId="41A1CD26" w:rsidR="007B5170" w:rsidRPr="002A79B2" w:rsidRDefault="002A79B2" w:rsidP="007B5170">
            <w:pPr>
              <w:pStyle w:val="TableText0"/>
              <w:keepLines/>
              <w:widowControl w:val="0"/>
              <w:jc w:val="center"/>
              <w:rPr>
                <w:rFonts w:cs="Arial"/>
              </w:rPr>
            </w:pPr>
            <w:r w:rsidRPr="002A79B2">
              <w:t xml:space="preserve"> </w:t>
            </w:r>
            <w:r w:rsidRPr="002A79B2">
              <w:rPr>
                <w:color w:val="000000"/>
                <w:shd w:val="solid" w:color="000000" w:fill="000000"/>
                <w14:textFill>
                  <w14:solidFill>
                    <w14:srgbClr w14:val="000000">
                      <w14:alpha w14:val="100000"/>
                    </w14:srgbClr>
                  </w14:solidFill>
                </w14:textFill>
              </w:rPr>
              <w:t>|</w:t>
            </w:r>
          </w:p>
        </w:tc>
        <w:tc>
          <w:tcPr>
            <w:tcW w:w="1276" w:type="dxa"/>
            <w:shd w:val="clear" w:color="auto" w:fill="auto"/>
            <w:noWrap/>
            <w:vAlign w:val="center"/>
          </w:tcPr>
          <w:p w14:paraId="37B7E496" w14:textId="5123FEF7" w:rsidR="007B5170" w:rsidRPr="002A79B2" w:rsidRDefault="002A79B2" w:rsidP="007B5170">
            <w:pPr>
              <w:pStyle w:val="TableText0"/>
              <w:keepLines/>
              <w:widowControl w:val="0"/>
              <w:jc w:val="center"/>
              <w:rPr>
                <w:rFonts w:cs="Arial"/>
              </w:rPr>
            </w:pPr>
            <w:r w:rsidRPr="002A79B2">
              <w:t xml:space="preserve"> </w:t>
            </w:r>
            <w:r w:rsidRPr="002A79B2">
              <w:rPr>
                <w:color w:val="000000"/>
                <w:shd w:val="solid" w:color="000000" w:fill="000000"/>
                <w14:textFill>
                  <w14:solidFill>
                    <w14:srgbClr w14:val="000000">
                      <w14:alpha w14:val="100000"/>
                    </w14:srgbClr>
                  </w14:solidFill>
                </w14:textFill>
              </w:rPr>
              <w:t>|</w:t>
            </w:r>
          </w:p>
        </w:tc>
        <w:tc>
          <w:tcPr>
            <w:tcW w:w="1367" w:type="dxa"/>
            <w:shd w:val="clear" w:color="auto" w:fill="auto"/>
            <w:noWrap/>
            <w:vAlign w:val="center"/>
          </w:tcPr>
          <w:p w14:paraId="24C924E3" w14:textId="2D9F6A6E" w:rsidR="007B5170" w:rsidRPr="002A79B2" w:rsidRDefault="002A79B2" w:rsidP="007B5170">
            <w:pPr>
              <w:pStyle w:val="TableText0"/>
              <w:keepLines/>
              <w:widowControl w:val="0"/>
              <w:jc w:val="center"/>
              <w:rPr>
                <w:rFonts w:cs="Arial"/>
              </w:rPr>
            </w:pPr>
            <w:r w:rsidRPr="002A79B2">
              <w:t xml:space="preserve"> </w:t>
            </w:r>
            <w:r w:rsidRPr="002A79B2">
              <w:rPr>
                <w:color w:val="000000"/>
                <w:shd w:val="solid" w:color="000000" w:fill="000000"/>
                <w14:textFill>
                  <w14:solidFill>
                    <w14:srgbClr w14:val="000000">
                      <w14:alpha w14:val="100000"/>
                    </w14:srgbClr>
                  </w14:solidFill>
                </w14:textFill>
              </w:rPr>
              <w:t>|</w:t>
            </w:r>
          </w:p>
        </w:tc>
      </w:tr>
      <w:tr w:rsidR="007B5170" w:rsidRPr="002A79B2" w14:paraId="46AB8171" w14:textId="77777777" w:rsidTr="00DC1086">
        <w:trPr>
          <w:trHeight w:val="300"/>
        </w:trPr>
        <w:tc>
          <w:tcPr>
            <w:tcW w:w="2547" w:type="dxa"/>
            <w:shd w:val="clear" w:color="auto" w:fill="auto"/>
            <w:noWrap/>
            <w:vAlign w:val="center"/>
          </w:tcPr>
          <w:p w14:paraId="2A4FF1A5" w14:textId="77777777" w:rsidR="007B5170" w:rsidRPr="00D32758" w:rsidRDefault="007B5170" w:rsidP="00C4735C">
            <w:pPr>
              <w:pStyle w:val="TableText0"/>
              <w:keepLines/>
              <w:widowControl w:val="0"/>
              <w:rPr>
                <w:rFonts w:cs="Arial"/>
              </w:rPr>
            </w:pPr>
            <w:r w:rsidRPr="002A79B2">
              <w:rPr>
                <w:rFonts w:cs="Arial"/>
              </w:rPr>
              <w:t>Prop</w:t>
            </w:r>
            <w:r w:rsidRPr="00D32758">
              <w:rPr>
                <w:rFonts w:cs="Arial"/>
              </w:rPr>
              <w:t xml:space="preserve">osed revised patient numbers </w:t>
            </w:r>
            <w:r w:rsidRPr="00D32758">
              <w:rPr>
                <w:rFonts w:cs="Arial"/>
              </w:rPr>
              <w:tab/>
              <w:t>- initiating</w:t>
            </w:r>
          </w:p>
        </w:tc>
        <w:tc>
          <w:tcPr>
            <w:tcW w:w="1276" w:type="dxa"/>
            <w:vAlign w:val="center"/>
          </w:tcPr>
          <w:p w14:paraId="2CAC11DB" w14:textId="38383A1C" w:rsidR="007B5170" w:rsidRPr="002A79B2" w:rsidRDefault="002A79B2" w:rsidP="007B5170">
            <w:pPr>
              <w:pStyle w:val="TableText0"/>
              <w:keepLines/>
              <w:widowControl w:val="0"/>
              <w:jc w:val="center"/>
            </w:pPr>
            <w:r w:rsidRPr="002A79B2">
              <w:t xml:space="preserve"> </w:t>
            </w:r>
            <w:r w:rsidRPr="002A79B2">
              <w:rPr>
                <w:rFonts w:hint="eastAsia"/>
                <w:color w:val="000000"/>
                <w:w w:val="15"/>
                <w:shd w:val="solid" w:color="000000" w:fill="000000"/>
                <w:fitText w:val="36" w:id="-1031542267"/>
                <w14:textFill>
                  <w14:solidFill>
                    <w14:srgbClr w14:val="000000">
                      <w14:alpha w14:val="100000"/>
                    </w14:srgbClr>
                  </w14:solidFill>
                </w14:textFill>
              </w:rPr>
              <w:t xml:space="preserve">　</w:t>
            </w:r>
            <w:r w:rsidRPr="002A79B2">
              <w:rPr>
                <w:color w:val="000000"/>
                <w:w w:val="15"/>
                <w:shd w:val="solid" w:color="000000" w:fill="000000"/>
                <w:fitText w:val="36" w:id="-1031542267"/>
                <w14:textFill>
                  <w14:solidFill>
                    <w14:srgbClr w14:val="000000">
                      <w14:alpha w14:val="100000"/>
                    </w14:srgbClr>
                  </w14:solidFill>
                </w14:textFill>
              </w:rPr>
              <w:t>|</w:t>
            </w:r>
            <w:r w:rsidRPr="002A79B2">
              <w:rPr>
                <w:rFonts w:hint="eastAsia"/>
                <w:color w:val="000000"/>
                <w:spacing w:val="-29"/>
                <w:w w:val="15"/>
                <w:shd w:val="solid" w:color="000000" w:fill="000000"/>
                <w:fitText w:val="36" w:id="-1031542267"/>
                <w14:textFill>
                  <w14:solidFill>
                    <w14:srgbClr w14:val="000000">
                      <w14:alpha w14:val="100000"/>
                    </w14:srgbClr>
                  </w14:solidFill>
                </w14:textFill>
              </w:rPr>
              <w:t xml:space="preserve">　</w:t>
            </w:r>
          </w:p>
        </w:tc>
        <w:tc>
          <w:tcPr>
            <w:tcW w:w="1275" w:type="dxa"/>
            <w:vAlign w:val="center"/>
          </w:tcPr>
          <w:p w14:paraId="54B0AE7D" w14:textId="2BE7CF04" w:rsidR="007B5170" w:rsidRPr="002A79B2" w:rsidRDefault="002A79B2" w:rsidP="007B5170">
            <w:pPr>
              <w:pStyle w:val="TableText0"/>
              <w:keepLines/>
              <w:widowControl w:val="0"/>
              <w:jc w:val="center"/>
            </w:pPr>
            <w:r w:rsidRPr="002A79B2">
              <w:t xml:space="preserve"> </w:t>
            </w:r>
            <w:r w:rsidRPr="002A79B2">
              <w:rPr>
                <w:color w:val="000000"/>
                <w:shd w:val="solid" w:color="000000" w:fill="000000"/>
                <w14:textFill>
                  <w14:solidFill>
                    <w14:srgbClr w14:val="000000">
                      <w14:alpha w14:val="100000"/>
                    </w14:srgbClr>
                  </w14:solidFill>
                </w14:textFill>
              </w:rPr>
              <w:t>|</w:t>
            </w:r>
          </w:p>
        </w:tc>
        <w:tc>
          <w:tcPr>
            <w:tcW w:w="1276" w:type="dxa"/>
            <w:shd w:val="clear" w:color="auto" w:fill="auto"/>
            <w:noWrap/>
            <w:vAlign w:val="center"/>
          </w:tcPr>
          <w:p w14:paraId="57F603EF" w14:textId="4E935948" w:rsidR="007B5170" w:rsidRPr="002A79B2" w:rsidRDefault="002A79B2" w:rsidP="007B5170">
            <w:pPr>
              <w:pStyle w:val="TableText0"/>
              <w:keepLines/>
              <w:widowControl w:val="0"/>
              <w:jc w:val="center"/>
              <w:rPr>
                <w:rFonts w:cs="Arial"/>
              </w:rPr>
            </w:pPr>
            <w:r w:rsidRPr="002A79B2">
              <w:t xml:space="preserve"> </w:t>
            </w:r>
            <w:r w:rsidRPr="002A79B2">
              <w:rPr>
                <w:color w:val="000000"/>
                <w:shd w:val="solid" w:color="000000" w:fill="000000"/>
                <w14:textFill>
                  <w14:solidFill>
                    <w14:srgbClr w14:val="000000">
                      <w14:alpha w14:val="100000"/>
                    </w14:srgbClr>
                  </w14:solidFill>
                </w14:textFill>
              </w:rPr>
              <w:t>|</w:t>
            </w:r>
          </w:p>
        </w:tc>
        <w:tc>
          <w:tcPr>
            <w:tcW w:w="1276" w:type="dxa"/>
            <w:shd w:val="clear" w:color="auto" w:fill="auto"/>
            <w:noWrap/>
            <w:vAlign w:val="center"/>
          </w:tcPr>
          <w:p w14:paraId="1401BC1F" w14:textId="6121A021" w:rsidR="007B5170" w:rsidRPr="002A79B2" w:rsidRDefault="002A79B2" w:rsidP="007B5170">
            <w:pPr>
              <w:pStyle w:val="TableText0"/>
              <w:keepLines/>
              <w:widowControl w:val="0"/>
              <w:jc w:val="center"/>
              <w:rPr>
                <w:rFonts w:cs="Arial"/>
              </w:rPr>
            </w:pPr>
            <w:r w:rsidRPr="002A79B2">
              <w:t xml:space="preserve"> </w:t>
            </w:r>
            <w:r w:rsidRPr="002A79B2">
              <w:rPr>
                <w:color w:val="000000"/>
                <w:shd w:val="solid" w:color="000000" w:fill="000000"/>
                <w14:textFill>
                  <w14:solidFill>
                    <w14:srgbClr w14:val="000000">
                      <w14:alpha w14:val="100000"/>
                    </w14:srgbClr>
                  </w14:solidFill>
                </w14:textFill>
              </w:rPr>
              <w:t>|</w:t>
            </w:r>
          </w:p>
        </w:tc>
        <w:tc>
          <w:tcPr>
            <w:tcW w:w="1367" w:type="dxa"/>
            <w:shd w:val="clear" w:color="auto" w:fill="auto"/>
            <w:noWrap/>
            <w:vAlign w:val="center"/>
          </w:tcPr>
          <w:p w14:paraId="219AB200" w14:textId="7ABF2612" w:rsidR="007B5170" w:rsidRPr="002A79B2" w:rsidRDefault="002A79B2" w:rsidP="007B5170">
            <w:pPr>
              <w:pStyle w:val="TableText0"/>
              <w:keepLines/>
              <w:widowControl w:val="0"/>
              <w:jc w:val="center"/>
              <w:rPr>
                <w:rFonts w:cs="Arial"/>
              </w:rPr>
            </w:pPr>
            <w:r w:rsidRPr="002A79B2">
              <w:t xml:space="preserve"> </w:t>
            </w:r>
            <w:r w:rsidRPr="002A79B2">
              <w:rPr>
                <w:color w:val="000000"/>
                <w:shd w:val="solid" w:color="000000" w:fill="000000"/>
                <w14:textFill>
                  <w14:solidFill>
                    <w14:srgbClr w14:val="000000">
                      <w14:alpha w14:val="100000"/>
                    </w14:srgbClr>
                  </w14:solidFill>
                </w14:textFill>
              </w:rPr>
              <w:t>|</w:t>
            </w:r>
          </w:p>
        </w:tc>
      </w:tr>
      <w:tr w:rsidR="007B5170" w:rsidRPr="002A79B2" w14:paraId="65508A0A" w14:textId="77777777" w:rsidTr="00DC1086">
        <w:trPr>
          <w:trHeight w:val="300"/>
        </w:trPr>
        <w:tc>
          <w:tcPr>
            <w:tcW w:w="2547" w:type="dxa"/>
            <w:shd w:val="clear" w:color="auto" w:fill="auto"/>
            <w:noWrap/>
            <w:vAlign w:val="center"/>
          </w:tcPr>
          <w:p w14:paraId="3C91A4EB" w14:textId="77777777" w:rsidR="007B5170" w:rsidRPr="00D32758" w:rsidRDefault="007B5170" w:rsidP="00C4735C">
            <w:pPr>
              <w:pStyle w:val="TableText0"/>
              <w:keepLines/>
              <w:widowControl w:val="0"/>
              <w:ind w:left="734"/>
              <w:rPr>
                <w:rFonts w:cs="Arial"/>
              </w:rPr>
            </w:pPr>
            <w:r w:rsidRPr="002A79B2">
              <w:rPr>
                <w:rFonts w:cs="Arial"/>
                <w:bCs w:val="0"/>
              </w:rPr>
              <w:t>-</w:t>
            </w:r>
            <w:r w:rsidRPr="002A79B2">
              <w:rPr>
                <w:rFonts w:cs="Arial"/>
              </w:rPr>
              <w:t xml:space="preserve"> co</w:t>
            </w:r>
            <w:r w:rsidRPr="00D32758">
              <w:rPr>
                <w:rFonts w:cs="Arial"/>
              </w:rPr>
              <w:t>ntinuing</w:t>
            </w:r>
          </w:p>
        </w:tc>
        <w:tc>
          <w:tcPr>
            <w:tcW w:w="1276" w:type="dxa"/>
          </w:tcPr>
          <w:p w14:paraId="0CA493C4" w14:textId="338832C8" w:rsidR="007B5170" w:rsidRPr="002A79B2" w:rsidRDefault="002A79B2" w:rsidP="007B5170">
            <w:pPr>
              <w:pStyle w:val="TableText0"/>
              <w:keepLines/>
              <w:widowControl w:val="0"/>
              <w:jc w:val="center"/>
            </w:pPr>
            <w:r w:rsidRPr="002A79B2">
              <w:t xml:space="preserve"> </w:t>
            </w:r>
            <w:r w:rsidRPr="002A79B2">
              <w:rPr>
                <w:rFonts w:hint="eastAsia"/>
                <w:color w:val="000000"/>
                <w:w w:val="15"/>
                <w:shd w:val="solid" w:color="000000" w:fill="000000"/>
                <w:fitText w:val="36" w:id="-1031542266"/>
                <w14:textFill>
                  <w14:solidFill>
                    <w14:srgbClr w14:val="000000">
                      <w14:alpha w14:val="100000"/>
                    </w14:srgbClr>
                  </w14:solidFill>
                </w14:textFill>
              </w:rPr>
              <w:t xml:space="preserve">　</w:t>
            </w:r>
            <w:r w:rsidRPr="002A79B2">
              <w:rPr>
                <w:color w:val="000000"/>
                <w:w w:val="15"/>
                <w:shd w:val="solid" w:color="000000" w:fill="000000"/>
                <w:fitText w:val="36" w:id="-1031542266"/>
                <w14:textFill>
                  <w14:solidFill>
                    <w14:srgbClr w14:val="000000">
                      <w14:alpha w14:val="100000"/>
                    </w14:srgbClr>
                  </w14:solidFill>
                </w14:textFill>
              </w:rPr>
              <w:t>|</w:t>
            </w:r>
            <w:r w:rsidRPr="002A79B2">
              <w:rPr>
                <w:rFonts w:hint="eastAsia"/>
                <w:color w:val="000000"/>
                <w:spacing w:val="-29"/>
                <w:w w:val="15"/>
                <w:shd w:val="solid" w:color="000000" w:fill="000000"/>
                <w:fitText w:val="36" w:id="-1031542266"/>
                <w14:textFill>
                  <w14:solidFill>
                    <w14:srgbClr w14:val="000000">
                      <w14:alpha w14:val="100000"/>
                    </w14:srgbClr>
                  </w14:solidFill>
                </w14:textFill>
              </w:rPr>
              <w:t xml:space="preserve">　</w:t>
            </w:r>
          </w:p>
        </w:tc>
        <w:tc>
          <w:tcPr>
            <w:tcW w:w="1275" w:type="dxa"/>
          </w:tcPr>
          <w:p w14:paraId="687A154C" w14:textId="0545A395" w:rsidR="007B5170" w:rsidRPr="002A79B2" w:rsidRDefault="002A79B2" w:rsidP="007B5170">
            <w:pPr>
              <w:pStyle w:val="TableText0"/>
              <w:keepLines/>
              <w:widowControl w:val="0"/>
              <w:jc w:val="center"/>
            </w:pPr>
            <w:r w:rsidRPr="002A79B2">
              <w:t xml:space="preserve"> </w:t>
            </w:r>
            <w:r w:rsidRPr="002A79B2">
              <w:rPr>
                <w:color w:val="000000"/>
                <w:shd w:val="solid" w:color="000000" w:fill="000000"/>
                <w14:textFill>
                  <w14:solidFill>
                    <w14:srgbClr w14:val="000000">
                      <w14:alpha w14:val="100000"/>
                    </w14:srgbClr>
                  </w14:solidFill>
                </w14:textFill>
              </w:rPr>
              <w:t>|</w:t>
            </w:r>
          </w:p>
        </w:tc>
        <w:tc>
          <w:tcPr>
            <w:tcW w:w="1276" w:type="dxa"/>
            <w:shd w:val="clear" w:color="auto" w:fill="auto"/>
            <w:noWrap/>
            <w:vAlign w:val="center"/>
          </w:tcPr>
          <w:p w14:paraId="3A708F2F" w14:textId="193B8D63" w:rsidR="007B5170" w:rsidRPr="002A79B2" w:rsidRDefault="002A79B2" w:rsidP="007B5170">
            <w:pPr>
              <w:pStyle w:val="TableText0"/>
              <w:keepLines/>
              <w:widowControl w:val="0"/>
              <w:jc w:val="center"/>
              <w:rPr>
                <w:rFonts w:cs="Arial"/>
              </w:rPr>
            </w:pPr>
            <w:r w:rsidRPr="002A79B2">
              <w:t xml:space="preserve"> </w:t>
            </w:r>
            <w:r w:rsidRPr="002A79B2">
              <w:rPr>
                <w:color w:val="000000"/>
                <w:shd w:val="solid" w:color="000000" w:fill="000000"/>
                <w14:textFill>
                  <w14:solidFill>
                    <w14:srgbClr w14:val="000000">
                      <w14:alpha w14:val="100000"/>
                    </w14:srgbClr>
                  </w14:solidFill>
                </w14:textFill>
              </w:rPr>
              <w:t>|</w:t>
            </w:r>
          </w:p>
        </w:tc>
        <w:tc>
          <w:tcPr>
            <w:tcW w:w="1276" w:type="dxa"/>
            <w:shd w:val="clear" w:color="auto" w:fill="auto"/>
            <w:noWrap/>
            <w:vAlign w:val="center"/>
          </w:tcPr>
          <w:p w14:paraId="0B31C050" w14:textId="595F9975" w:rsidR="007B5170" w:rsidRPr="002A79B2" w:rsidRDefault="002A79B2" w:rsidP="007B5170">
            <w:pPr>
              <w:pStyle w:val="TableText0"/>
              <w:keepLines/>
              <w:widowControl w:val="0"/>
              <w:jc w:val="center"/>
              <w:rPr>
                <w:rFonts w:cs="Arial"/>
              </w:rPr>
            </w:pPr>
            <w:r w:rsidRPr="002A79B2">
              <w:t xml:space="preserve"> </w:t>
            </w:r>
            <w:r w:rsidRPr="002A79B2">
              <w:rPr>
                <w:color w:val="000000"/>
                <w:shd w:val="solid" w:color="000000" w:fill="000000"/>
                <w14:textFill>
                  <w14:solidFill>
                    <w14:srgbClr w14:val="000000">
                      <w14:alpha w14:val="100000"/>
                    </w14:srgbClr>
                  </w14:solidFill>
                </w14:textFill>
              </w:rPr>
              <w:t>|</w:t>
            </w:r>
          </w:p>
        </w:tc>
        <w:tc>
          <w:tcPr>
            <w:tcW w:w="1367" w:type="dxa"/>
            <w:shd w:val="clear" w:color="auto" w:fill="auto"/>
            <w:noWrap/>
            <w:vAlign w:val="center"/>
          </w:tcPr>
          <w:p w14:paraId="0EAB866C" w14:textId="1C5D24D4" w:rsidR="007B5170" w:rsidRPr="002A79B2" w:rsidRDefault="002A79B2" w:rsidP="007B5170">
            <w:pPr>
              <w:pStyle w:val="TableText0"/>
              <w:keepLines/>
              <w:widowControl w:val="0"/>
              <w:jc w:val="center"/>
              <w:rPr>
                <w:rFonts w:cs="Arial"/>
              </w:rPr>
            </w:pPr>
            <w:r w:rsidRPr="002A79B2">
              <w:t xml:space="preserve"> </w:t>
            </w:r>
            <w:r w:rsidRPr="002A79B2">
              <w:rPr>
                <w:color w:val="000000"/>
                <w:shd w:val="solid" w:color="000000" w:fill="000000"/>
                <w14:textFill>
                  <w14:solidFill>
                    <w14:srgbClr w14:val="000000">
                      <w14:alpha w14:val="100000"/>
                    </w14:srgbClr>
                  </w14:solidFill>
                </w14:textFill>
              </w:rPr>
              <w:t>|</w:t>
            </w:r>
          </w:p>
        </w:tc>
      </w:tr>
      <w:tr w:rsidR="007B5170" w:rsidRPr="002A79B2" w14:paraId="395E52D3" w14:textId="77777777" w:rsidTr="00DC1086">
        <w:trPr>
          <w:trHeight w:val="300"/>
        </w:trPr>
        <w:tc>
          <w:tcPr>
            <w:tcW w:w="2547" w:type="dxa"/>
            <w:shd w:val="clear" w:color="auto" w:fill="auto"/>
            <w:noWrap/>
            <w:vAlign w:val="center"/>
            <w:hideMark/>
          </w:tcPr>
          <w:p w14:paraId="5DCC934C" w14:textId="50756993" w:rsidR="007B5170" w:rsidRPr="00D32758" w:rsidRDefault="007B5170" w:rsidP="00C4735C">
            <w:pPr>
              <w:pStyle w:val="TableText0"/>
              <w:keepLines/>
              <w:widowControl w:val="0"/>
              <w:rPr>
                <w:rFonts w:cs="Calibri"/>
                <w:color w:val="000000"/>
                <w:vertAlign w:val="superscript"/>
              </w:rPr>
            </w:pPr>
            <w:r w:rsidRPr="002A79B2">
              <w:rPr>
                <w:rFonts w:cs="Calibri"/>
                <w:color w:val="000000" w:themeColor="text1"/>
                <w:szCs w:val="20"/>
              </w:rPr>
              <w:t>Prop</w:t>
            </w:r>
            <w:r w:rsidRPr="00D32758">
              <w:rPr>
                <w:rFonts w:cs="Calibri"/>
                <w:color w:val="000000" w:themeColor="text1"/>
                <w:szCs w:val="20"/>
              </w:rPr>
              <w:t>osed revised caps</w:t>
            </w:r>
          </w:p>
        </w:tc>
        <w:tc>
          <w:tcPr>
            <w:tcW w:w="1276" w:type="dxa"/>
            <w:vAlign w:val="center"/>
          </w:tcPr>
          <w:p w14:paraId="51F9A3F8" w14:textId="793564BD" w:rsidR="007B5170" w:rsidRPr="002A79B2" w:rsidRDefault="002A79B2" w:rsidP="007B5170">
            <w:pPr>
              <w:pStyle w:val="TableText0"/>
              <w:keepLines/>
              <w:widowControl w:val="0"/>
              <w:jc w:val="center"/>
            </w:pPr>
            <w:r w:rsidRPr="002A79B2">
              <w:t xml:space="preserve"> </w:t>
            </w:r>
            <w:r w:rsidRPr="002A79B2">
              <w:rPr>
                <w:rFonts w:hint="eastAsia"/>
                <w:color w:val="000000"/>
                <w:w w:val="15"/>
                <w:shd w:val="solid" w:color="000000" w:fill="000000"/>
                <w:fitText w:val="36" w:id="-1031542265"/>
                <w14:textFill>
                  <w14:solidFill>
                    <w14:srgbClr w14:val="000000">
                      <w14:alpha w14:val="100000"/>
                    </w14:srgbClr>
                  </w14:solidFill>
                </w14:textFill>
              </w:rPr>
              <w:t xml:space="preserve">　</w:t>
            </w:r>
            <w:r w:rsidRPr="002A79B2">
              <w:rPr>
                <w:color w:val="000000"/>
                <w:w w:val="15"/>
                <w:shd w:val="solid" w:color="000000" w:fill="000000"/>
                <w:fitText w:val="36" w:id="-1031542265"/>
                <w14:textFill>
                  <w14:solidFill>
                    <w14:srgbClr w14:val="000000">
                      <w14:alpha w14:val="100000"/>
                    </w14:srgbClr>
                  </w14:solidFill>
                </w14:textFill>
              </w:rPr>
              <w:t>|</w:t>
            </w:r>
            <w:r w:rsidRPr="002A79B2">
              <w:rPr>
                <w:rFonts w:hint="eastAsia"/>
                <w:color w:val="000000"/>
                <w:spacing w:val="-29"/>
                <w:w w:val="15"/>
                <w:shd w:val="solid" w:color="000000" w:fill="000000"/>
                <w:fitText w:val="36" w:id="-1031542265"/>
                <w14:textFill>
                  <w14:solidFill>
                    <w14:srgbClr w14:val="000000">
                      <w14:alpha w14:val="100000"/>
                    </w14:srgbClr>
                  </w14:solidFill>
                </w14:textFill>
              </w:rPr>
              <w:t xml:space="preserve">　</w:t>
            </w:r>
          </w:p>
        </w:tc>
        <w:tc>
          <w:tcPr>
            <w:tcW w:w="1275" w:type="dxa"/>
            <w:vAlign w:val="center"/>
          </w:tcPr>
          <w:p w14:paraId="6352510C" w14:textId="4CC0073A" w:rsidR="007B5170" w:rsidRPr="002A79B2" w:rsidRDefault="002A79B2" w:rsidP="007B5170">
            <w:pPr>
              <w:pStyle w:val="TableText0"/>
              <w:keepLines/>
              <w:widowControl w:val="0"/>
              <w:jc w:val="center"/>
            </w:pPr>
            <w:r w:rsidRPr="002A79B2">
              <w:t xml:space="preserve"> </w:t>
            </w:r>
            <w:r w:rsidRPr="002A79B2">
              <w:rPr>
                <w:color w:val="000000"/>
                <w:shd w:val="solid" w:color="000000" w:fill="000000"/>
                <w14:textFill>
                  <w14:solidFill>
                    <w14:srgbClr w14:val="000000">
                      <w14:alpha w14:val="100000"/>
                    </w14:srgbClr>
                  </w14:solidFill>
                </w14:textFill>
              </w:rPr>
              <w:t>|</w:t>
            </w:r>
          </w:p>
        </w:tc>
        <w:tc>
          <w:tcPr>
            <w:tcW w:w="1276" w:type="dxa"/>
            <w:shd w:val="clear" w:color="auto" w:fill="auto"/>
            <w:noWrap/>
            <w:vAlign w:val="center"/>
          </w:tcPr>
          <w:p w14:paraId="0C3BB982" w14:textId="530DE631" w:rsidR="007B5170" w:rsidRPr="002A79B2" w:rsidRDefault="002A79B2" w:rsidP="007B5170">
            <w:pPr>
              <w:pStyle w:val="TableText0"/>
              <w:keepLines/>
              <w:widowControl w:val="0"/>
              <w:jc w:val="center"/>
            </w:pPr>
            <w:r w:rsidRPr="002A79B2">
              <w:t xml:space="preserve"> </w:t>
            </w:r>
            <w:r w:rsidRPr="002A79B2">
              <w:rPr>
                <w:color w:val="000000"/>
                <w:shd w:val="solid" w:color="000000" w:fill="000000"/>
                <w14:textFill>
                  <w14:solidFill>
                    <w14:srgbClr w14:val="000000">
                      <w14:alpha w14:val="100000"/>
                    </w14:srgbClr>
                  </w14:solidFill>
                </w14:textFill>
              </w:rPr>
              <w:t>|</w:t>
            </w:r>
          </w:p>
        </w:tc>
        <w:tc>
          <w:tcPr>
            <w:tcW w:w="1276" w:type="dxa"/>
            <w:shd w:val="clear" w:color="auto" w:fill="auto"/>
            <w:noWrap/>
            <w:vAlign w:val="center"/>
          </w:tcPr>
          <w:p w14:paraId="6A485D1B" w14:textId="6AFCC9FA" w:rsidR="007B5170" w:rsidRPr="002A79B2" w:rsidRDefault="002A79B2" w:rsidP="007B5170">
            <w:pPr>
              <w:pStyle w:val="TableText0"/>
              <w:keepLines/>
              <w:widowControl w:val="0"/>
              <w:jc w:val="center"/>
            </w:pPr>
            <w:r w:rsidRPr="002A79B2">
              <w:t xml:space="preserve"> </w:t>
            </w:r>
            <w:r w:rsidRPr="002A79B2">
              <w:rPr>
                <w:color w:val="000000"/>
                <w:shd w:val="solid" w:color="000000" w:fill="000000"/>
                <w14:textFill>
                  <w14:solidFill>
                    <w14:srgbClr w14:val="000000">
                      <w14:alpha w14:val="100000"/>
                    </w14:srgbClr>
                  </w14:solidFill>
                </w14:textFill>
              </w:rPr>
              <w:t>|</w:t>
            </w:r>
          </w:p>
        </w:tc>
        <w:tc>
          <w:tcPr>
            <w:tcW w:w="1367" w:type="dxa"/>
            <w:shd w:val="clear" w:color="auto" w:fill="auto"/>
            <w:noWrap/>
            <w:vAlign w:val="center"/>
          </w:tcPr>
          <w:p w14:paraId="7528CD71" w14:textId="3D6C59BD" w:rsidR="007B5170" w:rsidRPr="002A79B2" w:rsidRDefault="002A79B2" w:rsidP="007B5170">
            <w:pPr>
              <w:pStyle w:val="TableText0"/>
              <w:keepLines/>
              <w:widowControl w:val="0"/>
              <w:jc w:val="center"/>
            </w:pPr>
            <w:r w:rsidRPr="002A79B2">
              <w:t xml:space="preserve"> </w:t>
            </w:r>
            <w:r w:rsidRPr="002A79B2">
              <w:rPr>
                <w:color w:val="000000"/>
                <w:shd w:val="solid" w:color="000000" w:fill="000000"/>
                <w14:textFill>
                  <w14:solidFill>
                    <w14:srgbClr w14:val="000000">
                      <w14:alpha w14:val="100000"/>
                    </w14:srgbClr>
                  </w14:solidFill>
                </w14:textFill>
              </w:rPr>
              <w:t>|</w:t>
            </w:r>
          </w:p>
        </w:tc>
      </w:tr>
      <w:tr w:rsidR="00253A85" w:rsidRPr="002A79B2" w14:paraId="0AC6B5A6" w14:textId="77777777" w:rsidTr="00DC1086">
        <w:trPr>
          <w:trHeight w:val="300"/>
        </w:trPr>
        <w:tc>
          <w:tcPr>
            <w:tcW w:w="2547" w:type="dxa"/>
            <w:shd w:val="clear" w:color="auto" w:fill="B8CCE4" w:themeFill="accent1" w:themeFillTint="66"/>
            <w:noWrap/>
            <w:vAlign w:val="center"/>
          </w:tcPr>
          <w:p w14:paraId="6CDFB363" w14:textId="5FAC9353" w:rsidR="00253A85" w:rsidRPr="00D32758" w:rsidRDefault="00253A85" w:rsidP="00253A85">
            <w:pPr>
              <w:pStyle w:val="TableText0"/>
              <w:keepLines/>
              <w:widowControl w:val="0"/>
              <w:rPr>
                <w:rFonts w:cs="Calibri"/>
                <w:color w:val="000000" w:themeColor="text1"/>
                <w:szCs w:val="20"/>
              </w:rPr>
            </w:pPr>
            <w:r w:rsidRPr="002A79B2">
              <w:rPr>
                <w:rFonts w:cs="Calibri"/>
                <w:color w:val="000000" w:themeColor="text1"/>
                <w:szCs w:val="20"/>
              </w:rPr>
              <w:t>July</w:t>
            </w:r>
            <w:r w:rsidRPr="00D32758">
              <w:rPr>
                <w:rFonts w:cs="Calibri"/>
                <w:color w:val="000000" w:themeColor="text1"/>
                <w:szCs w:val="20"/>
              </w:rPr>
              <w:t xml:space="preserve"> 2023 proposed revised caps </w:t>
            </w:r>
          </w:p>
        </w:tc>
        <w:tc>
          <w:tcPr>
            <w:tcW w:w="1276" w:type="dxa"/>
            <w:shd w:val="clear" w:color="auto" w:fill="B8CCE4" w:themeFill="accent1" w:themeFillTint="66"/>
            <w:vAlign w:val="center"/>
          </w:tcPr>
          <w:p w14:paraId="5CF1DD17" w14:textId="3B923605" w:rsidR="00253A85" w:rsidRPr="002A79B2" w:rsidRDefault="002A79B2" w:rsidP="00253A85">
            <w:pPr>
              <w:pStyle w:val="TableText0"/>
              <w:keepLines/>
              <w:widowControl w:val="0"/>
              <w:jc w:val="center"/>
            </w:pPr>
            <w:r w:rsidRPr="002A79B2">
              <w:t xml:space="preserve"> </w:t>
            </w:r>
            <w:r w:rsidRPr="002A79B2">
              <w:rPr>
                <w:rFonts w:hint="eastAsia"/>
                <w:color w:val="000000"/>
                <w:w w:val="15"/>
                <w:shd w:val="solid" w:color="000000" w:fill="000000"/>
                <w:fitText w:val="36" w:id="-1031542264"/>
                <w14:textFill>
                  <w14:solidFill>
                    <w14:srgbClr w14:val="000000">
                      <w14:alpha w14:val="100000"/>
                    </w14:srgbClr>
                  </w14:solidFill>
                </w14:textFill>
              </w:rPr>
              <w:t xml:space="preserve">　</w:t>
            </w:r>
            <w:r w:rsidRPr="002A79B2">
              <w:rPr>
                <w:color w:val="000000"/>
                <w:w w:val="15"/>
                <w:shd w:val="solid" w:color="000000" w:fill="000000"/>
                <w:fitText w:val="36" w:id="-1031542264"/>
                <w14:textFill>
                  <w14:solidFill>
                    <w14:srgbClr w14:val="000000">
                      <w14:alpha w14:val="100000"/>
                    </w14:srgbClr>
                  </w14:solidFill>
                </w14:textFill>
              </w:rPr>
              <w:t>|</w:t>
            </w:r>
            <w:r w:rsidRPr="002A79B2">
              <w:rPr>
                <w:rFonts w:hint="eastAsia"/>
                <w:color w:val="000000"/>
                <w:spacing w:val="-29"/>
                <w:w w:val="15"/>
                <w:shd w:val="solid" w:color="000000" w:fill="000000"/>
                <w:fitText w:val="36" w:id="-1031542264"/>
                <w14:textFill>
                  <w14:solidFill>
                    <w14:srgbClr w14:val="000000">
                      <w14:alpha w14:val="100000"/>
                    </w14:srgbClr>
                  </w14:solidFill>
                </w14:textFill>
              </w:rPr>
              <w:t xml:space="preserve">　</w:t>
            </w:r>
          </w:p>
        </w:tc>
        <w:tc>
          <w:tcPr>
            <w:tcW w:w="1275" w:type="dxa"/>
            <w:shd w:val="clear" w:color="auto" w:fill="B8CCE4" w:themeFill="accent1" w:themeFillTint="66"/>
            <w:vAlign w:val="center"/>
          </w:tcPr>
          <w:p w14:paraId="45BBAC92" w14:textId="3CC1C1AB" w:rsidR="00253A85" w:rsidRPr="002A79B2" w:rsidRDefault="002A79B2" w:rsidP="00253A85">
            <w:pPr>
              <w:pStyle w:val="TableText0"/>
              <w:keepLines/>
              <w:widowControl w:val="0"/>
              <w:jc w:val="center"/>
            </w:pPr>
            <w:r w:rsidRPr="002A79B2">
              <w:t xml:space="preserve"> </w:t>
            </w:r>
            <w:r w:rsidRPr="002A79B2">
              <w:rPr>
                <w:color w:val="000000"/>
                <w:shd w:val="solid" w:color="000000" w:fill="000000"/>
                <w14:textFill>
                  <w14:solidFill>
                    <w14:srgbClr w14:val="000000">
                      <w14:alpha w14:val="100000"/>
                    </w14:srgbClr>
                  </w14:solidFill>
                </w14:textFill>
              </w:rPr>
              <w:t>|</w:t>
            </w:r>
          </w:p>
        </w:tc>
        <w:tc>
          <w:tcPr>
            <w:tcW w:w="1276" w:type="dxa"/>
            <w:shd w:val="clear" w:color="auto" w:fill="B8CCE4" w:themeFill="accent1" w:themeFillTint="66"/>
            <w:noWrap/>
            <w:vAlign w:val="center"/>
          </w:tcPr>
          <w:p w14:paraId="4BD8487C" w14:textId="0380D62C" w:rsidR="00253A85" w:rsidRPr="002A79B2" w:rsidRDefault="002A79B2" w:rsidP="00253A85">
            <w:pPr>
              <w:pStyle w:val="TableText0"/>
              <w:keepLines/>
              <w:widowControl w:val="0"/>
              <w:jc w:val="center"/>
            </w:pPr>
            <w:r w:rsidRPr="002A79B2">
              <w:t xml:space="preserve"> </w:t>
            </w:r>
            <w:r w:rsidRPr="002A79B2">
              <w:rPr>
                <w:color w:val="000000"/>
                <w:shd w:val="solid" w:color="000000" w:fill="000000"/>
                <w14:textFill>
                  <w14:solidFill>
                    <w14:srgbClr w14:val="000000">
                      <w14:alpha w14:val="100000"/>
                    </w14:srgbClr>
                  </w14:solidFill>
                </w14:textFill>
              </w:rPr>
              <w:t>|</w:t>
            </w:r>
          </w:p>
        </w:tc>
        <w:tc>
          <w:tcPr>
            <w:tcW w:w="1276" w:type="dxa"/>
            <w:shd w:val="clear" w:color="auto" w:fill="B8CCE4" w:themeFill="accent1" w:themeFillTint="66"/>
            <w:noWrap/>
            <w:vAlign w:val="center"/>
          </w:tcPr>
          <w:p w14:paraId="4361A905" w14:textId="1B72FD38" w:rsidR="00253A85" w:rsidRPr="002A79B2" w:rsidRDefault="002A79B2" w:rsidP="00253A85">
            <w:pPr>
              <w:pStyle w:val="TableText0"/>
              <w:keepLines/>
              <w:widowControl w:val="0"/>
              <w:jc w:val="center"/>
            </w:pPr>
            <w:r w:rsidRPr="002A79B2">
              <w:t xml:space="preserve"> </w:t>
            </w:r>
            <w:r w:rsidRPr="002A79B2">
              <w:rPr>
                <w:color w:val="000000"/>
                <w:shd w:val="solid" w:color="000000" w:fill="000000"/>
                <w14:textFill>
                  <w14:solidFill>
                    <w14:srgbClr w14:val="000000">
                      <w14:alpha w14:val="100000"/>
                    </w14:srgbClr>
                  </w14:solidFill>
                </w14:textFill>
              </w:rPr>
              <w:t>|</w:t>
            </w:r>
          </w:p>
        </w:tc>
        <w:tc>
          <w:tcPr>
            <w:tcW w:w="1367" w:type="dxa"/>
            <w:shd w:val="clear" w:color="auto" w:fill="B8CCE4" w:themeFill="accent1" w:themeFillTint="66"/>
            <w:noWrap/>
            <w:vAlign w:val="center"/>
          </w:tcPr>
          <w:p w14:paraId="149DF4D8" w14:textId="1AF3D260" w:rsidR="00253A85" w:rsidRPr="002A79B2" w:rsidRDefault="002A79B2" w:rsidP="00253A85">
            <w:pPr>
              <w:pStyle w:val="TableText0"/>
              <w:keepLines/>
              <w:widowControl w:val="0"/>
              <w:jc w:val="center"/>
            </w:pPr>
            <w:r w:rsidRPr="002A79B2">
              <w:t xml:space="preserve"> </w:t>
            </w:r>
            <w:r w:rsidRPr="002A79B2">
              <w:rPr>
                <w:color w:val="000000"/>
                <w:shd w:val="solid" w:color="000000" w:fill="000000"/>
                <w14:textFill>
                  <w14:solidFill>
                    <w14:srgbClr w14:val="000000">
                      <w14:alpha w14:val="100000"/>
                    </w14:srgbClr>
                  </w14:solidFill>
                </w14:textFill>
              </w:rPr>
              <w:t>|</w:t>
            </w:r>
          </w:p>
        </w:tc>
      </w:tr>
      <w:tr w:rsidR="00FC72E0" w:rsidRPr="002A79B2" w14:paraId="4FE52D41" w14:textId="77777777" w:rsidTr="00DC1086">
        <w:trPr>
          <w:trHeight w:val="300"/>
        </w:trPr>
        <w:tc>
          <w:tcPr>
            <w:tcW w:w="2547" w:type="dxa"/>
            <w:shd w:val="clear" w:color="auto" w:fill="auto"/>
            <w:noWrap/>
            <w:vAlign w:val="center"/>
            <w:hideMark/>
          </w:tcPr>
          <w:p w14:paraId="729C3C58" w14:textId="256403AE" w:rsidR="00FC72E0" w:rsidRPr="00D32758" w:rsidRDefault="00FC72E0" w:rsidP="00C4735C">
            <w:pPr>
              <w:pStyle w:val="TableText0"/>
              <w:keepLines/>
              <w:widowControl w:val="0"/>
              <w:rPr>
                <w:rFonts w:cs="Calibri"/>
                <w:iCs/>
                <w:color w:val="000000"/>
                <w:szCs w:val="20"/>
              </w:rPr>
            </w:pPr>
            <w:r w:rsidRPr="002A79B2">
              <w:rPr>
                <w:rFonts w:cs="Calibri"/>
                <w:iCs/>
                <w:color w:val="000000" w:themeColor="text1"/>
                <w:szCs w:val="20"/>
              </w:rPr>
              <w:t>% in</w:t>
            </w:r>
            <w:r w:rsidRPr="00D32758">
              <w:rPr>
                <w:rFonts w:cs="Calibri"/>
                <w:iCs/>
                <w:color w:val="000000" w:themeColor="text1"/>
                <w:szCs w:val="20"/>
              </w:rPr>
              <w:t xml:space="preserve">crease from existing </w:t>
            </w:r>
            <w:r w:rsidR="007A53E4" w:rsidRPr="00D32758">
              <w:rPr>
                <w:rFonts w:cs="Calibri"/>
                <w:iCs/>
                <w:color w:val="000000" w:themeColor="text1"/>
                <w:szCs w:val="20"/>
              </w:rPr>
              <w:t xml:space="preserve">RSA </w:t>
            </w:r>
            <w:r w:rsidRPr="00D32758">
              <w:rPr>
                <w:rFonts w:cs="Calibri"/>
                <w:iCs/>
                <w:color w:val="000000" w:themeColor="text1"/>
                <w:szCs w:val="20"/>
              </w:rPr>
              <w:t>caps</w:t>
            </w:r>
          </w:p>
        </w:tc>
        <w:tc>
          <w:tcPr>
            <w:tcW w:w="1276" w:type="dxa"/>
            <w:vAlign w:val="center"/>
          </w:tcPr>
          <w:p w14:paraId="32421C2F" w14:textId="21A56E7B" w:rsidR="00FC72E0" w:rsidRPr="002A79B2" w:rsidRDefault="002A79B2" w:rsidP="00FC72E0">
            <w:pPr>
              <w:pStyle w:val="TableText0"/>
              <w:keepLines/>
              <w:widowControl w:val="0"/>
              <w:jc w:val="center"/>
            </w:pPr>
            <w:r w:rsidRPr="002A79B2">
              <w:t xml:space="preserve"> </w:t>
            </w:r>
            <w:r w:rsidRPr="002A79B2">
              <w:rPr>
                <w:rFonts w:hint="eastAsia"/>
                <w:color w:val="000000"/>
                <w:w w:val="24"/>
                <w:shd w:val="solid" w:color="000000" w:fill="000000"/>
                <w:fitText w:val="109" w:id="-1031542263"/>
                <w14:textFill>
                  <w14:solidFill>
                    <w14:srgbClr w14:val="000000">
                      <w14:alpha w14:val="100000"/>
                    </w14:srgbClr>
                  </w14:solidFill>
                </w14:textFill>
              </w:rPr>
              <w:t xml:space="preserve">　</w:t>
            </w:r>
            <w:r w:rsidRPr="002A79B2">
              <w:rPr>
                <w:color w:val="000000"/>
                <w:w w:val="24"/>
                <w:shd w:val="solid" w:color="000000" w:fill="000000"/>
                <w:fitText w:val="109" w:id="-1031542263"/>
                <w14:textFill>
                  <w14:solidFill>
                    <w14:srgbClr w14:val="000000">
                      <w14:alpha w14:val="100000"/>
                    </w14:srgbClr>
                  </w14:solidFill>
                </w14:textFill>
              </w:rPr>
              <w:t>|</w:t>
            </w:r>
            <w:r w:rsidRPr="002A79B2">
              <w:rPr>
                <w:rFonts w:hint="eastAsia"/>
                <w:color w:val="000000"/>
                <w:spacing w:val="5"/>
                <w:w w:val="24"/>
                <w:shd w:val="solid" w:color="000000" w:fill="000000"/>
                <w:fitText w:val="109" w:id="-1031542263"/>
                <w14:textFill>
                  <w14:solidFill>
                    <w14:srgbClr w14:val="000000">
                      <w14:alpha w14:val="100000"/>
                    </w14:srgbClr>
                  </w14:solidFill>
                </w14:textFill>
              </w:rPr>
              <w:t xml:space="preserve">　</w:t>
            </w:r>
            <w:r w:rsidR="00FC72E0" w:rsidRPr="002A79B2">
              <w:t>%</w:t>
            </w:r>
          </w:p>
        </w:tc>
        <w:tc>
          <w:tcPr>
            <w:tcW w:w="1275" w:type="dxa"/>
            <w:vAlign w:val="center"/>
          </w:tcPr>
          <w:p w14:paraId="4EDAC1C8" w14:textId="71642822" w:rsidR="00FC72E0" w:rsidRPr="002A79B2" w:rsidRDefault="002A79B2" w:rsidP="00FC72E0">
            <w:pPr>
              <w:pStyle w:val="TableText0"/>
              <w:keepLines/>
              <w:widowControl w:val="0"/>
              <w:jc w:val="center"/>
            </w:pPr>
            <w:r w:rsidRPr="002A79B2">
              <w:t xml:space="preserve"> </w:t>
            </w:r>
            <w:r w:rsidRPr="002A79B2">
              <w:rPr>
                <w:rFonts w:hint="eastAsia"/>
                <w:color w:val="000000"/>
                <w:w w:val="15"/>
                <w:shd w:val="solid" w:color="000000" w:fill="000000"/>
                <w:fitText w:val="49" w:id="-1031542262"/>
                <w14:textFill>
                  <w14:solidFill>
                    <w14:srgbClr w14:val="000000">
                      <w14:alpha w14:val="100000"/>
                    </w14:srgbClr>
                  </w14:solidFill>
                </w14:textFill>
              </w:rPr>
              <w:t xml:space="preserve">　</w:t>
            </w:r>
            <w:r w:rsidRPr="002A79B2">
              <w:rPr>
                <w:color w:val="000000"/>
                <w:w w:val="15"/>
                <w:shd w:val="solid" w:color="000000" w:fill="000000"/>
                <w:fitText w:val="49" w:id="-1031542262"/>
                <w14:textFill>
                  <w14:solidFill>
                    <w14:srgbClr w14:val="000000">
                      <w14:alpha w14:val="100000"/>
                    </w14:srgbClr>
                  </w14:solidFill>
                </w14:textFill>
              </w:rPr>
              <w:t>|</w:t>
            </w:r>
            <w:r w:rsidRPr="002A79B2">
              <w:rPr>
                <w:rFonts w:hint="eastAsia"/>
                <w:color w:val="000000"/>
                <w:spacing w:val="-16"/>
                <w:w w:val="15"/>
                <w:shd w:val="solid" w:color="000000" w:fill="000000"/>
                <w:fitText w:val="49" w:id="-1031542262"/>
                <w14:textFill>
                  <w14:solidFill>
                    <w14:srgbClr w14:val="000000">
                      <w14:alpha w14:val="100000"/>
                    </w14:srgbClr>
                  </w14:solidFill>
                </w14:textFill>
              </w:rPr>
              <w:t xml:space="preserve">　</w:t>
            </w:r>
            <w:r w:rsidR="00FC72E0" w:rsidRPr="002A79B2">
              <w:t>%</w:t>
            </w:r>
          </w:p>
        </w:tc>
        <w:tc>
          <w:tcPr>
            <w:tcW w:w="1276" w:type="dxa"/>
            <w:shd w:val="clear" w:color="auto" w:fill="auto"/>
            <w:noWrap/>
            <w:vAlign w:val="center"/>
          </w:tcPr>
          <w:p w14:paraId="6EC3F80C" w14:textId="62000D03" w:rsidR="00FC72E0" w:rsidRPr="002A79B2" w:rsidRDefault="002A79B2" w:rsidP="00FC72E0">
            <w:pPr>
              <w:pStyle w:val="TableText0"/>
              <w:keepLines/>
              <w:widowControl w:val="0"/>
              <w:jc w:val="center"/>
            </w:pPr>
            <w:r w:rsidRPr="002A79B2">
              <w:t xml:space="preserve"> </w:t>
            </w:r>
            <w:r w:rsidRPr="002A79B2">
              <w:rPr>
                <w:rFonts w:hint="eastAsia"/>
                <w:color w:val="000000"/>
                <w:w w:val="15"/>
                <w:shd w:val="solid" w:color="000000" w:fill="000000"/>
                <w:fitText w:val="49" w:id="-1031542261"/>
                <w14:textFill>
                  <w14:solidFill>
                    <w14:srgbClr w14:val="000000">
                      <w14:alpha w14:val="100000"/>
                    </w14:srgbClr>
                  </w14:solidFill>
                </w14:textFill>
              </w:rPr>
              <w:t xml:space="preserve">　</w:t>
            </w:r>
            <w:r w:rsidRPr="002A79B2">
              <w:rPr>
                <w:color w:val="000000"/>
                <w:w w:val="15"/>
                <w:shd w:val="solid" w:color="000000" w:fill="000000"/>
                <w:fitText w:val="49" w:id="-1031542261"/>
                <w14:textFill>
                  <w14:solidFill>
                    <w14:srgbClr w14:val="000000">
                      <w14:alpha w14:val="100000"/>
                    </w14:srgbClr>
                  </w14:solidFill>
                </w14:textFill>
              </w:rPr>
              <w:t>|</w:t>
            </w:r>
            <w:r w:rsidRPr="002A79B2">
              <w:rPr>
                <w:rFonts w:hint="eastAsia"/>
                <w:color w:val="000000"/>
                <w:spacing w:val="-16"/>
                <w:w w:val="15"/>
                <w:shd w:val="solid" w:color="000000" w:fill="000000"/>
                <w:fitText w:val="49" w:id="-1031542261"/>
                <w14:textFill>
                  <w14:solidFill>
                    <w14:srgbClr w14:val="000000">
                      <w14:alpha w14:val="100000"/>
                    </w14:srgbClr>
                  </w14:solidFill>
                </w14:textFill>
              </w:rPr>
              <w:t xml:space="preserve">　</w:t>
            </w:r>
            <w:r w:rsidR="00FC72E0" w:rsidRPr="002A79B2">
              <w:t>%</w:t>
            </w:r>
          </w:p>
        </w:tc>
        <w:tc>
          <w:tcPr>
            <w:tcW w:w="1276" w:type="dxa"/>
            <w:shd w:val="clear" w:color="auto" w:fill="auto"/>
            <w:noWrap/>
            <w:vAlign w:val="center"/>
          </w:tcPr>
          <w:p w14:paraId="6F0FDCC4" w14:textId="6D6D0098" w:rsidR="00FC72E0" w:rsidRPr="002A79B2" w:rsidRDefault="002A79B2" w:rsidP="00FC72E0">
            <w:pPr>
              <w:pStyle w:val="TableText0"/>
              <w:keepLines/>
              <w:widowControl w:val="0"/>
              <w:jc w:val="center"/>
            </w:pPr>
            <w:r w:rsidRPr="002A79B2">
              <w:t xml:space="preserve"> </w:t>
            </w:r>
            <w:r w:rsidRPr="002A79B2">
              <w:rPr>
                <w:rFonts w:hint="eastAsia"/>
                <w:color w:val="000000"/>
                <w:w w:val="15"/>
                <w:shd w:val="solid" w:color="000000" w:fill="000000"/>
                <w:fitText w:val="48" w:id="-1031542260"/>
                <w14:textFill>
                  <w14:solidFill>
                    <w14:srgbClr w14:val="000000">
                      <w14:alpha w14:val="100000"/>
                    </w14:srgbClr>
                  </w14:solidFill>
                </w14:textFill>
              </w:rPr>
              <w:t xml:space="preserve">　</w:t>
            </w:r>
            <w:r w:rsidRPr="002A79B2">
              <w:rPr>
                <w:color w:val="000000"/>
                <w:w w:val="15"/>
                <w:shd w:val="solid" w:color="000000" w:fill="000000"/>
                <w:fitText w:val="48" w:id="-1031542260"/>
                <w14:textFill>
                  <w14:solidFill>
                    <w14:srgbClr w14:val="000000">
                      <w14:alpha w14:val="100000"/>
                    </w14:srgbClr>
                  </w14:solidFill>
                </w14:textFill>
              </w:rPr>
              <w:t>|</w:t>
            </w:r>
            <w:r w:rsidRPr="002A79B2">
              <w:rPr>
                <w:rFonts w:hint="eastAsia"/>
                <w:color w:val="000000"/>
                <w:spacing w:val="-17"/>
                <w:w w:val="15"/>
                <w:shd w:val="solid" w:color="000000" w:fill="000000"/>
                <w:fitText w:val="48" w:id="-1031542260"/>
                <w14:textFill>
                  <w14:solidFill>
                    <w14:srgbClr w14:val="000000">
                      <w14:alpha w14:val="100000"/>
                    </w14:srgbClr>
                  </w14:solidFill>
                </w14:textFill>
              </w:rPr>
              <w:t xml:space="preserve">　</w:t>
            </w:r>
            <w:r w:rsidR="00FC72E0" w:rsidRPr="002A79B2">
              <w:t>%</w:t>
            </w:r>
          </w:p>
        </w:tc>
        <w:tc>
          <w:tcPr>
            <w:tcW w:w="1367" w:type="dxa"/>
            <w:shd w:val="clear" w:color="auto" w:fill="auto"/>
            <w:noWrap/>
            <w:vAlign w:val="center"/>
          </w:tcPr>
          <w:p w14:paraId="4E954782" w14:textId="2AAD2AF4" w:rsidR="00FC72E0" w:rsidRPr="002A79B2" w:rsidRDefault="002A79B2" w:rsidP="00FC72E0">
            <w:pPr>
              <w:pStyle w:val="TableText0"/>
              <w:keepLines/>
              <w:widowControl w:val="0"/>
              <w:jc w:val="center"/>
            </w:pPr>
            <w:r w:rsidRPr="002A79B2">
              <w:t xml:space="preserve"> </w:t>
            </w:r>
            <w:r w:rsidRPr="002A79B2">
              <w:rPr>
                <w:rFonts w:hint="eastAsia"/>
                <w:color w:val="000000"/>
                <w:w w:val="15"/>
                <w:shd w:val="solid" w:color="000000" w:fill="000000"/>
                <w:fitText w:val="49" w:id="-1031542259"/>
                <w14:textFill>
                  <w14:solidFill>
                    <w14:srgbClr w14:val="000000">
                      <w14:alpha w14:val="100000"/>
                    </w14:srgbClr>
                  </w14:solidFill>
                </w14:textFill>
              </w:rPr>
              <w:t xml:space="preserve">　</w:t>
            </w:r>
            <w:r w:rsidRPr="002A79B2">
              <w:rPr>
                <w:color w:val="000000"/>
                <w:w w:val="15"/>
                <w:shd w:val="solid" w:color="000000" w:fill="000000"/>
                <w:fitText w:val="49" w:id="-1031542259"/>
                <w14:textFill>
                  <w14:solidFill>
                    <w14:srgbClr w14:val="000000">
                      <w14:alpha w14:val="100000"/>
                    </w14:srgbClr>
                  </w14:solidFill>
                </w14:textFill>
              </w:rPr>
              <w:t>|</w:t>
            </w:r>
            <w:r w:rsidRPr="002A79B2">
              <w:rPr>
                <w:rFonts w:hint="eastAsia"/>
                <w:color w:val="000000"/>
                <w:spacing w:val="-16"/>
                <w:w w:val="15"/>
                <w:shd w:val="solid" w:color="000000" w:fill="000000"/>
                <w:fitText w:val="49" w:id="-1031542259"/>
                <w14:textFill>
                  <w14:solidFill>
                    <w14:srgbClr w14:val="000000">
                      <w14:alpha w14:val="100000"/>
                    </w14:srgbClr>
                  </w14:solidFill>
                </w14:textFill>
              </w:rPr>
              <w:t xml:space="preserve">　</w:t>
            </w:r>
            <w:r w:rsidR="00FC72E0" w:rsidRPr="002A79B2">
              <w:t>%</w:t>
            </w:r>
          </w:p>
        </w:tc>
      </w:tr>
      <w:tr w:rsidR="00FC72E0" w:rsidRPr="002A79B2" w14:paraId="41308ACF" w14:textId="77777777" w:rsidTr="00DC1086">
        <w:trPr>
          <w:trHeight w:val="300"/>
        </w:trPr>
        <w:tc>
          <w:tcPr>
            <w:tcW w:w="2547" w:type="dxa"/>
            <w:shd w:val="clear" w:color="auto" w:fill="auto"/>
            <w:noWrap/>
            <w:vAlign w:val="center"/>
          </w:tcPr>
          <w:p w14:paraId="2FBB57FD" w14:textId="354A2191" w:rsidR="00FC72E0" w:rsidRPr="00D32758" w:rsidRDefault="00FC72E0" w:rsidP="00C4735C">
            <w:pPr>
              <w:pStyle w:val="TableText0"/>
              <w:keepLines/>
              <w:widowControl w:val="0"/>
              <w:rPr>
                <w:rFonts w:cs="Calibri"/>
                <w:iCs/>
                <w:color w:val="000000" w:themeColor="text1"/>
                <w:szCs w:val="20"/>
              </w:rPr>
            </w:pPr>
            <w:r w:rsidRPr="002A79B2">
              <w:rPr>
                <w:rFonts w:cs="Calibri"/>
                <w:iCs/>
                <w:color w:val="000000" w:themeColor="text1"/>
                <w:szCs w:val="20"/>
              </w:rPr>
              <w:t xml:space="preserve">% </w:t>
            </w:r>
            <w:r w:rsidRPr="00D32758">
              <w:rPr>
                <w:rFonts w:cs="Calibri"/>
                <w:iCs/>
                <w:color w:val="000000" w:themeColor="text1"/>
                <w:szCs w:val="20"/>
              </w:rPr>
              <w:t>increase from caps including hand/face only patients</w:t>
            </w:r>
          </w:p>
        </w:tc>
        <w:tc>
          <w:tcPr>
            <w:tcW w:w="1276" w:type="dxa"/>
            <w:vAlign w:val="center"/>
          </w:tcPr>
          <w:p w14:paraId="412B437A" w14:textId="0384B2DF" w:rsidR="00FC72E0" w:rsidRPr="00D32758" w:rsidRDefault="00FC72E0" w:rsidP="00FC72E0">
            <w:pPr>
              <w:pStyle w:val="TableText0"/>
              <w:keepLines/>
              <w:widowControl w:val="0"/>
              <w:jc w:val="center"/>
            </w:pPr>
            <w:r w:rsidRPr="00D32758">
              <w:t>-</w:t>
            </w:r>
          </w:p>
        </w:tc>
        <w:tc>
          <w:tcPr>
            <w:tcW w:w="1275" w:type="dxa"/>
            <w:vAlign w:val="center"/>
          </w:tcPr>
          <w:p w14:paraId="33C86C7F" w14:textId="14CED348" w:rsidR="00FC72E0" w:rsidRPr="00D32758" w:rsidRDefault="00FC72E0" w:rsidP="00FC72E0">
            <w:pPr>
              <w:pStyle w:val="TableText0"/>
              <w:keepLines/>
              <w:widowControl w:val="0"/>
              <w:jc w:val="center"/>
            </w:pPr>
            <w:r w:rsidRPr="00D32758">
              <w:t>-</w:t>
            </w:r>
          </w:p>
        </w:tc>
        <w:tc>
          <w:tcPr>
            <w:tcW w:w="1276" w:type="dxa"/>
            <w:shd w:val="clear" w:color="auto" w:fill="auto"/>
            <w:noWrap/>
            <w:vAlign w:val="center"/>
          </w:tcPr>
          <w:p w14:paraId="2AF7216D" w14:textId="188BD1FB" w:rsidR="00FC72E0" w:rsidRPr="002A79B2" w:rsidRDefault="002A79B2" w:rsidP="00FC72E0">
            <w:pPr>
              <w:pStyle w:val="TableText0"/>
              <w:keepLines/>
              <w:widowControl w:val="0"/>
              <w:jc w:val="center"/>
            </w:pPr>
            <w:r w:rsidRPr="002A79B2">
              <w:t xml:space="preserve"> </w:t>
            </w:r>
            <w:r w:rsidRPr="002A79B2">
              <w:rPr>
                <w:rFonts w:hint="eastAsia"/>
                <w:color w:val="000000"/>
                <w:w w:val="15"/>
                <w:shd w:val="solid" w:color="000000" w:fill="000000"/>
                <w:fitText w:val="49" w:id="-1031542258"/>
                <w14:textFill>
                  <w14:solidFill>
                    <w14:srgbClr w14:val="000000">
                      <w14:alpha w14:val="100000"/>
                    </w14:srgbClr>
                  </w14:solidFill>
                </w14:textFill>
              </w:rPr>
              <w:t xml:space="preserve">　</w:t>
            </w:r>
            <w:r w:rsidRPr="002A79B2">
              <w:rPr>
                <w:color w:val="000000"/>
                <w:w w:val="15"/>
                <w:shd w:val="solid" w:color="000000" w:fill="000000"/>
                <w:fitText w:val="49" w:id="-1031542258"/>
                <w14:textFill>
                  <w14:solidFill>
                    <w14:srgbClr w14:val="000000">
                      <w14:alpha w14:val="100000"/>
                    </w14:srgbClr>
                  </w14:solidFill>
                </w14:textFill>
              </w:rPr>
              <w:t>|</w:t>
            </w:r>
            <w:r w:rsidRPr="002A79B2">
              <w:rPr>
                <w:rFonts w:hint="eastAsia"/>
                <w:color w:val="000000"/>
                <w:spacing w:val="-16"/>
                <w:w w:val="15"/>
                <w:shd w:val="solid" w:color="000000" w:fill="000000"/>
                <w:fitText w:val="49" w:id="-1031542258"/>
                <w14:textFill>
                  <w14:solidFill>
                    <w14:srgbClr w14:val="000000">
                      <w14:alpha w14:val="100000"/>
                    </w14:srgbClr>
                  </w14:solidFill>
                </w14:textFill>
              </w:rPr>
              <w:t xml:space="preserve">　</w:t>
            </w:r>
            <w:r w:rsidR="00FC72E0" w:rsidRPr="002A79B2">
              <w:t>%</w:t>
            </w:r>
          </w:p>
        </w:tc>
        <w:tc>
          <w:tcPr>
            <w:tcW w:w="1276" w:type="dxa"/>
            <w:shd w:val="clear" w:color="auto" w:fill="auto"/>
            <w:noWrap/>
            <w:vAlign w:val="center"/>
          </w:tcPr>
          <w:p w14:paraId="65CA0B8B" w14:textId="7487E781" w:rsidR="00FC72E0" w:rsidRPr="002A79B2" w:rsidRDefault="002A79B2" w:rsidP="00FC72E0">
            <w:pPr>
              <w:pStyle w:val="TableText0"/>
              <w:keepLines/>
              <w:widowControl w:val="0"/>
              <w:jc w:val="center"/>
            </w:pPr>
            <w:r w:rsidRPr="002A79B2">
              <w:t xml:space="preserve"> </w:t>
            </w:r>
            <w:r w:rsidRPr="002A79B2">
              <w:rPr>
                <w:rFonts w:hint="eastAsia"/>
                <w:color w:val="000000"/>
                <w:w w:val="15"/>
                <w:shd w:val="solid" w:color="000000" w:fill="000000"/>
                <w:fitText w:val="48" w:id="-1031542257"/>
                <w14:textFill>
                  <w14:solidFill>
                    <w14:srgbClr w14:val="000000">
                      <w14:alpha w14:val="100000"/>
                    </w14:srgbClr>
                  </w14:solidFill>
                </w14:textFill>
              </w:rPr>
              <w:t xml:space="preserve">　</w:t>
            </w:r>
            <w:r w:rsidRPr="002A79B2">
              <w:rPr>
                <w:color w:val="000000"/>
                <w:w w:val="15"/>
                <w:shd w:val="solid" w:color="000000" w:fill="000000"/>
                <w:fitText w:val="48" w:id="-1031542257"/>
                <w14:textFill>
                  <w14:solidFill>
                    <w14:srgbClr w14:val="000000">
                      <w14:alpha w14:val="100000"/>
                    </w14:srgbClr>
                  </w14:solidFill>
                </w14:textFill>
              </w:rPr>
              <w:t>|</w:t>
            </w:r>
            <w:r w:rsidRPr="002A79B2">
              <w:rPr>
                <w:rFonts w:hint="eastAsia"/>
                <w:color w:val="000000"/>
                <w:spacing w:val="-17"/>
                <w:w w:val="15"/>
                <w:shd w:val="solid" w:color="000000" w:fill="000000"/>
                <w:fitText w:val="48" w:id="-1031542257"/>
                <w14:textFill>
                  <w14:solidFill>
                    <w14:srgbClr w14:val="000000">
                      <w14:alpha w14:val="100000"/>
                    </w14:srgbClr>
                  </w14:solidFill>
                </w14:textFill>
              </w:rPr>
              <w:t xml:space="preserve">　</w:t>
            </w:r>
            <w:r w:rsidR="00FC72E0" w:rsidRPr="002A79B2">
              <w:t>%</w:t>
            </w:r>
          </w:p>
        </w:tc>
        <w:tc>
          <w:tcPr>
            <w:tcW w:w="1367" w:type="dxa"/>
            <w:shd w:val="clear" w:color="auto" w:fill="auto"/>
            <w:noWrap/>
            <w:vAlign w:val="center"/>
          </w:tcPr>
          <w:p w14:paraId="1329AF23" w14:textId="2220CC70" w:rsidR="00FC72E0" w:rsidRPr="002A79B2" w:rsidRDefault="002A79B2" w:rsidP="00FC72E0">
            <w:pPr>
              <w:pStyle w:val="TableText0"/>
              <w:keepLines/>
              <w:widowControl w:val="0"/>
              <w:jc w:val="center"/>
            </w:pPr>
            <w:r w:rsidRPr="002A79B2">
              <w:t xml:space="preserve"> </w:t>
            </w:r>
            <w:r w:rsidRPr="002A79B2">
              <w:rPr>
                <w:rFonts w:hint="eastAsia"/>
                <w:color w:val="000000"/>
                <w:w w:val="15"/>
                <w:shd w:val="solid" w:color="000000" w:fill="000000"/>
                <w:fitText w:val="49" w:id="-1031542256"/>
                <w14:textFill>
                  <w14:solidFill>
                    <w14:srgbClr w14:val="000000">
                      <w14:alpha w14:val="100000"/>
                    </w14:srgbClr>
                  </w14:solidFill>
                </w14:textFill>
              </w:rPr>
              <w:t xml:space="preserve">　</w:t>
            </w:r>
            <w:r w:rsidRPr="002A79B2">
              <w:rPr>
                <w:color w:val="000000"/>
                <w:w w:val="15"/>
                <w:shd w:val="solid" w:color="000000" w:fill="000000"/>
                <w:fitText w:val="49" w:id="-1031542256"/>
                <w14:textFill>
                  <w14:solidFill>
                    <w14:srgbClr w14:val="000000">
                      <w14:alpha w14:val="100000"/>
                    </w14:srgbClr>
                  </w14:solidFill>
                </w14:textFill>
              </w:rPr>
              <w:t>|</w:t>
            </w:r>
            <w:r w:rsidRPr="002A79B2">
              <w:rPr>
                <w:rFonts w:hint="eastAsia"/>
                <w:color w:val="000000"/>
                <w:spacing w:val="-16"/>
                <w:w w:val="15"/>
                <w:shd w:val="solid" w:color="000000" w:fill="000000"/>
                <w:fitText w:val="49" w:id="-1031542256"/>
                <w14:textFill>
                  <w14:solidFill>
                    <w14:srgbClr w14:val="000000">
                      <w14:alpha w14:val="100000"/>
                    </w14:srgbClr>
                  </w14:solidFill>
                </w14:textFill>
              </w:rPr>
              <w:t xml:space="preserve">　</w:t>
            </w:r>
            <w:r w:rsidR="00FC72E0" w:rsidRPr="002A79B2">
              <w:t>%</w:t>
            </w:r>
          </w:p>
        </w:tc>
      </w:tr>
      <w:tr w:rsidR="002A6B5F" w:rsidRPr="002A79B2" w14:paraId="15B5E19A" w14:textId="77777777" w:rsidTr="00DC1086">
        <w:trPr>
          <w:trHeight w:val="300"/>
        </w:trPr>
        <w:tc>
          <w:tcPr>
            <w:tcW w:w="2547" w:type="dxa"/>
            <w:shd w:val="clear" w:color="auto" w:fill="auto"/>
            <w:noWrap/>
            <w:vAlign w:val="center"/>
          </w:tcPr>
          <w:p w14:paraId="4D45BB56" w14:textId="2A3D5D14" w:rsidR="002A6B5F" w:rsidRPr="00D32758" w:rsidRDefault="002A6B5F" w:rsidP="002A6B5F">
            <w:pPr>
              <w:pStyle w:val="TableText0"/>
              <w:keepLines/>
              <w:widowControl w:val="0"/>
              <w:rPr>
                <w:rFonts w:cs="Calibri"/>
                <w:iCs/>
                <w:color w:val="000000" w:themeColor="text1"/>
                <w:szCs w:val="20"/>
              </w:rPr>
            </w:pPr>
            <w:r w:rsidRPr="002A79B2">
              <w:rPr>
                <w:rFonts w:cs="Calibri"/>
                <w:iCs/>
                <w:color w:val="000000" w:themeColor="text1"/>
                <w:szCs w:val="20"/>
              </w:rPr>
              <w:t>Pr</w:t>
            </w:r>
            <w:r w:rsidRPr="00D32758">
              <w:rPr>
                <w:rFonts w:cs="Calibri"/>
                <w:iCs/>
                <w:color w:val="000000" w:themeColor="text1"/>
                <w:szCs w:val="20"/>
              </w:rPr>
              <w:t>e-PBAC proposed revised caps</w:t>
            </w:r>
          </w:p>
        </w:tc>
        <w:tc>
          <w:tcPr>
            <w:tcW w:w="1276" w:type="dxa"/>
            <w:vAlign w:val="center"/>
          </w:tcPr>
          <w:p w14:paraId="0730A079" w14:textId="39C5ADA0" w:rsidR="002A6B5F" w:rsidRPr="002A79B2" w:rsidRDefault="002A79B2" w:rsidP="002A6B5F">
            <w:pPr>
              <w:pStyle w:val="TableText0"/>
              <w:keepLines/>
              <w:widowControl w:val="0"/>
              <w:jc w:val="center"/>
            </w:pPr>
            <w:r w:rsidRPr="002A79B2">
              <w:t xml:space="preserve"> </w:t>
            </w:r>
            <w:r w:rsidRPr="002A79B2">
              <w:rPr>
                <w:rFonts w:hint="eastAsia"/>
                <w:color w:val="000000"/>
                <w:w w:val="15"/>
                <w:shd w:val="solid" w:color="000000" w:fill="000000"/>
                <w:fitText w:val="36" w:id="-1031542272"/>
                <w14:textFill>
                  <w14:solidFill>
                    <w14:srgbClr w14:val="000000">
                      <w14:alpha w14:val="100000"/>
                    </w14:srgbClr>
                  </w14:solidFill>
                </w14:textFill>
              </w:rPr>
              <w:t xml:space="preserve">　</w:t>
            </w:r>
            <w:r w:rsidRPr="002A79B2">
              <w:rPr>
                <w:color w:val="000000"/>
                <w:w w:val="15"/>
                <w:shd w:val="solid" w:color="000000" w:fill="000000"/>
                <w:fitText w:val="36" w:id="-1031542272"/>
                <w14:textFill>
                  <w14:solidFill>
                    <w14:srgbClr w14:val="000000">
                      <w14:alpha w14:val="100000"/>
                    </w14:srgbClr>
                  </w14:solidFill>
                </w14:textFill>
              </w:rPr>
              <w:t>|</w:t>
            </w:r>
            <w:r w:rsidRPr="002A79B2">
              <w:rPr>
                <w:rFonts w:hint="eastAsia"/>
                <w:color w:val="000000"/>
                <w:spacing w:val="-29"/>
                <w:w w:val="15"/>
                <w:shd w:val="solid" w:color="000000" w:fill="000000"/>
                <w:fitText w:val="36" w:id="-1031542272"/>
                <w14:textFill>
                  <w14:solidFill>
                    <w14:srgbClr w14:val="000000">
                      <w14:alpha w14:val="100000"/>
                    </w14:srgbClr>
                  </w14:solidFill>
                </w14:textFill>
              </w:rPr>
              <w:t xml:space="preserve">　</w:t>
            </w:r>
          </w:p>
        </w:tc>
        <w:tc>
          <w:tcPr>
            <w:tcW w:w="1275" w:type="dxa"/>
            <w:vAlign w:val="center"/>
          </w:tcPr>
          <w:p w14:paraId="6F88E758" w14:textId="2EC3EC0B" w:rsidR="002A6B5F" w:rsidRPr="002A79B2" w:rsidRDefault="002A79B2" w:rsidP="002A6B5F">
            <w:pPr>
              <w:pStyle w:val="TableText0"/>
              <w:keepLines/>
              <w:widowControl w:val="0"/>
              <w:jc w:val="center"/>
            </w:pPr>
            <w:r w:rsidRPr="002A79B2">
              <w:t xml:space="preserve"> </w:t>
            </w:r>
            <w:r w:rsidRPr="002A79B2">
              <w:rPr>
                <w:color w:val="000000"/>
                <w:shd w:val="solid" w:color="000000" w:fill="000000"/>
                <w14:textFill>
                  <w14:solidFill>
                    <w14:srgbClr w14:val="000000">
                      <w14:alpha w14:val="100000"/>
                    </w14:srgbClr>
                  </w14:solidFill>
                </w14:textFill>
              </w:rPr>
              <w:t>|</w:t>
            </w:r>
          </w:p>
        </w:tc>
        <w:tc>
          <w:tcPr>
            <w:tcW w:w="1276" w:type="dxa"/>
            <w:shd w:val="clear" w:color="auto" w:fill="auto"/>
            <w:noWrap/>
            <w:vAlign w:val="center"/>
          </w:tcPr>
          <w:p w14:paraId="72200D4E" w14:textId="594D5415" w:rsidR="002A6B5F" w:rsidRPr="002A79B2" w:rsidRDefault="002A79B2" w:rsidP="002A6B5F">
            <w:pPr>
              <w:pStyle w:val="TableText0"/>
              <w:keepLines/>
              <w:widowControl w:val="0"/>
              <w:jc w:val="center"/>
            </w:pPr>
            <w:r w:rsidRPr="002A79B2">
              <w:t xml:space="preserve"> </w:t>
            </w:r>
            <w:r w:rsidRPr="002A79B2">
              <w:rPr>
                <w:color w:val="000000"/>
                <w:shd w:val="solid" w:color="000000" w:fill="000000"/>
                <w14:textFill>
                  <w14:solidFill>
                    <w14:srgbClr w14:val="000000">
                      <w14:alpha w14:val="100000"/>
                    </w14:srgbClr>
                  </w14:solidFill>
                </w14:textFill>
              </w:rPr>
              <w:t>|</w:t>
            </w:r>
          </w:p>
        </w:tc>
        <w:tc>
          <w:tcPr>
            <w:tcW w:w="1276" w:type="dxa"/>
            <w:shd w:val="clear" w:color="auto" w:fill="auto"/>
            <w:noWrap/>
            <w:vAlign w:val="center"/>
          </w:tcPr>
          <w:p w14:paraId="52AB70BB" w14:textId="0C84FE5E" w:rsidR="002A6B5F" w:rsidRPr="002A79B2" w:rsidRDefault="002A79B2" w:rsidP="002A6B5F">
            <w:pPr>
              <w:pStyle w:val="TableText0"/>
              <w:keepLines/>
              <w:widowControl w:val="0"/>
              <w:jc w:val="center"/>
            </w:pPr>
            <w:r w:rsidRPr="002A79B2">
              <w:t xml:space="preserve"> </w:t>
            </w:r>
            <w:r w:rsidRPr="002A79B2">
              <w:rPr>
                <w:color w:val="000000"/>
                <w:shd w:val="solid" w:color="000000" w:fill="000000"/>
                <w14:textFill>
                  <w14:solidFill>
                    <w14:srgbClr w14:val="000000">
                      <w14:alpha w14:val="100000"/>
                    </w14:srgbClr>
                  </w14:solidFill>
                </w14:textFill>
              </w:rPr>
              <w:t>|</w:t>
            </w:r>
          </w:p>
        </w:tc>
        <w:tc>
          <w:tcPr>
            <w:tcW w:w="1367" w:type="dxa"/>
            <w:shd w:val="clear" w:color="auto" w:fill="auto"/>
            <w:noWrap/>
            <w:vAlign w:val="center"/>
          </w:tcPr>
          <w:p w14:paraId="16109878" w14:textId="291AA6F0" w:rsidR="002A6B5F" w:rsidRPr="002A79B2" w:rsidRDefault="002A79B2" w:rsidP="002A6B5F">
            <w:pPr>
              <w:pStyle w:val="TableText0"/>
              <w:keepLines/>
              <w:widowControl w:val="0"/>
              <w:jc w:val="center"/>
            </w:pPr>
            <w:r w:rsidRPr="002A79B2">
              <w:t xml:space="preserve"> </w:t>
            </w:r>
            <w:r w:rsidRPr="002A79B2">
              <w:rPr>
                <w:color w:val="000000"/>
                <w:shd w:val="solid" w:color="000000" w:fill="000000"/>
                <w14:textFill>
                  <w14:solidFill>
                    <w14:srgbClr w14:val="000000">
                      <w14:alpha w14:val="100000"/>
                    </w14:srgbClr>
                  </w14:solidFill>
                </w14:textFill>
              </w:rPr>
              <w:t>|</w:t>
            </w:r>
          </w:p>
        </w:tc>
      </w:tr>
    </w:tbl>
    <w:p w14:paraId="2605E717" w14:textId="7012BFFA" w:rsidR="007B5170" w:rsidRPr="00D32758" w:rsidRDefault="007B5170" w:rsidP="0074771C">
      <w:pPr>
        <w:pStyle w:val="TableFooter"/>
      </w:pPr>
      <w:r w:rsidRPr="002A79B2">
        <w:t>Sour</w:t>
      </w:r>
      <w:r w:rsidRPr="00D32758">
        <w:t xml:space="preserve">ce: September 2023 </w:t>
      </w:r>
      <w:r w:rsidR="00ED5A08" w:rsidRPr="00D32758">
        <w:t xml:space="preserve">proposal </w:t>
      </w:r>
      <w:r w:rsidRPr="00D32758">
        <w:t>Table 6.6, 6.8</w:t>
      </w:r>
      <w:r w:rsidR="00253A85" w:rsidRPr="00D32758">
        <w:t xml:space="preserve">, July 2023 </w:t>
      </w:r>
      <w:r w:rsidR="00E84B7D">
        <w:t>PSD</w:t>
      </w:r>
      <w:r w:rsidR="00253A85" w:rsidRPr="00D32758">
        <w:t>, Table 17.</w:t>
      </w:r>
    </w:p>
    <w:p w14:paraId="4E3748AE" w14:textId="0BC32011" w:rsidR="0074771C" w:rsidRPr="0074771C" w:rsidRDefault="007B5170" w:rsidP="00DC1086">
      <w:pPr>
        <w:pStyle w:val="TableFooter"/>
        <w:spacing w:after="120"/>
        <w:rPr>
          <w:i/>
          <w:iCs/>
        </w:rPr>
      </w:pPr>
      <w:r w:rsidRPr="00D32758">
        <w:t xml:space="preserve">* for years 3-5 this is the increase from caps as advised by PBAC at its July 2023 meeting to include hand/face AD only patients. </w:t>
      </w:r>
    </w:p>
    <w:p w14:paraId="270D43E5" w14:textId="7FE4676E" w:rsidR="003E5202" w:rsidRPr="00D32758" w:rsidRDefault="00FC72E0" w:rsidP="00FC72E0">
      <w:pPr>
        <w:pStyle w:val="3-BodyText"/>
      </w:pPr>
      <w:r w:rsidRPr="00D32758">
        <w:t xml:space="preserve">The Sponsor requested that the PBAC consider retroactively applying changes to the RSA </w:t>
      </w:r>
      <w:r w:rsidR="00EE0C92" w:rsidRPr="00D32758">
        <w:t xml:space="preserve">(i.e. years 1-3) </w:t>
      </w:r>
      <w:r w:rsidRPr="00D32758">
        <w:t xml:space="preserve">to: </w:t>
      </w:r>
      <w:r w:rsidR="00EE0C92" w:rsidRPr="00D32758">
        <w:t>“</w:t>
      </w:r>
      <w:r w:rsidRPr="00D32758">
        <w:t>1) reflect the understanding that the higher than predicted utilisation remains within the eligible patient cohort; 2) ensure that sustainable listing conditions are in place for the full term of the agreement; 3) recognise that this issue was first raised in 2021</w:t>
      </w:r>
      <w:r w:rsidR="00EE0C92" w:rsidRPr="00D32758">
        <w:t>”.</w:t>
      </w:r>
      <w:r w:rsidRPr="00D32758">
        <w:t xml:space="preserve"> </w:t>
      </w:r>
      <w:r w:rsidR="003E5202" w:rsidRPr="00D32758">
        <w:t xml:space="preserve">The Secretariat </w:t>
      </w:r>
      <w:r w:rsidR="00C6262F" w:rsidRPr="00D32758">
        <w:t>noted r</w:t>
      </w:r>
      <w:r w:rsidR="005C23CC" w:rsidRPr="00D32758">
        <w:t xml:space="preserve">eimbursements </w:t>
      </w:r>
      <w:r w:rsidR="00251BA1" w:rsidRPr="00D32758">
        <w:t xml:space="preserve">for the period elapsed </w:t>
      </w:r>
      <w:r w:rsidR="005C23CC" w:rsidRPr="00D32758">
        <w:t xml:space="preserve">have already been accrued and reflect the </w:t>
      </w:r>
      <w:r w:rsidR="00AB0C67">
        <w:t xml:space="preserve">contractual </w:t>
      </w:r>
      <w:r w:rsidR="00251BA1" w:rsidRPr="00D32758">
        <w:t xml:space="preserve">arrangements under the current </w:t>
      </w:r>
      <w:r w:rsidR="005C23CC" w:rsidRPr="00D32758">
        <w:t>Deed of Agreement between the Commonwealth and the sponsor</w:t>
      </w:r>
      <w:r w:rsidR="00D32758">
        <w:t xml:space="preserve">. </w:t>
      </w:r>
    </w:p>
    <w:p w14:paraId="0DCA14D7" w14:textId="1F5EB60C" w:rsidR="00FC72E0" w:rsidRPr="00D32758" w:rsidRDefault="003E5202" w:rsidP="00FC72E0">
      <w:pPr>
        <w:pStyle w:val="3-BodyText"/>
      </w:pPr>
      <w:r w:rsidRPr="00D32758">
        <w:t xml:space="preserve">The ESC noted that even with the reduction in price for dupilumab, the requested increase to the financial caps remained </w:t>
      </w:r>
      <w:r w:rsidR="00253A85" w:rsidRPr="00D32758">
        <w:t xml:space="preserve">very high </w:t>
      </w:r>
      <w:r w:rsidR="00253A85" w:rsidRPr="00CA5312">
        <w:t>(&gt;</w:t>
      </w:r>
      <w:r w:rsidR="00925A8C">
        <w:t>$</w:t>
      </w:r>
      <w:r w:rsidR="002A79B2" w:rsidRPr="00891E29">
        <w:rPr>
          <w:color w:val="000000"/>
          <w:w w:val="15"/>
          <w:shd w:val="solid" w:color="000000" w:fill="000000"/>
          <w:fitText w:val="-20" w:id="-1031542271"/>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71"/>
          <w14:textFill>
            <w14:solidFill>
              <w14:srgbClr w14:val="000000">
                <w14:alpha w14:val="100000"/>
              </w14:srgbClr>
            </w14:solidFill>
          </w14:textFill>
        </w:rPr>
        <w:t>|</w:t>
      </w:r>
      <w:r w:rsidR="00253A85" w:rsidRPr="002A79B2">
        <w:t xml:space="preserve"> for </w:t>
      </w:r>
      <w:r w:rsidR="00253A85" w:rsidRPr="00D32758">
        <w:t xml:space="preserve">years 4 and 5) and was only </w:t>
      </w:r>
      <w:r w:rsidR="005710F1" w:rsidRPr="00D32758">
        <w:t>marginally</w:t>
      </w:r>
      <w:r w:rsidR="00253A85" w:rsidRPr="00D32758">
        <w:t xml:space="preserve"> reduced from the July 2023 submission.</w:t>
      </w:r>
      <w:r w:rsidR="002A6B5F" w:rsidRPr="00D32758">
        <w:t xml:space="preserve"> The Pre-PBAC response proposed an</w:t>
      </w:r>
      <w:r w:rsidR="002A79B2" w:rsidRPr="002A79B2">
        <w:t xml:space="preserve"> </w:t>
      </w:r>
      <w:r w:rsidR="002A79B2" w:rsidRPr="00891E29">
        <w:rPr>
          <w:color w:val="000000"/>
          <w:w w:val="15"/>
          <w:shd w:val="solid" w:color="000000" w:fill="000000"/>
          <w:fitText w:val="-20" w:id="-1031542269"/>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69"/>
          <w14:textFill>
            <w14:solidFill>
              <w14:srgbClr w14:val="000000">
                <w14:alpha w14:val="100000"/>
              </w14:srgbClr>
            </w14:solidFill>
          </w14:textFill>
        </w:rPr>
        <w:t>|</w:t>
      </w:r>
      <w:r w:rsidR="002A6B5F" w:rsidRPr="002A79B2">
        <w:t>% red</w:t>
      </w:r>
      <w:r w:rsidR="002A6B5F" w:rsidRPr="00D32758">
        <w:t xml:space="preserve">uction to the proposed caps, as shown in </w:t>
      </w:r>
      <w:r w:rsidR="002A6B5F" w:rsidRPr="00D32758">
        <w:fldChar w:fldCharType="begin" w:fldLock="1"/>
      </w:r>
      <w:r w:rsidR="002A6B5F" w:rsidRPr="00D32758">
        <w:instrText xml:space="preserve"> REF _Ref146280100 \h </w:instrText>
      </w:r>
      <w:r w:rsidR="002A6B5F" w:rsidRPr="00D32758">
        <w:fldChar w:fldCharType="separate"/>
      </w:r>
      <w:r w:rsidR="00555B5C" w:rsidRPr="00D32758">
        <w:t xml:space="preserve">Table </w:t>
      </w:r>
      <w:r w:rsidR="00555B5C">
        <w:rPr>
          <w:noProof/>
        </w:rPr>
        <w:t>4</w:t>
      </w:r>
      <w:r w:rsidR="002A6B5F" w:rsidRPr="00D32758">
        <w:fldChar w:fldCharType="end"/>
      </w:r>
      <w:r w:rsidR="002A6B5F" w:rsidRPr="00D32758">
        <w:t>.</w:t>
      </w:r>
    </w:p>
    <w:p w14:paraId="7CB82F94" w14:textId="77777777" w:rsidR="00F37A70" w:rsidRPr="00D32758" w:rsidRDefault="00F37A70" w:rsidP="00F37A70">
      <w:pPr>
        <w:pStyle w:val="4-SubsectionHeading"/>
      </w:pPr>
      <w:r w:rsidRPr="00D32758">
        <w:t>Paediatric listing</w:t>
      </w:r>
    </w:p>
    <w:p w14:paraId="41062CD0" w14:textId="47F757CE" w:rsidR="00F37A70" w:rsidRPr="00D32758" w:rsidRDefault="00F37A70" w:rsidP="00F37A70">
      <w:pPr>
        <w:pStyle w:val="3-BodyText"/>
      </w:pPr>
      <w:r w:rsidRPr="00D32758">
        <w:t>As noted above, the sponsor has advised that it is not proceeding with a PBS listing for the paediatric population</w:t>
      </w:r>
      <w:r w:rsidR="00133343">
        <w:rPr>
          <w:rStyle w:val="FootnoteReference"/>
        </w:rPr>
        <w:footnoteReference w:id="3"/>
      </w:r>
      <w:r w:rsidRPr="00D32758">
        <w:t xml:space="preserve">. </w:t>
      </w:r>
    </w:p>
    <w:p w14:paraId="24F1FEB5" w14:textId="6FBD5329" w:rsidR="00F37A70" w:rsidRPr="00D32758" w:rsidRDefault="00F37A70" w:rsidP="00E64BEC">
      <w:pPr>
        <w:pStyle w:val="3-BodyText"/>
      </w:pPr>
      <w:r w:rsidRPr="00D32758">
        <w:t xml:space="preserve">The total cost to the PBS/RPBS of listing dupilumab for the treatment of severe AD in paediatric patients was estimated in the March 2022 submission to be </w:t>
      </w:r>
      <w:r w:rsidR="00E64BEC" w:rsidRPr="00E64BEC">
        <w:t>$10 million to &lt; $20 million</w:t>
      </w:r>
      <w:r w:rsidR="00E64BEC">
        <w:t xml:space="preserve"> </w:t>
      </w:r>
      <w:r w:rsidRPr="00D32758">
        <w:t>in Year 6, and a total of $</w:t>
      </w:r>
      <w:r w:rsidR="00E64BEC" w:rsidRPr="00E64BEC">
        <w:t>70 million to &lt; $80 million</w:t>
      </w:r>
      <w:r w:rsidR="00E64BEC" w:rsidRPr="00E64BEC" w:rsidDel="00E64BEC">
        <w:t xml:space="preserve"> </w:t>
      </w:r>
      <w:r w:rsidRPr="00D32758">
        <w:t xml:space="preserve">in the </w:t>
      </w:r>
      <w:r w:rsidRPr="00D32758">
        <w:lastRenderedPageBreak/>
        <w:t xml:space="preserve">first 6 years of listing. The PBAC also considered that a small increase in the patient numbers to account for use in patients &lt;6 years may be reasonable. Uptake rates for the estimates for paediatric patients were based on the agreed estimated uptake in the adult population. The PBAC considered that the financial estimates should also incorporate a </w:t>
      </w:r>
      <w:r w:rsidRPr="00E64BEC">
        <w:rPr>
          <w:iCs/>
        </w:rPr>
        <w:t>30.3% sustained response as paediatric patients would be expected to have a higher rate of natural resolution (paragraph 7.15, dupilumab PSD, March</w:t>
      </w:r>
      <w:r w:rsidR="00E64BEC">
        <w:rPr>
          <w:iCs/>
        </w:rPr>
        <w:t> </w:t>
      </w:r>
      <w:r w:rsidRPr="00E64BEC">
        <w:rPr>
          <w:iCs/>
        </w:rPr>
        <w:t>2022 PBAC meeting)</w:t>
      </w:r>
      <w:r w:rsidRPr="00D32758">
        <w:t>.</w:t>
      </w:r>
    </w:p>
    <w:p w14:paraId="72C522BE" w14:textId="51D63DA4" w:rsidR="00F37A70" w:rsidRPr="00D32758" w:rsidRDefault="00F37A70" w:rsidP="00F37A70">
      <w:pPr>
        <w:pStyle w:val="3-BodyText"/>
      </w:pPr>
      <w:r w:rsidRPr="00D32758">
        <w:t>The PBAC recalled its March 2022 consideration of dupilumab for the paediatric population allowed for separate RSA caps for the new population. As such, the PBAC considered there was no basis for not proceeding with the listing of dupilumab for paediatric patients, and noted that this listing was of high priority for consumers</w:t>
      </w:r>
      <w:r w:rsidR="00990F91">
        <w:rPr>
          <w:rStyle w:val="FootnoteReference"/>
        </w:rPr>
        <w:footnoteReference w:id="4"/>
      </w:r>
      <w:r w:rsidRPr="00D32758">
        <w:t xml:space="preserve">. </w:t>
      </w:r>
    </w:p>
    <w:p w14:paraId="4435769E" w14:textId="0561F036" w:rsidR="002A6B5F" w:rsidRPr="00D32758" w:rsidRDefault="002A6B5F" w:rsidP="002A6B5F">
      <w:pPr>
        <w:pStyle w:val="2-SectionHeading"/>
      </w:pPr>
      <w:r w:rsidRPr="00D32758">
        <w:t>Upadacitinib</w:t>
      </w:r>
    </w:p>
    <w:p w14:paraId="161FCAC9" w14:textId="11802886" w:rsidR="002A6B5F" w:rsidRDefault="002A6B5F" w:rsidP="002A6B5F">
      <w:pPr>
        <w:pStyle w:val="4-SubsectionHeading"/>
      </w:pPr>
      <w:r w:rsidRPr="00D32758">
        <w:t>Proposal</w:t>
      </w:r>
    </w:p>
    <w:p w14:paraId="32D53198" w14:textId="77777777" w:rsidR="00B23504" w:rsidRPr="00D32758" w:rsidRDefault="00B23504" w:rsidP="00B23504">
      <w:pPr>
        <w:pStyle w:val="3-BodyText"/>
      </w:pPr>
      <w:r w:rsidRPr="00D32758">
        <w:t>The sponsor for upadacitinib provided input regarding the PBAC’s consideration of the cost-effectiveness and utilisation of dupilumab and upadacitinib for severe AD. The sponsor proposed revised RSA financial caps based on:</w:t>
      </w:r>
    </w:p>
    <w:p w14:paraId="37DC5F26" w14:textId="514130C6" w:rsidR="00B23504" w:rsidRPr="00D32758" w:rsidRDefault="00B23504" w:rsidP="00B23504">
      <w:pPr>
        <w:pStyle w:val="3-BodyText"/>
        <w:numPr>
          <w:ilvl w:val="0"/>
          <w:numId w:val="10"/>
        </w:numPr>
      </w:pPr>
      <w:r w:rsidRPr="00D32758">
        <w:t>A</w:t>
      </w:r>
      <w:r w:rsidR="00925A8C">
        <w:t xml:space="preserve"> </w:t>
      </w:r>
      <w:r w:rsidRPr="00891E29">
        <w:rPr>
          <w:color w:val="000000"/>
          <w:w w:val="15"/>
          <w:shd w:val="solid" w:color="000000" w:fill="000000"/>
          <w:fitText w:val="-20" w:id="-1031545594"/>
          <w14:textFill>
            <w14:solidFill>
              <w14:srgbClr w14:val="000000">
                <w14:alpha w14:val="100000"/>
              </w14:srgbClr>
            </w14:solidFill>
          </w14:textFill>
        </w:rPr>
        <w:t xml:space="preserve">|  </w:t>
      </w:r>
      <w:r w:rsidRPr="00891E29">
        <w:rPr>
          <w:color w:val="000000"/>
          <w:spacing w:val="-69"/>
          <w:w w:val="15"/>
          <w:shd w:val="solid" w:color="000000" w:fill="000000"/>
          <w:fitText w:val="-20" w:id="-1031545594"/>
          <w14:textFill>
            <w14:solidFill>
              <w14:srgbClr w14:val="000000">
                <w14:alpha w14:val="100000"/>
              </w14:srgbClr>
            </w14:solidFill>
          </w14:textFill>
        </w:rPr>
        <w:t>|</w:t>
      </w:r>
      <w:r w:rsidRPr="00C14F5E">
        <w:t>% red</w:t>
      </w:r>
      <w:r w:rsidRPr="00D32758">
        <w:t>uction in the AEMP of upadacitinib.</w:t>
      </w:r>
    </w:p>
    <w:p w14:paraId="1C3B00DC" w14:textId="77777777" w:rsidR="00B23504" w:rsidRPr="00D32758" w:rsidRDefault="00B23504" w:rsidP="00B23504">
      <w:pPr>
        <w:pStyle w:val="3-BodyText"/>
        <w:numPr>
          <w:ilvl w:val="0"/>
          <w:numId w:val="10"/>
        </w:numPr>
      </w:pPr>
      <w:r w:rsidRPr="00D32758">
        <w:t xml:space="preserve">Revised caps based on actual utilisation and ongoing growth (although an estimate of the future growth rate was not provided; this was subsequently provided in the pre-PBAC response, </w:t>
      </w:r>
      <w:r w:rsidRPr="00EC3A8B">
        <w:t xml:space="preserve">see </w:t>
      </w:r>
      <w:r w:rsidRPr="00EC3A8B">
        <w:fldChar w:fldCharType="begin" w:fldLock="1"/>
      </w:r>
      <w:r w:rsidRPr="00EC3A8B">
        <w:instrText xml:space="preserve"> REF _Ref150941645 \h  \* MERGEFORMAT </w:instrText>
      </w:r>
      <w:r w:rsidRPr="00EC3A8B">
        <w:fldChar w:fldCharType="separate"/>
      </w:r>
      <w:r w:rsidRPr="00555B5C">
        <w:t>Table 6</w:t>
      </w:r>
      <w:r w:rsidRPr="00EC3A8B">
        <w:fldChar w:fldCharType="end"/>
      </w:r>
      <w:r w:rsidRPr="00EC3A8B">
        <w:t>).</w:t>
      </w:r>
    </w:p>
    <w:p w14:paraId="1E9CB969" w14:textId="0E9DC1B6" w:rsidR="00B23504" w:rsidRPr="00D32758" w:rsidRDefault="00B23504" w:rsidP="00B23504">
      <w:pPr>
        <w:pStyle w:val="3-BodyText"/>
        <w:numPr>
          <w:ilvl w:val="0"/>
          <w:numId w:val="10"/>
        </w:numPr>
      </w:pPr>
      <w:r w:rsidRPr="00D32758">
        <w:t>A</w:t>
      </w:r>
      <w:r w:rsidR="00925A8C">
        <w:t xml:space="preserve"> </w:t>
      </w:r>
      <w:r w:rsidRPr="00891E29">
        <w:rPr>
          <w:color w:val="000000"/>
          <w:w w:val="15"/>
          <w:shd w:val="solid" w:color="000000" w:fill="000000"/>
          <w:fitText w:val="-20" w:id="-1031545593"/>
          <w14:textFill>
            <w14:solidFill>
              <w14:srgbClr w14:val="000000">
                <w14:alpha w14:val="100000"/>
              </w14:srgbClr>
            </w14:solidFill>
          </w14:textFill>
        </w:rPr>
        <w:t xml:space="preserve">|  </w:t>
      </w:r>
      <w:r w:rsidRPr="00891E29">
        <w:rPr>
          <w:color w:val="000000"/>
          <w:spacing w:val="-69"/>
          <w:w w:val="15"/>
          <w:shd w:val="solid" w:color="000000" w:fill="000000"/>
          <w:fitText w:val="-20" w:id="-1031545593"/>
          <w14:textFill>
            <w14:solidFill>
              <w14:srgbClr w14:val="000000">
                <w14:alpha w14:val="100000"/>
              </w14:srgbClr>
            </w14:solidFill>
          </w14:textFill>
        </w:rPr>
        <w:t>|</w:t>
      </w:r>
      <w:r w:rsidRPr="00C14F5E">
        <w:t>% reb</w:t>
      </w:r>
      <w:r w:rsidRPr="00D32758">
        <w:t xml:space="preserve">ate for use above the RSA caps (this was revised in the pre-PBAC response, see </w:t>
      </w:r>
      <w:r w:rsidRPr="00EC3A8B">
        <w:fldChar w:fldCharType="begin" w:fldLock="1"/>
      </w:r>
      <w:r w:rsidRPr="00EC3A8B">
        <w:instrText xml:space="preserve"> REF _Ref150941645 \h  \* MERGEFORMAT </w:instrText>
      </w:r>
      <w:r w:rsidRPr="00EC3A8B">
        <w:fldChar w:fldCharType="separate"/>
      </w:r>
      <w:r w:rsidRPr="00555B5C">
        <w:t>Table 6</w:t>
      </w:r>
      <w:r w:rsidRPr="00EC3A8B">
        <w:fldChar w:fldCharType="end"/>
      </w:r>
      <w:r w:rsidRPr="00D32758">
        <w:t>).</w:t>
      </w:r>
    </w:p>
    <w:p w14:paraId="7D81C18A" w14:textId="77777777" w:rsidR="00B23504" w:rsidRPr="00D32758" w:rsidRDefault="00B23504" w:rsidP="00B23504">
      <w:pPr>
        <w:pStyle w:val="4-SubsectionHeading"/>
      </w:pPr>
      <w:r w:rsidRPr="00D32758">
        <w:t>Sponsor hearing</w:t>
      </w:r>
    </w:p>
    <w:p w14:paraId="75EAC783" w14:textId="4A41FCA5" w:rsidR="00B23504" w:rsidRPr="00D32758" w:rsidRDefault="00B23504" w:rsidP="00B23504">
      <w:pPr>
        <w:widowControl w:val="0"/>
        <w:numPr>
          <w:ilvl w:val="1"/>
          <w:numId w:val="1"/>
        </w:numPr>
        <w:spacing w:after="120"/>
        <w:rPr>
          <w:rFonts w:asciiTheme="minorHAnsi" w:hAnsiTheme="minorHAnsi"/>
          <w:bCs/>
          <w:snapToGrid w:val="0"/>
        </w:rPr>
      </w:pPr>
      <w:r w:rsidRPr="00D32758">
        <w:rPr>
          <w:rFonts w:asciiTheme="minorHAnsi" w:hAnsiTheme="minorHAnsi"/>
          <w:bCs/>
          <w:snapToGrid w:val="0"/>
        </w:rPr>
        <w:t>The sponsor requested a hearing for this item. The sponsor noted concern regarding the sustainability of upadacitinib on the Australian market, as well as other indications for upadacitinib where there is a</w:t>
      </w:r>
      <w:r w:rsidR="00925A8C">
        <w:rPr>
          <w:rFonts w:asciiTheme="minorHAnsi" w:hAnsiTheme="minorHAnsi"/>
          <w:bCs/>
          <w:snapToGrid w:val="0"/>
        </w:rPr>
        <w:t xml:space="preserve"> </w:t>
      </w:r>
      <w:r w:rsidRPr="00891E29">
        <w:rPr>
          <w:rFonts w:asciiTheme="minorHAnsi" w:hAnsiTheme="minorHAnsi"/>
          <w:bCs/>
          <w:snapToGrid w:val="0"/>
          <w:color w:val="000000"/>
          <w:w w:val="15"/>
          <w:shd w:val="solid" w:color="000000" w:fill="000000"/>
          <w:fitText w:val="-20" w:id="-1031545592"/>
          <w14:textFill>
            <w14:solidFill>
              <w14:srgbClr w14:val="000000">
                <w14:alpha w14:val="100000"/>
              </w14:srgbClr>
            </w14:solidFill>
          </w14:textFill>
        </w:rPr>
        <w:t xml:space="preserve">|  </w:t>
      </w:r>
      <w:r w:rsidRPr="00891E29">
        <w:rPr>
          <w:rFonts w:asciiTheme="minorHAnsi" w:hAnsiTheme="minorHAnsi"/>
          <w:bCs/>
          <w:snapToGrid w:val="0"/>
          <w:color w:val="000000"/>
          <w:spacing w:val="-69"/>
          <w:w w:val="15"/>
          <w:shd w:val="solid" w:color="000000" w:fill="000000"/>
          <w:fitText w:val="-20" w:id="-1031545592"/>
          <w14:textFill>
            <w14:solidFill>
              <w14:srgbClr w14:val="000000">
                <w14:alpha w14:val="100000"/>
              </w14:srgbClr>
            </w14:solidFill>
          </w14:textFill>
        </w:rPr>
        <w:t>|</w:t>
      </w:r>
      <w:r w:rsidRPr="00C14F5E">
        <w:rPr>
          <w:rFonts w:asciiTheme="minorHAnsi" w:hAnsiTheme="minorHAnsi"/>
          <w:bCs/>
          <w:snapToGrid w:val="0"/>
        </w:rPr>
        <w:t>% reb</w:t>
      </w:r>
      <w:r w:rsidRPr="00D32758">
        <w:rPr>
          <w:rFonts w:asciiTheme="minorHAnsi" w:hAnsiTheme="minorHAnsi"/>
          <w:bCs/>
          <w:snapToGrid w:val="0"/>
        </w:rPr>
        <w:t xml:space="preserve">ate level applied to caps. The sponsor noted the current circumstances with regards to the caps were also impacting on the sponsor’s ability to provide clinician and patient education and support for ongoing research into treatments for AD. </w:t>
      </w:r>
    </w:p>
    <w:p w14:paraId="4AF4DA82" w14:textId="77777777" w:rsidR="00B23504" w:rsidRPr="00D32758" w:rsidRDefault="00B23504" w:rsidP="00B23504">
      <w:pPr>
        <w:pStyle w:val="4-SubsectionHeading"/>
      </w:pPr>
      <w:r w:rsidRPr="00D32758">
        <w:t>Comparative effectiveness</w:t>
      </w:r>
    </w:p>
    <w:p w14:paraId="2E6F990D" w14:textId="77777777" w:rsidR="00B23504" w:rsidRPr="00D32758" w:rsidRDefault="00B23504" w:rsidP="00B23504">
      <w:pPr>
        <w:pStyle w:val="3-BodyText"/>
      </w:pPr>
      <w:r w:rsidRPr="00D32758">
        <w:t xml:space="preserve">The sponsor noted that some AD patients experience fluctuations in severity and during stable and non-flaring periods may have less severe disease more aligned with moderate-severe AD. The sponsor presented an analysis of the utility data from the clinical trials to assess the relative impact on the cost-effectiveness of treatments for </w:t>
      </w:r>
      <w:r w:rsidRPr="00D32758">
        <w:lastRenderedPageBreak/>
        <w:t xml:space="preserve">AD for moderate versus severe disease. As shown in </w:t>
      </w:r>
      <w:r w:rsidRPr="00D32758">
        <w:fldChar w:fldCharType="begin" w:fldLock="1"/>
      </w:r>
      <w:r w:rsidRPr="00D32758">
        <w:instrText xml:space="preserve"> REF _Ref146285692 \h </w:instrText>
      </w:r>
      <w:r w:rsidRPr="00D32758">
        <w:fldChar w:fldCharType="separate"/>
      </w:r>
      <w:r w:rsidRPr="00D32758">
        <w:t xml:space="preserve">Table </w:t>
      </w:r>
      <w:r>
        <w:rPr>
          <w:noProof/>
        </w:rPr>
        <w:t>5</w:t>
      </w:r>
      <w:r w:rsidRPr="00D32758">
        <w:fldChar w:fldCharType="end"/>
      </w:r>
      <w:r w:rsidRPr="00D32758">
        <w:t xml:space="preserve"> the utility gain </w:t>
      </w:r>
      <w:r w:rsidRPr="009E5111">
        <w:t>was 30%</w:t>
      </w:r>
      <w:r w:rsidRPr="00D32758">
        <w:t xml:space="preserve"> less for patients with moderate AD compared with severe AD. This was proposed as a basis for considering the cost-effectiveness in a population with low-range severe AD.</w:t>
      </w:r>
    </w:p>
    <w:p w14:paraId="0A4F49D0" w14:textId="77777777" w:rsidR="00B23504" w:rsidRPr="00D32758" w:rsidRDefault="00B23504" w:rsidP="00B23504">
      <w:pPr>
        <w:pStyle w:val="TableHeading0"/>
        <w:keepNext/>
        <w:keepLines/>
        <w:spacing w:after="0"/>
        <w:rPr>
          <w:szCs w:val="24"/>
        </w:rPr>
      </w:pPr>
      <w:bookmarkStart w:id="11" w:name="_Ref146285692"/>
      <w:r w:rsidRPr="00D32758">
        <w:t xml:space="preserve">Table </w:t>
      </w:r>
      <w:r w:rsidR="00891E29">
        <w:fldChar w:fldCharType="begin" w:fldLock="1"/>
      </w:r>
      <w:r w:rsidR="00891E29">
        <w:instrText xml:space="preserve"> SEQ Table \* ARABIC </w:instrText>
      </w:r>
      <w:r w:rsidR="00891E29">
        <w:fldChar w:fldCharType="separate"/>
      </w:r>
      <w:r>
        <w:rPr>
          <w:noProof/>
        </w:rPr>
        <w:t>5</w:t>
      </w:r>
      <w:r w:rsidR="00891E29">
        <w:rPr>
          <w:noProof/>
        </w:rPr>
        <w:fldChar w:fldCharType="end"/>
      </w:r>
      <w:bookmarkEnd w:id="11"/>
      <w:r w:rsidRPr="00D32758">
        <w:t>:</w:t>
      </w:r>
      <w:r w:rsidRPr="00D32758">
        <w:rPr>
          <w:rStyle w:val="CommentReference"/>
          <w:b/>
          <w:szCs w:val="24"/>
        </w:rPr>
        <w:t xml:space="preserve"> EQ-5D utility data from pooled analysis of upadacitinib trials in patients with moderate/severe AD </w:t>
      </w:r>
    </w:p>
    <w:tbl>
      <w:tblPr>
        <w:tblStyle w:val="TableGrid"/>
        <w:tblW w:w="4952" w:type="pct"/>
        <w:tblInd w:w="-5" w:type="dxa"/>
        <w:tblLook w:val="04A0" w:firstRow="1" w:lastRow="0" w:firstColumn="1" w:lastColumn="0" w:noHBand="0" w:noVBand="1"/>
        <w:tblCaption w:val="Table 5: EQ-5D utility data from pooled analysis of upadacitinib trials in patients with moderate/severe AD "/>
      </w:tblPr>
      <w:tblGrid>
        <w:gridCol w:w="2551"/>
        <w:gridCol w:w="1594"/>
        <w:gridCol w:w="1667"/>
        <w:gridCol w:w="1523"/>
        <w:gridCol w:w="1595"/>
      </w:tblGrid>
      <w:tr w:rsidR="00B23504" w:rsidRPr="00D32758" w14:paraId="4039354A" w14:textId="77777777" w:rsidTr="00636F9C">
        <w:tc>
          <w:tcPr>
            <w:tcW w:w="2551" w:type="dxa"/>
          </w:tcPr>
          <w:p w14:paraId="1ECF6BFC" w14:textId="77777777" w:rsidR="00B23504" w:rsidRPr="00D32758" w:rsidRDefault="00B23504" w:rsidP="00636F9C">
            <w:pPr>
              <w:pStyle w:val="TableText0"/>
              <w:keepLines/>
            </w:pPr>
          </w:p>
        </w:tc>
        <w:tc>
          <w:tcPr>
            <w:tcW w:w="3261" w:type="dxa"/>
            <w:gridSpan w:val="2"/>
            <w:vAlign w:val="center"/>
          </w:tcPr>
          <w:p w14:paraId="166E5799" w14:textId="77777777" w:rsidR="00B23504" w:rsidRPr="00D32758" w:rsidRDefault="00B23504" w:rsidP="00636F9C">
            <w:pPr>
              <w:pStyle w:val="TableText0"/>
              <w:keepLines/>
              <w:jc w:val="center"/>
              <w:rPr>
                <w:b/>
                <w:bCs w:val="0"/>
              </w:rPr>
            </w:pPr>
            <w:r w:rsidRPr="00D32758">
              <w:rPr>
                <w:b/>
                <w:bCs w:val="0"/>
              </w:rPr>
              <w:t>Moderate AD (EASI 16 to &lt;20 or IGA=3)</w:t>
            </w:r>
          </w:p>
        </w:tc>
        <w:tc>
          <w:tcPr>
            <w:tcW w:w="3118" w:type="dxa"/>
            <w:gridSpan w:val="2"/>
            <w:vAlign w:val="center"/>
          </w:tcPr>
          <w:p w14:paraId="22235323" w14:textId="77777777" w:rsidR="00B23504" w:rsidRPr="00D32758" w:rsidRDefault="00B23504" w:rsidP="00636F9C">
            <w:pPr>
              <w:pStyle w:val="TableText0"/>
              <w:keepLines/>
              <w:jc w:val="center"/>
              <w:rPr>
                <w:b/>
                <w:bCs w:val="0"/>
              </w:rPr>
            </w:pPr>
            <w:r w:rsidRPr="00D32758">
              <w:rPr>
                <w:b/>
                <w:bCs w:val="0"/>
              </w:rPr>
              <w:t>Severe AD (EASI ≥20 and IGA=4</w:t>
            </w:r>
          </w:p>
        </w:tc>
      </w:tr>
      <w:tr w:rsidR="00B23504" w:rsidRPr="00D32758" w14:paraId="43B8C7F4" w14:textId="77777777" w:rsidTr="00636F9C">
        <w:tc>
          <w:tcPr>
            <w:tcW w:w="2551" w:type="dxa"/>
          </w:tcPr>
          <w:p w14:paraId="6DBE2DF9" w14:textId="77777777" w:rsidR="00B23504" w:rsidRPr="00D32758" w:rsidRDefault="00B23504" w:rsidP="00636F9C">
            <w:pPr>
              <w:pStyle w:val="TableText0"/>
              <w:keepLines/>
            </w:pPr>
          </w:p>
        </w:tc>
        <w:tc>
          <w:tcPr>
            <w:tcW w:w="1594" w:type="dxa"/>
            <w:vAlign w:val="center"/>
          </w:tcPr>
          <w:p w14:paraId="33F69E59" w14:textId="77777777" w:rsidR="00B23504" w:rsidRPr="00D32758" w:rsidRDefault="00B23504" w:rsidP="00636F9C">
            <w:pPr>
              <w:pStyle w:val="TableText0"/>
              <w:keepLines/>
              <w:jc w:val="center"/>
            </w:pPr>
            <w:r w:rsidRPr="00D32758">
              <w:t>Mean (95% CI)</w:t>
            </w:r>
          </w:p>
        </w:tc>
        <w:tc>
          <w:tcPr>
            <w:tcW w:w="1667" w:type="dxa"/>
            <w:vAlign w:val="center"/>
          </w:tcPr>
          <w:p w14:paraId="17257D99" w14:textId="77777777" w:rsidR="00B23504" w:rsidRPr="00D32758" w:rsidRDefault="00B23504" w:rsidP="00636F9C">
            <w:pPr>
              <w:pStyle w:val="TableText0"/>
              <w:keepLines/>
              <w:jc w:val="center"/>
            </w:pPr>
            <w:r w:rsidRPr="00D32758">
              <w:t>N</w:t>
            </w:r>
          </w:p>
        </w:tc>
        <w:tc>
          <w:tcPr>
            <w:tcW w:w="1523" w:type="dxa"/>
            <w:vAlign w:val="center"/>
          </w:tcPr>
          <w:p w14:paraId="14501214" w14:textId="77777777" w:rsidR="00B23504" w:rsidRPr="00D32758" w:rsidRDefault="00B23504" w:rsidP="00636F9C">
            <w:pPr>
              <w:pStyle w:val="TableText0"/>
              <w:keepLines/>
              <w:jc w:val="center"/>
            </w:pPr>
            <w:r w:rsidRPr="00D32758">
              <w:t>Mean</w:t>
            </w:r>
          </w:p>
        </w:tc>
        <w:tc>
          <w:tcPr>
            <w:tcW w:w="1595" w:type="dxa"/>
            <w:vAlign w:val="center"/>
          </w:tcPr>
          <w:p w14:paraId="5ED24548" w14:textId="77777777" w:rsidR="00B23504" w:rsidRPr="00D32758" w:rsidRDefault="00B23504" w:rsidP="00636F9C">
            <w:pPr>
              <w:pStyle w:val="TableText0"/>
              <w:keepLines/>
              <w:jc w:val="center"/>
            </w:pPr>
            <w:r w:rsidRPr="00D32758">
              <w:t>Mean (95% CI)</w:t>
            </w:r>
          </w:p>
        </w:tc>
      </w:tr>
      <w:tr w:rsidR="00B23504" w:rsidRPr="00D32758" w14:paraId="3BE8CC3A" w14:textId="77777777" w:rsidTr="00636F9C">
        <w:tc>
          <w:tcPr>
            <w:tcW w:w="2551" w:type="dxa"/>
          </w:tcPr>
          <w:p w14:paraId="22DBAB97" w14:textId="77777777" w:rsidR="00B23504" w:rsidRPr="00D32758" w:rsidRDefault="00B23504" w:rsidP="00636F9C">
            <w:pPr>
              <w:pStyle w:val="TableText0"/>
              <w:keepLines/>
            </w:pPr>
            <w:r w:rsidRPr="00D32758">
              <w:t>Baseline</w:t>
            </w:r>
          </w:p>
        </w:tc>
        <w:tc>
          <w:tcPr>
            <w:tcW w:w="1594" w:type="dxa"/>
            <w:vAlign w:val="center"/>
          </w:tcPr>
          <w:p w14:paraId="6052926D" w14:textId="77777777" w:rsidR="00B23504" w:rsidRPr="009E5111" w:rsidRDefault="00B23504" w:rsidP="00636F9C">
            <w:pPr>
              <w:pStyle w:val="TableText0"/>
              <w:keepLines/>
              <w:jc w:val="center"/>
            </w:pPr>
            <w:r w:rsidRPr="009E5111">
              <w:t>0.78 (0.76, 0.79)</w:t>
            </w:r>
            <w:r>
              <w:t>*</w:t>
            </w:r>
          </w:p>
        </w:tc>
        <w:tc>
          <w:tcPr>
            <w:tcW w:w="1667" w:type="dxa"/>
            <w:vAlign w:val="center"/>
          </w:tcPr>
          <w:p w14:paraId="5AC83FE1" w14:textId="77777777" w:rsidR="00B23504" w:rsidRPr="009E5111" w:rsidRDefault="00B23504" w:rsidP="00636F9C">
            <w:pPr>
              <w:pStyle w:val="TableText0"/>
              <w:keepLines/>
              <w:jc w:val="center"/>
            </w:pPr>
            <w:r w:rsidRPr="009E5111">
              <w:t>1366</w:t>
            </w:r>
          </w:p>
        </w:tc>
        <w:tc>
          <w:tcPr>
            <w:tcW w:w="1523" w:type="dxa"/>
            <w:vAlign w:val="center"/>
          </w:tcPr>
          <w:p w14:paraId="4F47843D" w14:textId="77777777" w:rsidR="00B23504" w:rsidRPr="009E5111" w:rsidRDefault="00B23504" w:rsidP="00636F9C">
            <w:pPr>
              <w:pStyle w:val="TableText0"/>
              <w:keepLines/>
              <w:jc w:val="center"/>
            </w:pPr>
            <w:r w:rsidRPr="009E5111">
              <w:t>0.67 (0.63, 0.70)</w:t>
            </w:r>
            <w:r>
              <w:t>*</w:t>
            </w:r>
          </w:p>
        </w:tc>
        <w:tc>
          <w:tcPr>
            <w:tcW w:w="1595" w:type="dxa"/>
            <w:vAlign w:val="center"/>
          </w:tcPr>
          <w:p w14:paraId="05A8E86A" w14:textId="77777777" w:rsidR="00B23504" w:rsidRPr="00D32758" w:rsidRDefault="00B23504" w:rsidP="00636F9C">
            <w:pPr>
              <w:pStyle w:val="TableText0"/>
              <w:keepLines/>
              <w:jc w:val="center"/>
            </w:pPr>
            <w:r w:rsidRPr="00D32758">
              <w:t>1218</w:t>
            </w:r>
          </w:p>
        </w:tc>
      </w:tr>
      <w:tr w:rsidR="00B23504" w:rsidRPr="00D32758" w14:paraId="6BA39152" w14:textId="77777777" w:rsidTr="00636F9C">
        <w:tc>
          <w:tcPr>
            <w:tcW w:w="2551" w:type="dxa"/>
          </w:tcPr>
          <w:p w14:paraId="6CEF9CDE" w14:textId="77777777" w:rsidR="00B23504" w:rsidRPr="00D32758" w:rsidRDefault="00B23504" w:rsidP="00636F9C">
            <w:pPr>
              <w:pStyle w:val="TableText0"/>
              <w:keepLines/>
            </w:pPr>
            <w:r w:rsidRPr="00D32758">
              <w:t>Week 16 responder</w:t>
            </w:r>
          </w:p>
        </w:tc>
        <w:tc>
          <w:tcPr>
            <w:tcW w:w="1594" w:type="dxa"/>
            <w:vAlign w:val="center"/>
          </w:tcPr>
          <w:p w14:paraId="3F61DBA5" w14:textId="77777777" w:rsidR="00B23504" w:rsidRPr="009E5111" w:rsidRDefault="00B23504" w:rsidP="00636F9C">
            <w:pPr>
              <w:pStyle w:val="TableText0"/>
              <w:keepLines/>
              <w:jc w:val="center"/>
            </w:pPr>
            <w:r w:rsidRPr="009E5111">
              <w:t>0.94 (0.92, 0.95)</w:t>
            </w:r>
            <w:r>
              <w:t>*</w:t>
            </w:r>
          </w:p>
        </w:tc>
        <w:tc>
          <w:tcPr>
            <w:tcW w:w="1667" w:type="dxa"/>
            <w:vAlign w:val="center"/>
          </w:tcPr>
          <w:p w14:paraId="28343178" w14:textId="77777777" w:rsidR="00B23504" w:rsidRPr="009E5111" w:rsidRDefault="00B23504" w:rsidP="00636F9C">
            <w:pPr>
              <w:pStyle w:val="TableText0"/>
              <w:keepLines/>
              <w:jc w:val="center"/>
            </w:pPr>
            <w:r w:rsidRPr="009E5111">
              <w:t>701</w:t>
            </w:r>
          </w:p>
        </w:tc>
        <w:tc>
          <w:tcPr>
            <w:tcW w:w="1523" w:type="dxa"/>
            <w:vAlign w:val="center"/>
          </w:tcPr>
          <w:p w14:paraId="755A8AFA" w14:textId="77777777" w:rsidR="00B23504" w:rsidRPr="009E5111" w:rsidRDefault="00B23504" w:rsidP="00636F9C">
            <w:pPr>
              <w:pStyle w:val="TableText0"/>
              <w:keepLines/>
              <w:jc w:val="center"/>
            </w:pPr>
            <w:r w:rsidRPr="009E5111">
              <w:t>0.90 (0.88, 0.92)</w:t>
            </w:r>
            <w:r>
              <w:t>*</w:t>
            </w:r>
          </w:p>
        </w:tc>
        <w:tc>
          <w:tcPr>
            <w:tcW w:w="1595" w:type="dxa"/>
            <w:vAlign w:val="center"/>
          </w:tcPr>
          <w:p w14:paraId="2D92967A" w14:textId="77777777" w:rsidR="00B23504" w:rsidRPr="00D32758" w:rsidRDefault="00B23504" w:rsidP="00636F9C">
            <w:pPr>
              <w:pStyle w:val="TableText0"/>
              <w:keepLines/>
              <w:jc w:val="center"/>
            </w:pPr>
            <w:r w:rsidRPr="00D32758">
              <w:t>623</w:t>
            </w:r>
          </w:p>
        </w:tc>
      </w:tr>
      <w:tr w:rsidR="00B23504" w:rsidRPr="00D32758" w14:paraId="537BADDE" w14:textId="77777777" w:rsidTr="00636F9C">
        <w:tc>
          <w:tcPr>
            <w:tcW w:w="2551" w:type="dxa"/>
          </w:tcPr>
          <w:p w14:paraId="7D0AF02B" w14:textId="77777777" w:rsidR="00B23504" w:rsidRPr="00D32758" w:rsidRDefault="00B23504" w:rsidP="00636F9C">
            <w:pPr>
              <w:pStyle w:val="TableText0"/>
              <w:keepLines/>
            </w:pPr>
            <w:r w:rsidRPr="00D32758">
              <w:t>Week 52 responder (conditional on wk16 response)</w:t>
            </w:r>
          </w:p>
        </w:tc>
        <w:tc>
          <w:tcPr>
            <w:tcW w:w="1594" w:type="dxa"/>
            <w:vAlign w:val="center"/>
          </w:tcPr>
          <w:p w14:paraId="27ACABB7" w14:textId="77777777" w:rsidR="00B23504" w:rsidRPr="009E5111" w:rsidRDefault="00B23504" w:rsidP="00636F9C">
            <w:pPr>
              <w:pStyle w:val="TableText0"/>
              <w:keepLines/>
              <w:jc w:val="center"/>
            </w:pPr>
            <w:r w:rsidRPr="009E5111">
              <w:t>0.94 (0.92, 0.95)</w:t>
            </w:r>
            <w:r>
              <w:t>*</w:t>
            </w:r>
          </w:p>
        </w:tc>
        <w:tc>
          <w:tcPr>
            <w:tcW w:w="1667" w:type="dxa"/>
            <w:vAlign w:val="center"/>
          </w:tcPr>
          <w:p w14:paraId="26445C54" w14:textId="77777777" w:rsidR="00B23504" w:rsidRPr="009E5111" w:rsidRDefault="00B23504" w:rsidP="00636F9C">
            <w:pPr>
              <w:pStyle w:val="TableText0"/>
              <w:keepLines/>
              <w:jc w:val="center"/>
            </w:pPr>
            <w:r w:rsidRPr="009E5111">
              <w:t>491</w:t>
            </w:r>
          </w:p>
        </w:tc>
        <w:tc>
          <w:tcPr>
            <w:tcW w:w="1523" w:type="dxa"/>
            <w:vAlign w:val="center"/>
          </w:tcPr>
          <w:p w14:paraId="2796DBFB" w14:textId="77777777" w:rsidR="00B23504" w:rsidRPr="009E5111" w:rsidRDefault="00B23504" w:rsidP="00636F9C">
            <w:pPr>
              <w:pStyle w:val="TableText0"/>
              <w:keepLines/>
              <w:jc w:val="center"/>
            </w:pPr>
            <w:r w:rsidRPr="009E5111">
              <w:t>0.90 (0.88, 0.93)</w:t>
            </w:r>
            <w:r>
              <w:t>*</w:t>
            </w:r>
          </w:p>
        </w:tc>
        <w:tc>
          <w:tcPr>
            <w:tcW w:w="1595" w:type="dxa"/>
            <w:vAlign w:val="center"/>
          </w:tcPr>
          <w:p w14:paraId="61820160" w14:textId="77777777" w:rsidR="00B23504" w:rsidRPr="00D32758" w:rsidRDefault="00B23504" w:rsidP="00636F9C">
            <w:pPr>
              <w:pStyle w:val="TableText0"/>
              <w:keepLines/>
              <w:jc w:val="center"/>
            </w:pPr>
            <w:r w:rsidRPr="00D32758">
              <w:t>431</w:t>
            </w:r>
          </w:p>
        </w:tc>
      </w:tr>
      <w:tr w:rsidR="00B23504" w:rsidRPr="00D32758" w14:paraId="44AAA4AA" w14:textId="77777777" w:rsidTr="00636F9C">
        <w:tc>
          <w:tcPr>
            <w:tcW w:w="2551" w:type="dxa"/>
          </w:tcPr>
          <w:p w14:paraId="4ACA105D" w14:textId="77777777" w:rsidR="00B23504" w:rsidRPr="00D32758" w:rsidRDefault="00B23504" w:rsidP="00636F9C">
            <w:pPr>
              <w:pStyle w:val="TableText0"/>
              <w:keepLines/>
            </w:pPr>
            <w:r w:rsidRPr="00D32758">
              <w:t>Utility difference (responder vs baseline)</w:t>
            </w:r>
          </w:p>
        </w:tc>
        <w:tc>
          <w:tcPr>
            <w:tcW w:w="1594" w:type="dxa"/>
            <w:vAlign w:val="center"/>
          </w:tcPr>
          <w:p w14:paraId="44E29D25" w14:textId="77777777" w:rsidR="00B23504" w:rsidRPr="009E5111" w:rsidRDefault="00B23504" w:rsidP="00636F9C">
            <w:pPr>
              <w:pStyle w:val="TableText0"/>
              <w:keepLines/>
              <w:jc w:val="center"/>
            </w:pPr>
            <w:r w:rsidRPr="009E5111">
              <w:t>0.16</w:t>
            </w:r>
            <w:r>
              <w:t>*</w:t>
            </w:r>
          </w:p>
        </w:tc>
        <w:tc>
          <w:tcPr>
            <w:tcW w:w="1667" w:type="dxa"/>
            <w:vAlign w:val="center"/>
          </w:tcPr>
          <w:p w14:paraId="44B37AB8" w14:textId="77777777" w:rsidR="00B23504" w:rsidRPr="009E5111" w:rsidRDefault="00B23504" w:rsidP="00636F9C">
            <w:pPr>
              <w:pStyle w:val="TableText0"/>
              <w:keepLines/>
              <w:jc w:val="center"/>
            </w:pPr>
          </w:p>
        </w:tc>
        <w:tc>
          <w:tcPr>
            <w:tcW w:w="1523" w:type="dxa"/>
            <w:vAlign w:val="center"/>
          </w:tcPr>
          <w:p w14:paraId="3477BC5C" w14:textId="77777777" w:rsidR="00B23504" w:rsidRPr="009E5111" w:rsidRDefault="00B23504" w:rsidP="00636F9C">
            <w:pPr>
              <w:pStyle w:val="TableText0"/>
              <w:keepLines/>
              <w:jc w:val="center"/>
            </w:pPr>
            <w:r w:rsidRPr="009E5111">
              <w:t>0.23</w:t>
            </w:r>
            <w:r>
              <w:t>*</w:t>
            </w:r>
          </w:p>
        </w:tc>
        <w:tc>
          <w:tcPr>
            <w:tcW w:w="1595" w:type="dxa"/>
            <w:vAlign w:val="center"/>
          </w:tcPr>
          <w:p w14:paraId="7081F541" w14:textId="77777777" w:rsidR="00B23504" w:rsidRPr="00D32758" w:rsidRDefault="00B23504" w:rsidP="00636F9C">
            <w:pPr>
              <w:pStyle w:val="TableText0"/>
              <w:keepLines/>
              <w:jc w:val="center"/>
            </w:pPr>
          </w:p>
        </w:tc>
      </w:tr>
    </w:tbl>
    <w:p w14:paraId="617BF6E1" w14:textId="77777777" w:rsidR="00B23504" w:rsidRDefault="00B23504" w:rsidP="00B23504">
      <w:pPr>
        <w:pStyle w:val="TableFooter"/>
        <w:keepNext/>
        <w:keepLines/>
      </w:pPr>
      <w:r w:rsidRPr="00D32758">
        <w:t>Source: Table 1 upadacitinib proposal September 2023</w:t>
      </w:r>
    </w:p>
    <w:p w14:paraId="6BBB0FDE" w14:textId="77777777" w:rsidR="00B23504" w:rsidRPr="00664E51" w:rsidRDefault="00B23504" w:rsidP="00B23504">
      <w:pPr>
        <w:pStyle w:val="TableFooter"/>
        <w:keepNext/>
        <w:keepLines/>
        <w:rPr>
          <w:i/>
          <w:iCs/>
        </w:rPr>
      </w:pPr>
      <w:r w:rsidRPr="00664E51">
        <w:rPr>
          <w:i/>
          <w:iCs/>
        </w:rPr>
        <w:t>* Note that the results presented in Table 5 are derived from post-hoc analyses conducted by the applicant during the evaluation specifically for the purposes of informing the PBAC consideration. These analyses were not part of the pre-specified statistical plan for the relevant upadacitinib trials (M16-045, M18-891, M16-047).  Interpretation of the results and their application should therefore be limited to seeking to understand the basis for the PBAC outcome and should not be used for any other purpose.</w:t>
      </w:r>
    </w:p>
    <w:p w14:paraId="025CBAB4" w14:textId="77777777" w:rsidR="00B23504" w:rsidRPr="00D32758" w:rsidRDefault="00B23504" w:rsidP="00B23504">
      <w:pPr>
        <w:pStyle w:val="4-SubsectionHeading"/>
      </w:pPr>
      <w:r w:rsidRPr="00D32758">
        <w:t xml:space="preserve">Economic analysis </w:t>
      </w:r>
    </w:p>
    <w:p w14:paraId="3A733307" w14:textId="788278E7" w:rsidR="00B23504" w:rsidRPr="00D32758" w:rsidRDefault="00B23504" w:rsidP="00B23504">
      <w:pPr>
        <w:pStyle w:val="3-BodyText"/>
      </w:pPr>
      <w:r w:rsidRPr="00D32758">
        <w:t>The sponsor noted that as upadacitinib was listed on a cost minimisation basis to dupilumab it does not have access to the cost-effectiveness model that has previously been considered by PBAC. The sponsor considered that the relative change in utility gain for the moderate population could be used to assess the cost-effectiveness in the low-range severe population without an economic model as it could be assumed that a</w:t>
      </w:r>
      <w:r w:rsidRPr="00C14F5E">
        <w:t xml:space="preserve"> </w:t>
      </w:r>
      <w:r w:rsidRPr="00891E29">
        <w:rPr>
          <w:color w:val="000000"/>
          <w:w w:val="15"/>
          <w:shd w:val="solid" w:color="000000" w:fill="000000"/>
          <w:fitText w:val="-20" w:id="-1031545591"/>
          <w14:textFill>
            <w14:solidFill>
              <w14:srgbClr w14:val="000000">
                <w14:alpha w14:val="100000"/>
              </w14:srgbClr>
            </w14:solidFill>
          </w14:textFill>
        </w:rPr>
        <w:t xml:space="preserve">|  </w:t>
      </w:r>
      <w:r w:rsidRPr="00891E29">
        <w:rPr>
          <w:color w:val="000000"/>
          <w:spacing w:val="-69"/>
          <w:w w:val="15"/>
          <w:shd w:val="solid" w:color="000000" w:fill="000000"/>
          <w:fitText w:val="-20" w:id="-1031545591"/>
          <w14:textFill>
            <w14:solidFill>
              <w14:srgbClr w14:val="000000">
                <w14:alpha w14:val="100000"/>
              </w14:srgbClr>
            </w14:solidFill>
          </w14:textFill>
        </w:rPr>
        <w:t>|</w:t>
      </w:r>
      <w:r w:rsidRPr="00C14F5E">
        <w:t>% red</w:t>
      </w:r>
      <w:r w:rsidRPr="00D32758">
        <w:t xml:space="preserve">uction in the price of upadacitinib would account </w:t>
      </w:r>
      <w:r w:rsidRPr="009E5111">
        <w:t>for the 30</w:t>
      </w:r>
      <w:r w:rsidRPr="00D32758">
        <w:t>% reduction in the utility gain while maintaining the ICER at approximately the same level. The sponsor considered this approach provided a reliable level of internal and external validity with the original PBAC decision. The sponsor noted that a similar approach was taken by the PBAC in assessing the relative cost-effectiveness of treatments for severe AD of the hand/face and also for the Post Market Review of psoriasis medicines.</w:t>
      </w:r>
    </w:p>
    <w:p w14:paraId="707970C1" w14:textId="19771E91" w:rsidR="00B23504" w:rsidRPr="00D32758" w:rsidRDefault="00B23504" w:rsidP="00B23504">
      <w:pPr>
        <w:pStyle w:val="3-BodyText"/>
      </w:pPr>
      <w:r w:rsidRPr="00D32758">
        <w:t>The sponsor proposed an overall</w:t>
      </w:r>
      <w:r w:rsidR="00540451">
        <w:t xml:space="preserve"> </w:t>
      </w:r>
      <w:r w:rsidRPr="00540451">
        <w:rPr>
          <w:color w:val="000000"/>
          <w:w w:val="60"/>
          <w:shd w:val="solid" w:color="000000" w:fill="000000"/>
          <w:fitText w:val="468" w:id="-1025862656"/>
          <w14:textFill>
            <w14:solidFill>
              <w14:srgbClr w14:val="000000">
                <w14:alpha w14:val="100000"/>
              </w14:srgbClr>
            </w14:solidFill>
          </w14:textFill>
        </w:rPr>
        <w:t>|||  |||</w:t>
      </w:r>
      <w:r w:rsidRPr="00C14F5E">
        <w:t>% pri</w:t>
      </w:r>
      <w:r w:rsidRPr="00D32758">
        <w:t xml:space="preserve">ce reduction to the current AEMP for upadacitinib (from </w:t>
      </w:r>
      <w:r w:rsidR="00925A8C">
        <w:t>$</w:t>
      </w:r>
      <w:r w:rsidRPr="00891E29">
        <w:rPr>
          <w:color w:val="000000"/>
          <w:w w:val="15"/>
          <w:shd w:val="solid" w:color="000000" w:fill="000000"/>
          <w:fitText w:val="-20" w:id="-1031545589"/>
          <w14:textFill>
            <w14:solidFill>
              <w14:srgbClr w14:val="000000">
                <w14:alpha w14:val="100000"/>
              </w14:srgbClr>
            </w14:solidFill>
          </w14:textFill>
        </w:rPr>
        <w:t xml:space="preserve">|  </w:t>
      </w:r>
      <w:r w:rsidRPr="00891E29">
        <w:rPr>
          <w:color w:val="000000"/>
          <w:spacing w:val="-69"/>
          <w:w w:val="15"/>
          <w:shd w:val="solid" w:color="000000" w:fill="000000"/>
          <w:fitText w:val="-20" w:id="-1031545589"/>
          <w14:textFill>
            <w14:solidFill>
              <w14:srgbClr w14:val="000000">
                <w14:alpha w14:val="100000"/>
              </w14:srgbClr>
            </w14:solidFill>
          </w14:textFill>
        </w:rPr>
        <w:t>|</w:t>
      </w:r>
      <w:r w:rsidRPr="00C14F5E">
        <w:t xml:space="preserve"> to </w:t>
      </w:r>
      <w:r w:rsidR="00925A8C">
        <w:t>$</w:t>
      </w:r>
      <w:r w:rsidRPr="00891E29">
        <w:rPr>
          <w:color w:val="000000"/>
          <w:w w:val="15"/>
          <w:shd w:val="solid" w:color="000000" w:fill="000000"/>
          <w:fitText w:val="-20" w:id="-1031545588"/>
          <w14:textFill>
            <w14:solidFill>
              <w14:srgbClr w14:val="000000">
                <w14:alpha w14:val="100000"/>
              </w14:srgbClr>
            </w14:solidFill>
          </w14:textFill>
        </w:rPr>
        <w:t xml:space="preserve">|  </w:t>
      </w:r>
      <w:r w:rsidRPr="00891E29">
        <w:rPr>
          <w:color w:val="000000"/>
          <w:spacing w:val="-69"/>
          <w:w w:val="15"/>
          <w:shd w:val="solid" w:color="000000" w:fill="000000"/>
          <w:fitText w:val="-20" w:id="-1031545588"/>
          <w14:textFill>
            <w14:solidFill>
              <w14:srgbClr w14:val="000000">
                <w14:alpha w14:val="100000"/>
              </w14:srgbClr>
            </w14:solidFill>
          </w14:textFill>
        </w:rPr>
        <w:t>|</w:t>
      </w:r>
      <w:r w:rsidRPr="00C14F5E">
        <w:t>) bas</w:t>
      </w:r>
      <w:r w:rsidRPr="00D32758">
        <w:t>ed on a</w:t>
      </w:r>
      <w:r w:rsidR="00540451">
        <w:t xml:space="preserve"> </w:t>
      </w:r>
      <w:r w:rsidRPr="00891E29">
        <w:rPr>
          <w:color w:val="000000"/>
          <w:w w:val="15"/>
          <w:shd w:val="solid" w:color="000000" w:fill="000000"/>
          <w:fitText w:val="-20" w:id="-1031545587"/>
          <w14:textFill>
            <w14:solidFill>
              <w14:srgbClr w14:val="000000">
                <w14:alpha w14:val="100000"/>
              </w14:srgbClr>
            </w14:solidFill>
          </w14:textFill>
        </w:rPr>
        <w:t xml:space="preserve">|  </w:t>
      </w:r>
      <w:r w:rsidRPr="00891E29">
        <w:rPr>
          <w:color w:val="000000"/>
          <w:spacing w:val="-69"/>
          <w:w w:val="15"/>
          <w:shd w:val="solid" w:color="000000" w:fill="000000"/>
          <w:fitText w:val="-20" w:id="-1031545587"/>
          <w14:textFill>
            <w14:solidFill>
              <w14:srgbClr w14:val="000000">
                <w14:alpha w14:val="100000"/>
              </w14:srgbClr>
            </w14:solidFill>
          </w14:textFill>
        </w:rPr>
        <w:t>|</w:t>
      </w:r>
      <w:r w:rsidRPr="00C14F5E">
        <w:t>% pri</w:t>
      </w:r>
      <w:r w:rsidRPr="00D32758">
        <w:t>ce reduction in an assumed</w:t>
      </w:r>
      <w:r w:rsidR="00540451">
        <w:t xml:space="preserve"> </w:t>
      </w:r>
      <w:r w:rsidRPr="00891E29">
        <w:rPr>
          <w:color w:val="000000"/>
          <w:w w:val="15"/>
          <w:shd w:val="solid" w:color="000000" w:fill="000000"/>
          <w:fitText w:val="-20" w:id="-1031545586"/>
          <w14:textFill>
            <w14:solidFill>
              <w14:srgbClr w14:val="000000">
                <w14:alpha w14:val="100000"/>
              </w14:srgbClr>
            </w14:solidFill>
          </w14:textFill>
        </w:rPr>
        <w:t xml:space="preserve">|  </w:t>
      </w:r>
      <w:r w:rsidRPr="00891E29">
        <w:rPr>
          <w:color w:val="000000"/>
          <w:spacing w:val="-69"/>
          <w:w w:val="15"/>
          <w:shd w:val="solid" w:color="000000" w:fill="000000"/>
          <w:fitText w:val="-20" w:id="-1031545586"/>
          <w14:textFill>
            <w14:solidFill>
              <w14:srgbClr w14:val="000000">
                <w14:alpha w14:val="100000"/>
              </w14:srgbClr>
            </w14:solidFill>
          </w14:textFill>
        </w:rPr>
        <w:t>|</w:t>
      </w:r>
      <w:r w:rsidRPr="00C14F5E">
        <w:t xml:space="preserve">% of </w:t>
      </w:r>
      <w:r w:rsidRPr="00D32758">
        <w:t>patients with low-range severe AD.</w:t>
      </w:r>
    </w:p>
    <w:p w14:paraId="7DE78B74" w14:textId="77777777" w:rsidR="00B23504" w:rsidRPr="00D32758" w:rsidRDefault="00B23504" w:rsidP="00B23504">
      <w:pPr>
        <w:pStyle w:val="3-BodyText"/>
      </w:pPr>
      <w:r w:rsidRPr="00D32758">
        <w:t xml:space="preserve">The sponsor considered that the difference in utility </w:t>
      </w:r>
      <w:r w:rsidRPr="009E5111">
        <w:t>gain of 30% should be</w:t>
      </w:r>
      <w:r w:rsidRPr="00D32758">
        <w:t xml:space="preserve"> viewed as a conservative estimate of the potential utility difference between the low-range severe and severe AD populations. </w:t>
      </w:r>
    </w:p>
    <w:p w14:paraId="36DDDE59" w14:textId="77777777" w:rsidR="00B23504" w:rsidRPr="00D32758" w:rsidRDefault="00B23504" w:rsidP="00B23504">
      <w:pPr>
        <w:pStyle w:val="4-SubsectionHeading"/>
      </w:pPr>
      <w:r w:rsidRPr="00D32758">
        <w:t>Estimated PBS usage &amp; financial implications</w:t>
      </w:r>
    </w:p>
    <w:p w14:paraId="78A7C3E3" w14:textId="77777777" w:rsidR="00B23504" w:rsidRPr="00D32758" w:rsidRDefault="00B23504" w:rsidP="00B23504">
      <w:pPr>
        <w:pStyle w:val="3-BodyText"/>
      </w:pPr>
      <w:r w:rsidRPr="00D32758">
        <w:t>The sponsor maintained that the utilisation being significantly above the RSA caps is driven by a substantial underestimate of uptake of treatment within the eligible patient pool.</w:t>
      </w:r>
    </w:p>
    <w:p w14:paraId="5712C736" w14:textId="77777777" w:rsidR="00B23504" w:rsidRPr="00D32758" w:rsidRDefault="00B23504" w:rsidP="00B23504">
      <w:pPr>
        <w:pStyle w:val="3-BodyText"/>
        <w:rPr>
          <w:i/>
          <w:iCs/>
        </w:rPr>
      </w:pPr>
      <w:r w:rsidRPr="00D32758">
        <w:t xml:space="preserve">The sponsor considered that the rate of continuation for dupilumab, as estimated in the DUSC analysis, falls within the probable range for real world use based on the trial </w:t>
      </w:r>
      <w:r w:rsidRPr="00D32758">
        <w:lastRenderedPageBreak/>
        <w:t xml:space="preserve">data. However, the sponsor incorrectly reported the continuation rate in the DUSC analysis as 70% whereas the analysis indicated that 78% of patients received a second prescription of dupilumab. In the financial estimates </w:t>
      </w:r>
      <w:r w:rsidRPr="00D32758">
        <w:rPr>
          <w:bCs/>
        </w:rPr>
        <w:t>for dupilumab which formed the basis of the RSA caps, a continuation rate of 59.6% at week 16 was used based on that observed in the clinical trials and assumed in the economic model (paragraph 4.12, Table 2, dupilumab PSD, July 2022 PBAC meeting).</w:t>
      </w:r>
    </w:p>
    <w:p w14:paraId="06714441" w14:textId="77777777" w:rsidR="00B23504" w:rsidRPr="00D32758" w:rsidRDefault="00B23504" w:rsidP="00B23504">
      <w:pPr>
        <w:pStyle w:val="3-BodyText"/>
      </w:pPr>
      <w:r w:rsidRPr="00D32758">
        <w:t>Overall, the sponsor considered there was little evidence from the DUSC analysis to suggest that the considerable extent of use above the utilisation estimates could be attributed to use outside the PBS restriction criteria. The sponsor considered it is highly likely that an underestimation of the size of the eligible population and/or higher than anticipated uptake rates are key factors driving the higher than predicted number of patients initiating treatments for severe AD.</w:t>
      </w:r>
    </w:p>
    <w:p w14:paraId="425418BA" w14:textId="77777777" w:rsidR="00B23504" w:rsidRPr="00D32758" w:rsidRDefault="00B23504" w:rsidP="00B23504">
      <w:pPr>
        <w:pStyle w:val="4-SubsectionHeading"/>
      </w:pPr>
      <w:r w:rsidRPr="00D32758">
        <w:t>Financial Management – Risk Sharing Arrangements</w:t>
      </w:r>
    </w:p>
    <w:p w14:paraId="2F456A5E" w14:textId="77777777" w:rsidR="00B23504" w:rsidRPr="00D32758" w:rsidRDefault="00B23504" w:rsidP="00B23504">
      <w:pPr>
        <w:pStyle w:val="3-BodyText"/>
      </w:pPr>
      <w:r w:rsidRPr="00D32758">
        <w:t>The Sponsor proposed the following re-specification of the RSA subsidisation caps.</w:t>
      </w:r>
    </w:p>
    <w:p w14:paraId="150E66FA" w14:textId="39F9DC25" w:rsidR="00B23504" w:rsidRPr="00D32758" w:rsidRDefault="00B23504" w:rsidP="00B23504">
      <w:pPr>
        <w:pStyle w:val="3-BodyText"/>
        <w:numPr>
          <w:ilvl w:val="0"/>
          <w:numId w:val="9"/>
        </w:numPr>
      </w:pPr>
      <w:r w:rsidRPr="00D32758">
        <w:t>A</w:t>
      </w:r>
      <w:r w:rsidR="00540451">
        <w:t xml:space="preserve"> </w:t>
      </w:r>
      <w:r w:rsidRPr="00891E29">
        <w:rPr>
          <w:color w:val="000000"/>
          <w:w w:val="15"/>
          <w:shd w:val="solid" w:color="000000" w:fill="000000"/>
          <w:fitText w:val="-20" w:id="-1031545585"/>
          <w14:textFill>
            <w14:solidFill>
              <w14:srgbClr w14:val="000000">
                <w14:alpha w14:val="100000"/>
              </w14:srgbClr>
            </w14:solidFill>
          </w14:textFill>
        </w:rPr>
        <w:t xml:space="preserve">|  </w:t>
      </w:r>
      <w:r w:rsidRPr="00891E29">
        <w:rPr>
          <w:color w:val="000000"/>
          <w:spacing w:val="-69"/>
          <w:w w:val="15"/>
          <w:shd w:val="solid" w:color="000000" w:fill="000000"/>
          <w:fitText w:val="-20" w:id="-1031545585"/>
          <w14:textFill>
            <w14:solidFill>
              <w14:srgbClr w14:val="000000">
                <w14:alpha w14:val="100000"/>
              </w14:srgbClr>
            </w14:solidFill>
          </w14:textFill>
        </w:rPr>
        <w:t>|</w:t>
      </w:r>
      <w:r w:rsidRPr="00C14F5E">
        <w:t>% pri</w:t>
      </w:r>
      <w:r w:rsidRPr="00D32758">
        <w:t xml:space="preserve">ce reduction to the current AEMP for upadacitinib (from </w:t>
      </w:r>
      <w:r w:rsidR="00925A8C">
        <w:t>$</w:t>
      </w:r>
      <w:r w:rsidRPr="00891E29">
        <w:rPr>
          <w:color w:val="000000"/>
          <w:w w:val="15"/>
          <w:shd w:val="solid" w:color="000000" w:fill="000000"/>
          <w:fitText w:val="-20" w:id="-1031545584"/>
          <w14:textFill>
            <w14:solidFill>
              <w14:srgbClr w14:val="000000">
                <w14:alpha w14:val="100000"/>
              </w14:srgbClr>
            </w14:solidFill>
          </w14:textFill>
        </w:rPr>
        <w:t xml:space="preserve">|  </w:t>
      </w:r>
      <w:r w:rsidRPr="00891E29">
        <w:rPr>
          <w:color w:val="000000"/>
          <w:spacing w:val="-69"/>
          <w:w w:val="15"/>
          <w:shd w:val="solid" w:color="000000" w:fill="000000"/>
          <w:fitText w:val="-20" w:id="-1031545584"/>
          <w14:textFill>
            <w14:solidFill>
              <w14:srgbClr w14:val="000000">
                <w14:alpha w14:val="100000"/>
              </w14:srgbClr>
            </w14:solidFill>
          </w14:textFill>
        </w:rPr>
        <w:t>|</w:t>
      </w:r>
      <w:r w:rsidRPr="00C14F5E">
        <w:t xml:space="preserve"> to </w:t>
      </w:r>
      <w:r w:rsidR="00925A8C">
        <w:t>$</w:t>
      </w:r>
      <w:r w:rsidRPr="00891E29">
        <w:rPr>
          <w:color w:val="000000"/>
          <w:w w:val="15"/>
          <w:shd w:val="solid" w:color="000000" w:fill="000000"/>
          <w:fitText w:val="-20" w:id="-1031545600"/>
          <w14:textFill>
            <w14:solidFill>
              <w14:srgbClr w14:val="000000">
                <w14:alpha w14:val="100000"/>
              </w14:srgbClr>
            </w14:solidFill>
          </w14:textFill>
        </w:rPr>
        <w:t xml:space="preserve">|  </w:t>
      </w:r>
      <w:r w:rsidRPr="00891E29">
        <w:rPr>
          <w:color w:val="000000"/>
          <w:spacing w:val="-69"/>
          <w:w w:val="15"/>
          <w:shd w:val="solid" w:color="000000" w:fill="000000"/>
          <w:fitText w:val="-20" w:id="-1031545600"/>
          <w14:textFill>
            <w14:solidFill>
              <w14:srgbClr w14:val="000000">
                <w14:alpha w14:val="100000"/>
              </w14:srgbClr>
            </w14:solidFill>
          </w14:textFill>
        </w:rPr>
        <w:t>|</w:t>
      </w:r>
      <w:r w:rsidRPr="00C14F5E">
        <w:t>) bas</w:t>
      </w:r>
      <w:r w:rsidRPr="00D32758">
        <w:t>ed on a</w:t>
      </w:r>
      <w:r w:rsidR="00540451">
        <w:t xml:space="preserve"> </w:t>
      </w:r>
      <w:r w:rsidRPr="00891E29">
        <w:rPr>
          <w:color w:val="000000"/>
          <w:w w:val="15"/>
          <w:shd w:val="solid" w:color="000000" w:fill="000000"/>
          <w:fitText w:val="-20" w:id="-1031545599"/>
          <w14:textFill>
            <w14:solidFill>
              <w14:srgbClr w14:val="000000">
                <w14:alpha w14:val="100000"/>
              </w14:srgbClr>
            </w14:solidFill>
          </w14:textFill>
        </w:rPr>
        <w:t xml:space="preserve">|  </w:t>
      </w:r>
      <w:r w:rsidRPr="00891E29">
        <w:rPr>
          <w:color w:val="000000"/>
          <w:spacing w:val="-69"/>
          <w:w w:val="15"/>
          <w:shd w:val="solid" w:color="000000" w:fill="000000"/>
          <w:fitText w:val="-20" w:id="-1031545599"/>
          <w14:textFill>
            <w14:solidFill>
              <w14:srgbClr w14:val="000000">
                <w14:alpha w14:val="100000"/>
              </w14:srgbClr>
            </w14:solidFill>
          </w14:textFill>
        </w:rPr>
        <w:t>|</w:t>
      </w:r>
      <w:r w:rsidRPr="00C14F5E">
        <w:t>% pri</w:t>
      </w:r>
      <w:r w:rsidRPr="00D32758">
        <w:t>ce reduction in an assumed</w:t>
      </w:r>
      <w:r w:rsidR="00540451">
        <w:t xml:space="preserve"> </w:t>
      </w:r>
      <w:r w:rsidRPr="00891E29">
        <w:rPr>
          <w:color w:val="000000"/>
          <w:w w:val="15"/>
          <w:shd w:val="solid" w:color="000000" w:fill="000000"/>
          <w:fitText w:val="-20" w:id="-1031545598"/>
          <w14:textFill>
            <w14:solidFill>
              <w14:srgbClr w14:val="000000">
                <w14:alpha w14:val="100000"/>
              </w14:srgbClr>
            </w14:solidFill>
          </w14:textFill>
        </w:rPr>
        <w:t xml:space="preserve">|  </w:t>
      </w:r>
      <w:r w:rsidRPr="00891E29">
        <w:rPr>
          <w:color w:val="000000"/>
          <w:spacing w:val="-69"/>
          <w:w w:val="15"/>
          <w:shd w:val="solid" w:color="000000" w:fill="000000"/>
          <w:fitText w:val="-20" w:id="-1031545598"/>
          <w14:textFill>
            <w14:solidFill>
              <w14:srgbClr w14:val="000000">
                <w14:alpha w14:val="100000"/>
              </w14:srgbClr>
            </w14:solidFill>
          </w14:textFill>
        </w:rPr>
        <w:t>|</w:t>
      </w:r>
      <w:r w:rsidRPr="00C14F5E">
        <w:t xml:space="preserve">% of </w:t>
      </w:r>
      <w:r w:rsidRPr="00D32758">
        <w:t>patients with low-range severe AD.</w:t>
      </w:r>
    </w:p>
    <w:p w14:paraId="64913B97" w14:textId="77777777" w:rsidR="00B23504" w:rsidRPr="00D32758" w:rsidRDefault="00B23504" w:rsidP="00B23504">
      <w:pPr>
        <w:pStyle w:val="Default"/>
        <w:numPr>
          <w:ilvl w:val="0"/>
          <w:numId w:val="9"/>
        </w:numPr>
        <w:spacing w:after="120"/>
        <w:jc w:val="both"/>
        <w:rPr>
          <w:rFonts w:asciiTheme="minorHAnsi" w:hAnsiTheme="minorHAnsi" w:cs="Arial"/>
          <w:snapToGrid w:val="0"/>
          <w:color w:val="auto"/>
        </w:rPr>
      </w:pPr>
      <w:r w:rsidRPr="00D32758">
        <w:rPr>
          <w:rFonts w:asciiTheme="minorHAnsi" w:hAnsiTheme="minorHAnsi" w:cs="Arial"/>
          <w:snapToGrid w:val="0"/>
          <w:color w:val="auto"/>
        </w:rPr>
        <w:t xml:space="preserve">Current levels of actual utilisation for dupilumab and upadacitinib to form the basis of the first year of a revised five-year RSA (with appropriate, evidence-based predictions of utilisation growth thereafter). </w:t>
      </w:r>
    </w:p>
    <w:p w14:paraId="32A80798" w14:textId="0DF0CACD" w:rsidR="00B23504" w:rsidRPr="00C14F5E" w:rsidRDefault="00B23504" w:rsidP="00B23504">
      <w:pPr>
        <w:pStyle w:val="Default"/>
        <w:numPr>
          <w:ilvl w:val="0"/>
          <w:numId w:val="9"/>
        </w:numPr>
        <w:spacing w:after="120"/>
        <w:ind w:left="1077" w:hanging="357"/>
        <w:jc w:val="both"/>
        <w:rPr>
          <w:rFonts w:asciiTheme="minorHAnsi" w:hAnsiTheme="minorHAnsi" w:cs="Arial"/>
          <w:snapToGrid w:val="0"/>
          <w:color w:val="auto"/>
        </w:rPr>
      </w:pPr>
      <w:r w:rsidRPr="00D32758">
        <w:rPr>
          <w:rFonts w:asciiTheme="minorHAnsi" w:hAnsiTheme="minorHAnsi" w:cs="Arial"/>
          <w:snapToGrid w:val="0"/>
          <w:color w:val="auto"/>
        </w:rPr>
        <w:t>Expenditure over annual subsidisation caps should be reimbursed at</w:t>
      </w:r>
      <w:r w:rsidR="00540451">
        <w:rPr>
          <w:rFonts w:asciiTheme="minorHAnsi" w:hAnsiTheme="minorHAnsi" w:cs="Arial"/>
          <w:snapToGrid w:val="0"/>
          <w:color w:val="auto"/>
        </w:rPr>
        <w:t xml:space="preserve"> </w:t>
      </w:r>
      <w:r w:rsidRPr="00891E29">
        <w:rPr>
          <w:rFonts w:asciiTheme="minorHAnsi" w:hAnsiTheme="minorHAnsi" w:cs="Arial"/>
          <w:snapToGrid w:val="0"/>
          <w:w w:val="15"/>
          <w:shd w:val="solid" w:color="000000" w:fill="000000"/>
          <w:fitText w:val="-20" w:id="-1031545597"/>
          <w14:textFill>
            <w14:solidFill>
              <w14:srgbClr w14:val="000000">
                <w14:alpha w14:val="100000"/>
              </w14:srgbClr>
            </w14:solidFill>
          </w14:textFill>
        </w:rPr>
        <w:t xml:space="preserve">|  </w:t>
      </w:r>
      <w:r w:rsidRPr="00891E29">
        <w:rPr>
          <w:rFonts w:asciiTheme="minorHAnsi" w:hAnsiTheme="minorHAnsi" w:cs="Arial"/>
          <w:snapToGrid w:val="0"/>
          <w:spacing w:val="-69"/>
          <w:w w:val="15"/>
          <w:shd w:val="solid" w:color="000000" w:fill="000000"/>
          <w:fitText w:val="-20" w:id="-1031545597"/>
          <w14:textFill>
            <w14:solidFill>
              <w14:srgbClr w14:val="000000">
                <w14:alpha w14:val="100000"/>
              </w14:srgbClr>
            </w14:solidFill>
          </w14:textFill>
        </w:rPr>
        <w:t>|</w:t>
      </w:r>
      <w:r w:rsidRPr="00C14F5E">
        <w:rPr>
          <w:rFonts w:asciiTheme="minorHAnsi" w:hAnsiTheme="minorHAnsi" w:cs="Arial"/>
          <w:snapToGrid w:val="0"/>
          <w:color w:val="auto"/>
        </w:rPr>
        <w:t>% (re</w:t>
      </w:r>
      <w:r w:rsidRPr="00D32758">
        <w:rPr>
          <w:rFonts w:asciiTheme="minorHAnsi" w:hAnsiTheme="minorHAnsi" w:cs="Arial"/>
          <w:snapToGrid w:val="0"/>
          <w:color w:val="auto"/>
        </w:rPr>
        <w:t>duced from</w:t>
      </w:r>
      <w:r w:rsidR="00540451">
        <w:rPr>
          <w:rFonts w:asciiTheme="minorHAnsi" w:hAnsiTheme="minorHAnsi" w:cs="Arial"/>
          <w:snapToGrid w:val="0"/>
          <w:color w:val="auto"/>
        </w:rPr>
        <w:t xml:space="preserve"> </w:t>
      </w:r>
      <w:r w:rsidRPr="00891E29">
        <w:rPr>
          <w:rFonts w:asciiTheme="minorHAnsi" w:hAnsiTheme="minorHAnsi" w:cs="Arial"/>
          <w:snapToGrid w:val="0"/>
          <w:w w:val="15"/>
          <w:shd w:val="solid" w:color="000000" w:fill="000000"/>
          <w:fitText w:val="-20" w:id="-1031545596"/>
          <w14:textFill>
            <w14:solidFill>
              <w14:srgbClr w14:val="000000">
                <w14:alpha w14:val="100000"/>
              </w14:srgbClr>
            </w14:solidFill>
          </w14:textFill>
        </w:rPr>
        <w:t xml:space="preserve">|  </w:t>
      </w:r>
      <w:r w:rsidRPr="00891E29">
        <w:rPr>
          <w:rFonts w:asciiTheme="minorHAnsi" w:hAnsiTheme="minorHAnsi" w:cs="Arial"/>
          <w:snapToGrid w:val="0"/>
          <w:spacing w:val="-69"/>
          <w:w w:val="15"/>
          <w:shd w:val="solid" w:color="000000" w:fill="000000"/>
          <w:fitText w:val="-20" w:id="-1031545596"/>
          <w14:textFill>
            <w14:solidFill>
              <w14:srgbClr w14:val="000000">
                <w14:alpha w14:val="100000"/>
              </w14:srgbClr>
            </w14:solidFill>
          </w14:textFill>
        </w:rPr>
        <w:t>|</w:t>
      </w:r>
      <w:r w:rsidRPr="00C14F5E">
        <w:rPr>
          <w:rFonts w:asciiTheme="minorHAnsi" w:hAnsiTheme="minorHAnsi" w:cs="Arial"/>
          <w:snapToGrid w:val="0"/>
          <w:color w:val="auto"/>
        </w:rPr>
        <w:t xml:space="preserve">%). </w:t>
      </w:r>
    </w:p>
    <w:p w14:paraId="73380FBB" w14:textId="7FF21C91" w:rsidR="00B23504" w:rsidRPr="00D32758" w:rsidRDefault="00B23504" w:rsidP="00B23504">
      <w:pPr>
        <w:pStyle w:val="3-BodyText"/>
      </w:pPr>
      <w:r w:rsidRPr="00D32758">
        <w:t>The sponsor considered that a</w:t>
      </w:r>
      <w:r w:rsidR="00540451">
        <w:t xml:space="preserve"> </w:t>
      </w:r>
      <w:r w:rsidRPr="00540451">
        <w:rPr>
          <w:color w:val="000000"/>
          <w:w w:val="60"/>
          <w:shd w:val="solid" w:color="000000" w:fill="000000"/>
          <w:fitText w:val="468" w:id="-1025862655"/>
          <w14:textFill>
            <w14:solidFill>
              <w14:srgbClr w14:val="000000">
                <w14:alpha w14:val="100000"/>
              </w14:srgbClr>
            </w14:solidFill>
          </w14:textFill>
        </w:rPr>
        <w:t>|||  |||</w:t>
      </w:r>
      <w:r w:rsidRPr="00C14F5E">
        <w:t>% reb</w:t>
      </w:r>
      <w:r w:rsidRPr="00D32758">
        <w:t>ate level would be justified because the</w:t>
      </w:r>
      <w:r w:rsidR="00540451">
        <w:t xml:space="preserve"> </w:t>
      </w:r>
      <w:r w:rsidRPr="00891E29">
        <w:rPr>
          <w:color w:val="000000"/>
          <w:w w:val="15"/>
          <w:shd w:val="solid" w:color="000000" w:fill="000000"/>
          <w:fitText w:val="-20" w:id="-1031545594"/>
          <w14:textFill>
            <w14:solidFill>
              <w14:srgbClr w14:val="000000">
                <w14:alpha w14:val="100000"/>
              </w14:srgbClr>
            </w14:solidFill>
          </w14:textFill>
        </w:rPr>
        <w:t xml:space="preserve">|  </w:t>
      </w:r>
      <w:r w:rsidRPr="00891E29">
        <w:rPr>
          <w:color w:val="000000"/>
          <w:spacing w:val="-69"/>
          <w:w w:val="15"/>
          <w:shd w:val="solid" w:color="000000" w:fill="000000"/>
          <w:fitText w:val="-20" w:id="-1031545594"/>
          <w14:textFill>
            <w14:solidFill>
              <w14:srgbClr w14:val="000000">
                <w14:alpha w14:val="100000"/>
              </w14:srgbClr>
            </w14:solidFill>
          </w14:textFill>
        </w:rPr>
        <w:t>|</w:t>
      </w:r>
      <w:r w:rsidRPr="00C14F5E">
        <w:t>% pri</w:t>
      </w:r>
      <w:r w:rsidRPr="00D32758">
        <w:t>ce reduction is likely to be a conservative estimate of the cost-effective price and would address the uncertainty in the initial recommended listing, expenditure with the</w:t>
      </w:r>
      <w:r w:rsidR="00540451">
        <w:t xml:space="preserve"> </w:t>
      </w:r>
      <w:r w:rsidRPr="00891E29">
        <w:rPr>
          <w:color w:val="000000"/>
          <w:w w:val="15"/>
          <w:shd w:val="solid" w:color="000000" w:fill="000000"/>
          <w:fitText w:val="-20" w:id="-1031545593"/>
          <w14:textFill>
            <w14:solidFill>
              <w14:srgbClr w14:val="000000">
                <w14:alpha w14:val="100000"/>
              </w14:srgbClr>
            </w14:solidFill>
          </w14:textFill>
        </w:rPr>
        <w:t xml:space="preserve">|  </w:t>
      </w:r>
      <w:r w:rsidRPr="00891E29">
        <w:rPr>
          <w:color w:val="000000"/>
          <w:spacing w:val="-69"/>
          <w:w w:val="15"/>
          <w:shd w:val="solid" w:color="000000" w:fill="000000"/>
          <w:fitText w:val="-20" w:id="-1031545593"/>
          <w14:textFill>
            <w14:solidFill>
              <w14:srgbClr w14:val="000000">
                <w14:alpha w14:val="100000"/>
              </w14:srgbClr>
            </w14:solidFill>
          </w14:textFill>
        </w:rPr>
        <w:t>|</w:t>
      </w:r>
      <w:r w:rsidRPr="00C14F5E">
        <w:t>% reb</w:t>
      </w:r>
      <w:r w:rsidRPr="00D32758">
        <w:t xml:space="preserve">ate would remain cost-effective, and the current levels of utilisation are still below the estimated total eligible severe AD population (approximately </w:t>
      </w:r>
      <w:r>
        <w:t xml:space="preserve">40,000 to &lt; 50,000 </w:t>
      </w:r>
      <w:r w:rsidRPr="00D32758">
        <w:t>patients as per Table 1 Dupilumab PSD, November 2020 PBAC meeting).</w:t>
      </w:r>
    </w:p>
    <w:p w14:paraId="48C07E02" w14:textId="77777777" w:rsidR="00B23504" w:rsidRPr="00D32758" w:rsidRDefault="00B23504" w:rsidP="00B23504">
      <w:pPr>
        <w:pStyle w:val="3-BodyText"/>
      </w:pPr>
      <w:r w:rsidRPr="00D32758">
        <w:t xml:space="preserve">The pre-PBAC response proposed revised RSA subsidisation caps as shown in </w:t>
      </w:r>
      <w:r w:rsidRPr="00D32758">
        <w:fldChar w:fldCharType="begin" w:fldLock="1"/>
      </w:r>
      <w:r w:rsidRPr="00D32758">
        <w:instrText xml:space="preserve"> REF _Ref150941645 \h  \* MERGEFORMAT </w:instrText>
      </w:r>
      <w:r w:rsidRPr="00D32758">
        <w:fldChar w:fldCharType="separate"/>
      </w:r>
      <w:r w:rsidRPr="00555B5C">
        <w:t>Table</w:t>
      </w:r>
      <w:r>
        <w:t> </w:t>
      </w:r>
      <w:r w:rsidRPr="00555B5C">
        <w:t>6</w:t>
      </w:r>
      <w:r w:rsidRPr="00D32758">
        <w:fldChar w:fldCharType="end"/>
      </w:r>
      <w:r w:rsidRPr="00D32758">
        <w:t xml:space="preserve"> for a new 5-year RSA starting from March 2024. The sponsor proposed 2 tiers with different rebate levels. Tier 1 was based on the current level of utilisation (with 2.2% annual population growth) and tier 2 was projected based on a polynomial trend function plateauing by year 5 of the new RSA.</w:t>
      </w:r>
    </w:p>
    <w:p w14:paraId="1BAEDCFC" w14:textId="77777777" w:rsidR="00B23504" w:rsidRPr="00D32758" w:rsidRDefault="00B23504" w:rsidP="00B23504">
      <w:pPr>
        <w:pStyle w:val="TableHeading0"/>
        <w:keepNext/>
        <w:spacing w:after="0"/>
      </w:pPr>
      <w:bookmarkStart w:id="12" w:name="_Ref150941645"/>
      <w:r w:rsidRPr="00D32758">
        <w:rPr>
          <w:rStyle w:val="CommentReference"/>
          <w:b/>
          <w:bCs/>
        </w:rPr>
        <w:t xml:space="preserve">Table </w:t>
      </w:r>
      <w:r w:rsidRPr="00D32758">
        <w:rPr>
          <w:rStyle w:val="CommentReference"/>
          <w:b/>
          <w:bCs/>
        </w:rPr>
        <w:fldChar w:fldCharType="begin" w:fldLock="1"/>
      </w:r>
      <w:r w:rsidRPr="00D32758">
        <w:rPr>
          <w:rStyle w:val="CommentReference"/>
          <w:b/>
          <w:bCs/>
        </w:rPr>
        <w:instrText xml:space="preserve"> SEQ Table \* ARABIC </w:instrText>
      </w:r>
      <w:r w:rsidRPr="00D32758">
        <w:rPr>
          <w:rStyle w:val="CommentReference"/>
          <w:b/>
          <w:bCs/>
        </w:rPr>
        <w:fldChar w:fldCharType="separate"/>
      </w:r>
      <w:r>
        <w:rPr>
          <w:rStyle w:val="CommentReference"/>
          <w:b/>
          <w:bCs/>
          <w:noProof/>
        </w:rPr>
        <w:t>6</w:t>
      </w:r>
      <w:r w:rsidRPr="00D32758">
        <w:rPr>
          <w:rStyle w:val="CommentReference"/>
          <w:b/>
          <w:bCs/>
        </w:rPr>
        <w:fldChar w:fldCharType="end"/>
      </w:r>
      <w:bookmarkEnd w:id="12"/>
      <w:r w:rsidRPr="00D32758">
        <w:rPr>
          <w:rStyle w:val="CommentReference"/>
          <w:b/>
          <w:bCs/>
        </w:rPr>
        <w:t>: Abbvie proposed subsidisation caps</w:t>
      </w:r>
      <w:r w:rsidRPr="00D32758">
        <w:rPr>
          <w:rStyle w:val="CommentReference"/>
          <w:b/>
          <w:bCs/>
          <w:szCs w:val="24"/>
        </w:rPr>
        <w:t xml:space="preserve"> </w:t>
      </w:r>
    </w:p>
    <w:tbl>
      <w:tblPr>
        <w:tblStyle w:val="TableGrid"/>
        <w:tblW w:w="5000" w:type="pct"/>
        <w:jc w:val="center"/>
        <w:tblLayout w:type="fixed"/>
        <w:tblLook w:val="04A0" w:firstRow="1" w:lastRow="0" w:firstColumn="1" w:lastColumn="0" w:noHBand="0" w:noVBand="1"/>
        <w:tblCaption w:val="Table 6: Abbvie proposed subsidisation caps "/>
      </w:tblPr>
      <w:tblGrid>
        <w:gridCol w:w="1696"/>
        <w:gridCol w:w="1313"/>
        <w:gridCol w:w="1313"/>
        <w:gridCol w:w="1313"/>
        <w:gridCol w:w="1313"/>
        <w:gridCol w:w="1269"/>
        <w:gridCol w:w="800"/>
      </w:tblGrid>
      <w:tr w:rsidR="00B23504" w:rsidRPr="00D32758" w14:paraId="70962DAA" w14:textId="77777777" w:rsidTr="00636F9C">
        <w:trPr>
          <w:trHeight w:val="290"/>
          <w:jc w:val="center"/>
        </w:trPr>
        <w:tc>
          <w:tcPr>
            <w:tcW w:w="1696" w:type="dxa"/>
            <w:noWrap/>
            <w:hideMark/>
          </w:tcPr>
          <w:p w14:paraId="1E606340" w14:textId="77777777" w:rsidR="00B23504" w:rsidRPr="00D32758" w:rsidRDefault="00B23504" w:rsidP="00636F9C">
            <w:pPr>
              <w:pStyle w:val="TableText0"/>
            </w:pPr>
            <w:r w:rsidRPr="00D32758">
              <w:t> </w:t>
            </w:r>
          </w:p>
        </w:tc>
        <w:tc>
          <w:tcPr>
            <w:tcW w:w="1313" w:type="dxa"/>
            <w:noWrap/>
            <w:vAlign w:val="center"/>
            <w:hideMark/>
          </w:tcPr>
          <w:p w14:paraId="72CC4E76" w14:textId="77777777" w:rsidR="00B23504" w:rsidRPr="00D32758" w:rsidRDefault="00B23504" w:rsidP="00DC1086">
            <w:pPr>
              <w:pStyle w:val="TableText0"/>
              <w:jc w:val="center"/>
              <w:rPr>
                <w:b/>
              </w:rPr>
            </w:pPr>
            <w:r w:rsidRPr="00D32758">
              <w:rPr>
                <w:b/>
              </w:rPr>
              <w:t>Mar 24 - Feb 25 DY1</w:t>
            </w:r>
          </w:p>
        </w:tc>
        <w:tc>
          <w:tcPr>
            <w:tcW w:w="1313" w:type="dxa"/>
            <w:noWrap/>
            <w:vAlign w:val="center"/>
            <w:hideMark/>
          </w:tcPr>
          <w:p w14:paraId="22EAF842" w14:textId="77777777" w:rsidR="00B23504" w:rsidRPr="00D32758" w:rsidRDefault="00B23504" w:rsidP="00DC1086">
            <w:pPr>
              <w:pStyle w:val="TableText0"/>
              <w:jc w:val="center"/>
              <w:rPr>
                <w:b/>
              </w:rPr>
            </w:pPr>
            <w:r w:rsidRPr="00D32758">
              <w:rPr>
                <w:b/>
              </w:rPr>
              <w:t>Mar 25 - Feb 26 DY2</w:t>
            </w:r>
          </w:p>
        </w:tc>
        <w:tc>
          <w:tcPr>
            <w:tcW w:w="1313" w:type="dxa"/>
            <w:noWrap/>
            <w:vAlign w:val="center"/>
            <w:hideMark/>
          </w:tcPr>
          <w:p w14:paraId="2B42CB54" w14:textId="77777777" w:rsidR="00B23504" w:rsidRPr="00D32758" w:rsidRDefault="00B23504" w:rsidP="00DC1086">
            <w:pPr>
              <w:pStyle w:val="TableText0"/>
              <w:jc w:val="center"/>
              <w:rPr>
                <w:b/>
              </w:rPr>
            </w:pPr>
            <w:r w:rsidRPr="00D32758">
              <w:rPr>
                <w:b/>
              </w:rPr>
              <w:t>Mar 26 - Feb 27 DY3</w:t>
            </w:r>
          </w:p>
        </w:tc>
        <w:tc>
          <w:tcPr>
            <w:tcW w:w="1313" w:type="dxa"/>
            <w:noWrap/>
            <w:vAlign w:val="center"/>
            <w:hideMark/>
          </w:tcPr>
          <w:p w14:paraId="3C7F16B4" w14:textId="77777777" w:rsidR="00B23504" w:rsidRPr="00D32758" w:rsidRDefault="00B23504" w:rsidP="00DC1086">
            <w:pPr>
              <w:pStyle w:val="TableText0"/>
              <w:jc w:val="center"/>
              <w:rPr>
                <w:b/>
              </w:rPr>
            </w:pPr>
            <w:r w:rsidRPr="00D32758">
              <w:rPr>
                <w:b/>
              </w:rPr>
              <w:t>Mar 27 - Feb 28 DY4</w:t>
            </w:r>
          </w:p>
        </w:tc>
        <w:tc>
          <w:tcPr>
            <w:tcW w:w="1269" w:type="dxa"/>
            <w:noWrap/>
            <w:vAlign w:val="center"/>
            <w:hideMark/>
          </w:tcPr>
          <w:p w14:paraId="7296D247" w14:textId="77777777" w:rsidR="00B23504" w:rsidRPr="00D32758" w:rsidRDefault="00B23504" w:rsidP="00DC1086">
            <w:pPr>
              <w:pStyle w:val="TableText0"/>
              <w:jc w:val="center"/>
              <w:rPr>
                <w:b/>
              </w:rPr>
            </w:pPr>
            <w:r w:rsidRPr="00D32758">
              <w:rPr>
                <w:b/>
              </w:rPr>
              <w:t>Mar 28 - Feb 29 DY5</w:t>
            </w:r>
          </w:p>
        </w:tc>
        <w:tc>
          <w:tcPr>
            <w:tcW w:w="800" w:type="dxa"/>
            <w:noWrap/>
            <w:vAlign w:val="center"/>
            <w:hideMark/>
          </w:tcPr>
          <w:p w14:paraId="1F0DD44C" w14:textId="77777777" w:rsidR="00B23504" w:rsidRPr="00D32758" w:rsidRDefault="00B23504" w:rsidP="00DC1086">
            <w:pPr>
              <w:pStyle w:val="TableText0"/>
              <w:jc w:val="center"/>
              <w:rPr>
                <w:b/>
              </w:rPr>
            </w:pPr>
            <w:r>
              <w:rPr>
                <w:b/>
              </w:rPr>
              <w:t>R</w:t>
            </w:r>
            <w:r w:rsidRPr="00D32758">
              <w:rPr>
                <w:b/>
              </w:rPr>
              <w:t>ebate level</w:t>
            </w:r>
          </w:p>
        </w:tc>
      </w:tr>
      <w:tr w:rsidR="00B23504" w:rsidRPr="00C14F5E" w14:paraId="081D5B4E" w14:textId="77777777" w:rsidTr="00636F9C">
        <w:trPr>
          <w:trHeight w:val="290"/>
          <w:jc w:val="center"/>
        </w:trPr>
        <w:tc>
          <w:tcPr>
            <w:tcW w:w="1696" w:type="dxa"/>
            <w:noWrap/>
            <w:hideMark/>
          </w:tcPr>
          <w:p w14:paraId="4C62CC97" w14:textId="77777777" w:rsidR="00B23504" w:rsidRPr="00D32758" w:rsidRDefault="00B23504" w:rsidP="00636F9C">
            <w:pPr>
              <w:pStyle w:val="TableText0"/>
            </w:pPr>
            <w:r w:rsidRPr="00D32758">
              <w:t>Subsidisation caps - tier 1</w:t>
            </w:r>
          </w:p>
        </w:tc>
        <w:tc>
          <w:tcPr>
            <w:tcW w:w="1313" w:type="dxa"/>
            <w:noWrap/>
            <w:vAlign w:val="center"/>
            <w:hideMark/>
          </w:tcPr>
          <w:p w14:paraId="054FA42F" w14:textId="21D46532" w:rsidR="00B23504" w:rsidRPr="00C14F5E" w:rsidRDefault="00925A8C" w:rsidP="00DC1086">
            <w:pPr>
              <w:pStyle w:val="TableText0"/>
              <w:jc w:val="center"/>
            </w:pPr>
            <w:r>
              <w:t>$</w:t>
            </w:r>
            <w:r w:rsidR="00B23504" w:rsidRPr="00925A8C">
              <w:rPr>
                <w:color w:val="000000"/>
                <w:spacing w:val="53"/>
                <w:shd w:val="solid" w:color="000000" w:fill="000000"/>
                <w:fitText w:val="330" w:id="-1025862654"/>
                <w14:textFill>
                  <w14:solidFill>
                    <w14:srgbClr w14:val="000000">
                      <w14:alpha w14:val="100000"/>
                    </w14:srgbClr>
                  </w14:solidFill>
                </w14:textFill>
              </w:rPr>
              <w:t>|||</w:t>
            </w:r>
            <w:r w:rsidR="00B23504" w:rsidRPr="00925A8C">
              <w:rPr>
                <w:color w:val="000000"/>
                <w:spacing w:val="1"/>
                <w:shd w:val="solid" w:color="000000" w:fill="000000"/>
                <w:fitText w:val="330" w:id="-1025862654"/>
                <w14:textFill>
                  <w14:solidFill>
                    <w14:srgbClr w14:val="000000">
                      <w14:alpha w14:val="100000"/>
                    </w14:srgbClr>
                  </w14:solidFill>
                </w14:textFill>
              </w:rPr>
              <w:t>|</w:t>
            </w:r>
          </w:p>
        </w:tc>
        <w:tc>
          <w:tcPr>
            <w:tcW w:w="1313" w:type="dxa"/>
            <w:noWrap/>
            <w:vAlign w:val="center"/>
            <w:hideMark/>
          </w:tcPr>
          <w:p w14:paraId="5B5A650E" w14:textId="1F7FC915" w:rsidR="00B23504" w:rsidRPr="00C14F5E" w:rsidRDefault="00925A8C" w:rsidP="00DC1086">
            <w:pPr>
              <w:pStyle w:val="TableText0"/>
              <w:jc w:val="center"/>
            </w:pPr>
            <w:r>
              <w:t>$</w:t>
            </w:r>
            <w:r w:rsidR="00B23504" w:rsidRPr="00925A8C">
              <w:rPr>
                <w:color w:val="000000"/>
                <w:spacing w:val="53"/>
                <w:shd w:val="solid" w:color="000000" w:fill="000000"/>
                <w:fitText w:val="330" w:id="-1025862653"/>
                <w14:textFill>
                  <w14:solidFill>
                    <w14:srgbClr w14:val="000000">
                      <w14:alpha w14:val="100000"/>
                    </w14:srgbClr>
                  </w14:solidFill>
                </w14:textFill>
              </w:rPr>
              <w:t>|||</w:t>
            </w:r>
            <w:r w:rsidR="00B23504" w:rsidRPr="00925A8C">
              <w:rPr>
                <w:color w:val="000000"/>
                <w:spacing w:val="1"/>
                <w:shd w:val="solid" w:color="000000" w:fill="000000"/>
                <w:fitText w:val="330" w:id="-1025862653"/>
                <w14:textFill>
                  <w14:solidFill>
                    <w14:srgbClr w14:val="000000">
                      <w14:alpha w14:val="100000"/>
                    </w14:srgbClr>
                  </w14:solidFill>
                </w14:textFill>
              </w:rPr>
              <w:t>|</w:t>
            </w:r>
          </w:p>
        </w:tc>
        <w:tc>
          <w:tcPr>
            <w:tcW w:w="1313" w:type="dxa"/>
            <w:noWrap/>
            <w:vAlign w:val="center"/>
            <w:hideMark/>
          </w:tcPr>
          <w:p w14:paraId="35E3BCF4" w14:textId="605D66E5" w:rsidR="00B23504" w:rsidRPr="00C14F5E" w:rsidRDefault="00925A8C" w:rsidP="00DC1086">
            <w:pPr>
              <w:pStyle w:val="TableText0"/>
              <w:jc w:val="center"/>
            </w:pPr>
            <w:r>
              <w:t>$</w:t>
            </w:r>
            <w:r w:rsidR="00B23504" w:rsidRPr="00925A8C">
              <w:rPr>
                <w:color w:val="000000"/>
                <w:spacing w:val="52"/>
                <w:shd w:val="solid" w:color="000000" w:fill="000000"/>
                <w:fitText w:val="329" w:id="-1025862652"/>
                <w14:textFill>
                  <w14:solidFill>
                    <w14:srgbClr w14:val="000000">
                      <w14:alpha w14:val="100000"/>
                    </w14:srgbClr>
                  </w14:solidFill>
                </w14:textFill>
              </w:rPr>
              <w:t>|||</w:t>
            </w:r>
            <w:r w:rsidR="00B23504" w:rsidRPr="00925A8C">
              <w:rPr>
                <w:color w:val="000000"/>
                <w:spacing w:val="3"/>
                <w:shd w:val="solid" w:color="000000" w:fill="000000"/>
                <w:fitText w:val="329" w:id="-1025862652"/>
                <w14:textFill>
                  <w14:solidFill>
                    <w14:srgbClr w14:val="000000">
                      <w14:alpha w14:val="100000"/>
                    </w14:srgbClr>
                  </w14:solidFill>
                </w14:textFill>
              </w:rPr>
              <w:t>|</w:t>
            </w:r>
          </w:p>
        </w:tc>
        <w:tc>
          <w:tcPr>
            <w:tcW w:w="1313" w:type="dxa"/>
            <w:noWrap/>
            <w:vAlign w:val="center"/>
            <w:hideMark/>
          </w:tcPr>
          <w:p w14:paraId="7CD4A192" w14:textId="33DCCE17" w:rsidR="00B23504" w:rsidRPr="00C14F5E" w:rsidRDefault="00925A8C" w:rsidP="00DC1086">
            <w:pPr>
              <w:pStyle w:val="TableText0"/>
              <w:jc w:val="center"/>
            </w:pPr>
            <w:r>
              <w:t>$</w:t>
            </w:r>
            <w:r w:rsidR="00B23504" w:rsidRPr="00925A8C">
              <w:rPr>
                <w:color w:val="000000"/>
                <w:spacing w:val="52"/>
                <w:shd w:val="solid" w:color="000000" w:fill="000000"/>
                <w:fitText w:val="329" w:id="-1025862651"/>
                <w14:textFill>
                  <w14:solidFill>
                    <w14:srgbClr w14:val="000000">
                      <w14:alpha w14:val="100000"/>
                    </w14:srgbClr>
                  </w14:solidFill>
                </w14:textFill>
              </w:rPr>
              <w:t>|||</w:t>
            </w:r>
            <w:r w:rsidR="00B23504" w:rsidRPr="00925A8C">
              <w:rPr>
                <w:color w:val="000000"/>
                <w:spacing w:val="3"/>
                <w:shd w:val="solid" w:color="000000" w:fill="000000"/>
                <w:fitText w:val="329" w:id="-1025862651"/>
                <w14:textFill>
                  <w14:solidFill>
                    <w14:srgbClr w14:val="000000">
                      <w14:alpha w14:val="100000"/>
                    </w14:srgbClr>
                  </w14:solidFill>
                </w14:textFill>
              </w:rPr>
              <w:t>|</w:t>
            </w:r>
          </w:p>
        </w:tc>
        <w:tc>
          <w:tcPr>
            <w:tcW w:w="1269" w:type="dxa"/>
            <w:noWrap/>
            <w:vAlign w:val="center"/>
            <w:hideMark/>
          </w:tcPr>
          <w:p w14:paraId="04476271" w14:textId="487F7810" w:rsidR="00B23504" w:rsidRPr="00C14F5E" w:rsidRDefault="00925A8C" w:rsidP="00DC1086">
            <w:pPr>
              <w:pStyle w:val="TableText0"/>
              <w:jc w:val="center"/>
            </w:pPr>
            <w:r>
              <w:t>$</w:t>
            </w:r>
            <w:r w:rsidR="00B23504" w:rsidRPr="00925A8C">
              <w:rPr>
                <w:color w:val="000000"/>
                <w:spacing w:val="52"/>
                <w:shd w:val="solid" w:color="000000" w:fill="000000"/>
                <w:fitText w:val="329" w:id="-1025862650"/>
                <w14:textFill>
                  <w14:solidFill>
                    <w14:srgbClr w14:val="000000">
                      <w14:alpha w14:val="100000"/>
                    </w14:srgbClr>
                  </w14:solidFill>
                </w14:textFill>
              </w:rPr>
              <w:t>|||</w:t>
            </w:r>
            <w:r w:rsidR="00B23504" w:rsidRPr="00925A8C">
              <w:rPr>
                <w:color w:val="000000"/>
                <w:spacing w:val="3"/>
                <w:shd w:val="solid" w:color="000000" w:fill="000000"/>
                <w:fitText w:val="329" w:id="-1025862650"/>
                <w14:textFill>
                  <w14:solidFill>
                    <w14:srgbClr w14:val="000000">
                      <w14:alpha w14:val="100000"/>
                    </w14:srgbClr>
                  </w14:solidFill>
                </w14:textFill>
              </w:rPr>
              <w:t>|</w:t>
            </w:r>
          </w:p>
        </w:tc>
        <w:tc>
          <w:tcPr>
            <w:tcW w:w="800" w:type="dxa"/>
            <w:noWrap/>
            <w:vAlign w:val="center"/>
            <w:hideMark/>
          </w:tcPr>
          <w:p w14:paraId="41983B07" w14:textId="6919736D" w:rsidR="00B23504" w:rsidRPr="00C14F5E" w:rsidRDefault="00B23504" w:rsidP="00DC1086">
            <w:pPr>
              <w:pStyle w:val="TableText0"/>
              <w:jc w:val="center"/>
            </w:pPr>
            <w:r w:rsidRPr="00B23504">
              <w:rPr>
                <w:color w:val="000000"/>
                <w:spacing w:val="52"/>
                <w:shd w:val="solid" w:color="000000" w:fill="000000"/>
                <w:fitText w:val="329" w:id="-1025862649"/>
                <w14:textFill>
                  <w14:solidFill>
                    <w14:srgbClr w14:val="000000">
                      <w14:alpha w14:val="100000"/>
                    </w14:srgbClr>
                  </w14:solidFill>
                </w14:textFill>
              </w:rPr>
              <w:t>|||</w:t>
            </w:r>
            <w:r w:rsidRPr="00B23504">
              <w:rPr>
                <w:color w:val="000000"/>
                <w:spacing w:val="3"/>
                <w:shd w:val="solid" w:color="000000" w:fill="000000"/>
                <w:fitText w:val="329" w:id="-1025862649"/>
                <w14:textFill>
                  <w14:solidFill>
                    <w14:srgbClr w14:val="000000">
                      <w14:alpha w14:val="100000"/>
                    </w14:srgbClr>
                  </w14:solidFill>
                </w14:textFill>
              </w:rPr>
              <w:t>|</w:t>
            </w:r>
            <w:r w:rsidRPr="00C14F5E">
              <w:t>%</w:t>
            </w:r>
          </w:p>
        </w:tc>
      </w:tr>
      <w:tr w:rsidR="00B23504" w:rsidRPr="00C14F5E" w14:paraId="4EC93F56" w14:textId="77777777" w:rsidTr="00636F9C">
        <w:trPr>
          <w:trHeight w:val="290"/>
          <w:jc w:val="center"/>
        </w:trPr>
        <w:tc>
          <w:tcPr>
            <w:tcW w:w="1696" w:type="dxa"/>
            <w:noWrap/>
            <w:hideMark/>
          </w:tcPr>
          <w:p w14:paraId="6944780E" w14:textId="77777777" w:rsidR="00B23504" w:rsidRPr="00D32758" w:rsidRDefault="00B23504" w:rsidP="00636F9C">
            <w:pPr>
              <w:pStyle w:val="TableText0"/>
            </w:pPr>
            <w:r w:rsidRPr="00C14F5E">
              <w:t>Su</w:t>
            </w:r>
            <w:r w:rsidRPr="00D32758">
              <w:t>bsidisation caps - tier 2</w:t>
            </w:r>
          </w:p>
        </w:tc>
        <w:tc>
          <w:tcPr>
            <w:tcW w:w="1313" w:type="dxa"/>
            <w:noWrap/>
            <w:vAlign w:val="center"/>
            <w:hideMark/>
          </w:tcPr>
          <w:p w14:paraId="02BE9E30" w14:textId="41978046" w:rsidR="00B23504" w:rsidRPr="00C14F5E" w:rsidRDefault="00925A8C" w:rsidP="00DC1086">
            <w:pPr>
              <w:pStyle w:val="TableText0"/>
              <w:jc w:val="center"/>
            </w:pPr>
            <w:r>
              <w:t>$</w:t>
            </w:r>
            <w:r w:rsidR="00B23504" w:rsidRPr="00925A8C">
              <w:rPr>
                <w:color w:val="000000"/>
                <w:spacing w:val="53"/>
                <w:shd w:val="solid" w:color="000000" w:fill="000000"/>
                <w:fitText w:val="330" w:id="-1025862648"/>
                <w14:textFill>
                  <w14:solidFill>
                    <w14:srgbClr w14:val="000000">
                      <w14:alpha w14:val="100000"/>
                    </w14:srgbClr>
                  </w14:solidFill>
                </w14:textFill>
              </w:rPr>
              <w:t>|||</w:t>
            </w:r>
            <w:r w:rsidR="00B23504" w:rsidRPr="00925A8C">
              <w:rPr>
                <w:color w:val="000000"/>
                <w:spacing w:val="1"/>
                <w:shd w:val="solid" w:color="000000" w:fill="000000"/>
                <w:fitText w:val="330" w:id="-1025862648"/>
                <w14:textFill>
                  <w14:solidFill>
                    <w14:srgbClr w14:val="000000">
                      <w14:alpha w14:val="100000"/>
                    </w14:srgbClr>
                  </w14:solidFill>
                </w14:textFill>
              </w:rPr>
              <w:t>|</w:t>
            </w:r>
          </w:p>
        </w:tc>
        <w:tc>
          <w:tcPr>
            <w:tcW w:w="1313" w:type="dxa"/>
            <w:noWrap/>
            <w:vAlign w:val="center"/>
            <w:hideMark/>
          </w:tcPr>
          <w:p w14:paraId="65C73688" w14:textId="62ABD5CF" w:rsidR="00B23504" w:rsidRPr="00C14F5E" w:rsidRDefault="00925A8C" w:rsidP="00DC1086">
            <w:pPr>
              <w:pStyle w:val="TableText0"/>
              <w:jc w:val="center"/>
            </w:pPr>
            <w:r>
              <w:t>$</w:t>
            </w:r>
            <w:r w:rsidR="00B23504" w:rsidRPr="00925A8C">
              <w:rPr>
                <w:color w:val="000000"/>
                <w:spacing w:val="53"/>
                <w:shd w:val="solid" w:color="000000" w:fill="000000"/>
                <w:fitText w:val="330" w:id="-1025862647"/>
                <w14:textFill>
                  <w14:solidFill>
                    <w14:srgbClr w14:val="000000">
                      <w14:alpha w14:val="100000"/>
                    </w14:srgbClr>
                  </w14:solidFill>
                </w14:textFill>
              </w:rPr>
              <w:t>|||</w:t>
            </w:r>
            <w:r w:rsidR="00B23504" w:rsidRPr="00925A8C">
              <w:rPr>
                <w:color w:val="000000"/>
                <w:spacing w:val="1"/>
                <w:shd w:val="solid" w:color="000000" w:fill="000000"/>
                <w:fitText w:val="330" w:id="-1025862647"/>
                <w14:textFill>
                  <w14:solidFill>
                    <w14:srgbClr w14:val="000000">
                      <w14:alpha w14:val="100000"/>
                    </w14:srgbClr>
                  </w14:solidFill>
                </w14:textFill>
              </w:rPr>
              <w:t>|</w:t>
            </w:r>
          </w:p>
        </w:tc>
        <w:tc>
          <w:tcPr>
            <w:tcW w:w="1313" w:type="dxa"/>
            <w:noWrap/>
            <w:vAlign w:val="center"/>
            <w:hideMark/>
          </w:tcPr>
          <w:p w14:paraId="2683E7DC" w14:textId="42AD12F8" w:rsidR="00B23504" w:rsidRPr="00C14F5E" w:rsidRDefault="00925A8C" w:rsidP="00DC1086">
            <w:pPr>
              <w:pStyle w:val="TableText0"/>
              <w:jc w:val="center"/>
            </w:pPr>
            <w:r>
              <w:t>$</w:t>
            </w:r>
            <w:r w:rsidR="00B23504" w:rsidRPr="00925A8C">
              <w:rPr>
                <w:color w:val="000000"/>
                <w:spacing w:val="52"/>
                <w:shd w:val="solid" w:color="000000" w:fill="000000"/>
                <w:fitText w:val="329" w:id="-1025862646"/>
                <w14:textFill>
                  <w14:solidFill>
                    <w14:srgbClr w14:val="000000">
                      <w14:alpha w14:val="100000"/>
                    </w14:srgbClr>
                  </w14:solidFill>
                </w14:textFill>
              </w:rPr>
              <w:t>|||</w:t>
            </w:r>
            <w:r w:rsidR="00B23504" w:rsidRPr="00925A8C">
              <w:rPr>
                <w:color w:val="000000"/>
                <w:spacing w:val="3"/>
                <w:shd w:val="solid" w:color="000000" w:fill="000000"/>
                <w:fitText w:val="329" w:id="-1025862646"/>
                <w14:textFill>
                  <w14:solidFill>
                    <w14:srgbClr w14:val="000000">
                      <w14:alpha w14:val="100000"/>
                    </w14:srgbClr>
                  </w14:solidFill>
                </w14:textFill>
              </w:rPr>
              <w:t>|</w:t>
            </w:r>
          </w:p>
        </w:tc>
        <w:tc>
          <w:tcPr>
            <w:tcW w:w="1313" w:type="dxa"/>
            <w:noWrap/>
            <w:vAlign w:val="center"/>
            <w:hideMark/>
          </w:tcPr>
          <w:p w14:paraId="2D62B558" w14:textId="5BFCCB25" w:rsidR="00B23504" w:rsidRPr="00C14F5E" w:rsidRDefault="00925A8C" w:rsidP="00DC1086">
            <w:pPr>
              <w:pStyle w:val="TableText0"/>
              <w:jc w:val="center"/>
            </w:pPr>
            <w:r>
              <w:t>$</w:t>
            </w:r>
            <w:r w:rsidR="00B23504" w:rsidRPr="00925A8C">
              <w:rPr>
                <w:color w:val="000000"/>
                <w:spacing w:val="52"/>
                <w:shd w:val="solid" w:color="000000" w:fill="000000"/>
                <w:fitText w:val="329" w:id="-1025862645"/>
                <w14:textFill>
                  <w14:solidFill>
                    <w14:srgbClr w14:val="000000">
                      <w14:alpha w14:val="100000"/>
                    </w14:srgbClr>
                  </w14:solidFill>
                </w14:textFill>
              </w:rPr>
              <w:t>|||</w:t>
            </w:r>
            <w:r w:rsidR="00B23504" w:rsidRPr="00925A8C">
              <w:rPr>
                <w:color w:val="000000"/>
                <w:spacing w:val="3"/>
                <w:shd w:val="solid" w:color="000000" w:fill="000000"/>
                <w:fitText w:val="329" w:id="-1025862645"/>
                <w14:textFill>
                  <w14:solidFill>
                    <w14:srgbClr w14:val="000000">
                      <w14:alpha w14:val="100000"/>
                    </w14:srgbClr>
                  </w14:solidFill>
                </w14:textFill>
              </w:rPr>
              <w:t>|</w:t>
            </w:r>
          </w:p>
        </w:tc>
        <w:tc>
          <w:tcPr>
            <w:tcW w:w="1269" w:type="dxa"/>
            <w:noWrap/>
            <w:vAlign w:val="center"/>
            <w:hideMark/>
          </w:tcPr>
          <w:p w14:paraId="3ED3C351" w14:textId="7DF05AE0" w:rsidR="00B23504" w:rsidRPr="00C14F5E" w:rsidRDefault="00925A8C" w:rsidP="00DC1086">
            <w:pPr>
              <w:pStyle w:val="TableText0"/>
              <w:jc w:val="center"/>
            </w:pPr>
            <w:r>
              <w:t>$</w:t>
            </w:r>
            <w:r w:rsidR="00B23504" w:rsidRPr="00925A8C">
              <w:rPr>
                <w:color w:val="000000"/>
                <w:spacing w:val="52"/>
                <w:shd w:val="solid" w:color="000000" w:fill="000000"/>
                <w:fitText w:val="329" w:id="-1025862644"/>
                <w14:textFill>
                  <w14:solidFill>
                    <w14:srgbClr w14:val="000000">
                      <w14:alpha w14:val="100000"/>
                    </w14:srgbClr>
                  </w14:solidFill>
                </w14:textFill>
              </w:rPr>
              <w:t>|||</w:t>
            </w:r>
            <w:r w:rsidR="00B23504" w:rsidRPr="00925A8C">
              <w:rPr>
                <w:color w:val="000000"/>
                <w:spacing w:val="3"/>
                <w:shd w:val="solid" w:color="000000" w:fill="000000"/>
                <w:fitText w:val="329" w:id="-1025862644"/>
                <w14:textFill>
                  <w14:solidFill>
                    <w14:srgbClr w14:val="000000">
                      <w14:alpha w14:val="100000"/>
                    </w14:srgbClr>
                  </w14:solidFill>
                </w14:textFill>
              </w:rPr>
              <w:t>|</w:t>
            </w:r>
          </w:p>
        </w:tc>
        <w:tc>
          <w:tcPr>
            <w:tcW w:w="800" w:type="dxa"/>
            <w:noWrap/>
            <w:vAlign w:val="center"/>
            <w:hideMark/>
          </w:tcPr>
          <w:p w14:paraId="5CF8C5CD" w14:textId="106E184F" w:rsidR="00B23504" w:rsidRPr="00C14F5E" w:rsidRDefault="00B23504" w:rsidP="00DC1086">
            <w:pPr>
              <w:pStyle w:val="TableText0"/>
              <w:jc w:val="center"/>
            </w:pPr>
            <w:r w:rsidRPr="00B23504">
              <w:rPr>
                <w:color w:val="000000"/>
                <w:spacing w:val="52"/>
                <w:shd w:val="solid" w:color="000000" w:fill="000000"/>
                <w:fitText w:val="329" w:id="-1025862643"/>
                <w14:textFill>
                  <w14:solidFill>
                    <w14:srgbClr w14:val="000000">
                      <w14:alpha w14:val="100000"/>
                    </w14:srgbClr>
                  </w14:solidFill>
                </w14:textFill>
              </w:rPr>
              <w:t>|||</w:t>
            </w:r>
            <w:r w:rsidRPr="00B23504">
              <w:rPr>
                <w:color w:val="000000"/>
                <w:spacing w:val="3"/>
                <w:shd w:val="solid" w:color="000000" w:fill="000000"/>
                <w:fitText w:val="329" w:id="-1025862643"/>
                <w14:textFill>
                  <w14:solidFill>
                    <w14:srgbClr w14:val="000000">
                      <w14:alpha w14:val="100000"/>
                    </w14:srgbClr>
                  </w14:solidFill>
                </w14:textFill>
              </w:rPr>
              <w:t>|</w:t>
            </w:r>
            <w:r w:rsidRPr="00C14F5E">
              <w:t>%</w:t>
            </w:r>
          </w:p>
        </w:tc>
      </w:tr>
    </w:tbl>
    <w:p w14:paraId="0D5FE4B2" w14:textId="5E19A53A" w:rsidR="00B23504" w:rsidRPr="00B23504" w:rsidRDefault="00B23504" w:rsidP="00B23504">
      <w:pPr>
        <w:pStyle w:val="TableFooter"/>
        <w:spacing w:after="120"/>
      </w:pPr>
      <w:r w:rsidRPr="00C14F5E">
        <w:t>So</w:t>
      </w:r>
      <w:r w:rsidRPr="00D32758">
        <w:t>urce: Abbvie Pr</w:t>
      </w:r>
      <w:r w:rsidRPr="00D32758">
        <w:rPr>
          <w:rFonts w:ascii="Calibri" w:hAnsi="Calibri"/>
        </w:rPr>
        <w:t>e</w:t>
      </w:r>
      <w:r w:rsidRPr="00D32758">
        <w:t>-PBAC r</w:t>
      </w:r>
      <w:r w:rsidRPr="00D32758">
        <w:rPr>
          <w:rFonts w:ascii="Calibri" w:hAnsi="Calibri"/>
        </w:rPr>
        <w:t>e</w:t>
      </w:r>
      <w:r w:rsidRPr="00D32758">
        <w:t>sp</w:t>
      </w:r>
      <w:r w:rsidRPr="00D32758">
        <w:rPr>
          <w:rFonts w:ascii="Calibri" w:hAnsi="Calibri"/>
        </w:rPr>
        <w:t>o</w:t>
      </w:r>
      <w:r w:rsidRPr="00D32758">
        <w:t>ns</w:t>
      </w:r>
      <w:r w:rsidRPr="00D32758">
        <w:rPr>
          <w:rFonts w:ascii="Calibri" w:hAnsi="Calibri"/>
        </w:rPr>
        <w:t>e</w:t>
      </w:r>
    </w:p>
    <w:p w14:paraId="2709A0F1" w14:textId="77777777" w:rsidR="00DC5F43" w:rsidRPr="00D32758" w:rsidRDefault="00DC5F43" w:rsidP="00DC5F43">
      <w:pPr>
        <w:pStyle w:val="2-SectionHeading"/>
        <w:numPr>
          <w:ilvl w:val="0"/>
          <w:numId w:val="1"/>
        </w:numPr>
      </w:pPr>
      <w:bookmarkStart w:id="13" w:name="_Hlk76381249"/>
      <w:bookmarkStart w:id="14" w:name="_Hlk76377955"/>
      <w:r w:rsidRPr="00D32758">
        <w:lastRenderedPageBreak/>
        <w:t>PBAC Outcome</w:t>
      </w:r>
    </w:p>
    <w:p w14:paraId="068E1A3F" w14:textId="14676293" w:rsidR="002F0193" w:rsidRPr="00CA4608" w:rsidRDefault="00884146">
      <w:pPr>
        <w:pStyle w:val="3-BodyText"/>
        <w:rPr>
          <w:b/>
        </w:rPr>
      </w:pPr>
      <w:bookmarkStart w:id="15" w:name="_Hlk111543188"/>
      <w:r w:rsidRPr="00CA4608">
        <w:rPr>
          <w:bCs/>
        </w:rPr>
        <w:t>The PBAC noted that the current agreed subsidisation caps are being exceeded by</w:t>
      </w:r>
      <w:r w:rsidR="00540451">
        <w:rPr>
          <w:bCs/>
        </w:rPr>
        <w:t xml:space="preserve"> </w:t>
      </w:r>
      <w:r w:rsidR="00553F75" w:rsidRPr="00891E29">
        <w:rPr>
          <w:bCs/>
          <w:color w:val="000000"/>
          <w:w w:val="15"/>
          <w:shd w:val="solid" w:color="000000" w:fill="000000"/>
          <w:fitText w:val="-20" w:id="-1026283516"/>
          <w14:textFill>
            <w14:solidFill>
              <w14:srgbClr w14:val="000000">
                <w14:alpha w14:val="100000"/>
              </w14:srgbClr>
            </w14:solidFill>
          </w14:textFill>
        </w:rPr>
        <w:t xml:space="preserve">|  </w:t>
      </w:r>
      <w:r w:rsidR="00553F75" w:rsidRPr="00891E29">
        <w:rPr>
          <w:bCs/>
          <w:color w:val="000000"/>
          <w:spacing w:val="-69"/>
          <w:w w:val="15"/>
          <w:shd w:val="solid" w:color="000000" w:fill="000000"/>
          <w:fitText w:val="-20" w:id="-1026283516"/>
          <w14:textFill>
            <w14:solidFill>
              <w14:srgbClr w14:val="000000">
                <w14:alpha w14:val="100000"/>
              </w14:srgbClr>
            </w14:solidFill>
          </w14:textFill>
        </w:rPr>
        <w:t>|</w:t>
      </w:r>
      <w:r w:rsidRPr="00CA4608">
        <w:rPr>
          <w:bCs/>
        </w:rPr>
        <w:t xml:space="preserve">. These subsidisation caps were agreed on the basis of estimated utilisation upon first entry into the existing market. </w:t>
      </w:r>
      <w:r w:rsidR="000D5C76" w:rsidRPr="00D32758">
        <w:t>The PBAC considered that</w:t>
      </w:r>
      <w:r w:rsidR="00872EB9">
        <w:t>,</w:t>
      </w:r>
      <w:r w:rsidR="000D5C76" w:rsidRPr="00D32758">
        <w:t xml:space="preserve"> at the current level of utilisation</w:t>
      </w:r>
      <w:r w:rsidR="00872EB9">
        <w:t>,</w:t>
      </w:r>
      <w:r>
        <w:t xml:space="preserve"> </w:t>
      </w:r>
      <w:r w:rsidR="00AB0C67">
        <w:t xml:space="preserve">without the current RSA arrangements, </w:t>
      </w:r>
      <w:r w:rsidR="000D5C76" w:rsidRPr="00D32758">
        <w:t>dupilumab and upadacitinib would not be considered cost-effective at the</w:t>
      </w:r>
      <w:r w:rsidR="00D14DA8" w:rsidRPr="00D32758">
        <w:t>ir</w:t>
      </w:r>
      <w:r w:rsidR="000D5C76" w:rsidRPr="00D32758">
        <w:t xml:space="preserve"> current price</w:t>
      </w:r>
      <w:r w:rsidR="00D14DA8" w:rsidRPr="00D32758">
        <w:t>s</w:t>
      </w:r>
      <w:r w:rsidR="000D5C76" w:rsidRPr="00D32758">
        <w:t xml:space="preserve">. </w:t>
      </w:r>
      <w:r w:rsidR="002F0193" w:rsidRPr="00D32758">
        <w:t xml:space="preserve">The PBAC noted that the current </w:t>
      </w:r>
      <w:r w:rsidR="00197E39" w:rsidRPr="00D32758">
        <w:t>Risk Sharing Arrangements (</w:t>
      </w:r>
      <w:r w:rsidR="002F0193" w:rsidRPr="00D32758">
        <w:t>RSAs</w:t>
      </w:r>
      <w:r w:rsidR="00197E39" w:rsidRPr="00D32758">
        <w:t>)</w:t>
      </w:r>
      <w:r w:rsidR="002F0193" w:rsidRPr="00D32758">
        <w:t xml:space="preserve"> are formalised under Deeds of Agreement between the Commonwealth and the sponsors of dupilumab and upadacitinib. The Deeds encompass subsidisation caps that cover the period up to February 2026. The PBAC considered that one of the main purposes of RSAs are to manage uncertainties, including those associated with budget impact and appropriate cost-effective use</w:t>
      </w:r>
      <w:r w:rsidR="00AB0C67">
        <w:t>, as is the case with the current arrangements in place for these medicines</w:t>
      </w:r>
      <w:r w:rsidR="002F0193" w:rsidRPr="00D32758">
        <w:t>. The PBAC considered that renegotiation of any Deed arrangements was ultimately a matter for the Commonwealth, however provided the following advice for consideration at time of negotiation of any future RSA.</w:t>
      </w:r>
    </w:p>
    <w:p w14:paraId="6E2181C1" w14:textId="50D88F29" w:rsidR="00A33D01" w:rsidRPr="00D32758" w:rsidRDefault="00E10567" w:rsidP="00A45BC3">
      <w:pPr>
        <w:pStyle w:val="3-BodyText"/>
      </w:pPr>
      <w:r w:rsidRPr="00D32758">
        <w:t xml:space="preserve">The PBAC noted that </w:t>
      </w:r>
      <w:r w:rsidR="0072037B" w:rsidRPr="00D32758">
        <w:t>utilisation of dupilumab over the first 2</w:t>
      </w:r>
      <w:r w:rsidR="00AA7E9A" w:rsidRPr="00D32758">
        <w:t>.7</w:t>
      </w:r>
      <w:r w:rsidR="0072037B" w:rsidRPr="00D32758">
        <w:t xml:space="preserve"> years of listing has been substantially higher than the November 2020 </w:t>
      </w:r>
      <w:r w:rsidR="00AA7E9A" w:rsidRPr="00D32758">
        <w:t xml:space="preserve">forecasted </w:t>
      </w:r>
      <w:r w:rsidR="0072037B" w:rsidRPr="00D32758">
        <w:t>estimates that were the basis for the</w:t>
      </w:r>
      <w:r w:rsidR="00AB0C67">
        <w:t xml:space="preserve"> current RSA</w:t>
      </w:r>
      <w:r w:rsidR="0072037B" w:rsidRPr="00D32758">
        <w:t xml:space="preserve"> financial caps</w:t>
      </w:r>
      <w:r w:rsidRPr="00D32758">
        <w:t>.</w:t>
      </w:r>
      <w:r w:rsidR="00790C13" w:rsidRPr="00D32758">
        <w:t xml:space="preserve"> </w:t>
      </w:r>
      <w:r w:rsidR="00B65C1D" w:rsidRPr="00D32758">
        <w:t>Specifically, the expenditure for Year 2 of the Deed was</w:t>
      </w:r>
      <w:r w:rsidR="00540451">
        <w:t xml:space="preserve"> </w:t>
      </w:r>
      <w:r w:rsidR="002A79B2" w:rsidRPr="00891E29">
        <w:rPr>
          <w:color w:val="000000"/>
          <w:w w:val="15"/>
          <w:shd w:val="solid" w:color="000000" w:fill="000000"/>
          <w:fitText w:val="-20" w:id="-1031542268"/>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68"/>
          <w14:textFill>
            <w14:solidFill>
              <w14:srgbClr w14:val="000000">
                <w14:alpha w14:val="100000"/>
              </w14:srgbClr>
            </w14:solidFill>
          </w14:textFill>
        </w:rPr>
        <w:t>|</w:t>
      </w:r>
      <w:r w:rsidR="00B65C1D" w:rsidRPr="002A79B2">
        <w:t xml:space="preserve">% of </w:t>
      </w:r>
      <w:r w:rsidR="00B65C1D" w:rsidRPr="00D32758">
        <w:t>the agreed cap and for</w:t>
      </w:r>
      <w:r w:rsidR="002729B0" w:rsidRPr="00D32758">
        <w:t xml:space="preserve"> the first</w:t>
      </w:r>
      <w:r w:rsidR="00B65C1D" w:rsidRPr="00D32758">
        <w:t xml:space="preserve"> 8 months of Year 3 expenditure was</w:t>
      </w:r>
      <w:r w:rsidR="00540451">
        <w:t xml:space="preserve"> </w:t>
      </w:r>
      <w:r w:rsidR="002A79B2" w:rsidRPr="00891E29">
        <w:rPr>
          <w:color w:val="000000"/>
          <w:w w:val="15"/>
          <w:shd w:val="solid" w:color="000000" w:fill="000000"/>
          <w:fitText w:val="-20" w:id="-1031542267"/>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67"/>
          <w14:textFill>
            <w14:solidFill>
              <w14:srgbClr w14:val="000000">
                <w14:alpha w14:val="100000"/>
              </w14:srgbClr>
            </w14:solidFill>
          </w14:textFill>
        </w:rPr>
        <w:t>|</w:t>
      </w:r>
      <w:r w:rsidR="00B65C1D" w:rsidRPr="002A79B2">
        <w:t xml:space="preserve">% of </w:t>
      </w:r>
      <w:r w:rsidR="00B65C1D" w:rsidRPr="00D32758">
        <w:t>the agreed cap</w:t>
      </w:r>
      <w:r w:rsidR="00DE018E" w:rsidRPr="00D32758">
        <w:t xml:space="preserve"> for the full year</w:t>
      </w:r>
      <w:r w:rsidR="00B65C1D" w:rsidRPr="00D32758">
        <w:t xml:space="preserve">. </w:t>
      </w:r>
      <w:r w:rsidR="0072037B" w:rsidRPr="00D32758">
        <w:t xml:space="preserve">The PBAC noted that DUSC </w:t>
      </w:r>
      <w:r w:rsidR="001A4D22" w:rsidRPr="00D32758">
        <w:t xml:space="preserve">concluded that the number of treated patients was within the estimate of </w:t>
      </w:r>
      <w:r w:rsidR="00D35895">
        <w:t xml:space="preserve">total </w:t>
      </w:r>
      <w:r w:rsidR="001A4D22" w:rsidRPr="00D32758">
        <w:t>eligible patients</w:t>
      </w:r>
      <w:r w:rsidR="00D35895">
        <w:t xml:space="preserve"> with severe AD</w:t>
      </w:r>
      <w:r w:rsidR="001A4D22" w:rsidRPr="00D32758">
        <w:t xml:space="preserve">, however it is unknown whether the </w:t>
      </w:r>
      <w:r w:rsidR="00C151BE">
        <w:t xml:space="preserve">greater than predicted utilisation </w:t>
      </w:r>
      <w:r w:rsidR="001A4D22" w:rsidRPr="00D32758">
        <w:t>is due to higher uptake than predicted</w:t>
      </w:r>
      <w:r w:rsidR="00C151BE">
        <w:t>,</w:t>
      </w:r>
      <w:r w:rsidR="001A4D22" w:rsidRPr="00D32758">
        <w:t xml:space="preserve"> </w:t>
      </w:r>
      <w:r w:rsidR="00C151BE">
        <w:t xml:space="preserve">within the estimate of total eligible population, </w:t>
      </w:r>
      <w:r w:rsidR="001A4D22" w:rsidRPr="00D32758">
        <w:t>or use outside the restriction in patients with mild to moderate disease.</w:t>
      </w:r>
      <w:r w:rsidR="008D45BB" w:rsidRPr="00D32758">
        <w:t xml:space="preserve"> The PBAC noted the </w:t>
      </w:r>
      <w:r w:rsidR="0072037B" w:rsidRPr="00D32758">
        <w:t xml:space="preserve">input from clinicians and clinical advisory groups that </w:t>
      </w:r>
      <w:r w:rsidR="008D45BB" w:rsidRPr="00D32758">
        <w:t xml:space="preserve">suggested there was not </w:t>
      </w:r>
      <w:r w:rsidR="0072037B" w:rsidRPr="00D32758">
        <w:t>a substantial amount of utilisation outside the severe AD population</w:t>
      </w:r>
      <w:r w:rsidR="008D45BB" w:rsidRPr="00D32758">
        <w:t xml:space="preserve">, and </w:t>
      </w:r>
      <w:r w:rsidR="0072037B" w:rsidRPr="00D32758">
        <w:t>that a substantial number of additional patients with severe AD have re-engaged with specialists due to the availability of effective treatments. The PBAC considered that</w:t>
      </w:r>
      <w:r w:rsidR="008D45BB" w:rsidRPr="00D32758">
        <w:t>,</w:t>
      </w:r>
      <w:r w:rsidR="0072037B" w:rsidRPr="00D32758">
        <w:t xml:space="preserve"> </w:t>
      </w:r>
      <w:r w:rsidR="008D45BB" w:rsidRPr="00D32758">
        <w:t xml:space="preserve">based on the available utilisation data, the reasons for the actual use exceeding that estimated in 2020 </w:t>
      </w:r>
      <w:r w:rsidR="0072037B" w:rsidRPr="00D32758">
        <w:t>remain unclear</w:t>
      </w:r>
      <w:r w:rsidR="008D45BB" w:rsidRPr="00D32758">
        <w:t xml:space="preserve"> but may be due to the estimated number of</w:t>
      </w:r>
      <w:r w:rsidR="0072037B" w:rsidRPr="00D32758">
        <w:t xml:space="preserve"> eligible patients</w:t>
      </w:r>
      <w:r w:rsidR="00B32E66" w:rsidRPr="00D32758">
        <w:t>,</w:t>
      </w:r>
      <w:r w:rsidR="0072037B" w:rsidRPr="00D32758">
        <w:t xml:space="preserve"> uptake</w:t>
      </w:r>
      <w:r w:rsidR="00B32E66" w:rsidRPr="00D32758">
        <w:t xml:space="preserve"> and/or continuation rates</w:t>
      </w:r>
      <w:r w:rsidR="00885B56" w:rsidRPr="00D32758">
        <w:t xml:space="preserve"> being underestimated, as well as use in</w:t>
      </w:r>
      <w:r w:rsidR="0072037B" w:rsidRPr="00D32758">
        <w:t xml:space="preserve"> patients with less severe AD. </w:t>
      </w:r>
    </w:p>
    <w:p w14:paraId="206A734A" w14:textId="7000CCBE" w:rsidR="00DE1404" w:rsidRPr="00D32758" w:rsidRDefault="00885B56" w:rsidP="00AD799A">
      <w:pPr>
        <w:pStyle w:val="3-BodyText"/>
      </w:pPr>
      <w:r w:rsidRPr="00D32758">
        <w:t xml:space="preserve">The PBAC noted that the severity of AD can fluctuate over time and hence patients with predominately moderate disease may access treatment </w:t>
      </w:r>
      <w:r w:rsidR="00B924B8" w:rsidRPr="00D32758">
        <w:t>during</w:t>
      </w:r>
      <w:r w:rsidRPr="00D32758">
        <w:t xml:space="preserve"> </w:t>
      </w:r>
      <w:r w:rsidR="002729B0" w:rsidRPr="00D32758">
        <w:t xml:space="preserve">a </w:t>
      </w:r>
      <w:r w:rsidRPr="00D32758">
        <w:t>period where the</w:t>
      </w:r>
      <w:r w:rsidR="00DE018E" w:rsidRPr="00D32758">
        <w:t>ir</w:t>
      </w:r>
      <w:r w:rsidRPr="00D32758">
        <w:t xml:space="preserve"> disease is classified as severe</w:t>
      </w:r>
      <w:r w:rsidR="006161C2" w:rsidRPr="00D32758">
        <w:t>, and then remain on treatment</w:t>
      </w:r>
      <w:r w:rsidRPr="00D32758">
        <w:t xml:space="preserve">. </w:t>
      </w:r>
      <w:r w:rsidR="006161C2" w:rsidRPr="00D32758">
        <w:t>The PBAC noted the utility values are a driver for the dupilumab economic model and dupilumab</w:t>
      </w:r>
      <w:r w:rsidR="00A97727" w:rsidRPr="00D32758">
        <w:t xml:space="preserve"> (and </w:t>
      </w:r>
      <w:r w:rsidR="007C46A4" w:rsidRPr="00D32758">
        <w:t>upadacitinib</w:t>
      </w:r>
      <w:r w:rsidR="00A97727" w:rsidRPr="00D32758">
        <w:t>)</w:t>
      </w:r>
      <w:r w:rsidR="006161C2" w:rsidRPr="00D32758">
        <w:t xml:space="preserve"> would be less cost-effective in patients with less severe disease. The PBAC recalled </w:t>
      </w:r>
      <w:r w:rsidR="0014280B" w:rsidRPr="00D32758">
        <w:t xml:space="preserve">this was raised during its consideration of the July 2019 </w:t>
      </w:r>
      <w:r w:rsidR="00AD799A" w:rsidRPr="00D32758">
        <w:t>re</w:t>
      </w:r>
      <w:r w:rsidR="0014280B" w:rsidRPr="00D32758">
        <w:t xml:space="preserve">submission </w:t>
      </w:r>
      <w:r w:rsidR="00AD799A" w:rsidRPr="00D32758">
        <w:t>for a listing for dupilumab for moderate-to-severe AD where the submission was not recommended as</w:t>
      </w:r>
      <w:r w:rsidR="0014280B" w:rsidRPr="00D32758">
        <w:t xml:space="preserve"> </w:t>
      </w:r>
      <w:r w:rsidR="00785469" w:rsidRPr="00D32758">
        <w:t>dupilumab</w:t>
      </w:r>
      <w:r w:rsidR="0014280B" w:rsidRPr="00D32758">
        <w:t xml:space="preserve"> was not considered cost-effective</w:t>
      </w:r>
      <w:r w:rsidR="00AD799A" w:rsidRPr="00D32758">
        <w:t xml:space="preserve"> at the price proposed in the resubmission</w:t>
      </w:r>
      <w:r w:rsidR="000872D7" w:rsidRPr="00D32758">
        <w:t xml:space="preserve"> (paragraphs 7.12, 7.17 dupilumab </w:t>
      </w:r>
      <w:r w:rsidR="00872EB9">
        <w:t>PSD</w:t>
      </w:r>
      <w:r w:rsidR="000872D7" w:rsidRPr="00D32758">
        <w:t>, July 2019 PBAC meeting)</w:t>
      </w:r>
      <w:r w:rsidR="00AD799A" w:rsidRPr="00D32758">
        <w:t xml:space="preserve">. </w:t>
      </w:r>
    </w:p>
    <w:p w14:paraId="5FC3A3A2" w14:textId="14710824" w:rsidR="00A45BC3" w:rsidRPr="00D32758" w:rsidRDefault="00B924B8" w:rsidP="00A45BC3">
      <w:pPr>
        <w:pStyle w:val="3-BodyText"/>
      </w:pPr>
      <w:r w:rsidRPr="00D32758">
        <w:lastRenderedPageBreak/>
        <w:t xml:space="preserve">The PBAC noted that the </w:t>
      </w:r>
      <w:r w:rsidR="00A45BC3" w:rsidRPr="00D32758">
        <w:t xml:space="preserve">actual </w:t>
      </w:r>
      <w:r w:rsidRPr="00D32758">
        <w:t xml:space="preserve">treatment continuation rate </w:t>
      </w:r>
      <w:r w:rsidR="00AD799A" w:rsidRPr="00D32758">
        <w:t xml:space="preserve">has </w:t>
      </w:r>
      <w:r w:rsidRPr="00D32758">
        <w:t xml:space="preserve">exceeded that assumed in </w:t>
      </w:r>
      <w:r w:rsidR="00885B56" w:rsidRPr="00D32758">
        <w:t xml:space="preserve">the </w:t>
      </w:r>
      <w:r w:rsidRPr="00D32758">
        <w:t xml:space="preserve">original utilisation estimates </w:t>
      </w:r>
      <w:r w:rsidRPr="00D32758">
        <w:rPr>
          <w:bCs/>
        </w:rPr>
        <w:t xml:space="preserve">for dupilumab. The DUSC analysis indicated that </w:t>
      </w:r>
      <w:r w:rsidRPr="00D32758">
        <w:t xml:space="preserve">78% of patients received a second prescription of dupilumab </w:t>
      </w:r>
      <w:r w:rsidR="00A45BC3" w:rsidRPr="00D32758">
        <w:t>whereas the estimates were based on the</w:t>
      </w:r>
      <w:r w:rsidRPr="00D32758">
        <w:rPr>
          <w:bCs/>
        </w:rPr>
        <w:t xml:space="preserve"> </w:t>
      </w:r>
      <w:r w:rsidR="00A45BC3" w:rsidRPr="00D32758">
        <w:rPr>
          <w:bCs/>
        </w:rPr>
        <w:t xml:space="preserve">59.6% </w:t>
      </w:r>
      <w:r w:rsidRPr="00D32758">
        <w:rPr>
          <w:bCs/>
        </w:rPr>
        <w:t>continuation rate observed in the clinical trial</w:t>
      </w:r>
      <w:r w:rsidRPr="00D32758">
        <w:t xml:space="preserve">. </w:t>
      </w:r>
      <w:r w:rsidR="00A45BC3" w:rsidRPr="00D32758">
        <w:t>The PBAC acknowledged that the utilisation data may not yet be mature enough to provide an accurate estimat</w:t>
      </w:r>
      <w:r w:rsidR="00DE018E" w:rsidRPr="00D32758">
        <w:t>e</w:t>
      </w:r>
      <w:r w:rsidR="00A45BC3" w:rsidRPr="00D32758">
        <w:t xml:space="preserve"> of the </w:t>
      </w:r>
      <w:r w:rsidR="00A145A0" w:rsidRPr="00D32758">
        <w:t xml:space="preserve">continuation </w:t>
      </w:r>
      <w:r w:rsidR="00A45BC3" w:rsidRPr="00D32758">
        <w:t>rate long-term</w:t>
      </w:r>
      <w:r w:rsidR="00A145A0" w:rsidRPr="00D32758">
        <w:t>, however noted</w:t>
      </w:r>
      <w:r w:rsidR="00B32E66" w:rsidRPr="00D32758">
        <w:t xml:space="preserve"> that the</w:t>
      </w:r>
      <w:r w:rsidR="00A145A0" w:rsidRPr="00D32758">
        <w:t xml:space="preserve"> higher proportion of patients remaining on treatment</w:t>
      </w:r>
      <w:r w:rsidR="006F7B90" w:rsidRPr="00D32758">
        <w:t xml:space="preserve"> has</w:t>
      </w:r>
      <w:r w:rsidR="00A145A0" w:rsidRPr="00D32758">
        <w:t xml:space="preserve"> contributed to the higher than expected use.</w:t>
      </w:r>
    </w:p>
    <w:p w14:paraId="55EF2641" w14:textId="01E60CEF" w:rsidR="00197E39" w:rsidRPr="00D32758" w:rsidRDefault="00197E39" w:rsidP="00975B73">
      <w:pPr>
        <w:pStyle w:val="3-BodyText"/>
      </w:pPr>
      <w:r w:rsidRPr="00D32758">
        <w:t xml:space="preserve">The PBAC considered </w:t>
      </w:r>
      <w:r w:rsidR="00DE018E" w:rsidRPr="00D32758">
        <w:t xml:space="preserve">that </w:t>
      </w:r>
      <w:r w:rsidRPr="00D32758">
        <w:t xml:space="preserve">a price reduction would be required for dupilumab and upadacitinib to be cost-effective noting ESC’s advice that a reduced price would </w:t>
      </w:r>
      <w:r w:rsidR="00975B73" w:rsidRPr="00D32758">
        <w:t xml:space="preserve">be </w:t>
      </w:r>
      <w:r w:rsidRPr="00D32758">
        <w:t>need</w:t>
      </w:r>
      <w:r w:rsidR="00E7361A" w:rsidRPr="00D32758">
        <w:t>ed</w:t>
      </w:r>
      <w:r w:rsidRPr="00D32758">
        <w:t xml:space="preserve"> to account for</w:t>
      </w:r>
      <w:r w:rsidR="00975B73" w:rsidRPr="00D32758">
        <w:t xml:space="preserve"> the potential </w:t>
      </w:r>
      <w:r w:rsidRPr="00D32758">
        <w:t>use in patients with less severe AD</w:t>
      </w:r>
      <w:r w:rsidR="00975B73" w:rsidRPr="00D32758">
        <w:t xml:space="preserve">, the higher continuation rate </w:t>
      </w:r>
      <w:r w:rsidR="00E7361A" w:rsidRPr="00D32758">
        <w:t xml:space="preserve">observed versus estimated based on the dupilumab clinical trial </w:t>
      </w:r>
      <w:r w:rsidR="00975B73" w:rsidRPr="00D32758">
        <w:t>and the current expenditure being</w:t>
      </w:r>
      <w:r w:rsidR="00540451">
        <w:t xml:space="preserve"> </w:t>
      </w:r>
      <w:r w:rsidR="00553F75" w:rsidRPr="00891E29">
        <w:rPr>
          <w:color w:val="000000"/>
          <w:w w:val="15"/>
          <w:shd w:val="solid" w:color="000000" w:fill="000000"/>
          <w:fitText w:val="-20" w:id="-1026283515"/>
          <w14:textFill>
            <w14:solidFill>
              <w14:srgbClr w14:val="000000">
                <w14:alpha w14:val="100000"/>
              </w14:srgbClr>
            </w14:solidFill>
          </w14:textFill>
        </w:rPr>
        <w:t xml:space="preserve">|  </w:t>
      </w:r>
      <w:r w:rsidR="00553F75" w:rsidRPr="00891E29">
        <w:rPr>
          <w:color w:val="000000"/>
          <w:spacing w:val="-69"/>
          <w:w w:val="15"/>
          <w:shd w:val="solid" w:color="000000" w:fill="000000"/>
          <w:fitText w:val="-20" w:id="-1026283515"/>
          <w14:textFill>
            <w14:solidFill>
              <w14:srgbClr w14:val="000000">
                <w14:alpha w14:val="100000"/>
              </w14:srgbClr>
            </w14:solidFill>
          </w14:textFill>
        </w:rPr>
        <w:t>|</w:t>
      </w:r>
      <w:r w:rsidR="00E7361A" w:rsidRPr="00D32758">
        <w:t xml:space="preserve"> higher than forecasted at the time </w:t>
      </w:r>
      <w:r w:rsidR="00DE018E" w:rsidRPr="00D32758">
        <w:t>the</w:t>
      </w:r>
      <w:r w:rsidR="00E7361A" w:rsidRPr="00D32758">
        <w:t xml:space="preserve"> listing</w:t>
      </w:r>
      <w:r w:rsidR="00DE018E" w:rsidRPr="00D32758">
        <w:t xml:space="preserve"> was recommended.</w:t>
      </w:r>
    </w:p>
    <w:p w14:paraId="238898B1" w14:textId="782A9E58" w:rsidR="0093121C" w:rsidRPr="00D32758" w:rsidRDefault="004A2F78" w:rsidP="00975B73">
      <w:pPr>
        <w:pStyle w:val="3-BodyText"/>
      </w:pPr>
      <w:r w:rsidRPr="00D32758">
        <w:t>The PBAC acknowledged the tension between cost</w:t>
      </w:r>
      <w:r w:rsidRPr="00D32758">
        <w:noBreakHyphen/>
        <w:t>effectiveness per se, and total budget impact. The</w:t>
      </w:r>
      <w:r w:rsidR="00D225E8">
        <w:t xml:space="preserve"> </w:t>
      </w:r>
      <w:r w:rsidRPr="00D32758">
        <w:t>PBAC maintained that the cost-effectiveness of a medicine can be summarised by the ICER. However, the PBAC reiterated that the ICER considered acceptable is influenced by a range of contextual factors, including total budget impact. The PBAC noted that budget impact is further considered by Government, with Cabinet consideration required for any items with</w:t>
      </w:r>
      <w:r w:rsidR="00DE018E" w:rsidRPr="00D32758">
        <w:t xml:space="preserve"> a</w:t>
      </w:r>
      <w:r w:rsidRPr="00D32758">
        <w:t xml:space="preserve"> predicted budget impact &gt;$20 million per annum, reflecting the substantial opportunity cost associated with these public investment decisions. The PBAC recalled precedents where total budget impact is small (such as in orphan indications) and a </w:t>
      </w:r>
      <w:r w:rsidR="00432913" w:rsidRPr="00D32758">
        <w:t>relatively</w:t>
      </w:r>
      <w:r w:rsidRPr="00D32758">
        <w:t xml:space="preserve"> high ICER has been considered cost</w:t>
      </w:r>
      <w:r w:rsidRPr="00D32758">
        <w:noBreakHyphen/>
        <w:t xml:space="preserve">effective. Conversely, the PBAC recalled that relatively low ICERs have been required for medicines and vaccines with population level or high-volume utilisation predicted. </w:t>
      </w:r>
    </w:p>
    <w:p w14:paraId="54FB19AF" w14:textId="125CBDA2" w:rsidR="00AE086E" w:rsidRPr="00D32758" w:rsidRDefault="00AE086E" w:rsidP="00AE086E">
      <w:pPr>
        <w:pStyle w:val="3-BodyText"/>
        <w:rPr>
          <w:b/>
        </w:rPr>
      </w:pPr>
      <w:r w:rsidRPr="00D32758">
        <w:t xml:space="preserve">The PBAC recalled its advice that the cost-effectiveness of dupilumab and upadacitinib when used in a larger patient population would need to be addressed for any further increase in the RSA caps and noted a price reduction for the overall population would be required (paragraph 6.6 dupilumab PSD, July 2023). </w:t>
      </w:r>
      <w:r w:rsidR="0093121C" w:rsidRPr="00D32758">
        <w:t xml:space="preserve">The PBAC noted </w:t>
      </w:r>
      <w:r w:rsidR="00E9735A" w:rsidRPr="00D32758">
        <w:t xml:space="preserve">that the ICER for dupilumab was accepted </w:t>
      </w:r>
      <w:r w:rsidR="00241582">
        <w:t xml:space="preserve">in November 2020 </w:t>
      </w:r>
      <w:r w:rsidR="00E9735A" w:rsidRPr="00D32758">
        <w:t xml:space="preserve">in the context of financial caps of </w:t>
      </w:r>
      <w:r w:rsidR="000D1C2D" w:rsidRPr="00D32758">
        <w:t>&lt;</w:t>
      </w:r>
      <w:r w:rsidR="00D225E8">
        <w:t> </w:t>
      </w:r>
      <w:r w:rsidR="00925A8C">
        <w:t>$</w:t>
      </w:r>
      <w:r w:rsidR="002A79B2" w:rsidRPr="00891E29">
        <w:rPr>
          <w:color w:val="000000"/>
          <w:w w:val="15"/>
          <w:shd w:val="solid" w:color="000000" w:fill="000000"/>
          <w:fitText w:val="-20" w:id="-1031542266"/>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66"/>
          <w14:textFill>
            <w14:solidFill>
              <w14:srgbClr w14:val="000000">
                <w14:alpha w14:val="100000"/>
              </w14:srgbClr>
            </w14:solidFill>
          </w14:textFill>
        </w:rPr>
        <w:t>|</w:t>
      </w:r>
      <w:r w:rsidR="002A79B2" w:rsidRPr="00891E29">
        <w:rPr>
          <w:color w:val="000000"/>
          <w:w w:val="15"/>
          <w:shd w:val="solid" w:color="000000" w:fill="000000"/>
          <w:fitText w:val="-20" w:id="-1031542265"/>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65"/>
          <w14:textFill>
            <w14:solidFill>
              <w14:srgbClr w14:val="000000">
                <w14:alpha w14:val="100000"/>
              </w14:srgbClr>
            </w14:solidFill>
          </w14:textFill>
        </w:rPr>
        <w:t>|</w:t>
      </w:r>
      <w:r w:rsidR="00E9735A" w:rsidRPr="002A79B2">
        <w:t xml:space="preserve"> in y</w:t>
      </w:r>
      <w:r w:rsidR="00E9735A" w:rsidRPr="00D32758">
        <w:t xml:space="preserve">ear 1 increasing to </w:t>
      </w:r>
      <w:r w:rsidR="000D1C2D" w:rsidRPr="00D32758">
        <w:t>&lt;</w:t>
      </w:r>
      <w:r w:rsidR="00925A8C">
        <w:t>$</w:t>
      </w:r>
      <w:r w:rsidR="002A79B2" w:rsidRPr="00891E29">
        <w:rPr>
          <w:color w:val="000000"/>
          <w:w w:val="15"/>
          <w:shd w:val="solid" w:color="000000" w:fill="000000"/>
          <w:fitText w:val="-20" w:id="-1031542264"/>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64"/>
          <w14:textFill>
            <w14:solidFill>
              <w14:srgbClr w14:val="000000">
                <w14:alpha w14:val="100000"/>
              </w14:srgbClr>
            </w14:solidFill>
          </w14:textFill>
        </w:rPr>
        <w:t>|</w:t>
      </w:r>
      <w:r w:rsidR="002A79B2" w:rsidRPr="00891E29">
        <w:rPr>
          <w:color w:val="000000"/>
          <w:w w:val="15"/>
          <w:shd w:val="solid" w:color="000000" w:fill="000000"/>
          <w:fitText w:val="-20" w:id="-1031542263"/>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63"/>
          <w14:textFill>
            <w14:solidFill>
              <w14:srgbClr w14:val="000000">
                <w14:alpha w14:val="100000"/>
              </w14:srgbClr>
            </w14:solidFill>
          </w14:textFill>
        </w:rPr>
        <w:t>|</w:t>
      </w:r>
      <w:r w:rsidR="00E9735A" w:rsidRPr="002A79B2">
        <w:t xml:space="preserve"> in y</w:t>
      </w:r>
      <w:r w:rsidR="00E9735A" w:rsidRPr="00D32758">
        <w:t xml:space="preserve">ear 6. The PBAC noted the forecasted versus actual </w:t>
      </w:r>
      <w:r w:rsidR="00431637" w:rsidRPr="00D32758">
        <w:t>expenditure</w:t>
      </w:r>
      <w:r w:rsidR="00E9735A" w:rsidRPr="00D32758">
        <w:t xml:space="preserve"> in year 2 was </w:t>
      </w:r>
      <w:r w:rsidR="00925A8C">
        <w:t>$</w:t>
      </w:r>
      <w:r w:rsidR="002A79B2" w:rsidRPr="00891E29">
        <w:rPr>
          <w:color w:val="000000"/>
          <w:w w:val="15"/>
          <w:shd w:val="solid" w:color="000000" w:fill="000000"/>
          <w:fitText w:val="-20" w:id="-1031542262"/>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62"/>
          <w14:textFill>
            <w14:solidFill>
              <w14:srgbClr w14:val="000000">
                <w14:alpha w14:val="100000"/>
              </w14:srgbClr>
            </w14:solidFill>
          </w14:textFill>
        </w:rPr>
        <w:t>|</w:t>
      </w:r>
      <w:r w:rsidR="002A79B2" w:rsidRPr="00891E29">
        <w:rPr>
          <w:color w:val="000000"/>
          <w:w w:val="15"/>
          <w:shd w:val="solid" w:color="000000" w:fill="000000"/>
          <w:fitText w:val="-20" w:id="-1031542261"/>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61"/>
          <w14:textFill>
            <w14:solidFill>
              <w14:srgbClr w14:val="000000">
                <w14:alpha w14:val="100000"/>
              </w14:srgbClr>
            </w14:solidFill>
          </w14:textFill>
        </w:rPr>
        <w:t>|</w:t>
      </w:r>
      <w:r w:rsidR="00E9735A" w:rsidRPr="002A79B2">
        <w:t xml:space="preserve"> vers</w:t>
      </w:r>
      <w:r w:rsidR="00E9735A" w:rsidRPr="00D32758">
        <w:t xml:space="preserve">us </w:t>
      </w:r>
      <w:r w:rsidR="00925A8C">
        <w:t>$</w:t>
      </w:r>
      <w:r w:rsidR="002A79B2" w:rsidRPr="00891E29">
        <w:rPr>
          <w:color w:val="000000"/>
          <w:w w:val="15"/>
          <w:shd w:val="solid" w:color="000000" w:fill="000000"/>
          <w:fitText w:val="-20" w:id="-1031542260"/>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60"/>
          <w14:textFill>
            <w14:solidFill>
              <w14:srgbClr w14:val="000000">
                <w14:alpha w14:val="100000"/>
              </w14:srgbClr>
            </w14:solidFill>
          </w14:textFill>
        </w:rPr>
        <w:t>|</w:t>
      </w:r>
      <w:r w:rsidR="002A79B2" w:rsidRPr="00891E29">
        <w:rPr>
          <w:color w:val="000000"/>
          <w:w w:val="15"/>
          <w:shd w:val="solid" w:color="000000" w:fill="000000"/>
          <w:fitText w:val="-20" w:id="-1031542259"/>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59"/>
          <w14:textFill>
            <w14:solidFill>
              <w14:srgbClr w14:val="000000">
                <w14:alpha w14:val="100000"/>
              </w14:srgbClr>
            </w14:solidFill>
          </w14:textFill>
        </w:rPr>
        <w:t>|</w:t>
      </w:r>
      <w:r w:rsidR="00E9735A" w:rsidRPr="002A79B2">
        <w:t xml:space="preserve"> and </w:t>
      </w:r>
      <w:r w:rsidR="00E9735A" w:rsidRPr="00D32758">
        <w:t xml:space="preserve">for year 3 was </w:t>
      </w:r>
      <w:r w:rsidR="00925A8C">
        <w:t>$</w:t>
      </w:r>
      <w:r w:rsidR="002A79B2" w:rsidRPr="00891E29">
        <w:rPr>
          <w:color w:val="000000"/>
          <w:w w:val="15"/>
          <w:shd w:val="solid" w:color="000000" w:fill="000000"/>
          <w:fitText w:val="-20" w:id="-1031542258"/>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58"/>
          <w14:textFill>
            <w14:solidFill>
              <w14:srgbClr w14:val="000000">
                <w14:alpha w14:val="100000"/>
              </w14:srgbClr>
            </w14:solidFill>
          </w14:textFill>
        </w:rPr>
        <w:t>|</w:t>
      </w:r>
      <w:r w:rsidR="002A79B2" w:rsidRPr="00891E29">
        <w:rPr>
          <w:color w:val="000000"/>
          <w:w w:val="15"/>
          <w:shd w:val="solid" w:color="000000" w:fill="000000"/>
          <w:fitText w:val="-20" w:id="-1031542257"/>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57"/>
          <w14:textFill>
            <w14:solidFill>
              <w14:srgbClr w14:val="000000">
                <w14:alpha w14:val="100000"/>
              </w14:srgbClr>
            </w14:solidFill>
          </w14:textFill>
        </w:rPr>
        <w:t>|</w:t>
      </w:r>
      <w:r w:rsidR="00E9735A" w:rsidRPr="002A79B2">
        <w:t xml:space="preserve"> vers</w:t>
      </w:r>
      <w:r w:rsidR="00E9735A" w:rsidRPr="00D32758">
        <w:t xml:space="preserve">us </w:t>
      </w:r>
      <w:r w:rsidR="00925A8C">
        <w:t>$</w:t>
      </w:r>
      <w:r w:rsidR="002A79B2" w:rsidRPr="00891E29">
        <w:rPr>
          <w:color w:val="000000"/>
          <w:w w:val="15"/>
          <w:shd w:val="solid" w:color="000000" w:fill="000000"/>
          <w:fitText w:val="-20" w:id="-1031542256"/>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56"/>
          <w14:textFill>
            <w14:solidFill>
              <w14:srgbClr w14:val="000000">
                <w14:alpha w14:val="100000"/>
              </w14:srgbClr>
            </w14:solidFill>
          </w14:textFill>
        </w:rPr>
        <w:t>|</w:t>
      </w:r>
      <w:r w:rsidR="002A79B2" w:rsidRPr="00891E29">
        <w:rPr>
          <w:color w:val="000000"/>
          <w:w w:val="15"/>
          <w:shd w:val="solid" w:color="000000" w:fill="000000"/>
          <w:fitText w:val="-20" w:id="-1031542272"/>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72"/>
          <w14:textFill>
            <w14:solidFill>
              <w14:srgbClr w14:val="000000">
                <w14:alpha w14:val="100000"/>
              </w14:srgbClr>
            </w14:solidFill>
          </w14:textFill>
        </w:rPr>
        <w:t>|</w:t>
      </w:r>
      <w:r w:rsidR="00E9735A" w:rsidRPr="002A79B2">
        <w:t xml:space="preserve"> (pro</w:t>
      </w:r>
      <w:r w:rsidR="00E9735A" w:rsidRPr="00D32758">
        <w:t xml:space="preserve">-rated based on </w:t>
      </w:r>
      <w:r w:rsidR="00925A8C">
        <w:t>$</w:t>
      </w:r>
      <w:r w:rsidR="002A79B2" w:rsidRPr="00891E29">
        <w:rPr>
          <w:color w:val="000000"/>
          <w:w w:val="15"/>
          <w:shd w:val="solid" w:color="000000" w:fill="000000"/>
          <w:fitText w:val="-20" w:id="-1031542271"/>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71"/>
          <w14:textFill>
            <w14:solidFill>
              <w14:srgbClr w14:val="000000">
                <w14:alpha w14:val="100000"/>
              </w14:srgbClr>
            </w14:solidFill>
          </w14:textFill>
        </w:rPr>
        <w:t>|</w:t>
      </w:r>
      <w:r w:rsidR="002A79B2" w:rsidRPr="00891E29">
        <w:rPr>
          <w:color w:val="000000"/>
          <w:w w:val="15"/>
          <w:shd w:val="solid" w:color="000000" w:fill="000000"/>
          <w:fitText w:val="-20" w:id="-1031542270"/>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70"/>
          <w14:textFill>
            <w14:solidFill>
              <w14:srgbClr w14:val="000000">
                <w14:alpha w14:val="100000"/>
              </w14:srgbClr>
            </w14:solidFill>
          </w14:textFill>
        </w:rPr>
        <w:t>|</w:t>
      </w:r>
      <w:r w:rsidR="00E9735A" w:rsidRPr="002A79B2">
        <w:t xml:space="preserve"> in t</w:t>
      </w:r>
      <w:r w:rsidR="00E9735A" w:rsidRPr="00D32758">
        <w:t xml:space="preserve">he first 8 months). The PBAC </w:t>
      </w:r>
      <w:r w:rsidR="00431637" w:rsidRPr="00D32758">
        <w:t xml:space="preserve">further </w:t>
      </w:r>
      <w:r w:rsidR="00E9735A" w:rsidRPr="00D32758">
        <w:t>noted both sponsors expected the</w:t>
      </w:r>
      <w:r w:rsidR="00431637" w:rsidRPr="00D32758">
        <w:t xml:space="preserve"> expenditure to continue to increase over the remaining Deed period</w:t>
      </w:r>
      <w:r w:rsidR="00D32758">
        <w:t xml:space="preserve">. </w:t>
      </w:r>
      <w:r w:rsidR="00DE018E" w:rsidRPr="00D32758">
        <w:t>However, t</w:t>
      </w:r>
      <w:r w:rsidRPr="00D32758">
        <w:t>he PBAC considered that there was no clear basis for forecasting estimated utilisation for the remaining 2</w:t>
      </w:r>
      <w:r w:rsidR="00D225E8">
        <w:t> </w:t>
      </w:r>
      <w:r w:rsidRPr="00D32758">
        <w:t>years of the Deed (and beyond) as the number of initiating patients would be expected to decline in the future</w:t>
      </w:r>
      <w:r w:rsidR="00290467" w:rsidRPr="00D32758">
        <w:t xml:space="preserve"> as the market becomes saturated,</w:t>
      </w:r>
      <w:r w:rsidRPr="00D32758">
        <w:t xml:space="preserve"> but it is not known over what time period this would occur and hence when the overall market would stabilise. </w:t>
      </w:r>
    </w:p>
    <w:p w14:paraId="43486F0C" w14:textId="77777777" w:rsidR="00AE086E" w:rsidRPr="00D32758" w:rsidRDefault="00E9735A" w:rsidP="00E9735A">
      <w:pPr>
        <w:pStyle w:val="3-BodyText"/>
      </w:pPr>
      <w:r w:rsidRPr="00D32758">
        <w:lastRenderedPageBreak/>
        <w:t xml:space="preserve">The PBAC also recalled the dupilumab economic model included assumptions that were favourable to the sponsor (para 5.8 dupilumab PSD, July 2022 PBAC meeting) and thus the estimated ICER was potentially optimistic. </w:t>
      </w:r>
    </w:p>
    <w:p w14:paraId="7E9D028E" w14:textId="1B86E391" w:rsidR="004A2F78" w:rsidRPr="00D32758" w:rsidRDefault="00E9735A" w:rsidP="00E9735A">
      <w:pPr>
        <w:pStyle w:val="3-BodyText"/>
      </w:pPr>
      <w:bookmarkStart w:id="16" w:name="_Ref152679347"/>
      <w:r w:rsidRPr="00D32758">
        <w:t>Overall, t</w:t>
      </w:r>
      <w:r w:rsidR="0093121C" w:rsidRPr="00D32758">
        <w:t xml:space="preserve">he PBAC considered an ICER of $15,000/QALY would be more reasonable in the context of the </w:t>
      </w:r>
      <w:r w:rsidRPr="00D32758">
        <w:t>actual</w:t>
      </w:r>
      <w:r w:rsidR="0093121C" w:rsidRPr="00D32758">
        <w:t xml:space="preserve"> </w:t>
      </w:r>
      <w:r w:rsidR="00290467" w:rsidRPr="00D32758">
        <w:t xml:space="preserve">and predicted </w:t>
      </w:r>
      <w:r w:rsidR="0093121C" w:rsidRPr="00D32758">
        <w:t>use</w:t>
      </w:r>
      <w:r w:rsidR="00290467" w:rsidRPr="00D32758">
        <w:t xml:space="preserve"> for dupilumab and </w:t>
      </w:r>
      <w:r w:rsidR="00C75050" w:rsidRPr="00D32758">
        <w:t>upadacitinib</w:t>
      </w:r>
      <w:r w:rsidR="0093121C" w:rsidRPr="00D32758">
        <w:t>.</w:t>
      </w:r>
      <w:bookmarkEnd w:id="16"/>
      <w:r w:rsidR="002D34E8">
        <w:t xml:space="preserve"> </w:t>
      </w:r>
    </w:p>
    <w:p w14:paraId="3A46E04B" w14:textId="0B8A3C07" w:rsidR="00A567E3" w:rsidRPr="00D32758" w:rsidRDefault="00A567E3" w:rsidP="00A567E3">
      <w:pPr>
        <w:pStyle w:val="3-BodyText"/>
      </w:pPr>
      <w:r w:rsidRPr="00D32758">
        <w:t xml:space="preserve">The PBAC recalled </w:t>
      </w:r>
      <w:r w:rsidR="00290467" w:rsidRPr="00D32758">
        <w:t>in</w:t>
      </w:r>
      <w:r w:rsidRPr="00D32758">
        <w:t xml:space="preserve"> March 2022 it recommended the listing of dupilumab for the paediatric population. The PBAC noted the recommendation allowed for separate RSA caps for the new population and as such considered there was no basis for not proceeding with this listing, especially given that this listing was of high priority for consumers. The PBAC advised that the sponsor should engage with the Department to progress the listing of dupilumab for paediatric patients as a matter of priority</w:t>
      </w:r>
      <w:r w:rsidR="00F91C58">
        <w:rPr>
          <w:rStyle w:val="FootnoteReference"/>
        </w:rPr>
        <w:footnoteReference w:id="5"/>
      </w:r>
      <w:r w:rsidRPr="00D32758">
        <w:t>.</w:t>
      </w:r>
    </w:p>
    <w:p w14:paraId="1F2E7613" w14:textId="304426C2" w:rsidR="00A97727" w:rsidRPr="00B23504" w:rsidRDefault="001B627F" w:rsidP="00B23504">
      <w:pPr>
        <w:pStyle w:val="4-SubsectionHeading"/>
        <w:ind w:firstLine="720"/>
        <w:rPr>
          <w:i w:val="0"/>
          <w:iCs/>
          <w:sz w:val="24"/>
          <w:szCs w:val="32"/>
        </w:rPr>
      </w:pPr>
      <w:r w:rsidRPr="00B23504">
        <w:rPr>
          <w:i w:val="0"/>
          <w:iCs/>
          <w:sz w:val="24"/>
          <w:szCs w:val="32"/>
        </w:rPr>
        <w:t>Dupilumab proposal</w:t>
      </w:r>
      <w:r w:rsidR="00A567E3" w:rsidRPr="00B23504">
        <w:rPr>
          <w:i w:val="0"/>
          <w:iCs/>
          <w:sz w:val="24"/>
          <w:szCs w:val="32"/>
        </w:rPr>
        <w:t xml:space="preserve"> </w:t>
      </w:r>
    </w:p>
    <w:p w14:paraId="2E0BA110" w14:textId="550E8330" w:rsidR="00E7361A" w:rsidRPr="00D32758" w:rsidRDefault="00E7361A">
      <w:pPr>
        <w:pStyle w:val="3-BodyText"/>
      </w:pPr>
      <w:r w:rsidRPr="00D32758">
        <w:t>The PBAC noted an</w:t>
      </w:r>
      <w:r w:rsidR="00195620">
        <w:t xml:space="preserve"> </w:t>
      </w:r>
      <w:r w:rsidR="002A79B2" w:rsidRPr="00540451">
        <w:rPr>
          <w:color w:val="000000"/>
          <w:w w:val="60"/>
          <w:shd w:val="solid" w:color="000000" w:fill="000000"/>
          <w:fitText w:val="469" w:id="-1031542269"/>
          <w14:textFill>
            <w14:solidFill>
              <w14:srgbClr w14:val="000000">
                <w14:alpha w14:val="100000"/>
              </w14:srgbClr>
            </w14:solidFill>
          </w14:textFill>
        </w:rPr>
        <w:t>|||  ||</w:t>
      </w:r>
      <w:r w:rsidR="002A79B2" w:rsidRPr="00540451">
        <w:rPr>
          <w:color w:val="000000"/>
          <w:spacing w:val="5"/>
          <w:w w:val="60"/>
          <w:shd w:val="solid" w:color="000000" w:fill="000000"/>
          <w:fitText w:val="469" w:id="-1031542269"/>
          <w14:textFill>
            <w14:solidFill>
              <w14:srgbClr w14:val="000000">
                <w14:alpha w14:val="100000"/>
              </w14:srgbClr>
            </w14:solidFill>
          </w14:textFill>
        </w:rPr>
        <w:t>|</w:t>
      </w:r>
      <w:r w:rsidRPr="002A79B2">
        <w:t>% pri</w:t>
      </w:r>
      <w:r w:rsidRPr="00D32758">
        <w:t>ce reduction was proposed for dupilumab (AEMP reduced from $</w:t>
      </w:r>
      <w:r w:rsidR="002A79B2" w:rsidRPr="00891E29">
        <w:rPr>
          <w:color w:val="000000"/>
          <w:w w:val="15"/>
          <w:shd w:val="solid" w:color="000000" w:fill="000000"/>
          <w:fitText w:val="-20" w:id="-1031542268"/>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68"/>
          <w14:textFill>
            <w14:solidFill>
              <w14:srgbClr w14:val="000000">
                <w14:alpha w14:val="100000"/>
              </w14:srgbClr>
            </w14:solidFill>
          </w14:textFill>
        </w:rPr>
        <w:t>|</w:t>
      </w:r>
      <w:r w:rsidRPr="002A79B2">
        <w:t>to $</w:t>
      </w:r>
      <w:r w:rsidR="002A79B2" w:rsidRPr="00891E29">
        <w:rPr>
          <w:color w:val="000000"/>
          <w:w w:val="15"/>
          <w:shd w:val="solid" w:color="000000" w:fill="000000"/>
          <w:fitText w:val="-20" w:id="-1031542267"/>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67"/>
          <w14:textFill>
            <w14:solidFill>
              <w14:srgbClr w14:val="000000">
                <w14:alpha w14:val="100000"/>
              </w14:srgbClr>
            </w14:solidFill>
          </w14:textFill>
        </w:rPr>
        <w:t>|</w:t>
      </w:r>
      <w:r w:rsidRPr="002A79B2">
        <w:t>), an</w:t>
      </w:r>
      <w:r w:rsidRPr="00D32758">
        <w:t>d when applied in the economic model presented in the November 2019 submission reduced the ICER from $</w:t>
      </w:r>
      <w:r w:rsidR="00E84B7D">
        <w:t>45,000 to &lt; $55,000</w:t>
      </w:r>
      <w:r w:rsidRPr="00D32758">
        <w:t>/QALY to $</w:t>
      </w:r>
      <w:r w:rsidR="00E84B7D">
        <w:t>25,000 to &lt; $35,000</w:t>
      </w:r>
      <w:r w:rsidRPr="00D32758">
        <w:t xml:space="preserve">/QALY. </w:t>
      </w:r>
      <w:r w:rsidR="00E7071E" w:rsidRPr="00D32758">
        <w:t xml:space="preserve">The PBAC considered dupilumab was not cost-effective at the price proposed because </w:t>
      </w:r>
      <w:r w:rsidR="00CD306F" w:rsidRPr="00D32758">
        <w:t xml:space="preserve">the </w:t>
      </w:r>
      <w:r w:rsidR="00E7071E" w:rsidRPr="00D32758">
        <w:t>potential use in less severe disease and higher continuation rates were not accounted for, and the ICER remained too high.</w:t>
      </w:r>
      <w:r w:rsidR="004A2F78" w:rsidRPr="00D32758">
        <w:t xml:space="preserve"> </w:t>
      </w:r>
    </w:p>
    <w:p w14:paraId="408153E1" w14:textId="3E316FD9" w:rsidR="00A97727" w:rsidRPr="00D32758" w:rsidRDefault="00E60662">
      <w:pPr>
        <w:pStyle w:val="3-BodyText"/>
      </w:pPr>
      <w:r w:rsidRPr="00D32758">
        <w:t xml:space="preserve">The </w:t>
      </w:r>
      <w:r w:rsidR="00977761" w:rsidRPr="00D32758">
        <w:t xml:space="preserve">PBAC noted the ESC analysis in which the dupilumab costs </w:t>
      </w:r>
      <w:r w:rsidR="00A97727" w:rsidRPr="00D32758">
        <w:t xml:space="preserve">(but not the proportion of responders) </w:t>
      </w:r>
      <w:r w:rsidR="00977761" w:rsidRPr="00D32758">
        <w:t xml:space="preserve">were increased in the economic model to account for </w:t>
      </w:r>
      <w:r w:rsidR="00A97727" w:rsidRPr="00D32758">
        <w:t>a</w:t>
      </w:r>
      <w:r w:rsidRPr="00D32758">
        <w:t xml:space="preserve"> 16</w:t>
      </w:r>
      <w:r w:rsidR="00114472">
        <w:t> </w:t>
      </w:r>
      <w:r w:rsidRPr="00D32758">
        <w:t xml:space="preserve">week continuation rate </w:t>
      </w:r>
      <w:r w:rsidR="00A97727" w:rsidRPr="00D32758">
        <w:t>of 78%</w:t>
      </w:r>
      <w:r w:rsidR="00431637" w:rsidRPr="00D32758">
        <w:t>,</w:t>
      </w:r>
      <w:r w:rsidR="00A97727" w:rsidRPr="00D32758">
        <w:t xml:space="preserve"> </w:t>
      </w:r>
      <w:r w:rsidRPr="00D32758">
        <w:t>increased the ICER from $</w:t>
      </w:r>
      <w:r w:rsidR="00E84B7D">
        <w:t>25,000 to &lt; $35,000</w:t>
      </w:r>
      <w:r w:rsidRPr="00D32758">
        <w:t>/QALY to $</w:t>
      </w:r>
      <w:r w:rsidR="00E84B7D">
        <w:t>45,000 to &lt; $55,000</w:t>
      </w:r>
      <w:r w:rsidRPr="00D32758">
        <w:t>/QALY</w:t>
      </w:r>
      <w:r w:rsidR="00A97727" w:rsidRPr="00D32758">
        <w:t xml:space="preserve"> (paragraph</w:t>
      </w:r>
      <w:r w:rsidR="00C75050">
        <w:t xml:space="preserve"> </w:t>
      </w:r>
      <w:r w:rsidR="00CC13DC" w:rsidRPr="00D32758">
        <w:fldChar w:fldCharType="begin" w:fldLock="1"/>
      </w:r>
      <w:r w:rsidR="00CC13DC" w:rsidRPr="00D32758">
        <w:instrText xml:space="preserve"> REF _Ref152679415 \r \h </w:instrText>
      </w:r>
      <w:r w:rsidR="00CC13DC" w:rsidRPr="00D32758">
        <w:fldChar w:fldCharType="separate"/>
      </w:r>
      <w:r w:rsidR="00555B5C">
        <w:t>4.7</w:t>
      </w:r>
      <w:r w:rsidR="00CC13DC" w:rsidRPr="00D32758">
        <w:fldChar w:fldCharType="end"/>
      </w:r>
      <w:r w:rsidR="00A97727" w:rsidRPr="00D32758">
        <w:t>)</w:t>
      </w:r>
      <w:r w:rsidRPr="00D32758">
        <w:t>.</w:t>
      </w:r>
      <w:r w:rsidR="00397770" w:rsidRPr="00D32758">
        <w:t xml:space="preserve"> The PBAC also noted that the pre-PBAC response </w:t>
      </w:r>
      <w:r w:rsidR="00B47CA0" w:rsidRPr="00D32758">
        <w:t>presented an analysis in which both the costs</w:t>
      </w:r>
      <w:r w:rsidR="00397770" w:rsidRPr="00D32758">
        <w:t xml:space="preserve"> and </w:t>
      </w:r>
      <w:r w:rsidR="0040617A" w:rsidRPr="00D32758">
        <w:t xml:space="preserve">proportion of responders </w:t>
      </w:r>
      <w:r w:rsidR="00B47CA0" w:rsidRPr="00D32758">
        <w:t>were increased to 78% and that this resulted in an ICER of $</w:t>
      </w:r>
      <w:r w:rsidR="00E84B7D">
        <w:t>25,000 to &lt; $35,000</w:t>
      </w:r>
      <w:r w:rsidR="00B47CA0" w:rsidRPr="00D32758">
        <w:t xml:space="preserve">/QALY. The PBAC considered the ESC analysis to be potentially conservative, however noted the benefit </w:t>
      </w:r>
      <w:r w:rsidR="00A40DEF" w:rsidRPr="00D32758">
        <w:t xml:space="preserve">may be less </w:t>
      </w:r>
      <w:r w:rsidR="00B47CA0" w:rsidRPr="00D32758">
        <w:t>in the additional 18.4% of patients continuing therapy versus that expected based on the clinical trial (59.6%) and that this would be expected to reduce the cost-effectiveness of dupilumab treatment</w:t>
      </w:r>
      <w:r w:rsidR="00D32758">
        <w:t>.</w:t>
      </w:r>
    </w:p>
    <w:p w14:paraId="4190171F" w14:textId="099CB379" w:rsidR="00A551BE" w:rsidRPr="00D32758" w:rsidRDefault="00A551BE">
      <w:pPr>
        <w:pStyle w:val="3-BodyText"/>
      </w:pPr>
      <w:bookmarkStart w:id="17" w:name="_Ref152841653"/>
      <w:r w:rsidRPr="00D32758">
        <w:t>The PBAC considered the ICER of $</w:t>
      </w:r>
      <w:r w:rsidR="00E84B7D">
        <w:t>25,000 to &lt; $35,000</w:t>
      </w:r>
      <w:r w:rsidRPr="00D32758">
        <w:t>/QALY presented in the dupilumab proposal was underestimated given the potential for use in less severe patients and lower benefit in the additional patient</w:t>
      </w:r>
      <w:r w:rsidR="003A4D12" w:rsidRPr="00D32758">
        <w:t>s</w:t>
      </w:r>
      <w:r w:rsidRPr="00D32758">
        <w:t xml:space="preserve"> continuing treatment. </w:t>
      </w:r>
      <w:r w:rsidR="00F001F8" w:rsidRPr="00D32758">
        <w:t xml:space="preserve">The PBAC </w:t>
      </w:r>
      <w:r w:rsidRPr="00D32758">
        <w:t xml:space="preserve">also </w:t>
      </w:r>
      <w:r w:rsidR="00F001F8" w:rsidRPr="00D32758">
        <w:t>recalled</w:t>
      </w:r>
      <w:r w:rsidRPr="00D32758">
        <w:t xml:space="preserve"> the economic model included assumptions that were favourable to the sponsor (para 5.8 dupilumab PSD, July 2022 PBAC meeting).</w:t>
      </w:r>
      <w:bookmarkEnd w:id="17"/>
    </w:p>
    <w:p w14:paraId="10BE4F9C" w14:textId="2E3399FF" w:rsidR="00A551BE" w:rsidRPr="00D32758" w:rsidRDefault="00A551BE" w:rsidP="002D34E8">
      <w:pPr>
        <w:pStyle w:val="3-BodyText"/>
      </w:pPr>
      <w:r w:rsidRPr="00D32758">
        <w:t>The PBAC considered the ICER of $</w:t>
      </w:r>
      <w:r w:rsidR="00E84B7D">
        <w:t>25,000 to &lt; $35,000</w:t>
      </w:r>
      <w:r w:rsidRPr="00D32758">
        <w:t>/QALY was unacceptably high</w:t>
      </w:r>
      <w:r w:rsidR="00431637" w:rsidRPr="00D32758">
        <w:t xml:space="preserve">. As noted in paragraph </w:t>
      </w:r>
      <w:r w:rsidR="000D1C2D" w:rsidRPr="00D32758">
        <w:fldChar w:fldCharType="begin" w:fldLock="1"/>
      </w:r>
      <w:r w:rsidR="000D1C2D" w:rsidRPr="00D32758">
        <w:instrText xml:space="preserve"> REF _Ref152679347 \r \h </w:instrText>
      </w:r>
      <w:r w:rsidR="000D1C2D" w:rsidRPr="00D32758">
        <w:fldChar w:fldCharType="separate"/>
      </w:r>
      <w:r w:rsidR="00555B5C">
        <w:t>6.9</w:t>
      </w:r>
      <w:r w:rsidR="000D1C2D" w:rsidRPr="00D32758">
        <w:fldChar w:fldCharType="end"/>
      </w:r>
      <w:r w:rsidR="00C75050">
        <w:t xml:space="preserve"> </w:t>
      </w:r>
      <w:r w:rsidR="00431637" w:rsidRPr="00D32758">
        <w:t>t</w:t>
      </w:r>
      <w:r w:rsidR="00F33376" w:rsidRPr="00D32758">
        <w:t xml:space="preserve">he PBAC considered an ICER of $15,000/QALY would be </w:t>
      </w:r>
      <w:r w:rsidR="00244212">
        <w:t xml:space="preserve">cost effective in the current, much larger than predicted, </w:t>
      </w:r>
      <w:r w:rsidR="00244212">
        <w:lastRenderedPageBreak/>
        <w:t>population</w:t>
      </w:r>
      <w:r w:rsidR="00F33376" w:rsidRPr="002D34E8">
        <w:t>.</w:t>
      </w:r>
      <w:r w:rsidR="002D34E8" w:rsidRPr="002D34E8">
        <w:t xml:space="preserve"> The PBAC noted a DPMQ of </w:t>
      </w:r>
      <w:r w:rsidR="00925A8C">
        <w:t>$</w:t>
      </w:r>
      <w:r w:rsidR="002A79B2" w:rsidRPr="00891E29">
        <w:rPr>
          <w:color w:val="000000"/>
          <w:w w:val="15"/>
          <w:shd w:val="solid" w:color="000000" w:fill="000000"/>
          <w:fitText w:val="-20" w:id="-1031542266"/>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66"/>
          <w14:textFill>
            <w14:solidFill>
              <w14:srgbClr w14:val="000000">
                <w14:alpha w14:val="100000"/>
              </w14:srgbClr>
            </w14:solidFill>
          </w14:textFill>
        </w:rPr>
        <w:t>|</w:t>
      </w:r>
      <w:r w:rsidR="002D34E8" w:rsidRPr="002A79B2">
        <w:t xml:space="preserve"> (35%</w:t>
      </w:r>
      <w:r w:rsidR="002D34E8" w:rsidRPr="002D34E8">
        <w:t xml:space="preserve"> reduction from the current DPMQ) would be required to achieve an ICER of $15,000/QALY. However as outline</w:t>
      </w:r>
      <w:r w:rsidR="002D34E8">
        <w:t>d</w:t>
      </w:r>
      <w:r w:rsidR="002D34E8" w:rsidRPr="002D34E8">
        <w:t xml:space="preserve"> in paragraph </w:t>
      </w:r>
      <w:r w:rsidR="002D34E8">
        <w:fldChar w:fldCharType="begin" w:fldLock="1"/>
      </w:r>
      <w:r w:rsidR="002D34E8">
        <w:instrText xml:space="preserve"> REF _Ref152841653 \r \h </w:instrText>
      </w:r>
      <w:r w:rsidR="002D34E8">
        <w:fldChar w:fldCharType="separate"/>
      </w:r>
      <w:r w:rsidR="00555B5C">
        <w:t>6.13</w:t>
      </w:r>
      <w:r w:rsidR="002D34E8">
        <w:fldChar w:fldCharType="end"/>
      </w:r>
      <w:r w:rsidR="002D34E8" w:rsidRPr="002D34E8">
        <w:t>, the PBAC considered the ICER to be underestimated. For example, based on the ESC analysis incorporating the cost of dupilumab associated with the increased continuation rate</w:t>
      </w:r>
      <w:r w:rsidR="002D34E8">
        <w:t>, without additional responders,</w:t>
      </w:r>
      <w:r w:rsidR="002D34E8" w:rsidRPr="002D34E8">
        <w:t xml:space="preserve"> would require a price reduction </w:t>
      </w:r>
      <w:r w:rsidR="002D34E8" w:rsidRPr="002A79B2">
        <w:t>of 48%.</w:t>
      </w:r>
      <w:r w:rsidR="002D34E8" w:rsidRPr="002D34E8">
        <w:t xml:space="preserve"> Overall, the PBAC considered dupilumab would likely be cost-effective with a price reduction in the order </w:t>
      </w:r>
      <w:r w:rsidR="002D34E8" w:rsidRPr="002A79B2">
        <w:t>of 50%.</w:t>
      </w:r>
    </w:p>
    <w:p w14:paraId="707DBA82" w14:textId="62D35FA9" w:rsidR="00FF3011" w:rsidRPr="00D32758" w:rsidRDefault="00790C13" w:rsidP="00FF3011">
      <w:pPr>
        <w:pStyle w:val="3-BodyText"/>
      </w:pPr>
      <w:r w:rsidRPr="00D32758">
        <w:t xml:space="preserve">The PBAC </w:t>
      </w:r>
      <w:r w:rsidR="00785D31" w:rsidRPr="00D32758">
        <w:t xml:space="preserve">noted that the </w:t>
      </w:r>
      <w:r w:rsidR="0069184B" w:rsidRPr="00D32758">
        <w:t xml:space="preserve">dupilumab </w:t>
      </w:r>
      <w:r w:rsidR="00785D31" w:rsidRPr="00D32758">
        <w:t xml:space="preserve">sponsor </w:t>
      </w:r>
      <w:r w:rsidR="0069184B" w:rsidRPr="00D32758">
        <w:t>pro</w:t>
      </w:r>
      <w:r w:rsidR="00B8356A" w:rsidRPr="00D32758">
        <w:t xml:space="preserve">posed the RSA caps be revised based on the financial estimates included in the July 2023 submission. The PBAC noted adjustments were made to the uptake rates assumed in the July 2023 submission, and an additional cohort of ‘unaccounted for patients’ was added, </w:t>
      </w:r>
      <w:r w:rsidR="004027D9" w:rsidRPr="00D32758">
        <w:t>so that July</w:t>
      </w:r>
      <w:r w:rsidR="00114472">
        <w:t> </w:t>
      </w:r>
      <w:r w:rsidR="004027D9" w:rsidRPr="00D32758">
        <w:t xml:space="preserve">2023 estimates remained unchanged </w:t>
      </w:r>
      <w:r w:rsidR="009D4FC7" w:rsidRPr="00D32758">
        <w:t>after</w:t>
      </w:r>
      <w:r w:rsidR="004027D9" w:rsidRPr="00D32758">
        <w:t xml:space="preserve"> accounting for the</w:t>
      </w:r>
      <w:r w:rsidR="00195620">
        <w:t xml:space="preserve"> </w:t>
      </w:r>
      <w:r w:rsidR="002A79B2" w:rsidRPr="00891E29">
        <w:rPr>
          <w:color w:val="000000"/>
          <w:w w:val="15"/>
          <w:shd w:val="solid" w:color="000000" w:fill="000000"/>
          <w:fitText w:val="-20" w:id="-1031542265"/>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65"/>
          <w14:textFill>
            <w14:solidFill>
              <w14:srgbClr w14:val="000000">
                <w14:alpha w14:val="100000"/>
              </w14:srgbClr>
            </w14:solidFill>
          </w14:textFill>
        </w:rPr>
        <w:t>|</w:t>
      </w:r>
      <w:r w:rsidR="009D4FC7" w:rsidRPr="002A79B2">
        <w:t xml:space="preserve">% </w:t>
      </w:r>
      <w:r w:rsidR="004027D9" w:rsidRPr="002A79B2">
        <w:t>inc</w:t>
      </w:r>
      <w:r w:rsidR="004027D9" w:rsidRPr="00D32758">
        <w:t xml:space="preserve">rease in the caps </w:t>
      </w:r>
      <w:r w:rsidR="009D4FC7" w:rsidRPr="00D32758">
        <w:t xml:space="preserve">recommended at the July 2023 meeting to </w:t>
      </w:r>
      <w:r w:rsidR="00290467" w:rsidRPr="00D32758">
        <w:t>account for</w:t>
      </w:r>
      <w:r w:rsidR="009D4FC7" w:rsidRPr="00D32758">
        <w:t xml:space="preserve"> patients with severe AD of the hands and/or face.</w:t>
      </w:r>
      <w:r w:rsidR="00DC1C7E" w:rsidRPr="00D32758">
        <w:t xml:space="preserve"> </w:t>
      </w:r>
    </w:p>
    <w:p w14:paraId="12CD48A2" w14:textId="00500709" w:rsidR="0069184B" w:rsidRPr="00D32758" w:rsidRDefault="00FF3011" w:rsidP="00FF3011">
      <w:pPr>
        <w:pStyle w:val="3-BodyText"/>
      </w:pPr>
      <w:r w:rsidRPr="00D32758">
        <w:t>T</w:t>
      </w:r>
      <w:r w:rsidR="00DC1C7E" w:rsidRPr="00D32758">
        <w:t>he dupilumab sponsor estimated that in year 4 of the Deed (March 2024 – February</w:t>
      </w:r>
      <w:r w:rsidR="00114472">
        <w:t> </w:t>
      </w:r>
      <w:r w:rsidR="00DC1C7E" w:rsidRPr="00D32758">
        <w:t>2025) there would be approximately</w:t>
      </w:r>
      <w:r w:rsidR="002A79B2" w:rsidRPr="002A79B2">
        <w:t xml:space="preserve"> </w:t>
      </w:r>
      <w:r w:rsidR="002A79B2" w:rsidRPr="00891E29">
        <w:rPr>
          <w:color w:val="000000"/>
          <w:w w:val="15"/>
          <w:shd w:val="solid" w:color="000000" w:fill="000000"/>
          <w:fitText w:val="-20" w:id="-1031542264"/>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64"/>
          <w14:textFill>
            <w14:solidFill>
              <w14:srgbClr w14:val="000000">
                <w14:alpha w14:val="100000"/>
              </w14:srgbClr>
            </w14:solidFill>
          </w14:textFill>
        </w:rPr>
        <w:t>|</w:t>
      </w:r>
      <w:r w:rsidR="002A79B2">
        <w:rPr>
          <w:color w:val="000000"/>
          <w:shd w:val="solid" w:color="000000" w:fill="000000"/>
          <w14:textFill>
            <w14:solidFill>
              <w14:srgbClr w14:val="000000">
                <w14:alpha w14:val="100000"/>
              </w14:srgbClr>
            </w14:solidFill>
          </w14:textFill>
        </w:rPr>
        <w:t xml:space="preserve"> </w:t>
      </w:r>
      <w:r w:rsidR="002A79B2" w:rsidRPr="00D32758">
        <w:t xml:space="preserve"> </w:t>
      </w:r>
      <w:r w:rsidR="00DC1C7E" w:rsidRPr="002A79B2">
        <w:t>patie</w:t>
      </w:r>
      <w:r w:rsidR="00DC1C7E" w:rsidRPr="00D32758">
        <w:t>nts treated compared with</w:t>
      </w:r>
      <w:r w:rsidR="00195620">
        <w:t xml:space="preserve"> </w:t>
      </w:r>
      <w:r w:rsidR="002A79B2" w:rsidRPr="00891E29">
        <w:rPr>
          <w:color w:val="000000"/>
          <w:w w:val="15"/>
          <w:shd w:val="solid" w:color="000000" w:fill="000000"/>
          <w:fitText w:val="-20" w:id="-1031542263"/>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63"/>
          <w14:textFill>
            <w14:solidFill>
              <w14:srgbClr w14:val="000000">
                <w14:alpha w14:val="100000"/>
              </w14:srgbClr>
            </w14:solidFill>
          </w14:textFill>
        </w:rPr>
        <w:t>|</w:t>
      </w:r>
      <w:r w:rsidR="00195620">
        <w:rPr>
          <w:color w:val="000000"/>
          <w:shd w:val="solid" w:color="000000" w:fill="000000"/>
          <w14:textFill>
            <w14:solidFill>
              <w14:srgbClr w14:val="000000">
                <w14:alpha w14:val="100000"/>
              </w14:srgbClr>
            </w14:solidFill>
          </w14:textFill>
        </w:rPr>
        <w:t xml:space="preserve"> </w:t>
      </w:r>
      <w:r w:rsidR="00DC1C7E" w:rsidRPr="002A79B2">
        <w:t>estim</w:t>
      </w:r>
      <w:r w:rsidR="00DC1C7E" w:rsidRPr="00D32758">
        <w:t>ated at the time of the listing. The corresponding numbers for year 5 were approximately</w:t>
      </w:r>
      <w:r w:rsidR="00195620">
        <w:t xml:space="preserve"> </w:t>
      </w:r>
      <w:r w:rsidR="002A79B2" w:rsidRPr="00891E29">
        <w:rPr>
          <w:color w:val="000000"/>
          <w:w w:val="15"/>
          <w:shd w:val="solid" w:color="000000" w:fill="000000"/>
          <w:fitText w:val="-20" w:id="-1031542262"/>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62"/>
          <w14:textFill>
            <w14:solidFill>
              <w14:srgbClr w14:val="000000">
                <w14:alpha w14:val="100000"/>
              </w14:srgbClr>
            </w14:solidFill>
          </w14:textFill>
        </w:rPr>
        <w:t>|</w:t>
      </w:r>
      <w:r w:rsidR="00195620">
        <w:rPr>
          <w:color w:val="000000"/>
          <w:shd w:val="solid" w:color="000000" w:fill="000000"/>
          <w14:textFill>
            <w14:solidFill>
              <w14:srgbClr w14:val="000000">
                <w14:alpha w14:val="100000"/>
              </w14:srgbClr>
            </w14:solidFill>
          </w14:textFill>
        </w:rPr>
        <w:t xml:space="preserve"> </w:t>
      </w:r>
      <w:r w:rsidR="00195620">
        <w:t xml:space="preserve"> v</w:t>
      </w:r>
      <w:r w:rsidR="00DC1C7E" w:rsidRPr="002A79B2">
        <w:t>ersu</w:t>
      </w:r>
      <w:r w:rsidR="00DC1C7E" w:rsidRPr="00D32758">
        <w:t>s</w:t>
      </w:r>
      <w:r w:rsidR="00195620">
        <w:t xml:space="preserve"> </w:t>
      </w:r>
      <w:r w:rsidR="002A79B2" w:rsidRPr="00891E29">
        <w:rPr>
          <w:color w:val="000000"/>
          <w:w w:val="15"/>
          <w:shd w:val="solid" w:color="000000" w:fill="000000"/>
          <w:fitText w:val="-20" w:id="-1031542261"/>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61"/>
          <w14:textFill>
            <w14:solidFill>
              <w14:srgbClr w14:val="000000">
                <w14:alpha w14:val="100000"/>
              </w14:srgbClr>
            </w14:solidFill>
          </w14:textFill>
        </w:rPr>
        <w:t>|</w:t>
      </w:r>
      <w:r w:rsidR="00DC1C7E" w:rsidRPr="002A79B2">
        <w:t>. The</w:t>
      </w:r>
      <w:r w:rsidR="00DC1C7E" w:rsidRPr="00D32758">
        <w:t xml:space="preserve"> PBAC noted the sponsor proposed to account for the increase in use by increasing the RSA caps in year 4 from $</w:t>
      </w:r>
      <w:r w:rsidR="002A79B2" w:rsidRPr="00891E29">
        <w:rPr>
          <w:color w:val="000000"/>
          <w:w w:val="15"/>
          <w:shd w:val="solid" w:color="000000" w:fill="000000"/>
          <w:fitText w:val="-20" w:id="-1031542260"/>
          <w14:textFill>
            <w14:solidFill>
              <w14:srgbClr w14:val="000000">
                <w14:alpha w14:val="100000"/>
              </w14:srgbClr>
            </w14:solidFill>
          </w14:textFill>
        </w:rPr>
        <w:t>|</w:t>
      </w:r>
      <w:r w:rsidR="002A79B2" w:rsidRPr="00891E29">
        <w:rPr>
          <w:color w:val="000000"/>
          <w:spacing w:val="-44"/>
          <w:w w:val="15"/>
          <w:shd w:val="solid" w:color="000000" w:fill="000000"/>
          <w:fitText w:val="-20" w:id="-1031542260"/>
          <w14:textFill>
            <w14:solidFill>
              <w14:srgbClr w14:val="000000">
                <w14:alpha w14:val="100000"/>
              </w14:srgbClr>
            </w14:solidFill>
          </w14:textFill>
        </w:rPr>
        <w:t xml:space="preserve"> </w:t>
      </w:r>
      <w:r w:rsidR="002A79B2" w:rsidRPr="00891E29">
        <w:rPr>
          <w:color w:val="000000"/>
          <w:w w:val="15"/>
          <w:shd w:val="solid" w:color="000000" w:fill="000000"/>
          <w:fitText w:val="-20" w:id="-1031542259"/>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59"/>
          <w14:textFill>
            <w14:solidFill>
              <w14:srgbClr w14:val="000000">
                <w14:alpha w14:val="100000"/>
              </w14:srgbClr>
            </w14:solidFill>
          </w14:textFill>
        </w:rPr>
        <w:t>|</w:t>
      </w:r>
      <w:r w:rsidR="00DC1C7E" w:rsidRPr="002A79B2">
        <w:t xml:space="preserve"> to $</w:t>
      </w:r>
      <w:r w:rsidR="002A79B2" w:rsidRPr="00891E29">
        <w:rPr>
          <w:color w:val="000000"/>
          <w:w w:val="15"/>
          <w:shd w:val="solid" w:color="000000" w:fill="000000"/>
          <w:fitText w:val="-20" w:id="-1031542258"/>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58"/>
          <w14:textFill>
            <w14:solidFill>
              <w14:srgbClr w14:val="000000">
                <w14:alpha w14:val="100000"/>
              </w14:srgbClr>
            </w14:solidFill>
          </w14:textFill>
        </w:rPr>
        <w:t>|</w:t>
      </w:r>
      <w:r w:rsidR="002A79B2" w:rsidRPr="00891E29">
        <w:rPr>
          <w:color w:val="000000"/>
          <w:w w:val="15"/>
          <w:shd w:val="solid" w:color="000000" w:fill="000000"/>
          <w:fitText w:val="-20" w:id="-1031542257"/>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57"/>
          <w14:textFill>
            <w14:solidFill>
              <w14:srgbClr w14:val="000000">
                <w14:alpha w14:val="100000"/>
              </w14:srgbClr>
            </w14:solidFill>
          </w14:textFill>
        </w:rPr>
        <w:t>|</w:t>
      </w:r>
      <w:r w:rsidR="00DC1C7E" w:rsidRPr="002A79B2">
        <w:t xml:space="preserve"> (inc</w:t>
      </w:r>
      <w:r w:rsidR="00DC1C7E" w:rsidRPr="00D32758">
        <w:t>luding the proposed</w:t>
      </w:r>
      <w:r w:rsidR="00195620">
        <w:t xml:space="preserve"> </w:t>
      </w:r>
      <w:r w:rsidR="002A79B2" w:rsidRPr="00891E29">
        <w:rPr>
          <w:color w:val="000000"/>
          <w:w w:val="15"/>
          <w:shd w:val="solid" w:color="000000" w:fill="000000"/>
          <w:fitText w:val="-20" w:id="-1031542256"/>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56"/>
          <w14:textFill>
            <w14:solidFill>
              <w14:srgbClr w14:val="000000">
                <w14:alpha w14:val="100000"/>
              </w14:srgbClr>
            </w14:solidFill>
          </w14:textFill>
        </w:rPr>
        <w:t>|</w:t>
      </w:r>
      <w:r w:rsidR="00DC1C7E" w:rsidRPr="002A79B2">
        <w:t>% pri</w:t>
      </w:r>
      <w:r w:rsidR="00DC1C7E" w:rsidRPr="00D32758">
        <w:t>ce reduction; reduced by</w:t>
      </w:r>
      <w:r w:rsidR="00195620">
        <w:t xml:space="preserve"> </w:t>
      </w:r>
      <w:r w:rsidR="002A79B2" w:rsidRPr="00891E29">
        <w:rPr>
          <w:color w:val="000000"/>
          <w:w w:val="15"/>
          <w:shd w:val="solid" w:color="000000" w:fill="000000"/>
          <w:fitText w:val="-20" w:id="-1031542272"/>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72"/>
          <w14:textFill>
            <w14:solidFill>
              <w14:srgbClr w14:val="000000">
                <w14:alpha w14:val="100000"/>
              </w14:srgbClr>
            </w14:solidFill>
          </w14:textFill>
        </w:rPr>
        <w:t>|</w:t>
      </w:r>
      <w:r w:rsidR="00DC1C7E" w:rsidRPr="002A79B2">
        <w:t xml:space="preserve">% in </w:t>
      </w:r>
      <w:r w:rsidR="00DC1C7E" w:rsidRPr="00D32758">
        <w:t>the pre-PBAC response to $</w:t>
      </w:r>
      <w:r w:rsidR="002A79B2" w:rsidRPr="00891E29">
        <w:rPr>
          <w:color w:val="000000"/>
          <w:w w:val="15"/>
          <w:shd w:val="solid" w:color="000000" w:fill="000000"/>
          <w:fitText w:val="-20" w:id="-1031542271"/>
          <w14:textFill>
            <w14:solidFill>
              <w14:srgbClr w14:val="000000">
                <w14:alpha w14:val="100000"/>
              </w14:srgbClr>
            </w14:solidFill>
          </w14:textFill>
        </w:rPr>
        <w:t xml:space="preserve">| </w:t>
      </w:r>
      <w:r w:rsidR="002A79B2" w:rsidRPr="00891E29">
        <w:rPr>
          <w:color w:val="000000"/>
          <w:spacing w:val="-52"/>
          <w:w w:val="15"/>
          <w:shd w:val="solid" w:color="000000" w:fill="000000"/>
          <w:fitText w:val="-20" w:id="-1031542271"/>
          <w14:textFill>
            <w14:solidFill>
              <w14:srgbClr w14:val="000000">
                <w14:alpha w14:val="100000"/>
              </w14:srgbClr>
            </w14:solidFill>
          </w14:textFill>
        </w:rPr>
        <w:t xml:space="preserve"> </w:t>
      </w:r>
      <w:r w:rsidR="002A79B2" w:rsidRPr="00891E29">
        <w:rPr>
          <w:color w:val="000000"/>
          <w:w w:val="15"/>
          <w:shd w:val="solid" w:color="000000" w:fill="000000"/>
          <w:fitText w:val="-20" w:id="-1031542270"/>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70"/>
          <w14:textFill>
            <w14:solidFill>
              <w14:srgbClr w14:val="000000">
                <w14:alpha w14:val="100000"/>
              </w14:srgbClr>
            </w14:solidFill>
          </w14:textFill>
        </w:rPr>
        <w:t>|</w:t>
      </w:r>
      <w:r w:rsidR="00DC1C7E" w:rsidRPr="002A79B2">
        <w:t>) and</w:t>
      </w:r>
      <w:r w:rsidR="00DC1C7E" w:rsidRPr="00D32758">
        <w:t xml:space="preserve"> in year</w:t>
      </w:r>
      <w:r w:rsidR="00195620">
        <w:t> </w:t>
      </w:r>
      <w:r w:rsidR="00DC1C7E" w:rsidRPr="00D32758">
        <w:t>5 from $</w:t>
      </w:r>
      <w:r w:rsidR="002A79B2" w:rsidRPr="00891E29">
        <w:rPr>
          <w:color w:val="000000"/>
          <w:w w:val="15"/>
          <w:shd w:val="solid" w:color="000000" w:fill="000000"/>
          <w:fitText w:val="-20" w:id="-1031542269"/>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69"/>
          <w14:textFill>
            <w14:solidFill>
              <w14:srgbClr w14:val="000000">
                <w14:alpha w14:val="100000"/>
              </w14:srgbClr>
            </w14:solidFill>
          </w14:textFill>
        </w:rPr>
        <w:t>|</w:t>
      </w:r>
      <w:r w:rsidR="002A79B2" w:rsidRPr="00891E29">
        <w:rPr>
          <w:color w:val="000000"/>
          <w:w w:val="15"/>
          <w:shd w:val="solid" w:color="000000" w:fill="000000"/>
          <w:fitText w:val="-20" w:id="-1031542268"/>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68"/>
          <w14:textFill>
            <w14:solidFill>
              <w14:srgbClr w14:val="000000">
                <w14:alpha w14:val="100000"/>
              </w14:srgbClr>
            </w14:solidFill>
          </w14:textFill>
        </w:rPr>
        <w:t>|</w:t>
      </w:r>
      <w:r w:rsidR="00DC1C7E" w:rsidRPr="002A79B2">
        <w:t xml:space="preserve"> to $</w:t>
      </w:r>
      <w:r w:rsidR="002A79B2" w:rsidRPr="00891E29">
        <w:rPr>
          <w:color w:val="000000"/>
          <w:w w:val="15"/>
          <w:shd w:val="solid" w:color="000000" w:fill="000000"/>
          <w:fitText w:val="-20" w:id="-1031542267"/>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67"/>
          <w14:textFill>
            <w14:solidFill>
              <w14:srgbClr w14:val="000000">
                <w14:alpha w14:val="100000"/>
              </w14:srgbClr>
            </w14:solidFill>
          </w14:textFill>
        </w:rPr>
        <w:t>|</w:t>
      </w:r>
      <w:r w:rsidR="002A79B2" w:rsidRPr="00891E29">
        <w:rPr>
          <w:color w:val="000000"/>
          <w:w w:val="15"/>
          <w:shd w:val="solid" w:color="000000" w:fill="000000"/>
          <w:fitText w:val="-20" w:id="-1031542266"/>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66"/>
          <w14:textFill>
            <w14:solidFill>
              <w14:srgbClr w14:val="000000">
                <w14:alpha w14:val="100000"/>
              </w14:srgbClr>
            </w14:solidFill>
          </w14:textFill>
        </w:rPr>
        <w:t>|</w:t>
      </w:r>
      <w:r w:rsidR="00DC1C7E" w:rsidRPr="002A79B2">
        <w:t xml:space="preserve"> (inc</w:t>
      </w:r>
      <w:r w:rsidR="00DC1C7E" w:rsidRPr="00D32758">
        <w:t>luding the proposed</w:t>
      </w:r>
      <w:r w:rsidR="00195620">
        <w:t xml:space="preserve"> </w:t>
      </w:r>
      <w:r w:rsidR="002A79B2" w:rsidRPr="00891E29">
        <w:rPr>
          <w:color w:val="000000"/>
          <w:w w:val="15"/>
          <w:shd w:val="solid" w:color="000000" w:fill="000000"/>
          <w:fitText w:val="-20" w:id="-1031542265"/>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65"/>
          <w14:textFill>
            <w14:solidFill>
              <w14:srgbClr w14:val="000000">
                <w14:alpha w14:val="100000"/>
              </w14:srgbClr>
            </w14:solidFill>
          </w14:textFill>
        </w:rPr>
        <w:t>|</w:t>
      </w:r>
      <w:r w:rsidR="00DC1C7E" w:rsidRPr="002A79B2">
        <w:t>% pri</w:t>
      </w:r>
      <w:r w:rsidR="00DC1C7E" w:rsidRPr="00D32758">
        <w:t>ce reduction; reduced by</w:t>
      </w:r>
      <w:r w:rsidR="00195620">
        <w:t xml:space="preserve"> </w:t>
      </w:r>
      <w:r w:rsidR="002A79B2" w:rsidRPr="00891E29">
        <w:rPr>
          <w:color w:val="000000"/>
          <w:w w:val="15"/>
          <w:shd w:val="solid" w:color="000000" w:fill="000000"/>
          <w:fitText w:val="-20" w:id="-1031542264"/>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64"/>
          <w14:textFill>
            <w14:solidFill>
              <w14:srgbClr w14:val="000000">
                <w14:alpha w14:val="100000"/>
              </w14:srgbClr>
            </w14:solidFill>
          </w14:textFill>
        </w:rPr>
        <w:t>|</w:t>
      </w:r>
      <w:r w:rsidR="00DC1C7E" w:rsidRPr="002A79B2">
        <w:t xml:space="preserve">% in </w:t>
      </w:r>
      <w:r w:rsidR="00DC1C7E" w:rsidRPr="00D32758">
        <w:t>the pre-PBAC response to $</w:t>
      </w:r>
      <w:r w:rsidR="002A79B2" w:rsidRPr="00891E29">
        <w:rPr>
          <w:color w:val="000000"/>
          <w:w w:val="15"/>
          <w:shd w:val="solid" w:color="000000" w:fill="000000"/>
          <w:fitText w:val="-20" w:id="-1031542263"/>
          <w14:textFill>
            <w14:solidFill>
              <w14:srgbClr w14:val="000000">
                <w14:alpha w14:val="100000"/>
              </w14:srgbClr>
            </w14:solidFill>
          </w14:textFill>
        </w:rPr>
        <w:t xml:space="preserve">|  </w:t>
      </w:r>
      <w:r w:rsidR="002A79B2" w:rsidRPr="00891E29">
        <w:rPr>
          <w:color w:val="000000"/>
          <w:spacing w:val="-69"/>
          <w:w w:val="15"/>
          <w:shd w:val="solid" w:color="000000" w:fill="000000"/>
          <w:fitText w:val="-20" w:id="-1031542263"/>
          <w14:textFill>
            <w14:solidFill>
              <w14:srgbClr w14:val="000000">
                <w14:alpha w14:val="100000"/>
              </w14:srgbClr>
            </w14:solidFill>
          </w14:textFill>
        </w:rPr>
        <w:t>|</w:t>
      </w:r>
      <w:r w:rsidR="00DC1C7E" w:rsidRPr="00D32758">
        <w:t>).</w:t>
      </w:r>
      <w:r w:rsidR="009D4FC7" w:rsidRPr="00D32758">
        <w:t xml:space="preserve"> </w:t>
      </w:r>
      <w:r w:rsidR="004027D9" w:rsidRPr="00D32758">
        <w:t>The PBAC recalled in July 2023 that it</w:t>
      </w:r>
      <w:r w:rsidR="0069184B" w:rsidRPr="00D32758">
        <w:t xml:space="preserve"> considered the</w:t>
      </w:r>
      <w:r w:rsidR="002B0E85" w:rsidRPr="00D32758">
        <w:t xml:space="preserve"> estimates </w:t>
      </w:r>
      <w:r w:rsidR="0069184B" w:rsidRPr="00D32758">
        <w:t xml:space="preserve">were highly implausible when compared with current PBS utilisation and optimistic (paragraph 6.5, ratified dupilumab </w:t>
      </w:r>
      <w:r w:rsidR="00E84B7D">
        <w:t>PSD</w:t>
      </w:r>
      <w:r w:rsidR="0069184B" w:rsidRPr="00D32758">
        <w:t xml:space="preserve">, July 2023 PBAC meting). </w:t>
      </w:r>
      <w:r w:rsidR="00534235" w:rsidRPr="00D32758">
        <w:t>The PBAC noted the adjustments made to the uptake rates and additional cohorts could not be verified and added further complexity to the calculations. Overall, the PBAC</w:t>
      </w:r>
      <w:r w:rsidRPr="00D32758">
        <w:t xml:space="preserve"> considered the estimates were not a reliable basis for revised RSA caps</w:t>
      </w:r>
      <w:r w:rsidR="00B65C1D" w:rsidRPr="00D32758">
        <w:t>.</w:t>
      </w:r>
    </w:p>
    <w:p w14:paraId="3EDD6EC1" w14:textId="1BBA4D95" w:rsidR="00595E53" w:rsidRPr="00595E53" w:rsidRDefault="00FF3011" w:rsidP="00C151BE">
      <w:pPr>
        <w:pStyle w:val="3-BodyText"/>
      </w:pPr>
      <w:r w:rsidRPr="00D32758">
        <w:t>The PBAC noted the sponsor did not propose revising the</w:t>
      </w:r>
      <w:r w:rsidR="00A40DEF" w:rsidRPr="00D32758">
        <w:t xml:space="preserve"> current</w:t>
      </w:r>
      <w:r w:rsidRPr="00D32758">
        <w:t xml:space="preserve"> rebate</w:t>
      </w:r>
      <w:r w:rsidR="00A40DEF" w:rsidRPr="00D32758">
        <w:t xml:space="preserve"> (</w:t>
      </w:r>
      <w:r w:rsidR="002A79B2" w:rsidRPr="00540451">
        <w:rPr>
          <w:color w:val="000000"/>
          <w:w w:val="62"/>
          <w:shd w:val="solid" w:color="000000" w:fill="000000"/>
          <w:fitText w:val="480" w:id="-1031542262"/>
          <w14:textFill>
            <w14:solidFill>
              <w14:srgbClr w14:val="000000">
                <w14:alpha w14:val="100000"/>
              </w14:srgbClr>
            </w14:solidFill>
          </w14:textFill>
        </w:rPr>
        <w:t>|||  |||</w:t>
      </w:r>
      <w:r w:rsidR="00A40DEF" w:rsidRPr="002A79B2">
        <w:t>%)</w:t>
      </w:r>
      <w:r w:rsidRPr="002A79B2">
        <w:t xml:space="preserve"> fo</w:t>
      </w:r>
      <w:r w:rsidRPr="00D32758">
        <w:t>r use exceeding the financial caps</w:t>
      </w:r>
      <w:r w:rsidR="00A40DEF" w:rsidRPr="00D32758">
        <w:t>.</w:t>
      </w:r>
      <w:r w:rsidR="00C151BE" w:rsidRPr="00C151BE">
        <w:rPr>
          <w:rFonts w:eastAsiaTheme="minorHAnsi" w:cs="Calibri"/>
          <w:sz w:val="22"/>
          <w:szCs w:val="22"/>
        </w:rPr>
        <w:t xml:space="preserve"> </w:t>
      </w:r>
    </w:p>
    <w:p w14:paraId="2DD8DF67" w14:textId="6DD3FF08" w:rsidR="00AB0C67" w:rsidRPr="00C151BE" w:rsidRDefault="00C151BE" w:rsidP="00C151BE">
      <w:pPr>
        <w:pStyle w:val="3-BodyText"/>
      </w:pPr>
      <w:r w:rsidRPr="00C151BE">
        <w:t>The PBAC</w:t>
      </w:r>
      <w:r>
        <w:t>’s original</w:t>
      </w:r>
      <w:r w:rsidRPr="00C151BE">
        <w:t xml:space="preserve"> recommendation was based on accepting a relative</w:t>
      </w:r>
      <w:r w:rsidR="00595E53">
        <w:t>ly</w:t>
      </w:r>
      <w:r w:rsidRPr="00C151BE">
        <w:t xml:space="preserve"> high ICER</w:t>
      </w:r>
      <w:r>
        <w:t>,</w:t>
      </w:r>
      <w:r w:rsidRPr="00C151BE">
        <w:t xml:space="preserve"> for a condition of this type and commonness</w:t>
      </w:r>
      <w:r>
        <w:t>,</w:t>
      </w:r>
      <w:r w:rsidRPr="00C151BE">
        <w:t xml:space="preserve"> coupled with a total cost that was reasonable at the predicted uptake numbers, which, in agreeing to the </w:t>
      </w:r>
      <w:r w:rsidR="00CC1DBC">
        <w:t>D</w:t>
      </w:r>
      <w:r w:rsidRPr="00C151BE">
        <w:t>eed, the sponsor accepted. The PBAC consider</w:t>
      </w:r>
      <w:r>
        <w:t>ed</w:t>
      </w:r>
      <w:r w:rsidRPr="00C151BE">
        <w:t xml:space="preserve"> that any renegotiation of</w:t>
      </w:r>
      <w:r>
        <w:t xml:space="preserve"> the Deed arrangements</w:t>
      </w:r>
      <w:r w:rsidRPr="00C151BE">
        <w:t xml:space="preserve"> increasing the cap would also need to consider a substantially lower price to be consistent with the basis of the Committee’s original recommendation.</w:t>
      </w:r>
    </w:p>
    <w:p w14:paraId="70203E1F" w14:textId="559AD758" w:rsidR="00DC1C7E" w:rsidRPr="00B23504" w:rsidRDefault="00C75050" w:rsidP="00B23504">
      <w:pPr>
        <w:pStyle w:val="4-SubsectionHeading"/>
        <w:ind w:firstLine="720"/>
        <w:rPr>
          <w:i w:val="0"/>
          <w:iCs/>
          <w:sz w:val="24"/>
          <w:szCs w:val="32"/>
        </w:rPr>
      </w:pPr>
      <w:r w:rsidRPr="00B23504">
        <w:rPr>
          <w:i w:val="0"/>
          <w:iCs/>
          <w:sz w:val="24"/>
          <w:szCs w:val="32"/>
        </w:rPr>
        <w:t>Upadacitinib</w:t>
      </w:r>
      <w:r w:rsidR="00DC1C7E" w:rsidRPr="00B23504">
        <w:rPr>
          <w:i w:val="0"/>
          <w:iCs/>
          <w:sz w:val="24"/>
          <w:szCs w:val="32"/>
        </w:rPr>
        <w:t xml:space="preserve"> proposal</w:t>
      </w:r>
    </w:p>
    <w:bookmarkEnd w:id="15"/>
    <w:p w14:paraId="4BA5C90D" w14:textId="72759325" w:rsidR="00B23504" w:rsidRDefault="00B23504" w:rsidP="00B23504">
      <w:pPr>
        <w:pStyle w:val="3-BodyText"/>
      </w:pPr>
      <w:r w:rsidRPr="00D32758">
        <w:t>The PBAC noted as upadacitinib was listed on a cost-minimisation basis to dupilumab, the sponsor did not have access to the accepted cost-effectiveness evaluation. The PBAC noted a</w:t>
      </w:r>
      <w:r w:rsidR="00195620">
        <w:t xml:space="preserve"> </w:t>
      </w:r>
      <w:r w:rsidRPr="00891E29">
        <w:rPr>
          <w:color w:val="000000"/>
          <w:w w:val="15"/>
          <w:shd w:val="solid" w:color="000000" w:fill="000000"/>
          <w:fitText w:val="-20" w:id="-1031545336"/>
          <w14:textFill>
            <w14:solidFill>
              <w14:srgbClr w14:val="000000">
                <w14:alpha w14:val="100000"/>
              </w14:srgbClr>
            </w14:solidFill>
          </w14:textFill>
        </w:rPr>
        <w:t xml:space="preserve">|  </w:t>
      </w:r>
      <w:r w:rsidRPr="00891E29">
        <w:rPr>
          <w:color w:val="000000"/>
          <w:spacing w:val="-69"/>
          <w:w w:val="15"/>
          <w:shd w:val="solid" w:color="000000" w:fill="000000"/>
          <w:fitText w:val="-20" w:id="-1031545336"/>
          <w14:textFill>
            <w14:solidFill>
              <w14:srgbClr w14:val="000000">
                <w14:alpha w14:val="100000"/>
              </w14:srgbClr>
            </w14:solidFill>
          </w14:textFill>
        </w:rPr>
        <w:t>|</w:t>
      </w:r>
      <w:r w:rsidRPr="00C14F5E">
        <w:t>% pri</w:t>
      </w:r>
      <w:r w:rsidRPr="00D32758">
        <w:t>ce reduction was proposed for upadacitinib (AEMP reduced from $</w:t>
      </w:r>
      <w:r w:rsidRPr="00891E29">
        <w:rPr>
          <w:color w:val="000000"/>
          <w:w w:val="15"/>
          <w:shd w:val="solid" w:color="000000" w:fill="000000"/>
          <w:fitText w:val="-20" w:id="-1031545335"/>
          <w14:textFill>
            <w14:solidFill>
              <w14:srgbClr w14:val="000000">
                <w14:alpha w14:val="100000"/>
              </w14:srgbClr>
            </w14:solidFill>
          </w14:textFill>
        </w:rPr>
        <w:t xml:space="preserve">|  </w:t>
      </w:r>
      <w:r w:rsidRPr="00891E29">
        <w:rPr>
          <w:color w:val="000000"/>
          <w:spacing w:val="-69"/>
          <w:w w:val="15"/>
          <w:shd w:val="solid" w:color="000000" w:fill="000000"/>
          <w:fitText w:val="-20" w:id="-1031545335"/>
          <w14:textFill>
            <w14:solidFill>
              <w14:srgbClr w14:val="000000">
                <w14:alpha w14:val="100000"/>
              </w14:srgbClr>
            </w14:solidFill>
          </w14:textFill>
        </w:rPr>
        <w:t>|</w:t>
      </w:r>
      <w:r w:rsidRPr="00C14F5E">
        <w:t xml:space="preserve"> to $</w:t>
      </w:r>
      <w:r w:rsidRPr="00891E29">
        <w:rPr>
          <w:color w:val="000000"/>
          <w:w w:val="15"/>
          <w:shd w:val="solid" w:color="000000" w:fill="000000"/>
          <w:fitText w:val="-20" w:id="-1031545334"/>
          <w14:textFill>
            <w14:solidFill>
              <w14:srgbClr w14:val="000000">
                <w14:alpha w14:val="100000"/>
              </w14:srgbClr>
            </w14:solidFill>
          </w14:textFill>
        </w:rPr>
        <w:t xml:space="preserve">|  </w:t>
      </w:r>
      <w:r w:rsidRPr="00891E29">
        <w:rPr>
          <w:color w:val="000000"/>
          <w:spacing w:val="-69"/>
          <w:w w:val="15"/>
          <w:shd w:val="solid" w:color="000000" w:fill="000000"/>
          <w:fitText w:val="-20" w:id="-1031545334"/>
          <w14:textFill>
            <w14:solidFill>
              <w14:srgbClr w14:val="000000">
                <w14:alpha w14:val="100000"/>
              </w14:srgbClr>
            </w14:solidFill>
          </w14:textFill>
        </w:rPr>
        <w:t>|</w:t>
      </w:r>
      <w:r w:rsidRPr="00C14F5E">
        <w:t>), an</w:t>
      </w:r>
      <w:r w:rsidRPr="00D32758">
        <w:t>d this was based on a</w:t>
      </w:r>
      <w:r w:rsidR="00195620">
        <w:t xml:space="preserve"> </w:t>
      </w:r>
      <w:r w:rsidRPr="00891E29">
        <w:rPr>
          <w:color w:val="000000"/>
          <w:w w:val="15"/>
          <w:shd w:val="solid" w:color="000000" w:fill="000000"/>
          <w:fitText w:val="-20" w:id="-1031545333"/>
          <w14:textFill>
            <w14:solidFill>
              <w14:srgbClr w14:val="000000">
                <w14:alpha w14:val="100000"/>
              </w14:srgbClr>
            </w14:solidFill>
          </w14:textFill>
        </w:rPr>
        <w:t xml:space="preserve">|  </w:t>
      </w:r>
      <w:r w:rsidRPr="00891E29">
        <w:rPr>
          <w:color w:val="000000"/>
          <w:spacing w:val="-69"/>
          <w:w w:val="15"/>
          <w:shd w:val="solid" w:color="000000" w:fill="000000"/>
          <w:fitText w:val="-20" w:id="-1031545333"/>
          <w14:textFill>
            <w14:solidFill>
              <w14:srgbClr w14:val="000000">
                <w14:alpha w14:val="100000"/>
              </w14:srgbClr>
            </w14:solidFill>
          </w14:textFill>
        </w:rPr>
        <w:t>|</w:t>
      </w:r>
      <w:r w:rsidRPr="00C14F5E">
        <w:t>% pri</w:t>
      </w:r>
      <w:r w:rsidRPr="00D32758">
        <w:t>ce reduction in an assumed</w:t>
      </w:r>
      <w:r w:rsidR="00195620">
        <w:t xml:space="preserve"> </w:t>
      </w:r>
      <w:r w:rsidRPr="00891E29">
        <w:rPr>
          <w:color w:val="000000"/>
          <w:w w:val="15"/>
          <w:shd w:val="solid" w:color="000000" w:fill="000000"/>
          <w:fitText w:val="-20" w:id="-1031545332"/>
          <w14:textFill>
            <w14:solidFill>
              <w14:srgbClr w14:val="000000">
                <w14:alpha w14:val="100000"/>
              </w14:srgbClr>
            </w14:solidFill>
          </w14:textFill>
        </w:rPr>
        <w:t xml:space="preserve">|  </w:t>
      </w:r>
      <w:r w:rsidRPr="00891E29">
        <w:rPr>
          <w:color w:val="000000"/>
          <w:spacing w:val="-69"/>
          <w:w w:val="15"/>
          <w:shd w:val="solid" w:color="000000" w:fill="000000"/>
          <w:fitText w:val="-20" w:id="-1031545332"/>
          <w14:textFill>
            <w14:solidFill>
              <w14:srgbClr w14:val="000000">
                <w14:alpha w14:val="100000"/>
              </w14:srgbClr>
            </w14:solidFill>
          </w14:textFill>
        </w:rPr>
        <w:t>|</w:t>
      </w:r>
      <w:r w:rsidRPr="00C14F5E">
        <w:t xml:space="preserve">% of </w:t>
      </w:r>
      <w:r w:rsidRPr="00D32758">
        <w:t xml:space="preserve">patients with low-range severe AD. The PBAC noted the potential impact on the cost-effectiveness </w:t>
      </w:r>
      <w:r w:rsidRPr="00D32758">
        <w:lastRenderedPageBreak/>
        <w:t>of higher continuation rates was not considered. The PBAC considered that the treatment benefit may be less in the additional 18.4% of patients continuing therapy versus that expected based on the clinical trial (59.6%) and that this would reduce the cost-effectiveness of treatment</w:t>
      </w:r>
      <w:r>
        <w:t>.</w:t>
      </w:r>
    </w:p>
    <w:p w14:paraId="321EDEE6" w14:textId="77777777" w:rsidR="00B23504" w:rsidRPr="00D32758" w:rsidRDefault="00B23504" w:rsidP="00B23504">
      <w:pPr>
        <w:pStyle w:val="3-BodyText"/>
      </w:pPr>
      <w:r w:rsidRPr="00D32758">
        <w:t xml:space="preserve">The PBAC considered the ICER </w:t>
      </w:r>
      <w:r>
        <w:t>at the proposed price remained</w:t>
      </w:r>
      <w:r w:rsidRPr="00D32758">
        <w:t xml:space="preserve"> unacceptably high. As noted in paragraph </w:t>
      </w:r>
      <w:r w:rsidRPr="00D32758">
        <w:fldChar w:fldCharType="begin" w:fldLock="1"/>
      </w:r>
      <w:r w:rsidRPr="00D32758">
        <w:instrText xml:space="preserve"> REF _Ref152679347 \r \h </w:instrText>
      </w:r>
      <w:r w:rsidRPr="00D32758">
        <w:fldChar w:fldCharType="separate"/>
      </w:r>
      <w:r>
        <w:t>6.9</w:t>
      </w:r>
      <w:r w:rsidRPr="00D32758">
        <w:fldChar w:fldCharType="end"/>
      </w:r>
      <w:r>
        <w:t xml:space="preserve"> </w:t>
      </w:r>
      <w:r w:rsidRPr="00D32758">
        <w:t xml:space="preserve">the PBAC considered an ICER </w:t>
      </w:r>
      <w:r w:rsidRPr="00C14F5E">
        <w:t>of $15,000/</w:t>
      </w:r>
      <w:r w:rsidRPr="00D32758">
        <w:t xml:space="preserve">QALY would be </w:t>
      </w:r>
      <w:r>
        <w:t>cost effective in the current, much larger than predicted, population</w:t>
      </w:r>
      <w:r w:rsidRPr="00D32758">
        <w:t>.</w:t>
      </w:r>
    </w:p>
    <w:p w14:paraId="6559FBF6" w14:textId="3EF6741F" w:rsidR="00B23504" w:rsidRPr="00AB0C67" w:rsidRDefault="00B23504" w:rsidP="00B23504">
      <w:pPr>
        <w:pStyle w:val="3-BodyText"/>
        <w:rPr>
          <w:b/>
        </w:rPr>
      </w:pPr>
      <w:r w:rsidRPr="00D32758">
        <w:t xml:space="preserve">The PBAC noted that a new five year, two tier RSA was proposed in the pre-PBAC response. Tier 1 was based on the current level of utilisation </w:t>
      </w:r>
      <w:r>
        <w:t xml:space="preserve">(with 2.2% population growth) </w:t>
      </w:r>
      <w:r w:rsidRPr="00D32758">
        <w:t>and tier 2 was projected based on a polynomial trend function plateauing by year 5 of the new RSA. The rebate level proposed for use between tiers 1 and 2 was</w:t>
      </w:r>
      <w:r w:rsidR="00195620">
        <w:t xml:space="preserve"> </w:t>
      </w:r>
      <w:r w:rsidRPr="00891E29">
        <w:rPr>
          <w:color w:val="000000"/>
          <w:w w:val="15"/>
          <w:shd w:val="solid" w:color="000000" w:fill="000000"/>
          <w:fitText w:val="-20" w:id="-1031545331"/>
          <w14:textFill>
            <w14:solidFill>
              <w14:srgbClr w14:val="000000">
                <w14:alpha w14:val="100000"/>
              </w14:srgbClr>
            </w14:solidFill>
          </w14:textFill>
        </w:rPr>
        <w:t xml:space="preserve">|  </w:t>
      </w:r>
      <w:r w:rsidRPr="00891E29">
        <w:rPr>
          <w:color w:val="000000"/>
          <w:spacing w:val="-69"/>
          <w:w w:val="15"/>
          <w:shd w:val="solid" w:color="000000" w:fill="000000"/>
          <w:fitText w:val="-20" w:id="-1031545331"/>
          <w14:textFill>
            <w14:solidFill>
              <w14:srgbClr w14:val="000000">
                <w14:alpha w14:val="100000"/>
              </w14:srgbClr>
            </w14:solidFill>
          </w14:textFill>
        </w:rPr>
        <w:t>|</w:t>
      </w:r>
      <w:r w:rsidRPr="00C14F5E">
        <w:t>%, an</w:t>
      </w:r>
      <w:r w:rsidRPr="00D32758">
        <w:t>d for above tier 2 was</w:t>
      </w:r>
      <w:r w:rsidR="00195620">
        <w:t xml:space="preserve"> </w:t>
      </w:r>
      <w:r w:rsidRPr="00891E29">
        <w:rPr>
          <w:color w:val="000000"/>
          <w:w w:val="15"/>
          <w:shd w:val="solid" w:color="000000" w:fill="000000"/>
          <w:fitText w:val="-20" w:id="-1031545330"/>
          <w14:textFill>
            <w14:solidFill>
              <w14:srgbClr w14:val="000000">
                <w14:alpha w14:val="100000"/>
              </w14:srgbClr>
            </w14:solidFill>
          </w14:textFill>
        </w:rPr>
        <w:t xml:space="preserve">|  </w:t>
      </w:r>
      <w:r w:rsidRPr="00891E29">
        <w:rPr>
          <w:color w:val="000000"/>
          <w:spacing w:val="-69"/>
          <w:w w:val="15"/>
          <w:shd w:val="solid" w:color="000000" w:fill="000000"/>
          <w:fitText w:val="-20" w:id="-1031545330"/>
          <w14:textFill>
            <w14:solidFill>
              <w14:srgbClr w14:val="000000">
                <w14:alpha w14:val="100000"/>
              </w14:srgbClr>
            </w14:solidFill>
          </w14:textFill>
        </w:rPr>
        <w:t>|</w:t>
      </w:r>
      <w:r w:rsidRPr="00C14F5E">
        <w:t>%. Fo</w:t>
      </w:r>
      <w:r w:rsidRPr="00D32758">
        <w:t>r the first year of the new Deed (March 2024 – February 2025) the sponsor proposed a tier 1 RSA cap of</w:t>
      </w:r>
      <w:r w:rsidR="00195620">
        <w:t xml:space="preserve"> $</w:t>
      </w:r>
      <w:r w:rsidRPr="00891E29">
        <w:rPr>
          <w:color w:val="000000"/>
          <w:w w:val="15"/>
          <w:shd w:val="solid" w:color="000000" w:fill="000000"/>
          <w:fitText w:val="-20" w:id="-1031545329"/>
          <w14:textFill>
            <w14:solidFill>
              <w14:srgbClr w14:val="000000">
                <w14:alpha w14:val="100000"/>
              </w14:srgbClr>
            </w14:solidFill>
          </w14:textFill>
        </w:rPr>
        <w:t>|</w:t>
      </w:r>
      <w:r w:rsidR="00195620" w:rsidRPr="00891E29">
        <w:rPr>
          <w:color w:val="000000"/>
          <w:spacing w:val="-54"/>
          <w:w w:val="15"/>
          <w:shd w:val="solid" w:color="000000" w:fill="000000"/>
          <w:fitText w:val="-20" w:id="-1031545329"/>
          <w14:textFill>
            <w14:solidFill>
              <w14:srgbClr w14:val="000000">
                <w14:alpha w14:val="100000"/>
              </w14:srgbClr>
            </w14:solidFill>
          </w14:textFill>
        </w:rPr>
        <w:t>$</w:t>
      </w:r>
      <w:r w:rsidRPr="00891E29">
        <w:rPr>
          <w:color w:val="000000"/>
          <w:w w:val="15"/>
          <w:shd w:val="solid" w:color="000000" w:fill="000000"/>
          <w:fitText w:val="-20" w:id="-1031545328"/>
          <w14:textFill>
            <w14:solidFill>
              <w14:srgbClr w14:val="000000">
                <w14:alpha w14:val="100000"/>
              </w14:srgbClr>
            </w14:solidFill>
          </w14:textFill>
        </w:rPr>
        <w:t xml:space="preserve">|  </w:t>
      </w:r>
      <w:r w:rsidRPr="00891E29">
        <w:rPr>
          <w:color w:val="000000"/>
          <w:spacing w:val="-69"/>
          <w:w w:val="15"/>
          <w:shd w:val="solid" w:color="000000" w:fill="000000"/>
          <w:fitText w:val="-20" w:id="-1031545328"/>
          <w14:textFill>
            <w14:solidFill>
              <w14:srgbClr w14:val="000000">
                <w14:alpha w14:val="100000"/>
              </w14:srgbClr>
            </w14:solidFill>
          </w14:textFill>
        </w:rPr>
        <w:t>|</w:t>
      </w:r>
      <w:r w:rsidRPr="00C14F5E">
        <w:t xml:space="preserve"> and </w:t>
      </w:r>
      <w:r w:rsidRPr="00D32758">
        <w:t>a tier 2 cap of $</w:t>
      </w:r>
      <w:r w:rsidRPr="00891E29">
        <w:rPr>
          <w:color w:val="000000"/>
          <w:w w:val="15"/>
          <w:shd w:val="solid" w:color="000000" w:fill="000000"/>
          <w:fitText w:val="-20" w:id="-1031545344"/>
          <w14:textFill>
            <w14:solidFill>
              <w14:srgbClr w14:val="000000">
                <w14:alpha w14:val="100000"/>
              </w14:srgbClr>
            </w14:solidFill>
          </w14:textFill>
        </w:rPr>
        <w:t xml:space="preserve">|  </w:t>
      </w:r>
      <w:r w:rsidRPr="00891E29">
        <w:rPr>
          <w:color w:val="000000"/>
          <w:spacing w:val="-69"/>
          <w:w w:val="15"/>
          <w:shd w:val="solid" w:color="000000" w:fill="000000"/>
          <w:fitText w:val="-20" w:id="-1031545344"/>
          <w14:textFill>
            <w14:solidFill>
              <w14:srgbClr w14:val="000000">
                <w14:alpha w14:val="100000"/>
              </w14:srgbClr>
            </w14:solidFill>
          </w14:textFill>
        </w:rPr>
        <w:t>|</w:t>
      </w:r>
      <w:r w:rsidRPr="00891E29">
        <w:rPr>
          <w:color w:val="000000"/>
          <w:w w:val="15"/>
          <w:shd w:val="solid" w:color="000000" w:fill="000000"/>
          <w:fitText w:val="-20" w:id="-1031545343"/>
          <w14:textFill>
            <w14:solidFill>
              <w14:srgbClr w14:val="000000">
                <w14:alpha w14:val="100000"/>
              </w14:srgbClr>
            </w14:solidFill>
          </w14:textFill>
        </w:rPr>
        <w:t xml:space="preserve">|  </w:t>
      </w:r>
      <w:r w:rsidRPr="00891E29">
        <w:rPr>
          <w:color w:val="000000"/>
          <w:spacing w:val="-69"/>
          <w:w w:val="15"/>
          <w:shd w:val="solid" w:color="000000" w:fill="000000"/>
          <w:fitText w:val="-20" w:id="-1031545343"/>
          <w14:textFill>
            <w14:solidFill>
              <w14:srgbClr w14:val="000000">
                <w14:alpha w14:val="100000"/>
              </w14:srgbClr>
            </w14:solidFill>
          </w14:textFill>
        </w:rPr>
        <w:t>|</w:t>
      </w:r>
      <w:r w:rsidRPr="00C14F5E">
        <w:t>, whi</w:t>
      </w:r>
      <w:r w:rsidRPr="00D32758">
        <w:t>ch compared with the existing RSA cap of $</w:t>
      </w:r>
      <w:r w:rsidRPr="00891E29">
        <w:rPr>
          <w:color w:val="000000"/>
          <w:w w:val="15"/>
          <w:shd w:val="solid" w:color="000000" w:fill="000000"/>
          <w:fitText w:val="-20" w:id="-1031545342"/>
          <w14:textFill>
            <w14:solidFill>
              <w14:srgbClr w14:val="000000">
                <w14:alpha w14:val="100000"/>
              </w14:srgbClr>
            </w14:solidFill>
          </w14:textFill>
        </w:rPr>
        <w:t xml:space="preserve">|  </w:t>
      </w:r>
      <w:r w:rsidRPr="00891E29">
        <w:rPr>
          <w:color w:val="000000"/>
          <w:spacing w:val="-69"/>
          <w:w w:val="15"/>
          <w:shd w:val="solid" w:color="000000" w:fill="000000"/>
          <w:fitText w:val="-20" w:id="-1031545342"/>
          <w14:textFill>
            <w14:solidFill>
              <w14:srgbClr w14:val="000000">
                <w14:alpha w14:val="100000"/>
              </w14:srgbClr>
            </w14:solidFill>
          </w14:textFill>
        </w:rPr>
        <w:t>|</w:t>
      </w:r>
      <w:r w:rsidRPr="00891E29">
        <w:rPr>
          <w:color w:val="000000"/>
          <w:w w:val="15"/>
          <w:shd w:val="solid" w:color="000000" w:fill="000000"/>
          <w:fitText w:val="-20" w:id="-1031545341"/>
          <w14:textFill>
            <w14:solidFill>
              <w14:srgbClr w14:val="000000">
                <w14:alpha w14:val="100000"/>
              </w14:srgbClr>
            </w14:solidFill>
          </w14:textFill>
        </w:rPr>
        <w:t xml:space="preserve">|  </w:t>
      </w:r>
      <w:r w:rsidRPr="00891E29">
        <w:rPr>
          <w:color w:val="000000"/>
          <w:spacing w:val="-69"/>
          <w:w w:val="15"/>
          <w:shd w:val="solid" w:color="000000" w:fill="000000"/>
          <w:fitText w:val="-20" w:id="-1031545341"/>
          <w14:textFill>
            <w14:solidFill>
              <w14:srgbClr w14:val="000000">
                <w14:alpha w14:val="100000"/>
              </w14:srgbClr>
            </w14:solidFill>
          </w14:textFill>
        </w:rPr>
        <w:t>|</w:t>
      </w:r>
      <w:r w:rsidRPr="00C14F5E">
        <w:t>. The</w:t>
      </w:r>
      <w:r w:rsidRPr="00D32758">
        <w:t xml:space="preserve"> corresponding financial caps for the second year of the Deed were $</w:t>
      </w:r>
      <w:r w:rsidRPr="00891E29">
        <w:rPr>
          <w:color w:val="000000"/>
          <w:w w:val="15"/>
          <w:shd w:val="solid" w:color="000000" w:fill="000000"/>
          <w:fitText w:val="-20" w:id="-1031545340"/>
          <w14:textFill>
            <w14:solidFill>
              <w14:srgbClr w14:val="000000">
                <w14:alpha w14:val="100000"/>
              </w14:srgbClr>
            </w14:solidFill>
          </w14:textFill>
        </w:rPr>
        <w:t xml:space="preserve">|  </w:t>
      </w:r>
      <w:r w:rsidRPr="00891E29">
        <w:rPr>
          <w:color w:val="000000"/>
          <w:spacing w:val="-69"/>
          <w:w w:val="15"/>
          <w:shd w:val="solid" w:color="000000" w:fill="000000"/>
          <w:fitText w:val="-20" w:id="-1031545340"/>
          <w14:textFill>
            <w14:solidFill>
              <w14:srgbClr w14:val="000000">
                <w14:alpha w14:val="100000"/>
              </w14:srgbClr>
            </w14:solidFill>
          </w14:textFill>
        </w:rPr>
        <w:t>|</w:t>
      </w:r>
      <w:r w:rsidRPr="00891E29">
        <w:rPr>
          <w:color w:val="000000"/>
          <w:w w:val="15"/>
          <w:shd w:val="solid" w:color="000000" w:fill="000000"/>
          <w:fitText w:val="-20" w:id="-1031545339"/>
          <w14:textFill>
            <w14:solidFill>
              <w14:srgbClr w14:val="000000">
                <w14:alpha w14:val="100000"/>
              </w14:srgbClr>
            </w14:solidFill>
          </w14:textFill>
        </w:rPr>
        <w:t xml:space="preserve">|  </w:t>
      </w:r>
      <w:r w:rsidRPr="00891E29">
        <w:rPr>
          <w:color w:val="000000"/>
          <w:spacing w:val="-69"/>
          <w:w w:val="15"/>
          <w:shd w:val="solid" w:color="000000" w:fill="000000"/>
          <w:fitText w:val="-20" w:id="-1031545339"/>
          <w14:textFill>
            <w14:solidFill>
              <w14:srgbClr w14:val="000000">
                <w14:alpha w14:val="100000"/>
              </w14:srgbClr>
            </w14:solidFill>
          </w14:textFill>
        </w:rPr>
        <w:t>|</w:t>
      </w:r>
      <w:r w:rsidRPr="00C14F5E">
        <w:t xml:space="preserve"> and </w:t>
      </w:r>
      <w:r w:rsidRPr="00D32758">
        <w:t>$</w:t>
      </w:r>
      <w:r w:rsidRPr="00891E29">
        <w:rPr>
          <w:color w:val="000000"/>
          <w:w w:val="15"/>
          <w:shd w:val="solid" w:color="000000" w:fill="000000"/>
          <w:fitText w:val="-20" w:id="-1031545338"/>
          <w14:textFill>
            <w14:solidFill>
              <w14:srgbClr w14:val="000000">
                <w14:alpha w14:val="100000"/>
              </w14:srgbClr>
            </w14:solidFill>
          </w14:textFill>
        </w:rPr>
        <w:t xml:space="preserve">|  </w:t>
      </w:r>
      <w:r w:rsidRPr="00891E29">
        <w:rPr>
          <w:color w:val="000000"/>
          <w:spacing w:val="-69"/>
          <w:w w:val="15"/>
          <w:shd w:val="solid" w:color="000000" w:fill="000000"/>
          <w:fitText w:val="-20" w:id="-1031545338"/>
          <w14:textFill>
            <w14:solidFill>
              <w14:srgbClr w14:val="000000">
                <w14:alpha w14:val="100000"/>
              </w14:srgbClr>
            </w14:solidFill>
          </w14:textFill>
        </w:rPr>
        <w:t>|</w:t>
      </w:r>
      <w:r w:rsidRPr="00891E29">
        <w:rPr>
          <w:color w:val="000000"/>
          <w:w w:val="15"/>
          <w:shd w:val="solid" w:color="000000" w:fill="000000"/>
          <w:fitText w:val="-20" w:id="-1031545337"/>
          <w14:textFill>
            <w14:solidFill>
              <w14:srgbClr w14:val="000000">
                <w14:alpha w14:val="100000"/>
              </w14:srgbClr>
            </w14:solidFill>
          </w14:textFill>
        </w:rPr>
        <w:t xml:space="preserve">|  </w:t>
      </w:r>
      <w:r w:rsidRPr="00891E29">
        <w:rPr>
          <w:color w:val="000000"/>
          <w:spacing w:val="-69"/>
          <w:w w:val="15"/>
          <w:shd w:val="solid" w:color="000000" w:fill="000000"/>
          <w:fitText w:val="-20" w:id="-1031545337"/>
          <w14:textFill>
            <w14:solidFill>
              <w14:srgbClr w14:val="000000">
                <w14:alpha w14:val="100000"/>
              </w14:srgbClr>
            </w14:solidFill>
          </w14:textFill>
        </w:rPr>
        <w:t>|</w:t>
      </w:r>
      <w:r w:rsidRPr="00C14F5E">
        <w:t>, res</w:t>
      </w:r>
      <w:r w:rsidRPr="00D32758">
        <w:t>pectively versus $</w:t>
      </w:r>
      <w:r w:rsidRPr="00891E29">
        <w:rPr>
          <w:color w:val="000000"/>
          <w:w w:val="15"/>
          <w:shd w:val="solid" w:color="000000" w:fill="000000"/>
          <w:fitText w:val="-20" w:id="-1031545336"/>
          <w14:textFill>
            <w14:solidFill>
              <w14:srgbClr w14:val="000000">
                <w14:alpha w14:val="100000"/>
              </w14:srgbClr>
            </w14:solidFill>
          </w14:textFill>
        </w:rPr>
        <w:t xml:space="preserve">|  </w:t>
      </w:r>
      <w:r w:rsidRPr="00891E29">
        <w:rPr>
          <w:color w:val="000000"/>
          <w:spacing w:val="-69"/>
          <w:w w:val="15"/>
          <w:shd w:val="solid" w:color="000000" w:fill="000000"/>
          <w:fitText w:val="-20" w:id="-1031545336"/>
          <w14:textFill>
            <w14:solidFill>
              <w14:srgbClr w14:val="000000">
                <w14:alpha w14:val="100000"/>
              </w14:srgbClr>
            </w14:solidFill>
          </w14:textFill>
        </w:rPr>
        <w:t>|</w:t>
      </w:r>
      <w:r w:rsidRPr="00891E29">
        <w:rPr>
          <w:color w:val="000000"/>
          <w:w w:val="15"/>
          <w:shd w:val="solid" w:color="000000" w:fill="000000"/>
          <w:fitText w:val="-20" w:id="-1031545335"/>
          <w14:textFill>
            <w14:solidFill>
              <w14:srgbClr w14:val="000000">
                <w14:alpha w14:val="100000"/>
              </w14:srgbClr>
            </w14:solidFill>
          </w14:textFill>
        </w:rPr>
        <w:t xml:space="preserve">|  </w:t>
      </w:r>
      <w:r w:rsidRPr="00891E29">
        <w:rPr>
          <w:color w:val="000000"/>
          <w:spacing w:val="-69"/>
          <w:w w:val="15"/>
          <w:shd w:val="solid" w:color="000000" w:fill="000000"/>
          <w:fitText w:val="-20" w:id="-1031545335"/>
          <w14:textFill>
            <w14:solidFill>
              <w14:srgbClr w14:val="000000">
                <w14:alpha w14:val="100000"/>
              </w14:srgbClr>
            </w14:solidFill>
          </w14:textFill>
        </w:rPr>
        <w:t>|</w:t>
      </w:r>
      <w:r w:rsidRPr="00C14F5E">
        <w:t xml:space="preserve"> for </w:t>
      </w:r>
      <w:r w:rsidRPr="00D32758">
        <w:t>the existing RSA cap. The proposed caps for the fifth year of the Deed were $</w:t>
      </w:r>
      <w:r w:rsidRPr="00891E29">
        <w:rPr>
          <w:color w:val="000000"/>
          <w:w w:val="15"/>
          <w:shd w:val="solid" w:color="000000" w:fill="000000"/>
          <w:fitText w:val="-20" w:id="-1031545334"/>
          <w14:textFill>
            <w14:solidFill>
              <w14:srgbClr w14:val="000000">
                <w14:alpha w14:val="100000"/>
              </w14:srgbClr>
            </w14:solidFill>
          </w14:textFill>
        </w:rPr>
        <w:t xml:space="preserve">|  </w:t>
      </w:r>
      <w:r w:rsidRPr="00891E29">
        <w:rPr>
          <w:color w:val="000000"/>
          <w:spacing w:val="-69"/>
          <w:w w:val="15"/>
          <w:shd w:val="solid" w:color="000000" w:fill="000000"/>
          <w:fitText w:val="-20" w:id="-1031545334"/>
          <w14:textFill>
            <w14:solidFill>
              <w14:srgbClr w14:val="000000">
                <w14:alpha w14:val="100000"/>
              </w14:srgbClr>
            </w14:solidFill>
          </w14:textFill>
        </w:rPr>
        <w:t>|</w:t>
      </w:r>
      <w:r w:rsidRPr="00891E29">
        <w:rPr>
          <w:color w:val="000000"/>
          <w:w w:val="15"/>
          <w:shd w:val="solid" w:color="000000" w:fill="000000"/>
          <w:fitText w:val="-20" w:id="-1031545333"/>
          <w14:textFill>
            <w14:solidFill>
              <w14:srgbClr w14:val="000000">
                <w14:alpha w14:val="100000"/>
              </w14:srgbClr>
            </w14:solidFill>
          </w14:textFill>
        </w:rPr>
        <w:t xml:space="preserve">|  </w:t>
      </w:r>
      <w:r w:rsidRPr="00891E29">
        <w:rPr>
          <w:color w:val="000000"/>
          <w:spacing w:val="-69"/>
          <w:w w:val="15"/>
          <w:shd w:val="solid" w:color="000000" w:fill="000000"/>
          <w:fitText w:val="-20" w:id="-1031545333"/>
          <w14:textFill>
            <w14:solidFill>
              <w14:srgbClr w14:val="000000">
                <w14:alpha w14:val="100000"/>
              </w14:srgbClr>
            </w14:solidFill>
          </w14:textFill>
        </w:rPr>
        <w:t>|</w:t>
      </w:r>
      <w:r w:rsidRPr="00C14F5E">
        <w:t xml:space="preserve"> and </w:t>
      </w:r>
      <w:r w:rsidRPr="00D32758">
        <w:t>$</w:t>
      </w:r>
      <w:r w:rsidRPr="00891E29">
        <w:rPr>
          <w:color w:val="000000"/>
          <w:w w:val="15"/>
          <w:shd w:val="solid" w:color="000000" w:fill="000000"/>
          <w:fitText w:val="-20" w:id="-1031545332"/>
          <w14:textFill>
            <w14:solidFill>
              <w14:srgbClr w14:val="000000">
                <w14:alpha w14:val="100000"/>
              </w14:srgbClr>
            </w14:solidFill>
          </w14:textFill>
        </w:rPr>
        <w:t xml:space="preserve">|  </w:t>
      </w:r>
      <w:r w:rsidRPr="00891E29">
        <w:rPr>
          <w:color w:val="000000"/>
          <w:spacing w:val="-69"/>
          <w:w w:val="15"/>
          <w:shd w:val="solid" w:color="000000" w:fill="000000"/>
          <w:fitText w:val="-20" w:id="-1031545332"/>
          <w14:textFill>
            <w14:solidFill>
              <w14:srgbClr w14:val="000000">
                <w14:alpha w14:val="100000"/>
              </w14:srgbClr>
            </w14:solidFill>
          </w14:textFill>
        </w:rPr>
        <w:t>|</w:t>
      </w:r>
      <w:r w:rsidRPr="00891E29">
        <w:rPr>
          <w:color w:val="000000"/>
          <w:w w:val="15"/>
          <w:shd w:val="solid" w:color="000000" w:fill="000000"/>
          <w:fitText w:val="-20" w:id="-1031545331"/>
          <w14:textFill>
            <w14:solidFill>
              <w14:srgbClr w14:val="000000">
                <w14:alpha w14:val="100000"/>
              </w14:srgbClr>
            </w14:solidFill>
          </w14:textFill>
        </w:rPr>
        <w:t xml:space="preserve">|  </w:t>
      </w:r>
      <w:r w:rsidRPr="00891E29">
        <w:rPr>
          <w:color w:val="000000"/>
          <w:spacing w:val="-69"/>
          <w:w w:val="15"/>
          <w:shd w:val="solid" w:color="000000" w:fill="000000"/>
          <w:fitText w:val="-20" w:id="-1031545331"/>
          <w14:textFill>
            <w14:solidFill>
              <w14:srgbClr w14:val="000000">
                <w14:alpha w14:val="100000"/>
              </w14:srgbClr>
            </w14:solidFill>
          </w14:textFill>
        </w:rPr>
        <w:t>|</w:t>
      </w:r>
      <w:r w:rsidRPr="00C14F5E">
        <w:t>, res</w:t>
      </w:r>
      <w:r w:rsidRPr="00D32758">
        <w:t xml:space="preserve">pectively. The PBAC noted the substantial increase in the proposed versus existing caps and the reduced rebate levels. The PBAC noted the simpler approach for forecasting </w:t>
      </w:r>
      <w:proofErr w:type="gramStart"/>
      <w:r w:rsidRPr="00D32758">
        <w:t>utilisation</w:t>
      </w:r>
      <w:proofErr w:type="gramEnd"/>
      <w:r w:rsidRPr="00D32758">
        <w:t xml:space="preserve"> which was based on utilisation to date, and that the growth was expected to plateau, but not until year 5. The PBAC noted there was no clear basis for determining when the overall market would stabilise. </w:t>
      </w:r>
    </w:p>
    <w:p w14:paraId="0D5CA0E2" w14:textId="3170300B" w:rsidR="00B23504" w:rsidRPr="00B23504" w:rsidRDefault="00B23504" w:rsidP="00B23504">
      <w:pPr>
        <w:pStyle w:val="3-BodyText"/>
        <w:rPr>
          <w:b/>
        </w:rPr>
      </w:pPr>
      <w:r w:rsidRPr="00C151BE">
        <w:t>The PBAC</w:t>
      </w:r>
      <w:r>
        <w:t>’s original</w:t>
      </w:r>
      <w:r w:rsidRPr="00C151BE">
        <w:t xml:space="preserve"> recommendation was based on accepting a relative</w:t>
      </w:r>
      <w:r>
        <w:t>ly</w:t>
      </w:r>
      <w:r w:rsidRPr="00C151BE">
        <w:t xml:space="preserve"> high ICER</w:t>
      </w:r>
      <w:r>
        <w:t>,</w:t>
      </w:r>
      <w:r w:rsidRPr="00C151BE">
        <w:t xml:space="preserve"> for a condition of this type and commonness</w:t>
      </w:r>
      <w:r>
        <w:t>,</w:t>
      </w:r>
      <w:r w:rsidRPr="00C151BE">
        <w:t xml:space="preserve"> coupled with a total cost that was reasonable at the predicted uptake numbers, which, in agreeing to the </w:t>
      </w:r>
      <w:r>
        <w:t>D</w:t>
      </w:r>
      <w:r w:rsidRPr="00C151BE">
        <w:t>eed, the sponsor accepted. The PBAC consider</w:t>
      </w:r>
      <w:r>
        <w:t>ed</w:t>
      </w:r>
      <w:r w:rsidRPr="00C151BE">
        <w:t xml:space="preserve"> that any renegotiation of </w:t>
      </w:r>
      <w:r>
        <w:t xml:space="preserve">the Deed arrangements </w:t>
      </w:r>
      <w:r w:rsidRPr="00C151BE">
        <w:t>increasing the cap would also need to consider a substantially lower price to be consistent with the basis of the Committee’s original recommendation.</w:t>
      </w:r>
      <w:r>
        <w:t xml:space="preserve"> </w:t>
      </w:r>
    </w:p>
    <w:p w14:paraId="139F15DA" w14:textId="0ECDEF29" w:rsidR="00DC5F43" w:rsidRPr="00D32758" w:rsidRDefault="00DC5F43" w:rsidP="00DC5F43">
      <w:pPr>
        <w:spacing w:before="240"/>
        <w:rPr>
          <w:rFonts w:asciiTheme="minorHAnsi" w:hAnsiTheme="minorHAnsi"/>
          <w:b/>
          <w:bCs/>
          <w:snapToGrid w:val="0"/>
        </w:rPr>
      </w:pPr>
      <w:r w:rsidRPr="00D32758">
        <w:rPr>
          <w:rFonts w:asciiTheme="minorHAnsi" w:hAnsiTheme="minorHAnsi"/>
          <w:b/>
          <w:bCs/>
          <w:snapToGrid w:val="0"/>
        </w:rPr>
        <w:t>Outcome:</w:t>
      </w:r>
    </w:p>
    <w:p w14:paraId="591618EC" w14:textId="029F54CA" w:rsidR="00DC5F43" w:rsidRPr="00D32758" w:rsidRDefault="005F4A4F" w:rsidP="00DC5F43">
      <w:pPr>
        <w:rPr>
          <w:rFonts w:asciiTheme="minorHAnsi" w:hAnsiTheme="minorHAnsi"/>
          <w:bCs/>
          <w:snapToGrid w:val="0"/>
        </w:rPr>
      </w:pPr>
      <w:r w:rsidRPr="00D32758">
        <w:rPr>
          <w:rFonts w:asciiTheme="minorHAnsi" w:hAnsiTheme="minorHAnsi"/>
          <w:bCs/>
          <w:snapToGrid w:val="0"/>
        </w:rPr>
        <w:t>Advice provided</w:t>
      </w:r>
    </w:p>
    <w:bookmarkEnd w:id="13"/>
    <w:bookmarkEnd w:id="14"/>
    <w:p w14:paraId="58A94570" w14:textId="24AA7127" w:rsidR="00E37DF5" w:rsidRDefault="00E37DF5" w:rsidP="00E37DF5">
      <w:pPr>
        <w:pStyle w:val="2-SectionHeading"/>
        <w:rPr>
          <w:bCs/>
          <w:lang w:val="en-GB"/>
        </w:rPr>
      </w:pPr>
      <w:r w:rsidRPr="00C07617">
        <w:t>Context for Decision</w:t>
      </w:r>
    </w:p>
    <w:p w14:paraId="70D9C8BB" w14:textId="77777777" w:rsidR="00E37DF5" w:rsidRPr="00311EEF" w:rsidRDefault="00E37DF5" w:rsidP="00E37DF5">
      <w:pPr>
        <w:spacing w:after="120"/>
        <w:ind w:left="720"/>
        <w:rPr>
          <w:rFonts w:asciiTheme="minorHAnsi" w:hAnsiTheme="minorHAnsi"/>
          <w:bCs/>
          <w:lang w:val="en-GB"/>
        </w:rPr>
      </w:pPr>
      <w:r w:rsidRPr="00311EEF">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w:t>
      </w:r>
      <w:proofErr w:type="gramStart"/>
      <w:r w:rsidRPr="00311EEF">
        <w:rPr>
          <w:rFonts w:asciiTheme="minorHAnsi" w:hAnsiTheme="minorHAnsi"/>
          <w:bCs/>
          <w:lang w:val="en-GB"/>
        </w:rPr>
        <w:t>be made</w:t>
      </w:r>
      <w:proofErr w:type="gramEnd"/>
      <w:r w:rsidRPr="00311EEF">
        <w:rPr>
          <w:rFonts w:asciiTheme="minorHAnsi" w:hAnsiTheme="minorHAnsi"/>
          <w:bCs/>
          <w:lang w:val="en-GB"/>
        </w:rPr>
        <w:t xml:space="preserve"> available through the PBS. The PBAC welcomes applications containing </w:t>
      </w:r>
      <w:proofErr w:type="gramStart"/>
      <w:r w:rsidRPr="00311EEF">
        <w:rPr>
          <w:rFonts w:asciiTheme="minorHAnsi" w:hAnsiTheme="minorHAnsi"/>
          <w:bCs/>
          <w:lang w:val="en-GB"/>
        </w:rPr>
        <w:t>new information</w:t>
      </w:r>
      <w:proofErr w:type="gramEnd"/>
      <w:r w:rsidRPr="00311EEF">
        <w:rPr>
          <w:rFonts w:asciiTheme="minorHAnsi" w:hAnsiTheme="minorHAnsi"/>
          <w:bCs/>
          <w:lang w:val="en-GB"/>
        </w:rPr>
        <w:t xml:space="preserve"> at any time.</w:t>
      </w:r>
    </w:p>
    <w:p w14:paraId="6DF68F1D" w14:textId="48E8E0AA" w:rsidR="00E37DF5" w:rsidRPr="00311EEF" w:rsidRDefault="00E37DF5" w:rsidP="00E37DF5">
      <w:pPr>
        <w:pStyle w:val="2-SectionHeading"/>
      </w:pPr>
      <w:r w:rsidRPr="00311EEF">
        <w:lastRenderedPageBreak/>
        <w:t>Sponsor’s Comment</w:t>
      </w:r>
    </w:p>
    <w:p w14:paraId="3C94BC73" w14:textId="78116CC9" w:rsidR="00B23504" w:rsidRPr="00195620" w:rsidRDefault="00B23504" w:rsidP="00195620">
      <w:pPr>
        <w:pStyle w:val="4-SubsectionHeading"/>
        <w:ind w:firstLine="720"/>
        <w:rPr>
          <w:i w:val="0"/>
          <w:iCs/>
          <w:sz w:val="24"/>
          <w:szCs w:val="32"/>
        </w:rPr>
      </w:pPr>
      <w:r w:rsidRPr="00195620">
        <w:rPr>
          <w:i w:val="0"/>
          <w:iCs/>
          <w:sz w:val="24"/>
          <w:szCs w:val="32"/>
        </w:rPr>
        <w:t>Sponsor for Dupilumab (Dupixent) - Sanofi-Aventis Australia Pty Ltd</w:t>
      </w:r>
    </w:p>
    <w:p w14:paraId="1B7C0EEE" w14:textId="0C240949" w:rsidR="00E27316" w:rsidRDefault="00E27316" w:rsidP="00E27316">
      <w:pPr>
        <w:spacing w:after="120"/>
        <w:ind w:left="720"/>
        <w:rPr>
          <w:rFonts w:asciiTheme="minorHAnsi" w:hAnsiTheme="minorHAnsi"/>
          <w:bCs/>
        </w:rPr>
      </w:pPr>
      <w:r w:rsidRPr="00BD60E5">
        <w:rPr>
          <w:rFonts w:asciiTheme="minorHAnsi" w:hAnsiTheme="minorHAnsi"/>
          <w:bCs/>
        </w:rPr>
        <w:t>When Dupixent was PBS listed for severe atopic dermatitis in adolescents and adults in Australia, it was the first new systemic treatment in over 20 years for a patient population with high unmet clinical need. This presented challenges in estimating the utilisation of Dupixent, which has exceeded expectations</w:t>
      </w:r>
      <w:r>
        <w:rPr>
          <w:rFonts w:asciiTheme="minorHAnsi" w:hAnsiTheme="minorHAnsi"/>
          <w:bCs/>
        </w:rPr>
        <w:t>, despite a high level of due diligence on the part of both parties.</w:t>
      </w:r>
    </w:p>
    <w:p w14:paraId="49D4E8E5" w14:textId="0A449804" w:rsidR="00DC1086" w:rsidRDefault="00E27316" w:rsidP="00DC1086">
      <w:pPr>
        <w:spacing w:after="120"/>
        <w:ind w:left="720"/>
        <w:rPr>
          <w:rFonts w:asciiTheme="minorHAnsi" w:hAnsiTheme="minorHAnsi"/>
          <w:bCs/>
        </w:rPr>
      </w:pPr>
      <w:r>
        <w:rPr>
          <w:rFonts w:asciiTheme="minorHAnsi" w:hAnsiTheme="minorHAnsi"/>
          <w:bCs/>
        </w:rPr>
        <w:t>T</w:t>
      </w:r>
      <w:r w:rsidRPr="00BD60E5">
        <w:rPr>
          <w:rFonts w:asciiTheme="minorHAnsi" w:hAnsiTheme="minorHAnsi"/>
          <w:bCs/>
        </w:rPr>
        <w:t>he conditions of the current RSA for advanced therapies listed on the PBS for patients with severe AD aged 12 years and over have put these listings on an unsustainable footing. For the last two years</w:t>
      </w:r>
      <w:r>
        <w:rPr>
          <w:rFonts w:asciiTheme="minorHAnsi" w:hAnsiTheme="minorHAnsi"/>
          <w:bCs/>
        </w:rPr>
        <w:t xml:space="preserve"> </w:t>
      </w:r>
      <w:r w:rsidRPr="0064063A">
        <w:rPr>
          <w:rFonts w:asciiTheme="minorHAnsi" w:hAnsiTheme="minorHAnsi"/>
          <w:bCs/>
        </w:rPr>
        <w:t>and in multiple submissions to the PBAC</w:t>
      </w:r>
      <w:r w:rsidRPr="00BD60E5">
        <w:rPr>
          <w:rFonts w:asciiTheme="minorHAnsi" w:hAnsiTheme="minorHAnsi"/>
          <w:bCs/>
        </w:rPr>
        <w:t xml:space="preserve">, Sanofi has been working with the Department and the PBAC to address the challenges of the current situation. </w:t>
      </w:r>
      <w:r>
        <w:rPr>
          <w:rFonts w:asciiTheme="minorHAnsi" w:hAnsiTheme="minorHAnsi"/>
          <w:bCs/>
        </w:rPr>
        <w:t xml:space="preserve">Sanofi is </w:t>
      </w:r>
      <w:r w:rsidRPr="00BD60E5">
        <w:rPr>
          <w:rFonts w:asciiTheme="minorHAnsi" w:hAnsiTheme="minorHAnsi"/>
          <w:bCs/>
        </w:rPr>
        <w:t>continuing to work, in good faith, with the Department of Health</w:t>
      </w:r>
      <w:r>
        <w:rPr>
          <w:rFonts w:asciiTheme="minorHAnsi" w:hAnsiTheme="minorHAnsi"/>
          <w:bCs/>
        </w:rPr>
        <w:t xml:space="preserve"> and Aged Care</w:t>
      </w:r>
      <w:r w:rsidRPr="00BD60E5">
        <w:rPr>
          <w:rFonts w:asciiTheme="minorHAnsi" w:hAnsiTheme="minorHAnsi"/>
          <w:bCs/>
        </w:rPr>
        <w:t xml:space="preserve"> to resolve this matter.</w:t>
      </w:r>
    </w:p>
    <w:p w14:paraId="78505A1F" w14:textId="03E54AA6" w:rsidR="00950368" w:rsidRPr="00195620" w:rsidRDefault="00B23504" w:rsidP="00195620">
      <w:pPr>
        <w:pStyle w:val="4-SubsectionHeading"/>
        <w:ind w:firstLine="720"/>
        <w:rPr>
          <w:i w:val="0"/>
          <w:iCs/>
          <w:sz w:val="24"/>
          <w:szCs w:val="32"/>
        </w:rPr>
      </w:pPr>
      <w:r w:rsidRPr="00195620">
        <w:rPr>
          <w:i w:val="0"/>
          <w:iCs/>
          <w:sz w:val="24"/>
          <w:szCs w:val="32"/>
        </w:rPr>
        <w:t>Sponsor for Upadacitinib (Rinvoq) – AbbVie Pty Ltd</w:t>
      </w:r>
    </w:p>
    <w:p w14:paraId="04A5D42A" w14:textId="7D253E93" w:rsidR="00B23504" w:rsidRPr="00840084" w:rsidRDefault="00B23504" w:rsidP="00840084">
      <w:pPr>
        <w:ind w:left="720"/>
        <w:rPr>
          <w:rFonts w:asciiTheme="minorHAnsi" w:hAnsiTheme="minorHAnsi"/>
          <w:bCs/>
          <w:snapToGrid w:val="0"/>
        </w:rPr>
      </w:pPr>
      <w:r w:rsidRPr="00664E51">
        <w:rPr>
          <w:rFonts w:asciiTheme="minorHAnsi" w:hAnsiTheme="minorHAnsi"/>
          <w:bCs/>
        </w:rPr>
        <w:t>AbbVie welcomes the PBAC's acknowledgement that clinicians and clinical advisory groups suggest that there is not a substantial amount of utilisation outside the severe AD population. Given this, AbbVie reiterates that any future RSA should include all current utilisation, reasonable assumptions about future growth, and an over-the-cap reimbursement percentage reflecting a sharing of risk.</w:t>
      </w:r>
    </w:p>
    <w:sectPr w:rsidR="00B23504" w:rsidRPr="00840084" w:rsidSect="008721E6">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C5DF6" w14:textId="77777777" w:rsidR="009F5D70" w:rsidRDefault="009F5D70" w:rsidP="00124A51">
      <w:r>
        <w:separator/>
      </w:r>
    </w:p>
    <w:p w14:paraId="732D69E0" w14:textId="77777777" w:rsidR="009F5D70" w:rsidRDefault="009F5D70"/>
  </w:endnote>
  <w:endnote w:type="continuationSeparator" w:id="0">
    <w:p w14:paraId="2EC91412" w14:textId="77777777" w:rsidR="009F5D70" w:rsidRDefault="009F5D70" w:rsidP="00124A51">
      <w:r>
        <w:continuationSeparator/>
      </w:r>
    </w:p>
    <w:p w14:paraId="7313C835" w14:textId="77777777" w:rsidR="009F5D70" w:rsidRDefault="009F5D70"/>
  </w:endnote>
  <w:endnote w:type="continuationNotice" w:id="1">
    <w:p w14:paraId="3A9EB007" w14:textId="77777777" w:rsidR="009F5D70" w:rsidRDefault="009F5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D478" w14:textId="77777777" w:rsidR="00553F75" w:rsidRDefault="00553F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82ACC" w14:textId="7E868DE3" w:rsidR="004371A0" w:rsidRDefault="004371A0">
    <w:pPr>
      <w:pStyle w:val="Footer"/>
    </w:pPr>
  </w:p>
  <w:p w14:paraId="0AFE3069" w14:textId="45FD5F4D" w:rsidR="004371A0" w:rsidRPr="00BC77F9" w:rsidRDefault="004371A0" w:rsidP="004371A0">
    <w:pPr>
      <w:pStyle w:val="Footer"/>
      <w:jc w:val="center"/>
      <w:rPr>
        <w:b/>
        <w:bCs/>
      </w:rPr>
    </w:pPr>
    <w:r w:rsidRPr="00BC77F9">
      <w:rPr>
        <w:b/>
        <w:bCs/>
      </w:rPr>
      <w:fldChar w:fldCharType="begin"/>
    </w:r>
    <w:r w:rsidRPr="00BC77F9">
      <w:rPr>
        <w:b/>
        <w:bCs/>
      </w:rPr>
      <w:instrText xml:space="preserve"> PAGE   \* MERGEFORMAT </w:instrText>
    </w:r>
    <w:r w:rsidRPr="00BC77F9">
      <w:rPr>
        <w:b/>
        <w:bCs/>
      </w:rPr>
      <w:fldChar w:fldCharType="separate"/>
    </w:r>
    <w:r w:rsidRPr="00BC77F9">
      <w:rPr>
        <w:b/>
        <w:bCs/>
        <w:noProof/>
      </w:rPr>
      <w:t>1</w:t>
    </w:r>
    <w:r w:rsidRPr="00BC77F9">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09731" w14:textId="77777777" w:rsidR="00553F75" w:rsidRDefault="00553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093BD" w14:textId="77777777" w:rsidR="009F5D70" w:rsidRDefault="009F5D70" w:rsidP="00124A51">
      <w:r>
        <w:separator/>
      </w:r>
    </w:p>
    <w:p w14:paraId="7060AD92" w14:textId="77777777" w:rsidR="009F5D70" w:rsidRDefault="009F5D70"/>
  </w:footnote>
  <w:footnote w:type="continuationSeparator" w:id="0">
    <w:p w14:paraId="52C5CE79" w14:textId="77777777" w:rsidR="009F5D70" w:rsidRDefault="009F5D70" w:rsidP="00124A51">
      <w:r>
        <w:continuationSeparator/>
      </w:r>
    </w:p>
    <w:p w14:paraId="098EE368" w14:textId="77777777" w:rsidR="009F5D70" w:rsidRDefault="009F5D70"/>
  </w:footnote>
  <w:footnote w:type="continuationNotice" w:id="1">
    <w:p w14:paraId="05B2165B" w14:textId="77777777" w:rsidR="009F5D70" w:rsidRDefault="009F5D70"/>
  </w:footnote>
  <w:footnote w:id="2">
    <w:p w14:paraId="584F3CB4" w14:textId="3B896AB7" w:rsidR="00AA4462" w:rsidRDefault="00AA4462">
      <w:pPr>
        <w:pStyle w:val="FootnoteText"/>
      </w:pPr>
      <w:r>
        <w:rPr>
          <w:rStyle w:val="FootnoteReference"/>
        </w:rPr>
        <w:footnoteRef/>
      </w:r>
      <w:r>
        <w:t xml:space="preserve"> </w:t>
      </w:r>
      <w:r w:rsidRPr="00AA4462">
        <w:rPr>
          <w:rFonts w:ascii="Segoe UI" w:hAnsi="Segoe UI" w:cs="Segoe UI"/>
          <w:i/>
          <w:iCs/>
          <w:sz w:val="18"/>
          <w:szCs w:val="18"/>
        </w:rPr>
        <w:t>Note: The sponsor has since advised the Department of Health and Aged Care that it intends to proceed with the listing of dupilumab for the treatment of severe AD in patients aged 6 to 11</w:t>
      </w:r>
      <w:r w:rsidR="00634095">
        <w:rPr>
          <w:rFonts w:ascii="Segoe UI" w:hAnsi="Segoe UI" w:cs="Segoe UI"/>
          <w:i/>
          <w:iCs/>
          <w:sz w:val="18"/>
          <w:szCs w:val="18"/>
        </w:rPr>
        <w:t>.</w:t>
      </w:r>
    </w:p>
  </w:footnote>
  <w:footnote w:id="3">
    <w:p w14:paraId="76F05851" w14:textId="3B953FD7" w:rsidR="00133343" w:rsidRDefault="00133343">
      <w:pPr>
        <w:pStyle w:val="FootnoteText"/>
      </w:pPr>
      <w:r>
        <w:rPr>
          <w:rStyle w:val="FootnoteReference"/>
        </w:rPr>
        <w:footnoteRef/>
      </w:r>
      <w:r>
        <w:t xml:space="preserve"> </w:t>
      </w:r>
      <w:r w:rsidRPr="00133343">
        <w:rPr>
          <w:i/>
          <w:iCs/>
        </w:rPr>
        <w:t>Note: The sponsor has since advised the Department of Health and Aged Care that it intends to proceed with the listing of dupilumab for the treatment of severe AD in patients aged 6 to 11</w:t>
      </w:r>
      <w:r w:rsidR="00AD54FF">
        <w:rPr>
          <w:i/>
          <w:iCs/>
        </w:rPr>
        <w:t>.</w:t>
      </w:r>
    </w:p>
  </w:footnote>
  <w:footnote w:id="4">
    <w:p w14:paraId="2307AD1F" w14:textId="67BEF431" w:rsidR="00990F91" w:rsidRDefault="00990F91">
      <w:pPr>
        <w:pStyle w:val="FootnoteText"/>
      </w:pPr>
      <w:r>
        <w:rPr>
          <w:rStyle w:val="FootnoteReference"/>
        </w:rPr>
        <w:footnoteRef/>
      </w:r>
      <w:r>
        <w:t xml:space="preserve"> </w:t>
      </w:r>
      <w:r w:rsidRPr="00133343">
        <w:rPr>
          <w:i/>
          <w:iCs/>
        </w:rPr>
        <w:t>Note: The sponsor has since advised the Department of Health and Aged Care that it intends to proceed with the listing of dupilumab for the treatment of severe AD in patients aged 6 to 11</w:t>
      </w:r>
      <w:r w:rsidR="00AD54FF">
        <w:rPr>
          <w:i/>
          <w:iCs/>
        </w:rPr>
        <w:t>.</w:t>
      </w:r>
    </w:p>
  </w:footnote>
  <w:footnote w:id="5">
    <w:p w14:paraId="512D8E0B" w14:textId="23AAFAE2" w:rsidR="00F91C58" w:rsidRDefault="00F91C58">
      <w:pPr>
        <w:pStyle w:val="FootnoteText"/>
      </w:pPr>
      <w:r>
        <w:rPr>
          <w:rStyle w:val="FootnoteReference"/>
        </w:rPr>
        <w:footnoteRef/>
      </w:r>
      <w:r>
        <w:t xml:space="preserve"> </w:t>
      </w:r>
      <w:r w:rsidRPr="00F91C58">
        <w:rPr>
          <w:i/>
          <w:iCs/>
        </w:rPr>
        <w:t>Note: The sponsor has since advised the Department of Health and Aged Care that it intends to proceed with the listing of dupilumab for the treatment of severe AD in patients aged 6 to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8769E" w14:textId="77777777" w:rsidR="00553F75" w:rsidRDefault="00553F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8F9C7" w14:textId="6699F644" w:rsidR="004371A0" w:rsidRPr="004371A0" w:rsidRDefault="00E37DF5">
    <w:pPr>
      <w:pStyle w:val="Header"/>
      <w:rPr>
        <w:i/>
        <w:iCs/>
      </w:rPr>
    </w:pPr>
    <w:r>
      <w:rPr>
        <w:i/>
        <w:iCs/>
      </w:rPr>
      <w:t>Public Summary Document</w:t>
    </w:r>
    <w:r w:rsidR="00BC77F9">
      <w:rPr>
        <w:i/>
        <w:iCs/>
      </w:rPr>
      <w:t xml:space="preserve"> - </w:t>
    </w:r>
    <w:r w:rsidR="004371A0" w:rsidRPr="004371A0">
      <w:rPr>
        <w:i/>
        <w:iCs/>
      </w:rPr>
      <w:t>November 2023 PBAC meeting</w:t>
    </w:r>
  </w:p>
  <w:p w14:paraId="633189F6" w14:textId="77777777" w:rsidR="004371A0" w:rsidRDefault="004371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95A96" w14:textId="77777777" w:rsidR="00553F75" w:rsidRDefault="00553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1616CC5"/>
    <w:multiLevelType w:val="hybridMultilevel"/>
    <w:tmpl w:val="7F92704A"/>
    <w:lvl w:ilvl="0" w:tplc="CCD81FF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0873A6"/>
    <w:multiLevelType w:val="multilevel"/>
    <w:tmpl w:val="FE48DC3A"/>
    <w:lvl w:ilvl="0">
      <w:start w:val="1"/>
      <w:numFmt w:val="decimal"/>
      <w:pStyle w:val="ListBulle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263200"/>
    <w:multiLevelType w:val="hybridMultilevel"/>
    <w:tmpl w:val="0ABC4A46"/>
    <w:lvl w:ilvl="0" w:tplc="80FE17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646E195B"/>
    <w:multiLevelType w:val="hybridMultilevel"/>
    <w:tmpl w:val="66FA0E62"/>
    <w:lvl w:ilvl="0" w:tplc="4ACCC8F0">
      <w:start w:val="1"/>
      <w:numFmt w:val="lowerRoman"/>
      <w:pStyle w:val="bullet0"/>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9EC272B"/>
    <w:multiLevelType w:val="hybridMultilevel"/>
    <w:tmpl w:val="4C3287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9840741">
    <w:abstractNumId w:val="9"/>
  </w:num>
  <w:num w:numId="2" w16cid:durableId="1459109733">
    <w:abstractNumId w:val="5"/>
  </w:num>
  <w:num w:numId="3" w16cid:durableId="423578752">
    <w:abstractNumId w:val="6"/>
  </w:num>
  <w:num w:numId="4" w16cid:durableId="1268848487">
    <w:abstractNumId w:val="9"/>
  </w:num>
  <w:num w:numId="5" w16cid:durableId="470489184">
    <w:abstractNumId w:val="10"/>
  </w:num>
  <w:num w:numId="6" w16cid:durableId="1351369002">
    <w:abstractNumId w:val="8"/>
  </w:num>
  <w:num w:numId="7" w16cid:durableId="833372019">
    <w:abstractNumId w:val="3"/>
  </w:num>
  <w:num w:numId="8" w16cid:durableId="144783781">
    <w:abstractNumId w:val="0"/>
  </w:num>
  <w:num w:numId="9" w16cid:durableId="345601708">
    <w:abstractNumId w:val="2"/>
  </w:num>
  <w:num w:numId="10" w16cid:durableId="341863185">
    <w:abstractNumId w:val="7"/>
  </w:num>
  <w:num w:numId="11" w16cid:durableId="17080266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7266531">
    <w:abstractNumId w:val="1"/>
  </w:num>
  <w:num w:numId="13" w16cid:durableId="76711627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8D5"/>
    <w:rsid w:val="0000110B"/>
    <w:rsid w:val="00001D22"/>
    <w:rsid w:val="00001E58"/>
    <w:rsid w:val="0000270F"/>
    <w:rsid w:val="00003499"/>
    <w:rsid w:val="000039B7"/>
    <w:rsid w:val="00003B31"/>
    <w:rsid w:val="00003E3F"/>
    <w:rsid w:val="0000422D"/>
    <w:rsid w:val="0000460B"/>
    <w:rsid w:val="0000475B"/>
    <w:rsid w:val="00005083"/>
    <w:rsid w:val="000056B9"/>
    <w:rsid w:val="0000639A"/>
    <w:rsid w:val="00006D61"/>
    <w:rsid w:val="00010022"/>
    <w:rsid w:val="00010891"/>
    <w:rsid w:val="00010D94"/>
    <w:rsid w:val="00010EF4"/>
    <w:rsid w:val="000123F4"/>
    <w:rsid w:val="00013210"/>
    <w:rsid w:val="00013247"/>
    <w:rsid w:val="0001344F"/>
    <w:rsid w:val="00013828"/>
    <w:rsid w:val="00013847"/>
    <w:rsid w:val="0001388E"/>
    <w:rsid w:val="00014D03"/>
    <w:rsid w:val="0001550B"/>
    <w:rsid w:val="00015886"/>
    <w:rsid w:val="000159F7"/>
    <w:rsid w:val="00015BCB"/>
    <w:rsid w:val="0001610A"/>
    <w:rsid w:val="000162EF"/>
    <w:rsid w:val="00017C02"/>
    <w:rsid w:val="00017DE9"/>
    <w:rsid w:val="00017E36"/>
    <w:rsid w:val="00020163"/>
    <w:rsid w:val="000207C9"/>
    <w:rsid w:val="000207E9"/>
    <w:rsid w:val="00020AC5"/>
    <w:rsid w:val="00020C11"/>
    <w:rsid w:val="0002134E"/>
    <w:rsid w:val="00021727"/>
    <w:rsid w:val="000218A9"/>
    <w:rsid w:val="00021B55"/>
    <w:rsid w:val="0002225F"/>
    <w:rsid w:val="00022568"/>
    <w:rsid w:val="00022A5F"/>
    <w:rsid w:val="0002305E"/>
    <w:rsid w:val="000233D4"/>
    <w:rsid w:val="00023763"/>
    <w:rsid w:val="00023C0E"/>
    <w:rsid w:val="00024D06"/>
    <w:rsid w:val="00024EB5"/>
    <w:rsid w:val="00024F7D"/>
    <w:rsid w:val="00025384"/>
    <w:rsid w:val="00027224"/>
    <w:rsid w:val="000274B8"/>
    <w:rsid w:val="00027A01"/>
    <w:rsid w:val="00030356"/>
    <w:rsid w:val="00030679"/>
    <w:rsid w:val="00030A4A"/>
    <w:rsid w:val="00030EB3"/>
    <w:rsid w:val="00032946"/>
    <w:rsid w:val="00033863"/>
    <w:rsid w:val="00033D42"/>
    <w:rsid w:val="0003473B"/>
    <w:rsid w:val="00034773"/>
    <w:rsid w:val="00035404"/>
    <w:rsid w:val="00035856"/>
    <w:rsid w:val="00035DC0"/>
    <w:rsid w:val="00035FAA"/>
    <w:rsid w:val="00036181"/>
    <w:rsid w:val="00036829"/>
    <w:rsid w:val="00036A0D"/>
    <w:rsid w:val="00036B88"/>
    <w:rsid w:val="00037F19"/>
    <w:rsid w:val="00040895"/>
    <w:rsid w:val="00040E7F"/>
    <w:rsid w:val="000410A0"/>
    <w:rsid w:val="00041B64"/>
    <w:rsid w:val="00042D7D"/>
    <w:rsid w:val="00042F20"/>
    <w:rsid w:val="000435EE"/>
    <w:rsid w:val="000436EB"/>
    <w:rsid w:val="00043C37"/>
    <w:rsid w:val="00044190"/>
    <w:rsid w:val="00044297"/>
    <w:rsid w:val="00045017"/>
    <w:rsid w:val="000454C5"/>
    <w:rsid w:val="00045601"/>
    <w:rsid w:val="00045A2B"/>
    <w:rsid w:val="000461CB"/>
    <w:rsid w:val="0004698F"/>
    <w:rsid w:val="00046BE5"/>
    <w:rsid w:val="00046CA3"/>
    <w:rsid w:val="00046D64"/>
    <w:rsid w:val="00047A32"/>
    <w:rsid w:val="0005018E"/>
    <w:rsid w:val="000504C6"/>
    <w:rsid w:val="000508C2"/>
    <w:rsid w:val="00050ADD"/>
    <w:rsid w:val="00050EB5"/>
    <w:rsid w:val="000517B1"/>
    <w:rsid w:val="00051F37"/>
    <w:rsid w:val="000525D2"/>
    <w:rsid w:val="00052907"/>
    <w:rsid w:val="000533B5"/>
    <w:rsid w:val="000539D0"/>
    <w:rsid w:val="000540F0"/>
    <w:rsid w:val="00054419"/>
    <w:rsid w:val="00054621"/>
    <w:rsid w:val="000546CF"/>
    <w:rsid w:val="000546D7"/>
    <w:rsid w:val="00054A8D"/>
    <w:rsid w:val="00055079"/>
    <w:rsid w:val="000552F9"/>
    <w:rsid w:val="000563FF"/>
    <w:rsid w:val="00056E12"/>
    <w:rsid w:val="00056ECF"/>
    <w:rsid w:val="00057C6B"/>
    <w:rsid w:val="000603D0"/>
    <w:rsid w:val="000603D9"/>
    <w:rsid w:val="000604DF"/>
    <w:rsid w:val="00060775"/>
    <w:rsid w:val="00060A41"/>
    <w:rsid w:val="00061DD8"/>
    <w:rsid w:val="00062306"/>
    <w:rsid w:val="0006370C"/>
    <w:rsid w:val="0006462D"/>
    <w:rsid w:val="00065180"/>
    <w:rsid w:val="0006528F"/>
    <w:rsid w:val="000652DC"/>
    <w:rsid w:val="000653B5"/>
    <w:rsid w:val="000659D1"/>
    <w:rsid w:val="00065D84"/>
    <w:rsid w:val="00065F2D"/>
    <w:rsid w:val="00065FB7"/>
    <w:rsid w:val="00066360"/>
    <w:rsid w:val="00066AF8"/>
    <w:rsid w:val="0006725C"/>
    <w:rsid w:val="00070673"/>
    <w:rsid w:val="00070FE6"/>
    <w:rsid w:val="00071248"/>
    <w:rsid w:val="00071390"/>
    <w:rsid w:val="000714EA"/>
    <w:rsid w:val="000720B9"/>
    <w:rsid w:val="000723D8"/>
    <w:rsid w:val="00072472"/>
    <w:rsid w:val="00072F5B"/>
    <w:rsid w:val="000730C6"/>
    <w:rsid w:val="000737F7"/>
    <w:rsid w:val="00074950"/>
    <w:rsid w:val="0007672F"/>
    <w:rsid w:val="00076B54"/>
    <w:rsid w:val="000770A6"/>
    <w:rsid w:val="0007726D"/>
    <w:rsid w:val="000774F0"/>
    <w:rsid w:val="0007784F"/>
    <w:rsid w:val="00080720"/>
    <w:rsid w:val="00080909"/>
    <w:rsid w:val="00080EA4"/>
    <w:rsid w:val="000812CA"/>
    <w:rsid w:val="0008155A"/>
    <w:rsid w:val="00081D1D"/>
    <w:rsid w:val="00081E63"/>
    <w:rsid w:val="0008258D"/>
    <w:rsid w:val="00082A1C"/>
    <w:rsid w:val="00082D94"/>
    <w:rsid w:val="00083598"/>
    <w:rsid w:val="00083AE0"/>
    <w:rsid w:val="00083B0F"/>
    <w:rsid w:val="00083B44"/>
    <w:rsid w:val="00083E99"/>
    <w:rsid w:val="00084468"/>
    <w:rsid w:val="00084A2E"/>
    <w:rsid w:val="00084D88"/>
    <w:rsid w:val="00084FA8"/>
    <w:rsid w:val="000856C5"/>
    <w:rsid w:val="00085C31"/>
    <w:rsid w:val="00085E15"/>
    <w:rsid w:val="000862AF"/>
    <w:rsid w:val="00086B4E"/>
    <w:rsid w:val="00086D9D"/>
    <w:rsid w:val="000871B6"/>
    <w:rsid w:val="000872D7"/>
    <w:rsid w:val="00087A91"/>
    <w:rsid w:val="000902D9"/>
    <w:rsid w:val="0009033C"/>
    <w:rsid w:val="00090C7E"/>
    <w:rsid w:val="00091043"/>
    <w:rsid w:val="0009118E"/>
    <w:rsid w:val="000911AC"/>
    <w:rsid w:val="00091390"/>
    <w:rsid w:val="00092600"/>
    <w:rsid w:val="0009262B"/>
    <w:rsid w:val="00092A97"/>
    <w:rsid w:val="00093310"/>
    <w:rsid w:val="0009445C"/>
    <w:rsid w:val="000945C3"/>
    <w:rsid w:val="00094C40"/>
    <w:rsid w:val="00095131"/>
    <w:rsid w:val="00095200"/>
    <w:rsid w:val="00095224"/>
    <w:rsid w:val="000955E9"/>
    <w:rsid w:val="00095FE5"/>
    <w:rsid w:val="00096284"/>
    <w:rsid w:val="000965F8"/>
    <w:rsid w:val="00096600"/>
    <w:rsid w:val="0009663D"/>
    <w:rsid w:val="00097714"/>
    <w:rsid w:val="000979EE"/>
    <w:rsid w:val="000A08A4"/>
    <w:rsid w:val="000A08DE"/>
    <w:rsid w:val="000A1152"/>
    <w:rsid w:val="000A1BC0"/>
    <w:rsid w:val="000A1E4B"/>
    <w:rsid w:val="000A2466"/>
    <w:rsid w:val="000A28A5"/>
    <w:rsid w:val="000A2F9E"/>
    <w:rsid w:val="000A3D02"/>
    <w:rsid w:val="000A3E47"/>
    <w:rsid w:val="000A3ECF"/>
    <w:rsid w:val="000A522B"/>
    <w:rsid w:val="000A5624"/>
    <w:rsid w:val="000A59B9"/>
    <w:rsid w:val="000A6039"/>
    <w:rsid w:val="000A6EE8"/>
    <w:rsid w:val="000A7453"/>
    <w:rsid w:val="000A7D08"/>
    <w:rsid w:val="000B0121"/>
    <w:rsid w:val="000B0334"/>
    <w:rsid w:val="000B0670"/>
    <w:rsid w:val="000B09DE"/>
    <w:rsid w:val="000B0E75"/>
    <w:rsid w:val="000B2DCB"/>
    <w:rsid w:val="000B30C0"/>
    <w:rsid w:val="000B3194"/>
    <w:rsid w:val="000B34A5"/>
    <w:rsid w:val="000B38BC"/>
    <w:rsid w:val="000B3AC7"/>
    <w:rsid w:val="000B458D"/>
    <w:rsid w:val="000B45F1"/>
    <w:rsid w:val="000B4AAF"/>
    <w:rsid w:val="000B4F95"/>
    <w:rsid w:val="000B5CE0"/>
    <w:rsid w:val="000B64A5"/>
    <w:rsid w:val="000B6CAC"/>
    <w:rsid w:val="000B7242"/>
    <w:rsid w:val="000B74CA"/>
    <w:rsid w:val="000B7612"/>
    <w:rsid w:val="000B78AE"/>
    <w:rsid w:val="000B7A6B"/>
    <w:rsid w:val="000B7C66"/>
    <w:rsid w:val="000C0317"/>
    <w:rsid w:val="000C0E04"/>
    <w:rsid w:val="000C1E31"/>
    <w:rsid w:val="000C1E9C"/>
    <w:rsid w:val="000C271F"/>
    <w:rsid w:val="000C2FF2"/>
    <w:rsid w:val="000C3DF9"/>
    <w:rsid w:val="000C4CF2"/>
    <w:rsid w:val="000C4F66"/>
    <w:rsid w:val="000C616A"/>
    <w:rsid w:val="000C6618"/>
    <w:rsid w:val="000C6713"/>
    <w:rsid w:val="000C6E18"/>
    <w:rsid w:val="000C6F35"/>
    <w:rsid w:val="000C74FE"/>
    <w:rsid w:val="000C7558"/>
    <w:rsid w:val="000D1BFC"/>
    <w:rsid w:val="000D1C2D"/>
    <w:rsid w:val="000D1D5D"/>
    <w:rsid w:val="000D20BF"/>
    <w:rsid w:val="000D21D7"/>
    <w:rsid w:val="000D281A"/>
    <w:rsid w:val="000D2848"/>
    <w:rsid w:val="000D2ED1"/>
    <w:rsid w:val="000D326A"/>
    <w:rsid w:val="000D348D"/>
    <w:rsid w:val="000D37E5"/>
    <w:rsid w:val="000D4094"/>
    <w:rsid w:val="000D517E"/>
    <w:rsid w:val="000D51FB"/>
    <w:rsid w:val="000D5C76"/>
    <w:rsid w:val="000D612E"/>
    <w:rsid w:val="000D70D2"/>
    <w:rsid w:val="000D718A"/>
    <w:rsid w:val="000D7CBC"/>
    <w:rsid w:val="000E0175"/>
    <w:rsid w:val="000E0640"/>
    <w:rsid w:val="000E135D"/>
    <w:rsid w:val="000E33FF"/>
    <w:rsid w:val="000E35AA"/>
    <w:rsid w:val="000E38AA"/>
    <w:rsid w:val="000E3E82"/>
    <w:rsid w:val="000E4191"/>
    <w:rsid w:val="000E433A"/>
    <w:rsid w:val="000E5075"/>
    <w:rsid w:val="000E5729"/>
    <w:rsid w:val="000E5998"/>
    <w:rsid w:val="000E59A0"/>
    <w:rsid w:val="000E71D0"/>
    <w:rsid w:val="000E7227"/>
    <w:rsid w:val="000E7301"/>
    <w:rsid w:val="000F00BA"/>
    <w:rsid w:val="000F29B6"/>
    <w:rsid w:val="000F316A"/>
    <w:rsid w:val="000F3489"/>
    <w:rsid w:val="000F34B0"/>
    <w:rsid w:val="000F3AC9"/>
    <w:rsid w:val="000F3C74"/>
    <w:rsid w:val="000F3FB8"/>
    <w:rsid w:val="000F4442"/>
    <w:rsid w:val="000F4B42"/>
    <w:rsid w:val="000F4BB8"/>
    <w:rsid w:val="000F4D2F"/>
    <w:rsid w:val="000F4D3F"/>
    <w:rsid w:val="000F4FA9"/>
    <w:rsid w:val="000F53FB"/>
    <w:rsid w:val="000F59C7"/>
    <w:rsid w:val="000F5ADB"/>
    <w:rsid w:val="000F7127"/>
    <w:rsid w:val="000F7B54"/>
    <w:rsid w:val="001000B3"/>
    <w:rsid w:val="00100363"/>
    <w:rsid w:val="00100F8A"/>
    <w:rsid w:val="00101401"/>
    <w:rsid w:val="00101D3E"/>
    <w:rsid w:val="00102F96"/>
    <w:rsid w:val="001043E2"/>
    <w:rsid w:val="0010452E"/>
    <w:rsid w:val="001051D0"/>
    <w:rsid w:val="00105AE2"/>
    <w:rsid w:val="00105C93"/>
    <w:rsid w:val="001060C6"/>
    <w:rsid w:val="00106284"/>
    <w:rsid w:val="0010674D"/>
    <w:rsid w:val="001069BC"/>
    <w:rsid w:val="00106A74"/>
    <w:rsid w:val="00106B80"/>
    <w:rsid w:val="00106D2E"/>
    <w:rsid w:val="001071A6"/>
    <w:rsid w:val="0011032E"/>
    <w:rsid w:val="0011100E"/>
    <w:rsid w:val="00111343"/>
    <w:rsid w:val="001116D1"/>
    <w:rsid w:val="00111965"/>
    <w:rsid w:val="001120A8"/>
    <w:rsid w:val="00113333"/>
    <w:rsid w:val="0011348B"/>
    <w:rsid w:val="001141ED"/>
    <w:rsid w:val="00114472"/>
    <w:rsid w:val="00114E1F"/>
    <w:rsid w:val="00115982"/>
    <w:rsid w:val="00115A4B"/>
    <w:rsid w:val="00115A7F"/>
    <w:rsid w:val="00115AC8"/>
    <w:rsid w:val="00115C72"/>
    <w:rsid w:val="001161B6"/>
    <w:rsid w:val="001167FF"/>
    <w:rsid w:val="00116BE9"/>
    <w:rsid w:val="00116C53"/>
    <w:rsid w:val="00116D4A"/>
    <w:rsid w:val="00117257"/>
    <w:rsid w:val="001173E0"/>
    <w:rsid w:val="00117CA6"/>
    <w:rsid w:val="0012067A"/>
    <w:rsid w:val="001206D5"/>
    <w:rsid w:val="00120AC2"/>
    <w:rsid w:val="00121799"/>
    <w:rsid w:val="00121F40"/>
    <w:rsid w:val="0012206C"/>
    <w:rsid w:val="001222FC"/>
    <w:rsid w:val="00122E99"/>
    <w:rsid w:val="00122ED2"/>
    <w:rsid w:val="00123902"/>
    <w:rsid w:val="00123E4B"/>
    <w:rsid w:val="001245EE"/>
    <w:rsid w:val="00124A51"/>
    <w:rsid w:val="00126429"/>
    <w:rsid w:val="00126621"/>
    <w:rsid w:val="00126B1D"/>
    <w:rsid w:val="00126F30"/>
    <w:rsid w:val="00126F9D"/>
    <w:rsid w:val="00127445"/>
    <w:rsid w:val="00127907"/>
    <w:rsid w:val="001279A2"/>
    <w:rsid w:val="00127B79"/>
    <w:rsid w:val="00127DB8"/>
    <w:rsid w:val="00127EC3"/>
    <w:rsid w:val="001301E9"/>
    <w:rsid w:val="00130505"/>
    <w:rsid w:val="00130990"/>
    <w:rsid w:val="00131D82"/>
    <w:rsid w:val="00132649"/>
    <w:rsid w:val="00132B22"/>
    <w:rsid w:val="00133343"/>
    <w:rsid w:val="00133D36"/>
    <w:rsid w:val="001347C1"/>
    <w:rsid w:val="00134CEC"/>
    <w:rsid w:val="0013526D"/>
    <w:rsid w:val="00135E1A"/>
    <w:rsid w:val="00135FED"/>
    <w:rsid w:val="001369CD"/>
    <w:rsid w:val="00137645"/>
    <w:rsid w:val="0013768E"/>
    <w:rsid w:val="00137E0F"/>
    <w:rsid w:val="00137F29"/>
    <w:rsid w:val="0014015A"/>
    <w:rsid w:val="001405CB"/>
    <w:rsid w:val="00140CB5"/>
    <w:rsid w:val="00140E99"/>
    <w:rsid w:val="001410EE"/>
    <w:rsid w:val="00141C97"/>
    <w:rsid w:val="0014280B"/>
    <w:rsid w:val="00142E05"/>
    <w:rsid w:val="00142E4F"/>
    <w:rsid w:val="00143F67"/>
    <w:rsid w:val="00144518"/>
    <w:rsid w:val="00145234"/>
    <w:rsid w:val="00145540"/>
    <w:rsid w:val="001456B0"/>
    <w:rsid w:val="00145C40"/>
    <w:rsid w:val="001461CE"/>
    <w:rsid w:val="00146CCC"/>
    <w:rsid w:val="00147AF0"/>
    <w:rsid w:val="00147B10"/>
    <w:rsid w:val="00150004"/>
    <w:rsid w:val="0015042F"/>
    <w:rsid w:val="00151B23"/>
    <w:rsid w:val="00151B64"/>
    <w:rsid w:val="00151C94"/>
    <w:rsid w:val="00151E69"/>
    <w:rsid w:val="00153230"/>
    <w:rsid w:val="00153714"/>
    <w:rsid w:val="001540A1"/>
    <w:rsid w:val="00154217"/>
    <w:rsid w:val="001547AB"/>
    <w:rsid w:val="00156635"/>
    <w:rsid w:val="001569B3"/>
    <w:rsid w:val="00156F8F"/>
    <w:rsid w:val="00156FDD"/>
    <w:rsid w:val="00157130"/>
    <w:rsid w:val="001572A9"/>
    <w:rsid w:val="001576B1"/>
    <w:rsid w:val="0016047B"/>
    <w:rsid w:val="00160A4C"/>
    <w:rsid w:val="00160A6B"/>
    <w:rsid w:val="00160CC5"/>
    <w:rsid w:val="001613B2"/>
    <w:rsid w:val="0016196B"/>
    <w:rsid w:val="00161F44"/>
    <w:rsid w:val="001625BC"/>
    <w:rsid w:val="00162913"/>
    <w:rsid w:val="0016310D"/>
    <w:rsid w:val="0016335A"/>
    <w:rsid w:val="00163765"/>
    <w:rsid w:val="0016377E"/>
    <w:rsid w:val="0016395F"/>
    <w:rsid w:val="00163EFF"/>
    <w:rsid w:val="00163F66"/>
    <w:rsid w:val="0016478E"/>
    <w:rsid w:val="00164CAF"/>
    <w:rsid w:val="00164F5A"/>
    <w:rsid w:val="00164FA5"/>
    <w:rsid w:val="0016500F"/>
    <w:rsid w:val="00165526"/>
    <w:rsid w:val="00165E64"/>
    <w:rsid w:val="00165EB6"/>
    <w:rsid w:val="00165EC4"/>
    <w:rsid w:val="0016607B"/>
    <w:rsid w:val="001661FB"/>
    <w:rsid w:val="0016659E"/>
    <w:rsid w:val="0016698A"/>
    <w:rsid w:val="001671A0"/>
    <w:rsid w:val="0016767F"/>
    <w:rsid w:val="00170953"/>
    <w:rsid w:val="00170E27"/>
    <w:rsid w:val="0017195A"/>
    <w:rsid w:val="00171EB2"/>
    <w:rsid w:val="001727FD"/>
    <w:rsid w:val="00173565"/>
    <w:rsid w:val="00173912"/>
    <w:rsid w:val="00173B07"/>
    <w:rsid w:val="00173D91"/>
    <w:rsid w:val="00173F60"/>
    <w:rsid w:val="00174E32"/>
    <w:rsid w:val="001751FA"/>
    <w:rsid w:val="00175BB1"/>
    <w:rsid w:val="00175BB4"/>
    <w:rsid w:val="00176613"/>
    <w:rsid w:val="00177116"/>
    <w:rsid w:val="00177558"/>
    <w:rsid w:val="001775DA"/>
    <w:rsid w:val="001775EF"/>
    <w:rsid w:val="0018160B"/>
    <w:rsid w:val="00181865"/>
    <w:rsid w:val="00181C10"/>
    <w:rsid w:val="00181D9C"/>
    <w:rsid w:val="00182084"/>
    <w:rsid w:val="00182621"/>
    <w:rsid w:val="00182C47"/>
    <w:rsid w:val="001837FF"/>
    <w:rsid w:val="00183E47"/>
    <w:rsid w:val="00184B0E"/>
    <w:rsid w:val="00184BD1"/>
    <w:rsid w:val="0018522C"/>
    <w:rsid w:val="00185FFF"/>
    <w:rsid w:val="0018752F"/>
    <w:rsid w:val="00187ED7"/>
    <w:rsid w:val="0019091A"/>
    <w:rsid w:val="00190955"/>
    <w:rsid w:val="00191B2E"/>
    <w:rsid w:val="00191E18"/>
    <w:rsid w:val="0019261D"/>
    <w:rsid w:val="00192CEA"/>
    <w:rsid w:val="00192DDD"/>
    <w:rsid w:val="00192F0B"/>
    <w:rsid w:val="00193692"/>
    <w:rsid w:val="00193838"/>
    <w:rsid w:val="00194AD8"/>
    <w:rsid w:val="00195222"/>
    <w:rsid w:val="00195452"/>
    <w:rsid w:val="00195620"/>
    <w:rsid w:val="00195C2E"/>
    <w:rsid w:val="00195F28"/>
    <w:rsid w:val="001968CE"/>
    <w:rsid w:val="00196F5D"/>
    <w:rsid w:val="0019742D"/>
    <w:rsid w:val="001975D8"/>
    <w:rsid w:val="00197E39"/>
    <w:rsid w:val="001A01BC"/>
    <w:rsid w:val="001A10F0"/>
    <w:rsid w:val="001A178E"/>
    <w:rsid w:val="001A2127"/>
    <w:rsid w:val="001A2F44"/>
    <w:rsid w:val="001A33BF"/>
    <w:rsid w:val="001A43FA"/>
    <w:rsid w:val="001A47C5"/>
    <w:rsid w:val="001A48DA"/>
    <w:rsid w:val="001A4D22"/>
    <w:rsid w:val="001A4DB9"/>
    <w:rsid w:val="001A5364"/>
    <w:rsid w:val="001A57AA"/>
    <w:rsid w:val="001A59FB"/>
    <w:rsid w:val="001A5E9E"/>
    <w:rsid w:val="001A6354"/>
    <w:rsid w:val="001A6366"/>
    <w:rsid w:val="001A6ED9"/>
    <w:rsid w:val="001A718C"/>
    <w:rsid w:val="001A7359"/>
    <w:rsid w:val="001A7AE8"/>
    <w:rsid w:val="001A7BD5"/>
    <w:rsid w:val="001B0AA4"/>
    <w:rsid w:val="001B1180"/>
    <w:rsid w:val="001B16F9"/>
    <w:rsid w:val="001B174A"/>
    <w:rsid w:val="001B175F"/>
    <w:rsid w:val="001B1C62"/>
    <w:rsid w:val="001B1E46"/>
    <w:rsid w:val="001B1FEC"/>
    <w:rsid w:val="001B204E"/>
    <w:rsid w:val="001B2372"/>
    <w:rsid w:val="001B2C7C"/>
    <w:rsid w:val="001B3318"/>
    <w:rsid w:val="001B3443"/>
    <w:rsid w:val="001B47FB"/>
    <w:rsid w:val="001B4D20"/>
    <w:rsid w:val="001B52FA"/>
    <w:rsid w:val="001B56CB"/>
    <w:rsid w:val="001B61A8"/>
    <w:rsid w:val="001B627F"/>
    <w:rsid w:val="001B683F"/>
    <w:rsid w:val="001B6B7F"/>
    <w:rsid w:val="001B79E8"/>
    <w:rsid w:val="001B7E76"/>
    <w:rsid w:val="001B7F84"/>
    <w:rsid w:val="001C022F"/>
    <w:rsid w:val="001C07A1"/>
    <w:rsid w:val="001C0E50"/>
    <w:rsid w:val="001C0FEA"/>
    <w:rsid w:val="001C1661"/>
    <w:rsid w:val="001C1744"/>
    <w:rsid w:val="001C1AB0"/>
    <w:rsid w:val="001C1F7D"/>
    <w:rsid w:val="001C24B0"/>
    <w:rsid w:val="001C2A9B"/>
    <w:rsid w:val="001C36EE"/>
    <w:rsid w:val="001C3A48"/>
    <w:rsid w:val="001C3DD6"/>
    <w:rsid w:val="001C3EF7"/>
    <w:rsid w:val="001C3F8C"/>
    <w:rsid w:val="001C4299"/>
    <w:rsid w:val="001C4874"/>
    <w:rsid w:val="001C4A71"/>
    <w:rsid w:val="001C5139"/>
    <w:rsid w:val="001C51A3"/>
    <w:rsid w:val="001C5AA2"/>
    <w:rsid w:val="001C5F94"/>
    <w:rsid w:val="001C601F"/>
    <w:rsid w:val="001C6E66"/>
    <w:rsid w:val="001D0212"/>
    <w:rsid w:val="001D0AA8"/>
    <w:rsid w:val="001D1100"/>
    <w:rsid w:val="001D1391"/>
    <w:rsid w:val="001D1F41"/>
    <w:rsid w:val="001D25D7"/>
    <w:rsid w:val="001D4057"/>
    <w:rsid w:val="001D40AF"/>
    <w:rsid w:val="001D40D0"/>
    <w:rsid w:val="001D444E"/>
    <w:rsid w:val="001D4C1A"/>
    <w:rsid w:val="001D50B2"/>
    <w:rsid w:val="001D557C"/>
    <w:rsid w:val="001D5928"/>
    <w:rsid w:val="001D6026"/>
    <w:rsid w:val="001D60DA"/>
    <w:rsid w:val="001D619B"/>
    <w:rsid w:val="001D63E3"/>
    <w:rsid w:val="001D672F"/>
    <w:rsid w:val="001D6FD6"/>
    <w:rsid w:val="001D71F4"/>
    <w:rsid w:val="001D7645"/>
    <w:rsid w:val="001E04EB"/>
    <w:rsid w:val="001E0F17"/>
    <w:rsid w:val="001E1E86"/>
    <w:rsid w:val="001E238E"/>
    <w:rsid w:val="001E2483"/>
    <w:rsid w:val="001E2B1E"/>
    <w:rsid w:val="001E2CFF"/>
    <w:rsid w:val="001E2F24"/>
    <w:rsid w:val="001E3012"/>
    <w:rsid w:val="001E30D4"/>
    <w:rsid w:val="001E34DF"/>
    <w:rsid w:val="001E3562"/>
    <w:rsid w:val="001E3681"/>
    <w:rsid w:val="001E3DAF"/>
    <w:rsid w:val="001E47B2"/>
    <w:rsid w:val="001E47F5"/>
    <w:rsid w:val="001E52EB"/>
    <w:rsid w:val="001E5712"/>
    <w:rsid w:val="001E5848"/>
    <w:rsid w:val="001E5D5C"/>
    <w:rsid w:val="001E5EB4"/>
    <w:rsid w:val="001E5FE0"/>
    <w:rsid w:val="001E61D2"/>
    <w:rsid w:val="001E62CE"/>
    <w:rsid w:val="001E740C"/>
    <w:rsid w:val="001E78F5"/>
    <w:rsid w:val="001E793B"/>
    <w:rsid w:val="001F0AB3"/>
    <w:rsid w:val="001F0C39"/>
    <w:rsid w:val="001F0C42"/>
    <w:rsid w:val="001F0C6A"/>
    <w:rsid w:val="001F0CA4"/>
    <w:rsid w:val="001F1235"/>
    <w:rsid w:val="001F12C1"/>
    <w:rsid w:val="001F13B5"/>
    <w:rsid w:val="001F1CB3"/>
    <w:rsid w:val="001F1E98"/>
    <w:rsid w:val="001F38B5"/>
    <w:rsid w:val="001F3D01"/>
    <w:rsid w:val="001F3D93"/>
    <w:rsid w:val="001F3FBF"/>
    <w:rsid w:val="001F4081"/>
    <w:rsid w:val="001F4613"/>
    <w:rsid w:val="001F490D"/>
    <w:rsid w:val="001F59C7"/>
    <w:rsid w:val="001F5B68"/>
    <w:rsid w:val="001F6264"/>
    <w:rsid w:val="001F6A51"/>
    <w:rsid w:val="001F6B70"/>
    <w:rsid w:val="001F6FF6"/>
    <w:rsid w:val="001F7361"/>
    <w:rsid w:val="001F7CEA"/>
    <w:rsid w:val="0020008F"/>
    <w:rsid w:val="00200312"/>
    <w:rsid w:val="002011B0"/>
    <w:rsid w:val="00201323"/>
    <w:rsid w:val="002014E9"/>
    <w:rsid w:val="00201F31"/>
    <w:rsid w:val="00202F50"/>
    <w:rsid w:val="002030D5"/>
    <w:rsid w:val="00203181"/>
    <w:rsid w:val="0020322B"/>
    <w:rsid w:val="00203783"/>
    <w:rsid w:val="0020385F"/>
    <w:rsid w:val="00204659"/>
    <w:rsid w:val="00204D5B"/>
    <w:rsid w:val="00204FE2"/>
    <w:rsid w:val="00205A8E"/>
    <w:rsid w:val="00205CF2"/>
    <w:rsid w:val="002068A0"/>
    <w:rsid w:val="00206C9F"/>
    <w:rsid w:val="00207021"/>
    <w:rsid w:val="0020732F"/>
    <w:rsid w:val="00207B9F"/>
    <w:rsid w:val="00207D00"/>
    <w:rsid w:val="00207E9C"/>
    <w:rsid w:val="002105C1"/>
    <w:rsid w:val="002107A0"/>
    <w:rsid w:val="002109A6"/>
    <w:rsid w:val="002116FD"/>
    <w:rsid w:val="00213106"/>
    <w:rsid w:val="002136D9"/>
    <w:rsid w:val="00213EF5"/>
    <w:rsid w:val="002141C4"/>
    <w:rsid w:val="00214486"/>
    <w:rsid w:val="00214893"/>
    <w:rsid w:val="00214C33"/>
    <w:rsid w:val="00214EE8"/>
    <w:rsid w:val="002153E4"/>
    <w:rsid w:val="00215636"/>
    <w:rsid w:val="002166CC"/>
    <w:rsid w:val="002167DD"/>
    <w:rsid w:val="00216BF5"/>
    <w:rsid w:val="0021754C"/>
    <w:rsid w:val="002179AC"/>
    <w:rsid w:val="00220935"/>
    <w:rsid w:val="002209D9"/>
    <w:rsid w:val="00220AC1"/>
    <w:rsid w:val="002218A9"/>
    <w:rsid w:val="002227EF"/>
    <w:rsid w:val="002237BE"/>
    <w:rsid w:val="00223B49"/>
    <w:rsid w:val="00223D5A"/>
    <w:rsid w:val="00224DD4"/>
    <w:rsid w:val="00226433"/>
    <w:rsid w:val="002278A0"/>
    <w:rsid w:val="002300E6"/>
    <w:rsid w:val="002302B0"/>
    <w:rsid w:val="002303ED"/>
    <w:rsid w:val="002309CC"/>
    <w:rsid w:val="00230D8E"/>
    <w:rsid w:val="00231BA9"/>
    <w:rsid w:val="0023209F"/>
    <w:rsid w:val="002322D5"/>
    <w:rsid w:val="0023265C"/>
    <w:rsid w:val="0023273B"/>
    <w:rsid w:val="00232763"/>
    <w:rsid w:val="00232C6A"/>
    <w:rsid w:val="00233166"/>
    <w:rsid w:val="002333A4"/>
    <w:rsid w:val="00233C01"/>
    <w:rsid w:val="0023413C"/>
    <w:rsid w:val="002346F0"/>
    <w:rsid w:val="00235072"/>
    <w:rsid w:val="0023629D"/>
    <w:rsid w:val="0023681D"/>
    <w:rsid w:val="00236E45"/>
    <w:rsid w:val="00237165"/>
    <w:rsid w:val="00237255"/>
    <w:rsid w:val="002375A7"/>
    <w:rsid w:val="0023768A"/>
    <w:rsid w:val="00237B2A"/>
    <w:rsid w:val="00240690"/>
    <w:rsid w:val="002410CB"/>
    <w:rsid w:val="0024133C"/>
    <w:rsid w:val="00241582"/>
    <w:rsid w:val="002424AF"/>
    <w:rsid w:val="002433AE"/>
    <w:rsid w:val="002436F0"/>
    <w:rsid w:val="002437DD"/>
    <w:rsid w:val="0024381A"/>
    <w:rsid w:val="002439DC"/>
    <w:rsid w:val="002441D2"/>
    <w:rsid w:val="00244212"/>
    <w:rsid w:val="002449F0"/>
    <w:rsid w:val="00244DC8"/>
    <w:rsid w:val="002458BA"/>
    <w:rsid w:val="00245CE9"/>
    <w:rsid w:val="00245E38"/>
    <w:rsid w:val="0024636C"/>
    <w:rsid w:val="0024644E"/>
    <w:rsid w:val="002467C0"/>
    <w:rsid w:val="0024722C"/>
    <w:rsid w:val="002475C3"/>
    <w:rsid w:val="00247925"/>
    <w:rsid w:val="00247D46"/>
    <w:rsid w:val="00251006"/>
    <w:rsid w:val="00251AA8"/>
    <w:rsid w:val="00251BA1"/>
    <w:rsid w:val="00251E41"/>
    <w:rsid w:val="002524D5"/>
    <w:rsid w:val="00252510"/>
    <w:rsid w:val="00253064"/>
    <w:rsid w:val="00253A85"/>
    <w:rsid w:val="00253B1D"/>
    <w:rsid w:val="00253B91"/>
    <w:rsid w:val="00254134"/>
    <w:rsid w:val="00254312"/>
    <w:rsid w:val="002549ED"/>
    <w:rsid w:val="00254DCF"/>
    <w:rsid w:val="00255307"/>
    <w:rsid w:val="0025534B"/>
    <w:rsid w:val="00255BB7"/>
    <w:rsid w:val="00255E8A"/>
    <w:rsid w:val="002567B8"/>
    <w:rsid w:val="0025688C"/>
    <w:rsid w:val="00257541"/>
    <w:rsid w:val="00257A39"/>
    <w:rsid w:val="00257AC4"/>
    <w:rsid w:val="00257B4D"/>
    <w:rsid w:val="00257BBE"/>
    <w:rsid w:val="00257C01"/>
    <w:rsid w:val="00257D6A"/>
    <w:rsid w:val="0026066C"/>
    <w:rsid w:val="00260694"/>
    <w:rsid w:val="00261EEF"/>
    <w:rsid w:val="00261FA8"/>
    <w:rsid w:val="002629C2"/>
    <w:rsid w:val="00262A1A"/>
    <w:rsid w:val="00262A87"/>
    <w:rsid w:val="002631C9"/>
    <w:rsid w:val="00263AFC"/>
    <w:rsid w:val="00263F0B"/>
    <w:rsid w:val="002647E6"/>
    <w:rsid w:val="00264A4E"/>
    <w:rsid w:val="00264D26"/>
    <w:rsid w:val="00265DA5"/>
    <w:rsid w:val="00267052"/>
    <w:rsid w:val="00267642"/>
    <w:rsid w:val="00267AEA"/>
    <w:rsid w:val="00267C1F"/>
    <w:rsid w:val="002700E6"/>
    <w:rsid w:val="0027042B"/>
    <w:rsid w:val="002704FB"/>
    <w:rsid w:val="00270500"/>
    <w:rsid w:val="002707D4"/>
    <w:rsid w:val="00270CF4"/>
    <w:rsid w:val="002727A4"/>
    <w:rsid w:val="002728BA"/>
    <w:rsid w:val="0027294B"/>
    <w:rsid w:val="002729B0"/>
    <w:rsid w:val="00273DB1"/>
    <w:rsid w:val="00273EB4"/>
    <w:rsid w:val="00274682"/>
    <w:rsid w:val="002747B2"/>
    <w:rsid w:val="00275158"/>
    <w:rsid w:val="00275400"/>
    <w:rsid w:val="002758CC"/>
    <w:rsid w:val="00275C5A"/>
    <w:rsid w:val="002770C4"/>
    <w:rsid w:val="00280205"/>
    <w:rsid w:val="00281014"/>
    <w:rsid w:val="002818AC"/>
    <w:rsid w:val="00281ECD"/>
    <w:rsid w:val="002820CD"/>
    <w:rsid w:val="00282C48"/>
    <w:rsid w:val="0028308F"/>
    <w:rsid w:val="00283493"/>
    <w:rsid w:val="00283517"/>
    <w:rsid w:val="0028375C"/>
    <w:rsid w:val="00283B90"/>
    <w:rsid w:val="00284554"/>
    <w:rsid w:val="002849B5"/>
    <w:rsid w:val="002859B0"/>
    <w:rsid w:val="00285BCE"/>
    <w:rsid w:val="002861AF"/>
    <w:rsid w:val="00286508"/>
    <w:rsid w:val="0028665D"/>
    <w:rsid w:val="002901A1"/>
    <w:rsid w:val="00290467"/>
    <w:rsid w:val="002914D5"/>
    <w:rsid w:val="002915EF"/>
    <w:rsid w:val="00291684"/>
    <w:rsid w:val="00291795"/>
    <w:rsid w:val="00291AB9"/>
    <w:rsid w:val="002925CC"/>
    <w:rsid w:val="00292A73"/>
    <w:rsid w:val="0029386F"/>
    <w:rsid w:val="00294A30"/>
    <w:rsid w:val="00294E12"/>
    <w:rsid w:val="002956CB"/>
    <w:rsid w:val="002959A6"/>
    <w:rsid w:val="00296235"/>
    <w:rsid w:val="00296DD2"/>
    <w:rsid w:val="0029768A"/>
    <w:rsid w:val="00297987"/>
    <w:rsid w:val="00297E89"/>
    <w:rsid w:val="00297ECF"/>
    <w:rsid w:val="002A14AB"/>
    <w:rsid w:val="002A19C0"/>
    <w:rsid w:val="002A1E04"/>
    <w:rsid w:val="002A2ADE"/>
    <w:rsid w:val="002A2C0C"/>
    <w:rsid w:val="002A2E9A"/>
    <w:rsid w:val="002A2F50"/>
    <w:rsid w:val="002A31C3"/>
    <w:rsid w:val="002A547E"/>
    <w:rsid w:val="002A5732"/>
    <w:rsid w:val="002A5B8F"/>
    <w:rsid w:val="002A6B5F"/>
    <w:rsid w:val="002A6D81"/>
    <w:rsid w:val="002A7169"/>
    <w:rsid w:val="002A7256"/>
    <w:rsid w:val="002A75F6"/>
    <w:rsid w:val="002A7943"/>
    <w:rsid w:val="002A79B2"/>
    <w:rsid w:val="002B017E"/>
    <w:rsid w:val="002B05A1"/>
    <w:rsid w:val="002B09A4"/>
    <w:rsid w:val="002B0C4D"/>
    <w:rsid w:val="002B0D4D"/>
    <w:rsid w:val="002B0E85"/>
    <w:rsid w:val="002B13B4"/>
    <w:rsid w:val="002B1C1F"/>
    <w:rsid w:val="002B23B2"/>
    <w:rsid w:val="002B2885"/>
    <w:rsid w:val="002B2D2C"/>
    <w:rsid w:val="002B42AA"/>
    <w:rsid w:val="002B432F"/>
    <w:rsid w:val="002B4346"/>
    <w:rsid w:val="002B5C87"/>
    <w:rsid w:val="002B62B3"/>
    <w:rsid w:val="002B6754"/>
    <w:rsid w:val="002B69FE"/>
    <w:rsid w:val="002B6CCE"/>
    <w:rsid w:val="002B7BE2"/>
    <w:rsid w:val="002C07A5"/>
    <w:rsid w:val="002C2510"/>
    <w:rsid w:val="002C2775"/>
    <w:rsid w:val="002C27C1"/>
    <w:rsid w:val="002C2901"/>
    <w:rsid w:val="002C2C90"/>
    <w:rsid w:val="002C3317"/>
    <w:rsid w:val="002C36E3"/>
    <w:rsid w:val="002C3716"/>
    <w:rsid w:val="002C3AAD"/>
    <w:rsid w:val="002C4050"/>
    <w:rsid w:val="002C418A"/>
    <w:rsid w:val="002C4BC0"/>
    <w:rsid w:val="002C5099"/>
    <w:rsid w:val="002C568F"/>
    <w:rsid w:val="002C5889"/>
    <w:rsid w:val="002C5964"/>
    <w:rsid w:val="002C5DDC"/>
    <w:rsid w:val="002C65BF"/>
    <w:rsid w:val="002C69D1"/>
    <w:rsid w:val="002C6FA6"/>
    <w:rsid w:val="002C71CE"/>
    <w:rsid w:val="002C73F6"/>
    <w:rsid w:val="002C77E7"/>
    <w:rsid w:val="002C7DA6"/>
    <w:rsid w:val="002C7EFE"/>
    <w:rsid w:val="002C7F26"/>
    <w:rsid w:val="002D0782"/>
    <w:rsid w:val="002D08F8"/>
    <w:rsid w:val="002D1159"/>
    <w:rsid w:val="002D2179"/>
    <w:rsid w:val="002D34E8"/>
    <w:rsid w:val="002D3662"/>
    <w:rsid w:val="002D39C2"/>
    <w:rsid w:val="002D571A"/>
    <w:rsid w:val="002D577C"/>
    <w:rsid w:val="002D6689"/>
    <w:rsid w:val="002D68E0"/>
    <w:rsid w:val="002D6A8A"/>
    <w:rsid w:val="002D7008"/>
    <w:rsid w:val="002D7024"/>
    <w:rsid w:val="002D70B4"/>
    <w:rsid w:val="002D7832"/>
    <w:rsid w:val="002D79B7"/>
    <w:rsid w:val="002E0A78"/>
    <w:rsid w:val="002E0B9A"/>
    <w:rsid w:val="002E0CF8"/>
    <w:rsid w:val="002E1071"/>
    <w:rsid w:val="002E139F"/>
    <w:rsid w:val="002E15B9"/>
    <w:rsid w:val="002E163F"/>
    <w:rsid w:val="002E2158"/>
    <w:rsid w:val="002E255B"/>
    <w:rsid w:val="002E3254"/>
    <w:rsid w:val="002E35C5"/>
    <w:rsid w:val="002E3D25"/>
    <w:rsid w:val="002E404A"/>
    <w:rsid w:val="002E49B0"/>
    <w:rsid w:val="002E4F02"/>
    <w:rsid w:val="002E53A9"/>
    <w:rsid w:val="002E5611"/>
    <w:rsid w:val="002E57DD"/>
    <w:rsid w:val="002E5AB6"/>
    <w:rsid w:val="002E5DEE"/>
    <w:rsid w:val="002E72C2"/>
    <w:rsid w:val="002E741E"/>
    <w:rsid w:val="002E7722"/>
    <w:rsid w:val="002F0193"/>
    <w:rsid w:val="002F07BA"/>
    <w:rsid w:val="002F0D2E"/>
    <w:rsid w:val="002F0DA9"/>
    <w:rsid w:val="002F1014"/>
    <w:rsid w:val="002F14FB"/>
    <w:rsid w:val="002F15F7"/>
    <w:rsid w:val="002F18D0"/>
    <w:rsid w:val="002F1A85"/>
    <w:rsid w:val="002F1E3B"/>
    <w:rsid w:val="002F35E7"/>
    <w:rsid w:val="002F38E7"/>
    <w:rsid w:val="002F3B67"/>
    <w:rsid w:val="002F40FC"/>
    <w:rsid w:val="002F4449"/>
    <w:rsid w:val="002F49E0"/>
    <w:rsid w:val="002F626D"/>
    <w:rsid w:val="002F643C"/>
    <w:rsid w:val="002F71C0"/>
    <w:rsid w:val="002F74F1"/>
    <w:rsid w:val="002F7598"/>
    <w:rsid w:val="002F7C51"/>
    <w:rsid w:val="0030085F"/>
    <w:rsid w:val="00301017"/>
    <w:rsid w:val="003013E3"/>
    <w:rsid w:val="0030155F"/>
    <w:rsid w:val="003015CB"/>
    <w:rsid w:val="00302674"/>
    <w:rsid w:val="00303450"/>
    <w:rsid w:val="003035E6"/>
    <w:rsid w:val="00303861"/>
    <w:rsid w:val="00304403"/>
    <w:rsid w:val="0030587B"/>
    <w:rsid w:val="003061E6"/>
    <w:rsid w:val="00306684"/>
    <w:rsid w:val="003069A4"/>
    <w:rsid w:val="00306D98"/>
    <w:rsid w:val="0030786C"/>
    <w:rsid w:val="00307A08"/>
    <w:rsid w:val="00307D60"/>
    <w:rsid w:val="0031031A"/>
    <w:rsid w:val="0031034B"/>
    <w:rsid w:val="00310556"/>
    <w:rsid w:val="00310981"/>
    <w:rsid w:val="0031102A"/>
    <w:rsid w:val="0031112C"/>
    <w:rsid w:val="0031137E"/>
    <w:rsid w:val="0031141B"/>
    <w:rsid w:val="00311D9B"/>
    <w:rsid w:val="00311F89"/>
    <w:rsid w:val="003120B8"/>
    <w:rsid w:val="0031222F"/>
    <w:rsid w:val="003124D9"/>
    <w:rsid w:val="00312594"/>
    <w:rsid w:val="00312E44"/>
    <w:rsid w:val="003148B1"/>
    <w:rsid w:val="00315124"/>
    <w:rsid w:val="00315498"/>
    <w:rsid w:val="00315EAB"/>
    <w:rsid w:val="00316262"/>
    <w:rsid w:val="00316474"/>
    <w:rsid w:val="00316A65"/>
    <w:rsid w:val="003174D3"/>
    <w:rsid w:val="0031758A"/>
    <w:rsid w:val="003177CC"/>
    <w:rsid w:val="003203E6"/>
    <w:rsid w:val="00321132"/>
    <w:rsid w:val="00321D1B"/>
    <w:rsid w:val="00322107"/>
    <w:rsid w:val="00322355"/>
    <w:rsid w:val="00322846"/>
    <w:rsid w:val="00322B45"/>
    <w:rsid w:val="00322C78"/>
    <w:rsid w:val="00323258"/>
    <w:rsid w:val="003239B8"/>
    <w:rsid w:val="00323B2D"/>
    <w:rsid w:val="00323B9D"/>
    <w:rsid w:val="003242B1"/>
    <w:rsid w:val="003245C7"/>
    <w:rsid w:val="00324FE5"/>
    <w:rsid w:val="003250E4"/>
    <w:rsid w:val="00325136"/>
    <w:rsid w:val="00325BB9"/>
    <w:rsid w:val="00325CBC"/>
    <w:rsid w:val="00326572"/>
    <w:rsid w:val="003266BF"/>
    <w:rsid w:val="00326B37"/>
    <w:rsid w:val="00326DA7"/>
    <w:rsid w:val="00326ECA"/>
    <w:rsid w:val="003270E4"/>
    <w:rsid w:val="00327499"/>
    <w:rsid w:val="00327A79"/>
    <w:rsid w:val="00327FA7"/>
    <w:rsid w:val="00330329"/>
    <w:rsid w:val="0033074D"/>
    <w:rsid w:val="00330DAA"/>
    <w:rsid w:val="00330F5C"/>
    <w:rsid w:val="003322D1"/>
    <w:rsid w:val="003327E7"/>
    <w:rsid w:val="00333219"/>
    <w:rsid w:val="00333826"/>
    <w:rsid w:val="00334852"/>
    <w:rsid w:val="00335257"/>
    <w:rsid w:val="0033547B"/>
    <w:rsid w:val="003365E2"/>
    <w:rsid w:val="003366C9"/>
    <w:rsid w:val="003368F7"/>
    <w:rsid w:val="00336A18"/>
    <w:rsid w:val="003370F0"/>
    <w:rsid w:val="00337182"/>
    <w:rsid w:val="003371B0"/>
    <w:rsid w:val="00337DD2"/>
    <w:rsid w:val="003405EC"/>
    <w:rsid w:val="00340DF1"/>
    <w:rsid w:val="00341085"/>
    <w:rsid w:val="00341160"/>
    <w:rsid w:val="003418C9"/>
    <w:rsid w:val="003420BC"/>
    <w:rsid w:val="00342C33"/>
    <w:rsid w:val="00342D6B"/>
    <w:rsid w:val="0034352B"/>
    <w:rsid w:val="0034381F"/>
    <w:rsid w:val="00344197"/>
    <w:rsid w:val="003441D6"/>
    <w:rsid w:val="003444B2"/>
    <w:rsid w:val="00344776"/>
    <w:rsid w:val="003447AF"/>
    <w:rsid w:val="003447E7"/>
    <w:rsid w:val="00345089"/>
    <w:rsid w:val="0034594F"/>
    <w:rsid w:val="00346B12"/>
    <w:rsid w:val="00346B4E"/>
    <w:rsid w:val="00346ED4"/>
    <w:rsid w:val="00347462"/>
    <w:rsid w:val="003477F2"/>
    <w:rsid w:val="00347A56"/>
    <w:rsid w:val="0035071A"/>
    <w:rsid w:val="00350AAA"/>
    <w:rsid w:val="0035161A"/>
    <w:rsid w:val="003517F9"/>
    <w:rsid w:val="00351BA9"/>
    <w:rsid w:val="00352C4A"/>
    <w:rsid w:val="0035377E"/>
    <w:rsid w:val="00353A6B"/>
    <w:rsid w:val="00353F04"/>
    <w:rsid w:val="00353F51"/>
    <w:rsid w:val="003544A0"/>
    <w:rsid w:val="00354F64"/>
    <w:rsid w:val="003555FC"/>
    <w:rsid w:val="003556E6"/>
    <w:rsid w:val="0035620E"/>
    <w:rsid w:val="00356977"/>
    <w:rsid w:val="003569C4"/>
    <w:rsid w:val="00356BEB"/>
    <w:rsid w:val="00356C7B"/>
    <w:rsid w:val="0035705D"/>
    <w:rsid w:val="003575BE"/>
    <w:rsid w:val="003577F0"/>
    <w:rsid w:val="00357A59"/>
    <w:rsid w:val="00357F65"/>
    <w:rsid w:val="00360345"/>
    <w:rsid w:val="0036115E"/>
    <w:rsid w:val="00361443"/>
    <w:rsid w:val="00361A05"/>
    <w:rsid w:val="00362481"/>
    <w:rsid w:val="003624C4"/>
    <w:rsid w:val="0036296C"/>
    <w:rsid w:val="00363B00"/>
    <w:rsid w:val="00363D28"/>
    <w:rsid w:val="00364432"/>
    <w:rsid w:val="0036509D"/>
    <w:rsid w:val="0036543C"/>
    <w:rsid w:val="003654AC"/>
    <w:rsid w:val="00366430"/>
    <w:rsid w:val="0036792A"/>
    <w:rsid w:val="00367C4E"/>
    <w:rsid w:val="0037051D"/>
    <w:rsid w:val="00370A26"/>
    <w:rsid w:val="003710CF"/>
    <w:rsid w:val="003711EA"/>
    <w:rsid w:val="003720C4"/>
    <w:rsid w:val="003725E4"/>
    <w:rsid w:val="003732BE"/>
    <w:rsid w:val="00373454"/>
    <w:rsid w:val="0037358A"/>
    <w:rsid w:val="0037391B"/>
    <w:rsid w:val="00373C9D"/>
    <w:rsid w:val="00374388"/>
    <w:rsid w:val="003746FA"/>
    <w:rsid w:val="003747D8"/>
    <w:rsid w:val="00374A34"/>
    <w:rsid w:val="003750F6"/>
    <w:rsid w:val="00375472"/>
    <w:rsid w:val="00375694"/>
    <w:rsid w:val="003760FC"/>
    <w:rsid w:val="00376D7A"/>
    <w:rsid w:val="0037704E"/>
    <w:rsid w:val="00377149"/>
    <w:rsid w:val="00377B7D"/>
    <w:rsid w:val="00380454"/>
    <w:rsid w:val="00382B42"/>
    <w:rsid w:val="0038365C"/>
    <w:rsid w:val="0038369B"/>
    <w:rsid w:val="00383B78"/>
    <w:rsid w:val="003848DC"/>
    <w:rsid w:val="00385A9D"/>
    <w:rsid w:val="00385C1C"/>
    <w:rsid w:val="00385F47"/>
    <w:rsid w:val="00385F49"/>
    <w:rsid w:val="0038623D"/>
    <w:rsid w:val="0038628A"/>
    <w:rsid w:val="00386672"/>
    <w:rsid w:val="00386A82"/>
    <w:rsid w:val="00387121"/>
    <w:rsid w:val="003875D1"/>
    <w:rsid w:val="00387F33"/>
    <w:rsid w:val="00390195"/>
    <w:rsid w:val="003902B1"/>
    <w:rsid w:val="00390820"/>
    <w:rsid w:val="00390A1B"/>
    <w:rsid w:val="00390B41"/>
    <w:rsid w:val="00390E89"/>
    <w:rsid w:val="0039179C"/>
    <w:rsid w:val="00391DCA"/>
    <w:rsid w:val="00392683"/>
    <w:rsid w:val="00393CEC"/>
    <w:rsid w:val="00393F98"/>
    <w:rsid w:val="003944DB"/>
    <w:rsid w:val="00394851"/>
    <w:rsid w:val="00394E4D"/>
    <w:rsid w:val="00394F04"/>
    <w:rsid w:val="003952FD"/>
    <w:rsid w:val="0039641F"/>
    <w:rsid w:val="00396896"/>
    <w:rsid w:val="00396C99"/>
    <w:rsid w:val="00396FD0"/>
    <w:rsid w:val="003973F8"/>
    <w:rsid w:val="00397770"/>
    <w:rsid w:val="00397ED8"/>
    <w:rsid w:val="003A0130"/>
    <w:rsid w:val="003A0E75"/>
    <w:rsid w:val="003A1588"/>
    <w:rsid w:val="003A1A7A"/>
    <w:rsid w:val="003A1B12"/>
    <w:rsid w:val="003A2392"/>
    <w:rsid w:val="003A2831"/>
    <w:rsid w:val="003A3CB6"/>
    <w:rsid w:val="003A3ED1"/>
    <w:rsid w:val="003A3F33"/>
    <w:rsid w:val="003A4062"/>
    <w:rsid w:val="003A43E6"/>
    <w:rsid w:val="003A44DB"/>
    <w:rsid w:val="003A44EA"/>
    <w:rsid w:val="003A492F"/>
    <w:rsid w:val="003A498D"/>
    <w:rsid w:val="003A4C14"/>
    <w:rsid w:val="003A4D12"/>
    <w:rsid w:val="003A5D84"/>
    <w:rsid w:val="003A6CB0"/>
    <w:rsid w:val="003A775C"/>
    <w:rsid w:val="003A7990"/>
    <w:rsid w:val="003A7C3C"/>
    <w:rsid w:val="003B04CC"/>
    <w:rsid w:val="003B06BF"/>
    <w:rsid w:val="003B1243"/>
    <w:rsid w:val="003B17A8"/>
    <w:rsid w:val="003B2D24"/>
    <w:rsid w:val="003B3210"/>
    <w:rsid w:val="003B3938"/>
    <w:rsid w:val="003B3971"/>
    <w:rsid w:val="003B3E4A"/>
    <w:rsid w:val="003B3ED7"/>
    <w:rsid w:val="003B408C"/>
    <w:rsid w:val="003B40BB"/>
    <w:rsid w:val="003B4B47"/>
    <w:rsid w:val="003B52F5"/>
    <w:rsid w:val="003B537D"/>
    <w:rsid w:val="003B55D1"/>
    <w:rsid w:val="003B5743"/>
    <w:rsid w:val="003B596F"/>
    <w:rsid w:val="003B5B40"/>
    <w:rsid w:val="003B5B61"/>
    <w:rsid w:val="003B6106"/>
    <w:rsid w:val="003B6B1C"/>
    <w:rsid w:val="003B6C58"/>
    <w:rsid w:val="003B7873"/>
    <w:rsid w:val="003C0A82"/>
    <w:rsid w:val="003C0E3A"/>
    <w:rsid w:val="003C1654"/>
    <w:rsid w:val="003C1913"/>
    <w:rsid w:val="003C1E41"/>
    <w:rsid w:val="003C20E5"/>
    <w:rsid w:val="003C22A1"/>
    <w:rsid w:val="003C3339"/>
    <w:rsid w:val="003C3DDF"/>
    <w:rsid w:val="003C4396"/>
    <w:rsid w:val="003C5542"/>
    <w:rsid w:val="003C6685"/>
    <w:rsid w:val="003C7213"/>
    <w:rsid w:val="003C756F"/>
    <w:rsid w:val="003C7AE3"/>
    <w:rsid w:val="003C7C15"/>
    <w:rsid w:val="003C7D19"/>
    <w:rsid w:val="003C7D2F"/>
    <w:rsid w:val="003D0C5A"/>
    <w:rsid w:val="003D1270"/>
    <w:rsid w:val="003D177D"/>
    <w:rsid w:val="003D1828"/>
    <w:rsid w:val="003D1861"/>
    <w:rsid w:val="003D1DE4"/>
    <w:rsid w:val="003D1E9A"/>
    <w:rsid w:val="003D2353"/>
    <w:rsid w:val="003D2422"/>
    <w:rsid w:val="003D2598"/>
    <w:rsid w:val="003D26C4"/>
    <w:rsid w:val="003D276A"/>
    <w:rsid w:val="003D2FCC"/>
    <w:rsid w:val="003D35CF"/>
    <w:rsid w:val="003D39A1"/>
    <w:rsid w:val="003D3FBF"/>
    <w:rsid w:val="003D40D1"/>
    <w:rsid w:val="003D43D5"/>
    <w:rsid w:val="003D43E1"/>
    <w:rsid w:val="003D4A30"/>
    <w:rsid w:val="003D63EC"/>
    <w:rsid w:val="003D7452"/>
    <w:rsid w:val="003D79BB"/>
    <w:rsid w:val="003D7C98"/>
    <w:rsid w:val="003D7D9D"/>
    <w:rsid w:val="003E04BE"/>
    <w:rsid w:val="003E0543"/>
    <w:rsid w:val="003E0B19"/>
    <w:rsid w:val="003E2F03"/>
    <w:rsid w:val="003E3605"/>
    <w:rsid w:val="003E38FA"/>
    <w:rsid w:val="003E3FBA"/>
    <w:rsid w:val="003E4075"/>
    <w:rsid w:val="003E435D"/>
    <w:rsid w:val="003E43A3"/>
    <w:rsid w:val="003E5037"/>
    <w:rsid w:val="003E5202"/>
    <w:rsid w:val="003E5603"/>
    <w:rsid w:val="003E69AC"/>
    <w:rsid w:val="003E749E"/>
    <w:rsid w:val="003F0FA8"/>
    <w:rsid w:val="003F2A23"/>
    <w:rsid w:val="003F36CE"/>
    <w:rsid w:val="003F3F1B"/>
    <w:rsid w:val="003F3F5B"/>
    <w:rsid w:val="003F4156"/>
    <w:rsid w:val="003F41D9"/>
    <w:rsid w:val="003F45C5"/>
    <w:rsid w:val="003F4AA2"/>
    <w:rsid w:val="003F5605"/>
    <w:rsid w:val="003F5961"/>
    <w:rsid w:val="003F59FF"/>
    <w:rsid w:val="003F5ADF"/>
    <w:rsid w:val="003F63F8"/>
    <w:rsid w:val="003F6F63"/>
    <w:rsid w:val="003F7016"/>
    <w:rsid w:val="003F73EE"/>
    <w:rsid w:val="003F7A72"/>
    <w:rsid w:val="003F7AB9"/>
    <w:rsid w:val="003F7B60"/>
    <w:rsid w:val="00400103"/>
    <w:rsid w:val="00400158"/>
    <w:rsid w:val="00400676"/>
    <w:rsid w:val="00400B29"/>
    <w:rsid w:val="00400B6F"/>
    <w:rsid w:val="00402287"/>
    <w:rsid w:val="00402565"/>
    <w:rsid w:val="004027D9"/>
    <w:rsid w:val="00402812"/>
    <w:rsid w:val="00402B1C"/>
    <w:rsid w:val="0040357C"/>
    <w:rsid w:val="00403E7B"/>
    <w:rsid w:val="00403F0A"/>
    <w:rsid w:val="00403F8F"/>
    <w:rsid w:val="00404372"/>
    <w:rsid w:val="00404A98"/>
    <w:rsid w:val="00404D1C"/>
    <w:rsid w:val="0040504B"/>
    <w:rsid w:val="00405162"/>
    <w:rsid w:val="004054AC"/>
    <w:rsid w:val="004055A9"/>
    <w:rsid w:val="0040594B"/>
    <w:rsid w:val="004059F4"/>
    <w:rsid w:val="00405A45"/>
    <w:rsid w:val="0040617A"/>
    <w:rsid w:val="00406C6E"/>
    <w:rsid w:val="0040793B"/>
    <w:rsid w:val="00407BD2"/>
    <w:rsid w:val="00407E73"/>
    <w:rsid w:val="00407F4E"/>
    <w:rsid w:val="00407FE5"/>
    <w:rsid w:val="004101B0"/>
    <w:rsid w:val="00410326"/>
    <w:rsid w:val="00410708"/>
    <w:rsid w:val="00410EC7"/>
    <w:rsid w:val="00411B39"/>
    <w:rsid w:val="00411E93"/>
    <w:rsid w:val="004121B0"/>
    <w:rsid w:val="004124B7"/>
    <w:rsid w:val="004127A7"/>
    <w:rsid w:val="0041280C"/>
    <w:rsid w:val="00412AB9"/>
    <w:rsid w:val="00413A1E"/>
    <w:rsid w:val="00414476"/>
    <w:rsid w:val="00414C2E"/>
    <w:rsid w:val="004151CF"/>
    <w:rsid w:val="0041546E"/>
    <w:rsid w:val="0041589C"/>
    <w:rsid w:val="004162C7"/>
    <w:rsid w:val="00416364"/>
    <w:rsid w:val="00416B08"/>
    <w:rsid w:val="00417207"/>
    <w:rsid w:val="004175AA"/>
    <w:rsid w:val="00417A3E"/>
    <w:rsid w:val="00417E16"/>
    <w:rsid w:val="00420168"/>
    <w:rsid w:val="0042047F"/>
    <w:rsid w:val="00420AA6"/>
    <w:rsid w:val="00420B9F"/>
    <w:rsid w:val="004211D5"/>
    <w:rsid w:val="0042192C"/>
    <w:rsid w:val="00421CD6"/>
    <w:rsid w:val="00422260"/>
    <w:rsid w:val="0042226F"/>
    <w:rsid w:val="004224DD"/>
    <w:rsid w:val="00423FAE"/>
    <w:rsid w:val="0042413F"/>
    <w:rsid w:val="004244FD"/>
    <w:rsid w:val="00424C05"/>
    <w:rsid w:val="00424F01"/>
    <w:rsid w:val="0042544E"/>
    <w:rsid w:val="004263C2"/>
    <w:rsid w:val="004276E5"/>
    <w:rsid w:val="00427AC5"/>
    <w:rsid w:val="00427DD9"/>
    <w:rsid w:val="00427F22"/>
    <w:rsid w:val="004310C7"/>
    <w:rsid w:val="00431637"/>
    <w:rsid w:val="004319F8"/>
    <w:rsid w:val="00431E55"/>
    <w:rsid w:val="00431F2C"/>
    <w:rsid w:val="00432146"/>
    <w:rsid w:val="004321F6"/>
    <w:rsid w:val="004324DE"/>
    <w:rsid w:val="00432572"/>
    <w:rsid w:val="0043263D"/>
    <w:rsid w:val="00432913"/>
    <w:rsid w:val="00432F37"/>
    <w:rsid w:val="00433044"/>
    <w:rsid w:val="004333C1"/>
    <w:rsid w:val="00433A18"/>
    <w:rsid w:val="00434088"/>
    <w:rsid w:val="00434315"/>
    <w:rsid w:val="004349C6"/>
    <w:rsid w:val="00434AF9"/>
    <w:rsid w:val="00434B6A"/>
    <w:rsid w:val="00435654"/>
    <w:rsid w:val="004369B0"/>
    <w:rsid w:val="00436A4A"/>
    <w:rsid w:val="004371A0"/>
    <w:rsid w:val="004375B9"/>
    <w:rsid w:val="00437728"/>
    <w:rsid w:val="004377D0"/>
    <w:rsid w:val="0044119D"/>
    <w:rsid w:val="004411FD"/>
    <w:rsid w:val="004419FB"/>
    <w:rsid w:val="00442483"/>
    <w:rsid w:val="004425CB"/>
    <w:rsid w:val="004428D0"/>
    <w:rsid w:val="00443520"/>
    <w:rsid w:val="00443D2C"/>
    <w:rsid w:val="00444185"/>
    <w:rsid w:val="004443A7"/>
    <w:rsid w:val="0044442C"/>
    <w:rsid w:val="004448E6"/>
    <w:rsid w:val="00445085"/>
    <w:rsid w:val="0044569E"/>
    <w:rsid w:val="004458F8"/>
    <w:rsid w:val="00445941"/>
    <w:rsid w:val="00446170"/>
    <w:rsid w:val="004464EB"/>
    <w:rsid w:val="004467CD"/>
    <w:rsid w:val="00446B76"/>
    <w:rsid w:val="004478E0"/>
    <w:rsid w:val="00447D26"/>
    <w:rsid w:val="00447D67"/>
    <w:rsid w:val="00447DFC"/>
    <w:rsid w:val="004506D9"/>
    <w:rsid w:val="004506FC"/>
    <w:rsid w:val="00450DD2"/>
    <w:rsid w:val="00450FC7"/>
    <w:rsid w:val="00451B2B"/>
    <w:rsid w:val="00451CDF"/>
    <w:rsid w:val="00452AB9"/>
    <w:rsid w:val="0045453E"/>
    <w:rsid w:val="0045461B"/>
    <w:rsid w:val="00454AA7"/>
    <w:rsid w:val="004558B8"/>
    <w:rsid w:val="00455A0C"/>
    <w:rsid w:val="00455D45"/>
    <w:rsid w:val="00456CD8"/>
    <w:rsid w:val="00457012"/>
    <w:rsid w:val="00457422"/>
    <w:rsid w:val="004604A2"/>
    <w:rsid w:val="00461801"/>
    <w:rsid w:val="004618F8"/>
    <w:rsid w:val="004628B4"/>
    <w:rsid w:val="0046292F"/>
    <w:rsid w:val="00462B5B"/>
    <w:rsid w:val="00463E42"/>
    <w:rsid w:val="00464595"/>
    <w:rsid w:val="00464773"/>
    <w:rsid w:val="00464A9B"/>
    <w:rsid w:val="0046503C"/>
    <w:rsid w:val="004658B5"/>
    <w:rsid w:val="00465B57"/>
    <w:rsid w:val="004674A4"/>
    <w:rsid w:val="0046775C"/>
    <w:rsid w:val="00467959"/>
    <w:rsid w:val="0047056C"/>
    <w:rsid w:val="004708C6"/>
    <w:rsid w:val="00470D14"/>
    <w:rsid w:val="004719F1"/>
    <w:rsid w:val="00471EA5"/>
    <w:rsid w:val="00472A79"/>
    <w:rsid w:val="00473772"/>
    <w:rsid w:val="00473C72"/>
    <w:rsid w:val="00473F19"/>
    <w:rsid w:val="00474743"/>
    <w:rsid w:val="0047536C"/>
    <w:rsid w:val="00475E22"/>
    <w:rsid w:val="0048088E"/>
    <w:rsid w:val="0048092D"/>
    <w:rsid w:val="00480AB6"/>
    <w:rsid w:val="00480C68"/>
    <w:rsid w:val="00480D87"/>
    <w:rsid w:val="00480F2B"/>
    <w:rsid w:val="00482720"/>
    <w:rsid w:val="004829DE"/>
    <w:rsid w:val="004835E7"/>
    <w:rsid w:val="00484C14"/>
    <w:rsid w:val="00485198"/>
    <w:rsid w:val="0048586E"/>
    <w:rsid w:val="004859E1"/>
    <w:rsid w:val="00486432"/>
    <w:rsid w:val="00486589"/>
    <w:rsid w:val="004866A3"/>
    <w:rsid w:val="004867E2"/>
    <w:rsid w:val="00486DAF"/>
    <w:rsid w:val="004871BC"/>
    <w:rsid w:val="00487D02"/>
    <w:rsid w:val="004906CE"/>
    <w:rsid w:val="00490B17"/>
    <w:rsid w:val="00490DF9"/>
    <w:rsid w:val="00491B3A"/>
    <w:rsid w:val="00492727"/>
    <w:rsid w:val="00492CFD"/>
    <w:rsid w:val="00493868"/>
    <w:rsid w:val="00493C2E"/>
    <w:rsid w:val="00493CD2"/>
    <w:rsid w:val="00494207"/>
    <w:rsid w:val="00494746"/>
    <w:rsid w:val="00494DD5"/>
    <w:rsid w:val="004952E7"/>
    <w:rsid w:val="004962D2"/>
    <w:rsid w:val="0049671E"/>
    <w:rsid w:val="00496CC6"/>
    <w:rsid w:val="00497713"/>
    <w:rsid w:val="00497C19"/>
    <w:rsid w:val="004A0884"/>
    <w:rsid w:val="004A0DA1"/>
    <w:rsid w:val="004A13D6"/>
    <w:rsid w:val="004A1731"/>
    <w:rsid w:val="004A1BD2"/>
    <w:rsid w:val="004A22E8"/>
    <w:rsid w:val="004A291F"/>
    <w:rsid w:val="004A2F78"/>
    <w:rsid w:val="004A3258"/>
    <w:rsid w:val="004A328E"/>
    <w:rsid w:val="004A3746"/>
    <w:rsid w:val="004A389B"/>
    <w:rsid w:val="004A4C57"/>
    <w:rsid w:val="004A52E9"/>
    <w:rsid w:val="004A5F09"/>
    <w:rsid w:val="004A6040"/>
    <w:rsid w:val="004A618A"/>
    <w:rsid w:val="004A626F"/>
    <w:rsid w:val="004A6597"/>
    <w:rsid w:val="004A65C4"/>
    <w:rsid w:val="004A697F"/>
    <w:rsid w:val="004A7848"/>
    <w:rsid w:val="004A793B"/>
    <w:rsid w:val="004A7C2D"/>
    <w:rsid w:val="004B06B9"/>
    <w:rsid w:val="004B13C4"/>
    <w:rsid w:val="004B1CB4"/>
    <w:rsid w:val="004B1F3B"/>
    <w:rsid w:val="004B216F"/>
    <w:rsid w:val="004B2AB7"/>
    <w:rsid w:val="004B2F18"/>
    <w:rsid w:val="004B362F"/>
    <w:rsid w:val="004B3A2E"/>
    <w:rsid w:val="004B3DDB"/>
    <w:rsid w:val="004B4355"/>
    <w:rsid w:val="004B44FD"/>
    <w:rsid w:val="004B5C1A"/>
    <w:rsid w:val="004B5CFC"/>
    <w:rsid w:val="004B6F79"/>
    <w:rsid w:val="004B75F2"/>
    <w:rsid w:val="004B774D"/>
    <w:rsid w:val="004B790A"/>
    <w:rsid w:val="004C07E9"/>
    <w:rsid w:val="004C0823"/>
    <w:rsid w:val="004C0AC6"/>
    <w:rsid w:val="004C0F01"/>
    <w:rsid w:val="004C0F98"/>
    <w:rsid w:val="004C1714"/>
    <w:rsid w:val="004C2572"/>
    <w:rsid w:val="004C2AC2"/>
    <w:rsid w:val="004C2C7D"/>
    <w:rsid w:val="004C2F69"/>
    <w:rsid w:val="004C4AED"/>
    <w:rsid w:val="004C4C84"/>
    <w:rsid w:val="004C52D8"/>
    <w:rsid w:val="004C6942"/>
    <w:rsid w:val="004C7041"/>
    <w:rsid w:val="004D00BE"/>
    <w:rsid w:val="004D0B5C"/>
    <w:rsid w:val="004D0ED5"/>
    <w:rsid w:val="004D12DD"/>
    <w:rsid w:val="004D2742"/>
    <w:rsid w:val="004D2B6F"/>
    <w:rsid w:val="004D2C2D"/>
    <w:rsid w:val="004D2CCF"/>
    <w:rsid w:val="004D35B2"/>
    <w:rsid w:val="004D3714"/>
    <w:rsid w:val="004D371E"/>
    <w:rsid w:val="004D3D6A"/>
    <w:rsid w:val="004D42AB"/>
    <w:rsid w:val="004D4382"/>
    <w:rsid w:val="004D5F3E"/>
    <w:rsid w:val="004D60A7"/>
    <w:rsid w:val="004D69B5"/>
    <w:rsid w:val="004D6E31"/>
    <w:rsid w:val="004D7227"/>
    <w:rsid w:val="004D7B5E"/>
    <w:rsid w:val="004E0079"/>
    <w:rsid w:val="004E0C0C"/>
    <w:rsid w:val="004E0E7F"/>
    <w:rsid w:val="004E0EB8"/>
    <w:rsid w:val="004E18E9"/>
    <w:rsid w:val="004E2063"/>
    <w:rsid w:val="004E2175"/>
    <w:rsid w:val="004E2ADC"/>
    <w:rsid w:val="004E2BA4"/>
    <w:rsid w:val="004E2C07"/>
    <w:rsid w:val="004E2E1F"/>
    <w:rsid w:val="004E2F38"/>
    <w:rsid w:val="004E302A"/>
    <w:rsid w:val="004E3145"/>
    <w:rsid w:val="004E341E"/>
    <w:rsid w:val="004E35CE"/>
    <w:rsid w:val="004E3A07"/>
    <w:rsid w:val="004E430C"/>
    <w:rsid w:val="004E43B2"/>
    <w:rsid w:val="004E4A2C"/>
    <w:rsid w:val="004E500B"/>
    <w:rsid w:val="004E5814"/>
    <w:rsid w:val="004E6510"/>
    <w:rsid w:val="004F052A"/>
    <w:rsid w:val="004F0685"/>
    <w:rsid w:val="004F1003"/>
    <w:rsid w:val="004F1D02"/>
    <w:rsid w:val="004F2679"/>
    <w:rsid w:val="004F2B73"/>
    <w:rsid w:val="004F2F21"/>
    <w:rsid w:val="004F36E6"/>
    <w:rsid w:val="004F3DE5"/>
    <w:rsid w:val="004F4311"/>
    <w:rsid w:val="004F4CCF"/>
    <w:rsid w:val="004F54CC"/>
    <w:rsid w:val="004F5563"/>
    <w:rsid w:val="004F6913"/>
    <w:rsid w:val="004F7717"/>
    <w:rsid w:val="004F7865"/>
    <w:rsid w:val="00500444"/>
    <w:rsid w:val="00500D8B"/>
    <w:rsid w:val="0050174E"/>
    <w:rsid w:val="00501854"/>
    <w:rsid w:val="00501E39"/>
    <w:rsid w:val="00501FC5"/>
    <w:rsid w:val="0050219B"/>
    <w:rsid w:val="00502613"/>
    <w:rsid w:val="00503284"/>
    <w:rsid w:val="005037C8"/>
    <w:rsid w:val="00503959"/>
    <w:rsid w:val="00503F17"/>
    <w:rsid w:val="00503F3A"/>
    <w:rsid w:val="005046B9"/>
    <w:rsid w:val="0050523B"/>
    <w:rsid w:val="00506928"/>
    <w:rsid w:val="00506C09"/>
    <w:rsid w:val="005074CC"/>
    <w:rsid w:val="005076A0"/>
    <w:rsid w:val="005077EF"/>
    <w:rsid w:val="00507DDF"/>
    <w:rsid w:val="0051058B"/>
    <w:rsid w:val="00510904"/>
    <w:rsid w:val="005109F2"/>
    <w:rsid w:val="00510CB9"/>
    <w:rsid w:val="005113C7"/>
    <w:rsid w:val="00511AD5"/>
    <w:rsid w:val="00511DC7"/>
    <w:rsid w:val="00512E6D"/>
    <w:rsid w:val="00513C0C"/>
    <w:rsid w:val="005141FE"/>
    <w:rsid w:val="005142C5"/>
    <w:rsid w:val="005148E6"/>
    <w:rsid w:val="00514ABD"/>
    <w:rsid w:val="00514CEC"/>
    <w:rsid w:val="00514E56"/>
    <w:rsid w:val="0051501B"/>
    <w:rsid w:val="005152B5"/>
    <w:rsid w:val="00515886"/>
    <w:rsid w:val="00515994"/>
    <w:rsid w:val="00515A9E"/>
    <w:rsid w:val="005163DA"/>
    <w:rsid w:val="00516C7A"/>
    <w:rsid w:val="005177FD"/>
    <w:rsid w:val="00520458"/>
    <w:rsid w:val="005209AD"/>
    <w:rsid w:val="0052123C"/>
    <w:rsid w:val="00521319"/>
    <w:rsid w:val="005214A1"/>
    <w:rsid w:val="00522965"/>
    <w:rsid w:val="00522BC8"/>
    <w:rsid w:val="00522CD4"/>
    <w:rsid w:val="00522F99"/>
    <w:rsid w:val="005233FE"/>
    <w:rsid w:val="00523C28"/>
    <w:rsid w:val="00525854"/>
    <w:rsid w:val="00525990"/>
    <w:rsid w:val="00525D49"/>
    <w:rsid w:val="00525FB2"/>
    <w:rsid w:val="0052685B"/>
    <w:rsid w:val="00527860"/>
    <w:rsid w:val="00530417"/>
    <w:rsid w:val="00530A7C"/>
    <w:rsid w:val="00530DC4"/>
    <w:rsid w:val="00531337"/>
    <w:rsid w:val="0053176B"/>
    <w:rsid w:val="00531A8A"/>
    <w:rsid w:val="00532163"/>
    <w:rsid w:val="0053234F"/>
    <w:rsid w:val="0053274E"/>
    <w:rsid w:val="00532D57"/>
    <w:rsid w:val="0053343A"/>
    <w:rsid w:val="005341B3"/>
    <w:rsid w:val="00534235"/>
    <w:rsid w:val="005368E6"/>
    <w:rsid w:val="00536F42"/>
    <w:rsid w:val="00537182"/>
    <w:rsid w:val="0053750D"/>
    <w:rsid w:val="005378B5"/>
    <w:rsid w:val="00537C4C"/>
    <w:rsid w:val="00540451"/>
    <w:rsid w:val="005406A8"/>
    <w:rsid w:val="00541EDD"/>
    <w:rsid w:val="00542743"/>
    <w:rsid w:val="00542C2D"/>
    <w:rsid w:val="0054499A"/>
    <w:rsid w:val="00545203"/>
    <w:rsid w:val="005453D5"/>
    <w:rsid w:val="005457DB"/>
    <w:rsid w:val="00545C79"/>
    <w:rsid w:val="00545D42"/>
    <w:rsid w:val="00545D9B"/>
    <w:rsid w:val="00545E12"/>
    <w:rsid w:val="00546B66"/>
    <w:rsid w:val="00546E5C"/>
    <w:rsid w:val="005478BD"/>
    <w:rsid w:val="00547943"/>
    <w:rsid w:val="005479E3"/>
    <w:rsid w:val="0055045D"/>
    <w:rsid w:val="00550546"/>
    <w:rsid w:val="005507F9"/>
    <w:rsid w:val="00551985"/>
    <w:rsid w:val="00551998"/>
    <w:rsid w:val="00551DBA"/>
    <w:rsid w:val="00552079"/>
    <w:rsid w:val="00552BD3"/>
    <w:rsid w:val="00552FBF"/>
    <w:rsid w:val="005532A0"/>
    <w:rsid w:val="005539B1"/>
    <w:rsid w:val="00553BCD"/>
    <w:rsid w:val="00553F49"/>
    <w:rsid w:val="00553F75"/>
    <w:rsid w:val="00555109"/>
    <w:rsid w:val="00555875"/>
    <w:rsid w:val="00555B5C"/>
    <w:rsid w:val="00555D41"/>
    <w:rsid w:val="00555D9B"/>
    <w:rsid w:val="00556511"/>
    <w:rsid w:val="00556837"/>
    <w:rsid w:val="0055687D"/>
    <w:rsid w:val="00556B35"/>
    <w:rsid w:val="005571BF"/>
    <w:rsid w:val="0055741A"/>
    <w:rsid w:val="00557C4E"/>
    <w:rsid w:val="00557DA5"/>
    <w:rsid w:val="005601D9"/>
    <w:rsid w:val="00560787"/>
    <w:rsid w:val="00560F9A"/>
    <w:rsid w:val="005610CB"/>
    <w:rsid w:val="005611B7"/>
    <w:rsid w:val="005618D4"/>
    <w:rsid w:val="00561DCA"/>
    <w:rsid w:val="00562085"/>
    <w:rsid w:val="00562A75"/>
    <w:rsid w:val="005638A0"/>
    <w:rsid w:val="00563A72"/>
    <w:rsid w:val="00564867"/>
    <w:rsid w:val="005649FD"/>
    <w:rsid w:val="00565C79"/>
    <w:rsid w:val="00565DF0"/>
    <w:rsid w:val="0056677B"/>
    <w:rsid w:val="0056688A"/>
    <w:rsid w:val="0056696F"/>
    <w:rsid w:val="00566DB4"/>
    <w:rsid w:val="00567EE2"/>
    <w:rsid w:val="00567F11"/>
    <w:rsid w:val="00570100"/>
    <w:rsid w:val="005707A6"/>
    <w:rsid w:val="00570C88"/>
    <w:rsid w:val="005710F1"/>
    <w:rsid w:val="005719EB"/>
    <w:rsid w:val="005721DA"/>
    <w:rsid w:val="00572269"/>
    <w:rsid w:val="0057244A"/>
    <w:rsid w:val="00572E78"/>
    <w:rsid w:val="00572F26"/>
    <w:rsid w:val="005732A7"/>
    <w:rsid w:val="00573378"/>
    <w:rsid w:val="00573B3E"/>
    <w:rsid w:val="00574AC1"/>
    <w:rsid w:val="00574B85"/>
    <w:rsid w:val="005750C5"/>
    <w:rsid w:val="005752DE"/>
    <w:rsid w:val="00575D60"/>
    <w:rsid w:val="00575D8D"/>
    <w:rsid w:val="00576578"/>
    <w:rsid w:val="00576864"/>
    <w:rsid w:val="00576972"/>
    <w:rsid w:val="00576A3B"/>
    <w:rsid w:val="00576BF4"/>
    <w:rsid w:val="00576D0E"/>
    <w:rsid w:val="00577248"/>
    <w:rsid w:val="005800B8"/>
    <w:rsid w:val="005801EE"/>
    <w:rsid w:val="00580B7A"/>
    <w:rsid w:val="005811A4"/>
    <w:rsid w:val="00581453"/>
    <w:rsid w:val="005816CE"/>
    <w:rsid w:val="00581EB9"/>
    <w:rsid w:val="00583441"/>
    <w:rsid w:val="00583699"/>
    <w:rsid w:val="005837DC"/>
    <w:rsid w:val="00584277"/>
    <w:rsid w:val="00584591"/>
    <w:rsid w:val="005852B9"/>
    <w:rsid w:val="00585CDD"/>
    <w:rsid w:val="00585E7D"/>
    <w:rsid w:val="005869FF"/>
    <w:rsid w:val="00586A38"/>
    <w:rsid w:val="00587058"/>
    <w:rsid w:val="00587A46"/>
    <w:rsid w:val="005907B5"/>
    <w:rsid w:val="00590CF0"/>
    <w:rsid w:val="00590DCA"/>
    <w:rsid w:val="00591957"/>
    <w:rsid w:val="005919E4"/>
    <w:rsid w:val="00591D9B"/>
    <w:rsid w:val="005927E7"/>
    <w:rsid w:val="005929AB"/>
    <w:rsid w:val="0059301D"/>
    <w:rsid w:val="00593BB3"/>
    <w:rsid w:val="00594262"/>
    <w:rsid w:val="00595744"/>
    <w:rsid w:val="00595E53"/>
    <w:rsid w:val="00596598"/>
    <w:rsid w:val="00596748"/>
    <w:rsid w:val="0059676F"/>
    <w:rsid w:val="00596A29"/>
    <w:rsid w:val="00596DDA"/>
    <w:rsid w:val="005971E7"/>
    <w:rsid w:val="0059720E"/>
    <w:rsid w:val="0059731D"/>
    <w:rsid w:val="00597BF9"/>
    <w:rsid w:val="005A0054"/>
    <w:rsid w:val="005A0C11"/>
    <w:rsid w:val="005A109D"/>
    <w:rsid w:val="005A16D2"/>
    <w:rsid w:val="005A23DA"/>
    <w:rsid w:val="005A2894"/>
    <w:rsid w:val="005A2E65"/>
    <w:rsid w:val="005A2EB6"/>
    <w:rsid w:val="005A309A"/>
    <w:rsid w:val="005A373D"/>
    <w:rsid w:val="005A4704"/>
    <w:rsid w:val="005A4EB6"/>
    <w:rsid w:val="005A6650"/>
    <w:rsid w:val="005A67EA"/>
    <w:rsid w:val="005A7585"/>
    <w:rsid w:val="005B018A"/>
    <w:rsid w:val="005B024D"/>
    <w:rsid w:val="005B0640"/>
    <w:rsid w:val="005B0B58"/>
    <w:rsid w:val="005B183E"/>
    <w:rsid w:val="005B22C7"/>
    <w:rsid w:val="005B2933"/>
    <w:rsid w:val="005B2D34"/>
    <w:rsid w:val="005B32A0"/>
    <w:rsid w:val="005B359D"/>
    <w:rsid w:val="005B4074"/>
    <w:rsid w:val="005B432E"/>
    <w:rsid w:val="005B4E53"/>
    <w:rsid w:val="005B4E60"/>
    <w:rsid w:val="005B4F31"/>
    <w:rsid w:val="005B512B"/>
    <w:rsid w:val="005B5857"/>
    <w:rsid w:val="005B5FF5"/>
    <w:rsid w:val="005B6581"/>
    <w:rsid w:val="005B6715"/>
    <w:rsid w:val="005B6A37"/>
    <w:rsid w:val="005B7D6B"/>
    <w:rsid w:val="005C160C"/>
    <w:rsid w:val="005C19C4"/>
    <w:rsid w:val="005C1A1C"/>
    <w:rsid w:val="005C1B83"/>
    <w:rsid w:val="005C23CC"/>
    <w:rsid w:val="005C25FF"/>
    <w:rsid w:val="005C2845"/>
    <w:rsid w:val="005C2CE9"/>
    <w:rsid w:val="005C2D55"/>
    <w:rsid w:val="005C311F"/>
    <w:rsid w:val="005C3122"/>
    <w:rsid w:val="005C346B"/>
    <w:rsid w:val="005C35E4"/>
    <w:rsid w:val="005C47FE"/>
    <w:rsid w:val="005C4AB0"/>
    <w:rsid w:val="005C4B6E"/>
    <w:rsid w:val="005C58E8"/>
    <w:rsid w:val="005C5ABC"/>
    <w:rsid w:val="005C5BB6"/>
    <w:rsid w:val="005C5BEF"/>
    <w:rsid w:val="005C5F54"/>
    <w:rsid w:val="005C6344"/>
    <w:rsid w:val="005C67AB"/>
    <w:rsid w:val="005C73C3"/>
    <w:rsid w:val="005C756A"/>
    <w:rsid w:val="005C7BA6"/>
    <w:rsid w:val="005D044D"/>
    <w:rsid w:val="005D0ABD"/>
    <w:rsid w:val="005D0EFB"/>
    <w:rsid w:val="005D157A"/>
    <w:rsid w:val="005D1877"/>
    <w:rsid w:val="005D1889"/>
    <w:rsid w:val="005D18AD"/>
    <w:rsid w:val="005D1D0A"/>
    <w:rsid w:val="005D1E6F"/>
    <w:rsid w:val="005D26B4"/>
    <w:rsid w:val="005D387A"/>
    <w:rsid w:val="005D3F8D"/>
    <w:rsid w:val="005D4429"/>
    <w:rsid w:val="005D479E"/>
    <w:rsid w:val="005D4B1A"/>
    <w:rsid w:val="005D680B"/>
    <w:rsid w:val="005D6876"/>
    <w:rsid w:val="005D6DBA"/>
    <w:rsid w:val="005D7084"/>
    <w:rsid w:val="005D7618"/>
    <w:rsid w:val="005E0454"/>
    <w:rsid w:val="005E0484"/>
    <w:rsid w:val="005E0563"/>
    <w:rsid w:val="005E0639"/>
    <w:rsid w:val="005E101A"/>
    <w:rsid w:val="005E133D"/>
    <w:rsid w:val="005E17C3"/>
    <w:rsid w:val="005E1995"/>
    <w:rsid w:val="005E1AF6"/>
    <w:rsid w:val="005E1C99"/>
    <w:rsid w:val="005E1E34"/>
    <w:rsid w:val="005E2298"/>
    <w:rsid w:val="005E2FA3"/>
    <w:rsid w:val="005E31E5"/>
    <w:rsid w:val="005E3630"/>
    <w:rsid w:val="005E37DB"/>
    <w:rsid w:val="005E38B2"/>
    <w:rsid w:val="005E4E10"/>
    <w:rsid w:val="005E52A8"/>
    <w:rsid w:val="005E6CBC"/>
    <w:rsid w:val="005E72FF"/>
    <w:rsid w:val="005E73C0"/>
    <w:rsid w:val="005F038B"/>
    <w:rsid w:val="005F05F3"/>
    <w:rsid w:val="005F07ED"/>
    <w:rsid w:val="005F2543"/>
    <w:rsid w:val="005F2706"/>
    <w:rsid w:val="005F2E3A"/>
    <w:rsid w:val="005F31E6"/>
    <w:rsid w:val="005F321B"/>
    <w:rsid w:val="005F344D"/>
    <w:rsid w:val="005F3D89"/>
    <w:rsid w:val="005F3E93"/>
    <w:rsid w:val="005F3F3E"/>
    <w:rsid w:val="005F3F74"/>
    <w:rsid w:val="005F4A4F"/>
    <w:rsid w:val="005F571D"/>
    <w:rsid w:val="005F5BEA"/>
    <w:rsid w:val="005F6111"/>
    <w:rsid w:val="005F6693"/>
    <w:rsid w:val="005F6A8F"/>
    <w:rsid w:val="005F6BB7"/>
    <w:rsid w:val="005F7074"/>
    <w:rsid w:val="005F7486"/>
    <w:rsid w:val="005F7588"/>
    <w:rsid w:val="005F7FB3"/>
    <w:rsid w:val="0060050D"/>
    <w:rsid w:val="00600941"/>
    <w:rsid w:val="00600AF6"/>
    <w:rsid w:val="006022BA"/>
    <w:rsid w:val="006025FC"/>
    <w:rsid w:val="00602F6D"/>
    <w:rsid w:val="0060302C"/>
    <w:rsid w:val="00603625"/>
    <w:rsid w:val="00603A70"/>
    <w:rsid w:val="00603DB9"/>
    <w:rsid w:val="00603F4F"/>
    <w:rsid w:val="00604287"/>
    <w:rsid w:val="0060453B"/>
    <w:rsid w:val="00605250"/>
    <w:rsid w:val="00605D32"/>
    <w:rsid w:val="00606E33"/>
    <w:rsid w:val="00606F4B"/>
    <w:rsid w:val="00606FBA"/>
    <w:rsid w:val="00607669"/>
    <w:rsid w:val="006076F4"/>
    <w:rsid w:val="00607AFD"/>
    <w:rsid w:val="00607CD8"/>
    <w:rsid w:val="00610004"/>
    <w:rsid w:val="00610AE7"/>
    <w:rsid w:val="00610C4F"/>
    <w:rsid w:val="006112A8"/>
    <w:rsid w:val="006113DB"/>
    <w:rsid w:val="00611487"/>
    <w:rsid w:val="00611B12"/>
    <w:rsid w:val="00611CF5"/>
    <w:rsid w:val="00612C68"/>
    <w:rsid w:val="00612CF9"/>
    <w:rsid w:val="00612F97"/>
    <w:rsid w:val="0061345D"/>
    <w:rsid w:val="00614063"/>
    <w:rsid w:val="0061549B"/>
    <w:rsid w:val="006161C2"/>
    <w:rsid w:val="00616802"/>
    <w:rsid w:val="006169BA"/>
    <w:rsid w:val="00617E12"/>
    <w:rsid w:val="006206B3"/>
    <w:rsid w:val="00620C25"/>
    <w:rsid w:val="00621283"/>
    <w:rsid w:val="00621477"/>
    <w:rsid w:val="00621708"/>
    <w:rsid w:val="00621ADA"/>
    <w:rsid w:val="006235BC"/>
    <w:rsid w:val="00623AF8"/>
    <w:rsid w:val="00623F7B"/>
    <w:rsid w:val="00624BD4"/>
    <w:rsid w:val="00624DCC"/>
    <w:rsid w:val="006250A6"/>
    <w:rsid w:val="00625207"/>
    <w:rsid w:val="00625288"/>
    <w:rsid w:val="00625B45"/>
    <w:rsid w:val="00625C00"/>
    <w:rsid w:val="006271BD"/>
    <w:rsid w:val="00627839"/>
    <w:rsid w:val="0063158F"/>
    <w:rsid w:val="00631D6B"/>
    <w:rsid w:val="00632183"/>
    <w:rsid w:val="006322A7"/>
    <w:rsid w:val="00632C62"/>
    <w:rsid w:val="006330A1"/>
    <w:rsid w:val="00633963"/>
    <w:rsid w:val="00634095"/>
    <w:rsid w:val="006340CA"/>
    <w:rsid w:val="00634526"/>
    <w:rsid w:val="0063479F"/>
    <w:rsid w:val="006353F0"/>
    <w:rsid w:val="006357B5"/>
    <w:rsid w:val="0063633D"/>
    <w:rsid w:val="006364A1"/>
    <w:rsid w:val="0063678E"/>
    <w:rsid w:val="00637010"/>
    <w:rsid w:val="00637BFD"/>
    <w:rsid w:val="00637C5C"/>
    <w:rsid w:val="00640B12"/>
    <w:rsid w:val="006413AA"/>
    <w:rsid w:val="00641C4E"/>
    <w:rsid w:val="00641FB3"/>
    <w:rsid w:val="00643B8F"/>
    <w:rsid w:val="00643D64"/>
    <w:rsid w:val="0064434C"/>
    <w:rsid w:val="0064438A"/>
    <w:rsid w:val="0064452F"/>
    <w:rsid w:val="00645330"/>
    <w:rsid w:val="00645C7B"/>
    <w:rsid w:val="00647024"/>
    <w:rsid w:val="006470C6"/>
    <w:rsid w:val="006471CC"/>
    <w:rsid w:val="006472FE"/>
    <w:rsid w:val="0064779B"/>
    <w:rsid w:val="00647A29"/>
    <w:rsid w:val="0065000A"/>
    <w:rsid w:val="0065079F"/>
    <w:rsid w:val="006509EB"/>
    <w:rsid w:val="00652748"/>
    <w:rsid w:val="00652A28"/>
    <w:rsid w:val="00652CCC"/>
    <w:rsid w:val="00653142"/>
    <w:rsid w:val="0065379F"/>
    <w:rsid w:val="00653869"/>
    <w:rsid w:val="00653FBB"/>
    <w:rsid w:val="00655104"/>
    <w:rsid w:val="00656162"/>
    <w:rsid w:val="00656188"/>
    <w:rsid w:val="0065715A"/>
    <w:rsid w:val="0065795A"/>
    <w:rsid w:val="006610F1"/>
    <w:rsid w:val="006616A1"/>
    <w:rsid w:val="00661A19"/>
    <w:rsid w:val="00661C6B"/>
    <w:rsid w:val="00661C84"/>
    <w:rsid w:val="0066269F"/>
    <w:rsid w:val="00662880"/>
    <w:rsid w:val="006628F7"/>
    <w:rsid w:val="00662999"/>
    <w:rsid w:val="00662BDA"/>
    <w:rsid w:val="00662D3E"/>
    <w:rsid w:val="0066306F"/>
    <w:rsid w:val="00663751"/>
    <w:rsid w:val="00663B2E"/>
    <w:rsid w:val="00664C74"/>
    <w:rsid w:val="00664FE0"/>
    <w:rsid w:val="0066555A"/>
    <w:rsid w:val="00665881"/>
    <w:rsid w:val="0066679F"/>
    <w:rsid w:val="00667BE3"/>
    <w:rsid w:val="00670CD2"/>
    <w:rsid w:val="00671004"/>
    <w:rsid w:val="006719B1"/>
    <w:rsid w:val="00672415"/>
    <w:rsid w:val="00672646"/>
    <w:rsid w:val="00672AE8"/>
    <w:rsid w:val="00673434"/>
    <w:rsid w:val="006739E4"/>
    <w:rsid w:val="00673E2D"/>
    <w:rsid w:val="00673EB2"/>
    <w:rsid w:val="0067404D"/>
    <w:rsid w:val="006748B8"/>
    <w:rsid w:val="00674B28"/>
    <w:rsid w:val="00674B73"/>
    <w:rsid w:val="00674D9D"/>
    <w:rsid w:val="00674E42"/>
    <w:rsid w:val="0067518D"/>
    <w:rsid w:val="00675422"/>
    <w:rsid w:val="00675FE9"/>
    <w:rsid w:val="00676239"/>
    <w:rsid w:val="00676563"/>
    <w:rsid w:val="006766FF"/>
    <w:rsid w:val="006767CF"/>
    <w:rsid w:val="00676942"/>
    <w:rsid w:val="00677CFF"/>
    <w:rsid w:val="00680CA3"/>
    <w:rsid w:val="006813F8"/>
    <w:rsid w:val="00681B3A"/>
    <w:rsid w:val="00682112"/>
    <w:rsid w:val="00682207"/>
    <w:rsid w:val="00682BA6"/>
    <w:rsid w:val="006838A3"/>
    <w:rsid w:val="00683E1C"/>
    <w:rsid w:val="006840DD"/>
    <w:rsid w:val="00685039"/>
    <w:rsid w:val="006856CE"/>
    <w:rsid w:val="00685786"/>
    <w:rsid w:val="00685E19"/>
    <w:rsid w:val="00686957"/>
    <w:rsid w:val="00686D17"/>
    <w:rsid w:val="00686DB7"/>
    <w:rsid w:val="0068713A"/>
    <w:rsid w:val="006872BA"/>
    <w:rsid w:val="006876A8"/>
    <w:rsid w:val="00687CCA"/>
    <w:rsid w:val="00690612"/>
    <w:rsid w:val="0069064E"/>
    <w:rsid w:val="00690795"/>
    <w:rsid w:val="00690AA0"/>
    <w:rsid w:val="00690B91"/>
    <w:rsid w:val="00690CD9"/>
    <w:rsid w:val="00690F3A"/>
    <w:rsid w:val="006915FC"/>
    <w:rsid w:val="00691648"/>
    <w:rsid w:val="006917D7"/>
    <w:rsid w:val="0069184B"/>
    <w:rsid w:val="0069239F"/>
    <w:rsid w:val="00692DEA"/>
    <w:rsid w:val="00692DF6"/>
    <w:rsid w:val="0069348B"/>
    <w:rsid w:val="00693787"/>
    <w:rsid w:val="0069434C"/>
    <w:rsid w:val="00694F44"/>
    <w:rsid w:val="00695D7D"/>
    <w:rsid w:val="00695EB4"/>
    <w:rsid w:val="00696089"/>
    <w:rsid w:val="006968D0"/>
    <w:rsid w:val="00696EF9"/>
    <w:rsid w:val="00696F51"/>
    <w:rsid w:val="00696F6C"/>
    <w:rsid w:val="006972CC"/>
    <w:rsid w:val="006979A5"/>
    <w:rsid w:val="00697D48"/>
    <w:rsid w:val="006A016F"/>
    <w:rsid w:val="006A041B"/>
    <w:rsid w:val="006A0B44"/>
    <w:rsid w:val="006A0DF7"/>
    <w:rsid w:val="006A1429"/>
    <w:rsid w:val="006A1618"/>
    <w:rsid w:val="006A1A4E"/>
    <w:rsid w:val="006A1B41"/>
    <w:rsid w:val="006A2765"/>
    <w:rsid w:val="006A3874"/>
    <w:rsid w:val="006A3F1F"/>
    <w:rsid w:val="006A401E"/>
    <w:rsid w:val="006A42A7"/>
    <w:rsid w:val="006A4321"/>
    <w:rsid w:val="006A43D9"/>
    <w:rsid w:val="006A4CAB"/>
    <w:rsid w:val="006A5ACC"/>
    <w:rsid w:val="006A61B5"/>
    <w:rsid w:val="006A66CD"/>
    <w:rsid w:val="006A6726"/>
    <w:rsid w:val="006A6B99"/>
    <w:rsid w:val="006A71A0"/>
    <w:rsid w:val="006A7925"/>
    <w:rsid w:val="006A7E5F"/>
    <w:rsid w:val="006B089F"/>
    <w:rsid w:val="006B1DF3"/>
    <w:rsid w:val="006B1F88"/>
    <w:rsid w:val="006B261B"/>
    <w:rsid w:val="006B2C90"/>
    <w:rsid w:val="006B35E6"/>
    <w:rsid w:val="006B4336"/>
    <w:rsid w:val="006B465A"/>
    <w:rsid w:val="006B51C4"/>
    <w:rsid w:val="006B6605"/>
    <w:rsid w:val="006B67B6"/>
    <w:rsid w:val="006B69F7"/>
    <w:rsid w:val="006B6BEA"/>
    <w:rsid w:val="006B6DD0"/>
    <w:rsid w:val="006B750F"/>
    <w:rsid w:val="006C0399"/>
    <w:rsid w:val="006C16EA"/>
    <w:rsid w:val="006C2930"/>
    <w:rsid w:val="006C2A8E"/>
    <w:rsid w:val="006C3073"/>
    <w:rsid w:val="006C3255"/>
    <w:rsid w:val="006C3F26"/>
    <w:rsid w:val="006C3F7A"/>
    <w:rsid w:val="006C4926"/>
    <w:rsid w:val="006C55B0"/>
    <w:rsid w:val="006C55DF"/>
    <w:rsid w:val="006C58DF"/>
    <w:rsid w:val="006C5C64"/>
    <w:rsid w:val="006C6C68"/>
    <w:rsid w:val="006C74A9"/>
    <w:rsid w:val="006C7F35"/>
    <w:rsid w:val="006D00A5"/>
    <w:rsid w:val="006D0BC3"/>
    <w:rsid w:val="006D0D17"/>
    <w:rsid w:val="006D168E"/>
    <w:rsid w:val="006D1746"/>
    <w:rsid w:val="006D1BDE"/>
    <w:rsid w:val="006D1D1E"/>
    <w:rsid w:val="006D3828"/>
    <w:rsid w:val="006D3B39"/>
    <w:rsid w:val="006D3C7D"/>
    <w:rsid w:val="006D4659"/>
    <w:rsid w:val="006D4E6D"/>
    <w:rsid w:val="006D57D8"/>
    <w:rsid w:val="006D5D5F"/>
    <w:rsid w:val="006D68FB"/>
    <w:rsid w:val="006D7485"/>
    <w:rsid w:val="006D7493"/>
    <w:rsid w:val="006E0D09"/>
    <w:rsid w:val="006E1A5D"/>
    <w:rsid w:val="006E2868"/>
    <w:rsid w:val="006E31C0"/>
    <w:rsid w:val="006E35AF"/>
    <w:rsid w:val="006E44E5"/>
    <w:rsid w:val="006E468E"/>
    <w:rsid w:val="006E4891"/>
    <w:rsid w:val="006E5592"/>
    <w:rsid w:val="006E59AF"/>
    <w:rsid w:val="006E6484"/>
    <w:rsid w:val="006E6991"/>
    <w:rsid w:val="006E6F7A"/>
    <w:rsid w:val="006E72E6"/>
    <w:rsid w:val="006E765C"/>
    <w:rsid w:val="006F0066"/>
    <w:rsid w:val="006F017D"/>
    <w:rsid w:val="006F035E"/>
    <w:rsid w:val="006F0989"/>
    <w:rsid w:val="006F0BE3"/>
    <w:rsid w:val="006F0E33"/>
    <w:rsid w:val="006F1085"/>
    <w:rsid w:val="006F306C"/>
    <w:rsid w:val="006F3ACB"/>
    <w:rsid w:val="006F4A83"/>
    <w:rsid w:val="006F5A99"/>
    <w:rsid w:val="006F5B16"/>
    <w:rsid w:val="006F63A5"/>
    <w:rsid w:val="006F6DCB"/>
    <w:rsid w:val="006F7B90"/>
    <w:rsid w:val="007004B1"/>
    <w:rsid w:val="00701402"/>
    <w:rsid w:val="0070142B"/>
    <w:rsid w:val="00701CE6"/>
    <w:rsid w:val="00702237"/>
    <w:rsid w:val="0070276E"/>
    <w:rsid w:val="007027C0"/>
    <w:rsid w:val="00702F8F"/>
    <w:rsid w:val="007032DA"/>
    <w:rsid w:val="00703ED7"/>
    <w:rsid w:val="00704046"/>
    <w:rsid w:val="00704884"/>
    <w:rsid w:val="00704AB4"/>
    <w:rsid w:val="007055E6"/>
    <w:rsid w:val="0070627B"/>
    <w:rsid w:val="00706C7B"/>
    <w:rsid w:val="007079FC"/>
    <w:rsid w:val="00710638"/>
    <w:rsid w:val="007107C7"/>
    <w:rsid w:val="00711A36"/>
    <w:rsid w:val="00712067"/>
    <w:rsid w:val="007125D3"/>
    <w:rsid w:val="007133E2"/>
    <w:rsid w:val="00713A9C"/>
    <w:rsid w:val="00714BA5"/>
    <w:rsid w:val="00714C26"/>
    <w:rsid w:val="00714C88"/>
    <w:rsid w:val="00715283"/>
    <w:rsid w:val="0071529C"/>
    <w:rsid w:val="007155B8"/>
    <w:rsid w:val="007165CA"/>
    <w:rsid w:val="007170DA"/>
    <w:rsid w:val="007172AD"/>
    <w:rsid w:val="00717546"/>
    <w:rsid w:val="0072037B"/>
    <w:rsid w:val="00720801"/>
    <w:rsid w:val="00720A9B"/>
    <w:rsid w:val="00720CD9"/>
    <w:rsid w:val="007227F8"/>
    <w:rsid w:val="00722B1B"/>
    <w:rsid w:val="00722E38"/>
    <w:rsid w:val="00724024"/>
    <w:rsid w:val="0072416F"/>
    <w:rsid w:val="0072477D"/>
    <w:rsid w:val="00724888"/>
    <w:rsid w:val="00724F2E"/>
    <w:rsid w:val="007250FB"/>
    <w:rsid w:val="00726847"/>
    <w:rsid w:val="00726A78"/>
    <w:rsid w:val="00726AB8"/>
    <w:rsid w:val="007270C6"/>
    <w:rsid w:val="00727379"/>
    <w:rsid w:val="0072768C"/>
    <w:rsid w:val="00727A52"/>
    <w:rsid w:val="00727C94"/>
    <w:rsid w:val="0073049A"/>
    <w:rsid w:val="007316B8"/>
    <w:rsid w:val="00731B0A"/>
    <w:rsid w:val="00731EAE"/>
    <w:rsid w:val="00733073"/>
    <w:rsid w:val="0073313B"/>
    <w:rsid w:val="00733FFB"/>
    <w:rsid w:val="00735033"/>
    <w:rsid w:val="00735328"/>
    <w:rsid w:val="00735410"/>
    <w:rsid w:val="00735455"/>
    <w:rsid w:val="0073685B"/>
    <w:rsid w:val="00736FA6"/>
    <w:rsid w:val="00737020"/>
    <w:rsid w:val="00737863"/>
    <w:rsid w:val="0073788D"/>
    <w:rsid w:val="007378E9"/>
    <w:rsid w:val="00737BAA"/>
    <w:rsid w:val="0074066F"/>
    <w:rsid w:val="00740A41"/>
    <w:rsid w:val="00740B1F"/>
    <w:rsid w:val="00741498"/>
    <w:rsid w:val="007422BD"/>
    <w:rsid w:val="00742444"/>
    <w:rsid w:val="00743359"/>
    <w:rsid w:val="00743421"/>
    <w:rsid w:val="007438B3"/>
    <w:rsid w:val="00743B94"/>
    <w:rsid w:val="00743F70"/>
    <w:rsid w:val="007449BF"/>
    <w:rsid w:val="00744B8F"/>
    <w:rsid w:val="007455E4"/>
    <w:rsid w:val="00745831"/>
    <w:rsid w:val="007459C4"/>
    <w:rsid w:val="00745AF0"/>
    <w:rsid w:val="007463FE"/>
    <w:rsid w:val="007465E2"/>
    <w:rsid w:val="00746A3E"/>
    <w:rsid w:val="00746BC0"/>
    <w:rsid w:val="00747115"/>
    <w:rsid w:val="00747520"/>
    <w:rsid w:val="0074771C"/>
    <w:rsid w:val="007479FC"/>
    <w:rsid w:val="00747C43"/>
    <w:rsid w:val="00747E96"/>
    <w:rsid w:val="007504DC"/>
    <w:rsid w:val="007510B4"/>
    <w:rsid w:val="00751CCD"/>
    <w:rsid w:val="00752142"/>
    <w:rsid w:val="007523F9"/>
    <w:rsid w:val="007533D4"/>
    <w:rsid w:val="0075357E"/>
    <w:rsid w:val="007536D0"/>
    <w:rsid w:val="00753B29"/>
    <w:rsid w:val="00753CD9"/>
    <w:rsid w:val="00754FCC"/>
    <w:rsid w:val="00757279"/>
    <w:rsid w:val="007573CA"/>
    <w:rsid w:val="007573E8"/>
    <w:rsid w:val="00760278"/>
    <w:rsid w:val="007605F0"/>
    <w:rsid w:val="00760C4E"/>
    <w:rsid w:val="00760F9E"/>
    <w:rsid w:val="007616E6"/>
    <w:rsid w:val="00762234"/>
    <w:rsid w:val="00762415"/>
    <w:rsid w:val="00762466"/>
    <w:rsid w:val="007626BE"/>
    <w:rsid w:val="007627BE"/>
    <w:rsid w:val="00763676"/>
    <w:rsid w:val="007640CB"/>
    <w:rsid w:val="007642AE"/>
    <w:rsid w:val="0076451F"/>
    <w:rsid w:val="00764F03"/>
    <w:rsid w:val="00765011"/>
    <w:rsid w:val="007655CD"/>
    <w:rsid w:val="00765A9C"/>
    <w:rsid w:val="00765B1A"/>
    <w:rsid w:val="00765DC1"/>
    <w:rsid w:val="007670DF"/>
    <w:rsid w:val="00767311"/>
    <w:rsid w:val="007676F1"/>
    <w:rsid w:val="007700D1"/>
    <w:rsid w:val="00770893"/>
    <w:rsid w:val="007713A7"/>
    <w:rsid w:val="00771FF0"/>
    <w:rsid w:val="00772324"/>
    <w:rsid w:val="00772BEB"/>
    <w:rsid w:val="007731D6"/>
    <w:rsid w:val="00774D41"/>
    <w:rsid w:val="00774E8E"/>
    <w:rsid w:val="00775710"/>
    <w:rsid w:val="00775795"/>
    <w:rsid w:val="007758C1"/>
    <w:rsid w:val="007764E6"/>
    <w:rsid w:val="00777335"/>
    <w:rsid w:val="00780C0F"/>
    <w:rsid w:val="00781031"/>
    <w:rsid w:val="00781793"/>
    <w:rsid w:val="0078218D"/>
    <w:rsid w:val="0078310D"/>
    <w:rsid w:val="00783D1D"/>
    <w:rsid w:val="007843F2"/>
    <w:rsid w:val="007846FA"/>
    <w:rsid w:val="0078473B"/>
    <w:rsid w:val="00784824"/>
    <w:rsid w:val="00784864"/>
    <w:rsid w:val="00784F4A"/>
    <w:rsid w:val="00785469"/>
    <w:rsid w:val="0078548E"/>
    <w:rsid w:val="00785A9F"/>
    <w:rsid w:val="00785D31"/>
    <w:rsid w:val="00785E42"/>
    <w:rsid w:val="007862DA"/>
    <w:rsid w:val="00787343"/>
    <w:rsid w:val="00787EA2"/>
    <w:rsid w:val="0079047A"/>
    <w:rsid w:val="00790867"/>
    <w:rsid w:val="00790C13"/>
    <w:rsid w:val="00790FF1"/>
    <w:rsid w:val="00791C15"/>
    <w:rsid w:val="007925DF"/>
    <w:rsid w:val="0079290F"/>
    <w:rsid w:val="00792930"/>
    <w:rsid w:val="007929A9"/>
    <w:rsid w:val="00792DBF"/>
    <w:rsid w:val="00794552"/>
    <w:rsid w:val="00794DA4"/>
    <w:rsid w:val="00796090"/>
    <w:rsid w:val="007974FC"/>
    <w:rsid w:val="00797847"/>
    <w:rsid w:val="007A08AA"/>
    <w:rsid w:val="007A0A12"/>
    <w:rsid w:val="007A122A"/>
    <w:rsid w:val="007A132D"/>
    <w:rsid w:val="007A1345"/>
    <w:rsid w:val="007A177D"/>
    <w:rsid w:val="007A24E5"/>
    <w:rsid w:val="007A2A4C"/>
    <w:rsid w:val="007A2DDB"/>
    <w:rsid w:val="007A3423"/>
    <w:rsid w:val="007A36FC"/>
    <w:rsid w:val="007A381C"/>
    <w:rsid w:val="007A3825"/>
    <w:rsid w:val="007A4BC5"/>
    <w:rsid w:val="007A53E4"/>
    <w:rsid w:val="007A5980"/>
    <w:rsid w:val="007A70BA"/>
    <w:rsid w:val="007B0352"/>
    <w:rsid w:val="007B0D68"/>
    <w:rsid w:val="007B148A"/>
    <w:rsid w:val="007B17B9"/>
    <w:rsid w:val="007B17C3"/>
    <w:rsid w:val="007B1BC8"/>
    <w:rsid w:val="007B24EA"/>
    <w:rsid w:val="007B251D"/>
    <w:rsid w:val="007B3389"/>
    <w:rsid w:val="007B3533"/>
    <w:rsid w:val="007B3A84"/>
    <w:rsid w:val="007B47D1"/>
    <w:rsid w:val="007B4F58"/>
    <w:rsid w:val="007B5170"/>
    <w:rsid w:val="007B528D"/>
    <w:rsid w:val="007B6097"/>
    <w:rsid w:val="007B63CA"/>
    <w:rsid w:val="007B6BA3"/>
    <w:rsid w:val="007B77D1"/>
    <w:rsid w:val="007C073C"/>
    <w:rsid w:val="007C07C7"/>
    <w:rsid w:val="007C0AAC"/>
    <w:rsid w:val="007C0B76"/>
    <w:rsid w:val="007C101A"/>
    <w:rsid w:val="007C13A6"/>
    <w:rsid w:val="007C1CD9"/>
    <w:rsid w:val="007C24D2"/>
    <w:rsid w:val="007C2EEC"/>
    <w:rsid w:val="007C32EF"/>
    <w:rsid w:val="007C33C9"/>
    <w:rsid w:val="007C361D"/>
    <w:rsid w:val="007C395A"/>
    <w:rsid w:val="007C46A4"/>
    <w:rsid w:val="007C4A8B"/>
    <w:rsid w:val="007C4B84"/>
    <w:rsid w:val="007C54E4"/>
    <w:rsid w:val="007C5911"/>
    <w:rsid w:val="007C6E7C"/>
    <w:rsid w:val="007C70FF"/>
    <w:rsid w:val="007C7C25"/>
    <w:rsid w:val="007C7D57"/>
    <w:rsid w:val="007C7F85"/>
    <w:rsid w:val="007D004F"/>
    <w:rsid w:val="007D0210"/>
    <w:rsid w:val="007D021E"/>
    <w:rsid w:val="007D035F"/>
    <w:rsid w:val="007D06B2"/>
    <w:rsid w:val="007D083F"/>
    <w:rsid w:val="007D0918"/>
    <w:rsid w:val="007D092C"/>
    <w:rsid w:val="007D0B38"/>
    <w:rsid w:val="007D1137"/>
    <w:rsid w:val="007D1D9D"/>
    <w:rsid w:val="007D2D95"/>
    <w:rsid w:val="007D2E19"/>
    <w:rsid w:val="007D3E75"/>
    <w:rsid w:val="007D417C"/>
    <w:rsid w:val="007D4652"/>
    <w:rsid w:val="007D51A1"/>
    <w:rsid w:val="007D5440"/>
    <w:rsid w:val="007D56C5"/>
    <w:rsid w:val="007D574B"/>
    <w:rsid w:val="007D57C6"/>
    <w:rsid w:val="007D599B"/>
    <w:rsid w:val="007D69EB"/>
    <w:rsid w:val="007D727D"/>
    <w:rsid w:val="007D769B"/>
    <w:rsid w:val="007D7C1D"/>
    <w:rsid w:val="007E042F"/>
    <w:rsid w:val="007E1240"/>
    <w:rsid w:val="007E128F"/>
    <w:rsid w:val="007E14CB"/>
    <w:rsid w:val="007E2281"/>
    <w:rsid w:val="007E2B49"/>
    <w:rsid w:val="007E38D5"/>
    <w:rsid w:val="007E3CC4"/>
    <w:rsid w:val="007E46E9"/>
    <w:rsid w:val="007E4906"/>
    <w:rsid w:val="007E4BAA"/>
    <w:rsid w:val="007E4FB0"/>
    <w:rsid w:val="007E527D"/>
    <w:rsid w:val="007E5ECA"/>
    <w:rsid w:val="007E615C"/>
    <w:rsid w:val="007E6163"/>
    <w:rsid w:val="007E6309"/>
    <w:rsid w:val="007E692C"/>
    <w:rsid w:val="007E6EA0"/>
    <w:rsid w:val="007E719A"/>
    <w:rsid w:val="007F02F6"/>
    <w:rsid w:val="007F0E2B"/>
    <w:rsid w:val="007F1017"/>
    <w:rsid w:val="007F1919"/>
    <w:rsid w:val="007F1931"/>
    <w:rsid w:val="007F1C51"/>
    <w:rsid w:val="007F2019"/>
    <w:rsid w:val="007F3AF1"/>
    <w:rsid w:val="007F43F7"/>
    <w:rsid w:val="007F4A3F"/>
    <w:rsid w:val="007F4A61"/>
    <w:rsid w:val="007F4B9B"/>
    <w:rsid w:val="007F5255"/>
    <w:rsid w:val="007F56CC"/>
    <w:rsid w:val="007F59DF"/>
    <w:rsid w:val="007F5C4E"/>
    <w:rsid w:val="007F61C2"/>
    <w:rsid w:val="007F6870"/>
    <w:rsid w:val="007F6B82"/>
    <w:rsid w:val="007F6FED"/>
    <w:rsid w:val="007F706B"/>
    <w:rsid w:val="007F7692"/>
    <w:rsid w:val="007F7E20"/>
    <w:rsid w:val="00800852"/>
    <w:rsid w:val="00801374"/>
    <w:rsid w:val="00801424"/>
    <w:rsid w:val="0080192F"/>
    <w:rsid w:val="00802037"/>
    <w:rsid w:val="008021A8"/>
    <w:rsid w:val="00802228"/>
    <w:rsid w:val="00802A72"/>
    <w:rsid w:val="00803E51"/>
    <w:rsid w:val="00805131"/>
    <w:rsid w:val="00805142"/>
    <w:rsid w:val="008052C2"/>
    <w:rsid w:val="00805FCE"/>
    <w:rsid w:val="0080630A"/>
    <w:rsid w:val="008069D0"/>
    <w:rsid w:val="00806CD5"/>
    <w:rsid w:val="00806F90"/>
    <w:rsid w:val="00807A8B"/>
    <w:rsid w:val="00807F1F"/>
    <w:rsid w:val="0081034A"/>
    <w:rsid w:val="008105BE"/>
    <w:rsid w:val="008108C5"/>
    <w:rsid w:val="00810F64"/>
    <w:rsid w:val="00811383"/>
    <w:rsid w:val="00811730"/>
    <w:rsid w:val="00811AAD"/>
    <w:rsid w:val="00811C36"/>
    <w:rsid w:val="00811EC3"/>
    <w:rsid w:val="00812149"/>
    <w:rsid w:val="00812CAC"/>
    <w:rsid w:val="00812D87"/>
    <w:rsid w:val="00813B56"/>
    <w:rsid w:val="00813C90"/>
    <w:rsid w:val="0081425B"/>
    <w:rsid w:val="00815099"/>
    <w:rsid w:val="00815210"/>
    <w:rsid w:val="00816361"/>
    <w:rsid w:val="008166EF"/>
    <w:rsid w:val="008167E4"/>
    <w:rsid w:val="00816FEF"/>
    <w:rsid w:val="00820765"/>
    <w:rsid w:val="00820A8C"/>
    <w:rsid w:val="008215FB"/>
    <w:rsid w:val="0082167F"/>
    <w:rsid w:val="00821F56"/>
    <w:rsid w:val="008220CC"/>
    <w:rsid w:val="00822823"/>
    <w:rsid w:val="00822B2B"/>
    <w:rsid w:val="00823174"/>
    <w:rsid w:val="00823295"/>
    <w:rsid w:val="00823355"/>
    <w:rsid w:val="00824061"/>
    <w:rsid w:val="00824064"/>
    <w:rsid w:val="008241CA"/>
    <w:rsid w:val="00824239"/>
    <w:rsid w:val="00824621"/>
    <w:rsid w:val="00824B84"/>
    <w:rsid w:val="00825751"/>
    <w:rsid w:val="008264EB"/>
    <w:rsid w:val="008265FD"/>
    <w:rsid w:val="00826795"/>
    <w:rsid w:val="008268CE"/>
    <w:rsid w:val="00827208"/>
    <w:rsid w:val="0082782D"/>
    <w:rsid w:val="00827C23"/>
    <w:rsid w:val="00830509"/>
    <w:rsid w:val="00830AEE"/>
    <w:rsid w:val="00830EA7"/>
    <w:rsid w:val="00830F3E"/>
    <w:rsid w:val="0083173C"/>
    <w:rsid w:val="008319D3"/>
    <w:rsid w:val="0083232D"/>
    <w:rsid w:val="008329B7"/>
    <w:rsid w:val="00832A99"/>
    <w:rsid w:val="00832F41"/>
    <w:rsid w:val="00833198"/>
    <w:rsid w:val="00833951"/>
    <w:rsid w:val="00833B05"/>
    <w:rsid w:val="00833DDE"/>
    <w:rsid w:val="008347B5"/>
    <w:rsid w:val="00834B52"/>
    <w:rsid w:val="008350CC"/>
    <w:rsid w:val="008358F9"/>
    <w:rsid w:val="00836025"/>
    <w:rsid w:val="0083611D"/>
    <w:rsid w:val="008362B4"/>
    <w:rsid w:val="00836826"/>
    <w:rsid w:val="00840084"/>
    <w:rsid w:val="0084097D"/>
    <w:rsid w:val="00840A5D"/>
    <w:rsid w:val="00840CA2"/>
    <w:rsid w:val="00840E0D"/>
    <w:rsid w:val="00841017"/>
    <w:rsid w:val="008430F5"/>
    <w:rsid w:val="0084319C"/>
    <w:rsid w:val="00843406"/>
    <w:rsid w:val="0084374F"/>
    <w:rsid w:val="008449D7"/>
    <w:rsid w:val="00844A22"/>
    <w:rsid w:val="00845B12"/>
    <w:rsid w:val="008466D4"/>
    <w:rsid w:val="00846739"/>
    <w:rsid w:val="008468CF"/>
    <w:rsid w:val="00847703"/>
    <w:rsid w:val="00847CBA"/>
    <w:rsid w:val="00847DF5"/>
    <w:rsid w:val="008515A7"/>
    <w:rsid w:val="008519DC"/>
    <w:rsid w:val="00852E14"/>
    <w:rsid w:val="0085309D"/>
    <w:rsid w:val="008538E5"/>
    <w:rsid w:val="008540C8"/>
    <w:rsid w:val="008541AA"/>
    <w:rsid w:val="00854409"/>
    <w:rsid w:val="0085476C"/>
    <w:rsid w:val="008558EA"/>
    <w:rsid w:val="00855F12"/>
    <w:rsid w:val="008562F1"/>
    <w:rsid w:val="00856897"/>
    <w:rsid w:val="00856C30"/>
    <w:rsid w:val="00856E9A"/>
    <w:rsid w:val="0085773B"/>
    <w:rsid w:val="00857940"/>
    <w:rsid w:val="00857D86"/>
    <w:rsid w:val="0086075D"/>
    <w:rsid w:val="00862502"/>
    <w:rsid w:val="00862CC1"/>
    <w:rsid w:val="008634D5"/>
    <w:rsid w:val="00863F95"/>
    <w:rsid w:val="008642A7"/>
    <w:rsid w:val="00864CB5"/>
    <w:rsid w:val="008652D3"/>
    <w:rsid w:val="008655D0"/>
    <w:rsid w:val="008656B3"/>
    <w:rsid w:val="008660D4"/>
    <w:rsid w:val="00866FA1"/>
    <w:rsid w:val="00867004"/>
    <w:rsid w:val="00867F26"/>
    <w:rsid w:val="00870059"/>
    <w:rsid w:val="008701AC"/>
    <w:rsid w:val="00870495"/>
    <w:rsid w:val="00870699"/>
    <w:rsid w:val="0087090F"/>
    <w:rsid w:val="00870A8A"/>
    <w:rsid w:val="00871332"/>
    <w:rsid w:val="00871846"/>
    <w:rsid w:val="00871FA9"/>
    <w:rsid w:val="00871FBB"/>
    <w:rsid w:val="00872115"/>
    <w:rsid w:val="008721C7"/>
    <w:rsid w:val="008721E6"/>
    <w:rsid w:val="00872212"/>
    <w:rsid w:val="008724DA"/>
    <w:rsid w:val="008728E9"/>
    <w:rsid w:val="00872E12"/>
    <w:rsid w:val="00872EB9"/>
    <w:rsid w:val="008733AB"/>
    <w:rsid w:val="008733B2"/>
    <w:rsid w:val="008737FE"/>
    <w:rsid w:val="00873EEC"/>
    <w:rsid w:val="0087437D"/>
    <w:rsid w:val="00874531"/>
    <w:rsid w:val="0087457C"/>
    <w:rsid w:val="008756F1"/>
    <w:rsid w:val="00875E0A"/>
    <w:rsid w:val="00876651"/>
    <w:rsid w:val="00876FA5"/>
    <w:rsid w:val="008775DE"/>
    <w:rsid w:val="00880617"/>
    <w:rsid w:val="00880A11"/>
    <w:rsid w:val="00880F98"/>
    <w:rsid w:val="00881659"/>
    <w:rsid w:val="00882874"/>
    <w:rsid w:val="00882877"/>
    <w:rsid w:val="00882E3C"/>
    <w:rsid w:val="0088308A"/>
    <w:rsid w:val="00883787"/>
    <w:rsid w:val="00883C12"/>
    <w:rsid w:val="00884146"/>
    <w:rsid w:val="008855E4"/>
    <w:rsid w:val="008858AA"/>
    <w:rsid w:val="00885B56"/>
    <w:rsid w:val="00885FD7"/>
    <w:rsid w:val="00886872"/>
    <w:rsid w:val="00886CD2"/>
    <w:rsid w:val="00887910"/>
    <w:rsid w:val="00887C04"/>
    <w:rsid w:val="00887FC6"/>
    <w:rsid w:val="008902F8"/>
    <w:rsid w:val="0089036D"/>
    <w:rsid w:val="00890C3F"/>
    <w:rsid w:val="00891E29"/>
    <w:rsid w:val="00891E6F"/>
    <w:rsid w:val="00891F4E"/>
    <w:rsid w:val="008924B1"/>
    <w:rsid w:val="0089275D"/>
    <w:rsid w:val="00892A36"/>
    <w:rsid w:val="00892BF8"/>
    <w:rsid w:val="00892D21"/>
    <w:rsid w:val="00892DB9"/>
    <w:rsid w:val="00892E05"/>
    <w:rsid w:val="00893239"/>
    <w:rsid w:val="008935DD"/>
    <w:rsid w:val="00894489"/>
    <w:rsid w:val="00894878"/>
    <w:rsid w:val="00894CD6"/>
    <w:rsid w:val="008954E2"/>
    <w:rsid w:val="00895F9B"/>
    <w:rsid w:val="0089634E"/>
    <w:rsid w:val="008963A5"/>
    <w:rsid w:val="00896483"/>
    <w:rsid w:val="00896637"/>
    <w:rsid w:val="00896909"/>
    <w:rsid w:val="00896B33"/>
    <w:rsid w:val="00896CA6"/>
    <w:rsid w:val="00896D5D"/>
    <w:rsid w:val="00896F6D"/>
    <w:rsid w:val="0089759F"/>
    <w:rsid w:val="00897E2A"/>
    <w:rsid w:val="008A0BE8"/>
    <w:rsid w:val="008A0DAD"/>
    <w:rsid w:val="008A191B"/>
    <w:rsid w:val="008A2777"/>
    <w:rsid w:val="008A3158"/>
    <w:rsid w:val="008A3363"/>
    <w:rsid w:val="008A3371"/>
    <w:rsid w:val="008A35E3"/>
    <w:rsid w:val="008A3659"/>
    <w:rsid w:val="008A389A"/>
    <w:rsid w:val="008A3AD8"/>
    <w:rsid w:val="008A3BFF"/>
    <w:rsid w:val="008A3C3E"/>
    <w:rsid w:val="008A42B3"/>
    <w:rsid w:val="008A459B"/>
    <w:rsid w:val="008A4D03"/>
    <w:rsid w:val="008A5E5A"/>
    <w:rsid w:val="008A7045"/>
    <w:rsid w:val="008A79DE"/>
    <w:rsid w:val="008B060F"/>
    <w:rsid w:val="008B07EA"/>
    <w:rsid w:val="008B098D"/>
    <w:rsid w:val="008B1403"/>
    <w:rsid w:val="008B1713"/>
    <w:rsid w:val="008B1757"/>
    <w:rsid w:val="008B1867"/>
    <w:rsid w:val="008B1C33"/>
    <w:rsid w:val="008B2235"/>
    <w:rsid w:val="008B29CB"/>
    <w:rsid w:val="008B30DA"/>
    <w:rsid w:val="008B35BE"/>
    <w:rsid w:val="008B3739"/>
    <w:rsid w:val="008B3AAE"/>
    <w:rsid w:val="008B3BA5"/>
    <w:rsid w:val="008B4637"/>
    <w:rsid w:val="008B4B6F"/>
    <w:rsid w:val="008B4C79"/>
    <w:rsid w:val="008B5E6F"/>
    <w:rsid w:val="008B718D"/>
    <w:rsid w:val="008B7992"/>
    <w:rsid w:val="008B7A8E"/>
    <w:rsid w:val="008B7CDF"/>
    <w:rsid w:val="008B7D7E"/>
    <w:rsid w:val="008C1AA0"/>
    <w:rsid w:val="008C26ED"/>
    <w:rsid w:val="008C3049"/>
    <w:rsid w:val="008C30D4"/>
    <w:rsid w:val="008C316B"/>
    <w:rsid w:val="008C4488"/>
    <w:rsid w:val="008C5449"/>
    <w:rsid w:val="008C5610"/>
    <w:rsid w:val="008C56E0"/>
    <w:rsid w:val="008C5739"/>
    <w:rsid w:val="008C7282"/>
    <w:rsid w:val="008C7BF8"/>
    <w:rsid w:val="008C7ECB"/>
    <w:rsid w:val="008D125B"/>
    <w:rsid w:val="008D18EE"/>
    <w:rsid w:val="008D2CAF"/>
    <w:rsid w:val="008D3B86"/>
    <w:rsid w:val="008D3BBE"/>
    <w:rsid w:val="008D428C"/>
    <w:rsid w:val="008D43FD"/>
    <w:rsid w:val="008D45BB"/>
    <w:rsid w:val="008D4755"/>
    <w:rsid w:val="008D4C3D"/>
    <w:rsid w:val="008D510E"/>
    <w:rsid w:val="008D5185"/>
    <w:rsid w:val="008D5279"/>
    <w:rsid w:val="008D57B3"/>
    <w:rsid w:val="008D5B24"/>
    <w:rsid w:val="008D6E50"/>
    <w:rsid w:val="008D743C"/>
    <w:rsid w:val="008D7854"/>
    <w:rsid w:val="008D7CF2"/>
    <w:rsid w:val="008E0D3C"/>
    <w:rsid w:val="008E14DC"/>
    <w:rsid w:val="008E19F7"/>
    <w:rsid w:val="008E1B9E"/>
    <w:rsid w:val="008E1F24"/>
    <w:rsid w:val="008E1F6A"/>
    <w:rsid w:val="008E2DC1"/>
    <w:rsid w:val="008E3308"/>
    <w:rsid w:val="008E348F"/>
    <w:rsid w:val="008E39E4"/>
    <w:rsid w:val="008E3BF9"/>
    <w:rsid w:val="008E4A03"/>
    <w:rsid w:val="008E4CD0"/>
    <w:rsid w:val="008E5456"/>
    <w:rsid w:val="008E55AB"/>
    <w:rsid w:val="008E56AE"/>
    <w:rsid w:val="008E5B5E"/>
    <w:rsid w:val="008E63D1"/>
    <w:rsid w:val="008E6878"/>
    <w:rsid w:val="008E7044"/>
    <w:rsid w:val="008F0037"/>
    <w:rsid w:val="008F120A"/>
    <w:rsid w:val="008F1669"/>
    <w:rsid w:val="008F27E0"/>
    <w:rsid w:val="008F2F8C"/>
    <w:rsid w:val="008F341A"/>
    <w:rsid w:val="008F48EB"/>
    <w:rsid w:val="008F4F0B"/>
    <w:rsid w:val="008F5798"/>
    <w:rsid w:val="008F62AD"/>
    <w:rsid w:val="008F670E"/>
    <w:rsid w:val="008F71D2"/>
    <w:rsid w:val="008F7D57"/>
    <w:rsid w:val="008F7EB6"/>
    <w:rsid w:val="008F7F54"/>
    <w:rsid w:val="00900F67"/>
    <w:rsid w:val="009019A0"/>
    <w:rsid w:val="00901CEB"/>
    <w:rsid w:val="00901DDA"/>
    <w:rsid w:val="0090375F"/>
    <w:rsid w:val="009046C4"/>
    <w:rsid w:val="00905BBF"/>
    <w:rsid w:val="0090602D"/>
    <w:rsid w:val="009062A5"/>
    <w:rsid w:val="009069D3"/>
    <w:rsid w:val="00907699"/>
    <w:rsid w:val="00910FA7"/>
    <w:rsid w:val="0091104A"/>
    <w:rsid w:val="00911272"/>
    <w:rsid w:val="00911339"/>
    <w:rsid w:val="00911DE6"/>
    <w:rsid w:val="00912133"/>
    <w:rsid w:val="009135D6"/>
    <w:rsid w:val="009136B2"/>
    <w:rsid w:val="0091378D"/>
    <w:rsid w:val="00914C77"/>
    <w:rsid w:val="00915912"/>
    <w:rsid w:val="00916CE4"/>
    <w:rsid w:val="00917D2C"/>
    <w:rsid w:val="00920389"/>
    <w:rsid w:val="00920603"/>
    <w:rsid w:val="0092083C"/>
    <w:rsid w:val="00921ACB"/>
    <w:rsid w:val="00922140"/>
    <w:rsid w:val="00923536"/>
    <w:rsid w:val="0092369B"/>
    <w:rsid w:val="00923808"/>
    <w:rsid w:val="009240AC"/>
    <w:rsid w:val="009240F6"/>
    <w:rsid w:val="009240FF"/>
    <w:rsid w:val="00924486"/>
    <w:rsid w:val="00924F11"/>
    <w:rsid w:val="00925A8C"/>
    <w:rsid w:val="009264F3"/>
    <w:rsid w:val="00926600"/>
    <w:rsid w:val="00926943"/>
    <w:rsid w:val="00927291"/>
    <w:rsid w:val="009277AA"/>
    <w:rsid w:val="00927937"/>
    <w:rsid w:val="009279CF"/>
    <w:rsid w:val="0093082C"/>
    <w:rsid w:val="009308C1"/>
    <w:rsid w:val="0093121C"/>
    <w:rsid w:val="0093283A"/>
    <w:rsid w:val="00932944"/>
    <w:rsid w:val="00932BF9"/>
    <w:rsid w:val="00932F19"/>
    <w:rsid w:val="009348AC"/>
    <w:rsid w:val="00934988"/>
    <w:rsid w:val="0093527A"/>
    <w:rsid w:val="00935D80"/>
    <w:rsid w:val="00937089"/>
    <w:rsid w:val="00940327"/>
    <w:rsid w:val="00941004"/>
    <w:rsid w:val="0094146F"/>
    <w:rsid w:val="009419B9"/>
    <w:rsid w:val="00942804"/>
    <w:rsid w:val="00942845"/>
    <w:rsid w:val="0094349C"/>
    <w:rsid w:val="00943560"/>
    <w:rsid w:val="00944B74"/>
    <w:rsid w:val="00944F8A"/>
    <w:rsid w:val="00945C02"/>
    <w:rsid w:val="00946531"/>
    <w:rsid w:val="0094774C"/>
    <w:rsid w:val="00950368"/>
    <w:rsid w:val="00950BDE"/>
    <w:rsid w:val="009510A2"/>
    <w:rsid w:val="00951341"/>
    <w:rsid w:val="00951C8B"/>
    <w:rsid w:val="00951DE4"/>
    <w:rsid w:val="00952505"/>
    <w:rsid w:val="00953257"/>
    <w:rsid w:val="0095474C"/>
    <w:rsid w:val="00954870"/>
    <w:rsid w:val="009565A8"/>
    <w:rsid w:val="00957128"/>
    <w:rsid w:val="00957D92"/>
    <w:rsid w:val="00960B92"/>
    <w:rsid w:val="0096212F"/>
    <w:rsid w:val="00962396"/>
    <w:rsid w:val="009625B0"/>
    <w:rsid w:val="00962631"/>
    <w:rsid w:val="0096263D"/>
    <w:rsid w:val="00962CB9"/>
    <w:rsid w:val="00962F1B"/>
    <w:rsid w:val="00963304"/>
    <w:rsid w:val="0096373D"/>
    <w:rsid w:val="0096383D"/>
    <w:rsid w:val="00963E11"/>
    <w:rsid w:val="00964312"/>
    <w:rsid w:val="00964FD4"/>
    <w:rsid w:val="0096504E"/>
    <w:rsid w:val="00965AC4"/>
    <w:rsid w:val="00965B8A"/>
    <w:rsid w:val="00965F6E"/>
    <w:rsid w:val="0096608E"/>
    <w:rsid w:val="00966108"/>
    <w:rsid w:val="009665E1"/>
    <w:rsid w:val="009667C0"/>
    <w:rsid w:val="00966A83"/>
    <w:rsid w:val="00966BE5"/>
    <w:rsid w:val="00967752"/>
    <w:rsid w:val="00967B90"/>
    <w:rsid w:val="00967E4A"/>
    <w:rsid w:val="00967F20"/>
    <w:rsid w:val="00967FAD"/>
    <w:rsid w:val="00970248"/>
    <w:rsid w:val="009704F2"/>
    <w:rsid w:val="0097055D"/>
    <w:rsid w:val="0097071F"/>
    <w:rsid w:val="00970AAF"/>
    <w:rsid w:val="009717AC"/>
    <w:rsid w:val="00971FBC"/>
    <w:rsid w:val="00972033"/>
    <w:rsid w:val="009721D0"/>
    <w:rsid w:val="00972265"/>
    <w:rsid w:val="0097294A"/>
    <w:rsid w:val="0097331B"/>
    <w:rsid w:val="009734A7"/>
    <w:rsid w:val="009734AE"/>
    <w:rsid w:val="00974203"/>
    <w:rsid w:val="009744A5"/>
    <w:rsid w:val="009751C1"/>
    <w:rsid w:val="00975307"/>
    <w:rsid w:val="00975708"/>
    <w:rsid w:val="00975B6E"/>
    <w:rsid w:val="00975B73"/>
    <w:rsid w:val="0097683A"/>
    <w:rsid w:val="0097737C"/>
    <w:rsid w:val="00977609"/>
    <w:rsid w:val="00977727"/>
    <w:rsid w:val="00977761"/>
    <w:rsid w:val="009777D4"/>
    <w:rsid w:val="009804CE"/>
    <w:rsid w:val="009811F1"/>
    <w:rsid w:val="0098135E"/>
    <w:rsid w:val="00981734"/>
    <w:rsid w:val="00981BEC"/>
    <w:rsid w:val="0098216A"/>
    <w:rsid w:val="009824F1"/>
    <w:rsid w:val="0098322E"/>
    <w:rsid w:val="009835F7"/>
    <w:rsid w:val="00983ADD"/>
    <w:rsid w:val="00983E57"/>
    <w:rsid w:val="00984EF4"/>
    <w:rsid w:val="009856BC"/>
    <w:rsid w:val="00985AAD"/>
    <w:rsid w:val="00985AD8"/>
    <w:rsid w:val="00985DE2"/>
    <w:rsid w:val="009865D9"/>
    <w:rsid w:val="0098675D"/>
    <w:rsid w:val="00986B9F"/>
    <w:rsid w:val="009874D2"/>
    <w:rsid w:val="00987928"/>
    <w:rsid w:val="00987BA4"/>
    <w:rsid w:val="00990355"/>
    <w:rsid w:val="00990F46"/>
    <w:rsid w:val="00990F91"/>
    <w:rsid w:val="00991889"/>
    <w:rsid w:val="009919DF"/>
    <w:rsid w:val="00992459"/>
    <w:rsid w:val="009926E0"/>
    <w:rsid w:val="009936AE"/>
    <w:rsid w:val="009936E1"/>
    <w:rsid w:val="00993839"/>
    <w:rsid w:val="00993B51"/>
    <w:rsid w:val="00993B92"/>
    <w:rsid w:val="00993DD1"/>
    <w:rsid w:val="0099451E"/>
    <w:rsid w:val="00994D51"/>
    <w:rsid w:val="00995057"/>
    <w:rsid w:val="0099652B"/>
    <w:rsid w:val="009967A7"/>
    <w:rsid w:val="009968FC"/>
    <w:rsid w:val="00996B1A"/>
    <w:rsid w:val="00996DAC"/>
    <w:rsid w:val="0099752C"/>
    <w:rsid w:val="009A038C"/>
    <w:rsid w:val="009A070F"/>
    <w:rsid w:val="009A0939"/>
    <w:rsid w:val="009A0C03"/>
    <w:rsid w:val="009A0F41"/>
    <w:rsid w:val="009A11D0"/>
    <w:rsid w:val="009A18F6"/>
    <w:rsid w:val="009A2CE1"/>
    <w:rsid w:val="009A2DCC"/>
    <w:rsid w:val="009A383B"/>
    <w:rsid w:val="009A3FD6"/>
    <w:rsid w:val="009A44BC"/>
    <w:rsid w:val="009A4FC6"/>
    <w:rsid w:val="009A58F6"/>
    <w:rsid w:val="009A5A04"/>
    <w:rsid w:val="009A5ABC"/>
    <w:rsid w:val="009A5E42"/>
    <w:rsid w:val="009A6281"/>
    <w:rsid w:val="009A6428"/>
    <w:rsid w:val="009A6ABC"/>
    <w:rsid w:val="009A6F6C"/>
    <w:rsid w:val="009A7481"/>
    <w:rsid w:val="009A7C29"/>
    <w:rsid w:val="009A7F10"/>
    <w:rsid w:val="009B014D"/>
    <w:rsid w:val="009B0416"/>
    <w:rsid w:val="009B05FB"/>
    <w:rsid w:val="009B0B30"/>
    <w:rsid w:val="009B0E57"/>
    <w:rsid w:val="009B0EE8"/>
    <w:rsid w:val="009B1232"/>
    <w:rsid w:val="009B2A64"/>
    <w:rsid w:val="009B2CCE"/>
    <w:rsid w:val="009B3D59"/>
    <w:rsid w:val="009B3E26"/>
    <w:rsid w:val="009B5718"/>
    <w:rsid w:val="009B5919"/>
    <w:rsid w:val="009B60C5"/>
    <w:rsid w:val="009B63B1"/>
    <w:rsid w:val="009B726A"/>
    <w:rsid w:val="009B78C2"/>
    <w:rsid w:val="009C0B20"/>
    <w:rsid w:val="009C0BD8"/>
    <w:rsid w:val="009C0EFC"/>
    <w:rsid w:val="009C1271"/>
    <w:rsid w:val="009C13DE"/>
    <w:rsid w:val="009C1B82"/>
    <w:rsid w:val="009C1DFA"/>
    <w:rsid w:val="009C2D40"/>
    <w:rsid w:val="009C3706"/>
    <w:rsid w:val="009C3978"/>
    <w:rsid w:val="009C39D6"/>
    <w:rsid w:val="009C3A3A"/>
    <w:rsid w:val="009C4E99"/>
    <w:rsid w:val="009C5084"/>
    <w:rsid w:val="009C558B"/>
    <w:rsid w:val="009C5721"/>
    <w:rsid w:val="009C6A39"/>
    <w:rsid w:val="009C6CEA"/>
    <w:rsid w:val="009C7058"/>
    <w:rsid w:val="009C7503"/>
    <w:rsid w:val="009C7B57"/>
    <w:rsid w:val="009C7B85"/>
    <w:rsid w:val="009D0254"/>
    <w:rsid w:val="009D09DA"/>
    <w:rsid w:val="009D0E05"/>
    <w:rsid w:val="009D0EA2"/>
    <w:rsid w:val="009D126E"/>
    <w:rsid w:val="009D1A64"/>
    <w:rsid w:val="009D2195"/>
    <w:rsid w:val="009D2DC3"/>
    <w:rsid w:val="009D3E11"/>
    <w:rsid w:val="009D3EC7"/>
    <w:rsid w:val="009D3F66"/>
    <w:rsid w:val="009D41D9"/>
    <w:rsid w:val="009D4254"/>
    <w:rsid w:val="009D4FC7"/>
    <w:rsid w:val="009D588E"/>
    <w:rsid w:val="009D5B91"/>
    <w:rsid w:val="009D6451"/>
    <w:rsid w:val="009D6C2F"/>
    <w:rsid w:val="009D7189"/>
    <w:rsid w:val="009D78E8"/>
    <w:rsid w:val="009D792E"/>
    <w:rsid w:val="009D7AA8"/>
    <w:rsid w:val="009D7D6E"/>
    <w:rsid w:val="009D7DB7"/>
    <w:rsid w:val="009E01C5"/>
    <w:rsid w:val="009E0B76"/>
    <w:rsid w:val="009E0DFE"/>
    <w:rsid w:val="009E2850"/>
    <w:rsid w:val="009E2E63"/>
    <w:rsid w:val="009E31F6"/>
    <w:rsid w:val="009E3482"/>
    <w:rsid w:val="009E4893"/>
    <w:rsid w:val="009E4B49"/>
    <w:rsid w:val="009E4B7B"/>
    <w:rsid w:val="009E4C07"/>
    <w:rsid w:val="009E5981"/>
    <w:rsid w:val="009E683C"/>
    <w:rsid w:val="009E6C0E"/>
    <w:rsid w:val="009E6E0A"/>
    <w:rsid w:val="009E7068"/>
    <w:rsid w:val="009E777F"/>
    <w:rsid w:val="009F1001"/>
    <w:rsid w:val="009F1EE7"/>
    <w:rsid w:val="009F249D"/>
    <w:rsid w:val="009F25F5"/>
    <w:rsid w:val="009F27F5"/>
    <w:rsid w:val="009F2FEB"/>
    <w:rsid w:val="009F338C"/>
    <w:rsid w:val="009F4676"/>
    <w:rsid w:val="009F569E"/>
    <w:rsid w:val="009F5B8E"/>
    <w:rsid w:val="009F5D70"/>
    <w:rsid w:val="009F6120"/>
    <w:rsid w:val="009F667F"/>
    <w:rsid w:val="009F676D"/>
    <w:rsid w:val="009F70A7"/>
    <w:rsid w:val="009F7841"/>
    <w:rsid w:val="009F787B"/>
    <w:rsid w:val="00A00905"/>
    <w:rsid w:val="00A009FA"/>
    <w:rsid w:val="00A00D76"/>
    <w:rsid w:val="00A00DC7"/>
    <w:rsid w:val="00A010C2"/>
    <w:rsid w:val="00A01184"/>
    <w:rsid w:val="00A01449"/>
    <w:rsid w:val="00A0203F"/>
    <w:rsid w:val="00A03256"/>
    <w:rsid w:val="00A03497"/>
    <w:rsid w:val="00A034E5"/>
    <w:rsid w:val="00A03630"/>
    <w:rsid w:val="00A037C2"/>
    <w:rsid w:val="00A03D43"/>
    <w:rsid w:val="00A03D5C"/>
    <w:rsid w:val="00A04380"/>
    <w:rsid w:val="00A04786"/>
    <w:rsid w:val="00A05472"/>
    <w:rsid w:val="00A05C32"/>
    <w:rsid w:val="00A06402"/>
    <w:rsid w:val="00A0653F"/>
    <w:rsid w:val="00A069F4"/>
    <w:rsid w:val="00A06BFC"/>
    <w:rsid w:val="00A0742E"/>
    <w:rsid w:val="00A07A77"/>
    <w:rsid w:val="00A07FD3"/>
    <w:rsid w:val="00A1000F"/>
    <w:rsid w:val="00A10028"/>
    <w:rsid w:val="00A10462"/>
    <w:rsid w:val="00A1050B"/>
    <w:rsid w:val="00A108E4"/>
    <w:rsid w:val="00A10EEA"/>
    <w:rsid w:val="00A111CB"/>
    <w:rsid w:val="00A11331"/>
    <w:rsid w:val="00A1136B"/>
    <w:rsid w:val="00A11819"/>
    <w:rsid w:val="00A11AEF"/>
    <w:rsid w:val="00A11CD0"/>
    <w:rsid w:val="00A11FD5"/>
    <w:rsid w:val="00A1203A"/>
    <w:rsid w:val="00A12378"/>
    <w:rsid w:val="00A134FF"/>
    <w:rsid w:val="00A138AA"/>
    <w:rsid w:val="00A13948"/>
    <w:rsid w:val="00A145A0"/>
    <w:rsid w:val="00A1536B"/>
    <w:rsid w:val="00A1555B"/>
    <w:rsid w:val="00A155C5"/>
    <w:rsid w:val="00A16AD8"/>
    <w:rsid w:val="00A16BD3"/>
    <w:rsid w:val="00A17C9D"/>
    <w:rsid w:val="00A2021E"/>
    <w:rsid w:val="00A2074A"/>
    <w:rsid w:val="00A20BDC"/>
    <w:rsid w:val="00A21698"/>
    <w:rsid w:val="00A21C95"/>
    <w:rsid w:val="00A21CF3"/>
    <w:rsid w:val="00A22263"/>
    <w:rsid w:val="00A224DE"/>
    <w:rsid w:val="00A22BF6"/>
    <w:rsid w:val="00A22CA2"/>
    <w:rsid w:val="00A232EA"/>
    <w:rsid w:val="00A235B0"/>
    <w:rsid w:val="00A23C36"/>
    <w:rsid w:val="00A24765"/>
    <w:rsid w:val="00A247D6"/>
    <w:rsid w:val="00A24813"/>
    <w:rsid w:val="00A25100"/>
    <w:rsid w:val="00A255C8"/>
    <w:rsid w:val="00A26D5D"/>
    <w:rsid w:val="00A27307"/>
    <w:rsid w:val="00A27AAE"/>
    <w:rsid w:val="00A27AEC"/>
    <w:rsid w:val="00A3023A"/>
    <w:rsid w:val="00A313D8"/>
    <w:rsid w:val="00A320DB"/>
    <w:rsid w:val="00A3223A"/>
    <w:rsid w:val="00A322AD"/>
    <w:rsid w:val="00A32C42"/>
    <w:rsid w:val="00A33426"/>
    <w:rsid w:val="00A33D01"/>
    <w:rsid w:val="00A33E37"/>
    <w:rsid w:val="00A35414"/>
    <w:rsid w:val="00A35A47"/>
    <w:rsid w:val="00A35D16"/>
    <w:rsid w:val="00A35E99"/>
    <w:rsid w:val="00A36351"/>
    <w:rsid w:val="00A367A5"/>
    <w:rsid w:val="00A36CCA"/>
    <w:rsid w:val="00A36CCB"/>
    <w:rsid w:val="00A36DE4"/>
    <w:rsid w:val="00A36E8A"/>
    <w:rsid w:val="00A36F8F"/>
    <w:rsid w:val="00A37207"/>
    <w:rsid w:val="00A37BCD"/>
    <w:rsid w:val="00A40995"/>
    <w:rsid w:val="00A40A1D"/>
    <w:rsid w:val="00A40DEF"/>
    <w:rsid w:val="00A41689"/>
    <w:rsid w:val="00A41FBA"/>
    <w:rsid w:val="00A41FCD"/>
    <w:rsid w:val="00A42592"/>
    <w:rsid w:val="00A42C8B"/>
    <w:rsid w:val="00A42F1F"/>
    <w:rsid w:val="00A431CC"/>
    <w:rsid w:val="00A432DD"/>
    <w:rsid w:val="00A43772"/>
    <w:rsid w:val="00A43A26"/>
    <w:rsid w:val="00A43C59"/>
    <w:rsid w:val="00A43DFC"/>
    <w:rsid w:val="00A44767"/>
    <w:rsid w:val="00A447A0"/>
    <w:rsid w:val="00A45B1D"/>
    <w:rsid w:val="00A45BC3"/>
    <w:rsid w:val="00A45C25"/>
    <w:rsid w:val="00A45CD7"/>
    <w:rsid w:val="00A45DED"/>
    <w:rsid w:val="00A4744B"/>
    <w:rsid w:val="00A47C4D"/>
    <w:rsid w:val="00A50B37"/>
    <w:rsid w:val="00A50B61"/>
    <w:rsid w:val="00A50ECD"/>
    <w:rsid w:val="00A51603"/>
    <w:rsid w:val="00A518F3"/>
    <w:rsid w:val="00A523B7"/>
    <w:rsid w:val="00A52729"/>
    <w:rsid w:val="00A52DFE"/>
    <w:rsid w:val="00A5351B"/>
    <w:rsid w:val="00A53675"/>
    <w:rsid w:val="00A537E9"/>
    <w:rsid w:val="00A53BBB"/>
    <w:rsid w:val="00A53BD2"/>
    <w:rsid w:val="00A5423B"/>
    <w:rsid w:val="00A551BE"/>
    <w:rsid w:val="00A55420"/>
    <w:rsid w:val="00A5601A"/>
    <w:rsid w:val="00A5601C"/>
    <w:rsid w:val="00A564D7"/>
    <w:rsid w:val="00A567E3"/>
    <w:rsid w:val="00A56A7E"/>
    <w:rsid w:val="00A56B6A"/>
    <w:rsid w:val="00A57163"/>
    <w:rsid w:val="00A5775D"/>
    <w:rsid w:val="00A578DC"/>
    <w:rsid w:val="00A607D1"/>
    <w:rsid w:val="00A611F6"/>
    <w:rsid w:val="00A6140B"/>
    <w:rsid w:val="00A62784"/>
    <w:rsid w:val="00A62C4A"/>
    <w:rsid w:val="00A638E0"/>
    <w:rsid w:val="00A640E2"/>
    <w:rsid w:val="00A64D65"/>
    <w:rsid w:val="00A64DB4"/>
    <w:rsid w:val="00A658C1"/>
    <w:rsid w:val="00A65D6D"/>
    <w:rsid w:val="00A6629B"/>
    <w:rsid w:val="00A66F63"/>
    <w:rsid w:val="00A6725B"/>
    <w:rsid w:val="00A67554"/>
    <w:rsid w:val="00A70582"/>
    <w:rsid w:val="00A70605"/>
    <w:rsid w:val="00A709FF"/>
    <w:rsid w:val="00A70A79"/>
    <w:rsid w:val="00A71A10"/>
    <w:rsid w:val="00A71ED1"/>
    <w:rsid w:val="00A72299"/>
    <w:rsid w:val="00A73134"/>
    <w:rsid w:val="00A733B6"/>
    <w:rsid w:val="00A73584"/>
    <w:rsid w:val="00A7365A"/>
    <w:rsid w:val="00A7375F"/>
    <w:rsid w:val="00A73BDC"/>
    <w:rsid w:val="00A74A99"/>
    <w:rsid w:val="00A75742"/>
    <w:rsid w:val="00A75A97"/>
    <w:rsid w:val="00A76001"/>
    <w:rsid w:val="00A76427"/>
    <w:rsid w:val="00A765C0"/>
    <w:rsid w:val="00A76CDE"/>
    <w:rsid w:val="00A76F05"/>
    <w:rsid w:val="00A77025"/>
    <w:rsid w:val="00A770B2"/>
    <w:rsid w:val="00A777B2"/>
    <w:rsid w:val="00A803B4"/>
    <w:rsid w:val="00A803C0"/>
    <w:rsid w:val="00A80BB3"/>
    <w:rsid w:val="00A80C92"/>
    <w:rsid w:val="00A811F6"/>
    <w:rsid w:val="00A81683"/>
    <w:rsid w:val="00A819E4"/>
    <w:rsid w:val="00A819F7"/>
    <w:rsid w:val="00A81EEF"/>
    <w:rsid w:val="00A8221C"/>
    <w:rsid w:val="00A825D4"/>
    <w:rsid w:val="00A828F6"/>
    <w:rsid w:val="00A82B2B"/>
    <w:rsid w:val="00A82B73"/>
    <w:rsid w:val="00A830FC"/>
    <w:rsid w:val="00A832AA"/>
    <w:rsid w:val="00A83808"/>
    <w:rsid w:val="00A83ECC"/>
    <w:rsid w:val="00A8431E"/>
    <w:rsid w:val="00A849AE"/>
    <w:rsid w:val="00A84ACC"/>
    <w:rsid w:val="00A855F5"/>
    <w:rsid w:val="00A85AEE"/>
    <w:rsid w:val="00A85EBA"/>
    <w:rsid w:val="00A862F9"/>
    <w:rsid w:val="00A8630B"/>
    <w:rsid w:val="00A86E8B"/>
    <w:rsid w:val="00A86FA2"/>
    <w:rsid w:val="00A87164"/>
    <w:rsid w:val="00A877BF"/>
    <w:rsid w:val="00A8792F"/>
    <w:rsid w:val="00A9087E"/>
    <w:rsid w:val="00A9087F"/>
    <w:rsid w:val="00A912EC"/>
    <w:rsid w:val="00A9141F"/>
    <w:rsid w:val="00A91EA6"/>
    <w:rsid w:val="00A93072"/>
    <w:rsid w:val="00A9358F"/>
    <w:rsid w:val="00A938BD"/>
    <w:rsid w:val="00A93953"/>
    <w:rsid w:val="00A93E09"/>
    <w:rsid w:val="00A94C40"/>
    <w:rsid w:val="00A94C80"/>
    <w:rsid w:val="00A957B4"/>
    <w:rsid w:val="00A95892"/>
    <w:rsid w:val="00A959D8"/>
    <w:rsid w:val="00A95E4D"/>
    <w:rsid w:val="00A9612F"/>
    <w:rsid w:val="00A96251"/>
    <w:rsid w:val="00A97191"/>
    <w:rsid w:val="00A97727"/>
    <w:rsid w:val="00A97C27"/>
    <w:rsid w:val="00AA002D"/>
    <w:rsid w:val="00AA07B0"/>
    <w:rsid w:val="00AA0D3F"/>
    <w:rsid w:val="00AA113D"/>
    <w:rsid w:val="00AA15EF"/>
    <w:rsid w:val="00AA1D6C"/>
    <w:rsid w:val="00AA20A7"/>
    <w:rsid w:val="00AA26DF"/>
    <w:rsid w:val="00AA40CC"/>
    <w:rsid w:val="00AA4462"/>
    <w:rsid w:val="00AA485A"/>
    <w:rsid w:val="00AA4AD4"/>
    <w:rsid w:val="00AA573C"/>
    <w:rsid w:val="00AA5908"/>
    <w:rsid w:val="00AA61CE"/>
    <w:rsid w:val="00AA64E0"/>
    <w:rsid w:val="00AA67D9"/>
    <w:rsid w:val="00AA6BD5"/>
    <w:rsid w:val="00AA6BD8"/>
    <w:rsid w:val="00AA6C7C"/>
    <w:rsid w:val="00AA6C7D"/>
    <w:rsid w:val="00AA6F2E"/>
    <w:rsid w:val="00AA72CA"/>
    <w:rsid w:val="00AA7383"/>
    <w:rsid w:val="00AA76A1"/>
    <w:rsid w:val="00AA7923"/>
    <w:rsid w:val="00AA7E9A"/>
    <w:rsid w:val="00AA7FD6"/>
    <w:rsid w:val="00AA7FE4"/>
    <w:rsid w:val="00AB0192"/>
    <w:rsid w:val="00AB0407"/>
    <w:rsid w:val="00AB042A"/>
    <w:rsid w:val="00AB05D3"/>
    <w:rsid w:val="00AB0BC0"/>
    <w:rsid w:val="00AB0C67"/>
    <w:rsid w:val="00AB0F29"/>
    <w:rsid w:val="00AB11AD"/>
    <w:rsid w:val="00AB19EF"/>
    <w:rsid w:val="00AB2495"/>
    <w:rsid w:val="00AB2D34"/>
    <w:rsid w:val="00AB3118"/>
    <w:rsid w:val="00AB327E"/>
    <w:rsid w:val="00AB33A4"/>
    <w:rsid w:val="00AB3430"/>
    <w:rsid w:val="00AB3723"/>
    <w:rsid w:val="00AB37B9"/>
    <w:rsid w:val="00AB3C09"/>
    <w:rsid w:val="00AB4241"/>
    <w:rsid w:val="00AB4AD1"/>
    <w:rsid w:val="00AB4D7D"/>
    <w:rsid w:val="00AB4F30"/>
    <w:rsid w:val="00AB5E07"/>
    <w:rsid w:val="00AB6194"/>
    <w:rsid w:val="00AB621A"/>
    <w:rsid w:val="00AB6B72"/>
    <w:rsid w:val="00AB780C"/>
    <w:rsid w:val="00AB7CFA"/>
    <w:rsid w:val="00AB7EFA"/>
    <w:rsid w:val="00AC01A6"/>
    <w:rsid w:val="00AC022A"/>
    <w:rsid w:val="00AC0789"/>
    <w:rsid w:val="00AC19F0"/>
    <w:rsid w:val="00AC365F"/>
    <w:rsid w:val="00AC3A4C"/>
    <w:rsid w:val="00AC4810"/>
    <w:rsid w:val="00AC4A95"/>
    <w:rsid w:val="00AC4B5F"/>
    <w:rsid w:val="00AC51DC"/>
    <w:rsid w:val="00AC5B42"/>
    <w:rsid w:val="00AC5B48"/>
    <w:rsid w:val="00AC65DE"/>
    <w:rsid w:val="00AC70AA"/>
    <w:rsid w:val="00AC739E"/>
    <w:rsid w:val="00AC7535"/>
    <w:rsid w:val="00AD0458"/>
    <w:rsid w:val="00AD0841"/>
    <w:rsid w:val="00AD0CC5"/>
    <w:rsid w:val="00AD114A"/>
    <w:rsid w:val="00AD1450"/>
    <w:rsid w:val="00AD15E8"/>
    <w:rsid w:val="00AD17B7"/>
    <w:rsid w:val="00AD194F"/>
    <w:rsid w:val="00AD1BD6"/>
    <w:rsid w:val="00AD2D8D"/>
    <w:rsid w:val="00AD356D"/>
    <w:rsid w:val="00AD370A"/>
    <w:rsid w:val="00AD45A3"/>
    <w:rsid w:val="00AD520F"/>
    <w:rsid w:val="00AD54FF"/>
    <w:rsid w:val="00AD5B21"/>
    <w:rsid w:val="00AD5C7C"/>
    <w:rsid w:val="00AD5F8E"/>
    <w:rsid w:val="00AD6119"/>
    <w:rsid w:val="00AD6502"/>
    <w:rsid w:val="00AD6C4C"/>
    <w:rsid w:val="00AD745E"/>
    <w:rsid w:val="00AD799A"/>
    <w:rsid w:val="00AD7C94"/>
    <w:rsid w:val="00AE0062"/>
    <w:rsid w:val="00AE0695"/>
    <w:rsid w:val="00AE086E"/>
    <w:rsid w:val="00AE099E"/>
    <w:rsid w:val="00AE0ADF"/>
    <w:rsid w:val="00AE0CA2"/>
    <w:rsid w:val="00AE10C7"/>
    <w:rsid w:val="00AE1910"/>
    <w:rsid w:val="00AE19A0"/>
    <w:rsid w:val="00AE1E04"/>
    <w:rsid w:val="00AE1F4C"/>
    <w:rsid w:val="00AE2AF5"/>
    <w:rsid w:val="00AE3831"/>
    <w:rsid w:val="00AE3BDA"/>
    <w:rsid w:val="00AE3D60"/>
    <w:rsid w:val="00AE3E7E"/>
    <w:rsid w:val="00AE4ACB"/>
    <w:rsid w:val="00AE4EE8"/>
    <w:rsid w:val="00AE5939"/>
    <w:rsid w:val="00AE5C2E"/>
    <w:rsid w:val="00AE683A"/>
    <w:rsid w:val="00AE6902"/>
    <w:rsid w:val="00AE6A8F"/>
    <w:rsid w:val="00AE7CFF"/>
    <w:rsid w:val="00AE7E53"/>
    <w:rsid w:val="00AF0899"/>
    <w:rsid w:val="00AF08CB"/>
    <w:rsid w:val="00AF095C"/>
    <w:rsid w:val="00AF1315"/>
    <w:rsid w:val="00AF16BA"/>
    <w:rsid w:val="00AF1977"/>
    <w:rsid w:val="00AF1993"/>
    <w:rsid w:val="00AF19BF"/>
    <w:rsid w:val="00AF1DA3"/>
    <w:rsid w:val="00AF2DC3"/>
    <w:rsid w:val="00AF37FD"/>
    <w:rsid w:val="00AF39C9"/>
    <w:rsid w:val="00AF3AA6"/>
    <w:rsid w:val="00AF4238"/>
    <w:rsid w:val="00AF53A5"/>
    <w:rsid w:val="00AF5731"/>
    <w:rsid w:val="00AF60B4"/>
    <w:rsid w:val="00AF624E"/>
    <w:rsid w:val="00AF6E99"/>
    <w:rsid w:val="00B0046A"/>
    <w:rsid w:val="00B0060E"/>
    <w:rsid w:val="00B008A8"/>
    <w:rsid w:val="00B02EB7"/>
    <w:rsid w:val="00B02EC4"/>
    <w:rsid w:val="00B02F25"/>
    <w:rsid w:val="00B031A0"/>
    <w:rsid w:val="00B033E5"/>
    <w:rsid w:val="00B034C6"/>
    <w:rsid w:val="00B03A63"/>
    <w:rsid w:val="00B040C8"/>
    <w:rsid w:val="00B06637"/>
    <w:rsid w:val="00B10127"/>
    <w:rsid w:val="00B11001"/>
    <w:rsid w:val="00B11357"/>
    <w:rsid w:val="00B11A82"/>
    <w:rsid w:val="00B129A4"/>
    <w:rsid w:val="00B12B03"/>
    <w:rsid w:val="00B1386A"/>
    <w:rsid w:val="00B13EF0"/>
    <w:rsid w:val="00B14101"/>
    <w:rsid w:val="00B150E0"/>
    <w:rsid w:val="00B15134"/>
    <w:rsid w:val="00B16721"/>
    <w:rsid w:val="00B16803"/>
    <w:rsid w:val="00B17D75"/>
    <w:rsid w:val="00B201A4"/>
    <w:rsid w:val="00B201D1"/>
    <w:rsid w:val="00B20424"/>
    <w:rsid w:val="00B2075D"/>
    <w:rsid w:val="00B20B6B"/>
    <w:rsid w:val="00B213A6"/>
    <w:rsid w:val="00B2156E"/>
    <w:rsid w:val="00B21E0C"/>
    <w:rsid w:val="00B22067"/>
    <w:rsid w:val="00B2239D"/>
    <w:rsid w:val="00B23504"/>
    <w:rsid w:val="00B235B0"/>
    <w:rsid w:val="00B236C4"/>
    <w:rsid w:val="00B239FA"/>
    <w:rsid w:val="00B24633"/>
    <w:rsid w:val="00B24AFE"/>
    <w:rsid w:val="00B24DF6"/>
    <w:rsid w:val="00B25210"/>
    <w:rsid w:val="00B26184"/>
    <w:rsid w:val="00B2640E"/>
    <w:rsid w:val="00B265C1"/>
    <w:rsid w:val="00B26C1F"/>
    <w:rsid w:val="00B27A61"/>
    <w:rsid w:val="00B27B2E"/>
    <w:rsid w:val="00B3070B"/>
    <w:rsid w:val="00B308C7"/>
    <w:rsid w:val="00B30D68"/>
    <w:rsid w:val="00B318D7"/>
    <w:rsid w:val="00B322B3"/>
    <w:rsid w:val="00B32395"/>
    <w:rsid w:val="00B32A52"/>
    <w:rsid w:val="00B32D2C"/>
    <w:rsid w:val="00B32E66"/>
    <w:rsid w:val="00B3338B"/>
    <w:rsid w:val="00B33412"/>
    <w:rsid w:val="00B3388D"/>
    <w:rsid w:val="00B33AF4"/>
    <w:rsid w:val="00B33BD0"/>
    <w:rsid w:val="00B34251"/>
    <w:rsid w:val="00B34445"/>
    <w:rsid w:val="00B34DFE"/>
    <w:rsid w:val="00B34FE2"/>
    <w:rsid w:val="00B35166"/>
    <w:rsid w:val="00B357D8"/>
    <w:rsid w:val="00B35ED4"/>
    <w:rsid w:val="00B360F4"/>
    <w:rsid w:val="00B36131"/>
    <w:rsid w:val="00B362C8"/>
    <w:rsid w:val="00B36A00"/>
    <w:rsid w:val="00B36DCD"/>
    <w:rsid w:val="00B373E1"/>
    <w:rsid w:val="00B375AB"/>
    <w:rsid w:val="00B3792B"/>
    <w:rsid w:val="00B37BFC"/>
    <w:rsid w:val="00B40358"/>
    <w:rsid w:val="00B4066C"/>
    <w:rsid w:val="00B4071D"/>
    <w:rsid w:val="00B40938"/>
    <w:rsid w:val="00B4112A"/>
    <w:rsid w:val="00B4146C"/>
    <w:rsid w:val="00B41614"/>
    <w:rsid w:val="00B42341"/>
    <w:rsid w:val="00B42420"/>
    <w:rsid w:val="00B42851"/>
    <w:rsid w:val="00B42F80"/>
    <w:rsid w:val="00B43324"/>
    <w:rsid w:val="00B435CB"/>
    <w:rsid w:val="00B4423D"/>
    <w:rsid w:val="00B44321"/>
    <w:rsid w:val="00B44A4C"/>
    <w:rsid w:val="00B44BA0"/>
    <w:rsid w:val="00B45FFF"/>
    <w:rsid w:val="00B463EE"/>
    <w:rsid w:val="00B465EC"/>
    <w:rsid w:val="00B47A0C"/>
    <w:rsid w:val="00B47CA0"/>
    <w:rsid w:val="00B505C8"/>
    <w:rsid w:val="00B50C07"/>
    <w:rsid w:val="00B50C74"/>
    <w:rsid w:val="00B50DB8"/>
    <w:rsid w:val="00B514BA"/>
    <w:rsid w:val="00B519E4"/>
    <w:rsid w:val="00B51E52"/>
    <w:rsid w:val="00B52272"/>
    <w:rsid w:val="00B5229D"/>
    <w:rsid w:val="00B52A12"/>
    <w:rsid w:val="00B52C41"/>
    <w:rsid w:val="00B52E76"/>
    <w:rsid w:val="00B53415"/>
    <w:rsid w:val="00B53654"/>
    <w:rsid w:val="00B53905"/>
    <w:rsid w:val="00B53AC0"/>
    <w:rsid w:val="00B53B34"/>
    <w:rsid w:val="00B540A5"/>
    <w:rsid w:val="00B546DB"/>
    <w:rsid w:val="00B54B5B"/>
    <w:rsid w:val="00B54B9C"/>
    <w:rsid w:val="00B54E39"/>
    <w:rsid w:val="00B54F9C"/>
    <w:rsid w:val="00B55159"/>
    <w:rsid w:val="00B5562E"/>
    <w:rsid w:val="00B55862"/>
    <w:rsid w:val="00B55D65"/>
    <w:rsid w:val="00B56305"/>
    <w:rsid w:val="00B56883"/>
    <w:rsid w:val="00B56938"/>
    <w:rsid w:val="00B57000"/>
    <w:rsid w:val="00B5747E"/>
    <w:rsid w:val="00B57873"/>
    <w:rsid w:val="00B60503"/>
    <w:rsid w:val="00B60939"/>
    <w:rsid w:val="00B60AFD"/>
    <w:rsid w:val="00B60F25"/>
    <w:rsid w:val="00B611B2"/>
    <w:rsid w:val="00B61B00"/>
    <w:rsid w:val="00B6264D"/>
    <w:rsid w:val="00B62715"/>
    <w:rsid w:val="00B6289F"/>
    <w:rsid w:val="00B63200"/>
    <w:rsid w:val="00B64C0C"/>
    <w:rsid w:val="00B64F22"/>
    <w:rsid w:val="00B65611"/>
    <w:rsid w:val="00B6574F"/>
    <w:rsid w:val="00B65C1D"/>
    <w:rsid w:val="00B66BA8"/>
    <w:rsid w:val="00B70128"/>
    <w:rsid w:val="00B704A1"/>
    <w:rsid w:val="00B70552"/>
    <w:rsid w:val="00B70E8E"/>
    <w:rsid w:val="00B72584"/>
    <w:rsid w:val="00B72EE0"/>
    <w:rsid w:val="00B72F9F"/>
    <w:rsid w:val="00B73802"/>
    <w:rsid w:val="00B740DF"/>
    <w:rsid w:val="00B7458D"/>
    <w:rsid w:val="00B74657"/>
    <w:rsid w:val="00B75061"/>
    <w:rsid w:val="00B750C9"/>
    <w:rsid w:val="00B75DC9"/>
    <w:rsid w:val="00B76C92"/>
    <w:rsid w:val="00B76D6A"/>
    <w:rsid w:val="00B77C08"/>
    <w:rsid w:val="00B77F6A"/>
    <w:rsid w:val="00B80EFD"/>
    <w:rsid w:val="00B818A4"/>
    <w:rsid w:val="00B82833"/>
    <w:rsid w:val="00B82A79"/>
    <w:rsid w:val="00B82FFF"/>
    <w:rsid w:val="00B8356A"/>
    <w:rsid w:val="00B8370A"/>
    <w:rsid w:val="00B83739"/>
    <w:rsid w:val="00B83E52"/>
    <w:rsid w:val="00B84117"/>
    <w:rsid w:val="00B858F0"/>
    <w:rsid w:val="00B85AA2"/>
    <w:rsid w:val="00B8649C"/>
    <w:rsid w:val="00B867FF"/>
    <w:rsid w:val="00B8695D"/>
    <w:rsid w:val="00B86AB8"/>
    <w:rsid w:val="00B871C2"/>
    <w:rsid w:val="00B876F0"/>
    <w:rsid w:val="00B878BD"/>
    <w:rsid w:val="00B87A96"/>
    <w:rsid w:val="00B87E3B"/>
    <w:rsid w:val="00B87F0A"/>
    <w:rsid w:val="00B90AD9"/>
    <w:rsid w:val="00B91931"/>
    <w:rsid w:val="00B92267"/>
    <w:rsid w:val="00B924B8"/>
    <w:rsid w:val="00B926DA"/>
    <w:rsid w:val="00B92B35"/>
    <w:rsid w:val="00B92D0B"/>
    <w:rsid w:val="00B93721"/>
    <w:rsid w:val="00B93986"/>
    <w:rsid w:val="00B93C58"/>
    <w:rsid w:val="00B94945"/>
    <w:rsid w:val="00B94DD6"/>
    <w:rsid w:val="00B94FCE"/>
    <w:rsid w:val="00B952C3"/>
    <w:rsid w:val="00B9576F"/>
    <w:rsid w:val="00B95E57"/>
    <w:rsid w:val="00B962F8"/>
    <w:rsid w:val="00B96F79"/>
    <w:rsid w:val="00B9752E"/>
    <w:rsid w:val="00B97E49"/>
    <w:rsid w:val="00BA014B"/>
    <w:rsid w:val="00BA1017"/>
    <w:rsid w:val="00BA1EDE"/>
    <w:rsid w:val="00BA209F"/>
    <w:rsid w:val="00BA2282"/>
    <w:rsid w:val="00BA2A1C"/>
    <w:rsid w:val="00BA2F07"/>
    <w:rsid w:val="00BA3030"/>
    <w:rsid w:val="00BA322D"/>
    <w:rsid w:val="00BA3440"/>
    <w:rsid w:val="00BA43A1"/>
    <w:rsid w:val="00BA4C4B"/>
    <w:rsid w:val="00BA50ED"/>
    <w:rsid w:val="00BA54E9"/>
    <w:rsid w:val="00BA63FA"/>
    <w:rsid w:val="00BA6D61"/>
    <w:rsid w:val="00BA6FFD"/>
    <w:rsid w:val="00BB00B3"/>
    <w:rsid w:val="00BB0519"/>
    <w:rsid w:val="00BB07B6"/>
    <w:rsid w:val="00BB0AA9"/>
    <w:rsid w:val="00BB0BDD"/>
    <w:rsid w:val="00BB176C"/>
    <w:rsid w:val="00BB2A73"/>
    <w:rsid w:val="00BB2F1E"/>
    <w:rsid w:val="00BB39C3"/>
    <w:rsid w:val="00BB3A45"/>
    <w:rsid w:val="00BB4A76"/>
    <w:rsid w:val="00BB4ACC"/>
    <w:rsid w:val="00BB4FE5"/>
    <w:rsid w:val="00BB5D1E"/>
    <w:rsid w:val="00BB674C"/>
    <w:rsid w:val="00BB703E"/>
    <w:rsid w:val="00BB732D"/>
    <w:rsid w:val="00BB7405"/>
    <w:rsid w:val="00BB7A70"/>
    <w:rsid w:val="00BB7D5F"/>
    <w:rsid w:val="00BC0A6C"/>
    <w:rsid w:val="00BC1044"/>
    <w:rsid w:val="00BC19FD"/>
    <w:rsid w:val="00BC1D88"/>
    <w:rsid w:val="00BC2136"/>
    <w:rsid w:val="00BC2DE0"/>
    <w:rsid w:val="00BC3631"/>
    <w:rsid w:val="00BC3B1E"/>
    <w:rsid w:val="00BC3FD4"/>
    <w:rsid w:val="00BC444E"/>
    <w:rsid w:val="00BC4872"/>
    <w:rsid w:val="00BC4CAE"/>
    <w:rsid w:val="00BC591F"/>
    <w:rsid w:val="00BC6EC5"/>
    <w:rsid w:val="00BC77F9"/>
    <w:rsid w:val="00BC7D6D"/>
    <w:rsid w:val="00BC7F92"/>
    <w:rsid w:val="00BD05F3"/>
    <w:rsid w:val="00BD06FD"/>
    <w:rsid w:val="00BD0C3B"/>
    <w:rsid w:val="00BD2108"/>
    <w:rsid w:val="00BD27F3"/>
    <w:rsid w:val="00BD30BC"/>
    <w:rsid w:val="00BD379B"/>
    <w:rsid w:val="00BD3EDE"/>
    <w:rsid w:val="00BD4060"/>
    <w:rsid w:val="00BD538A"/>
    <w:rsid w:val="00BD6173"/>
    <w:rsid w:val="00BD65EF"/>
    <w:rsid w:val="00BD6694"/>
    <w:rsid w:val="00BD68A3"/>
    <w:rsid w:val="00BD6938"/>
    <w:rsid w:val="00BD6CF3"/>
    <w:rsid w:val="00BD7F72"/>
    <w:rsid w:val="00BE0CF4"/>
    <w:rsid w:val="00BE0ECA"/>
    <w:rsid w:val="00BE15A5"/>
    <w:rsid w:val="00BE2180"/>
    <w:rsid w:val="00BE21F2"/>
    <w:rsid w:val="00BE22D5"/>
    <w:rsid w:val="00BE22F0"/>
    <w:rsid w:val="00BE26F2"/>
    <w:rsid w:val="00BE385D"/>
    <w:rsid w:val="00BE38F8"/>
    <w:rsid w:val="00BE3EF5"/>
    <w:rsid w:val="00BE4275"/>
    <w:rsid w:val="00BE486A"/>
    <w:rsid w:val="00BE5673"/>
    <w:rsid w:val="00BE795B"/>
    <w:rsid w:val="00BE7B33"/>
    <w:rsid w:val="00BE7FB6"/>
    <w:rsid w:val="00BF06AE"/>
    <w:rsid w:val="00BF0EC5"/>
    <w:rsid w:val="00BF0F95"/>
    <w:rsid w:val="00BF19FF"/>
    <w:rsid w:val="00BF2366"/>
    <w:rsid w:val="00BF2433"/>
    <w:rsid w:val="00BF2E6E"/>
    <w:rsid w:val="00BF2EAA"/>
    <w:rsid w:val="00BF319E"/>
    <w:rsid w:val="00BF323F"/>
    <w:rsid w:val="00BF4126"/>
    <w:rsid w:val="00BF4E8A"/>
    <w:rsid w:val="00BF4FFD"/>
    <w:rsid w:val="00BF58E0"/>
    <w:rsid w:val="00BF5D5A"/>
    <w:rsid w:val="00BF5E31"/>
    <w:rsid w:val="00BF5FF1"/>
    <w:rsid w:val="00BF61C9"/>
    <w:rsid w:val="00BF6294"/>
    <w:rsid w:val="00BF6B27"/>
    <w:rsid w:val="00BF6BA6"/>
    <w:rsid w:val="00BF6C94"/>
    <w:rsid w:val="00C002A2"/>
    <w:rsid w:val="00C00424"/>
    <w:rsid w:val="00C00BB0"/>
    <w:rsid w:val="00C00DB0"/>
    <w:rsid w:val="00C013A1"/>
    <w:rsid w:val="00C02BAE"/>
    <w:rsid w:val="00C03A8B"/>
    <w:rsid w:val="00C0447B"/>
    <w:rsid w:val="00C047C7"/>
    <w:rsid w:val="00C050DC"/>
    <w:rsid w:val="00C0531A"/>
    <w:rsid w:val="00C0566B"/>
    <w:rsid w:val="00C07361"/>
    <w:rsid w:val="00C07887"/>
    <w:rsid w:val="00C104C8"/>
    <w:rsid w:val="00C10E26"/>
    <w:rsid w:val="00C116E3"/>
    <w:rsid w:val="00C1179F"/>
    <w:rsid w:val="00C11C49"/>
    <w:rsid w:val="00C127B9"/>
    <w:rsid w:val="00C128FA"/>
    <w:rsid w:val="00C12C14"/>
    <w:rsid w:val="00C13C61"/>
    <w:rsid w:val="00C13FF7"/>
    <w:rsid w:val="00C142B1"/>
    <w:rsid w:val="00C1467F"/>
    <w:rsid w:val="00C14D9A"/>
    <w:rsid w:val="00C151BE"/>
    <w:rsid w:val="00C15F04"/>
    <w:rsid w:val="00C1731A"/>
    <w:rsid w:val="00C179B3"/>
    <w:rsid w:val="00C17BCD"/>
    <w:rsid w:val="00C17E3F"/>
    <w:rsid w:val="00C200AA"/>
    <w:rsid w:val="00C202C9"/>
    <w:rsid w:val="00C20842"/>
    <w:rsid w:val="00C20AD3"/>
    <w:rsid w:val="00C21017"/>
    <w:rsid w:val="00C21B5E"/>
    <w:rsid w:val="00C21E94"/>
    <w:rsid w:val="00C222A6"/>
    <w:rsid w:val="00C2262D"/>
    <w:rsid w:val="00C233A3"/>
    <w:rsid w:val="00C237ED"/>
    <w:rsid w:val="00C23BC0"/>
    <w:rsid w:val="00C23D5E"/>
    <w:rsid w:val="00C23E0F"/>
    <w:rsid w:val="00C24022"/>
    <w:rsid w:val="00C240C6"/>
    <w:rsid w:val="00C24125"/>
    <w:rsid w:val="00C24389"/>
    <w:rsid w:val="00C24632"/>
    <w:rsid w:val="00C24796"/>
    <w:rsid w:val="00C24E35"/>
    <w:rsid w:val="00C25418"/>
    <w:rsid w:val="00C25A40"/>
    <w:rsid w:val="00C25D9C"/>
    <w:rsid w:val="00C26040"/>
    <w:rsid w:val="00C266DF"/>
    <w:rsid w:val="00C2778B"/>
    <w:rsid w:val="00C31649"/>
    <w:rsid w:val="00C32137"/>
    <w:rsid w:val="00C32258"/>
    <w:rsid w:val="00C322A2"/>
    <w:rsid w:val="00C32AD4"/>
    <w:rsid w:val="00C331C6"/>
    <w:rsid w:val="00C33471"/>
    <w:rsid w:val="00C33E02"/>
    <w:rsid w:val="00C3434C"/>
    <w:rsid w:val="00C3452B"/>
    <w:rsid w:val="00C34F0E"/>
    <w:rsid w:val="00C35FC5"/>
    <w:rsid w:val="00C36E74"/>
    <w:rsid w:val="00C3770F"/>
    <w:rsid w:val="00C37C15"/>
    <w:rsid w:val="00C37C34"/>
    <w:rsid w:val="00C40100"/>
    <w:rsid w:val="00C40385"/>
    <w:rsid w:val="00C405E2"/>
    <w:rsid w:val="00C40973"/>
    <w:rsid w:val="00C40B49"/>
    <w:rsid w:val="00C41768"/>
    <w:rsid w:val="00C42980"/>
    <w:rsid w:val="00C42B25"/>
    <w:rsid w:val="00C42BB5"/>
    <w:rsid w:val="00C43288"/>
    <w:rsid w:val="00C43689"/>
    <w:rsid w:val="00C4371D"/>
    <w:rsid w:val="00C44896"/>
    <w:rsid w:val="00C44A04"/>
    <w:rsid w:val="00C44FB6"/>
    <w:rsid w:val="00C454AC"/>
    <w:rsid w:val="00C4698C"/>
    <w:rsid w:val="00C46B40"/>
    <w:rsid w:val="00C4710B"/>
    <w:rsid w:val="00C4735C"/>
    <w:rsid w:val="00C475AA"/>
    <w:rsid w:val="00C51650"/>
    <w:rsid w:val="00C51C84"/>
    <w:rsid w:val="00C527C7"/>
    <w:rsid w:val="00C531C0"/>
    <w:rsid w:val="00C531D6"/>
    <w:rsid w:val="00C53C98"/>
    <w:rsid w:val="00C540FD"/>
    <w:rsid w:val="00C541FB"/>
    <w:rsid w:val="00C545FE"/>
    <w:rsid w:val="00C546D9"/>
    <w:rsid w:val="00C54D8E"/>
    <w:rsid w:val="00C54E56"/>
    <w:rsid w:val="00C5561A"/>
    <w:rsid w:val="00C56147"/>
    <w:rsid w:val="00C568BE"/>
    <w:rsid w:val="00C56F49"/>
    <w:rsid w:val="00C56FCF"/>
    <w:rsid w:val="00C57899"/>
    <w:rsid w:val="00C57B6C"/>
    <w:rsid w:val="00C57C1C"/>
    <w:rsid w:val="00C57DD4"/>
    <w:rsid w:val="00C61A59"/>
    <w:rsid w:val="00C620C9"/>
    <w:rsid w:val="00C625B2"/>
    <w:rsid w:val="00C6262F"/>
    <w:rsid w:val="00C6269F"/>
    <w:rsid w:val="00C628A6"/>
    <w:rsid w:val="00C63639"/>
    <w:rsid w:val="00C63688"/>
    <w:rsid w:val="00C64045"/>
    <w:rsid w:val="00C64344"/>
    <w:rsid w:val="00C64737"/>
    <w:rsid w:val="00C65108"/>
    <w:rsid w:val="00C65576"/>
    <w:rsid w:val="00C6567A"/>
    <w:rsid w:val="00C6571E"/>
    <w:rsid w:val="00C65B12"/>
    <w:rsid w:val="00C65F3A"/>
    <w:rsid w:val="00C66165"/>
    <w:rsid w:val="00C66BE7"/>
    <w:rsid w:val="00C66C6F"/>
    <w:rsid w:val="00C6713C"/>
    <w:rsid w:val="00C67C5C"/>
    <w:rsid w:val="00C67F55"/>
    <w:rsid w:val="00C7060A"/>
    <w:rsid w:val="00C7086D"/>
    <w:rsid w:val="00C70952"/>
    <w:rsid w:val="00C70A0E"/>
    <w:rsid w:val="00C7151A"/>
    <w:rsid w:val="00C716EE"/>
    <w:rsid w:val="00C717E3"/>
    <w:rsid w:val="00C71ABF"/>
    <w:rsid w:val="00C71F60"/>
    <w:rsid w:val="00C72241"/>
    <w:rsid w:val="00C72FBD"/>
    <w:rsid w:val="00C731EC"/>
    <w:rsid w:val="00C737C3"/>
    <w:rsid w:val="00C74863"/>
    <w:rsid w:val="00C75019"/>
    <w:rsid w:val="00C75050"/>
    <w:rsid w:val="00C750C8"/>
    <w:rsid w:val="00C7560F"/>
    <w:rsid w:val="00C75A2E"/>
    <w:rsid w:val="00C75CD2"/>
    <w:rsid w:val="00C75E52"/>
    <w:rsid w:val="00C75F56"/>
    <w:rsid w:val="00C76DD0"/>
    <w:rsid w:val="00C777CA"/>
    <w:rsid w:val="00C77A90"/>
    <w:rsid w:val="00C77BCF"/>
    <w:rsid w:val="00C80A0E"/>
    <w:rsid w:val="00C8189F"/>
    <w:rsid w:val="00C819DC"/>
    <w:rsid w:val="00C81A7D"/>
    <w:rsid w:val="00C820B9"/>
    <w:rsid w:val="00C8213F"/>
    <w:rsid w:val="00C8301C"/>
    <w:rsid w:val="00C8303F"/>
    <w:rsid w:val="00C836CB"/>
    <w:rsid w:val="00C83866"/>
    <w:rsid w:val="00C8409E"/>
    <w:rsid w:val="00C84350"/>
    <w:rsid w:val="00C84FC1"/>
    <w:rsid w:val="00C85154"/>
    <w:rsid w:val="00C85A70"/>
    <w:rsid w:val="00C85C84"/>
    <w:rsid w:val="00C8797A"/>
    <w:rsid w:val="00C900B8"/>
    <w:rsid w:val="00C90197"/>
    <w:rsid w:val="00C90741"/>
    <w:rsid w:val="00C90849"/>
    <w:rsid w:val="00C90C71"/>
    <w:rsid w:val="00C90FC3"/>
    <w:rsid w:val="00C91D75"/>
    <w:rsid w:val="00C91FD1"/>
    <w:rsid w:val="00C92335"/>
    <w:rsid w:val="00C92B2B"/>
    <w:rsid w:val="00C931CF"/>
    <w:rsid w:val="00C934DB"/>
    <w:rsid w:val="00C938CF"/>
    <w:rsid w:val="00C93A68"/>
    <w:rsid w:val="00C93A91"/>
    <w:rsid w:val="00C94053"/>
    <w:rsid w:val="00C940CF"/>
    <w:rsid w:val="00C94850"/>
    <w:rsid w:val="00C9519C"/>
    <w:rsid w:val="00C95662"/>
    <w:rsid w:val="00C9591F"/>
    <w:rsid w:val="00C95C4D"/>
    <w:rsid w:val="00C9624D"/>
    <w:rsid w:val="00C966D3"/>
    <w:rsid w:val="00C96898"/>
    <w:rsid w:val="00C969DA"/>
    <w:rsid w:val="00C96DAF"/>
    <w:rsid w:val="00C97895"/>
    <w:rsid w:val="00C9797C"/>
    <w:rsid w:val="00CA0A1D"/>
    <w:rsid w:val="00CA0EAE"/>
    <w:rsid w:val="00CA159C"/>
    <w:rsid w:val="00CA1636"/>
    <w:rsid w:val="00CA1C1D"/>
    <w:rsid w:val="00CA1E7E"/>
    <w:rsid w:val="00CA2BDF"/>
    <w:rsid w:val="00CA2C77"/>
    <w:rsid w:val="00CA342F"/>
    <w:rsid w:val="00CA3E30"/>
    <w:rsid w:val="00CA444F"/>
    <w:rsid w:val="00CA4608"/>
    <w:rsid w:val="00CA5245"/>
    <w:rsid w:val="00CA5312"/>
    <w:rsid w:val="00CA5B5C"/>
    <w:rsid w:val="00CA5DEC"/>
    <w:rsid w:val="00CA631D"/>
    <w:rsid w:val="00CA653E"/>
    <w:rsid w:val="00CA70B0"/>
    <w:rsid w:val="00CA71F4"/>
    <w:rsid w:val="00CA7B09"/>
    <w:rsid w:val="00CA7CDB"/>
    <w:rsid w:val="00CA7D11"/>
    <w:rsid w:val="00CB0098"/>
    <w:rsid w:val="00CB113A"/>
    <w:rsid w:val="00CB12A5"/>
    <w:rsid w:val="00CB1CAC"/>
    <w:rsid w:val="00CB2CE2"/>
    <w:rsid w:val="00CB2F2A"/>
    <w:rsid w:val="00CB315E"/>
    <w:rsid w:val="00CB3F44"/>
    <w:rsid w:val="00CB5B1A"/>
    <w:rsid w:val="00CB5B1B"/>
    <w:rsid w:val="00CB6003"/>
    <w:rsid w:val="00CB6705"/>
    <w:rsid w:val="00CB6904"/>
    <w:rsid w:val="00CB6B22"/>
    <w:rsid w:val="00CB7DAC"/>
    <w:rsid w:val="00CB7F5F"/>
    <w:rsid w:val="00CC02BB"/>
    <w:rsid w:val="00CC13DC"/>
    <w:rsid w:val="00CC1B0A"/>
    <w:rsid w:val="00CC1B39"/>
    <w:rsid w:val="00CC1BFA"/>
    <w:rsid w:val="00CC1DBC"/>
    <w:rsid w:val="00CC204B"/>
    <w:rsid w:val="00CC2568"/>
    <w:rsid w:val="00CC2C7E"/>
    <w:rsid w:val="00CC2E9F"/>
    <w:rsid w:val="00CC3172"/>
    <w:rsid w:val="00CC31F8"/>
    <w:rsid w:val="00CC35EA"/>
    <w:rsid w:val="00CC3848"/>
    <w:rsid w:val="00CC3B2B"/>
    <w:rsid w:val="00CC3C90"/>
    <w:rsid w:val="00CC5D82"/>
    <w:rsid w:val="00CC6D5E"/>
    <w:rsid w:val="00CC73F0"/>
    <w:rsid w:val="00CC75CF"/>
    <w:rsid w:val="00CC7C81"/>
    <w:rsid w:val="00CC7D50"/>
    <w:rsid w:val="00CC7FFC"/>
    <w:rsid w:val="00CD0200"/>
    <w:rsid w:val="00CD149E"/>
    <w:rsid w:val="00CD15A7"/>
    <w:rsid w:val="00CD1BE1"/>
    <w:rsid w:val="00CD1EEC"/>
    <w:rsid w:val="00CD306F"/>
    <w:rsid w:val="00CD360F"/>
    <w:rsid w:val="00CD3618"/>
    <w:rsid w:val="00CD39B4"/>
    <w:rsid w:val="00CD3F77"/>
    <w:rsid w:val="00CD4A5C"/>
    <w:rsid w:val="00CD4B9F"/>
    <w:rsid w:val="00CD6564"/>
    <w:rsid w:val="00CD69DE"/>
    <w:rsid w:val="00CD6ADC"/>
    <w:rsid w:val="00CD707A"/>
    <w:rsid w:val="00CD7193"/>
    <w:rsid w:val="00CD73D5"/>
    <w:rsid w:val="00CD7D61"/>
    <w:rsid w:val="00CE121D"/>
    <w:rsid w:val="00CE1667"/>
    <w:rsid w:val="00CE3216"/>
    <w:rsid w:val="00CE38C8"/>
    <w:rsid w:val="00CE3DCF"/>
    <w:rsid w:val="00CE42D5"/>
    <w:rsid w:val="00CE4555"/>
    <w:rsid w:val="00CE4971"/>
    <w:rsid w:val="00CE5021"/>
    <w:rsid w:val="00CE524F"/>
    <w:rsid w:val="00CE58CC"/>
    <w:rsid w:val="00CE6198"/>
    <w:rsid w:val="00CE6274"/>
    <w:rsid w:val="00CE62A7"/>
    <w:rsid w:val="00CE65BC"/>
    <w:rsid w:val="00CE6B72"/>
    <w:rsid w:val="00CE6EA0"/>
    <w:rsid w:val="00CE77B6"/>
    <w:rsid w:val="00CF0052"/>
    <w:rsid w:val="00CF0CC6"/>
    <w:rsid w:val="00CF179D"/>
    <w:rsid w:val="00CF210E"/>
    <w:rsid w:val="00CF222F"/>
    <w:rsid w:val="00CF2B8C"/>
    <w:rsid w:val="00CF2B8D"/>
    <w:rsid w:val="00CF2E26"/>
    <w:rsid w:val="00CF3019"/>
    <w:rsid w:val="00CF3070"/>
    <w:rsid w:val="00CF3928"/>
    <w:rsid w:val="00CF3977"/>
    <w:rsid w:val="00CF3A1B"/>
    <w:rsid w:val="00CF405D"/>
    <w:rsid w:val="00CF4162"/>
    <w:rsid w:val="00CF456B"/>
    <w:rsid w:val="00CF45E6"/>
    <w:rsid w:val="00CF4938"/>
    <w:rsid w:val="00CF4A48"/>
    <w:rsid w:val="00CF4CDF"/>
    <w:rsid w:val="00CF5201"/>
    <w:rsid w:val="00CF5790"/>
    <w:rsid w:val="00CF5A22"/>
    <w:rsid w:val="00CF5BA2"/>
    <w:rsid w:val="00CF71B0"/>
    <w:rsid w:val="00D01BFF"/>
    <w:rsid w:val="00D02232"/>
    <w:rsid w:val="00D0262E"/>
    <w:rsid w:val="00D02D36"/>
    <w:rsid w:val="00D03205"/>
    <w:rsid w:val="00D03679"/>
    <w:rsid w:val="00D046FC"/>
    <w:rsid w:val="00D0536C"/>
    <w:rsid w:val="00D056B8"/>
    <w:rsid w:val="00D05A31"/>
    <w:rsid w:val="00D05E3D"/>
    <w:rsid w:val="00D06139"/>
    <w:rsid w:val="00D075ED"/>
    <w:rsid w:val="00D077B2"/>
    <w:rsid w:val="00D07D08"/>
    <w:rsid w:val="00D07D70"/>
    <w:rsid w:val="00D103F4"/>
    <w:rsid w:val="00D105A5"/>
    <w:rsid w:val="00D110BD"/>
    <w:rsid w:val="00D110E5"/>
    <w:rsid w:val="00D112B4"/>
    <w:rsid w:val="00D11378"/>
    <w:rsid w:val="00D11389"/>
    <w:rsid w:val="00D119CD"/>
    <w:rsid w:val="00D11C19"/>
    <w:rsid w:val="00D12EED"/>
    <w:rsid w:val="00D131BC"/>
    <w:rsid w:val="00D13633"/>
    <w:rsid w:val="00D13660"/>
    <w:rsid w:val="00D13675"/>
    <w:rsid w:val="00D141E1"/>
    <w:rsid w:val="00D145B5"/>
    <w:rsid w:val="00D14DA8"/>
    <w:rsid w:val="00D15314"/>
    <w:rsid w:val="00D15B48"/>
    <w:rsid w:val="00D1626D"/>
    <w:rsid w:val="00D177F9"/>
    <w:rsid w:val="00D17D6C"/>
    <w:rsid w:val="00D20714"/>
    <w:rsid w:val="00D210CA"/>
    <w:rsid w:val="00D21326"/>
    <w:rsid w:val="00D2155B"/>
    <w:rsid w:val="00D216A9"/>
    <w:rsid w:val="00D218A5"/>
    <w:rsid w:val="00D225E8"/>
    <w:rsid w:val="00D22E8D"/>
    <w:rsid w:val="00D22EC1"/>
    <w:rsid w:val="00D23A09"/>
    <w:rsid w:val="00D23B08"/>
    <w:rsid w:val="00D23D11"/>
    <w:rsid w:val="00D244B6"/>
    <w:rsid w:val="00D24A75"/>
    <w:rsid w:val="00D260E3"/>
    <w:rsid w:val="00D26168"/>
    <w:rsid w:val="00D26345"/>
    <w:rsid w:val="00D26C19"/>
    <w:rsid w:val="00D271CB"/>
    <w:rsid w:val="00D2754D"/>
    <w:rsid w:val="00D2783F"/>
    <w:rsid w:val="00D27B27"/>
    <w:rsid w:val="00D3055F"/>
    <w:rsid w:val="00D3064A"/>
    <w:rsid w:val="00D30C7C"/>
    <w:rsid w:val="00D30D5B"/>
    <w:rsid w:val="00D30DEB"/>
    <w:rsid w:val="00D30F59"/>
    <w:rsid w:val="00D31C0A"/>
    <w:rsid w:val="00D31CEB"/>
    <w:rsid w:val="00D32758"/>
    <w:rsid w:val="00D3324D"/>
    <w:rsid w:val="00D33BD7"/>
    <w:rsid w:val="00D33BE9"/>
    <w:rsid w:val="00D33F93"/>
    <w:rsid w:val="00D3434B"/>
    <w:rsid w:val="00D357FF"/>
    <w:rsid w:val="00D35895"/>
    <w:rsid w:val="00D35DAE"/>
    <w:rsid w:val="00D360DB"/>
    <w:rsid w:val="00D363BC"/>
    <w:rsid w:val="00D36706"/>
    <w:rsid w:val="00D36734"/>
    <w:rsid w:val="00D37364"/>
    <w:rsid w:val="00D3744A"/>
    <w:rsid w:val="00D37764"/>
    <w:rsid w:val="00D37CB8"/>
    <w:rsid w:val="00D40183"/>
    <w:rsid w:val="00D403EB"/>
    <w:rsid w:val="00D40BAD"/>
    <w:rsid w:val="00D41489"/>
    <w:rsid w:val="00D424B7"/>
    <w:rsid w:val="00D424C7"/>
    <w:rsid w:val="00D427EC"/>
    <w:rsid w:val="00D4313C"/>
    <w:rsid w:val="00D431A3"/>
    <w:rsid w:val="00D43B2A"/>
    <w:rsid w:val="00D43CF1"/>
    <w:rsid w:val="00D43D83"/>
    <w:rsid w:val="00D4446D"/>
    <w:rsid w:val="00D448D0"/>
    <w:rsid w:val="00D44C21"/>
    <w:rsid w:val="00D44CAA"/>
    <w:rsid w:val="00D45D2F"/>
    <w:rsid w:val="00D46E7D"/>
    <w:rsid w:val="00D4719C"/>
    <w:rsid w:val="00D47575"/>
    <w:rsid w:val="00D47D5F"/>
    <w:rsid w:val="00D50196"/>
    <w:rsid w:val="00D501D8"/>
    <w:rsid w:val="00D50B6B"/>
    <w:rsid w:val="00D50C04"/>
    <w:rsid w:val="00D51654"/>
    <w:rsid w:val="00D5243B"/>
    <w:rsid w:val="00D52C9E"/>
    <w:rsid w:val="00D52EFA"/>
    <w:rsid w:val="00D533EC"/>
    <w:rsid w:val="00D544E3"/>
    <w:rsid w:val="00D54759"/>
    <w:rsid w:val="00D553C9"/>
    <w:rsid w:val="00D55B77"/>
    <w:rsid w:val="00D55DDA"/>
    <w:rsid w:val="00D56A89"/>
    <w:rsid w:val="00D56A95"/>
    <w:rsid w:val="00D5794D"/>
    <w:rsid w:val="00D57A51"/>
    <w:rsid w:val="00D6076E"/>
    <w:rsid w:val="00D60833"/>
    <w:rsid w:val="00D60E31"/>
    <w:rsid w:val="00D618A2"/>
    <w:rsid w:val="00D62585"/>
    <w:rsid w:val="00D6389C"/>
    <w:rsid w:val="00D6418C"/>
    <w:rsid w:val="00D64680"/>
    <w:rsid w:val="00D6472B"/>
    <w:rsid w:val="00D655D9"/>
    <w:rsid w:val="00D66156"/>
    <w:rsid w:val="00D66678"/>
    <w:rsid w:val="00D704A0"/>
    <w:rsid w:val="00D706BB"/>
    <w:rsid w:val="00D706DE"/>
    <w:rsid w:val="00D70BC5"/>
    <w:rsid w:val="00D70F16"/>
    <w:rsid w:val="00D71027"/>
    <w:rsid w:val="00D714D9"/>
    <w:rsid w:val="00D71B5F"/>
    <w:rsid w:val="00D72617"/>
    <w:rsid w:val="00D72AF1"/>
    <w:rsid w:val="00D72E33"/>
    <w:rsid w:val="00D72F57"/>
    <w:rsid w:val="00D7452B"/>
    <w:rsid w:val="00D7494D"/>
    <w:rsid w:val="00D74F24"/>
    <w:rsid w:val="00D75713"/>
    <w:rsid w:val="00D75B59"/>
    <w:rsid w:val="00D75E12"/>
    <w:rsid w:val="00D75E88"/>
    <w:rsid w:val="00D7672B"/>
    <w:rsid w:val="00D76A44"/>
    <w:rsid w:val="00D76DAC"/>
    <w:rsid w:val="00D77177"/>
    <w:rsid w:val="00D7720B"/>
    <w:rsid w:val="00D77B0A"/>
    <w:rsid w:val="00D805D4"/>
    <w:rsid w:val="00D805E2"/>
    <w:rsid w:val="00D807AB"/>
    <w:rsid w:val="00D80942"/>
    <w:rsid w:val="00D80B8C"/>
    <w:rsid w:val="00D8114E"/>
    <w:rsid w:val="00D815EF"/>
    <w:rsid w:val="00D81949"/>
    <w:rsid w:val="00D81950"/>
    <w:rsid w:val="00D81F26"/>
    <w:rsid w:val="00D822E2"/>
    <w:rsid w:val="00D828EA"/>
    <w:rsid w:val="00D82DD9"/>
    <w:rsid w:val="00D843F2"/>
    <w:rsid w:val="00D846AD"/>
    <w:rsid w:val="00D847AA"/>
    <w:rsid w:val="00D848B2"/>
    <w:rsid w:val="00D84B6C"/>
    <w:rsid w:val="00D84BE6"/>
    <w:rsid w:val="00D84D49"/>
    <w:rsid w:val="00D851E0"/>
    <w:rsid w:val="00D8538B"/>
    <w:rsid w:val="00D86231"/>
    <w:rsid w:val="00D862A0"/>
    <w:rsid w:val="00D86DAB"/>
    <w:rsid w:val="00D90CB9"/>
    <w:rsid w:val="00D912AB"/>
    <w:rsid w:val="00D91923"/>
    <w:rsid w:val="00D91E27"/>
    <w:rsid w:val="00D93753"/>
    <w:rsid w:val="00D942B1"/>
    <w:rsid w:val="00D94AAB"/>
    <w:rsid w:val="00D94B27"/>
    <w:rsid w:val="00D95A1D"/>
    <w:rsid w:val="00D9791A"/>
    <w:rsid w:val="00DA0966"/>
    <w:rsid w:val="00DA0E0A"/>
    <w:rsid w:val="00DA1036"/>
    <w:rsid w:val="00DA3167"/>
    <w:rsid w:val="00DA3D65"/>
    <w:rsid w:val="00DA41D4"/>
    <w:rsid w:val="00DA440E"/>
    <w:rsid w:val="00DA4DC3"/>
    <w:rsid w:val="00DA55BB"/>
    <w:rsid w:val="00DA614F"/>
    <w:rsid w:val="00DA661F"/>
    <w:rsid w:val="00DA6678"/>
    <w:rsid w:val="00DA6959"/>
    <w:rsid w:val="00DA7342"/>
    <w:rsid w:val="00DA74DE"/>
    <w:rsid w:val="00DA77A5"/>
    <w:rsid w:val="00DA7C87"/>
    <w:rsid w:val="00DB0985"/>
    <w:rsid w:val="00DB0D84"/>
    <w:rsid w:val="00DB0E36"/>
    <w:rsid w:val="00DB1D3E"/>
    <w:rsid w:val="00DB24F0"/>
    <w:rsid w:val="00DB2A95"/>
    <w:rsid w:val="00DB2E65"/>
    <w:rsid w:val="00DB357A"/>
    <w:rsid w:val="00DB3DBF"/>
    <w:rsid w:val="00DB4194"/>
    <w:rsid w:val="00DB4480"/>
    <w:rsid w:val="00DB4525"/>
    <w:rsid w:val="00DB484F"/>
    <w:rsid w:val="00DB5E43"/>
    <w:rsid w:val="00DB620C"/>
    <w:rsid w:val="00DB69BE"/>
    <w:rsid w:val="00DB6AF7"/>
    <w:rsid w:val="00DC04F6"/>
    <w:rsid w:val="00DC0690"/>
    <w:rsid w:val="00DC1086"/>
    <w:rsid w:val="00DC1C7E"/>
    <w:rsid w:val="00DC1D65"/>
    <w:rsid w:val="00DC2C18"/>
    <w:rsid w:val="00DC33C4"/>
    <w:rsid w:val="00DC3806"/>
    <w:rsid w:val="00DC39B4"/>
    <w:rsid w:val="00DC3AE8"/>
    <w:rsid w:val="00DC3B6E"/>
    <w:rsid w:val="00DC3C57"/>
    <w:rsid w:val="00DC3FE3"/>
    <w:rsid w:val="00DC4184"/>
    <w:rsid w:val="00DC4278"/>
    <w:rsid w:val="00DC4345"/>
    <w:rsid w:val="00DC457B"/>
    <w:rsid w:val="00DC46B7"/>
    <w:rsid w:val="00DC4B8A"/>
    <w:rsid w:val="00DC5000"/>
    <w:rsid w:val="00DC5501"/>
    <w:rsid w:val="00DC5DE4"/>
    <w:rsid w:val="00DC5F43"/>
    <w:rsid w:val="00DC612E"/>
    <w:rsid w:val="00DC7154"/>
    <w:rsid w:val="00DC71A4"/>
    <w:rsid w:val="00DC757C"/>
    <w:rsid w:val="00DC7E8A"/>
    <w:rsid w:val="00DC7F5F"/>
    <w:rsid w:val="00DD09A0"/>
    <w:rsid w:val="00DD0B80"/>
    <w:rsid w:val="00DD0F78"/>
    <w:rsid w:val="00DD1193"/>
    <w:rsid w:val="00DD16F8"/>
    <w:rsid w:val="00DD1890"/>
    <w:rsid w:val="00DD22C6"/>
    <w:rsid w:val="00DD2557"/>
    <w:rsid w:val="00DD273C"/>
    <w:rsid w:val="00DD38E3"/>
    <w:rsid w:val="00DD3B9B"/>
    <w:rsid w:val="00DD3BDA"/>
    <w:rsid w:val="00DD3F28"/>
    <w:rsid w:val="00DD43DB"/>
    <w:rsid w:val="00DD4446"/>
    <w:rsid w:val="00DD4537"/>
    <w:rsid w:val="00DD4E15"/>
    <w:rsid w:val="00DD5698"/>
    <w:rsid w:val="00DD6017"/>
    <w:rsid w:val="00DD64D0"/>
    <w:rsid w:val="00DD65E3"/>
    <w:rsid w:val="00DD67A2"/>
    <w:rsid w:val="00DD77A8"/>
    <w:rsid w:val="00DD79E5"/>
    <w:rsid w:val="00DD7CF0"/>
    <w:rsid w:val="00DD7ED8"/>
    <w:rsid w:val="00DE00C4"/>
    <w:rsid w:val="00DE018E"/>
    <w:rsid w:val="00DE02E3"/>
    <w:rsid w:val="00DE04A9"/>
    <w:rsid w:val="00DE0DB3"/>
    <w:rsid w:val="00DE1404"/>
    <w:rsid w:val="00DE2304"/>
    <w:rsid w:val="00DE2AF0"/>
    <w:rsid w:val="00DE2C29"/>
    <w:rsid w:val="00DE3084"/>
    <w:rsid w:val="00DE3138"/>
    <w:rsid w:val="00DE35BE"/>
    <w:rsid w:val="00DE36BB"/>
    <w:rsid w:val="00DE37F8"/>
    <w:rsid w:val="00DE3BA7"/>
    <w:rsid w:val="00DE4273"/>
    <w:rsid w:val="00DE43E2"/>
    <w:rsid w:val="00DE4FCB"/>
    <w:rsid w:val="00DE51B1"/>
    <w:rsid w:val="00DE5AB5"/>
    <w:rsid w:val="00DE5D07"/>
    <w:rsid w:val="00DE68DF"/>
    <w:rsid w:val="00DE72A7"/>
    <w:rsid w:val="00DE7832"/>
    <w:rsid w:val="00DF00A8"/>
    <w:rsid w:val="00DF04EE"/>
    <w:rsid w:val="00DF05DE"/>
    <w:rsid w:val="00DF08D6"/>
    <w:rsid w:val="00DF102D"/>
    <w:rsid w:val="00DF1047"/>
    <w:rsid w:val="00DF1269"/>
    <w:rsid w:val="00DF1330"/>
    <w:rsid w:val="00DF181C"/>
    <w:rsid w:val="00DF18FC"/>
    <w:rsid w:val="00DF2380"/>
    <w:rsid w:val="00DF2625"/>
    <w:rsid w:val="00DF27B0"/>
    <w:rsid w:val="00DF2E8F"/>
    <w:rsid w:val="00DF4982"/>
    <w:rsid w:val="00DF4AD0"/>
    <w:rsid w:val="00DF5D2B"/>
    <w:rsid w:val="00DF62C0"/>
    <w:rsid w:val="00DF62D0"/>
    <w:rsid w:val="00DF6341"/>
    <w:rsid w:val="00DF656A"/>
    <w:rsid w:val="00DF66A0"/>
    <w:rsid w:val="00DF72C2"/>
    <w:rsid w:val="00DF7392"/>
    <w:rsid w:val="00DF7FFE"/>
    <w:rsid w:val="00E00E8E"/>
    <w:rsid w:val="00E00F74"/>
    <w:rsid w:val="00E01157"/>
    <w:rsid w:val="00E01752"/>
    <w:rsid w:val="00E02A03"/>
    <w:rsid w:val="00E03923"/>
    <w:rsid w:val="00E04D2E"/>
    <w:rsid w:val="00E04E25"/>
    <w:rsid w:val="00E05630"/>
    <w:rsid w:val="00E0628C"/>
    <w:rsid w:val="00E06A5E"/>
    <w:rsid w:val="00E06DBB"/>
    <w:rsid w:val="00E07E25"/>
    <w:rsid w:val="00E10149"/>
    <w:rsid w:val="00E10567"/>
    <w:rsid w:val="00E1066F"/>
    <w:rsid w:val="00E10EDD"/>
    <w:rsid w:val="00E11340"/>
    <w:rsid w:val="00E12066"/>
    <w:rsid w:val="00E122A1"/>
    <w:rsid w:val="00E125E8"/>
    <w:rsid w:val="00E1261B"/>
    <w:rsid w:val="00E14152"/>
    <w:rsid w:val="00E142BA"/>
    <w:rsid w:val="00E1450B"/>
    <w:rsid w:val="00E14654"/>
    <w:rsid w:val="00E14E96"/>
    <w:rsid w:val="00E150A1"/>
    <w:rsid w:val="00E15A99"/>
    <w:rsid w:val="00E16372"/>
    <w:rsid w:val="00E16A4D"/>
    <w:rsid w:val="00E16AD8"/>
    <w:rsid w:val="00E17B53"/>
    <w:rsid w:val="00E17C3F"/>
    <w:rsid w:val="00E17FFA"/>
    <w:rsid w:val="00E20472"/>
    <w:rsid w:val="00E20484"/>
    <w:rsid w:val="00E20E4D"/>
    <w:rsid w:val="00E20ED6"/>
    <w:rsid w:val="00E21005"/>
    <w:rsid w:val="00E21152"/>
    <w:rsid w:val="00E21358"/>
    <w:rsid w:val="00E217F5"/>
    <w:rsid w:val="00E21EA6"/>
    <w:rsid w:val="00E2249B"/>
    <w:rsid w:val="00E22584"/>
    <w:rsid w:val="00E22A0D"/>
    <w:rsid w:val="00E236FD"/>
    <w:rsid w:val="00E244F6"/>
    <w:rsid w:val="00E247C3"/>
    <w:rsid w:val="00E24A56"/>
    <w:rsid w:val="00E24CF3"/>
    <w:rsid w:val="00E25482"/>
    <w:rsid w:val="00E256B1"/>
    <w:rsid w:val="00E258DB"/>
    <w:rsid w:val="00E25D6A"/>
    <w:rsid w:val="00E261A2"/>
    <w:rsid w:val="00E26F57"/>
    <w:rsid w:val="00E27316"/>
    <w:rsid w:val="00E2771E"/>
    <w:rsid w:val="00E277E9"/>
    <w:rsid w:val="00E27D3C"/>
    <w:rsid w:val="00E30692"/>
    <w:rsid w:val="00E30FA0"/>
    <w:rsid w:val="00E311EF"/>
    <w:rsid w:val="00E3172D"/>
    <w:rsid w:val="00E3195D"/>
    <w:rsid w:val="00E32180"/>
    <w:rsid w:val="00E32286"/>
    <w:rsid w:val="00E32AA1"/>
    <w:rsid w:val="00E3493E"/>
    <w:rsid w:val="00E34948"/>
    <w:rsid w:val="00E3544C"/>
    <w:rsid w:val="00E35461"/>
    <w:rsid w:val="00E355D2"/>
    <w:rsid w:val="00E35F2B"/>
    <w:rsid w:val="00E37569"/>
    <w:rsid w:val="00E37ABD"/>
    <w:rsid w:val="00E37DF5"/>
    <w:rsid w:val="00E40193"/>
    <w:rsid w:val="00E401B2"/>
    <w:rsid w:val="00E40E6B"/>
    <w:rsid w:val="00E41647"/>
    <w:rsid w:val="00E417A4"/>
    <w:rsid w:val="00E41E28"/>
    <w:rsid w:val="00E41E30"/>
    <w:rsid w:val="00E41FAF"/>
    <w:rsid w:val="00E41FC7"/>
    <w:rsid w:val="00E42A0E"/>
    <w:rsid w:val="00E42D84"/>
    <w:rsid w:val="00E42F73"/>
    <w:rsid w:val="00E43D70"/>
    <w:rsid w:val="00E44382"/>
    <w:rsid w:val="00E44DB7"/>
    <w:rsid w:val="00E460C1"/>
    <w:rsid w:val="00E464A2"/>
    <w:rsid w:val="00E466F3"/>
    <w:rsid w:val="00E46C22"/>
    <w:rsid w:val="00E47B2C"/>
    <w:rsid w:val="00E50E15"/>
    <w:rsid w:val="00E510B9"/>
    <w:rsid w:val="00E51387"/>
    <w:rsid w:val="00E5155B"/>
    <w:rsid w:val="00E51560"/>
    <w:rsid w:val="00E51794"/>
    <w:rsid w:val="00E51821"/>
    <w:rsid w:val="00E51B64"/>
    <w:rsid w:val="00E52504"/>
    <w:rsid w:val="00E530E6"/>
    <w:rsid w:val="00E53F1B"/>
    <w:rsid w:val="00E53FC8"/>
    <w:rsid w:val="00E54296"/>
    <w:rsid w:val="00E54347"/>
    <w:rsid w:val="00E54A10"/>
    <w:rsid w:val="00E54BA4"/>
    <w:rsid w:val="00E54F6A"/>
    <w:rsid w:val="00E54F7E"/>
    <w:rsid w:val="00E55383"/>
    <w:rsid w:val="00E55424"/>
    <w:rsid w:val="00E55915"/>
    <w:rsid w:val="00E55B73"/>
    <w:rsid w:val="00E55BB5"/>
    <w:rsid w:val="00E568D0"/>
    <w:rsid w:val="00E574E6"/>
    <w:rsid w:val="00E57CBD"/>
    <w:rsid w:val="00E57F7F"/>
    <w:rsid w:val="00E6046C"/>
    <w:rsid w:val="00E60662"/>
    <w:rsid w:val="00E60682"/>
    <w:rsid w:val="00E60886"/>
    <w:rsid w:val="00E611DF"/>
    <w:rsid w:val="00E61CA3"/>
    <w:rsid w:val="00E61E40"/>
    <w:rsid w:val="00E641A7"/>
    <w:rsid w:val="00E64BEC"/>
    <w:rsid w:val="00E6510E"/>
    <w:rsid w:val="00E659AD"/>
    <w:rsid w:val="00E65C13"/>
    <w:rsid w:val="00E65DF1"/>
    <w:rsid w:val="00E65E79"/>
    <w:rsid w:val="00E66222"/>
    <w:rsid w:val="00E664D8"/>
    <w:rsid w:val="00E668B0"/>
    <w:rsid w:val="00E66BA2"/>
    <w:rsid w:val="00E66E6A"/>
    <w:rsid w:val="00E6725A"/>
    <w:rsid w:val="00E67380"/>
    <w:rsid w:val="00E67416"/>
    <w:rsid w:val="00E67BD1"/>
    <w:rsid w:val="00E701E6"/>
    <w:rsid w:val="00E70398"/>
    <w:rsid w:val="00E7071E"/>
    <w:rsid w:val="00E70F69"/>
    <w:rsid w:val="00E71518"/>
    <w:rsid w:val="00E718B6"/>
    <w:rsid w:val="00E71D39"/>
    <w:rsid w:val="00E723BA"/>
    <w:rsid w:val="00E724DE"/>
    <w:rsid w:val="00E73143"/>
    <w:rsid w:val="00E73458"/>
    <w:rsid w:val="00E73581"/>
    <w:rsid w:val="00E7361A"/>
    <w:rsid w:val="00E741FC"/>
    <w:rsid w:val="00E75283"/>
    <w:rsid w:val="00E7551D"/>
    <w:rsid w:val="00E75A55"/>
    <w:rsid w:val="00E76759"/>
    <w:rsid w:val="00E76915"/>
    <w:rsid w:val="00E77330"/>
    <w:rsid w:val="00E801D8"/>
    <w:rsid w:val="00E81534"/>
    <w:rsid w:val="00E81C5D"/>
    <w:rsid w:val="00E82763"/>
    <w:rsid w:val="00E830EF"/>
    <w:rsid w:val="00E833F7"/>
    <w:rsid w:val="00E83BDF"/>
    <w:rsid w:val="00E83C60"/>
    <w:rsid w:val="00E8462E"/>
    <w:rsid w:val="00E84B7D"/>
    <w:rsid w:val="00E85005"/>
    <w:rsid w:val="00E85771"/>
    <w:rsid w:val="00E85A3D"/>
    <w:rsid w:val="00E862B3"/>
    <w:rsid w:val="00E86FCC"/>
    <w:rsid w:val="00E871F8"/>
    <w:rsid w:val="00E875CE"/>
    <w:rsid w:val="00E87A1D"/>
    <w:rsid w:val="00E904B6"/>
    <w:rsid w:val="00E9094A"/>
    <w:rsid w:val="00E90CBE"/>
    <w:rsid w:val="00E91052"/>
    <w:rsid w:val="00E915A0"/>
    <w:rsid w:val="00E9170D"/>
    <w:rsid w:val="00E91C86"/>
    <w:rsid w:val="00E91D34"/>
    <w:rsid w:val="00E91D35"/>
    <w:rsid w:val="00E9201E"/>
    <w:rsid w:val="00E926A5"/>
    <w:rsid w:val="00E94327"/>
    <w:rsid w:val="00E94DE3"/>
    <w:rsid w:val="00E962CC"/>
    <w:rsid w:val="00E9735A"/>
    <w:rsid w:val="00E97615"/>
    <w:rsid w:val="00E97E5B"/>
    <w:rsid w:val="00E97E79"/>
    <w:rsid w:val="00EA17C3"/>
    <w:rsid w:val="00EA239B"/>
    <w:rsid w:val="00EA24D8"/>
    <w:rsid w:val="00EA2CAA"/>
    <w:rsid w:val="00EA309F"/>
    <w:rsid w:val="00EA3864"/>
    <w:rsid w:val="00EA3BBD"/>
    <w:rsid w:val="00EA3E1A"/>
    <w:rsid w:val="00EA3E1F"/>
    <w:rsid w:val="00EA4399"/>
    <w:rsid w:val="00EA483C"/>
    <w:rsid w:val="00EA7552"/>
    <w:rsid w:val="00EA7CFB"/>
    <w:rsid w:val="00EA7F1C"/>
    <w:rsid w:val="00EB0054"/>
    <w:rsid w:val="00EB047B"/>
    <w:rsid w:val="00EB077B"/>
    <w:rsid w:val="00EB12E3"/>
    <w:rsid w:val="00EB15B6"/>
    <w:rsid w:val="00EB1779"/>
    <w:rsid w:val="00EB1792"/>
    <w:rsid w:val="00EB1FAF"/>
    <w:rsid w:val="00EB269D"/>
    <w:rsid w:val="00EB2898"/>
    <w:rsid w:val="00EB2EB8"/>
    <w:rsid w:val="00EB30AB"/>
    <w:rsid w:val="00EB38DD"/>
    <w:rsid w:val="00EB393F"/>
    <w:rsid w:val="00EB3D06"/>
    <w:rsid w:val="00EB4916"/>
    <w:rsid w:val="00EB491E"/>
    <w:rsid w:val="00EB4D0D"/>
    <w:rsid w:val="00EB53F6"/>
    <w:rsid w:val="00EB5669"/>
    <w:rsid w:val="00EB60EB"/>
    <w:rsid w:val="00EB6380"/>
    <w:rsid w:val="00EB67BB"/>
    <w:rsid w:val="00EB7469"/>
    <w:rsid w:val="00EB7A8C"/>
    <w:rsid w:val="00EC00C9"/>
    <w:rsid w:val="00EC0DD9"/>
    <w:rsid w:val="00EC1740"/>
    <w:rsid w:val="00EC1780"/>
    <w:rsid w:val="00EC2649"/>
    <w:rsid w:val="00EC2AC8"/>
    <w:rsid w:val="00EC31ED"/>
    <w:rsid w:val="00EC3A8B"/>
    <w:rsid w:val="00EC55FC"/>
    <w:rsid w:val="00EC566F"/>
    <w:rsid w:val="00EC5836"/>
    <w:rsid w:val="00EC5DD6"/>
    <w:rsid w:val="00EC6143"/>
    <w:rsid w:val="00EC688C"/>
    <w:rsid w:val="00EC6F28"/>
    <w:rsid w:val="00EC7B0B"/>
    <w:rsid w:val="00EC7CFB"/>
    <w:rsid w:val="00ED0701"/>
    <w:rsid w:val="00ED077B"/>
    <w:rsid w:val="00ED09F6"/>
    <w:rsid w:val="00ED0DF8"/>
    <w:rsid w:val="00ED12E3"/>
    <w:rsid w:val="00ED1702"/>
    <w:rsid w:val="00ED171A"/>
    <w:rsid w:val="00ED1A88"/>
    <w:rsid w:val="00ED1BE6"/>
    <w:rsid w:val="00ED32FF"/>
    <w:rsid w:val="00ED3390"/>
    <w:rsid w:val="00ED45D3"/>
    <w:rsid w:val="00ED498E"/>
    <w:rsid w:val="00ED4B04"/>
    <w:rsid w:val="00ED56B0"/>
    <w:rsid w:val="00ED570D"/>
    <w:rsid w:val="00ED57EA"/>
    <w:rsid w:val="00ED5A08"/>
    <w:rsid w:val="00ED5ACC"/>
    <w:rsid w:val="00ED5BD4"/>
    <w:rsid w:val="00ED61C6"/>
    <w:rsid w:val="00ED6F61"/>
    <w:rsid w:val="00ED7A92"/>
    <w:rsid w:val="00EE06CE"/>
    <w:rsid w:val="00EE07D3"/>
    <w:rsid w:val="00EE0C92"/>
    <w:rsid w:val="00EE0D26"/>
    <w:rsid w:val="00EE104C"/>
    <w:rsid w:val="00EE18C9"/>
    <w:rsid w:val="00EE1996"/>
    <w:rsid w:val="00EE1C01"/>
    <w:rsid w:val="00EE1FC6"/>
    <w:rsid w:val="00EE22AF"/>
    <w:rsid w:val="00EE2D4B"/>
    <w:rsid w:val="00EE31FB"/>
    <w:rsid w:val="00EE32AA"/>
    <w:rsid w:val="00EE4E54"/>
    <w:rsid w:val="00EE5DF4"/>
    <w:rsid w:val="00EE6F68"/>
    <w:rsid w:val="00EE6F79"/>
    <w:rsid w:val="00EE70DA"/>
    <w:rsid w:val="00EE779F"/>
    <w:rsid w:val="00EE785E"/>
    <w:rsid w:val="00EF0171"/>
    <w:rsid w:val="00EF0904"/>
    <w:rsid w:val="00EF09FB"/>
    <w:rsid w:val="00EF0C9A"/>
    <w:rsid w:val="00EF0DA3"/>
    <w:rsid w:val="00EF1B25"/>
    <w:rsid w:val="00EF1C11"/>
    <w:rsid w:val="00EF1DA0"/>
    <w:rsid w:val="00EF22C2"/>
    <w:rsid w:val="00EF25B2"/>
    <w:rsid w:val="00EF2622"/>
    <w:rsid w:val="00EF2BA3"/>
    <w:rsid w:val="00EF3DA0"/>
    <w:rsid w:val="00EF4747"/>
    <w:rsid w:val="00EF47D5"/>
    <w:rsid w:val="00EF4A63"/>
    <w:rsid w:val="00EF4BF8"/>
    <w:rsid w:val="00EF56E6"/>
    <w:rsid w:val="00EF570E"/>
    <w:rsid w:val="00EF5AB7"/>
    <w:rsid w:val="00EF6C70"/>
    <w:rsid w:val="00EF7CF9"/>
    <w:rsid w:val="00F001F8"/>
    <w:rsid w:val="00F003BF"/>
    <w:rsid w:val="00F00FDB"/>
    <w:rsid w:val="00F01964"/>
    <w:rsid w:val="00F01C98"/>
    <w:rsid w:val="00F01DE4"/>
    <w:rsid w:val="00F02253"/>
    <w:rsid w:val="00F0241D"/>
    <w:rsid w:val="00F0268A"/>
    <w:rsid w:val="00F03C2E"/>
    <w:rsid w:val="00F04A66"/>
    <w:rsid w:val="00F04B4B"/>
    <w:rsid w:val="00F0516C"/>
    <w:rsid w:val="00F067A2"/>
    <w:rsid w:val="00F067C9"/>
    <w:rsid w:val="00F0726A"/>
    <w:rsid w:val="00F07936"/>
    <w:rsid w:val="00F07B77"/>
    <w:rsid w:val="00F07B9E"/>
    <w:rsid w:val="00F10DE4"/>
    <w:rsid w:val="00F1116F"/>
    <w:rsid w:val="00F1263A"/>
    <w:rsid w:val="00F13217"/>
    <w:rsid w:val="00F134E1"/>
    <w:rsid w:val="00F139C5"/>
    <w:rsid w:val="00F13C02"/>
    <w:rsid w:val="00F14DF0"/>
    <w:rsid w:val="00F1514B"/>
    <w:rsid w:val="00F15B77"/>
    <w:rsid w:val="00F162E4"/>
    <w:rsid w:val="00F178AD"/>
    <w:rsid w:val="00F17C40"/>
    <w:rsid w:val="00F200DD"/>
    <w:rsid w:val="00F201F0"/>
    <w:rsid w:val="00F2099B"/>
    <w:rsid w:val="00F21236"/>
    <w:rsid w:val="00F21706"/>
    <w:rsid w:val="00F21C56"/>
    <w:rsid w:val="00F2205F"/>
    <w:rsid w:val="00F22141"/>
    <w:rsid w:val="00F222D0"/>
    <w:rsid w:val="00F2231A"/>
    <w:rsid w:val="00F24837"/>
    <w:rsid w:val="00F24E2E"/>
    <w:rsid w:val="00F2575F"/>
    <w:rsid w:val="00F264A8"/>
    <w:rsid w:val="00F2666D"/>
    <w:rsid w:val="00F271E6"/>
    <w:rsid w:val="00F27565"/>
    <w:rsid w:val="00F310D4"/>
    <w:rsid w:val="00F311FD"/>
    <w:rsid w:val="00F319D6"/>
    <w:rsid w:val="00F31D5A"/>
    <w:rsid w:val="00F32BF5"/>
    <w:rsid w:val="00F33087"/>
    <w:rsid w:val="00F33376"/>
    <w:rsid w:val="00F33577"/>
    <w:rsid w:val="00F33975"/>
    <w:rsid w:val="00F33DE9"/>
    <w:rsid w:val="00F34DA1"/>
    <w:rsid w:val="00F34EAB"/>
    <w:rsid w:val="00F3502E"/>
    <w:rsid w:val="00F35AC5"/>
    <w:rsid w:val="00F35D0F"/>
    <w:rsid w:val="00F35D96"/>
    <w:rsid w:val="00F35E6D"/>
    <w:rsid w:val="00F35EAE"/>
    <w:rsid w:val="00F36129"/>
    <w:rsid w:val="00F3619A"/>
    <w:rsid w:val="00F3631F"/>
    <w:rsid w:val="00F37A70"/>
    <w:rsid w:val="00F37DF4"/>
    <w:rsid w:val="00F400F8"/>
    <w:rsid w:val="00F40AAA"/>
    <w:rsid w:val="00F40AEA"/>
    <w:rsid w:val="00F40BA7"/>
    <w:rsid w:val="00F40F9D"/>
    <w:rsid w:val="00F41215"/>
    <w:rsid w:val="00F41ACD"/>
    <w:rsid w:val="00F42CD2"/>
    <w:rsid w:val="00F451C8"/>
    <w:rsid w:val="00F4557B"/>
    <w:rsid w:val="00F45BE1"/>
    <w:rsid w:val="00F4614E"/>
    <w:rsid w:val="00F46CB6"/>
    <w:rsid w:val="00F4756D"/>
    <w:rsid w:val="00F47C13"/>
    <w:rsid w:val="00F47DE8"/>
    <w:rsid w:val="00F50C4A"/>
    <w:rsid w:val="00F50D2C"/>
    <w:rsid w:val="00F51E53"/>
    <w:rsid w:val="00F5228C"/>
    <w:rsid w:val="00F5353E"/>
    <w:rsid w:val="00F542C1"/>
    <w:rsid w:val="00F54781"/>
    <w:rsid w:val="00F550E3"/>
    <w:rsid w:val="00F559A7"/>
    <w:rsid w:val="00F55E73"/>
    <w:rsid w:val="00F55EDA"/>
    <w:rsid w:val="00F561CD"/>
    <w:rsid w:val="00F5652F"/>
    <w:rsid w:val="00F5679A"/>
    <w:rsid w:val="00F56C80"/>
    <w:rsid w:val="00F56CC0"/>
    <w:rsid w:val="00F56F22"/>
    <w:rsid w:val="00F57838"/>
    <w:rsid w:val="00F579B5"/>
    <w:rsid w:val="00F57D3E"/>
    <w:rsid w:val="00F60092"/>
    <w:rsid w:val="00F60BDC"/>
    <w:rsid w:val="00F61027"/>
    <w:rsid w:val="00F610E8"/>
    <w:rsid w:val="00F61694"/>
    <w:rsid w:val="00F61C18"/>
    <w:rsid w:val="00F61C95"/>
    <w:rsid w:val="00F63BBB"/>
    <w:rsid w:val="00F64890"/>
    <w:rsid w:val="00F64E4A"/>
    <w:rsid w:val="00F654CB"/>
    <w:rsid w:val="00F65630"/>
    <w:rsid w:val="00F65934"/>
    <w:rsid w:val="00F65CDA"/>
    <w:rsid w:val="00F65F4B"/>
    <w:rsid w:val="00F65FD4"/>
    <w:rsid w:val="00F6628C"/>
    <w:rsid w:val="00F66732"/>
    <w:rsid w:val="00F66D50"/>
    <w:rsid w:val="00F67853"/>
    <w:rsid w:val="00F67A69"/>
    <w:rsid w:val="00F700F6"/>
    <w:rsid w:val="00F70997"/>
    <w:rsid w:val="00F70BFF"/>
    <w:rsid w:val="00F70C9D"/>
    <w:rsid w:val="00F70CD4"/>
    <w:rsid w:val="00F710CB"/>
    <w:rsid w:val="00F71165"/>
    <w:rsid w:val="00F717AD"/>
    <w:rsid w:val="00F73BB3"/>
    <w:rsid w:val="00F73E08"/>
    <w:rsid w:val="00F740A0"/>
    <w:rsid w:val="00F743A7"/>
    <w:rsid w:val="00F74CD9"/>
    <w:rsid w:val="00F74D78"/>
    <w:rsid w:val="00F74EE2"/>
    <w:rsid w:val="00F753B8"/>
    <w:rsid w:val="00F757A0"/>
    <w:rsid w:val="00F76417"/>
    <w:rsid w:val="00F76A1B"/>
    <w:rsid w:val="00F77597"/>
    <w:rsid w:val="00F77F41"/>
    <w:rsid w:val="00F80A7B"/>
    <w:rsid w:val="00F80E5D"/>
    <w:rsid w:val="00F80EA6"/>
    <w:rsid w:val="00F80F1C"/>
    <w:rsid w:val="00F812E3"/>
    <w:rsid w:val="00F81818"/>
    <w:rsid w:val="00F8184D"/>
    <w:rsid w:val="00F818F2"/>
    <w:rsid w:val="00F81E78"/>
    <w:rsid w:val="00F8231A"/>
    <w:rsid w:val="00F82B98"/>
    <w:rsid w:val="00F82C06"/>
    <w:rsid w:val="00F82CB0"/>
    <w:rsid w:val="00F832E3"/>
    <w:rsid w:val="00F83660"/>
    <w:rsid w:val="00F83916"/>
    <w:rsid w:val="00F8463B"/>
    <w:rsid w:val="00F8470B"/>
    <w:rsid w:val="00F851CE"/>
    <w:rsid w:val="00F862DF"/>
    <w:rsid w:val="00F86BB1"/>
    <w:rsid w:val="00F87079"/>
    <w:rsid w:val="00F87761"/>
    <w:rsid w:val="00F87C9C"/>
    <w:rsid w:val="00F907D9"/>
    <w:rsid w:val="00F90C21"/>
    <w:rsid w:val="00F91219"/>
    <w:rsid w:val="00F9121E"/>
    <w:rsid w:val="00F91557"/>
    <w:rsid w:val="00F91C58"/>
    <w:rsid w:val="00F91F38"/>
    <w:rsid w:val="00F92444"/>
    <w:rsid w:val="00F92912"/>
    <w:rsid w:val="00F92A76"/>
    <w:rsid w:val="00F93655"/>
    <w:rsid w:val="00F9393E"/>
    <w:rsid w:val="00F93B39"/>
    <w:rsid w:val="00F95307"/>
    <w:rsid w:val="00F9561E"/>
    <w:rsid w:val="00F96FD0"/>
    <w:rsid w:val="00F973AA"/>
    <w:rsid w:val="00F973D5"/>
    <w:rsid w:val="00F975EC"/>
    <w:rsid w:val="00F97A78"/>
    <w:rsid w:val="00F97C07"/>
    <w:rsid w:val="00FA0206"/>
    <w:rsid w:val="00FA04DD"/>
    <w:rsid w:val="00FA0651"/>
    <w:rsid w:val="00FA071B"/>
    <w:rsid w:val="00FA0A8C"/>
    <w:rsid w:val="00FA0B20"/>
    <w:rsid w:val="00FA0B8F"/>
    <w:rsid w:val="00FA21B7"/>
    <w:rsid w:val="00FA24E7"/>
    <w:rsid w:val="00FA279F"/>
    <w:rsid w:val="00FA3652"/>
    <w:rsid w:val="00FA3B0D"/>
    <w:rsid w:val="00FA4474"/>
    <w:rsid w:val="00FA4EE1"/>
    <w:rsid w:val="00FA5EE6"/>
    <w:rsid w:val="00FA6139"/>
    <w:rsid w:val="00FA618E"/>
    <w:rsid w:val="00FA64EF"/>
    <w:rsid w:val="00FA69AB"/>
    <w:rsid w:val="00FA6A9C"/>
    <w:rsid w:val="00FA6E34"/>
    <w:rsid w:val="00FA7134"/>
    <w:rsid w:val="00FA72F1"/>
    <w:rsid w:val="00FA7956"/>
    <w:rsid w:val="00FB00D2"/>
    <w:rsid w:val="00FB0824"/>
    <w:rsid w:val="00FB17E0"/>
    <w:rsid w:val="00FB1FE9"/>
    <w:rsid w:val="00FB2CBD"/>
    <w:rsid w:val="00FB2E19"/>
    <w:rsid w:val="00FB2FCB"/>
    <w:rsid w:val="00FB30FF"/>
    <w:rsid w:val="00FB33BC"/>
    <w:rsid w:val="00FB3F99"/>
    <w:rsid w:val="00FB4067"/>
    <w:rsid w:val="00FB4675"/>
    <w:rsid w:val="00FB4A81"/>
    <w:rsid w:val="00FB4C9C"/>
    <w:rsid w:val="00FB4CD1"/>
    <w:rsid w:val="00FB54AA"/>
    <w:rsid w:val="00FB5850"/>
    <w:rsid w:val="00FB5FF0"/>
    <w:rsid w:val="00FB60C9"/>
    <w:rsid w:val="00FB672B"/>
    <w:rsid w:val="00FB74D5"/>
    <w:rsid w:val="00FB7C55"/>
    <w:rsid w:val="00FB7EF4"/>
    <w:rsid w:val="00FC02A8"/>
    <w:rsid w:val="00FC0D19"/>
    <w:rsid w:val="00FC0F5B"/>
    <w:rsid w:val="00FC1074"/>
    <w:rsid w:val="00FC1884"/>
    <w:rsid w:val="00FC197B"/>
    <w:rsid w:val="00FC217C"/>
    <w:rsid w:val="00FC230E"/>
    <w:rsid w:val="00FC23DF"/>
    <w:rsid w:val="00FC2E46"/>
    <w:rsid w:val="00FC36B9"/>
    <w:rsid w:val="00FC371D"/>
    <w:rsid w:val="00FC3B8E"/>
    <w:rsid w:val="00FC44BB"/>
    <w:rsid w:val="00FC54A0"/>
    <w:rsid w:val="00FC5F0B"/>
    <w:rsid w:val="00FC65D8"/>
    <w:rsid w:val="00FC6962"/>
    <w:rsid w:val="00FC6CB8"/>
    <w:rsid w:val="00FC718C"/>
    <w:rsid w:val="00FC72E0"/>
    <w:rsid w:val="00FC778D"/>
    <w:rsid w:val="00FD03D1"/>
    <w:rsid w:val="00FD061A"/>
    <w:rsid w:val="00FD0C6C"/>
    <w:rsid w:val="00FD0F07"/>
    <w:rsid w:val="00FD2100"/>
    <w:rsid w:val="00FD23DE"/>
    <w:rsid w:val="00FD3159"/>
    <w:rsid w:val="00FD3418"/>
    <w:rsid w:val="00FD3E13"/>
    <w:rsid w:val="00FD436C"/>
    <w:rsid w:val="00FD446D"/>
    <w:rsid w:val="00FD4F2C"/>
    <w:rsid w:val="00FD5CB3"/>
    <w:rsid w:val="00FD6394"/>
    <w:rsid w:val="00FD749C"/>
    <w:rsid w:val="00FE089F"/>
    <w:rsid w:val="00FE0E6C"/>
    <w:rsid w:val="00FE17C8"/>
    <w:rsid w:val="00FE19CC"/>
    <w:rsid w:val="00FE1CDC"/>
    <w:rsid w:val="00FE26E0"/>
    <w:rsid w:val="00FE345C"/>
    <w:rsid w:val="00FE6BE4"/>
    <w:rsid w:val="00FE70C3"/>
    <w:rsid w:val="00FE70D0"/>
    <w:rsid w:val="00FE7455"/>
    <w:rsid w:val="00FF0C31"/>
    <w:rsid w:val="00FF12D2"/>
    <w:rsid w:val="00FF1682"/>
    <w:rsid w:val="00FF1925"/>
    <w:rsid w:val="00FF194E"/>
    <w:rsid w:val="00FF1A42"/>
    <w:rsid w:val="00FF1A8B"/>
    <w:rsid w:val="00FF2454"/>
    <w:rsid w:val="00FF2835"/>
    <w:rsid w:val="00FF2887"/>
    <w:rsid w:val="00FF2AD9"/>
    <w:rsid w:val="00FF3011"/>
    <w:rsid w:val="00FF33F9"/>
    <w:rsid w:val="00FF359F"/>
    <w:rsid w:val="00FF36E8"/>
    <w:rsid w:val="00FF3DCF"/>
    <w:rsid w:val="00FF46A3"/>
    <w:rsid w:val="00FF492C"/>
    <w:rsid w:val="00FF4A21"/>
    <w:rsid w:val="00FF50D4"/>
    <w:rsid w:val="00FF5AA3"/>
    <w:rsid w:val="00FF5AD8"/>
    <w:rsid w:val="00FF77CB"/>
    <w:rsid w:val="00FF7AF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5202"/>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TOC styl"/>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MSD Table Grid,Header Table,NICE instructions,Source table_,HealthConsult,Dossier table,PBAC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323B2D"/>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4E2E1F"/>
    <w:pPr>
      <w:tabs>
        <w:tab w:val="right" w:leader="dot" w:pos="9016"/>
      </w:tabs>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0">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0"/>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94327"/>
    <w:rPr>
      <w:color w:val="605E5C"/>
      <w:shd w:val="clear" w:color="auto" w:fill="E1DFDD"/>
    </w:rPr>
  </w:style>
  <w:style w:type="table" w:customStyle="1" w:styleId="MSDTableGrid1">
    <w:name w:val="MSD Table Grid1"/>
    <w:basedOn w:val="TableNormal"/>
    <w:next w:val="TableGrid"/>
    <w:uiPriority w:val="59"/>
    <w:rsid w:val="004F0685"/>
    <w:rPr>
      <w:rFonts w:ascii="Arial Narrow" w:eastAsia="MS Gothic" w:hAnsi="Arial Narrow"/>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unhideWhenUsed/>
    <w:rsid w:val="00245E38"/>
    <w:rPr>
      <w:sz w:val="20"/>
      <w:szCs w:val="20"/>
    </w:rPr>
  </w:style>
  <w:style w:type="character" w:customStyle="1" w:styleId="FootnoteTextChar">
    <w:name w:val="Footnote Text Char"/>
    <w:basedOn w:val="DefaultParagraphFont"/>
    <w:link w:val="FootnoteText"/>
    <w:semiHidden/>
    <w:rsid w:val="00245E38"/>
    <w:rPr>
      <w:rFonts w:ascii="Calibri" w:hAnsi="Calibri" w:cs="Arial"/>
    </w:rPr>
  </w:style>
  <w:style w:type="character" w:styleId="FootnoteReference">
    <w:name w:val="footnote reference"/>
    <w:basedOn w:val="DefaultParagraphFont"/>
    <w:semiHidden/>
    <w:unhideWhenUsed/>
    <w:rsid w:val="00245E38"/>
    <w:rPr>
      <w:vertAlign w:val="superscript"/>
    </w:rPr>
  </w:style>
  <w:style w:type="table" w:styleId="LightShading-Accent3">
    <w:name w:val="Light Shading Accent 3"/>
    <w:basedOn w:val="TableNormal"/>
    <w:uiPriority w:val="60"/>
    <w:rsid w:val="005F7FB3"/>
    <w:rPr>
      <w:rFonts w:asciiTheme="majorHAnsi" w:eastAsiaTheme="majorEastAsia" w:hAnsiTheme="majorHAnsi" w:cstheme="maj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pPr>
      <w:rPr>
        <w:rFonts w:cstheme="majorBid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theme="majorBidi"/>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left w:val="nil"/>
          <w:right w:val="nil"/>
          <w:insideH w:val="nil"/>
          <w:insideV w:val="nil"/>
        </w:tcBorders>
        <w:shd w:val="clear" w:color="auto" w:fill="E6EED5" w:themeFill="accent3" w:themeFillTint="3F"/>
      </w:tcPr>
    </w:tblStylePr>
    <w:tblStylePr w:type="band1Horz">
      <w:rPr>
        <w:rFonts w:cstheme="majorBidi"/>
      </w:rPr>
      <w:tblPr/>
      <w:tcPr>
        <w:tcBorders>
          <w:left w:val="nil"/>
          <w:right w:val="nil"/>
          <w:insideH w:val="nil"/>
          <w:insideV w:val="nil"/>
        </w:tcBorders>
        <w:shd w:val="clear" w:color="auto" w:fill="E6EED5" w:themeFill="accent3" w:themeFillTint="3F"/>
      </w:tcPr>
    </w:tblStylePr>
  </w:style>
  <w:style w:type="paragraph" w:customStyle="1" w:styleId="TableLeft">
    <w:name w:val="Table Left"/>
    <w:basedOn w:val="Normal"/>
    <w:link w:val="TableLeftChar"/>
    <w:uiPriority w:val="5"/>
    <w:qFormat/>
    <w:rsid w:val="005F7FB3"/>
    <w:pPr>
      <w:jc w:val="left"/>
    </w:pPr>
    <w:rPr>
      <w:rFonts w:ascii="Arial Narrow" w:eastAsiaTheme="majorEastAsia" w:hAnsi="Arial Narrow" w:cstheme="majorBidi"/>
      <w:sz w:val="20"/>
      <w:szCs w:val="22"/>
      <w:lang w:eastAsia="en-US"/>
    </w:rPr>
  </w:style>
  <w:style w:type="character" w:customStyle="1" w:styleId="TableLeftChar">
    <w:name w:val="Table Left Char"/>
    <w:basedOn w:val="DefaultParagraphFont"/>
    <w:link w:val="TableLeft"/>
    <w:uiPriority w:val="5"/>
    <w:rsid w:val="005F7FB3"/>
    <w:rPr>
      <w:rFonts w:ascii="Arial Narrow" w:eastAsiaTheme="majorEastAsia" w:hAnsi="Arial Narrow" w:cstheme="majorBidi"/>
      <w:szCs w:val="22"/>
      <w:lang w:eastAsia="en-US"/>
    </w:rPr>
  </w:style>
  <w:style w:type="table" w:customStyle="1" w:styleId="Submissionstandard">
    <w:name w:val="Submission standard"/>
    <w:basedOn w:val="TableNormal"/>
    <w:uiPriority w:val="99"/>
    <w:qFormat/>
    <w:rsid w:val="00EB1792"/>
    <w:rPr>
      <w:rFonts w:ascii="Arial Narrow" w:eastAsiaTheme="majorEastAsia" w:hAnsi="Arial Narrow" w:cstheme="maj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Times" w:hAnsi="Times" w:cstheme="majorBidi"/>
        <w:b/>
        <w:sz w:val="20"/>
      </w:rPr>
      <w:tblPr/>
      <w:tcPr>
        <w:shd w:val="clear" w:color="auto" w:fill="BFBFBF" w:themeFill="background1" w:themeFillShade="BF"/>
      </w:tcPr>
    </w:tblStylePr>
  </w:style>
  <w:style w:type="paragraph" w:customStyle="1" w:styleId="TableHeading0">
    <w:name w:val="Table Heading"/>
    <w:basedOn w:val="Normal"/>
    <w:qFormat/>
    <w:rsid w:val="00B878BD"/>
    <w:pPr>
      <w:spacing w:after="60"/>
    </w:pPr>
    <w:rPr>
      <w:rFonts w:ascii="Arial Narrow" w:eastAsiaTheme="minorHAnsi" w:hAnsi="Arial Narrow" w:cstheme="minorBidi"/>
      <w:b/>
      <w:sz w:val="20"/>
      <w:szCs w:val="22"/>
      <w:lang w:eastAsia="en-US"/>
    </w:rPr>
  </w:style>
  <w:style w:type="paragraph" w:customStyle="1" w:styleId="TableBullet">
    <w:name w:val="Table Bullet"/>
    <w:basedOn w:val="Normal"/>
    <w:qFormat/>
    <w:rsid w:val="002B0C4D"/>
    <w:pPr>
      <w:numPr>
        <w:numId w:val="7"/>
      </w:numPr>
      <w:spacing w:before="40" w:after="40"/>
      <w:ind w:left="357" w:hanging="357"/>
    </w:pPr>
    <w:rPr>
      <w:rFonts w:ascii="Arial Narrow" w:eastAsiaTheme="minorHAnsi" w:hAnsi="Arial Narrow" w:cstheme="minorBidi"/>
      <w:sz w:val="20"/>
      <w:szCs w:val="22"/>
      <w:lang w:eastAsia="en-US"/>
    </w:rPr>
  </w:style>
  <w:style w:type="paragraph" w:customStyle="1" w:styleId="TableBullets">
    <w:name w:val="Table Bullets"/>
    <w:basedOn w:val="TableLeft"/>
    <w:uiPriority w:val="5"/>
    <w:qFormat/>
    <w:rsid w:val="00924F11"/>
    <w:pPr>
      <w:ind w:left="170" w:hanging="170"/>
    </w:pPr>
  </w:style>
  <w:style w:type="paragraph" w:customStyle="1" w:styleId="Bullet">
    <w:name w:val="Bullet"/>
    <w:basedOn w:val="Normal"/>
    <w:qFormat/>
    <w:rsid w:val="00924F11"/>
    <w:pPr>
      <w:numPr>
        <w:numId w:val="8"/>
      </w:numPr>
      <w:spacing w:after="120"/>
      <w:ind w:left="357" w:hanging="357"/>
    </w:pPr>
    <w:rPr>
      <w:rFonts w:asciiTheme="minorHAnsi" w:eastAsiaTheme="minorHAnsi" w:hAnsiTheme="minorHAnsi" w:cstheme="minorBidi"/>
      <w:sz w:val="22"/>
      <w:szCs w:val="22"/>
      <w:lang w:eastAsia="en-US"/>
    </w:rPr>
  </w:style>
  <w:style w:type="character" w:customStyle="1" w:styleId="eop">
    <w:name w:val="eop"/>
    <w:basedOn w:val="DefaultParagraphFont"/>
    <w:rsid w:val="0053274E"/>
  </w:style>
  <w:style w:type="character" w:customStyle="1" w:styleId="normaltextrun">
    <w:name w:val="normaltextrun"/>
    <w:basedOn w:val="DefaultParagraphFont"/>
    <w:rsid w:val="0053274E"/>
  </w:style>
  <w:style w:type="paragraph" w:customStyle="1" w:styleId="TableNotes">
    <w:name w:val="Table Notes"/>
    <w:basedOn w:val="Normal"/>
    <w:link w:val="TableNotesChar"/>
    <w:uiPriority w:val="6"/>
    <w:qFormat/>
    <w:rsid w:val="00412AB9"/>
    <w:pPr>
      <w:spacing w:after="40"/>
    </w:pPr>
    <w:rPr>
      <w:rFonts w:ascii="Arial Narrow" w:eastAsiaTheme="majorEastAsia" w:hAnsi="Arial Narrow" w:cstheme="majorBidi"/>
      <w:sz w:val="16"/>
      <w:szCs w:val="22"/>
      <w:lang w:eastAsia="en-US"/>
    </w:rPr>
  </w:style>
  <w:style w:type="character" w:customStyle="1" w:styleId="TableNotesChar">
    <w:name w:val="Table Notes Char"/>
    <w:basedOn w:val="DefaultParagraphFont"/>
    <w:link w:val="TableNotes"/>
    <w:uiPriority w:val="6"/>
    <w:locked/>
    <w:rsid w:val="00412AB9"/>
    <w:rPr>
      <w:rFonts w:ascii="Arial Narrow" w:eastAsiaTheme="majorEastAsia" w:hAnsi="Arial Narrow" w:cstheme="majorBidi"/>
      <w:sz w:val="16"/>
      <w:szCs w:val="22"/>
      <w:lang w:eastAsia="en-US"/>
    </w:rPr>
  </w:style>
  <w:style w:type="paragraph" w:customStyle="1" w:styleId="TableTextCA">
    <w:name w:val="Table Text CA"/>
    <w:basedOn w:val="Normal"/>
    <w:qFormat/>
    <w:rsid w:val="00547943"/>
    <w:pPr>
      <w:spacing w:before="40" w:after="40"/>
      <w:jc w:val="center"/>
    </w:pPr>
    <w:rPr>
      <w:rFonts w:ascii="Arial Narrow" w:eastAsiaTheme="minorHAnsi" w:hAnsi="Arial Narrow" w:cstheme="minorBidi"/>
      <w:sz w:val="20"/>
      <w:szCs w:val="22"/>
      <w:lang w:eastAsia="en-US"/>
    </w:rPr>
  </w:style>
  <w:style w:type="character" w:customStyle="1" w:styleId="Heading1Char">
    <w:name w:val="Heading 1 Char"/>
    <w:basedOn w:val="DefaultParagraphFont"/>
    <w:link w:val="Heading1"/>
    <w:uiPriority w:val="1"/>
    <w:rsid w:val="0006725C"/>
    <w:rPr>
      <w:rFonts w:ascii="Calibri" w:hAnsi="Calibri" w:cs="Arial"/>
      <w:b/>
      <w:caps/>
      <w:sz w:val="32"/>
      <w:szCs w:val="24"/>
    </w:rPr>
  </w:style>
  <w:style w:type="paragraph" w:customStyle="1" w:styleId="3Bodytext">
    <w:name w:val="3. Body text"/>
    <w:basedOn w:val="ListParagraph"/>
    <w:link w:val="3BodytextChar"/>
    <w:qFormat/>
    <w:rsid w:val="00811EC3"/>
    <w:pPr>
      <w:numPr>
        <w:numId w:val="0"/>
      </w:numPr>
      <w:ind w:left="720" w:hanging="360"/>
      <w:jc w:val="left"/>
    </w:pPr>
    <w:rPr>
      <w:snapToGrid/>
    </w:rPr>
  </w:style>
  <w:style w:type="character" w:customStyle="1" w:styleId="3BodytextChar">
    <w:name w:val="3. Body text Char"/>
    <w:basedOn w:val="DefaultParagraphFont"/>
    <w:link w:val="3Bodytext"/>
    <w:rsid w:val="00811EC3"/>
    <w:rPr>
      <w:rFonts w:asciiTheme="minorHAnsi" w:hAnsiTheme="minorHAnsi" w:cs="Arial"/>
      <w:sz w:val="24"/>
      <w:szCs w:val="24"/>
    </w:rPr>
  </w:style>
  <w:style w:type="character" w:customStyle="1" w:styleId="cf01">
    <w:name w:val="cf01"/>
    <w:basedOn w:val="DefaultParagraphFont"/>
    <w:rsid w:val="000C0E04"/>
    <w:rPr>
      <w:rFonts w:ascii="Segoe UI" w:hAnsi="Segoe UI" w:cs="Segoe UI" w:hint="default"/>
      <w:sz w:val="18"/>
      <w:szCs w:val="18"/>
    </w:rPr>
  </w:style>
  <w:style w:type="paragraph" w:customStyle="1" w:styleId="Figuretitle">
    <w:name w:val="Figure title"/>
    <w:link w:val="FiguretitleChar"/>
    <w:qFormat/>
    <w:rsid w:val="003D177D"/>
    <w:pPr>
      <w:spacing w:before="60" w:after="60"/>
      <w:outlineLvl w:val="3"/>
    </w:pPr>
    <w:rPr>
      <w:rFonts w:asciiTheme="minorHAnsi" w:eastAsiaTheme="minorEastAsia" w:hAnsiTheme="minorHAnsi" w:cstheme="minorBidi"/>
      <w:b/>
      <w:lang w:val="en-US"/>
    </w:rPr>
  </w:style>
  <w:style w:type="character" w:customStyle="1" w:styleId="FiguretitleChar">
    <w:name w:val="Figure title Char"/>
    <w:basedOn w:val="DefaultParagraphFont"/>
    <w:link w:val="Figuretitle"/>
    <w:rsid w:val="003D177D"/>
    <w:rPr>
      <w:rFonts w:asciiTheme="minorHAnsi" w:eastAsiaTheme="minorEastAsia" w:hAnsiTheme="minorHAnsi" w:cstheme="minorBidi"/>
      <w:b/>
      <w:sz w:val="24"/>
      <w:szCs w:val="24"/>
      <w:lang w:val="en-US"/>
    </w:rPr>
  </w:style>
  <w:style w:type="paragraph" w:customStyle="1" w:styleId="BodyText1">
    <w:name w:val="Body Text1"/>
    <w:basedOn w:val="Normal"/>
    <w:link w:val="BodytextChar0"/>
    <w:qFormat/>
    <w:rsid w:val="009C1B82"/>
    <w:pPr>
      <w:keepNext/>
      <w:keepLines/>
      <w:spacing w:before="120" w:after="120" w:line="360" w:lineRule="auto"/>
    </w:pPr>
    <w:rPr>
      <w:rFonts w:asciiTheme="minorHAnsi" w:eastAsiaTheme="minorHAnsi" w:hAnsiTheme="minorHAnsi" w:cstheme="minorBidi"/>
      <w:sz w:val="22"/>
      <w:szCs w:val="22"/>
      <w:lang w:eastAsia="en-US"/>
    </w:rPr>
  </w:style>
  <w:style w:type="character" w:customStyle="1" w:styleId="BodytextChar0">
    <w:name w:val="Body text Char"/>
    <w:basedOn w:val="DefaultParagraphFont"/>
    <w:link w:val="BodyText1"/>
    <w:rsid w:val="009C1B82"/>
    <w:rPr>
      <w:rFonts w:asciiTheme="minorHAnsi" w:eastAsiaTheme="minorHAnsi" w:hAnsiTheme="minorHAnsi" w:cstheme="minorBidi"/>
      <w:sz w:val="22"/>
      <w:szCs w:val="22"/>
      <w:lang w:eastAsia="en-US"/>
    </w:rPr>
  </w:style>
  <w:style w:type="paragraph" w:customStyle="1" w:styleId="3-SubsectionHeading">
    <w:name w:val="3-Subsection Heading"/>
    <w:basedOn w:val="Heading2"/>
    <w:next w:val="Normal"/>
    <w:link w:val="3-SubsectionHeadingChar"/>
    <w:qFormat/>
    <w:rsid w:val="00BC77F9"/>
    <w:pPr>
      <w:keepNext/>
      <w:spacing w:before="120" w:after="120"/>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BC77F9"/>
    <w:rPr>
      <w:rFonts w:asciiTheme="minorHAnsi" w:eastAsiaTheme="majorEastAsia" w:hAnsiTheme="minorHAnsi" w:cstheme="majorBidi"/>
      <w:b/>
      <w:i/>
      <w:snapToGrid/>
      <w:color w:val="365F91" w:themeColor="accent1" w:themeShade="BF"/>
      <w:spacing w:val="5"/>
      <w:kern w:val="28"/>
      <w:sz w:val="28"/>
      <w:szCs w:val="36"/>
      <w:lang w:eastAsia="en-US"/>
    </w:rPr>
  </w:style>
  <w:style w:type="paragraph" w:customStyle="1" w:styleId="Numberbullet2">
    <w:name w:val="Number bullet 2"/>
    <w:basedOn w:val="ListBullet2"/>
    <w:qFormat/>
    <w:rsid w:val="00E37DF5"/>
    <w:pPr>
      <w:numPr>
        <w:ilvl w:val="1"/>
        <w:numId w:val="12"/>
      </w:numPr>
      <w:spacing w:before="120" w:after="180" w:line="240" w:lineRule="atLeast"/>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E37DF5"/>
    <w:pPr>
      <w:numPr>
        <w:ilvl w:val="2"/>
        <w:numId w:val="12"/>
      </w:numPr>
      <w:spacing w:before="120" w:after="180" w:line="240" w:lineRule="atLeast"/>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E37DF5"/>
    <w:pPr>
      <w:numPr>
        <w:numId w:val="12"/>
      </w:numPr>
    </w:pPr>
  </w:style>
  <w:style w:type="paragraph" w:customStyle="1" w:styleId="COMH1numbered">
    <w:name w:val="COM H1 numbered"/>
    <w:next w:val="Normal"/>
    <w:link w:val="COMH1numberedChar"/>
    <w:qFormat/>
    <w:rsid w:val="00E37DF5"/>
    <w:pPr>
      <w:keepNext/>
      <w:numPr>
        <w:numId w:val="12"/>
      </w:numPr>
      <w:spacing w:before="240" w:after="12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E37DF5"/>
    <w:rPr>
      <w:rFonts w:asciiTheme="minorHAnsi" w:hAnsiTheme="minorHAnsi" w:cs="Arial"/>
      <w:b/>
      <w:snapToGrid w:val="0"/>
      <w:sz w:val="32"/>
      <w:szCs w:val="32"/>
    </w:rPr>
  </w:style>
  <w:style w:type="paragraph" w:styleId="ListBullet2">
    <w:name w:val="List Bullet 2"/>
    <w:basedOn w:val="Normal"/>
    <w:semiHidden/>
    <w:unhideWhenUsed/>
    <w:rsid w:val="00E37DF5"/>
    <w:pPr>
      <w:ind w:left="425" w:hanging="425"/>
      <w:contextualSpacing/>
    </w:pPr>
  </w:style>
  <w:style w:type="paragraph" w:styleId="ListBullet3">
    <w:name w:val="List Bullet 3"/>
    <w:basedOn w:val="Normal"/>
    <w:semiHidden/>
    <w:unhideWhenUsed/>
    <w:rsid w:val="00E37DF5"/>
    <w:pPr>
      <w:numPr>
        <w:numId w:val="13"/>
      </w:numPr>
      <w:contextualSpacing/>
    </w:pPr>
  </w:style>
  <w:style w:type="character" w:customStyle="1" w:styleId="cf11">
    <w:name w:val="cf11"/>
    <w:basedOn w:val="DefaultParagraphFont"/>
    <w:rsid w:val="00AA4462"/>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99900495">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49788792">
      <w:bodyDiv w:val="1"/>
      <w:marLeft w:val="0"/>
      <w:marRight w:val="0"/>
      <w:marTop w:val="0"/>
      <w:marBottom w:val="0"/>
      <w:divBdr>
        <w:top w:val="none" w:sz="0" w:space="0" w:color="auto"/>
        <w:left w:val="none" w:sz="0" w:space="0" w:color="auto"/>
        <w:bottom w:val="none" w:sz="0" w:space="0" w:color="auto"/>
        <w:right w:val="none" w:sz="0" w:space="0" w:color="auto"/>
      </w:divBdr>
    </w:div>
    <w:div w:id="453258042">
      <w:bodyDiv w:val="1"/>
      <w:marLeft w:val="0"/>
      <w:marRight w:val="0"/>
      <w:marTop w:val="0"/>
      <w:marBottom w:val="0"/>
      <w:divBdr>
        <w:top w:val="none" w:sz="0" w:space="0" w:color="auto"/>
        <w:left w:val="none" w:sz="0" w:space="0" w:color="auto"/>
        <w:bottom w:val="none" w:sz="0" w:space="0" w:color="auto"/>
        <w:right w:val="none" w:sz="0" w:space="0" w:color="auto"/>
      </w:divBdr>
    </w:div>
    <w:div w:id="535848126">
      <w:bodyDiv w:val="1"/>
      <w:marLeft w:val="0"/>
      <w:marRight w:val="0"/>
      <w:marTop w:val="0"/>
      <w:marBottom w:val="0"/>
      <w:divBdr>
        <w:top w:val="none" w:sz="0" w:space="0" w:color="auto"/>
        <w:left w:val="none" w:sz="0" w:space="0" w:color="auto"/>
        <w:bottom w:val="none" w:sz="0" w:space="0" w:color="auto"/>
        <w:right w:val="none" w:sz="0" w:space="0" w:color="auto"/>
      </w:divBdr>
    </w:div>
    <w:div w:id="574752243">
      <w:bodyDiv w:val="1"/>
      <w:marLeft w:val="0"/>
      <w:marRight w:val="0"/>
      <w:marTop w:val="0"/>
      <w:marBottom w:val="0"/>
      <w:divBdr>
        <w:top w:val="none" w:sz="0" w:space="0" w:color="auto"/>
        <w:left w:val="none" w:sz="0" w:space="0" w:color="auto"/>
        <w:bottom w:val="none" w:sz="0" w:space="0" w:color="auto"/>
        <w:right w:val="none" w:sz="0" w:space="0" w:color="auto"/>
      </w:divBdr>
    </w:div>
    <w:div w:id="627051718">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8090126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90359868">
      <w:bodyDiv w:val="1"/>
      <w:marLeft w:val="0"/>
      <w:marRight w:val="0"/>
      <w:marTop w:val="0"/>
      <w:marBottom w:val="0"/>
      <w:divBdr>
        <w:top w:val="none" w:sz="0" w:space="0" w:color="auto"/>
        <w:left w:val="none" w:sz="0" w:space="0" w:color="auto"/>
        <w:bottom w:val="none" w:sz="0" w:space="0" w:color="auto"/>
        <w:right w:val="none" w:sz="0" w:space="0" w:color="auto"/>
      </w:divBdr>
    </w:div>
    <w:div w:id="1388409694">
      <w:bodyDiv w:val="1"/>
      <w:marLeft w:val="0"/>
      <w:marRight w:val="0"/>
      <w:marTop w:val="0"/>
      <w:marBottom w:val="0"/>
      <w:divBdr>
        <w:top w:val="none" w:sz="0" w:space="0" w:color="auto"/>
        <w:left w:val="none" w:sz="0" w:space="0" w:color="auto"/>
        <w:bottom w:val="none" w:sz="0" w:space="0" w:color="auto"/>
        <w:right w:val="none" w:sz="0" w:space="0" w:color="auto"/>
      </w:divBdr>
    </w:div>
    <w:div w:id="1526284874">
      <w:bodyDiv w:val="1"/>
      <w:marLeft w:val="0"/>
      <w:marRight w:val="0"/>
      <w:marTop w:val="0"/>
      <w:marBottom w:val="0"/>
      <w:divBdr>
        <w:top w:val="none" w:sz="0" w:space="0" w:color="auto"/>
        <w:left w:val="none" w:sz="0" w:space="0" w:color="auto"/>
        <w:bottom w:val="none" w:sz="0" w:space="0" w:color="auto"/>
        <w:right w:val="none" w:sz="0" w:space="0" w:color="auto"/>
      </w:divBdr>
    </w:div>
    <w:div w:id="1615863715">
      <w:bodyDiv w:val="1"/>
      <w:marLeft w:val="0"/>
      <w:marRight w:val="0"/>
      <w:marTop w:val="0"/>
      <w:marBottom w:val="0"/>
      <w:divBdr>
        <w:top w:val="none" w:sz="0" w:space="0" w:color="auto"/>
        <w:left w:val="none" w:sz="0" w:space="0" w:color="auto"/>
        <w:bottom w:val="none" w:sz="0" w:space="0" w:color="auto"/>
        <w:right w:val="none" w:sz="0" w:space="0" w:color="auto"/>
      </w:divBdr>
    </w:div>
    <w:div w:id="1707484669">
      <w:bodyDiv w:val="1"/>
      <w:marLeft w:val="0"/>
      <w:marRight w:val="0"/>
      <w:marTop w:val="0"/>
      <w:marBottom w:val="0"/>
      <w:divBdr>
        <w:top w:val="none" w:sz="0" w:space="0" w:color="auto"/>
        <w:left w:val="none" w:sz="0" w:space="0" w:color="auto"/>
        <w:bottom w:val="none" w:sz="0" w:space="0" w:color="auto"/>
        <w:right w:val="none" w:sz="0" w:space="0" w:color="auto"/>
      </w:divBdr>
    </w:div>
    <w:div w:id="1710258998">
      <w:bodyDiv w:val="1"/>
      <w:marLeft w:val="0"/>
      <w:marRight w:val="0"/>
      <w:marTop w:val="0"/>
      <w:marBottom w:val="0"/>
      <w:divBdr>
        <w:top w:val="none" w:sz="0" w:space="0" w:color="auto"/>
        <w:left w:val="none" w:sz="0" w:space="0" w:color="auto"/>
        <w:bottom w:val="none" w:sz="0" w:space="0" w:color="auto"/>
        <w:right w:val="none" w:sz="0" w:space="0" w:color="auto"/>
      </w:divBdr>
    </w:div>
    <w:div w:id="1762793133">
      <w:bodyDiv w:val="1"/>
      <w:marLeft w:val="0"/>
      <w:marRight w:val="0"/>
      <w:marTop w:val="0"/>
      <w:marBottom w:val="0"/>
      <w:divBdr>
        <w:top w:val="none" w:sz="0" w:space="0" w:color="auto"/>
        <w:left w:val="none" w:sz="0" w:space="0" w:color="auto"/>
        <w:bottom w:val="none" w:sz="0" w:space="0" w:color="auto"/>
        <w:right w:val="none" w:sz="0" w:space="0" w:color="auto"/>
      </w:divBdr>
    </w:div>
    <w:div w:id="1765110101">
      <w:bodyDiv w:val="1"/>
      <w:marLeft w:val="0"/>
      <w:marRight w:val="0"/>
      <w:marTop w:val="0"/>
      <w:marBottom w:val="0"/>
      <w:divBdr>
        <w:top w:val="none" w:sz="0" w:space="0" w:color="auto"/>
        <w:left w:val="none" w:sz="0" w:space="0" w:color="auto"/>
        <w:bottom w:val="none" w:sz="0" w:space="0" w:color="auto"/>
        <w:right w:val="none" w:sz="0" w:space="0" w:color="auto"/>
      </w:divBdr>
    </w:div>
    <w:div w:id="1916819923">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11104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7309</Words>
  <Characters>37272</Characters>
  <Application>Microsoft Office Word</Application>
  <DocSecurity>0</DocSecurity>
  <Lines>310</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2024-02-26T23:18:00Z</dcterms:created>
  <dcterms:modified xsi:type="dcterms:W3CDTF">2024-02-27T23:09:00Z</dcterms:modified>
</cp:coreProperties>
</file>