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10E279EA" w:rsidR="00BF27A0" w:rsidRPr="00EF4580" w:rsidRDefault="0068245A" w:rsidP="006C5B33">
      <w:pPr>
        <w:pStyle w:val="1-MainHeading"/>
        <w:rPr>
          <w:rFonts w:eastAsia="Calibri"/>
          <w:lang w:eastAsia="en-US"/>
        </w:rPr>
      </w:pPr>
      <w:r>
        <w:t>7.09</w:t>
      </w:r>
      <w:r w:rsidR="000B7767" w:rsidRPr="00EF4580">
        <w:tab/>
      </w:r>
      <w:r>
        <w:t>PATIROMER</w:t>
      </w:r>
      <w:r w:rsidR="40930EF5" w:rsidRPr="00EF4580">
        <w:t>,</w:t>
      </w:r>
      <w:r w:rsidR="000B7767" w:rsidRPr="00EF4580">
        <w:br/>
      </w:r>
      <w:r>
        <w:t>Sachet, 8.4 g powder for oral liquid</w:t>
      </w:r>
      <w:r w:rsidR="0CF130DF" w:rsidRPr="00EF4580">
        <w:t>,</w:t>
      </w:r>
      <w:r>
        <w:t xml:space="preserve"> </w:t>
      </w:r>
      <w:r w:rsidR="00130157">
        <w:br/>
      </w:r>
      <w:r>
        <w:t>Sachet, 16.8 g powder for oral liquid</w:t>
      </w:r>
      <w:r w:rsidR="0CF130DF" w:rsidRPr="00EF4580">
        <w:t>,</w:t>
      </w:r>
      <w:r w:rsidR="000B7767" w:rsidRPr="00EF4580">
        <w:br/>
      </w:r>
      <w:r>
        <w:t>Veltassa</w:t>
      </w:r>
      <w:r>
        <w:rPr>
          <w:rFonts w:cstheme="minorHAnsi"/>
        </w:rPr>
        <w:t>®</w:t>
      </w:r>
      <w:r>
        <w:t>,</w:t>
      </w:r>
      <w:r>
        <w:br/>
        <w:t>Vifor Pharma Pty Limited.</w:t>
      </w:r>
      <w:r w:rsidR="0CF130DF" w:rsidRPr="00EF4580">
        <w:t xml:space="preserve"> </w:t>
      </w:r>
    </w:p>
    <w:p w14:paraId="1DE8D195" w14:textId="40C679A1" w:rsidR="003F044F" w:rsidRPr="006C5B33" w:rsidRDefault="009C5B72" w:rsidP="006C5B33">
      <w:pPr>
        <w:pStyle w:val="2-SectionHeading"/>
        <w:rPr>
          <w:rFonts w:eastAsia="Calibri"/>
        </w:rPr>
      </w:pPr>
      <w:r w:rsidRPr="006C5B33">
        <w:t>Purpose</w:t>
      </w:r>
    </w:p>
    <w:p w14:paraId="055F1FC8" w14:textId="0B58BF3F" w:rsidR="00F81F7A" w:rsidRPr="002C633F" w:rsidRDefault="00F81F7A" w:rsidP="006C5B33">
      <w:pPr>
        <w:pStyle w:val="3-BodyText"/>
      </w:pPr>
      <w:r w:rsidRPr="00F81F7A">
        <w:t xml:space="preserve">The </w:t>
      </w:r>
      <w:r w:rsidR="009D55E2" w:rsidRPr="002C633F">
        <w:t>early re-entry re</w:t>
      </w:r>
      <w:r w:rsidRPr="002C633F">
        <w:t xml:space="preserve">submission </w:t>
      </w:r>
      <w:r w:rsidR="0068245A">
        <w:t xml:space="preserve">requested an </w:t>
      </w:r>
      <w:r w:rsidR="00D14AD7">
        <w:t>A</w:t>
      </w:r>
      <w:r w:rsidR="0068245A">
        <w:t xml:space="preserve">uthority Required (telephone) listing for patiromer for the initial treatment of adult patients with chronic kidney disease (CKD) Stage 3-4, with chronic hyperkalaemia (at least </w:t>
      </w:r>
      <w:r w:rsidR="00237B24">
        <w:t xml:space="preserve">two </w:t>
      </w:r>
      <w:r w:rsidR="0068245A">
        <w:t xml:space="preserve">episodes of serum potassium 6.0 mmol/L or higher in the previous 12 months), who are receiving at least one renin angiotensin aldosterone system inhibitor (RAASi) medicine or are indicated for a RAASi medicine but are unable to tolerate </w:t>
      </w:r>
      <w:r w:rsidR="004B5DA5">
        <w:t xml:space="preserve">it </w:t>
      </w:r>
      <w:r w:rsidR="0068245A">
        <w:t>due to prior occurrence of hyperkalaemia</w:t>
      </w:r>
      <w:r w:rsidR="002C633F" w:rsidRPr="002C633F">
        <w:t>.</w:t>
      </w:r>
    </w:p>
    <w:p w14:paraId="5AB68F30" w14:textId="6126F287" w:rsidR="009D55E2" w:rsidRPr="00D34011" w:rsidRDefault="6657D135" w:rsidP="006C5B33">
      <w:pPr>
        <w:pStyle w:val="3-BodyText"/>
        <w:rPr>
          <w:rFonts w:eastAsiaTheme="minorEastAsia"/>
          <w:color w:val="1F497D" w:themeColor="text2"/>
        </w:rPr>
      </w:pPr>
      <w:r w:rsidRPr="002C633F">
        <w:t xml:space="preserve">The </w:t>
      </w:r>
      <w:r w:rsidR="009D55E2" w:rsidRPr="002C633F">
        <w:t xml:space="preserve">PBAC </w:t>
      </w:r>
      <w:r w:rsidR="006C152A">
        <w:t>did</w:t>
      </w:r>
      <w:r w:rsidR="00DF4821" w:rsidRPr="0068245A">
        <w:t xml:space="preserve"> not recommend </w:t>
      </w:r>
      <w:r w:rsidR="0068245A" w:rsidRPr="0068245A">
        <w:t xml:space="preserve">patiromer </w:t>
      </w:r>
      <w:r w:rsidR="00DF4821" w:rsidRPr="0068245A">
        <w:t xml:space="preserve">for this indication </w:t>
      </w:r>
      <w:r w:rsidR="0068245A" w:rsidRPr="0068245A">
        <w:t>at the</w:t>
      </w:r>
      <w:r w:rsidR="009D55E2" w:rsidRPr="0068245A">
        <w:t xml:space="preserve"> </w:t>
      </w:r>
      <w:r w:rsidR="0068245A" w:rsidRPr="0068245A">
        <w:t xml:space="preserve">November </w:t>
      </w:r>
      <w:r w:rsidR="0068245A">
        <w:t>2022 meeting</w:t>
      </w:r>
      <w:r w:rsidRPr="00EF4580">
        <w:t xml:space="preserve">. </w:t>
      </w:r>
      <w:r w:rsidRPr="00EF4580">
        <w:rPr>
          <w:snapToGrid w:val="0"/>
        </w:rPr>
        <w:t xml:space="preserve">This </w:t>
      </w:r>
      <w:r w:rsidR="009D55E2">
        <w:rPr>
          <w:snapToGrid w:val="0"/>
        </w:rPr>
        <w:t xml:space="preserve">resubmission addressed the </w:t>
      </w:r>
      <w:r w:rsidRPr="00EF4580">
        <w:rPr>
          <w:snapToGrid w:val="0"/>
        </w:rPr>
        <w:t>is</w:t>
      </w:r>
      <w:r w:rsidR="009D55E2">
        <w:rPr>
          <w:snapToGrid w:val="0"/>
        </w:rPr>
        <w:t>sues raised</w:t>
      </w:r>
      <w:r w:rsidRPr="00EF4580">
        <w:rPr>
          <w:snapToGrid w:val="0"/>
        </w:rPr>
        <w:t xml:space="preserve"> </w:t>
      </w:r>
      <w:r w:rsidR="009D55E2">
        <w:rPr>
          <w:snapToGrid w:val="0"/>
        </w:rPr>
        <w:t xml:space="preserve">by </w:t>
      </w:r>
      <w:r w:rsidR="006C152A">
        <w:rPr>
          <w:snapToGrid w:val="0"/>
        </w:rPr>
        <w:t xml:space="preserve">the </w:t>
      </w:r>
      <w:r w:rsidR="009D55E2" w:rsidRPr="009D55E2">
        <w:rPr>
          <w:snapToGrid w:val="0"/>
        </w:rPr>
        <w:t>PBAC</w:t>
      </w:r>
      <w:r w:rsidR="006C152A">
        <w:rPr>
          <w:snapToGrid w:val="0"/>
        </w:rPr>
        <w:t xml:space="preserve"> at the November 2022 meeting</w:t>
      </w:r>
      <w:r w:rsidR="009B750F">
        <w:rPr>
          <w:snapToGrid w:val="0"/>
        </w:rPr>
        <w:t>;</w:t>
      </w:r>
      <w:r w:rsidR="009D55E2" w:rsidRPr="009D55E2">
        <w:rPr>
          <w:snapToGrid w:val="0"/>
        </w:rPr>
        <w:t xml:space="preserve"> </w:t>
      </w:r>
      <w:r w:rsidR="009B750F">
        <w:rPr>
          <w:snapToGrid w:val="0"/>
        </w:rPr>
        <w:t xml:space="preserve">see </w:t>
      </w:r>
      <w:r w:rsidR="002236C5">
        <w:rPr>
          <w:snapToGrid w:val="0"/>
        </w:rPr>
        <w:fldChar w:fldCharType="begin"/>
      </w:r>
      <w:r w:rsidR="002236C5">
        <w:rPr>
          <w:snapToGrid w:val="0"/>
        </w:rPr>
        <w:instrText xml:space="preserve"> REF _Ref127451906 \h </w:instrText>
      </w:r>
      <w:r w:rsidR="002236C5">
        <w:rPr>
          <w:snapToGrid w:val="0"/>
        </w:rPr>
      </w:r>
      <w:r w:rsidR="002236C5">
        <w:rPr>
          <w:snapToGrid w:val="0"/>
        </w:rPr>
        <w:fldChar w:fldCharType="separate"/>
      </w:r>
      <w:r w:rsidR="00236EE9">
        <w:t xml:space="preserve">Table </w:t>
      </w:r>
      <w:r w:rsidR="00236EE9">
        <w:rPr>
          <w:noProof/>
        </w:rPr>
        <w:t>1</w:t>
      </w:r>
      <w:r w:rsidR="002236C5">
        <w:rPr>
          <w:snapToGrid w:val="0"/>
        </w:rPr>
        <w:fldChar w:fldCharType="end"/>
      </w:r>
      <w:r w:rsidR="002236C5">
        <w:rPr>
          <w:snapToGrid w:val="0"/>
        </w:rPr>
        <w:t xml:space="preserve"> </w:t>
      </w:r>
      <w:r w:rsidR="009D55E2" w:rsidRPr="009D55E2">
        <w:rPr>
          <w:snapToGrid w:val="0"/>
        </w:rPr>
        <w:t>below.</w:t>
      </w:r>
    </w:p>
    <w:p w14:paraId="13DC54C9" w14:textId="362B572A" w:rsidR="009D55E2" w:rsidRPr="002C633F" w:rsidRDefault="002236C5" w:rsidP="004A6144">
      <w:pPr>
        <w:pStyle w:val="TableFigureHeading"/>
      </w:pPr>
      <w:bookmarkStart w:id="0" w:name="_Ref127451906"/>
      <w:r>
        <w:lastRenderedPageBreak/>
        <w:t xml:space="preserve">Table </w:t>
      </w:r>
      <w:r w:rsidR="00236EE9">
        <w:fldChar w:fldCharType="begin"/>
      </w:r>
      <w:r w:rsidR="00236EE9">
        <w:instrText xml:space="preserve"> S</w:instrText>
      </w:r>
      <w:r w:rsidR="00236EE9">
        <w:instrText xml:space="preserve">EQ Table \* ARABIC </w:instrText>
      </w:r>
      <w:r w:rsidR="00236EE9">
        <w:fldChar w:fldCharType="separate"/>
      </w:r>
      <w:r w:rsidR="00236EE9">
        <w:rPr>
          <w:noProof/>
        </w:rPr>
        <w:t>1</w:t>
      </w:r>
      <w:r w:rsidR="00236EE9">
        <w:rPr>
          <w:noProof/>
        </w:rPr>
        <w:fldChar w:fldCharType="end"/>
      </w:r>
      <w:bookmarkEnd w:id="0"/>
      <w:r>
        <w:t>:</w:t>
      </w:r>
      <w:r w:rsidR="009D55E2" w:rsidRPr="002C633F">
        <w:t xml:space="preserve"> Summary of key matters to be addressed</w:t>
      </w:r>
      <w:r w:rsidR="001B2550">
        <w:t xml:space="preserve">, as per the November 2022 patiromer </w:t>
      </w:r>
      <w:r w:rsidR="004A6144">
        <w:t>PSD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80520" w:rsidRPr="002C633F" w14:paraId="5D2DC7BB" w14:textId="77777777" w:rsidTr="00580520">
        <w:trPr>
          <w:cantSplit/>
          <w:tblHeader/>
        </w:trPr>
        <w:tc>
          <w:tcPr>
            <w:tcW w:w="2500" w:type="pct"/>
            <w:vAlign w:val="center"/>
          </w:tcPr>
          <w:p w14:paraId="47875CEE" w14:textId="719157E8" w:rsidR="00580520" w:rsidRPr="002C633F" w:rsidRDefault="00580520" w:rsidP="004A6144">
            <w:pPr>
              <w:pStyle w:val="In-tableHeading"/>
            </w:pPr>
            <w:r w:rsidRPr="002C633F">
              <w:t>Matter of concern</w:t>
            </w:r>
          </w:p>
        </w:tc>
        <w:tc>
          <w:tcPr>
            <w:tcW w:w="2500" w:type="pct"/>
            <w:vAlign w:val="center"/>
          </w:tcPr>
          <w:p w14:paraId="2F0501E9" w14:textId="41F16558" w:rsidR="00580520" w:rsidRPr="002C633F" w:rsidRDefault="00580520" w:rsidP="004A6144">
            <w:pPr>
              <w:pStyle w:val="In-tableHeading"/>
            </w:pPr>
            <w:r w:rsidRPr="002C633F">
              <w:t>Response</w:t>
            </w:r>
          </w:p>
        </w:tc>
      </w:tr>
      <w:tr w:rsidR="00580520" w:rsidRPr="002C633F" w14:paraId="41739F84" w14:textId="77777777" w:rsidTr="00580520">
        <w:trPr>
          <w:cantSplit/>
        </w:trPr>
        <w:tc>
          <w:tcPr>
            <w:tcW w:w="2500" w:type="pct"/>
          </w:tcPr>
          <w:p w14:paraId="088A407F" w14:textId="77777777" w:rsidR="00580520" w:rsidRDefault="00580520" w:rsidP="004A6144">
            <w:pPr>
              <w:pStyle w:val="TableText"/>
            </w:pPr>
            <w:r w:rsidRPr="001B2550">
              <w:rPr>
                <w:u w:val="single"/>
              </w:rPr>
              <w:t>Economics:</w:t>
            </w:r>
            <w:r>
              <w:t xml:space="preserve"> </w:t>
            </w:r>
          </w:p>
          <w:p w14:paraId="6B3446A2" w14:textId="3AFFF672" w:rsidR="00580520" w:rsidRPr="002C633F" w:rsidRDefault="00580520" w:rsidP="004A6144">
            <w:pPr>
              <w:pStyle w:val="TableText"/>
            </w:pPr>
            <w:r>
              <w:t xml:space="preserve">Presentation of an economic analysis that was based solely on the cost minimisation approach presented in the November 2022 resubmission (paragraph 7.14). The PBAC noted that the approach presented by the evaluators, which excluded acute hyperkalaemia patients was appropriate (paragraph 7.9). </w:t>
            </w:r>
            <w:r>
              <w:br/>
              <w:t>The PBAC considered that it would be appropriate for a small price premium to be applied to patiromer due to the potentially improved tolerability (paragraphs 7.11).</w:t>
            </w:r>
          </w:p>
        </w:tc>
        <w:tc>
          <w:tcPr>
            <w:tcW w:w="2500" w:type="pct"/>
          </w:tcPr>
          <w:p w14:paraId="2BC45479" w14:textId="636FB5C7" w:rsidR="00580520" w:rsidRDefault="00580520" w:rsidP="004A6144">
            <w:pPr>
              <w:pStyle w:val="TableText"/>
            </w:pPr>
            <w:r>
              <w:t>The resubmission presented an economic analysis that was based on the cost minimisation approach presented in the November 2022 resubmission and which excluded patients receiving acute treatment.</w:t>
            </w:r>
          </w:p>
          <w:p w14:paraId="4F86B4C1" w14:textId="5A6E76AD" w:rsidR="00580520" w:rsidRPr="002C633F" w:rsidRDefault="00580520" w:rsidP="004A6144">
            <w:pPr>
              <w:pStyle w:val="TableText"/>
            </w:pPr>
            <w:r>
              <w:t>The cost minimisation applied different equi-effective doses for patiromer and SPS/CPS compared to the base case presented in November 2022.</w:t>
            </w:r>
          </w:p>
        </w:tc>
      </w:tr>
      <w:tr w:rsidR="00580520" w:rsidRPr="002C633F" w14:paraId="6E83CDA9" w14:textId="77777777" w:rsidTr="00580520">
        <w:trPr>
          <w:cantSplit/>
        </w:trPr>
        <w:tc>
          <w:tcPr>
            <w:tcW w:w="2500" w:type="pct"/>
          </w:tcPr>
          <w:p w14:paraId="04A55D1A" w14:textId="77777777" w:rsidR="00580520" w:rsidRPr="001B2550" w:rsidRDefault="00580520" w:rsidP="004A6144">
            <w:pPr>
              <w:pStyle w:val="TableText"/>
              <w:rPr>
                <w:u w:val="single"/>
              </w:rPr>
            </w:pPr>
            <w:r w:rsidRPr="001B2550">
              <w:rPr>
                <w:u w:val="single"/>
              </w:rPr>
              <w:t>Financials:</w:t>
            </w:r>
          </w:p>
          <w:p w14:paraId="5C9F432C" w14:textId="6C38407E" w:rsidR="00580520" w:rsidRPr="002C633F" w:rsidRDefault="00580520" w:rsidP="004A6144">
            <w:pPr>
              <w:pStyle w:val="TableText"/>
            </w:pPr>
            <w:r>
              <w:t>Estimates based on the revised price of patiromer obtained from the cost minimisation approach (paragraph 7.14).</w:t>
            </w:r>
          </w:p>
        </w:tc>
        <w:tc>
          <w:tcPr>
            <w:tcW w:w="2500" w:type="pct"/>
          </w:tcPr>
          <w:p w14:paraId="7221798F" w14:textId="77777777" w:rsidR="00580520" w:rsidRDefault="00580520" w:rsidP="004A6144">
            <w:pPr>
              <w:pStyle w:val="TableText"/>
            </w:pPr>
            <w:r>
              <w:t>The approach for estimating the financial impact estimates was unchanged from the November 2022 resubmission; however, 3 inputs were changed:</w:t>
            </w:r>
          </w:p>
          <w:p w14:paraId="6C8A0992" w14:textId="7B3C704A" w:rsidR="00580520" w:rsidRDefault="00580520" w:rsidP="00DA3756">
            <w:pPr>
              <w:pStyle w:val="TableText"/>
              <w:numPr>
                <w:ilvl w:val="0"/>
                <w:numId w:val="2"/>
              </w:numPr>
              <w:ind w:left="284" w:hanging="284"/>
            </w:pPr>
            <w:r>
              <w:t xml:space="preserve">The effective AEMP of patiromer was reduced </w:t>
            </w:r>
            <w:r w:rsidRPr="008F6660">
              <w:t xml:space="preserve">by </w:t>
            </w:r>
            <w:r w:rsidR="004C3ECD" w:rsidRPr="004C3ECD">
              <w:rPr>
                <w:rFonts w:hint="eastAsia"/>
                <w:color w:val="000000"/>
                <w:w w:val="15"/>
                <w:shd w:val="solid" w:color="000000" w:fill="000000"/>
                <w:fitText w:val="45" w:id="-1233413888"/>
                <w14:textFill>
                  <w14:solidFill>
                    <w14:srgbClr w14:val="000000">
                      <w14:alpha w14:val="100000"/>
                    </w14:srgbClr>
                  </w14:solidFill>
                </w14:textFill>
              </w:rPr>
              <w:t xml:space="preserve">　</w:t>
            </w:r>
            <w:r w:rsidR="004C3ECD" w:rsidRPr="004C3ECD">
              <w:rPr>
                <w:color w:val="000000"/>
                <w:w w:val="15"/>
                <w:shd w:val="solid" w:color="000000" w:fill="000000"/>
                <w:fitText w:val="45" w:id="-1233413888"/>
                <w14:textFill>
                  <w14:solidFill>
                    <w14:srgbClr w14:val="000000">
                      <w14:alpha w14:val="100000"/>
                    </w14:srgbClr>
                  </w14:solidFill>
                </w14:textFill>
              </w:rPr>
              <w:t>|</w:t>
            </w:r>
            <w:r w:rsidR="004C3ECD" w:rsidRPr="004C3ECD">
              <w:rPr>
                <w:rFonts w:hint="eastAsia"/>
                <w:color w:val="000000"/>
                <w:spacing w:val="-30"/>
                <w:w w:val="15"/>
                <w:shd w:val="solid" w:color="000000" w:fill="000000"/>
                <w:fitText w:val="45" w:id="-1233413888"/>
                <w14:textFill>
                  <w14:solidFill>
                    <w14:srgbClr w14:val="000000">
                      <w14:alpha w14:val="100000"/>
                    </w14:srgbClr>
                  </w14:solidFill>
                </w14:textFill>
              </w:rPr>
              <w:t xml:space="preserve">　</w:t>
            </w:r>
            <w:r w:rsidRPr="008F6660">
              <w:t>% (from $</w:t>
            </w:r>
            <w:r w:rsidR="004C3ECD" w:rsidRPr="004C3ECD">
              <w:rPr>
                <w:rFonts w:hint="eastAsia"/>
                <w:color w:val="000000"/>
                <w:w w:val="15"/>
                <w:shd w:val="solid" w:color="000000" w:fill="000000"/>
                <w:fitText w:val="45" w:id="-1233413887"/>
                <w14:textFill>
                  <w14:solidFill>
                    <w14:srgbClr w14:val="000000">
                      <w14:alpha w14:val="100000"/>
                    </w14:srgbClr>
                  </w14:solidFill>
                </w14:textFill>
              </w:rPr>
              <w:t xml:space="preserve">　</w:t>
            </w:r>
            <w:r w:rsidR="004C3ECD" w:rsidRPr="004C3ECD">
              <w:rPr>
                <w:color w:val="000000"/>
                <w:w w:val="15"/>
                <w:shd w:val="solid" w:color="000000" w:fill="000000"/>
                <w:fitText w:val="45" w:id="-1233413887"/>
                <w14:textFill>
                  <w14:solidFill>
                    <w14:srgbClr w14:val="000000">
                      <w14:alpha w14:val="100000"/>
                    </w14:srgbClr>
                  </w14:solidFill>
                </w14:textFill>
              </w:rPr>
              <w:t>|</w:t>
            </w:r>
            <w:r w:rsidR="004C3ECD" w:rsidRPr="004C3ECD">
              <w:rPr>
                <w:rFonts w:hint="eastAsia"/>
                <w:color w:val="000000"/>
                <w:spacing w:val="-30"/>
                <w:w w:val="15"/>
                <w:shd w:val="solid" w:color="000000" w:fill="000000"/>
                <w:fitText w:val="45" w:id="-1233413887"/>
                <w14:textFill>
                  <w14:solidFill>
                    <w14:srgbClr w14:val="000000">
                      <w14:alpha w14:val="100000"/>
                    </w14:srgbClr>
                  </w14:solidFill>
                </w14:textFill>
              </w:rPr>
              <w:t xml:space="preserve">　</w:t>
            </w:r>
            <w:r w:rsidRPr="008F6660">
              <w:t xml:space="preserve"> to $</w:t>
            </w:r>
            <w:r w:rsidR="004C3ECD" w:rsidRPr="004C3ECD">
              <w:rPr>
                <w:rFonts w:hint="eastAsia"/>
                <w:color w:val="000000"/>
                <w:w w:val="15"/>
                <w:shd w:val="solid" w:color="000000" w:fill="000000"/>
                <w:fitText w:val="30" w:id="-1233413886"/>
                <w14:textFill>
                  <w14:solidFill>
                    <w14:srgbClr w14:val="000000">
                      <w14:alpha w14:val="100000"/>
                    </w14:srgbClr>
                  </w14:solidFill>
                </w14:textFill>
              </w:rPr>
              <w:t xml:space="preserve">　</w:t>
            </w:r>
            <w:r w:rsidR="004C3ECD" w:rsidRPr="004C3ECD">
              <w:rPr>
                <w:color w:val="000000"/>
                <w:w w:val="15"/>
                <w:shd w:val="solid" w:color="000000" w:fill="000000"/>
                <w:fitText w:val="30" w:id="-1233413886"/>
                <w14:textFill>
                  <w14:solidFill>
                    <w14:srgbClr w14:val="000000">
                      <w14:alpha w14:val="100000"/>
                    </w14:srgbClr>
                  </w14:solidFill>
                </w14:textFill>
              </w:rPr>
              <w:t>|</w:t>
            </w:r>
            <w:r w:rsidR="004C3ECD" w:rsidRPr="004C3ECD">
              <w:rPr>
                <w:rFonts w:hint="eastAsia"/>
                <w:color w:val="000000"/>
                <w:spacing w:val="-45"/>
                <w:w w:val="15"/>
                <w:shd w:val="solid" w:color="000000" w:fill="000000"/>
                <w:fitText w:val="30" w:id="-1233413886"/>
                <w14:textFill>
                  <w14:solidFill>
                    <w14:srgbClr w14:val="000000">
                      <w14:alpha w14:val="100000"/>
                    </w14:srgbClr>
                  </w14:solidFill>
                </w14:textFill>
              </w:rPr>
              <w:t xml:space="preserve">　</w:t>
            </w:r>
            <w:r w:rsidRPr="008F6660">
              <w:t>);</w:t>
            </w:r>
          </w:p>
          <w:p w14:paraId="49B706A6" w14:textId="77777777" w:rsidR="00580520" w:rsidRPr="00063986" w:rsidRDefault="00580520" w:rsidP="00DA3756">
            <w:pPr>
              <w:pStyle w:val="TableText"/>
              <w:numPr>
                <w:ilvl w:val="0"/>
                <w:numId w:val="2"/>
              </w:numPr>
              <w:ind w:left="284" w:hanging="284"/>
            </w:pPr>
            <w:r w:rsidRPr="00063986">
              <w:t xml:space="preserve">The rate of CKD diagnosis was increased from a maximum of </w:t>
            </w:r>
            <w:r w:rsidRPr="005E3C4A">
              <w:t>35% in Year 6 to a flat 50%</w:t>
            </w:r>
            <w:r w:rsidRPr="006A65C2">
              <w:t xml:space="preserve"> over each of the 6 years</w:t>
            </w:r>
            <w:r w:rsidRPr="00063986">
              <w:t>; and</w:t>
            </w:r>
          </w:p>
          <w:p w14:paraId="64E0DE1A" w14:textId="1A9BA24B" w:rsidR="00580520" w:rsidRPr="002C633F" w:rsidRDefault="00580520" w:rsidP="00DA3756">
            <w:pPr>
              <w:pStyle w:val="TableText"/>
              <w:numPr>
                <w:ilvl w:val="0"/>
                <w:numId w:val="2"/>
              </w:numPr>
              <w:ind w:left="284" w:hanging="284"/>
            </w:pPr>
            <w:r w:rsidRPr="00063986">
              <w:t xml:space="preserve">Adherence to patiromer </w:t>
            </w:r>
            <w:r w:rsidR="006C152A" w:rsidRPr="00063986">
              <w:t>was</w:t>
            </w:r>
            <w:r w:rsidRPr="00063986">
              <w:t xml:space="preserve"> reduced from </w:t>
            </w:r>
            <w:r w:rsidRPr="005E3C4A">
              <w:t>96.4% to 50%.</w:t>
            </w:r>
          </w:p>
        </w:tc>
      </w:tr>
      <w:tr w:rsidR="00580520" w:rsidRPr="002C633F" w14:paraId="2DF1DD08" w14:textId="77777777" w:rsidTr="00580520">
        <w:trPr>
          <w:cantSplit/>
        </w:trPr>
        <w:tc>
          <w:tcPr>
            <w:tcW w:w="2500" w:type="pct"/>
          </w:tcPr>
          <w:p w14:paraId="5C8DDBD9" w14:textId="77777777" w:rsidR="00580520" w:rsidRPr="001B2550" w:rsidRDefault="00580520" w:rsidP="004A6144">
            <w:pPr>
              <w:pStyle w:val="TableText"/>
              <w:rPr>
                <w:u w:val="single"/>
              </w:rPr>
            </w:pPr>
            <w:r w:rsidRPr="001B2550">
              <w:rPr>
                <w:u w:val="single"/>
              </w:rPr>
              <w:t>Risk Sharing Arrangement:</w:t>
            </w:r>
          </w:p>
          <w:p w14:paraId="49207A7D" w14:textId="6B73D4AC" w:rsidR="00580520" w:rsidRPr="002C633F" w:rsidRDefault="00580520" w:rsidP="004A6144">
            <w:pPr>
              <w:pStyle w:val="TableText"/>
            </w:pPr>
            <w:r>
              <w:t xml:space="preserve">Presentation of a RSA based on the revised financial estimates with expenditure caps beyond which a rebate of </w:t>
            </w:r>
            <w:r w:rsidR="004C3ECD" w:rsidRPr="004C3ECD">
              <w:rPr>
                <w:color w:val="000000"/>
                <w:spacing w:val="45"/>
                <w:shd w:val="solid" w:color="000000" w:fill="000000"/>
                <w:fitText w:val="330" w:id="-1233413885"/>
                <w14:textFill>
                  <w14:solidFill>
                    <w14:srgbClr w14:val="000000">
                      <w14:alpha w14:val="100000"/>
                    </w14:srgbClr>
                  </w14:solidFill>
                </w14:textFill>
              </w:rPr>
              <w:t>|||</w:t>
            </w:r>
            <w:r w:rsidR="004C3ECD" w:rsidRPr="004C3ECD">
              <w:rPr>
                <w:color w:val="000000"/>
                <w:spacing w:val="15"/>
                <w:shd w:val="solid" w:color="000000" w:fill="000000"/>
                <w:fitText w:val="330" w:id="-1233413885"/>
                <w14:textFill>
                  <w14:solidFill>
                    <w14:srgbClr w14:val="000000">
                      <w14:alpha w14:val="100000"/>
                    </w14:srgbClr>
                  </w14:solidFill>
                </w14:textFill>
              </w:rPr>
              <w:t>|</w:t>
            </w:r>
            <w:r w:rsidRPr="00C273AD">
              <w:t xml:space="preserve">% </w:t>
            </w:r>
            <w:r>
              <w:t>was applied (paragraph 7.14)</w:t>
            </w:r>
          </w:p>
        </w:tc>
        <w:tc>
          <w:tcPr>
            <w:tcW w:w="2500" w:type="pct"/>
          </w:tcPr>
          <w:p w14:paraId="7E07F94E" w14:textId="4CFA3176" w:rsidR="00580520" w:rsidRPr="002C633F" w:rsidRDefault="00580520" w:rsidP="004A6144">
            <w:pPr>
              <w:pStyle w:val="TableText"/>
            </w:pPr>
            <w:r>
              <w:t>No RSA was presented</w:t>
            </w:r>
          </w:p>
        </w:tc>
      </w:tr>
    </w:tbl>
    <w:p w14:paraId="32B95A78" w14:textId="63CA316B" w:rsidR="009D55E2" w:rsidRDefault="009D55E2" w:rsidP="004A6144">
      <w:pPr>
        <w:pStyle w:val="TableFigureFooter"/>
        <w:keepNext/>
      </w:pPr>
      <w:r w:rsidRPr="002C633F">
        <w:t>Source:</w:t>
      </w:r>
      <w:r w:rsidR="00332009">
        <w:t xml:space="preserve"> Table 1, p9 of the March 2023 resubmission</w:t>
      </w:r>
    </w:p>
    <w:p w14:paraId="5ED6C4B0" w14:textId="6B40AE64" w:rsidR="00332009" w:rsidRPr="002C633F" w:rsidRDefault="00332009" w:rsidP="00BC65AC">
      <w:pPr>
        <w:pStyle w:val="TableFigureFooter"/>
      </w:pPr>
      <w:r>
        <w:t xml:space="preserve">AEMP = approved ex-manufacturer price; CKD = chronic kidney disease; CPS = calcium polystyrene sulfonate; </w:t>
      </w:r>
      <w:r w:rsidR="00EF40D9">
        <w:t xml:space="preserve">PSD = public summary document; </w:t>
      </w:r>
      <w:r>
        <w:t>RSA = risk sharing arrangement; SPS = sodium polystyrene sulfonate</w:t>
      </w:r>
    </w:p>
    <w:p w14:paraId="0935F4B2" w14:textId="15DE73BB" w:rsidR="5D80A09E" w:rsidRPr="006C5B33" w:rsidRDefault="004877C2" w:rsidP="006C5B33">
      <w:pPr>
        <w:pStyle w:val="2-SectionHeading"/>
        <w:rPr>
          <w:rFonts w:eastAsiaTheme="minorEastAsia"/>
        </w:rPr>
      </w:pPr>
      <w:r w:rsidRPr="006C5B33">
        <w:t>Background</w:t>
      </w:r>
    </w:p>
    <w:p w14:paraId="7B64C912" w14:textId="77777777" w:rsidR="00130157" w:rsidRPr="001159D0" w:rsidRDefault="00130157" w:rsidP="00130157">
      <w:pPr>
        <w:pStyle w:val="3-BodyText"/>
      </w:pPr>
      <w:r w:rsidRPr="001159D0">
        <w:t>Patiromer was listed on the Australian Register of Therapeutic Goods on 12 December 2017 for the treatment of hyperkalaemia in adults.</w:t>
      </w:r>
      <w:r w:rsidRPr="001159D0">
        <w:rPr>
          <w:color w:val="0066FF"/>
        </w:rPr>
        <w:t xml:space="preserve"> </w:t>
      </w:r>
      <w:r w:rsidRPr="001159D0">
        <w:t xml:space="preserve"> </w:t>
      </w:r>
    </w:p>
    <w:p w14:paraId="64829FEA" w14:textId="7C4479C7" w:rsidR="00130157" w:rsidRPr="00130157" w:rsidRDefault="00130157" w:rsidP="00130157">
      <w:pPr>
        <w:pStyle w:val="COMH2-non-numbered"/>
        <w:rPr>
          <w:color w:val="auto"/>
        </w:rPr>
      </w:pPr>
      <w:bookmarkStart w:id="1" w:name="_Toc22897639"/>
      <w:bookmarkStart w:id="2" w:name="_Toc111818925"/>
      <w:r w:rsidRPr="00130157">
        <w:rPr>
          <w:color w:val="auto"/>
        </w:rPr>
        <w:t>Previous PBAC consideration</w:t>
      </w:r>
      <w:bookmarkEnd w:id="1"/>
      <w:bookmarkEnd w:id="2"/>
      <w:r>
        <w:rPr>
          <w:color w:val="auto"/>
        </w:rPr>
        <w:t>s</w:t>
      </w:r>
    </w:p>
    <w:p w14:paraId="023DAEE6" w14:textId="3DB5ACC0" w:rsidR="00130157" w:rsidRPr="001159D0" w:rsidRDefault="00130157" w:rsidP="00130157">
      <w:pPr>
        <w:pStyle w:val="3-BodyText"/>
      </w:pPr>
      <w:r w:rsidRPr="001159D0">
        <w:t>Patiromer was considered by the PBAC at the November 2019</w:t>
      </w:r>
      <w:r>
        <w:t xml:space="preserve">, </w:t>
      </w:r>
      <w:r w:rsidRPr="001159D0">
        <w:t xml:space="preserve">November 2020 </w:t>
      </w:r>
      <w:r>
        <w:t xml:space="preserve">and November 2022 </w:t>
      </w:r>
      <w:r w:rsidRPr="001159D0">
        <w:t>PBAC meetings. At the November 202</w:t>
      </w:r>
      <w:r>
        <w:t>2</w:t>
      </w:r>
      <w:r w:rsidRPr="001159D0">
        <w:t xml:space="preserve"> meeting, the PBAC did not recommend patiromer as the </w:t>
      </w:r>
      <w:r>
        <w:t xml:space="preserve">additional clinical evidence presented in the resubmission did not adequately address the uncertainties surrounding the long-term benefits of patiromer. </w:t>
      </w:r>
      <w:r w:rsidRPr="00E04E16">
        <w:rPr>
          <w:bCs/>
        </w:rPr>
        <w:t xml:space="preserve">The PBAC considered that the </w:t>
      </w:r>
      <w:r>
        <w:rPr>
          <w:bCs/>
        </w:rPr>
        <w:t xml:space="preserve">cost utility analysis was unreliable for decision making and relied on long-term outcomes that were not supported by the clinical data. The PBAC advised that it would be more appropriate for the price of patiromer to be based on a cost-minimisation approach versus </w:t>
      </w:r>
      <w:r w:rsidRPr="009F2364">
        <w:rPr>
          <w:bCs/>
        </w:rPr>
        <w:t xml:space="preserve">sodium polystyrene sulfonate (SPS) and calcium polystyrene sulfonate (CPS) resins </w:t>
      </w:r>
      <w:r>
        <w:rPr>
          <w:bCs/>
        </w:rPr>
        <w:t>given these could be used to treat the overall target population.</w:t>
      </w:r>
      <w:r w:rsidRPr="001159D0">
        <w:t xml:space="preserve"> (para</w:t>
      </w:r>
      <w:r>
        <w:t>graph</w:t>
      </w:r>
      <w:r w:rsidRPr="001159D0">
        <w:t xml:space="preserve"> 7.1, </w:t>
      </w:r>
      <w:r>
        <w:t>p</w:t>
      </w:r>
      <w:r w:rsidRPr="001159D0">
        <w:t xml:space="preserve">atiromer </w:t>
      </w:r>
      <w:r w:rsidR="004A6144">
        <w:t>Public Summary Document (PSD)</w:t>
      </w:r>
      <w:r w:rsidRPr="001159D0">
        <w:t>, November 202</w:t>
      </w:r>
      <w:r>
        <w:t>2</w:t>
      </w:r>
      <w:r w:rsidRPr="001159D0">
        <w:t>).</w:t>
      </w:r>
    </w:p>
    <w:p w14:paraId="587432E9" w14:textId="77777777" w:rsidR="00C068A6" w:rsidRPr="006C5B33" w:rsidRDefault="004B2E01" w:rsidP="006C5B33">
      <w:pPr>
        <w:pStyle w:val="2-SectionHeading"/>
      </w:pPr>
      <w:r w:rsidRPr="006C5B33">
        <w:lastRenderedPageBreak/>
        <w:t>Requested listing</w:t>
      </w:r>
      <w:r w:rsidR="007C08E0" w:rsidRPr="006C5B33">
        <w:t xml:space="preserve"> </w:t>
      </w:r>
    </w:p>
    <w:p w14:paraId="1009D70C" w14:textId="5CFAC4BF" w:rsidR="004F6160" w:rsidRPr="003B253C" w:rsidRDefault="004B2E01" w:rsidP="006C5B33">
      <w:pPr>
        <w:pStyle w:val="3-BodyText"/>
      </w:pPr>
      <w:r w:rsidRPr="00EF4580">
        <w:t xml:space="preserve">The </w:t>
      </w:r>
      <w:r w:rsidR="004F6160" w:rsidRPr="002C633F">
        <w:t>re</w:t>
      </w:r>
      <w:r w:rsidRPr="002C633F">
        <w:t xml:space="preserve">submission </w:t>
      </w:r>
      <w:r w:rsidR="006B622C">
        <w:t>a</w:t>
      </w:r>
      <w:r w:rsidR="004F6160" w:rsidRPr="002C633F">
        <w:t>ccepted</w:t>
      </w:r>
      <w:r w:rsidR="006B622C">
        <w:t xml:space="preserve"> </w:t>
      </w:r>
      <w:r w:rsidR="003B65C9">
        <w:t xml:space="preserve">all suggested </w:t>
      </w:r>
      <w:r w:rsidR="004F6160" w:rsidRPr="002C633F">
        <w:t>amendments to the previously considered PBS restriction</w:t>
      </w:r>
      <w:r w:rsidR="003B65C9">
        <w:t xml:space="preserve">.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80"/>
        <w:gridCol w:w="840"/>
        <w:gridCol w:w="840"/>
        <w:gridCol w:w="840"/>
        <w:gridCol w:w="1680"/>
        <w:gridCol w:w="1085"/>
      </w:tblGrid>
      <w:tr w:rsidR="003B253C" w:rsidRPr="002174B1" w14:paraId="6F333E65" w14:textId="77777777" w:rsidTr="003B253C">
        <w:trPr>
          <w:trHeight w:val="158"/>
        </w:trPr>
        <w:tc>
          <w:tcPr>
            <w:tcW w:w="2835" w:type="dxa"/>
            <w:shd w:val="clear" w:color="auto" w:fill="auto"/>
            <w:tcMar>
              <w:left w:w="40" w:type="dxa"/>
              <w:right w:w="40" w:type="dxa"/>
            </w:tcMar>
            <w:vAlign w:val="center"/>
          </w:tcPr>
          <w:p w14:paraId="51B3CB1D" w14:textId="4EF2BAB9" w:rsidR="003B253C" w:rsidRPr="003B253C" w:rsidRDefault="003B253C" w:rsidP="00BC65AC">
            <w:pPr>
              <w:pStyle w:val="2-SectionHeading"/>
              <w:numPr>
                <w:ilvl w:val="0"/>
                <w:numId w:val="0"/>
              </w:numPr>
              <w:spacing w:before="0" w:after="0"/>
              <w:rPr>
                <w:rFonts w:ascii="Arial Narrow" w:hAnsi="Arial Narrow"/>
                <w:sz w:val="20"/>
                <w:szCs w:val="20"/>
              </w:rPr>
            </w:pPr>
          </w:p>
        </w:tc>
        <w:tc>
          <w:tcPr>
            <w:tcW w:w="880" w:type="dxa"/>
            <w:shd w:val="clear" w:color="auto" w:fill="auto"/>
            <w:tcMar>
              <w:left w:w="40" w:type="dxa"/>
              <w:right w:w="40" w:type="dxa"/>
            </w:tcMar>
          </w:tcPr>
          <w:p w14:paraId="7983E5E8" w14:textId="77777777" w:rsidR="003B253C" w:rsidRPr="002174B1" w:rsidRDefault="003B253C" w:rsidP="003B253C">
            <w:pPr>
              <w:pStyle w:val="Tabletext0"/>
              <w:spacing w:before="0" w:after="0"/>
              <w:jc w:val="center"/>
              <w:rPr>
                <w:b/>
              </w:rPr>
            </w:pPr>
            <w:r w:rsidRPr="002174B1">
              <w:rPr>
                <w:b/>
              </w:rPr>
              <w:t>PBS item code</w:t>
            </w:r>
          </w:p>
        </w:tc>
        <w:tc>
          <w:tcPr>
            <w:tcW w:w="840" w:type="dxa"/>
            <w:shd w:val="clear" w:color="auto" w:fill="auto"/>
            <w:tcMar>
              <w:left w:w="40" w:type="dxa"/>
              <w:right w:w="40" w:type="dxa"/>
            </w:tcMar>
            <w:vAlign w:val="center"/>
          </w:tcPr>
          <w:p w14:paraId="5417F555" w14:textId="77777777" w:rsidR="003B253C" w:rsidRPr="002174B1" w:rsidRDefault="003B253C" w:rsidP="003B253C">
            <w:pPr>
              <w:pStyle w:val="Tabletext0"/>
              <w:spacing w:before="0" w:after="0"/>
              <w:jc w:val="center"/>
              <w:rPr>
                <w:b/>
              </w:rPr>
            </w:pPr>
            <w:r w:rsidRPr="002174B1">
              <w:rPr>
                <w:b/>
              </w:rPr>
              <w:t>Max. qty (packs)</w:t>
            </w:r>
          </w:p>
        </w:tc>
        <w:tc>
          <w:tcPr>
            <w:tcW w:w="840" w:type="dxa"/>
            <w:shd w:val="clear" w:color="auto" w:fill="auto"/>
            <w:tcMar>
              <w:left w:w="40" w:type="dxa"/>
              <w:right w:w="40" w:type="dxa"/>
            </w:tcMar>
            <w:vAlign w:val="center"/>
          </w:tcPr>
          <w:p w14:paraId="362BA80E" w14:textId="77777777" w:rsidR="003B253C" w:rsidRPr="002174B1" w:rsidRDefault="003B253C" w:rsidP="003B253C">
            <w:pPr>
              <w:pStyle w:val="Tabletext0"/>
              <w:spacing w:before="0" w:after="0"/>
              <w:jc w:val="center"/>
              <w:rPr>
                <w:b/>
              </w:rPr>
            </w:pPr>
            <w:r w:rsidRPr="002174B1">
              <w:rPr>
                <w:b/>
              </w:rPr>
              <w:t xml:space="preserve">Max. qty </w:t>
            </w:r>
            <w:r w:rsidRPr="002174B1">
              <w:rPr>
                <w:b/>
              </w:rPr>
              <w:br/>
              <w:t>(units)</w:t>
            </w:r>
          </w:p>
        </w:tc>
        <w:tc>
          <w:tcPr>
            <w:tcW w:w="840" w:type="dxa"/>
            <w:shd w:val="clear" w:color="auto" w:fill="auto"/>
            <w:tcMar>
              <w:left w:w="40" w:type="dxa"/>
              <w:right w:w="40" w:type="dxa"/>
            </w:tcMar>
            <w:vAlign w:val="center"/>
          </w:tcPr>
          <w:p w14:paraId="43DAE353" w14:textId="77777777" w:rsidR="003B253C" w:rsidRPr="002174B1" w:rsidRDefault="003B253C" w:rsidP="003B253C">
            <w:pPr>
              <w:pStyle w:val="Tabletext0"/>
              <w:spacing w:before="0" w:after="0"/>
              <w:jc w:val="center"/>
              <w:rPr>
                <w:b/>
              </w:rPr>
            </w:pPr>
            <w:r w:rsidRPr="002174B1">
              <w:rPr>
                <w:b/>
              </w:rPr>
              <w:t>No. of repeats</w:t>
            </w:r>
          </w:p>
        </w:tc>
        <w:tc>
          <w:tcPr>
            <w:tcW w:w="1680" w:type="dxa"/>
            <w:shd w:val="clear" w:color="auto" w:fill="auto"/>
            <w:tcMar>
              <w:left w:w="40" w:type="dxa"/>
              <w:right w:w="40" w:type="dxa"/>
            </w:tcMar>
            <w:vAlign w:val="center"/>
          </w:tcPr>
          <w:p w14:paraId="7B7E5400" w14:textId="0E2ECA9F" w:rsidR="003B253C" w:rsidRPr="002174B1" w:rsidRDefault="003B253C" w:rsidP="003B253C">
            <w:pPr>
              <w:pStyle w:val="Tabletext0"/>
              <w:spacing w:before="0" w:after="0"/>
              <w:jc w:val="center"/>
              <w:rPr>
                <w:b/>
              </w:rPr>
            </w:pPr>
            <w:r>
              <w:rPr>
                <w:b/>
              </w:rPr>
              <w:t>DPMQ and AEMP</w:t>
            </w:r>
          </w:p>
        </w:tc>
        <w:tc>
          <w:tcPr>
            <w:tcW w:w="1085" w:type="dxa"/>
            <w:shd w:val="clear" w:color="auto" w:fill="auto"/>
            <w:vAlign w:val="center"/>
          </w:tcPr>
          <w:p w14:paraId="3F4FB082" w14:textId="0E0F0009" w:rsidR="003B253C" w:rsidRPr="002174B1" w:rsidRDefault="003B253C" w:rsidP="003B253C">
            <w:pPr>
              <w:pStyle w:val="Tabletext0"/>
              <w:spacing w:before="0" w:after="0"/>
              <w:jc w:val="center"/>
              <w:rPr>
                <w:b/>
              </w:rPr>
            </w:pPr>
            <w:r w:rsidRPr="002174B1">
              <w:rPr>
                <w:b/>
              </w:rPr>
              <w:t>Available brands</w:t>
            </w:r>
          </w:p>
        </w:tc>
      </w:tr>
      <w:tr w:rsidR="003B253C" w:rsidRPr="002174B1" w14:paraId="05478408" w14:textId="77777777" w:rsidTr="00130157">
        <w:trPr>
          <w:trHeight w:val="122"/>
        </w:trPr>
        <w:tc>
          <w:tcPr>
            <w:tcW w:w="9000" w:type="dxa"/>
            <w:gridSpan w:val="7"/>
            <w:shd w:val="clear" w:color="auto" w:fill="auto"/>
            <w:tcMar>
              <w:left w:w="40" w:type="dxa"/>
              <w:right w:w="40" w:type="dxa"/>
            </w:tcMar>
            <w:vAlign w:val="center"/>
          </w:tcPr>
          <w:p w14:paraId="1BED9A5C" w14:textId="77777777" w:rsidR="003B253C" w:rsidRPr="002174B1" w:rsidRDefault="003B253C" w:rsidP="00CE18DE">
            <w:pPr>
              <w:pStyle w:val="Tabletext0"/>
              <w:rPr>
                <w:b/>
              </w:rPr>
            </w:pPr>
            <w:r w:rsidRPr="002174B1">
              <w:rPr>
                <w:b/>
              </w:rPr>
              <w:t>Initial, continuing and grandfather</w:t>
            </w:r>
          </w:p>
        </w:tc>
      </w:tr>
      <w:tr w:rsidR="003B253C" w:rsidRPr="002174B1" w14:paraId="6CF512A0" w14:textId="77777777" w:rsidTr="003B253C">
        <w:trPr>
          <w:trHeight w:val="144"/>
        </w:trPr>
        <w:tc>
          <w:tcPr>
            <w:tcW w:w="9000" w:type="dxa"/>
            <w:gridSpan w:val="7"/>
            <w:shd w:val="clear" w:color="auto" w:fill="auto"/>
            <w:tcMar>
              <w:left w:w="40" w:type="dxa"/>
              <w:right w:w="40" w:type="dxa"/>
            </w:tcMar>
            <w:vAlign w:val="center"/>
          </w:tcPr>
          <w:p w14:paraId="23A0DAC2" w14:textId="77777777" w:rsidR="003B253C" w:rsidRPr="002174B1" w:rsidRDefault="003B253C" w:rsidP="00CE18DE">
            <w:pPr>
              <w:pStyle w:val="Tabletext0"/>
              <w:rPr>
                <w:bCs/>
              </w:rPr>
            </w:pPr>
            <w:r w:rsidRPr="002174B1">
              <w:rPr>
                <w:bCs/>
              </w:rPr>
              <w:t>PATIROMER</w:t>
            </w:r>
          </w:p>
        </w:tc>
      </w:tr>
      <w:tr w:rsidR="003B253C" w:rsidRPr="002174B1" w14:paraId="3C7DA537" w14:textId="77777777" w:rsidTr="003B253C">
        <w:trPr>
          <w:trHeight w:val="698"/>
        </w:trPr>
        <w:tc>
          <w:tcPr>
            <w:tcW w:w="2835" w:type="dxa"/>
            <w:shd w:val="clear" w:color="auto" w:fill="auto"/>
            <w:tcMar>
              <w:left w:w="40" w:type="dxa"/>
              <w:right w:w="40" w:type="dxa"/>
            </w:tcMar>
          </w:tcPr>
          <w:p w14:paraId="10D86F47" w14:textId="77777777" w:rsidR="003B253C" w:rsidRPr="002174B1" w:rsidRDefault="003B253C" w:rsidP="003B253C">
            <w:pPr>
              <w:jc w:val="left"/>
              <w:rPr>
                <w:rFonts w:ascii="Arial Narrow" w:hAnsi="Arial Narrow"/>
                <w:sz w:val="20"/>
                <w:szCs w:val="20"/>
              </w:rPr>
            </w:pPr>
            <w:r w:rsidRPr="002174B1">
              <w:rPr>
                <w:rFonts w:ascii="Arial Narrow" w:hAnsi="Arial Narrow"/>
                <w:sz w:val="20"/>
                <w:szCs w:val="20"/>
              </w:rPr>
              <w:t>patiromer 8.4 g powder for oral liquid, 30 sachets</w:t>
            </w:r>
          </w:p>
        </w:tc>
        <w:tc>
          <w:tcPr>
            <w:tcW w:w="880" w:type="dxa"/>
            <w:tcMar>
              <w:left w:w="40" w:type="dxa"/>
              <w:right w:w="40" w:type="dxa"/>
            </w:tcMar>
            <w:vAlign w:val="center"/>
          </w:tcPr>
          <w:p w14:paraId="5A31A0AD" w14:textId="77777777" w:rsidR="003B253C" w:rsidRPr="002174B1" w:rsidRDefault="003B253C" w:rsidP="00CE18DE">
            <w:pPr>
              <w:jc w:val="center"/>
              <w:rPr>
                <w:rFonts w:ascii="Arial Narrow" w:hAnsi="Arial Narrow"/>
                <w:sz w:val="20"/>
                <w:szCs w:val="20"/>
              </w:rPr>
            </w:pPr>
            <w:r w:rsidRPr="002174B1">
              <w:rPr>
                <w:rFonts w:ascii="Arial Narrow" w:hAnsi="Arial Narrow"/>
                <w:sz w:val="20"/>
                <w:szCs w:val="20"/>
              </w:rPr>
              <w:t>New</w:t>
            </w:r>
          </w:p>
        </w:tc>
        <w:tc>
          <w:tcPr>
            <w:tcW w:w="840" w:type="dxa"/>
            <w:shd w:val="clear" w:color="auto" w:fill="auto"/>
            <w:tcMar>
              <w:left w:w="40" w:type="dxa"/>
              <w:right w:w="40" w:type="dxa"/>
            </w:tcMar>
            <w:vAlign w:val="center"/>
          </w:tcPr>
          <w:p w14:paraId="3CEDFB4B" w14:textId="77777777" w:rsidR="003B253C" w:rsidRPr="002174B1" w:rsidRDefault="003B253C" w:rsidP="00CE18DE">
            <w:pPr>
              <w:jc w:val="center"/>
              <w:rPr>
                <w:rFonts w:ascii="Arial Narrow" w:hAnsi="Arial Narrow"/>
                <w:sz w:val="20"/>
                <w:szCs w:val="20"/>
              </w:rPr>
            </w:pPr>
            <w:r w:rsidRPr="002174B1">
              <w:rPr>
                <w:rFonts w:ascii="Arial Narrow" w:hAnsi="Arial Narrow"/>
                <w:sz w:val="20"/>
                <w:szCs w:val="20"/>
              </w:rPr>
              <w:t>1</w:t>
            </w:r>
          </w:p>
        </w:tc>
        <w:tc>
          <w:tcPr>
            <w:tcW w:w="840" w:type="dxa"/>
            <w:shd w:val="clear" w:color="auto" w:fill="auto"/>
            <w:tcMar>
              <w:left w:w="40" w:type="dxa"/>
              <w:right w:w="40" w:type="dxa"/>
            </w:tcMar>
            <w:vAlign w:val="center"/>
          </w:tcPr>
          <w:p w14:paraId="10CE3C0C" w14:textId="77777777" w:rsidR="003B253C" w:rsidRPr="002174B1" w:rsidRDefault="003B253C" w:rsidP="00CE18DE">
            <w:pPr>
              <w:jc w:val="center"/>
              <w:rPr>
                <w:rFonts w:ascii="Arial Narrow" w:hAnsi="Arial Narrow"/>
                <w:sz w:val="20"/>
                <w:szCs w:val="20"/>
              </w:rPr>
            </w:pPr>
            <w:r w:rsidRPr="002174B1">
              <w:rPr>
                <w:rFonts w:ascii="Arial Narrow" w:hAnsi="Arial Narrow"/>
                <w:sz w:val="20"/>
                <w:szCs w:val="20"/>
              </w:rPr>
              <w:t>30</w:t>
            </w:r>
          </w:p>
        </w:tc>
        <w:tc>
          <w:tcPr>
            <w:tcW w:w="840" w:type="dxa"/>
            <w:shd w:val="clear" w:color="auto" w:fill="auto"/>
            <w:tcMar>
              <w:left w:w="40" w:type="dxa"/>
              <w:right w:w="40" w:type="dxa"/>
            </w:tcMar>
            <w:vAlign w:val="center"/>
          </w:tcPr>
          <w:p w14:paraId="52E25CFE" w14:textId="77777777" w:rsidR="003B253C" w:rsidRPr="002174B1" w:rsidRDefault="003B253C" w:rsidP="00CE18DE">
            <w:pPr>
              <w:jc w:val="center"/>
              <w:rPr>
                <w:rFonts w:ascii="Arial Narrow" w:hAnsi="Arial Narrow"/>
                <w:sz w:val="20"/>
                <w:szCs w:val="20"/>
              </w:rPr>
            </w:pPr>
            <w:r w:rsidRPr="002174B1">
              <w:rPr>
                <w:rFonts w:ascii="Arial Narrow" w:hAnsi="Arial Narrow"/>
                <w:sz w:val="20"/>
                <w:szCs w:val="20"/>
              </w:rPr>
              <w:t>5</w:t>
            </w:r>
          </w:p>
        </w:tc>
        <w:tc>
          <w:tcPr>
            <w:tcW w:w="1680" w:type="dxa"/>
            <w:vMerge w:val="restart"/>
            <w:shd w:val="clear" w:color="auto" w:fill="auto"/>
            <w:tcMar>
              <w:left w:w="40" w:type="dxa"/>
              <w:right w:w="40" w:type="dxa"/>
            </w:tcMar>
            <w:vAlign w:val="center"/>
          </w:tcPr>
          <w:p w14:paraId="5DF3D042" w14:textId="77777777" w:rsidR="003B253C" w:rsidRPr="003B253C" w:rsidRDefault="003B253C" w:rsidP="00CE18DE">
            <w:pPr>
              <w:jc w:val="center"/>
              <w:rPr>
                <w:rFonts w:ascii="Arial Narrow" w:hAnsi="Arial Narrow"/>
                <w:sz w:val="20"/>
                <w:szCs w:val="20"/>
                <w:u w:val="single"/>
              </w:rPr>
            </w:pPr>
            <w:r w:rsidRPr="003B253C">
              <w:rPr>
                <w:rFonts w:ascii="Arial Narrow" w:hAnsi="Arial Narrow"/>
                <w:sz w:val="20"/>
                <w:szCs w:val="20"/>
                <w:u w:val="single"/>
              </w:rPr>
              <w:t>Published:</w:t>
            </w:r>
          </w:p>
          <w:p w14:paraId="54A0ED1B" w14:textId="77777777" w:rsidR="003B253C" w:rsidRDefault="003B253C" w:rsidP="00CE18DE">
            <w:pPr>
              <w:jc w:val="center"/>
              <w:rPr>
                <w:rFonts w:ascii="Arial Narrow" w:hAnsi="Arial Narrow"/>
                <w:sz w:val="20"/>
                <w:szCs w:val="20"/>
              </w:rPr>
            </w:pPr>
            <w:r>
              <w:rPr>
                <w:rFonts w:ascii="Arial Narrow" w:hAnsi="Arial Narrow"/>
                <w:sz w:val="20"/>
                <w:szCs w:val="20"/>
              </w:rPr>
              <w:t>DPMQ: $375.00; AEMP: $325.89</w:t>
            </w:r>
          </w:p>
          <w:p w14:paraId="32593205" w14:textId="77777777" w:rsidR="003B253C" w:rsidRPr="003B253C" w:rsidRDefault="003B253C" w:rsidP="00CE18DE">
            <w:pPr>
              <w:jc w:val="center"/>
              <w:rPr>
                <w:rFonts w:ascii="Arial Narrow" w:hAnsi="Arial Narrow"/>
                <w:sz w:val="20"/>
                <w:szCs w:val="20"/>
                <w:u w:val="single"/>
              </w:rPr>
            </w:pPr>
            <w:r w:rsidRPr="003B253C">
              <w:rPr>
                <w:rFonts w:ascii="Arial Narrow" w:hAnsi="Arial Narrow"/>
                <w:sz w:val="20"/>
                <w:szCs w:val="20"/>
                <w:u w:val="single"/>
              </w:rPr>
              <w:t>Effective:</w:t>
            </w:r>
          </w:p>
          <w:p w14:paraId="451D1D80" w14:textId="2777D72F" w:rsidR="003B253C" w:rsidRPr="00461EE0" w:rsidRDefault="003B253C" w:rsidP="00CE18DE">
            <w:pPr>
              <w:jc w:val="center"/>
              <w:rPr>
                <w:rFonts w:ascii="Arial Narrow" w:hAnsi="Arial Narrow"/>
                <w:sz w:val="20"/>
                <w:szCs w:val="20"/>
              </w:rPr>
            </w:pPr>
            <w:r w:rsidRPr="00461EE0">
              <w:rPr>
                <w:rFonts w:ascii="Arial Narrow" w:hAnsi="Arial Narrow"/>
                <w:sz w:val="20"/>
                <w:szCs w:val="20"/>
              </w:rPr>
              <w:t>DPMQ: $</w:t>
            </w:r>
            <w:r w:rsidR="004C3ECD" w:rsidRPr="004C3ECD">
              <w:rPr>
                <w:rFonts w:ascii="Arial Narrow" w:hAnsi="Arial Narrow" w:hint="eastAsia"/>
                <w:color w:val="000000"/>
                <w:w w:val="16"/>
                <w:sz w:val="20"/>
                <w:szCs w:val="20"/>
                <w:shd w:val="solid" w:color="000000" w:fill="000000"/>
                <w:fitText w:val="75" w:id="-1233413884"/>
                <w14:textFill>
                  <w14:solidFill>
                    <w14:srgbClr w14:val="000000">
                      <w14:alpha w14:val="100000"/>
                    </w14:srgbClr>
                  </w14:solidFill>
                </w14:textFill>
              </w:rPr>
              <w:t xml:space="preserve">　</w:t>
            </w:r>
            <w:r w:rsidR="004C3ECD" w:rsidRPr="004C3ECD">
              <w:rPr>
                <w:rFonts w:ascii="Arial Narrow" w:hAnsi="Arial Narrow"/>
                <w:color w:val="000000"/>
                <w:w w:val="16"/>
                <w:sz w:val="20"/>
                <w:szCs w:val="20"/>
                <w:shd w:val="solid" w:color="000000" w:fill="000000"/>
                <w:fitText w:val="75" w:id="-1233413884"/>
                <w14:textFill>
                  <w14:solidFill>
                    <w14:srgbClr w14:val="000000">
                      <w14:alpha w14:val="100000"/>
                    </w14:srgbClr>
                  </w14:solidFill>
                </w14:textFill>
              </w:rPr>
              <w:t>|</w:t>
            </w:r>
            <w:r w:rsidR="004C3ECD" w:rsidRPr="004C3ECD">
              <w:rPr>
                <w:rFonts w:ascii="Arial Narrow" w:hAnsi="Arial Narrow" w:hint="eastAsia"/>
                <w:color w:val="000000"/>
                <w:w w:val="16"/>
                <w:sz w:val="20"/>
                <w:szCs w:val="20"/>
                <w:shd w:val="solid" w:color="000000" w:fill="000000"/>
                <w:fitText w:val="75" w:id="-1233413884"/>
                <w14:textFill>
                  <w14:solidFill>
                    <w14:srgbClr w14:val="000000">
                      <w14:alpha w14:val="100000"/>
                    </w14:srgbClr>
                  </w14:solidFill>
                </w14:textFill>
              </w:rPr>
              <w:t xml:space="preserve">　</w:t>
            </w:r>
          </w:p>
          <w:p w14:paraId="15934AE8" w14:textId="5806785D" w:rsidR="003B253C" w:rsidRPr="002174B1" w:rsidRDefault="003B253C" w:rsidP="00CE18DE">
            <w:pPr>
              <w:jc w:val="center"/>
              <w:rPr>
                <w:rFonts w:ascii="Arial Narrow" w:hAnsi="Arial Narrow"/>
                <w:sz w:val="20"/>
                <w:szCs w:val="20"/>
              </w:rPr>
            </w:pPr>
            <w:r w:rsidRPr="00461EE0">
              <w:rPr>
                <w:rFonts w:ascii="Arial Narrow" w:hAnsi="Arial Narrow"/>
                <w:sz w:val="20"/>
                <w:szCs w:val="20"/>
              </w:rPr>
              <w:t>AEMP: $</w:t>
            </w:r>
            <w:r w:rsidR="004C3ECD" w:rsidRPr="00BC65AC">
              <w:rPr>
                <w:rFonts w:ascii="Arial Narrow" w:hAnsi="Arial Narrow" w:hint="eastAsia"/>
                <w:color w:val="000000"/>
                <w:w w:val="15"/>
                <w:sz w:val="20"/>
                <w:szCs w:val="20"/>
                <w:shd w:val="solid" w:color="000000" w:fill="000000"/>
                <w:fitText w:val="60" w:id="-1233413883"/>
                <w14:textFill>
                  <w14:solidFill>
                    <w14:srgbClr w14:val="000000">
                      <w14:alpha w14:val="100000"/>
                    </w14:srgbClr>
                  </w14:solidFill>
                </w14:textFill>
              </w:rPr>
              <w:t xml:space="preserve">　</w:t>
            </w:r>
            <w:r w:rsidR="004C3ECD" w:rsidRPr="00BC65AC">
              <w:rPr>
                <w:rFonts w:ascii="Arial Narrow" w:hAnsi="Arial Narrow"/>
                <w:color w:val="000000"/>
                <w:w w:val="15"/>
                <w:sz w:val="20"/>
                <w:szCs w:val="20"/>
                <w:shd w:val="solid" w:color="000000" w:fill="000000"/>
                <w:fitText w:val="60" w:id="-1233413883"/>
                <w14:textFill>
                  <w14:solidFill>
                    <w14:srgbClr w14:val="000000">
                      <w14:alpha w14:val="100000"/>
                    </w14:srgbClr>
                  </w14:solidFill>
                </w14:textFill>
              </w:rPr>
              <w:t>|</w:t>
            </w:r>
            <w:r w:rsidR="004C3ECD" w:rsidRPr="00BC65AC">
              <w:rPr>
                <w:rFonts w:ascii="Arial Narrow" w:hAnsi="Arial Narrow" w:hint="eastAsia"/>
                <w:color w:val="000000"/>
                <w:w w:val="15"/>
                <w:sz w:val="20"/>
                <w:szCs w:val="20"/>
                <w:shd w:val="solid" w:color="000000" w:fill="000000"/>
                <w:fitText w:val="60" w:id="-1233413883"/>
                <w14:textFill>
                  <w14:solidFill>
                    <w14:srgbClr w14:val="000000">
                      <w14:alpha w14:val="100000"/>
                    </w14:srgbClr>
                  </w14:solidFill>
                </w14:textFill>
              </w:rPr>
              <w:t xml:space="preserve">　</w:t>
            </w:r>
          </w:p>
        </w:tc>
        <w:tc>
          <w:tcPr>
            <w:tcW w:w="1085" w:type="dxa"/>
            <w:vMerge w:val="restart"/>
            <w:shd w:val="clear" w:color="auto" w:fill="auto"/>
            <w:vAlign w:val="center"/>
          </w:tcPr>
          <w:p w14:paraId="6325CEDB" w14:textId="4A89FDC9" w:rsidR="003B253C" w:rsidRPr="002174B1" w:rsidRDefault="003B253C" w:rsidP="00CE18DE">
            <w:pPr>
              <w:jc w:val="center"/>
              <w:rPr>
                <w:rFonts w:ascii="Arial Narrow" w:hAnsi="Arial Narrow"/>
                <w:sz w:val="20"/>
                <w:szCs w:val="20"/>
              </w:rPr>
            </w:pPr>
            <w:r w:rsidRPr="002174B1">
              <w:rPr>
                <w:rFonts w:ascii="Arial Narrow" w:hAnsi="Arial Narrow"/>
                <w:sz w:val="20"/>
                <w:szCs w:val="20"/>
              </w:rPr>
              <w:t>Veltassa</w:t>
            </w:r>
          </w:p>
        </w:tc>
      </w:tr>
      <w:tr w:rsidR="003B253C" w:rsidRPr="002174B1" w14:paraId="4207C66C" w14:textId="77777777" w:rsidTr="003B253C">
        <w:trPr>
          <w:trHeight w:val="144"/>
        </w:trPr>
        <w:tc>
          <w:tcPr>
            <w:tcW w:w="2835" w:type="dxa"/>
            <w:shd w:val="clear" w:color="auto" w:fill="auto"/>
            <w:tcMar>
              <w:left w:w="40" w:type="dxa"/>
              <w:right w:w="40" w:type="dxa"/>
            </w:tcMar>
          </w:tcPr>
          <w:p w14:paraId="3B37F9E9" w14:textId="77777777" w:rsidR="003B253C" w:rsidRPr="002174B1" w:rsidRDefault="003B253C" w:rsidP="003B253C">
            <w:pPr>
              <w:jc w:val="left"/>
              <w:rPr>
                <w:rFonts w:ascii="Arial Narrow" w:hAnsi="Arial Narrow"/>
                <w:sz w:val="20"/>
                <w:szCs w:val="20"/>
              </w:rPr>
            </w:pPr>
            <w:r w:rsidRPr="002174B1">
              <w:rPr>
                <w:rFonts w:ascii="Arial Narrow" w:hAnsi="Arial Narrow"/>
                <w:sz w:val="20"/>
                <w:szCs w:val="20"/>
              </w:rPr>
              <w:t>patiromer 16.8 g powder for oral liquid, 30 sachets</w:t>
            </w:r>
          </w:p>
        </w:tc>
        <w:tc>
          <w:tcPr>
            <w:tcW w:w="880" w:type="dxa"/>
            <w:tcMar>
              <w:left w:w="40" w:type="dxa"/>
              <w:right w:w="40" w:type="dxa"/>
            </w:tcMar>
            <w:vAlign w:val="center"/>
          </w:tcPr>
          <w:p w14:paraId="6D7B2BB2" w14:textId="77777777" w:rsidR="003B253C" w:rsidRPr="002174B1" w:rsidRDefault="003B253C" w:rsidP="00CE18DE">
            <w:pPr>
              <w:jc w:val="center"/>
              <w:rPr>
                <w:rFonts w:ascii="Arial Narrow" w:hAnsi="Arial Narrow"/>
                <w:sz w:val="20"/>
                <w:szCs w:val="20"/>
              </w:rPr>
            </w:pPr>
            <w:r w:rsidRPr="002174B1">
              <w:rPr>
                <w:rFonts w:ascii="Arial Narrow" w:hAnsi="Arial Narrow"/>
                <w:sz w:val="20"/>
                <w:szCs w:val="20"/>
              </w:rPr>
              <w:t>New</w:t>
            </w:r>
          </w:p>
        </w:tc>
        <w:tc>
          <w:tcPr>
            <w:tcW w:w="840" w:type="dxa"/>
            <w:shd w:val="clear" w:color="auto" w:fill="auto"/>
            <w:tcMar>
              <w:left w:w="40" w:type="dxa"/>
              <w:right w:w="40" w:type="dxa"/>
            </w:tcMar>
            <w:vAlign w:val="center"/>
          </w:tcPr>
          <w:p w14:paraId="29483384" w14:textId="77777777" w:rsidR="003B253C" w:rsidRPr="002174B1" w:rsidRDefault="003B253C" w:rsidP="00CE18DE">
            <w:pPr>
              <w:jc w:val="center"/>
              <w:rPr>
                <w:rFonts w:ascii="Arial Narrow" w:hAnsi="Arial Narrow"/>
                <w:sz w:val="20"/>
                <w:szCs w:val="20"/>
              </w:rPr>
            </w:pPr>
            <w:r w:rsidRPr="002174B1">
              <w:rPr>
                <w:rFonts w:ascii="Arial Narrow" w:hAnsi="Arial Narrow"/>
                <w:sz w:val="20"/>
                <w:szCs w:val="20"/>
              </w:rPr>
              <w:t>1</w:t>
            </w:r>
          </w:p>
        </w:tc>
        <w:tc>
          <w:tcPr>
            <w:tcW w:w="840" w:type="dxa"/>
            <w:shd w:val="clear" w:color="auto" w:fill="auto"/>
            <w:tcMar>
              <w:left w:w="40" w:type="dxa"/>
              <w:right w:w="40" w:type="dxa"/>
            </w:tcMar>
            <w:vAlign w:val="center"/>
          </w:tcPr>
          <w:p w14:paraId="51ED1F80" w14:textId="77777777" w:rsidR="003B253C" w:rsidRPr="002174B1" w:rsidRDefault="003B253C" w:rsidP="00CE18DE">
            <w:pPr>
              <w:jc w:val="center"/>
              <w:rPr>
                <w:rFonts w:ascii="Arial Narrow" w:hAnsi="Arial Narrow"/>
                <w:sz w:val="20"/>
                <w:szCs w:val="20"/>
              </w:rPr>
            </w:pPr>
            <w:r w:rsidRPr="002174B1">
              <w:rPr>
                <w:rFonts w:ascii="Arial Narrow" w:hAnsi="Arial Narrow"/>
                <w:sz w:val="20"/>
                <w:szCs w:val="20"/>
              </w:rPr>
              <w:t>30</w:t>
            </w:r>
          </w:p>
        </w:tc>
        <w:tc>
          <w:tcPr>
            <w:tcW w:w="840" w:type="dxa"/>
            <w:shd w:val="clear" w:color="auto" w:fill="auto"/>
            <w:tcMar>
              <w:left w:w="40" w:type="dxa"/>
              <w:right w:w="40" w:type="dxa"/>
            </w:tcMar>
            <w:vAlign w:val="center"/>
          </w:tcPr>
          <w:p w14:paraId="10DE5575" w14:textId="77777777" w:rsidR="003B253C" w:rsidRPr="002174B1" w:rsidRDefault="003B253C" w:rsidP="00CE18DE">
            <w:pPr>
              <w:jc w:val="center"/>
              <w:rPr>
                <w:rFonts w:ascii="Arial Narrow" w:hAnsi="Arial Narrow"/>
                <w:sz w:val="20"/>
                <w:szCs w:val="20"/>
              </w:rPr>
            </w:pPr>
            <w:r w:rsidRPr="002174B1">
              <w:rPr>
                <w:rFonts w:ascii="Arial Narrow" w:hAnsi="Arial Narrow"/>
                <w:sz w:val="20"/>
                <w:szCs w:val="20"/>
              </w:rPr>
              <w:t>5</w:t>
            </w:r>
          </w:p>
        </w:tc>
        <w:tc>
          <w:tcPr>
            <w:tcW w:w="1680" w:type="dxa"/>
            <w:vMerge/>
            <w:shd w:val="clear" w:color="auto" w:fill="auto"/>
            <w:tcMar>
              <w:left w:w="40" w:type="dxa"/>
              <w:right w:w="40" w:type="dxa"/>
            </w:tcMar>
            <w:vAlign w:val="center"/>
          </w:tcPr>
          <w:p w14:paraId="33D1EEB2" w14:textId="77777777" w:rsidR="003B253C" w:rsidRPr="002174B1" w:rsidRDefault="003B253C" w:rsidP="00CE18DE">
            <w:pPr>
              <w:jc w:val="center"/>
              <w:rPr>
                <w:rFonts w:ascii="Arial Narrow" w:hAnsi="Arial Narrow"/>
                <w:sz w:val="20"/>
                <w:szCs w:val="20"/>
              </w:rPr>
            </w:pPr>
          </w:p>
        </w:tc>
        <w:tc>
          <w:tcPr>
            <w:tcW w:w="1085" w:type="dxa"/>
            <w:vMerge/>
            <w:shd w:val="clear" w:color="auto" w:fill="auto"/>
            <w:vAlign w:val="center"/>
          </w:tcPr>
          <w:p w14:paraId="3C8128D2" w14:textId="409F216B" w:rsidR="003B253C" w:rsidRPr="002174B1" w:rsidRDefault="003B253C" w:rsidP="00CE18DE">
            <w:pPr>
              <w:jc w:val="center"/>
              <w:rPr>
                <w:rFonts w:ascii="Arial Narrow" w:hAnsi="Arial Narrow"/>
                <w:sz w:val="20"/>
                <w:szCs w:val="20"/>
              </w:rPr>
            </w:pPr>
          </w:p>
        </w:tc>
      </w:tr>
    </w:tbl>
    <w:tbl>
      <w:tblPr>
        <w:tblStyle w:val="TableGrid"/>
        <w:tblW w:w="4988" w:type="pct"/>
        <w:shd w:val="clear" w:color="auto" w:fill="0070C0"/>
        <w:tblLook w:val="04A0" w:firstRow="1" w:lastRow="0" w:firstColumn="1" w:lastColumn="0" w:noHBand="0" w:noVBand="1"/>
      </w:tblPr>
      <w:tblGrid>
        <w:gridCol w:w="8994"/>
      </w:tblGrid>
      <w:tr w:rsidR="009D6DA1" w:rsidRPr="002174B1" w14:paraId="6B480D63" w14:textId="77777777" w:rsidTr="009D6DA1">
        <w:trPr>
          <w:trHeight w:val="60"/>
        </w:trPr>
        <w:tc>
          <w:tcPr>
            <w:tcW w:w="5000" w:type="pct"/>
            <w:shd w:val="clear" w:color="auto" w:fill="auto"/>
          </w:tcPr>
          <w:p w14:paraId="2295E392" w14:textId="77777777" w:rsidR="009D6DA1" w:rsidRPr="002174B1" w:rsidRDefault="009D6DA1" w:rsidP="003B65C9">
            <w:pPr>
              <w:rPr>
                <w:rFonts w:ascii="Arial Narrow" w:hAnsi="Arial Narrow"/>
                <w:b/>
                <w:bCs/>
                <w:sz w:val="20"/>
                <w:szCs w:val="20"/>
              </w:rPr>
            </w:pPr>
          </w:p>
        </w:tc>
      </w:tr>
      <w:tr w:rsidR="009D6DA1" w:rsidRPr="002174B1" w14:paraId="0530652A" w14:textId="77777777" w:rsidTr="009D6DA1">
        <w:trPr>
          <w:trHeight w:val="60"/>
        </w:trPr>
        <w:tc>
          <w:tcPr>
            <w:tcW w:w="5000" w:type="pct"/>
            <w:shd w:val="clear" w:color="auto" w:fill="auto"/>
          </w:tcPr>
          <w:p w14:paraId="4EE36898" w14:textId="77777777" w:rsidR="009D6DA1" w:rsidRPr="002174B1" w:rsidRDefault="009D6DA1" w:rsidP="003B65C9">
            <w:pPr>
              <w:rPr>
                <w:rFonts w:ascii="Arial Narrow" w:hAnsi="Arial Narrow"/>
                <w:sz w:val="20"/>
                <w:szCs w:val="20"/>
              </w:rPr>
            </w:pPr>
            <w:r w:rsidRPr="002174B1">
              <w:rPr>
                <w:rFonts w:ascii="Arial Narrow" w:hAnsi="Arial Narrow"/>
                <w:b/>
                <w:bCs/>
                <w:sz w:val="20"/>
                <w:szCs w:val="20"/>
              </w:rPr>
              <w:t>Category / Program:</w:t>
            </w:r>
            <w:r w:rsidRPr="002174B1">
              <w:rPr>
                <w:rFonts w:ascii="Arial Narrow" w:hAnsi="Arial Narrow"/>
                <w:sz w:val="20"/>
                <w:szCs w:val="20"/>
              </w:rPr>
              <w:t xml:space="preserve"> GENERAL – General Schedule (Code GE)</w:t>
            </w:r>
          </w:p>
        </w:tc>
      </w:tr>
      <w:tr w:rsidR="009D6DA1" w:rsidRPr="002174B1" w14:paraId="620FB659" w14:textId="77777777" w:rsidTr="009D6DA1">
        <w:tc>
          <w:tcPr>
            <w:tcW w:w="5000" w:type="pct"/>
            <w:shd w:val="clear" w:color="auto" w:fill="auto"/>
          </w:tcPr>
          <w:p w14:paraId="6D4A9A56" w14:textId="77777777" w:rsidR="009D6DA1" w:rsidRPr="002174B1" w:rsidRDefault="009D6DA1" w:rsidP="003B65C9">
            <w:pPr>
              <w:rPr>
                <w:rFonts w:ascii="Arial Narrow" w:hAnsi="Arial Narrow"/>
                <w:sz w:val="20"/>
                <w:szCs w:val="20"/>
              </w:rPr>
            </w:pPr>
            <w:r w:rsidRPr="002174B1">
              <w:rPr>
                <w:rFonts w:ascii="Arial Narrow" w:hAnsi="Arial Narrow"/>
                <w:b/>
                <w:sz w:val="20"/>
                <w:szCs w:val="20"/>
              </w:rPr>
              <w:t xml:space="preserve">Prescriber type: </w:t>
            </w:r>
            <w:r w:rsidRPr="002174B1">
              <w:rPr>
                <w:rFonts w:ascii="Arial Narrow" w:hAnsi="Arial Narrow"/>
                <w:sz w:val="20"/>
                <w:szCs w:val="20"/>
              </w:rPr>
              <w:fldChar w:fldCharType="begin">
                <w:ffData>
                  <w:name w:val=""/>
                  <w:enabled/>
                  <w:calcOnExit w:val="0"/>
                  <w:checkBox>
                    <w:sizeAuto/>
                    <w:default w:val="1"/>
                  </w:checkBox>
                </w:ffData>
              </w:fldChar>
            </w:r>
            <w:r w:rsidRPr="002174B1">
              <w:rPr>
                <w:rFonts w:ascii="Arial Narrow" w:hAnsi="Arial Narrow"/>
                <w:sz w:val="20"/>
                <w:szCs w:val="20"/>
              </w:rPr>
              <w:instrText xml:space="preserve"> FORMCHECKBOX </w:instrText>
            </w:r>
            <w:r w:rsidR="00236EE9">
              <w:rPr>
                <w:rFonts w:ascii="Arial Narrow" w:hAnsi="Arial Narrow"/>
                <w:sz w:val="20"/>
                <w:szCs w:val="20"/>
              </w:rPr>
            </w:r>
            <w:r w:rsidR="00236EE9">
              <w:rPr>
                <w:rFonts w:ascii="Arial Narrow" w:hAnsi="Arial Narrow"/>
                <w:sz w:val="20"/>
                <w:szCs w:val="20"/>
              </w:rPr>
              <w:fldChar w:fldCharType="separate"/>
            </w:r>
            <w:r w:rsidRPr="002174B1">
              <w:rPr>
                <w:rFonts w:ascii="Arial Narrow" w:hAnsi="Arial Narrow"/>
                <w:sz w:val="20"/>
                <w:szCs w:val="20"/>
              </w:rPr>
              <w:fldChar w:fldCharType="end"/>
            </w:r>
            <w:r w:rsidRPr="002174B1">
              <w:rPr>
                <w:rFonts w:ascii="Arial Narrow" w:hAnsi="Arial Narrow"/>
                <w:sz w:val="20"/>
                <w:szCs w:val="20"/>
              </w:rPr>
              <w:t xml:space="preserve"> Medical Practitioners </w:t>
            </w:r>
          </w:p>
        </w:tc>
      </w:tr>
      <w:tr w:rsidR="009D6DA1" w:rsidRPr="002174B1" w14:paraId="0B7D72AF" w14:textId="77777777" w:rsidTr="009D6DA1">
        <w:tc>
          <w:tcPr>
            <w:tcW w:w="5000" w:type="pct"/>
            <w:shd w:val="clear" w:color="auto" w:fill="auto"/>
          </w:tcPr>
          <w:p w14:paraId="3AC0A4C2" w14:textId="77777777" w:rsidR="009D6DA1" w:rsidRPr="002174B1" w:rsidRDefault="009D6DA1" w:rsidP="003B65C9">
            <w:pPr>
              <w:rPr>
                <w:rFonts w:ascii="Arial Narrow" w:hAnsi="Arial Narrow"/>
                <w:sz w:val="20"/>
                <w:szCs w:val="20"/>
              </w:rPr>
            </w:pPr>
            <w:r w:rsidRPr="002174B1">
              <w:rPr>
                <w:rFonts w:ascii="Arial Narrow" w:hAnsi="Arial Narrow"/>
                <w:b/>
                <w:bCs/>
                <w:sz w:val="20"/>
                <w:szCs w:val="20"/>
              </w:rPr>
              <w:t>Episodicity:</w:t>
            </w:r>
            <w:r w:rsidRPr="002174B1">
              <w:rPr>
                <w:rFonts w:ascii="Arial Narrow" w:hAnsi="Arial Narrow"/>
                <w:sz w:val="20"/>
                <w:szCs w:val="20"/>
              </w:rPr>
              <w:t xml:space="preserve"> Chronic</w:t>
            </w:r>
          </w:p>
        </w:tc>
      </w:tr>
      <w:tr w:rsidR="009D6DA1" w:rsidRPr="002174B1" w14:paraId="52620047" w14:textId="77777777" w:rsidTr="009D6DA1">
        <w:tc>
          <w:tcPr>
            <w:tcW w:w="5000" w:type="pct"/>
            <w:shd w:val="clear" w:color="auto" w:fill="auto"/>
          </w:tcPr>
          <w:p w14:paraId="6E79D15E" w14:textId="77777777" w:rsidR="009D6DA1" w:rsidRPr="002174B1" w:rsidRDefault="009D6DA1" w:rsidP="003B65C9">
            <w:pPr>
              <w:rPr>
                <w:rFonts w:ascii="Arial Narrow" w:hAnsi="Arial Narrow"/>
                <w:sz w:val="20"/>
                <w:szCs w:val="20"/>
              </w:rPr>
            </w:pPr>
            <w:r w:rsidRPr="002174B1">
              <w:rPr>
                <w:rFonts w:ascii="Arial Narrow" w:hAnsi="Arial Narrow"/>
                <w:b/>
                <w:bCs/>
                <w:sz w:val="20"/>
                <w:szCs w:val="20"/>
              </w:rPr>
              <w:t>Condition:</w:t>
            </w:r>
            <w:r w:rsidRPr="002174B1">
              <w:rPr>
                <w:rFonts w:ascii="Arial Narrow" w:hAnsi="Arial Narrow"/>
                <w:sz w:val="20"/>
                <w:szCs w:val="20"/>
              </w:rPr>
              <w:t xml:space="preserve"> Hyperkalaemia</w:t>
            </w:r>
          </w:p>
        </w:tc>
      </w:tr>
      <w:tr w:rsidR="009D6DA1" w:rsidRPr="002174B1" w14:paraId="553797D3" w14:textId="77777777" w:rsidTr="009D6DA1">
        <w:tc>
          <w:tcPr>
            <w:tcW w:w="5000" w:type="pct"/>
            <w:tcBorders>
              <w:bottom w:val="single" w:sz="4" w:space="0" w:color="auto"/>
            </w:tcBorders>
            <w:shd w:val="clear" w:color="auto" w:fill="auto"/>
          </w:tcPr>
          <w:p w14:paraId="7A276AC2" w14:textId="77777777" w:rsidR="009D6DA1" w:rsidRPr="002174B1" w:rsidRDefault="009D6DA1" w:rsidP="003B65C9">
            <w:pPr>
              <w:rPr>
                <w:rFonts w:ascii="Arial Narrow" w:hAnsi="Arial Narrow"/>
                <w:sz w:val="20"/>
                <w:szCs w:val="20"/>
              </w:rPr>
            </w:pPr>
            <w:r w:rsidRPr="002174B1">
              <w:rPr>
                <w:rFonts w:ascii="Arial Narrow" w:hAnsi="Arial Narrow"/>
                <w:b/>
                <w:bCs/>
                <w:sz w:val="20"/>
                <w:szCs w:val="20"/>
              </w:rPr>
              <w:t>PBS Indication:</w:t>
            </w:r>
            <w:r w:rsidRPr="002174B1">
              <w:rPr>
                <w:rFonts w:ascii="Arial Narrow" w:hAnsi="Arial Narrow"/>
                <w:sz w:val="20"/>
                <w:szCs w:val="20"/>
              </w:rPr>
              <w:t xml:space="preserve"> Chronic hyperkalaemia</w:t>
            </w:r>
          </w:p>
        </w:tc>
      </w:tr>
      <w:tr w:rsidR="009D6DA1" w:rsidRPr="002174B1" w14:paraId="329EFEC5" w14:textId="77777777" w:rsidTr="009D6DA1">
        <w:tc>
          <w:tcPr>
            <w:tcW w:w="5000" w:type="pct"/>
            <w:tcBorders>
              <w:bottom w:val="double" w:sz="4" w:space="0" w:color="auto"/>
            </w:tcBorders>
            <w:shd w:val="clear" w:color="auto" w:fill="auto"/>
          </w:tcPr>
          <w:p w14:paraId="50C86386" w14:textId="715DA17C" w:rsidR="009D6DA1" w:rsidRPr="002174B1" w:rsidRDefault="009D6DA1" w:rsidP="003B65C9">
            <w:pPr>
              <w:rPr>
                <w:rFonts w:ascii="Arial Narrow" w:hAnsi="Arial Narrow"/>
                <w:b/>
                <w:bCs/>
                <w:sz w:val="20"/>
                <w:szCs w:val="20"/>
              </w:rPr>
            </w:pPr>
          </w:p>
        </w:tc>
      </w:tr>
      <w:tr w:rsidR="009D6DA1" w:rsidRPr="002174B1" w14:paraId="36AC3388" w14:textId="77777777" w:rsidTr="009D6DA1">
        <w:tc>
          <w:tcPr>
            <w:tcW w:w="5000" w:type="pct"/>
            <w:tcBorders>
              <w:top w:val="double" w:sz="4" w:space="0" w:color="auto"/>
            </w:tcBorders>
            <w:shd w:val="clear" w:color="auto" w:fill="auto"/>
          </w:tcPr>
          <w:p w14:paraId="65F65873" w14:textId="22D9F6EC" w:rsidR="009D6DA1" w:rsidRPr="002174B1" w:rsidRDefault="009D6DA1" w:rsidP="003B65C9">
            <w:pPr>
              <w:rPr>
                <w:rFonts w:ascii="Arial Narrow" w:hAnsi="Arial Narrow"/>
                <w:b/>
                <w:sz w:val="20"/>
                <w:szCs w:val="20"/>
              </w:rPr>
            </w:pPr>
            <w:r w:rsidRPr="002174B1">
              <w:rPr>
                <w:rFonts w:ascii="Arial Narrow" w:hAnsi="Arial Narrow"/>
                <w:b/>
                <w:sz w:val="20"/>
                <w:szCs w:val="20"/>
              </w:rPr>
              <w:t xml:space="preserve">Treatment phase: </w:t>
            </w:r>
            <w:r w:rsidRPr="002174B1">
              <w:rPr>
                <w:rFonts w:ascii="Arial Narrow" w:hAnsi="Arial Narrow"/>
                <w:bCs/>
                <w:sz w:val="20"/>
                <w:szCs w:val="20"/>
              </w:rPr>
              <w:t xml:space="preserve">Initial </w:t>
            </w:r>
            <w:r>
              <w:rPr>
                <w:rFonts w:ascii="Arial Narrow" w:hAnsi="Arial Narrow"/>
                <w:bCs/>
                <w:sz w:val="20"/>
                <w:szCs w:val="20"/>
              </w:rPr>
              <w:t xml:space="preserve">PBS-subsidised </w:t>
            </w:r>
            <w:r w:rsidRPr="002174B1">
              <w:rPr>
                <w:rFonts w:ascii="Arial Narrow" w:hAnsi="Arial Narrow"/>
                <w:bCs/>
                <w:sz w:val="20"/>
                <w:szCs w:val="20"/>
              </w:rPr>
              <w:t>treatment</w:t>
            </w:r>
          </w:p>
        </w:tc>
      </w:tr>
      <w:tr w:rsidR="009D6DA1" w:rsidRPr="002174B1" w14:paraId="783D7648" w14:textId="77777777" w:rsidTr="009D6DA1">
        <w:tc>
          <w:tcPr>
            <w:tcW w:w="5000" w:type="pct"/>
            <w:shd w:val="clear" w:color="auto" w:fill="auto"/>
          </w:tcPr>
          <w:p w14:paraId="7F08309A" w14:textId="77777777" w:rsidR="009D6DA1" w:rsidRPr="002174B1" w:rsidRDefault="009D6DA1" w:rsidP="003B65C9">
            <w:pPr>
              <w:rPr>
                <w:rFonts w:ascii="Arial Narrow" w:hAnsi="Arial Narrow"/>
                <w:b/>
                <w:sz w:val="20"/>
                <w:szCs w:val="20"/>
              </w:rPr>
            </w:pPr>
            <w:r w:rsidRPr="002174B1">
              <w:rPr>
                <w:rFonts w:ascii="Arial Narrow" w:hAnsi="Arial Narrow"/>
                <w:b/>
                <w:sz w:val="20"/>
                <w:szCs w:val="20"/>
              </w:rPr>
              <w:t xml:space="preserve">Restriction type: </w:t>
            </w:r>
            <w:r w:rsidRPr="002174B1">
              <w:rPr>
                <w:rFonts w:ascii="Arial Narrow" w:eastAsia="Calibri" w:hAnsi="Arial Narrow"/>
                <w:sz w:val="20"/>
                <w:szCs w:val="20"/>
              </w:rPr>
              <w:fldChar w:fldCharType="begin">
                <w:ffData>
                  <w:name w:val=""/>
                  <w:enabled/>
                  <w:calcOnExit w:val="0"/>
                  <w:checkBox>
                    <w:sizeAuto/>
                    <w:default w:val="1"/>
                  </w:checkBox>
                </w:ffData>
              </w:fldChar>
            </w:r>
            <w:r w:rsidRPr="002174B1">
              <w:rPr>
                <w:rFonts w:ascii="Arial Narrow" w:eastAsia="Calibri" w:hAnsi="Arial Narrow"/>
                <w:sz w:val="20"/>
                <w:szCs w:val="20"/>
              </w:rPr>
              <w:instrText xml:space="preserve"> FORMCHECKBOX </w:instrText>
            </w:r>
            <w:r w:rsidR="00236EE9">
              <w:rPr>
                <w:rFonts w:ascii="Arial Narrow" w:eastAsia="Calibri" w:hAnsi="Arial Narrow"/>
                <w:sz w:val="20"/>
                <w:szCs w:val="20"/>
              </w:rPr>
            </w:r>
            <w:r w:rsidR="00236EE9">
              <w:rPr>
                <w:rFonts w:ascii="Arial Narrow" w:eastAsia="Calibri" w:hAnsi="Arial Narrow"/>
                <w:sz w:val="20"/>
                <w:szCs w:val="20"/>
              </w:rPr>
              <w:fldChar w:fldCharType="separate"/>
            </w:r>
            <w:r w:rsidRPr="002174B1">
              <w:rPr>
                <w:rFonts w:ascii="Arial Narrow" w:eastAsia="Calibri" w:hAnsi="Arial Narrow"/>
                <w:sz w:val="20"/>
                <w:szCs w:val="20"/>
              </w:rPr>
              <w:fldChar w:fldCharType="end"/>
            </w:r>
            <w:r w:rsidRPr="002174B1">
              <w:rPr>
                <w:rFonts w:ascii="Arial Narrow" w:eastAsia="Calibri" w:hAnsi="Arial Narrow"/>
                <w:sz w:val="20"/>
                <w:szCs w:val="20"/>
              </w:rPr>
              <w:t xml:space="preserve"> Authority Required (telephone/online PBS Authorities system)</w:t>
            </w:r>
          </w:p>
        </w:tc>
      </w:tr>
      <w:tr w:rsidR="009D6DA1" w:rsidRPr="002174B1" w14:paraId="4A45F4DB" w14:textId="77777777" w:rsidTr="009D6DA1">
        <w:tc>
          <w:tcPr>
            <w:tcW w:w="5000" w:type="pct"/>
            <w:shd w:val="clear" w:color="auto" w:fill="auto"/>
          </w:tcPr>
          <w:p w14:paraId="7A63306E" w14:textId="77777777" w:rsidR="009D6DA1" w:rsidRPr="002174B1" w:rsidRDefault="009D6DA1" w:rsidP="003B65C9">
            <w:pPr>
              <w:rPr>
                <w:rFonts w:ascii="Arial Narrow" w:hAnsi="Arial Narrow"/>
                <w:b/>
                <w:bCs/>
                <w:sz w:val="20"/>
                <w:szCs w:val="20"/>
              </w:rPr>
            </w:pPr>
          </w:p>
        </w:tc>
      </w:tr>
      <w:tr w:rsidR="009D6DA1" w:rsidRPr="002174B1" w14:paraId="758469FB" w14:textId="77777777" w:rsidTr="009D6DA1">
        <w:tc>
          <w:tcPr>
            <w:tcW w:w="5000" w:type="pct"/>
            <w:shd w:val="clear" w:color="auto" w:fill="auto"/>
          </w:tcPr>
          <w:p w14:paraId="4356D70A" w14:textId="77777777" w:rsidR="009D6DA1" w:rsidRPr="002174B1" w:rsidRDefault="009D6DA1" w:rsidP="003B65C9">
            <w:pPr>
              <w:rPr>
                <w:rFonts w:ascii="Arial Narrow" w:hAnsi="Arial Narrow"/>
                <w:b/>
                <w:bCs/>
                <w:sz w:val="20"/>
                <w:szCs w:val="20"/>
              </w:rPr>
            </w:pPr>
            <w:r w:rsidRPr="002174B1">
              <w:rPr>
                <w:rFonts w:ascii="Arial Narrow" w:hAnsi="Arial Narrow"/>
                <w:b/>
                <w:bCs/>
                <w:sz w:val="20"/>
                <w:szCs w:val="20"/>
              </w:rPr>
              <w:t>Population criteria:</w:t>
            </w:r>
          </w:p>
        </w:tc>
      </w:tr>
      <w:tr w:rsidR="009D6DA1" w:rsidRPr="002174B1" w14:paraId="7AC6ED64" w14:textId="77777777" w:rsidTr="009D6DA1">
        <w:tc>
          <w:tcPr>
            <w:tcW w:w="5000" w:type="pct"/>
            <w:shd w:val="clear" w:color="auto" w:fill="auto"/>
          </w:tcPr>
          <w:p w14:paraId="59966C55" w14:textId="77777777" w:rsidR="009D6DA1" w:rsidRPr="002174B1" w:rsidRDefault="009D6DA1" w:rsidP="003B65C9">
            <w:pPr>
              <w:pStyle w:val="Tabletext0"/>
              <w:keepNext w:val="0"/>
              <w:spacing w:before="0" w:after="0"/>
              <w:jc w:val="both"/>
            </w:pPr>
            <w:r w:rsidRPr="002174B1">
              <w:t>Patient must have stage 3 to stage 4 chronic kidney disease</w:t>
            </w:r>
          </w:p>
        </w:tc>
      </w:tr>
      <w:tr w:rsidR="009D6DA1" w:rsidRPr="002174B1" w14:paraId="747C611E" w14:textId="77777777" w:rsidTr="009D6DA1">
        <w:tc>
          <w:tcPr>
            <w:tcW w:w="5000" w:type="pct"/>
            <w:shd w:val="clear" w:color="auto" w:fill="auto"/>
          </w:tcPr>
          <w:p w14:paraId="2EB51892" w14:textId="77777777" w:rsidR="009D6DA1" w:rsidRPr="002174B1" w:rsidRDefault="009D6DA1" w:rsidP="003B65C9">
            <w:pPr>
              <w:pStyle w:val="Tabletext0"/>
              <w:keepNext w:val="0"/>
              <w:spacing w:before="0" w:after="0"/>
              <w:jc w:val="both"/>
            </w:pPr>
          </w:p>
        </w:tc>
      </w:tr>
      <w:tr w:rsidR="009D6DA1" w:rsidRPr="002174B1" w14:paraId="042AE1D0" w14:textId="77777777" w:rsidTr="009D6DA1">
        <w:tc>
          <w:tcPr>
            <w:tcW w:w="5000" w:type="pct"/>
            <w:shd w:val="clear" w:color="auto" w:fill="auto"/>
          </w:tcPr>
          <w:p w14:paraId="3009D486" w14:textId="77777777" w:rsidR="009D6DA1" w:rsidRPr="002174B1" w:rsidRDefault="009D6DA1" w:rsidP="003B65C9">
            <w:pPr>
              <w:pStyle w:val="Tabletext0"/>
              <w:keepNext w:val="0"/>
              <w:spacing w:before="0" w:after="0"/>
              <w:jc w:val="both"/>
              <w:rPr>
                <w:b/>
                <w:bCs/>
              </w:rPr>
            </w:pPr>
            <w:r w:rsidRPr="002174B1">
              <w:rPr>
                <w:b/>
                <w:bCs/>
              </w:rPr>
              <w:t>Clinical criteria:</w:t>
            </w:r>
          </w:p>
        </w:tc>
      </w:tr>
      <w:tr w:rsidR="009D6DA1" w:rsidRPr="002174B1" w14:paraId="1401F4BD" w14:textId="77777777" w:rsidTr="009D6DA1">
        <w:tc>
          <w:tcPr>
            <w:tcW w:w="5000" w:type="pct"/>
            <w:shd w:val="clear" w:color="auto" w:fill="auto"/>
          </w:tcPr>
          <w:p w14:paraId="38A10322" w14:textId="573968A3" w:rsidR="009D6DA1" w:rsidRPr="003B65C9" w:rsidRDefault="009D6DA1" w:rsidP="003B65C9">
            <w:pPr>
              <w:pStyle w:val="Tabletext0"/>
              <w:keepNext w:val="0"/>
              <w:spacing w:before="0" w:after="0"/>
              <w:jc w:val="both"/>
            </w:pPr>
            <w:r w:rsidRPr="003B65C9">
              <w:t xml:space="preserve">The condition must </w:t>
            </w:r>
            <w:r w:rsidRPr="008268E0">
              <w:rPr>
                <w:strike/>
              </w:rPr>
              <w:t xml:space="preserve">not </w:t>
            </w:r>
            <w:r w:rsidRPr="003B65C9">
              <w:t xml:space="preserve">be </w:t>
            </w:r>
            <w:r>
              <w:rPr>
                <w:i/>
                <w:iCs/>
              </w:rPr>
              <w:t>in</w:t>
            </w:r>
            <w:r w:rsidRPr="003B65C9">
              <w:t>adequately controlled by a low potassium diet.</w:t>
            </w:r>
          </w:p>
        </w:tc>
      </w:tr>
      <w:tr w:rsidR="009D6DA1" w:rsidRPr="002174B1" w14:paraId="2C672A34" w14:textId="77777777" w:rsidTr="009D6DA1">
        <w:tc>
          <w:tcPr>
            <w:tcW w:w="5000" w:type="pct"/>
            <w:shd w:val="clear" w:color="auto" w:fill="auto"/>
          </w:tcPr>
          <w:p w14:paraId="43AF0532" w14:textId="77777777" w:rsidR="009D6DA1" w:rsidRPr="002174B1" w:rsidRDefault="009D6DA1" w:rsidP="003B65C9">
            <w:pPr>
              <w:pStyle w:val="Tabletext0"/>
              <w:keepNext w:val="0"/>
              <w:spacing w:before="0" w:after="0"/>
              <w:jc w:val="both"/>
              <w:rPr>
                <w:b/>
                <w:bCs/>
              </w:rPr>
            </w:pPr>
            <w:r w:rsidRPr="002174B1">
              <w:rPr>
                <w:b/>
                <w:bCs/>
              </w:rPr>
              <w:t>AND</w:t>
            </w:r>
          </w:p>
        </w:tc>
      </w:tr>
      <w:tr w:rsidR="009D6DA1" w:rsidRPr="002174B1" w14:paraId="58D1D3DD" w14:textId="77777777" w:rsidTr="009D6DA1">
        <w:tc>
          <w:tcPr>
            <w:tcW w:w="5000" w:type="pct"/>
            <w:shd w:val="clear" w:color="auto" w:fill="auto"/>
          </w:tcPr>
          <w:p w14:paraId="5D3F19E8" w14:textId="77777777" w:rsidR="009D6DA1" w:rsidRPr="002174B1" w:rsidRDefault="009D6DA1" w:rsidP="003B65C9">
            <w:pPr>
              <w:pStyle w:val="Tabletext0"/>
              <w:keepNext w:val="0"/>
              <w:spacing w:before="0" w:after="0"/>
              <w:jc w:val="both"/>
              <w:rPr>
                <w:b/>
                <w:bCs/>
              </w:rPr>
            </w:pPr>
            <w:r w:rsidRPr="002174B1">
              <w:rPr>
                <w:b/>
                <w:bCs/>
              </w:rPr>
              <w:t xml:space="preserve">Clinical criteria: </w:t>
            </w:r>
          </w:p>
        </w:tc>
      </w:tr>
      <w:tr w:rsidR="009D6DA1" w:rsidRPr="002174B1" w14:paraId="1E07DBD1" w14:textId="77777777" w:rsidTr="009D6DA1">
        <w:tc>
          <w:tcPr>
            <w:tcW w:w="5000" w:type="pct"/>
            <w:shd w:val="clear" w:color="auto" w:fill="auto"/>
          </w:tcPr>
          <w:p w14:paraId="610BD56F" w14:textId="6F5E14A7" w:rsidR="009D6DA1" w:rsidRPr="008268E0" w:rsidRDefault="009D6DA1" w:rsidP="003B65C9">
            <w:pPr>
              <w:pStyle w:val="Tabletext0"/>
              <w:keepNext w:val="0"/>
              <w:spacing w:before="0" w:after="0"/>
              <w:jc w:val="both"/>
              <w:rPr>
                <w:i/>
                <w:iCs/>
              </w:rPr>
            </w:pPr>
            <w:r w:rsidRPr="002174B1">
              <w:t xml:space="preserve">Patient must have experienced at least 2 episodes of hyperkalaemia </w:t>
            </w:r>
            <w:r>
              <w:t>(</w:t>
            </w:r>
            <w:r w:rsidRPr="002174B1">
              <w:t xml:space="preserve">defined as serum potassium levels of </w:t>
            </w:r>
            <w:r w:rsidRPr="003B65C9">
              <w:rPr>
                <w:i/>
                <w:iCs/>
              </w:rPr>
              <w:t>at least</w:t>
            </w:r>
            <w:r>
              <w:t xml:space="preserve"> </w:t>
            </w:r>
            <w:r w:rsidRPr="002174B1">
              <w:t xml:space="preserve">6.0 mmol/L </w:t>
            </w:r>
            <w:r w:rsidRPr="003B65C9">
              <w:rPr>
                <w:strike/>
              </w:rPr>
              <w:t>or higher</w:t>
            </w:r>
            <w:r>
              <w:t>)</w:t>
            </w:r>
            <w:r w:rsidRPr="002174B1">
              <w:t xml:space="preserve"> within the </w:t>
            </w:r>
            <w:r w:rsidRPr="008268E0">
              <w:rPr>
                <w:strike/>
              </w:rPr>
              <w:t xml:space="preserve">previous </w:t>
            </w:r>
            <w:r w:rsidRPr="002174B1">
              <w:t xml:space="preserve">12 months </w:t>
            </w:r>
            <w:r w:rsidRPr="008268E0">
              <w:rPr>
                <w:i/>
                <w:iCs/>
              </w:rPr>
              <w:t>prior to commencing this drug</w:t>
            </w:r>
          </w:p>
        </w:tc>
      </w:tr>
      <w:tr w:rsidR="009D6DA1" w:rsidRPr="002174B1" w14:paraId="175DB9C6" w14:textId="77777777" w:rsidTr="009D6DA1">
        <w:tc>
          <w:tcPr>
            <w:tcW w:w="5000" w:type="pct"/>
            <w:shd w:val="clear" w:color="auto" w:fill="auto"/>
          </w:tcPr>
          <w:p w14:paraId="4BABC2D1" w14:textId="26740B2B" w:rsidR="009D6DA1" w:rsidRPr="002174B1" w:rsidRDefault="009D6DA1" w:rsidP="003B65C9">
            <w:pPr>
              <w:pStyle w:val="Tabletext0"/>
              <w:keepNext w:val="0"/>
              <w:spacing w:before="0" w:after="0"/>
              <w:jc w:val="both"/>
              <w:rPr>
                <w:b/>
                <w:bCs/>
              </w:rPr>
            </w:pPr>
            <w:bookmarkStart w:id="3" w:name="OLE_LINK4"/>
            <w:r w:rsidRPr="002174B1">
              <w:rPr>
                <w:b/>
                <w:bCs/>
              </w:rPr>
              <w:t>AND</w:t>
            </w:r>
            <w:bookmarkEnd w:id="3"/>
          </w:p>
        </w:tc>
      </w:tr>
      <w:tr w:rsidR="009D6DA1" w:rsidRPr="002174B1" w14:paraId="35A63E92" w14:textId="77777777" w:rsidTr="009D6DA1">
        <w:tc>
          <w:tcPr>
            <w:tcW w:w="5000" w:type="pct"/>
            <w:shd w:val="clear" w:color="auto" w:fill="auto"/>
          </w:tcPr>
          <w:p w14:paraId="5669D892" w14:textId="77777777" w:rsidR="009D6DA1" w:rsidRPr="002174B1" w:rsidRDefault="009D6DA1" w:rsidP="003B65C9">
            <w:pPr>
              <w:pStyle w:val="Tabletext0"/>
              <w:keepNext w:val="0"/>
              <w:spacing w:before="0" w:after="0"/>
              <w:jc w:val="both"/>
              <w:rPr>
                <w:b/>
                <w:bCs/>
              </w:rPr>
            </w:pPr>
            <w:r w:rsidRPr="002174B1">
              <w:rPr>
                <w:b/>
                <w:bCs/>
              </w:rPr>
              <w:t>Clinical criteria:</w:t>
            </w:r>
          </w:p>
        </w:tc>
      </w:tr>
      <w:tr w:rsidR="009D6DA1" w:rsidRPr="002174B1" w14:paraId="7690DE0F" w14:textId="77777777" w:rsidTr="009D6DA1">
        <w:tc>
          <w:tcPr>
            <w:tcW w:w="5000" w:type="pct"/>
            <w:shd w:val="clear" w:color="auto" w:fill="auto"/>
          </w:tcPr>
          <w:p w14:paraId="3A1C9BC6" w14:textId="77777777" w:rsidR="009D6DA1" w:rsidRPr="002174B1" w:rsidRDefault="009D6DA1" w:rsidP="003B65C9">
            <w:pPr>
              <w:pStyle w:val="Tabletext0"/>
              <w:keepNext w:val="0"/>
              <w:spacing w:before="0" w:after="0"/>
              <w:jc w:val="both"/>
            </w:pPr>
            <w:r w:rsidRPr="002174B1">
              <w:t>The treatment must not be in place of emergency treatment of hyperkalaemia</w:t>
            </w:r>
          </w:p>
        </w:tc>
      </w:tr>
      <w:tr w:rsidR="009D6DA1" w:rsidRPr="002174B1" w14:paraId="0096E456" w14:textId="77777777" w:rsidTr="009D6DA1">
        <w:tc>
          <w:tcPr>
            <w:tcW w:w="5000" w:type="pct"/>
            <w:shd w:val="clear" w:color="auto" w:fill="auto"/>
          </w:tcPr>
          <w:p w14:paraId="5CB75724" w14:textId="77777777" w:rsidR="009D6DA1" w:rsidRPr="002174B1" w:rsidRDefault="009D6DA1" w:rsidP="003B65C9">
            <w:pPr>
              <w:pStyle w:val="Tabletext0"/>
              <w:keepNext w:val="0"/>
              <w:spacing w:before="0" w:after="0"/>
              <w:jc w:val="both"/>
              <w:rPr>
                <w:b/>
                <w:bCs/>
              </w:rPr>
            </w:pPr>
            <w:r w:rsidRPr="002174B1">
              <w:rPr>
                <w:b/>
                <w:bCs/>
              </w:rPr>
              <w:t>AND</w:t>
            </w:r>
          </w:p>
        </w:tc>
      </w:tr>
      <w:tr w:rsidR="009D6DA1" w:rsidRPr="002174B1" w14:paraId="1E7FACD7" w14:textId="77777777" w:rsidTr="009D6DA1">
        <w:tc>
          <w:tcPr>
            <w:tcW w:w="5000" w:type="pct"/>
            <w:shd w:val="clear" w:color="auto" w:fill="auto"/>
          </w:tcPr>
          <w:p w14:paraId="38B8A431" w14:textId="77777777" w:rsidR="009D6DA1" w:rsidRPr="002174B1" w:rsidRDefault="009D6DA1" w:rsidP="003B65C9">
            <w:pPr>
              <w:pStyle w:val="Tabletext0"/>
              <w:keepNext w:val="0"/>
              <w:spacing w:before="0" w:after="0"/>
              <w:jc w:val="both"/>
              <w:rPr>
                <w:b/>
                <w:bCs/>
              </w:rPr>
            </w:pPr>
            <w:r w:rsidRPr="002174B1">
              <w:rPr>
                <w:b/>
                <w:bCs/>
              </w:rPr>
              <w:t>Treatment criteria:</w:t>
            </w:r>
          </w:p>
        </w:tc>
      </w:tr>
      <w:tr w:rsidR="009D6DA1" w:rsidRPr="002174B1" w14:paraId="139484B1" w14:textId="77777777" w:rsidTr="009D6DA1">
        <w:tc>
          <w:tcPr>
            <w:tcW w:w="5000" w:type="pct"/>
            <w:shd w:val="clear" w:color="auto" w:fill="auto"/>
          </w:tcPr>
          <w:p w14:paraId="3161E4D5" w14:textId="0EFB1CD7" w:rsidR="009D6DA1" w:rsidRPr="002174B1" w:rsidRDefault="009D6DA1" w:rsidP="003B65C9">
            <w:pPr>
              <w:pStyle w:val="Tabletext0"/>
              <w:keepNext w:val="0"/>
              <w:spacing w:before="0" w:after="0"/>
              <w:jc w:val="both"/>
            </w:pPr>
            <w:r w:rsidRPr="002174B1">
              <w:t xml:space="preserve">Patient must be undergoing treatment with </w:t>
            </w:r>
            <w:r>
              <w:t>a</w:t>
            </w:r>
            <w:r w:rsidRPr="002174B1">
              <w:t xml:space="preserve"> renin angiotensin aldosterone system inhibitor; OR</w:t>
            </w:r>
          </w:p>
        </w:tc>
      </w:tr>
      <w:tr w:rsidR="009D6DA1" w:rsidRPr="002174B1" w14:paraId="31422223" w14:textId="77777777" w:rsidTr="009D6DA1">
        <w:tc>
          <w:tcPr>
            <w:tcW w:w="5000" w:type="pct"/>
            <w:shd w:val="clear" w:color="auto" w:fill="auto"/>
          </w:tcPr>
          <w:p w14:paraId="4C09DBCD" w14:textId="2C1B4C4A" w:rsidR="009D6DA1" w:rsidRPr="008268E0" w:rsidRDefault="009D6DA1" w:rsidP="003B65C9">
            <w:pPr>
              <w:pStyle w:val="Tabletext0"/>
              <w:keepNext w:val="0"/>
              <w:spacing w:before="0" w:after="0"/>
              <w:jc w:val="both"/>
              <w:rPr>
                <w:strike/>
              </w:rPr>
            </w:pPr>
            <w:r w:rsidRPr="000D2D00">
              <w:t>Patient must be indicated for treatment with a renin angiotensin aldosterone system inhibitor; but not able to tolerate this due to prior occurrence of hyperkalaemia</w:t>
            </w:r>
          </w:p>
        </w:tc>
      </w:tr>
      <w:tr w:rsidR="009D6DA1" w:rsidRPr="002174B1" w14:paraId="4FB5D464" w14:textId="77777777" w:rsidTr="009D6DA1">
        <w:tc>
          <w:tcPr>
            <w:tcW w:w="5000" w:type="pct"/>
            <w:shd w:val="clear" w:color="auto" w:fill="auto"/>
          </w:tcPr>
          <w:p w14:paraId="7D0F517B" w14:textId="77777777" w:rsidR="009D6DA1" w:rsidRPr="002174B1" w:rsidRDefault="009D6DA1" w:rsidP="003B65C9">
            <w:pPr>
              <w:pStyle w:val="Tabletext0"/>
              <w:keepNext w:val="0"/>
              <w:spacing w:before="0" w:after="0"/>
              <w:jc w:val="both"/>
              <w:rPr>
                <w:b/>
                <w:bCs/>
              </w:rPr>
            </w:pPr>
            <w:r w:rsidRPr="002174B1">
              <w:rPr>
                <w:b/>
                <w:bCs/>
              </w:rPr>
              <w:t>AND</w:t>
            </w:r>
          </w:p>
        </w:tc>
      </w:tr>
      <w:tr w:rsidR="009D6DA1" w:rsidRPr="002174B1" w14:paraId="7D13F4A5" w14:textId="77777777" w:rsidTr="009D6DA1">
        <w:tc>
          <w:tcPr>
            <w:tcW w:w="5000" w:type="pct"/>
            <w:shd w:val="clear" w:color="auto" w:fill="auto"/>
          </w:tcPr>
          <w:p w14:paraId="18D34BE9" w14:textId="77777777" w:rsidR="009D6DA1" w:rsidRPr="002174B1" w:rsidRDefault="009D6DA1" w:rsidP="003B65C9">
            <w:pPr>
              <w:pStyle w:val="Tabletext0"/>
              <w:keepNext w:val="0"/>
              <w:spacing w:before="0" w:after="0"/>
              <w:jc w:val="both"/>
              <w:rPr>
                <w:b/>
                <w:bCs/>
              </w:rPr>
            </w:pPr>
            <w:r w:rsidRPr="002174B1">
              <w:rPr>
                <w:b/>
                <w:bCs/>
              </w:rPr>
              <w:t>Treatment criteria:</w:t>
            </w:r>
          </w:p>
        </w:tc>
      </w:tr>
      <w:tr w:rsidR="009D6DA1" w:rsidRPr="002174B1" w14:paraId="0C7824E1" w14:textId="77777777" w:rsidTr="009D6DA1">
        <w:trPr>
          <w:trHeight w:val="151"/>
        </w:trPr>
        <w:tc>
          <w:tcPr>
            <w:tcW w:w="5000" w:type="pct"/>
            <w:tcBorders>
              <w:bottom w:val="single" w:sz="4" w:space="0" w:color="auto"/>
            </w:tcBorders>
            <w:shd w:val="clear" w:color="auto" w:fill="auto"/>
          </w:tcPr>
          <w:p w14:paraId="0C2BEEE3" w14:textId="45F76BF1" w:rsidR="009D6DA1" w:rsidRPr="002174B1" w:rsidRDefault="009D6DA1" w:rsidP="003B65C9">
            <w:pPr>
              <w:rPr>
                <w:rFonts w:ascii="Arial Narrow" w:hAnsi="Arial Narrow"/>
                <w:sz w:val="20"/>
                <w:szCs w:val="20"/>
              </w:rPr>
            </w:pPr>
            <w:bookmarkStart w:id="4" w:name="OLE_LINK3"/>
            <w:r w:rsidRPr="002174B1">
              <w:rPr>
                <w:rFonts w:ascii="Arial Narrow" w:hAnsi="Arial Narrow"/>
                <w:sz w:val="20"/>
                <w:szCs w:val="20"/>
              </w:rPr>
              <w:t>Must be treated by a specialist medical practitioner</w:t>
            </w:r>
            <w:bookmarkEnd w:id="4"/>
            <w:r w:rsidRPr="002174B1">
              <w:rPr>
                <w:rFonts w:ascii="Arial Narrow" w:hAnsi="Arial Narrow"/>
                <w:sz w:val="20"/>
                <w:szCs w:val="20"/>
              </w:rPr>
              <w:t xml:space="preserve"> </w:t>
            </w:r>
          </w:p>
        </w:tc>
      </w:tr>
      <w:tr w:rsidR="009D6DA1" w:rsidRPr="002174B1" w14:paraId="4A087AE2" w14:textId="77777777" w:rsidTr="009D6DA1">
        <w:trPr>
          <w:trHeight w:val="151"/>
        </w:trPr>
        <w:tc>
          <w:tcPr>
            <w:tcW w:w="5000" w:type="pct"/>
            <w:tcBorders>
              <w:bottom w:val="single" w:sz="4" w:space="0" w:color="auto"/>
            </w:tcBorders>
            <w:shd w:val="clear" w:color="auto" w:fill="auto"/>
          </w:tcPr>
          <w:p w14:paraId="424AC8DC" w14:textId="77777777" w:rsidR="009D6DA1" w:rsidRPr="002174B1" w:rsidRDefault="009D6DA1" w:rsidP="003B65C9">
            <w:pPr>
              <w:rPr>
                <w:rFonts w:ascii="Arial Narrow" w:hAnsi="Arial Narrow"/>
                <w:sz w:val="20"/>
                <w:szCs w:val="20"/>
              </w:rPr>
            </w:pPr>
          </w:p>
        </w:tc>
      </w:tr>
      <w:tr w:rsidR="009D6DA1" w:rsidRPr="002174B1" w14:paraId="673192E2" w14:textId="77777777" w:rsidTr="009D6DA1">
        <w:tc>
          <w:tcPr>
            <w:tcW w:w="5000" w:type="pct"/>
            <w:shd w:val="clear" w:color="auto" w:fill="auto"/>
          </w:tcPr>
          <w:p w14:paraId="034384FE" w14:textId="77777777" w:rsidR="009D6DA1" w:rsidRPr="002174B1" w:rsidRDefault="009D6DA1" w:rsidP="005007CD">
            <w:pPr>
              <w:rPr>
                <w:rFonts w:ascii="Arial Narrow" w:hAnsi="Arial Narrow"/>
                <w:b/>
                <w:bCs/>
                <w:sz w:val="20"/>
                <w:szCs w:val="20"/>
              </w:rPr>
            </w:pPr>
            <w:r w:rsidRPr="002174B1">
              <w:rPr>
                <w:rFonts w:ascii="Arial Narrow" w:hAnsi="Arial Narrow"/>
                <w:b/>
                <w:bCs/>
                <w:sz w:val="20"/>
                <w:szCs w:val="20"/>
              </w:rPr>
              <w:t>Administrative advice:</w:t>
            </w:r>
          </w:p>
          <w:p w14:paraId="5051A4F1" w14:textId="77777777" w:rsidR="009D6DA1" w:rsidRPr="002174B1" w:rsidRDefault="009D6DA1" w:rsidP="005007CD">
            <w:pPr>
              <w:rPr>
                <w:rFonts w:ascii="Arial Narrow" w:hAnsi="Arial Narrow"/>
                <w:sz w:val="20"/>
                <w:szCs w:val="20"/>
              </w:rPr>
            </w:pPr>
            <w:r w:rsidRPr="002174B1">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9D6DA1" w:rsidRPr="002174B1" w14:paraId="385BBB7A" w14:textId="77777777" w:rsidTr="009D6DA1">
        <w:tc>
          <w:tcPr>
            <w:tcW w:w="5000" w:type="pct"/>
            <w:tcBorders>
              <w:bottom w:val="double" w:sz="4" w:space="0" w:color="auto"/>
            </w:tcBorders>
            <w:shd w:val="clear" w:color="auto" w:fill="auto"/>
          </w:tcPr>
          <w:p w14:paraId="782B835F" w14:textId="48573194" w:rsidR="009D6DA1" w:rsidRPr="002174B1" w:rsidRDefault="009D6DA1" w:rsidP="003B65C9">
            <w:pPr>
              <w:jc w:val="center"/>
              <w:rPr>
                <w:rFonts w:ascii="Arial Narrow" w:hAnsi="Arial Narrow"/>
                <w:sz w:val="20"/>
                <w:szCs w:val="20"/>
              </w:rPr>
            </w:pPr>
          </w:p>
        </w:tc>
      </w:tr>
      <w:tr w:rsidR="009D6DA1" w:rsidRPr="002174B1" w14:paraId="0D683187" w14:textId="77777777" w:rsidTr="009D6DA1">
        <w:tc>
          <w:tcPr>
            <w:tcW w:w="5000" w:type="pct"/>
            <w:tcBorders>
              <w:top w:val="double" w:sz="4" w:space="0" w:color="auto"/>
            </w:tcBorders>
            <w:shd w:val="clear" w:color="auto" w:fill="auto"/>
          </w:tcPr>
          <w:p w14:paraId="0FCB82DE" w14:textId="20761754" w:rsidR="009D6DA1" w:rsidRPr="002174B1" w:rsidRDefault="009D6DA1" w:rsidP="003B65C9">
            <w:pPr>
              <w:rPr>
                <w:rFonts w:ascii="Arial Narrow" w:hAnsi="Arial Narrow"/>
                <w:b/>
                <w:sz w:val="20"/>
                <w:szCs w:val="20"/>
              </w:rPr>
            </w:pPr>
            <w:r w:rsidRPr="002174B1">
              <w:rPr>
                <w:rFonts w:ascii="Arial Narrow" w:hAnsi="Arial Narrow"/>
                <w:b/>
                <w:sz w:val="20"/>
                <w:szCs w:val="20"/>
              </w:rPr>
              <w:t xml:space="preserve">Treatment phase: </w:t>
            </w:r>
            <w:r w:rsidRPr="002174B1">
              <w:rPr>
                <w:rFonts w:ascii="Arial Narrow" w:hAnsi="Arial Narrow"/>
                <w:bCs/>
                <w:sz w:val="20"/>
                <w:szCs w:val="20"/>
              </w:rPr>
              <w:t>Continuing</w:t>
            </w:r>
            <w:r>
              <w:rPr>
                <w:rFonts w:ascii="Arial Narrow" w:hAnsi="Arial Narrow"/>
                <w:bCs/>
                <w:sz w:val="20"/>
                <w:szCs w:val="20"/>
              </w:rPr>
              <w:t xml:space="preserve"> treatment</w:t>
            </w:r>
          </w:p>
        </w:tc>
      </w:tr>
      <w:tr w:rsidR="009D6DA1" w:rsidRPr="002174B1" w14:paraId="365CB4AE" w14:textId="77777777" w:rsidTr="009D6DA1">
        <w:tc>
          <w:tcPr>
            <w:tcW w:w="5000" w:type="pct"/>
            <w:shd w:val="clear" w:color="auto" w:fill="auto"/>
          </w:tcPr>
          <w:p w14:paraId="5D5238DF" w14:textId="75D0C63A" w:rsidR="009D6DA1" w:rsidRPr="002174B1" w:rsidRDefault="009D6DA1" w:rsidP="003B65C9">
            <w:pPr>
              <w:rPr>
                <w:rFonts w:ascii="Arial Narrow" w:hAnsi="Arial Narrow"/>
                <w:sz w:val="20"/>
                <w:szCs w:val="20"/>
              </w:rPr>
            </w:pPr>
            <w:r w:rsidRPr="002174B1">
              <w:rPr>
                <w:rFonts w:ascii="Arial Narrow" w:hAnsi="Arial Narrow"/>
                <w:b/>
                <w:bCs/>
                <w:sz w:val="20"/>
                <w:szCs w:val="20"/>
              </w:rPr>
              <w:t>Restriction:</w:t>
            </w:r>
            <w:r w:rsidRPr="002174B1">
              <w:rPr>
                <w:rFonts w:ascii="Arial Narrow" w:hAnsi="Arial Narrow"/>
                <w:sz w:val="20"/>
                <w:szCs w:val="20"/>
              </w:rPr>
              <w:t xml:space="preserve"> </w:t>
            </w:r>
            <w:r w:rsidRPr="002174B1">
              <w:rPr>
                <w:rFonts w:ascii="Arial Narrow" w:eastAsia="Calibri" w:hAnsi="Arial Narrow"/>
                <w:sz w:val="20"/>
                <w:szCs w:val="20"/>
              </w:rPr>
              <w:fldChar w:fldCharType="begin">
                <w:ffData>
                  <w:name w:val=""/>
                  <w:enabled/>
                  <w:calcOnExit w:val="0"/>
                  <w:checkBox>
                    <w:sizeAuto/>
                    <w:default w:val="1"/>
                  </w:checkBox>
                </w:ffData>
              </w:fldChar>
            </w:r>
            <w:r w:rsidRPr="002174B1">
              <w:rPr>
                <w:rFonts w:ascii="Arial Narrow" w:eastAsia="Calibri" w:hAnsi="Arial Narrow"/>
                <w:sz w:val="20"/>
                <w:szCs w:val="20"/>
              </w:rPr>
              <w:instrText xml:space="preserve"> FORMCHECKBOX </w:instrText>
            </w:r>
            <w:r w:rsidR="00236EE9">
              <w:rPr>
                <w:rFonts w:ascii="Arial Narrow" w:eastAsia="Calibri" w:hAnsi="Arial Narrow"/>
                <w:sz w:val="20"/>
                <w:szCs w:val="20"/>
              </w:rPr>
            </w:r>
            <w:r w:rsidR="00236EE9">
              <w:rPr>
                <w:rFonts w:ascii="Arial Narrow" w:eastAsia="Calibri" w:hAnsi="Arial Narrow"/>
                <w:sz w:val="20"/>
                <w:szCs w:val="20"/>
              </w:rPr>
              <w:fldChar w:fldCharType="separate"/>
            </w:r>
            <w:r w:rsidRPr="002174B1">
              <w:rPr>
                <w:rFonts w:ascii="Arial Narrow" w:eastAsia="Calibri" w:hAnsi="Arial Narrow"/>
                <w:sz w:val="20"/>
                <w:szCs w:val="20"/>
              </w:rPr>
              <w:fldChar w:fldCharType="end"/>
            </w:r>
            <w:r w:rsidRPr="002174B1">
              <w:rPr>
                <w:rFonts w:ascii="Arial Narrow" w:eastAsia="Calibri" w:hAnsi="Arial Narrow"/>
                <w:sz w:val="20"/>
                <w:szCs w:val="20"/>
              </w:rPr>
              <w:t xml:space="preserve"> Authority Required (Streamlined) [new]</w:t>
            </w:r>
          </w:p>
        </w:tc>
      </w:tr>
      <w:tr w:rsidR="009D6DA1" w:rsidRPr="002174B1" w14:paraId="59003C56" w14:textId="77777777" w:rsidTr="009D6DA1">
        <w:tc>
          <w:tcPr>
            <w:tcW w:w="5000" w:type="pct"/>
            <w:shd w:val="clear" w:color="auto" w:fill="auto"/>
          </w:tcPr>
          <w:p w14:paraId="28762F45" w14:textId="77777777" w:rsidR="009D6DA1" w:rsidRPr="002174B1" w:rsidRDefault="009D6DA1" w:rsidP="003B65C9">
            <w:pPr>
              <w:rPr>
                <w:rFonts w:ascii="Arial Narrow" w:hAnsi="Arial Narrow"/>
                <w:b/>
                <w:bCs/>
                <w:sz w:val="20"/>
                <w:szCs w:val="20"/>
              </w:rPr>
            </w:pPr>
            <w:r w:rsidRPr="002174B1">
              <w:rPr>
                <w:rFonts w:ascii="Arial Narrow" w:hAnsi="Arial Narrow"/>
                <w:b/>
                <w:bCs/>
                <w:sz w:val="20"/>
                <w:szCs w:val="20"/>
              </w:rPr>
              <w:lastRenderedPageBreak/>
              <w:t>Clinical criteria:</w:t>
            </w:r>
          </w:p>
        </w:tc>
      </w:tr>
      <w:tr w:rsidR="009D6DA1" w:rsidRPr="002174B1" w14:paraId="53582AA7" w14:textId="77777777" w:rsidTr="009D6DA1">
        <w:tc>
          <w:tcPr>
            <w:tcW w:w="5000" w:type="pct"/>
            <w:shd w:val="clear" w:color="auto" w:fill="auto"/>
          </w:tcPr>
          <w:p w14:paraId="197C5F13" w14:textId="77777777" w:rsidR="009D6DA1" w:rsidRPr="002174B1" w:rsidRDefault="009D6DA1" w:rsidP="003B65C9">
            <w:pPr>
              <w:pStyle w:val="Tabletext0"/>
              <w:keepNext w:val="0"/>
              <w:spacing w:before="0" w:after="0"/>
              <w:jc w:val="both"/>
            </w:pPr>
            <w:r w:rsidRPr="002174B1">
              <w:t>Patient must have previously received PBS-subsidised treatment with this drug for this condition;</w:t>
            </w:r>
          </w:p>
        </w:tc>
      </w:tr>
      <w:tr w:rsidR="009D6DA1" w:rsidRPr="002174B1" w14:paraId="2C5E5A61" w14:textId="77777777" w:rsidTr="009D6DA1">
        <w:tc>
          <w:tcPr>
            <w:tcW w:w="5000" w:type="pct"/>
            <w:shd w:val="clear" w:color="auto" w:fill="auto"/>
          </w:tcPr>
          <w:p w14:paraId="73D0CD3C" w14:textId="77777777" w:rsidR="009D6DA1" w:rsidRPr="002174B1" w:rsidRDefault="009D6DA1" w:rsidP="003B65C9">
            <w:pPr>
              <w:pStyle w:val="Tabletext0"/>
              <w:keepNext w:val="0"/>
              <w:spacing w:before="0" w:after="0"/>
              <w:jc w:val="both"/>
              <w:rPr>
                <w:b/>
                <w:bCs/>
              </w:rPr>
            </w:pPr>
            <w:r w:rsidRPr="002174B1">
              <w:rPr>
                <w:b/>
                <w:bCs/>
              </w:rPr>
              <w:t>AND</w:t>
            </w:r>
          </w:p>
        </w:tc>
      </w:tr>
      <w:tr w:rsidR="009D6DA1" w:rsidRPr="002174B1" w14:paraId="18644B09" w14:textId="77777777" w:rsidTr="009D6DA1">
        <w:tc>
          <w:tcPr>
            <w:tcW w:w="5000" w:type="pct"/>
            <w:shd w:val="clear" w:color="auto" w:fill="auto"/>
          </w:tcPr>
          <w:p w14:paraId="25CBD983" w14:textId="77777777" w:rsidR="009D6DA1" w:rsidRPr="002174B1" w:rsidRDefault="009D6DA1" w:rsidP="003B65C9">
            <w:pPr>
              <w:pStyle w:val="Tabletext0"/>
              <w:keepNext w:val="0"/>
              <w:spacing w:before="0" w:after="0"/>
              <w:jc w:val="both"/>
              <w:rPr>
                <w:b/>
                <w:bCs/>
              </w:rPr>
            </w:pPr>
            <w:r w:rsidRPr="002174B1">
              <w:rPr>
                <w:b/>
                <w:bCs/>
              </w:rPr>
              <w:t>Clinical criteria:</w:t>
            </w:r>
          </w:p>
        </w:tc>
      </w:tr>
      <w:tr w:rsidR="009D6DA1" w:rsidRPr="002174B1" w14:paraId="342C2F27" w14:textId="77777777" w:rsidTr="009D6DA1">
        <w:tc>
          <w:tcPr>
            <w:tcW w:w="5000" w:type="pct"/>
            <w:shd w:val="clear" w:color="auto" w:fill="auto"/>
          </w:tcPr>
          <w:p w14:paraId="303D211D" w14:textId="05E1B000" w:rsidR="009D6DA1" w:rsidRPr="002174B1" w:rsidRDefault="009D6DA1" w:rsidP="003B65C9">
            <w:pPr>
              <w:rPr>
                <w:rFonts w:ascii="Arial Narrow" w:hAnsi="Arial Narrow"/>
                <w:sz w:val="20"/>
                <w:szCs w:val="20"/>
              </w:rPr>
            </w:pPr>
            <w:bookmarkStart w:id="5" w:name="OLE_LINK17"/>
            <w:r w:rsidRPr="002174B1">
              <w:rPr>
                <w:rFonts w:ascii="Arial Narrow" w:hAnsi="Arial Narrow"/>
                <w:sz w:val="20"/>
                <w:szCs w:val="20"/>
              </w:rPr>
              <w:t>The treatment must not be in place of emergency treatment of hyperkalaemia</w:t>
            </w:r>
            <w:bookmarkEnd w:id="5"/>
          </w:p>
        </w:tc>
      </w:tr>
      <w:tr w:rsidR="009D6DA1" w:rsidRPr="002174B1" w14:paraId="624837DD" w14:textId="77777777" w:rsidTr="009D6DA1">
        <w:tc>
          <w:tcPr>
            <w:tcW w:w="5000" w:type="pct"/>
            <w:shd w:val="clear" w:color="auto" w:fill="auto"/>
          </w:tcPr>
          <w:p w14:paraId="594C6193" w14:textId="77777777" w:rsidR="009D6DA1" w:rsidRPr="002174B1" w:rsidRDefault="009D6DA1" w:rsidP="003B65C9">
            <w:pPr>
              <w:rPr>
                <w:rFonts w:ascii="Arial Narrow" w:hAnsi="Arial Narrow"/>
                <w:b/>
                <w:bCs/>
                <w:sz w:val="20"/>
                <w:szCs w:val="20"/>
              </w:rPr>
            </w:pPr>
            <w:r w:rsidRPr="002174B1">
              <w:rPr>
                <w:rFonts w:ascii="Arial Narrow" w:hAnsi="Arial Narrow"/>
                <w:b/>
                <w:bCs/>
                <w:sz w:val="20"/>
                <w:szCs w:val="20"/>
              </w:rPr>
              <w:t>Treatment criteria:</w:t>
            </w:r>
          </w:p>
        </w:tc>
      </w:tr>
      <w:tr w:rsidR="009D6DA1" w:rsidRPr="002174B1" w14:paraId="56436828" w14:textId="77777777" w:rsidTr="009D6DA1">
        <w:tc>
          <w:tcPr>
            <w:tcW w:w="5000" w:type="pct"/>
            <w:shd w:val="clear" w:color="auto" w:fill="auto"/>
          </w:tcPr>
          <w:p w14:paraId="571B8829" w14:textId="77777777" w:rsidR="009D6DA1" w:rsidRPr="002174B1" w:rsidRDefault="009D6DA1" w:rsidP="003B65C9">
            <w:pPr>
              <w:rPr>
                <w:rFonts w:ascii="Arial Narrow" w:hAnsi="Arial Narrow"/>
                <w:sz w:val="20"/>
                <w:szCs w:val="20"/>
              </w:rPr>
            </w:pPr>
            <w:r w:rsidRPr="002174B1">
              <w:rPr>
                <w:rFonts w:ascii="Arial Narrow" w:hAnsi="Arial Narrow"/>
                <w:sz w:val="20"/>
                <w:szCs w:val="20"/>
              </w:rPr>
              <w:t>Patient must not be undergoing dialysis;</w:t>
            </w:r>
          </w:p>
        </w:tc>
      </w:tr>
      <w:tr w:rsidR="009D6DA1" w:rsidRPr="002174B1" w14:paraId="695F111F" w14:textId="77777777" w:rsidTr="009D6DA1">
        <w:tc>
          <w:tcPr>
            <w:tcW w:w="5000" w:type="pct"/>
            <w:shd w:val="clear" w:color="auto" w:fill="auto"/>
          </w:tcPr>
          <w:p w14:paraId="5516DE68" w14:textId="77777777" w:rsidR="009D6DA1" w:rsidRPr="002174B1" w:rsidRDefault="009D6DA1" w:rsidP="003B65C9">
            <w:pPr>
              <w:rPr>
                <w:rFonts w:ascii="Arial Narrow" w:hAnsi="Arial Narrow"/>
                <w:b/>
                <w:bCs/>
                <w:sz w:val="20"/>
                <w:szCs w:val="20"/>
              </w:rPr>
            </w:pPr>
            <w:r w:rsidRPr="002174B1">
              <w:rPr>
                <w:rFonts w:ascii="Arial Narrow" w:hAnsi="Arial Narrow"/>
                <w:b/>
                <w:bCs/>
                <w:sz w:val="20"/>
                <w:szCs w:val="20"/>
              </w:rPr>
              <w:t>AND</w:t>
            </w:r>
          </w:p>
        </w:tc>
      </w:tr>
      <w:tr w:rsidR="009D6DA1" w:rsidRPr="002174B1" w14:paraId="2E17139E" w14:textId="77777777" w:rsidTr="009D6DA1">
        <w:tc>
          <w:tcPr>
            <w:tcW w:w="5000" w:type="pct"/>
            <w:shd w:val="clear" w:color="auto" w:fill="auto"/>
          </w:tcPr>
          <w:p w14:paraId="28931847" w14:textId="1684B2EB" w:rsidR="009D6DA1" w:rsidRPr="003B65C9" w:rsidRDefault="009D6DA1" w:rsidP="003B65C9">
            <w:pPr>
              <w:pStyle w:val="Tabletext0"/>
              <w:keepNext w:val="0"/>
              <w:spacing w:before="0" w:after="0"/>
              <w:jc w:val="both"/>
              <w:rPr>
                <w:b/>
                <w:bCs/>
              </w:rPr>
            </w:pPr>
            <w:r w:rsidRPr="003B65C9">
              <w:rPr>
                <w:b/>
                <w:bCs/>
              </w:rPr>
              <w:t>Treatment criteria:</w:t>
            </w:r>
          </w:p>
        </w:tc>
      </w:tr>
      <w:tr w:rsidR="009D6DA1" w:rsidRPr="002174B1" w14:paraId="51B79BB5" w14:textId="77777777" w:rsidTr="009D6DA1">
        <w:tc>
          <w:tcPr>
            <w:tcW w:w="5000" w:type="pct"/>
            <w:shd w:val="clear" w:color="auto" w:fill="auto"/>
          </w:tcPr>
          <w:p w14:paraId="45A478B5" w14:textId="3F89CA6F" w:rsidR="009D6DA1" w:rsidRPr="002174B1" w:rsidRDefault="009D6DA1" w:rsidP="003B65C9">
            <w:pPr>
              <w:pStyle w:val="Tabletext0"/>
              <w:keepNext w:val="0"/>
              <w:spacing w:before="0" w:after="0"/>
              <w:jc w:val="both"/>
            </w:pPr>
            <w:r w:rsidRPr="002174B1">
              <w:t xml:space="preserve">Patient must be undergoing treatment with </w:t>
            </w:r>
            <w:r w:rsidRPr="008268E0">
              <w:t xml:space="preserve">a </w:t>
            </w:r>
            <w:r w:rsidRPr="002174B1">
              <w:t>renin angiotensin aldosterone system inhibitor</w:t>
            </w:r>
          </w:p>
        </w:tc>
      </w:tr>
      <w:tr w:rsidR="009D6DA1" w:rsidRPr="002174B1" w14:paraId="085BC4D9" w14:textId="77777777" w:rsidTr="009D6DA1">
        <w:tc>
          <w:tcPr>
            <w:tcW w:w="5000" w:type="pct"/>
            <w:shd w:val="clear" w:color="auto" w:fill="auto"/>
          </w:tcPr>
          <w:p w14:paraId="450C6A6E" w14:textId="261B9E9B" w:rsidR="009D6DA1" w:rsidRPr="002174B1" w:rsidRDefault="009D6DA1" w:rsidP="003B65C9">
            <w:pPr>
              <w:pStyle w:val="Tabletext0"/>
              <w:keepNext w:val="0"/>
              <w:spacing w:before="0" w:after="0"/>
              <w:jc w:val="both"/>
            </w:pPr>
          </w:p>
        </w:tc>
      </w:tr>
      <w:tr w:rsidR="009D6DA1" w:rsidRPr="002174B1" w14:paraId="1C71105E" w14:textId="77777777" w:rsidTr="009D6DA1">
        <w:tc>
          <w:tcPr>
            <w:tcW w:w="5000" w:type="pct"/>
            <w:tcBorders>
              <w:top w:val="double" w:sz="4" w:space="0" w:color="auto"/>
            </w:tcBorders>
            <w:shd w:val="clear" w:color="auto" w:fill="auto"/>
          </w:tcPr>
          <w:p w14:paraId="16497DF0" w14:textId="18A9A774" w:rsidR="009D6DA1" w:rsidRPr="00EE4ACC" w:rsidRDefault="009D6DA1" w:rsidP="003B65C9">
            <w:pPr>
              <w:rPr>
                <w:rFonts w:ascii="Arial Narrow" w:hAnsi="Arial Narrow"/>
                <w:strike/>
                <w:sz w:val="20"/>
                <w:szCs w:val="20"/>
              </w:rPr>
            </w:pPr>
            <w:r w:rsidRPr="00EE4ACC">
              <w:rPr>
                <w:rFonts w:ascii="Arial Narrow" w:hAnsi="Arial Narrow"/>
                <w:b/>
                <w:strike/>
                <w:sz w:val="20"/>
                <w:szCs w:val="20"/>
              </w:rPr>
              <w:t>Treatment phase:</w:t>
            </w:r>
            <w:r w:rsidRPr="00EE4ACC">
              <w:rPr>
                <w:rFonts w:ascii="Arial Narrow" w:hAnsi="Arial Narrow"/>
                <w:bCs/>
                <w:strike/>
                <w:sz w:val="20"/>
                <w:szCs w:val="20"/>
              </w:rPr>
              <w:t xml:space="preserve"> Grandfathered</w:t>
            </w:r>
          </w:p>
        </w:tc>
      </w:tr>
      <w:tr w:rsidR="009D6DA1" w:rsidRPr="002174B1" w14:paraId="57BFA4FF" w14:textId="77777777" w:rsidTr="009D6DA1">
        <w:tc>
          <w:tcPr>
            <w:tcW w:w="5000" w:type="pct"/>
            <w:shd w:val="clear" w:color="auto" w:fill="auto"/>
          </w:tcPr>
          <w:p w14:paraId="2FDD4C2A" w14:textId="425F1D92" w:rsidR="009D6DA1" w:rsidRPr="00EE4ACC" w:rsidRDefault="009D6DA1" w:rsidP="003B65C9">
            <w:pPr>
              <w:rPr>
                <w:rFonts w:ascii="Arial Narrow" w:hAnsi="Arial Narrow"/>
                <w:strike/>
                <w:sz w:val="20"/>
                <w:szCs w:val="20"/>
              </w:rPr>
            </w:pPr>
            <w:r w:rsidRPr="00EE4ACC">
              <w:rPr>
                <w:rFonts w:ascii="Arial Narrow" w:hAnsi="Arial Narrow"/>
                <w:b/>
                <w:bCs/>
                <w:strike/>
                <w:sz w:val="20"/>
                <w:szCs w:val="20"/>
              </w:rPr>
              <w:t>Restriction:</w:t>
            </w:r>
            <w:r w:rsidRPr="00EE4ACC">
              <w:rPr>
                <w:rFonts w:ascii="Arial Narrow" w:hAnsi="Arial Narrow"/>
                <w:strike/>
                <w:sz w:val="20"/>
                <w:szCs w:val="20"/>
              </w:rPr>
              <w:t xml:space="preserve"> </w:t>
            </w:r>
            <w:r w:rsidRPr="00EE4ACC">
              <w:rPr>
                <w:rFonts w:ascii="Arial Narrow" w:eastAsia="Calibri" w:hAnsi="Arial Narrow"/>
                <w:strike/>
                <w:sz w:val="20"/>
                <w:szCs w:val="20"/>
              </w:rPr>
              <w:fldChar w:fldCharType="begin">
                <w:ffData>
                  <w:name w:val=""/>
                  <w:enabled/>
                  <w:calcOnExit w:val="0"/>
                  <w:checkBox>
                    <w:sizeAuto/>
                    <w:default w:val="1"/>
                  </w:checkBox>
                </w:ffData>
              </w:fldChar>
            </w:r>
            <w:r w:rsidRPr="00EE4ACC">
              <w:rPr>
                <w:rFonts w:ascii="Arial Narrow" w:eastAsia="Calibri" w:hAnsi="Arial Narrow"/>
                <w:strike/>
                <w:sz w:val="20"/>
                <w:szCs w:val="20"/>
              </w:rPr>
              <w:instrText xml:space="preserve"> FORMCHECKBOX </w:instrText>
            </w:r>
            <w:r w:rsidR="00236EE9">
              <w:rPr>
                <w:rFonts w:ascii="Arial Narrow" w:eastAsia="Calibri" w:hAnsi="Arial Narrow"/>
                <w:strike/>
                <w:sz w:val="20"/>
                <w:szCs w:val="20"/>
              </w:rPr>
            </w:r>
            <w:r w:rsidR="00236EE9">
              <w:rPr>
                <w:rFonts w:ascii="Arial Narrow" w:eastAsia="Calibri" w:hAnsi="Arial Narrow"/>
                <w:strike/>
                <w:sz w:val="20"/>
                <w:szCs w:val="20"/>
              </w:rPr>
              <w:fldChar w:fldCharType="separate"/>
            </w:r>
            <w:r w:rsidRPr="00EE4ACC">
              <w:rPr>
                <w:rFonts w:ascii="Arial Narrow" w:eastAsia="Calibri" w:hAnsi="Arial Narrow"/>
                <w:strike/>
                <w:sz w:val="20"/>
                <w:szCs w:val="20"/>
              </w:rPr>
              <w:fldChar w:fldCharType="end"/>
            </w:r>
            <w:r w:rsidRPr="00EE4ACC">
              <w:rPr>
                <w:rFonts w:ascii="Arial Narrow" w:eastAsia="Calibri" w:hAnsi="Arial Narrow"/>
                <w:strike/>
                <w:sz w:val="20"/>
                <w:szCs w:val="20"/>
              </w:rPr>
              <w:t xml:space="preserve"> Authority Required (Streamlined) [new]</w:t>
            </w:r>
          </w:p>
        </w:tc>
      </w:tr>
      <w:tr w:rsidR="009D6DA1" w:rsidRPr="002174B1" w14:paraId="5A990D33" w14:textId="77777777" w:rsidTr="009D6DA1">
        <w:tc>
          <w:tcPr>
            <w:tcW w:w="5000" w:type="pct"/>
            <w:shd w:val="clear" w:color="auto" w:fill="auto"/>
          </w:tcPr>
          <w:p w14:paraId="52748181" w14:textId="77777777" w:rsidR="009D6DA1" w:rsidRPr="00EE4ACC" w:rsidRDefault="009D6DA1" w:rsidP="003B65C9">
            <w:pPr>
              <w:rPr>
                <w:rFonts w:ascii="Arial Narrow" w:hAnsi="Arial Narrow"/>
                <w:b/>
                <w:bCs/>
                <w:strike/>
                <w:sz w:val="20"/>
                <w:szCs w:val="20"/>
              </w:rPr>
            </w:pPr>
            <w:r w:rsidRPr="00EE4ACC">
              <w:rPr>
                <w:rFonts w:ascii="Arial Narrow" w:hAnsi="Arial Narrow"/>
                <w:b/>
                <w:bCs/>
                <w:strike/>
                <w:sz w:val="20"/>
                <w:szCs w:val="20"/>
              </w:rPr>
              <w:t>Clinical criteria:</w:t>
            </w:r>
          </w:p>
        </w:tc>
      </w:tr>
      <w:tr w:rsidR="009D6DA1" w:rsidRPr="002174B1" w14:paraId="03A15A2D" w14:textId="77777777" w:rsidTr="009D6DA1">
        <w:tc>
          <w:tcPr>
            <w:tcW w:w="5000" w:type="pct"/>
            <w:shd w:val="clear" w:color="auto" w:fill="auto"/>
          </w:tcPr>
          <w:p w14:paraId="526EE704" w14:textId="77777777" w:rsidR="009D6DA1" w:rsidRPr="00EE4ACC" w:rsidRDefault="009D6DA1" w:rsidP="003B65C9">
            <w:pPr>
              <w:pStyle w:val="Tabletext0"/>
              <w:keepNext w:val="0"/>
              <w:spacing w:before="0" w:after="0"/>
              <w:jc w:val="both"/>
              <w:rPr>
                <w:strike/>
              </w:rPr>
            </w:pPr>
            <w:r w:rsidRPr="00EE4ACC">
              <w:rPr>
                <w:strike/>
              </w:rPr>
              <w:t>Patient must have received non-PBS-subsidised treatment with this drug for this condition before [date of listing];</w:t>
            </w:r>
          </w:p>
        </w:tc>
      </w:tr>
      <w:tr w:rsidR="009D6DA1" w:rsidRPr="002174B1" w14:paraId="006A6FEB" w14:textId="77777777" w:rsidTr="009D6DA1">
        <w:tc>
          <w:tcPr>
            <w:tcW w:w="5000" w:type="pct"/>
            <w:shd w:val="clear" w:color="auto" w:fill="auto"/>
          </w:tcPr>
          <w:p w14:paraId="71F934C5" w14:textId="77777777" w:rsidR="009D6DA1" w:rsidRPr="00EE4ACC" w:rsidRDefault="009D6DA1" w:rsidP="003B65C9">
            <w:pPr>
              <w:rPr>
                <w:rFonts w:ascii="Arial Narrow" w:hAnsi="Arial Narrow"/>
                <w:b/>
                <w:bCs/>
                <w:strike/>
                <w:sz w:val="20"/>
                <w:szCs w:val="20"/>
              </w:rPr>
            </w:pPr>
            <w:r w:rsidRPr="00EE4ACC">
              <w:rPr>
                <w:rFonts w:ascii="Arial Narrow" w:hAnsi="Arial Narrow"/>
                <w:b/>
                <w:bCs/>
                <w:strike/>
                <w:sz w:val="20"/>
                <w:szCs w:val="20"/>
              </w:rPr>
              <w:t>AND</w:t>
            </w:r>
          </w:p>
        </w:tc>
      </w:tr>
      <w:tr w:rsidR="009D6DA1" w:rsidRPr="002174B1" w14:paraId="60FA5A77" w14:textId="77777777" w:rsidTr="009D6DA1">
        <w:tc>
          <w:tcPr>
            <w:tcW w:w="5000" w:type="pct"/>
            <w:shd w:val="clear" w:color="auto" w:fill="auto"/>
          </w:tcPr>
          <w:p w14:paraId="4F03D475" w14:textId="77777777" w:rsidR="009D6DA1" w:rsidRPr="00EE4ACC" w:rsidRDefault="009D6DA1" w:rsidP="003B65C9">
            <w:pPr>
              <w:rPr>
                <w:rFonts w:ascii="Arial Narrow" w:hAnsi="Arial Narrow"/>
                <w:b/>
                <w:bCs/>
                <w:strike/>
                <w:sz w:val="20"/>
                <w:szCs w:val="20"/>
              </w:rPr>
            </w:pPr>
            <w:r w:rsidRPr="00EE4ACC">
              <w:rPr>
                <w:rFonts w:ascii="Arial Narrow" w:hAnsi="Arial Narrow"/>
                <w:b/>
                <w:bCs/>
                <w:strike/>
                <w:sz w:val="20"/>
                <w:szCs w:val="20"/>
              </w:rPr>
              <w:t>Clinical criteria:</w:t>
            </w:r>
          </w:p>
        </w:tc>
      </w:tr>
      <w:tr w:rsidR="009D6DA1" w:rsidRPr="003B65C9" w14:paraId="41F18833" w14:textId="77777777" w:rsidTr="009D6DA1">
        <w:tc>
          <w:tcPr>
            <w:tcW w:w="5000" w:type="pct"/>
            <w:shd w:val="clear" w:color="auto" w:fill="auto"/>
          </w:tcPr>
          <w:p w14:paraId="250EC03C" w14:textId="70435274" w:rsidR="009D6DA1" w:rsidRPr="00EE4ACC" w:rsidRDefault="009D6DA1" w:rsidP="003B65C9">
            <w:pPr>
              <w:rPr>
                <w:rFonts w:ascii="Arial Narrow" w:eastAsia="Calibri" w:hAnsi="Arial Narrow"/>
                <w:strike/>
                <w:sz w:val="20"/>
                <w:szCs w:val="20"/>
              </w:rPr>
            </w:pPr>
            <w:r w:rsidRPr="00EE4ACC">
              <w:rPr>
                <w:rFonts w:ascii="Arial Narrow" w:eastAsia="Calibri" w:hAnsi="Arial Narrow"/>
                <w:strike/>
                <w:sz w:val="20"/>
                <w:szCs w:val="20"/>
              </w:rPr>
              <w:t>The condition must not be adequately controlled by a low potassium diet.</w:t>
            </w:r>
          </w:p>
        </w:tc>
      </w:tr>
      <w:tr w:rsidR="009D6DA1" w:rsidRPr="002174B1" w14:paraId="564D0003" w14:textId="77777777" w:rsidTr="009D6DA1">
        <w:tc>
          <w:tcPr>
            <w:tcW w:w="5000" w:type="pct"/>
            <w:shd w:val="clear" w:color="auto" w:fill="auto"/>
          </w:tcPr>
          <w:p w14:paraId="0E6BBD62" w14:textId="77777777" w:rsidR="009D6DA1" w:rsidRPr="00EE4ACC" w:rsidRDefault="009D6DA1" w:rsidP="003B65C9">
            <w:pPr>
              <w:rPr>
                <w:rFonts w:ascii="Arial Narrow" w:hAnsi="Arial Narrow"/>
                <w:b/>
                <w:bCs/>
                <w:strike/>
                <w:sz w:val="20"/>
                <w:szCs w:val="20"/>
              </w:rPr>
            </w:pPr>
            <w:r w:rsidRPr="00EE4ACC">
              <w:rPr>
                <w:rFonts w:ascii="Arial Narrow" w:hAnsi="Arial Narrow"/>
                <w:b/>
                <w:bCs/>
                <w:strike/>
                <w:sz w:val="20"/>
                <w:szCs w:val="20"/>
              </w:rPr>
              <w:t>AND</w:t>
            </w:r>
          </w:p>
        </w:tc>
      </w:tr>
      <w:tr w:rsidR="009D6DA1" w:rsidRPr="002174B1" w14:paraId="089BA759" w14:textId="77777777" w:rsidTr="009D6DA1">
        <w:tc>
          <w:tcPr>
            <w:tcW w:w="5000" w:type="pct"/>
            <w:shd w:val="clear" w:color="auto" w:fill="auto"/>
          </w:tcPr>
          <w:p w14:paraId="06E1342F" w14:textId="77777777" w:rsidR="009D6DA1" w:rsidRPr="00EE4ACC" w:rsidRDefault="009D6DA1" w:rsidP="003B65C9">
            <w:pPr>
              <w:rPr>
                <w:rFonts w:ascii="Arial Narrow" w:hAnsi="Arial Narrow"/>
                <w:b/>
                <w:bCs/>
                <w:strike/>
                <w:sz w:val="20"/>
                <w:szCs w:val="20"/>
              </w:rPr>
            </w:pPr>
            <w:r w:rsidRPr="00EE4ACC">
              <w:rPr>
                <w:rFonts w:ascii="Arial Narrow" w:hAnsi="Arial Narrow"/>
                <w:b/>
                <w:bCs/>
                <w:strike/>
                <w:sz w:val="20"/>
                <w:szCs w:val="20"/>
              </w:rPr>
              <w:t xml:space="preserve">Clinical criteria: </w:t>
            </w:r>
          </w:p>
        </w:tc>
      </w:tr>
      <w:tr w:rsidR="009D6DA1" w:rsidRPr="002174B1" w14:paraId="01809D56" w14:textId="77777777" w:rsidTr="009D6DA1">
        <w:tc>
          <w:tcPr>
            <w:tcW w:w="5000" w:type="pct"/>
            <w:shd w:val="clear" w:color="auto" w:fill="auto"/>
          </w:tcPr>
          <w:p w14:paraId="18D6BF96" w14:textId="3B8F0CBA" w:rsidR="009D6DA1" w:rsidRPr="00EE4ACC" w:rsidRDefault="009D6DA1" w:rsidP="003B65C9">
            <w:pPr>
              <w:rPr>
                <w:rFonts w:ascii="Arial Narrow" w:eastAsia="Calibri" w:hAnsi="Arial Narrow"/>
                <w:strike/>
                <w:sz w:val="20"/>
                <w:szCs w:val="20"/>
              </w:rPr>
            </w:pPr>
            <w:r w:rsidRPr="00EE4ACC">
              <w:rPr>
                <w:rFonts w:ascii="Arial Narrow" w:eastAsia="Calibri" w:hAnsi="Arial Narrow"/>
                <w:strike/>
                <w:sz w:val="20"/>
                <w:szCs w:val="20"/>
              </w:rPr>
              <w:t xml:space="preserve">Patient must have, prior to commencing non-PBS treatment with this drug, experienced at least 2 episodes of hyperkalaemia (defined as serum potassium levels of </w:t>
            </w:r>
            <w:r w:rsidRPr="00EE4ACC">
              <w:rPr>
                <w:rFonts w:ascii="Arial Narrow" w:eastAsia="Calibri" w:hAnsi="Arial Narrow"/>
                <w:i/>
                <w:iCs/>
                <w:strike/>
                <w:sz w:val="20"/>
                <w:szCs w:val="20"/>
              </w:rPr>
              <w:t>at least</w:t>
            </w:r>
            <w:r w:rsidRPr="00EE4ACC">
              <w:rPr>
                <w:rFonts w:ascii="Arial Narrow" w:eastAsia="Calibri" w:hAnsi="Arial Narrow"/>
                <w:strike/>
                <w:sz w:val="20"/>
                <w:szCs w:val="20"/>
              </w:rPr>
              <w:t xml:space="preserve"> 6.0 mmol/L or higher) within the previous 12 months;</w:t>
            </w:r>
          </w:p>
        </w:tc>
      </w:tr>
      <w:tr w:rsidR="009D6DA1" w:rsidRPr="002174B1" w14:paraId="0B898D5E" w14:textId="77777777" w:rsidTr="009D6DA1">
        <w:tc>
          <w:tcPr>
            <w:tcW w:w="5000" w:type="pct"/>
            <w:shd w:val="clear" w:color="auto" w:fill="auto"/>
          </w:tcPr>
          <w:p w14:paraId="0337B78F" w14:textId="77777777" w:rsidR="009D6DA1" w:rsidRPr="00EE4ACC" w:rsidRDefault="009D6DA1" w:rsidP="003B65C9">
            <w:pPr>
              <w:rPr>
                <w:rFonts w:ascii="Arial Narrow" w:hAnsi="Arial Narrow"/>
                <w:b/>
                <w:bCs/>
                <w:strike/>
                <w:sz w:val="20"/>
                <w:szCs w:val="20"/>
              </w:rPr>
            </w:pPr>
            <w:r w:rsidRPr="00EE4ACC">
              <w:rPr>
                <w:rFonts w:ascii="Arial Narrow" w:hAnsi="Arial Narrow"/>
                <w:b/>
                <w:bCs/>
                <w:strike/>
                <w:sz w:val="20"/>
                <w:szCs w:val="20"/>
              </w:rPr>
              <w:t>AND</w:t>
            </w:r>
          </w:p>
        </w:tc>
      </w:tr>
      <w:tr w:rsidR="009D6DA1" w:rsidRPr="002174B1" w14:paraId="08709543" w14:textId="77777777" w:rsidTr="009D6DA1">
        <w:tc>
          <w:tcPr>
            <w:tcW w:w="5000" w:type="pct"/>
            <w:shd w:val="clear" w:color="auto" w:fill="auto"/>
          </w:tcPr>
          <w:p w14:paraId="3E66CA6D" w14:textId="77777777" w:rsidR="009D6DA1" w:rsidRPr="00EE4ACC" w:rsidRDefault="009D6DA1" w:rsidP="003B65C9">
            <w:pPr>
              <w:rPr>
                <w:rFonts w:ascii="Arial Narrow" w:hAnsi="Arial Narrow"/>
                <w:b/>
                <w:bCs/>
                <w:strike/>
                <w:sz w:val="20"/>
                <w:szCs w:val="20"/>
              </w:rPr>
            </w:pPr>
            <w:r w:rsidRPr="00EE4ACC">
              <w:rPr>
                <w:rFonts w:ascii="Arial Narrow" w:hAnsi="Arial Narrow"/>
                <w:b/>
                <w:bCs/>
                <w:strike/>
                <w:sz w:val="20"/>
                <w:szCs w:val="20"/>
              </w:rPr>
              <w:t>Clinical criteria</w:t>
            </w:r>
          </w:p>
        </w:tc>
      </w:tr>
      <w:tr w:rsidR="009D6DA1" w:rsidRPr="002174B1" w14:paraId="39838D21" w14:textId="77777777" w:rsidTr="009D6DA1">
        <w:tc>
          <w:tcPr>
            <w:tcW w:w="5000" w:type="pct"/>
            <w:shd w:val="clear" w:color="auto" w:fill="auto"/>
          </w:tcPr>
          <w:p w14:paraId="3C2D863C" w14:textId="26B11EFE" w:rsidR="009D6DA1" w:rsidRPr="00EE4ACC" w:rsidRDefault="009D6DA1" w:rsidP="003B65C9">
            <w:pPr>
              <w:rPr>
                <w:rFonts w:ascii="Arial Narrow" w:hAnsi="Arial Narrow"/>
                <w:strike/>
                <w:sz w:val="20"/>
                <w:szCs w:val="20"/>
              </w:rPr>
            </w:pPr>
            <w:bookmarkStart w:id="6" w:name="OLE_LINK14"/>
            <w:r w:rsidRPr="00EE4ACC">
              <w:rPr>
                <w:rFonts w:ascii="Arial Narrow" w:hAnsi="Arial Narrow"/>
                <w:strike/>
                <w:sz w:val="20"/>
                <w:szCs w:val="20"/>
              </w:rPr>
              <w:t>The treatment must not be in place of emergency treatment of hyperkalaemia</w:t>
            </w:r>
            <w:bookmarkEnd w:id="6"/>
          </w:p>
        </w:tc>
      </w:tr>
      <w:tr w:rsidR="009D6DA1" w:rsidRPr="002174B1" w14:paraId="494E840F" w14:textId="77777777" w:rsidTr="009D6DA1">
        <w:tc>
          <w:tcPr>
            <w:tcW w:w="5000" w:type="pct"/>
            <w:shd w:val="clear" w:color="auto" w:fill="auto"/>
          </w:tcPr>
          <w:p w14:paraId="0EE02DED" w14:textId="77777777" w:rsidR="009D6DA1" w:rsidRPr="00EE4ACC" w:rsidRDefault="009D6DA1" w:rsidP="003B65C9">
            <w:pPr>
              <w:rPr>
                <w:rFonts w:ascii="Arial Narrow" w:hAnsi="Arial Narrow"/>
                <w:b/>
                <w:bCs/>
                <w:strike/>
                <w:sz w:val="20"/>
                <w:szCs w:val="20"/>
              </w:rPr>
            </w:pPr>
            <w:r w:rsidRPr="00EE4ACC">
              <w:rPr>
                <w:rFonts w:ascii="Arial Narrow" w:hAnsi="Arial Narrow"/>
                <w:b/>
                <w:bCs/>
                <w:strike/>
                <w:sz w:val="20"/>
                <w:szCs w:val="20"/>
              </w:rPr>
              <w:t>AND</w:t>
            </w:r>
          </w:p>
        </w:tc>
      </w:tr>
      <w:tr w:rsidR="009D6DA1" w:rsidRPr="002174B1" w14:paraId="0C09949D" w14:textId="77777777" w:rsidTr="009D6DA1">
        <w:tc>
          <w:tcPr>
            <w:tcW w:w="5000" w:type="pct"/>
            <w:shd w:val="clear" w:color="auto" w:fill="auto"/>
          </w:tcPr>
          <w:p w14:paraId="31FE838D" w14:textId="73D0C216" w:rsidR="009D6DA1" w:rsidRPr="00EE4ACC" w:rsidRDefault="009D6DA1" w:rsidP="003B65C9">
            <w:pPr>
              <w:pStyle w:val="Tabletext0"/>
              <w:keepNext w:val="0"/>
              <w:spacing w:before="0" w:after="0"/>
              <w:jc w:val="both"/>
              <w:rPr>
                <w:b/>
                <w:bCs/>
                <w:strike/>
              </w:rPr>
            </w:pPr>
            <w:r w:rsidRPr="00EE4ACC">
              <w:rPr>
                <w:b/>
                <w:bCs/>
                <w:strike/>
              </w:rPr>
              <w:t>Treatment criteria:</w:t>
            </w:r>
          </w:p>
        </w:tc>
      </w:tr>
      <w:tr w:rsidR="009D6DA1" w:rsidRPr="002174B1" w14:paraId="1FCC3CCF" w14:textId="77777777" w:rsidTr="009D6DA1">
        <w:tc>
          <w:tcPr>
            <w:tcW w:w="5000" w:type="pct"/>
            <w:shd w:val="clear" w:color="auto" w:fill="auto"/>
          </w:tcPr>
          <w:p w14:paraId="49781BB8" w14:textId="1F10E1A7" w:rsidR="009D6DA1" w:rsidRPr="00EE4ACC" w:rsidRDefault="009D6DA1" w:rsidP="003B65C9">
            <w:pPr>
              <w:pStyle w:val="Tabletext0"/>
              <w:keepNext w:val="0"/>
              <w:spacing w:before="0" w:after="0"/>
              <w:jc w:val="both"/>
              <w:rPr>
                <w:strike/>
              </w:rPr>
            </w:pPr>
            <w:r w:rsidRPr="00EE4ACC">
              <w:rPr>
                <w:strike/>
              </w:rPr>
              <w:t xml:space="preserve">Patient must be undergoing treatment with a renin angiotensin aldosterone system inhibitor; </w:t>
            </w:r>
          </w:p>
        </w:tc>
      </w:tr>
      <w:tr w:rsidR="009D6DA1" w:rsidRPr="002174B1" w14:paraId="1A80D110" w14:textId="77777777" w:rsidTr="009D6DA1">
        <w:tc>
          <w:tcPr>
            <w:tcW w:w="5000" w:type="pct"/>
            <w:shd w:val="clear" w:color="auto" w:fill="auto"/>
          </w:tcPr>
          <w:p w14:paraId="7DF0D0A2" w14:textId="77777777" w:rsidR="009D6DA1" w:rsidRPr="00EE4ACC" w:rsidRDefault="009D6DA1" w:rsidP="003B65C9">
            <w:pPr>
              <w:pStyle w:val="Tabletext0"/>
              <w:keepNext w:val="0"/>
              <w:spacing w:before="0" w:after="0"/>
              <w:jc w:val="both"/>
              <w:rPr>
                <w:b/>
                <w:bCs/>
                <w:strike/>
              </w:rPr>
            </w:pPr>
            <w:r w:rsidRPr="00EE4ACC">
              <w:rPr>
                <w:b/>
                <w:bCs/>
                <w:strike/>
              </w:rPr>
              <w:t>AND</w:t>
            </w:r>
          </w:p>
        </w:tc>
      </w:tr>
      <w:tr w:rsidR="009D6DA1" w:rsidRPr="003B65C9" w14:paraId="51ABB88B" w14:textId="77777777" w:rsidTr="009D6DA1">
        <w:tc>
          <w:tcPr>
            <w:tcW w:w="5000" w:type="pct"/>
            <w:shd w:val="clear" w:color="auto" w:fill="auto"/>
          </w:tcPr>
          <w:p w14:paraId="0736857D" w14:textId="77777777" w:rsidR="009D6DA1" w:rsidRPr="00EE4ACC" w:rsidRDefault="009D6DA1" w:rsidP="003B65C9">
            <w:pPr>
              <w:pStyle w:val="Tabletext0"/>
              <w:keepNext w:val="0"/>
              <w:spacing w:before="0" w:after="0"/>
              <w:jc w:val="both"/>
              <w:rPr>
                <w:b/>
                <w:bCs/>
                <w:strike/>
              </w:rPr>
            </w:pPr>
            <w:r w:rsidRPr="00EE4ACC">
              <w:rPr>
                <w:b/>
                <w:bCs/>
                <w:strike/>
              </w:rPr>
              <w:t>Treatment criteria:</w:t>
            </w:r>
          </w:p>
        </w:tc>
      </w:tr>
      <w:tr w:rsidR="009D6DA1" w:rsidRPr="003B65C9" w14:paraId="25539F2A" w14:textId="77777777" w:rsidTr="009D6DA1">
        <w:tc>
          <w:tcPr>
            <w:tcW w:w="5000" w:type="pct"/>
            <w:shd w:val="clear" w:color="auto" w:fill="auto"/>
          </w:tcPr>
          <w:p w14:paraId="24C143D2" w14:textId="77777777" w:rsidR="009D6DA1" w:rsidRPr="00EE4ACC" w:rsidRDefault="009D6DA1" w:rsidP="003B65C9">
            <w:pPr>
              <w:pStyle w:val="Tabletext0"/>
              <w:keepNext w:val="0"/>
              <w:spacing w:before="0" w:after="0"/>
              <w:jc w:val="both"/>
              <w:rPr>
                <w:b/>
                <w:bCs/>
                <w:strike/>
              </w:rPr>
            </w:pPr>
            <w:r w:rsidRPr="00EE4ACC">
              <w:rPr>
                <w:strike/>
              </w:rPr>
              <w:t>Patient must not be undergoing dialysis;</w:t>
            </w:r>
          </w:p>
        </w:tc>
      </w:tr>
      <w:tr w:rsidR="009D6DA1" w:rsidRPr="002174B1" w14:paraId="287EA647" w14:textId="77777777" w:rsidTr="009D6DA1">
        <w:tc>
          <w:tcPr>
            <w:tcW w:w="5000" w:type="pct"/>
            <w:shd w:val="clear" w:color="auto" w:fill="auto"/>
          </w:tcPr>
          <w:p w14:paraId="726BB153" w14:textId="77777777" w:rsidR="009D6DA1" w:rsidRPr="00EE4ACC" w:rsidRDefault="009D6DA1" w:rsidP="003B65C9">
            <w:pPr>
              <w:pStyle w:val="Tabletext0"/>
              <w:keepNext w:val="0"/>
              <w:spacing w:before="0" w:after="0"/>
              <w:jc w:val="both"/>
              <w:rPr>
                <w:b/>
                <w:bCs/>
                <w:strike/>
              </w:rPr>
            </w:pPr>
            <w:r w:rsidRPr="00EE4ACC">
              <w:rPr>
                <w:b/>
                <w:bCs/>
                <w:strike/>
              </w:rPr>
              <w:t>AND</w:t>
            </w:r>
          </w:p>
        </w:tc>
      </w:tr>
      <w:tr w:rsidR="009D6DA1" w:rsidRPr="002174B1" w14:paraId="710CF1D0" w14:textId="77777777" w:rsidTr="009D6DA1">
        <w:tc>
          <w:tcPr>
            <w:tcW w:w="5000" w:type="pct"/>
            <w:shd w:val="clear" w:color="auto" w:fill="auto"/>
          </w:tcPr>
          <w:p w14:paraId="1453E1DF" w14:textId="77777777" w:rsidR="009D6DA1" w:rsidRPr="00EE4ACC" w:rsidRDefault="009D6DA1" w:rsidP="003B65C9">
            <w:pPr>
              <w:pStyle w:val="Tabletext0"/>
              <w:keepNext w:val="0"/>
              <w:spacing w:before="0" w:after="0"/>
              <w:jc w:val="both"/>
              <w:rPr>
                <w:strike/>
              </w:rPr>
            </w:pPr>
            <w:r w:rsidRPr="00EE4ACC">
              <w:rPr>
                <w:b/>
                <w:bCs/>
                <w:strike/>
              </w:rPr>
              <w:t>Treatment criteria:</w:t>
            </w:r>
          </w:p>
        </w:tc>
      </w:tr>
      <w:tr w:rsidR="009D6DA1" w:rsidRPr="002174B1" w14:paraId="31C38978" w14:textId="77777777" w:rsidTr="009D6DA1">
        <w:tc>
          <w:tcPr>
            <w:tcW w:w="5000" w:type="pct"/>
            <w:shd w:val="clear" w:color="auto" w:fill="auto"/>
          </w:tcPr>
          <w:p w14:paraId="28326E70" w14:textId="77777777" w:rsidR="009D6DA1" w:rsidRPr="00EE4ACC" w:rsidRDefault="009D6DA1" w:rsidP="003B65C9">
            <w:pPr>
              <w:pStyle w:val="Tabletext0"/>
              <w:keepNext w:val="0"/>
              <w:spacing w:before="0" w:after="0"/>
              <w:jc w:val="both"/>
              <w:rPr>
                <w:b/>
                <w:bCs/>
                <w:strike/>
              </w:rPr>
            </w:pPr>
            <w:r w:rsidRPr="00EE4ACC">
              <w:rPr>
                <w:b/>
                <w:bCs/>
                <w:strike/>
              </w:rPr>
              <w:t>AND</w:t>
            </w:r>
          </w:p>
        </w:tc>
      </w:tr>
      <w:tr w:rsidR="009D6DA1" w:rsidRPr="002174B1" w14:paraId="1282B57C" w14:textId="77777777" w:rsidTr="009D6DA1">
        <w:tc>
          <w:tcPr>
            <w:tcW w:w="5000" w:type="pct"/>
            <w:shd w:val="clear" w:color="auto" w:fill="auto"/>
          </w:tcPr>
          <w:p w14:paraId="2A72D5D9" w14:textId="17049D28" w:rsidR="009D6DA1" w:rsidRPr="00EE4ACC" w:rsidRDefault="009D6DA1" w:rsidP="003B65C9">
            <w:pPr>
              <w:rPr>
                <w:rFonts w:ascii="Arial Narrow" w:hAnsi="Arial Narrow"/>
                <w:strike/>
                <w:sz w:val="20"/>
                <w:szCs w:val="20"/>
              </w:rPr>
            </w:pPr>
            <w:bookmarkStart w:id="7" w:name="OLE_LINK49"/>
            <w:r w:rsidRPr="00EE4ACC">
              <w:rPr>
                <w:rFonts w:ascii="Arial Narrow" w:hAnsi="Arial Narrow"/>
                <w:strike/>
                <w:sz w:val="20"/>
                <w:szCs w:val="20"/>
              </w:rPr>
              <w:t xml:space="preserve">Must be treated by a specialist medical practitioner </w:t>
            </w:r>
            <w:bookmarkEnd w:id="7"/>
          </w:p>
        </w:tc>
      </w:tr>
      <w:tr w:rsidR="009D6DA1" w:rsidRPr="002174B1" w14:paraId="3E3E93F0" w14:textId="77777777" w:rsidTr="009D6DA1">
        <w:tc>
          <w:tcPr>
            <w:tcW w:w="5000" w:type="pct"/>
            <w:shd w:val="clear" w:color="auto" w:fill="auto"/>
          </w:tcPr>
          <w:p w14:paraId="2DEAC5CB" w14:textId="77777777" w:rsidR="009D6DA1" w:rsidRPr="00EE4ACC" w:rsidRDefault="009D6DA1" w:rsidP="003B65C9">
            <w:pPr>
              <w:rPr>
                <w:rFonts w:ascii="Arial Narrow" w:hAnsi="Arial Narrow"/>
                <w:b/>
                <w:bCs/>
                <w:strike/>
                <w:sz w:val="20"/>
                <w:szCs w:val="20"/>
              </w:rPr>
            </w:pPr>
            <w:r w:rsidRPr="00EE4ACC">
              <w:rPr>
                <w:rFonts w:ascii="Arial Narrow" w:hAnsi="Arial Narrow"/>
                <w:b/>
                <w:bCs/>
                <w:strike/>
                <w:sz w:val="20"/>
                <w:szCs w:val="20"/>
              </w:rPr>
              <w:t xml:space="preserve">Administrative advice: </w:t>
            </w:r>
          </w:p>
          <w:p w14:paraId="22B2BE63" w14:textId="77777777" w:rsidR="009D6DA1" w:rsidRPr="00EE4ACC" w:rsidRDefault="009D6DA1" w:rsidP="003B65C9">
            <w:pPr>
              <w:rPr>
                <w:rFonts w:ascii="Arial Narrow" w:hAnsi="Arial Narrow"/>
                <w:strike/>
                <w:sz w:val="20"/>
                <w:szCs w:val="20"/>
              </w:rPr>
            </w:pPr>
            <w:r w:rsidRPr="00EE4ACC">
              <w:rPr>
                <w:rFonts w:ascii="Arial Narrow" w:hAnsi="Arial Narrow"/>
                <w:strike/>
                <w:sz w:val="20"/>
                <w:szCs w:val="20"/>
              </w:rPr>
              <w:t>This grandfather restriction will cease to operate from 12 months after the date specified in the clinical criteria</w:t>
            </w:r>
          </w:p>
        </w:tc>
      </w:tr>
      <w:tr w:rsidR="009D6DA1" w:rsidRPr="002174B1" w14:paraId="397C1CFA" w14:textId="77777777" w:rsidTr="009D6DA1">
        <w:tc>
          <w:tcPr>
            <w:tcW w:w="5000" w:type="pct"/>
            <w:shd w:val="clear" w:color="auto" w:fill="auto"/>
          </w:tcPr>
          <w:p w14:paraId="77A96B08" w14:textId="77777777" w:rsidR="009D6DA1" w:rsidRPr="00EE4ACC" w:rsidRDefault="009D6DA1" w:rsidP="003B65C9">
            <w:pPr>
              <w:rPr>
                <w:rFonts w:ascii="Arial Narrow" w:hAnsi="Arial Narrow"/>
                <w:strike/>
                <w:sz w:val="20"/>
                <w:szCs w:val="20"/>
              </w:rPr>
            </w:pPr>
            <w:r w:rsidRPr="00EE4ACC">
              <w:rPr>
                <w:rFonts w:ascii="Arial Narrow" w:hAnsi="Arial Narrow"/>
                <w:b/>
                <w:bCs/>
                <w:strike/>
                <w:sz w:val="20"/>
                <w:szCs w:val="20"/>
              </w:rPr>
              <w:t>Administrative advice:</w:t>
            </w:r>
            <w:r w:rsidRPr="00EE4ACC">
              <w:rPr>
                <w:rFonts w:ascii="Arial Narrow" w:hAnsi="Arial Narrow"/>
                <w:strike/>
                <w:sz w:val="20"/>
                <w:szCs w:val="20"/>
              </w:rPr>
              <w:t xml:space="preserve"> Patients may qualify for PBS-subsidised treatment under this restriction once only. For continuing PBS-subsidised treatment, a 'Grandfathered' patient must qualify under the 'Continuing treatment' criteria.</w:t>
            </w:r>
          </w:p>
        </w:tc>
      </w:tr>
    </w:tbl>
    <w:p w14:paraId="2A005B75" w14:textId="022182C6" w:rsidR="00130157" w:rsidRPr="000D2D00" w:rsidRDefault="002307F6" w:rsidP="00BC65AC">
      <w:pPr>
        <w:pStyle w:val="3-BodyText"/>
        <w:spacing w:before="120"/>
      </w:pPr>
      <w:r>
        <w:t xml:space="preserve">Flat pricing </w:t>
      </w:r>
      <w:r w:rsidR="006C152A">
        <w:t>wa</w:t>
      </w:r>
      <w:r>
        <w:t xml:space="preserve">s proposed whereby the price for each strength is the same. </w:t>
      </w:r>
      <w:r w:rsidR="00130157">
        <w:t xml:space="preserve">The proposed effective price </w:t>
      </w:r>
      <w:r w:rsidR="000A0713">
        <w:t xml:space="preserve">(AEMP) </w:t>
      </w:r>
      <w:r w:rsidR="00130157">
        <w:t xml:space="preserve">of patiromer </w:t>
      </w:r>
      <w:r w:rsidR="00130157" w:rsidRPr="00461EE0">
        <w:t>of $</w:t>
      </w:r>
      <w:r w:rsidR="004C3ECD" w:rsidRPr="00236EE9">
        <w:rPr>
          <w:color w:val="000000"/>
          <w:w w:val="15"/>
          <w:shd w:val="solid" w:color="000000" w:fill="000000"/>
          <w:fitText w:val="-20" w:id="-1233413882"/>
          <w14:textFill>
            <w14:solidFill>
              <w14:srgbClr w14:val="000000">
                <w14:alpha w14:val="100000"/>
              </w14:srgbClr>
            </w14:solidFill>
          </w14:textFill>
        </w:rPr>
        <w:t xml:space="preserve">|  </w:t>
      </w:r>
      <w:r w:rsidR="004C3ECD" w:rsidRPr="00236EE9">
        <w:rPr>
          <w:color w:val="000000"/>
          <w:spacing w:val="-69"/>
          <w:w w:val="15"/>
          <w:shd w:val="solid" w:color="000000" w:fill="000000"/>
          <w:fitText w:val="-20" w:id="-1233413882"/>
          <w14:textFill>
            <w14:solidFill>
              <w14:srgbClr w14:val="000000">
                <w14:alpha w14:val="100000"/>
              </w14:srgbClr>
            </w14:solidFill>
          </w14:textFill>
        </w:rPr>
        <w:t>|</w:t>
      </w:r>
      <w:r w:rsidR="004C3ECD" w:rsidRPr="004C3ECD">
        <w:t xml:space="preserve"> </w:t>
      </w:r>
      <w:r w:rsidR="00130157" w:rsidRPr="00461EE0">
        <w:t>for</w:t>
      </w:r>
      <w:r w:rsidR="00130157">
        <w:t xml:space="preserve"> both the 8.4 g and 16.8 g sachets (30 sachets per pack) represent</w:t>
      </w:r>
      <w:r w:rsidR="006C152A">
        <w:t>ed</w:t>
      </w:r>
      <w:r w:rsidR="00130157">
        <w:t xml:space="preserve"> a </w:t>
      </w:r>
      <w:r w:rsidR="004C3ECD" w:rsidRPr="00236EE9">
        <w:rPr>
          <w:color w:val="000000"/>
          <w:w w:val="15"/>
          <w:shd w:val="solid" w:color="000000" w:fill="000000"/>
          <w:fitText w:val="-20" w:id="-1233413881"/>
          <w14:textFill>
            <w14:solidFill>
              <w14:srgbClr w14:val="000000">
                <w14:alpha w14:val="100000"/>
              </w14:srgbClr>
            </w14:solidFill>
          </w14:textFill>
        </w:rPr>
        <w:t xml:space="preserve">|  </w:t>
      </w:r>
      <w:r w:rsidR="004C3ECD" w:rsidRPr="00236EE9">
        <w:rPr>
          <w:color w:val="000000"/>
          <w:spacing w:val="-69"/>
          <w:w w:val="15"/>
          <w:shd w:val="solid" w:color="000000" w:fill="000000"/>
          <w:fitText w:val="-20" w:id="-1233413881"/>
          <w14:textFill>
            <w14:solidFill>
              <w14:srgbClr w14:val="000000">
                <w14:alpha w14:val="100000"/>
              </w14:srgbClr>
            </w14:solidFill>
          </w14:textFill>
        </w:rPr>
        <w:t>|</w:t>
      </w:r>
      <w:r w:rsidR="00130157" w:rsidRPr="00461EE0">
        <w:t>%</w:t>
      </w:r>
      <w:r w:rsidR="00130157">
        <w:t xml:space="preserve"> reduction </w:t>
      </w:r>
      <w:r w:rsidR="00671D90">
        <w:t xml:space="preserve">(from </w:t>
      </w:r>
      <w:r w:rsidR="00671D90" w:rsidRPr="00461EE0">
        <w:t>$</w:t>
      </w:r>
      <w:r w:rsidR="004C3ECD" w:rsidRPr="00236EE9">
        <w:rPr>
          <w:color w:val="000000"/>
          <w:w w:val="15"/>
          <w:shd w:val="solid" w:color="000000" w:fill="000000"/>
          <w:fitText w:val="-20" w:id="-1233413880"/>
          <w14:textFill>
            <w14:solidFill>
              <w14:srgbClr w14:val="000000">
                <w14:alpha w14:val="100000"/>
              </w14:srgbClr>
            </w14:solidFill>
          </w14:textFill>
        </w:rPr>
        <w:t xml:space="preserve">|  </w:t>
      </w:r>
      <w:r w:rsidR="004C3ECD" w:rsidRPr="00236EE9">
        <w:rPr>
          <w:color w:val="000000"/>
          <w:spacing w:val="-69"/>
          <w:w w:val="15"/>
          <w:shd w:val="solid" w:color="000000" w:fill="000000"/>
          <w:fitText w:val="-20" w:id="-1233413880"/>
          <w14:textFill>
            <w14:solidFill>
              <w14:srgbClr w14:val="000000">
                <w14:alpha w14:val="100000"/>
              </w14:srgbClr>
            </w14:solidFill>
          </w14:textFill>
        </w:rPr>
        <w:t>|</w:t>
      </w:r>
      <w:r w:rsidR="00671D90">
        <w:t xml:space="preserve">) </w:t>
      </w:r>
      <w:r w:rsidR="00130157">
        <w:t xml:space="preserve">compared to the </w:t>
      </w:r>
      <w:r w:rsidR="00671D90">
        <w:t>November</w:t>
      </w:r>
      <w:r w:rsidR="00BC65AC">
        <w:t> </w:t>
      </w:r>
      <w:r w:rsidR="00671D90">
        <w:t>2022 submission.</w:t>
      </w:r>
      <w:r w:rsidR="00671D90" w:rsidDel="00671D90">
        <w:t xml:space="preserve"> </w:t>
      </w:r>
      <w:r w:rsidR="009779EE" w:rsidRPr="000D2D00">
        <w:t>A flat pricing proposal was first considered in November</w:t>
      </w:r>
      <w:r w:rsidR="00BC65AC">
        <w:t> </w:t>
      </w:r>
      <w:r w:rsidR="009779EE" w:rsidRPr="000D2D00">
        <w:t xml:space="preserve">2020, as post-marketing data indicated that approximately </w:t>
      </w:r>
      <w:r w:rsidR="009779EE" w:rsidRPr="00CE5CB9">
        <w:t>92%</w:t>
      </w:r>
      <w:r w:rsidR="009779EE" w:rsidRPr="000D2D00">
        <w:t xml:space="preserve"> of patients commenced and continued treatment at a dose of 8.4 g/day.</w:t>
      </w:r>
    </w:p>
    <w:p w14:paraId="0945A5A1" w14:textId="76D856CC" w:rsidR="00631795" w:rsidRDefault="00631795" w:rsidP="00BC65AC">
      <w:pPr>
        <w:pStyle w:val="3-BodyText"/>
      </w:pPr>
      <w:r>
        <w:t xml:space="preserve">The resubmission stated that, </w:t>
      </w:r>
      <w:r w:rsidRPr="00631795">
        <w:t xml:space="preserve">as of 19 December 2022, there were 95 patients in the </w:t>
      </w:r>
      <w:r>
        <w:t>compassionate access program, which the resubmission stated</w:t>
      </w:r>
      <w:r w:rsidRPr="00631795">
        <w:t xml:space="preserve"> indicat</w:t>
      </w:r>
      <w:r>
        <w:t>ed</w:t>
      </w:r>
      <w:r w:rsidRPr="00631795">
        <w:t xml:space="preserve"> the continued demand for </w:t>
      </w:r>
      <w:r>
        <w:t>patiromer.</w:t>
      </w:r>
      <w:r w:rsidR="00F03A9B">
        <w:t xml:space="preserve"> </w:t>
      </w:r>
      <w:r w:rsidR="00F03A9B" w:rsidRPr="004827A7">
        <w:t>The Secretariat suggest</w:t>
      </w:r>
      <w:r w:rsidR="004827A7">
        <w:t>ed</w:t>
      </w:r>
      <w:r w:rsidR="00F03A9B" w:rsidRPr="004827A7">
        <w:t xml:space="preserve"> access for these patients through the Initial treatment</w:t>
      </w:r>
      <w:r w:rsidR="00A13F62" w:rsidRPr="004827A7">
        <w:t xml:space="preserve"> phase restriction by describing it as: ‘Initial PBS-</w:t>
      </w:r>
      <w:r w:rsidR="00A13F62" w:rsidRPr="004827A7">
        <w:lastRenderedPageBreak/>
        <w:t>subsidised treatment’</w:t>
      </w:r>
      <w:r w:rsidR="00F03A9B" w:rsidRPr="004827A7">
        <w:t xml:space="preserve">. They will be required to meet the same eligibility requirements as any other patient. </w:t>
      </w:r>
    </w:p>
    <w:p w14:paraId="74A03097" w14:textId="269C92D9" w:rsidR="004827A7" w:rsidRPr="004827A7" w:rsidRDefault="004827A7" w:rsidP="00BC65AC">
      <w:pPr>
        <w:pStyle w:val="3-BodyText"/>
        <w:numPr>
          <w:ilvl w:val="0"/>
          <w:numId w:val="0"/>
        </w:numPr>
        <w:spacing w:before="120"/>
        <w:ind w:left="720"/>
        <w:rPr>
          <w:i/>
          <w:iCs/>
        </w:rPr>
      </w:pPr>
      <w:r w:rsidRPr="004827A7">
        <w:rPr>
          <w:i/>
          <w:iCs/>
        </w:rPr>
        <w:t>For more detail on PBAC’s view, see section 5 PBAC outcome.</w:t>
      </w:r>
    </w:p>
    <w:p w14:paraId="24C2998B" w14:textId="77777777" w:rsidR="00422273" w:rsidRDefault="00332009" w:rsidP="00332009">
      <w:pPr>
        <w:pStyle w:val="2-SectionHeading"/>
      </w:pPr>
      <w:r>
        <w:t>Consideration of the evidence</w:t>
      </w:r>
    </w:p>
    <w:p w14:paraId="5738AEB2" w14:textId="77777777" w:rsidR="004827A7" w:rsidRPr="006E1229" w:rsidRDefault="004827A7" w:rsidP="004827A7">
      <w:pPr>
        <w:pStyle w:val="4-SubsectionHeading"/>
      </w:pPr>
      <w:bookmarkStart w:id="8" w:name="_Hlk76382586"/>
      <w:bookmarkStart w:id="9" w:name="_Hlk128487016"/>
      <w:r w:rsidRPr="006E1229">
        <w:t>Sponsor hearing</w:t>
      </w:r>
    </w:p>
    <w:bookmarkEnd w:id="8"/>
    <w:p w14:paraId="2F9465B2" w14:textId="0BC41000" w:rsidR="004827A7" w:rsidRPr="004827A7" w:rsidRDefault="004827A7" w:rsidP="004827A7">
      <w:pPr>
        <w:pStyle w:val="3-BodyText"/>
      </w:pPr>
      <w:r w:rsidRPr="004827A7">
        <w:rPr>
          <w:rFonts w:cs="Calibri"/>
          <w:bCs/>
          <w:snapToGrid w:val="0"/>
        </w:rPr>
        <w:t>There was no hearing for this item.</w:t>
      </w:r>
    </w:p>
    <w:p w14:paraId="3620229A" w14:textId="77777777" w:rsidR="004827A7" w:rsidRPr="006E1229" w:rsidRDefault="004827A7" w:rsidP="004827A7">
      <w:pPr>
        <w:pStyle w:val="4-SubsectionHeading"/>
      </w:pPr>
      <w:bookmarkStart w:id="10" w:name="_Hlk76382618"/>
      <w:r w:rsidRPr="006E1229">
        <w:t>Consumer comments</w:t>
      </w:r>
    </w:p>
    <w:p w14:paraId="2074DEAF" w14:textId="3BBB3FB8" w:rsidR="004827A7" w:rsidRPr="004827A7" w:rsidRDefault="004827A7" w:rsidP="00E507E1">
      <w:pPr>
        <w:pStyle w:val="3-BodyText"/>
      </w:pPr>
      <w:r w:rsidRPr="004827A7">
        <w:rPr>
          <w:rFonts w:cs="Arial"/>
          <w:bCs/>
          <w:snapToGrid w:val="0"/>
        </w:rPr>
        <w:t>The PBAC noted and welcomed the input from health care professionals (1</w:t>
      </w:r>
      <w:r w:rsidR="00E507E1">
        <w:rPr>
          <w:rFonts w:cs="Arial"/>
          <w:bCs/>
          <w:snapToGrid w:val="0"/>
        </w:rPr>
        <w:t>0</w:t>
      </w:r>
      <w:r w:rsidRPr="004827A7">
        <w:rPr>
          <w:rFonts w:cs="Arial"/>
          <w:bCs/>
          <w:snapToGrid w:val="0"/>
        </w:rPr>
        <w:t xml:space="preserve">) via the Consumer Comments facility on the PBS website. The comments described </w:t>
      </w:r>
      <w:r w:rsidR="00E507E1">
        <w:rPr>
          <w:rFonts w:cs="Arial"/>
          <w:bCs/>
          <w:snapToGrid w:val="0"/>
        </w:rPr>
        <w:t>the</w:t>
      </w:r>
      <w:r w:rsidRPr="004827A7">
        <w:rPr>
          <w:rFonts w:cs="Arial"/>
          <w:bCs/>
          <w:snapToGrid w:val="0"/>
        </w:rPr>
        <w:t xml:space="preserve"> benefits of treatment with </w:t>
      </w:r>
      <w:r w:rsidR="00E507E1">
        <w:rPr>
          <w:rFonts w:cs="Arial"/>
          <w:bCs/>
          <w:snapToGrid w:val="0"/>
        </w:rPr>
        <w:t>patiromer</w:t>
      </w:r>
      <w:r w:rsidRPr="004827A7">
        <w:rPr>
          <w:rFonts w:cs="Arial"/>
          <w:bCs/>
          <w:snapToGrid w:val="0"/>
        </w:rPr>
        <w:t xml:space="preserve"> including the </w:t>
      </w:r>
      <w:r w:rsidR="00E507E1">
        <w:rPr>
          <w:rFonts w:cs="Arial"/>
          <w:bCs/>
          <w:snapToGrid w:val="0"/>
        </w:rPr>
        <w:t>improved tolerability and palatability compared to currently available therapies. The PBAC recalled that previous resubmissions had also received comments from individuals and health care professionals describing the side effects and significant palatability issues associated with SPS/CPS resins and the benefits provided by patiromer. The PBAC noted that this advice was supportive of the evidence provided in the submission.</w:t>
      </w:r>
    </w:p>
    <w:p w14:paraId="1068CEFF" w14:textId="7CE46739" w:rsidR="004827A7" w:rsidRPr="000521F0" w:rsidRDefault="004827A7" w:rsidP="004827A7">
      <w:pPr>
        <w:pStyle w:val="4-SubsectionHeading"/>
      </w:pPr>
      <w:bookmarkStart w:id="11" w:name="_Toc22897644"/>
      <w:bookmarkStart w:id="12" w:name="_Toc111818934"/>
      <w:bookmarkEnd w:id="9"/>
      <w:bookmarkEnd w:id="10"/>
      <w:r w:rsidRPr="001159D0">
        <w:t>Clinical claim</w:t>
      </w:r>
      <w:bookmarkEnd w:id="11"/>
      <w:bookmarkEnd w:id="12"/>
    </w:p>
    <w:p w14:paraId="1FD9CB6E" w14:textId="77777777" w:rsidR="004827A7" w:rsidRDefault="004827A7" w:rsidP="004827A7">
      <w:pPr>
        <w:pStyle w:val="3-BodyText"/>
      </w:pPr>
      <w:r>
        <w:t xml:space="preserve">The resubmission described patiromer as </w:t>
      </w:r>
      <w:r w:rsidRPr="000A0713">
        <w:t>non-inferior in terms of effectiveness and safety compared to SPS/CPS resins</w:t>
      </w:r>
      <w:r>
        <w:t xml:space="preserve">, noting </w:t>
      </w:r>
      <w:r w:rsidRPr="004827A7">
        <w:t>patiromer is associated with fewer gastrointestinal adverse events (AEs) and improved tolerability. This was consistent with the PBAC’s previous advice in November 2022, in w</w:t>
      </w:r>
      <w:r>
        <w:t xml:space="preserve">hich the PBAC considered that </w:t>
      </w:r>
      <w:r w:rsidRPr="00B242EF">
        <w:t>patiromer was</w:t>
      </w:r>
      <w:r>
        <w:t>:</w:t>
      </w:r>
    </w:p>
    <w:p w14:paraId="015DF6AF" w14:textId="37B5393C" w:rsidR="004827A7" w:rsidRDefault="004827A7" w:rsidP="00DA3756">
      <w:pPr>
        <w:pStyle w:val="3-BodyText"/>
        <w:numPr>
          <w:ilvl w:val="0"/>
          <w:numId w:val="4"/>
        </w:numPr>
        <w:ind w:left="1276" w:hanging="425"/>
      </w:pPr>
      <w:r w:rsidRPr="00B242EF">
        <w:t xml:space="preserve">non-inferior compared to SPS/CPS resins in terms of reducing potassium levels </w:t>
      </w:r>
      <w:r>
        <w:t xml:space="preserve">(paragraph 6.48, patiromer </w:t>
      </w:r>
      <w:r w:rsidR="004A6144">
        <w:t>PSD</w:t>
      </w:r>
      <w:r>
        <w:t xml:space="preserve">, November 2022 PBAC Meeting). </w:t>
      </w:r>
    </w:p>
    <w:p w14:paraId="0CCD4223" w14:textId="7F0E0D24" w:rsidR="004827A7" w:rsidRDefault="004827A7" w:rsidP="00DA3756">
      <w:pPr>
        <w:pStyle w:val="3-BodyText"/>
        <w:numPr>
          <w:ilvl w:val="0"/>
          <w:numId w:val="4"/>
        </w:numPr>
        <w:ind w:left="1276" w:hanging="425"/>
      </w:pPr>
      <w:r w:rsidRPr="00CE791F">
        <w:t>non-inferior compared to SPS/CPS resins in terms of safety</w:t>
      </w:r>
      <w:r>
        <w:t>,</w:t>
      </w:r>
      <w:r w:rsidRPr="00CE791F">
        <w:t xml:space="preserve"> </w:t>
      </w:r>
      <w:r>
        <w:rPr>
          <w:snapToGrid w:val="0"/>
          <w:lang w:val="en-GB"/>
        </w:rPr>
        <w:t>noting that patiromer appeared to be more palatable and was possibly associated with fewer gastrointestinal adverse events and improved tolerability</w:t>
      </w:r>
      <w:r>
        <w:t xml:space="preserve"> (paragraph 7.6, patiromer </w:t>
      </w:r>
      <w:r w:rsidR="004A6144">
        <w:t>PSD</w:t>
      </w:r>
      <w:r>
        <w:t xml:space="preserve">, November 2022 PBAC Meeting). </w:t>
      </w:r>
    </w:p>
    <w:p w14:paraId="396EF2C9" w14:textId="77777777" w:rsidR="004827A7" w:rsidRDefault="004827A7" w:rsidP="004827A7">
      <w:pPr>
        <w:pStyle w:val="3-BodyText"/>
      </w:pPr>
      <w:r w:rsidRPr="004827A7">
        <w:t xml:space="preserve">Consistent with the previous PBAC advice, the resubmission did not make a clinical claim (nor present an economic evaluation) versus standard care. </w:t>
      </w:r>
    </w:p>
    <w:p w14:paraId="64BEF67C" w14:textId="702AFAE4" w:rsidR="00332009" w:rsidRPr="006C5B33" w:rsidRDefault="00422273" w:rsidP="00422273">
      <w:pPr>
        <w:pStyle w:val="4-SubsectionHeading"/>
      </w:pPr>
      <w:r>
        <w:t>Economic analysis</w:t>
      </w:r>
      <w:r w:rsidR="00332009" w:rsidRPr="006C5B33">
        <w:t xml:space="preserve"> </w:t>
      </w:r>
    </w:p>
    <w:p w14:paraId="5384EEB6" w14:textId="60F1609A" w:rsidR="00F80687" w:rsidRDefault="00F80687" w:rsidP="00F80687">
      <w:pPr>
        <w:pStyle w:val="3-BodyText"/>
      </w:pPr>
      <w:r w:rsidRPr="004827A7">
        <w:t xml:space="preserve">In November 2022, the PBAC considered </w:t>
      </w:r>
      <w:r w:rsidR="00EF40D9">
        <w:t>‘</w:t>
      </w:r>
      <w:r w:rsidRPr="004827A7">
        <w:t>it would be appropriate for any future resubmission to be based solely on the cost minimisation approach versus SPS/CPS resins presented by the evaluators in chronic hyperkalaemia patients (per Table 16, which resulted in a cost per pack of patiromer of $</w:t>
      </w:r>
      <w:r w:rsidR="004C3ECD" w:rsidRPr="00236EE9">
        <w:rPr>
          <w:color w:val="000000"/>
          <w:w w:val="15"/>
          <w:shd w:val="solid" w:color="000000" w:fill="000000"/>
          <w:fitText w:val="-20" w:id="-1233413879"/>
          <w14:textFill>
            <w14:solidFill>
              <w14:srgbClr w14:val="000000">
                <w14:alpha w14:val="100000"/>
              </w14:srgbClr>
            </w14:solidFill>
          </w14:textFill>
        </w:rPr>
        <w:t xml:space="preserve">|  </w:t>
      </w:r>
      <w:r w:rsidR="004C3ECD" w:rsidRPr="00236EE9">
        <w:rPr>
          <w:color w:val="000000"/>
          <w:spacing w:val="-69"/>
          <w:w w:val="15"/>
          <w:shd w:val="solid" w:color="000000" w:fill="000000"/>
          <w:fitText w:val="-20" w:id="-1233413879"/>
          <w14:textFill>
            <w14:solidFill>
              <w14:srgbClr w14:val="000000">
                <w14:alpha w14:val="100000"/>
              </w14:srgbClr>
            </w14:solidFill>
          </w14:textFill>
        </w:rPr>
        <w:t>|</w:t>
      </w:r>
      <w:r w:rsidR="002236C5" w:rsidRPr="004827A7">
        <w:t xml:space="preserve"> in the submission and $</w:t>
      </w:r>
      <w:r w:rsidR="004C3ECD" w:rsidRPr="00236EE9">
        <w:rPr>
          <w:color w:val="000000"/>
          <w:w w:val="15"/>
          <w:shd w:val="solid" w:color="000000" w:fill="000000"/>
          <w:fitText w:val="-20" w:id="-1233413878"/>
          <w14:textFill>
            <w14:solidFill>
              <w14:srgbClr w14:val="000000">
                <w14:alpha w14:val="100000"/>
              </w14:srgbClr>
            </w14:solidFill>
          </w14:textFill>
        </w:rPr>
        <w:t xml:space="preserve">|  </w:t>
      </w:r>
      <w:r w:rsidR="004C3ECD" w:rsidRPr="00236EE9">
        <w:rPr>
          <w:color w:val="000000"/>
          <w:spacing w:val="-69"/>
          <w:w w:val="15"/>
          <w:shd w:val="solid" w:color="000000" w:fill="000000"/>
          <w:fitText w:val="-20" w:id="-1233413878"/>
          <w14:textFill>
            <w14:solidFill>
              <w14:srgbClr w14:val="000000">
                <w14:alpha w14:val="100000"/>
              </w14:srgbClr>
            </w14:solidFill>
          </w14:textFill>
        </w:rPr>
        <w:t>|</w:t>
      </w:r>
      <w:r w:rsidR="002236C5" w:rsidRPr="004827A7">
        <w:t xml:space="preserve"> in the</w:t>
      </w:r>
      <w:r w:rsidR="00EF40D9">
        <w:t xml:space="preserve"> Pre-Sub-Committee Response</w:t>
      </w:r>
      <w:r w:rsidR="002236C5" w:rsidRPr="004827A7">
        <w:t xml:space="preserve"> </w:t>
      </w:r>
      <w:r w:rsidR="00EF40D9">
        <w:t>(</w:t>
      </w:r>
      <w:r w:rsidR="002236C5" w:rsidRPr="004827A7">
        <w:t>PSCR</w:t>
      </w:r>
      <w:r w:rsidR="00EF40D9">
        <w:t>)</w:t>
      </w:r>
      <w:r w:rsidR="002236C5" w:rsidRPr="004827A7">
        <w:t xml:space="preserve"> (as the gastrointestinal adverse event costs were removed)</w:t>
      </w:r>
      <w:r w:rsidRPr="004827A7">
        <w:t>). The PBAC considered it would be</w:t>
      </w:r>
      <w:r>
        <w:t xml:space="preserve"> </w:t>
      </w:r>
      <w:r w:rsidR="00EE645D">
        <w:t xml:space="preserve">reasonable </w:t>
      </w:r>
      <w:r>
        <w:t xml:space="preserve">for a small price premium to </w:t>
      </w:r>
      <w:r>
        <w:lastRenderedPageBreak/>
        <w:t>be applied to patiromer over SPS/CPS due to the potentially improved tolerability, as highlighted in the consumer comments</w:t>
      </w:r>
      <w:r w:rsidR="00EF40D9">
        <w:t>’</w:t>
      </w:r>
      <w:r>
        <w:t xml:space="preserve"> (paragraph 7.11, patiromer </w:t>
      </w:r>
      <w:r w:rsidR="004A6144">
        <w:t>PSD</w:t>
      </w:r>
      <w:r>
        <w:t>, November</w:t>
      </w:r>
      <w:r w:rsidR="00116D33">
        <w:t> </w:t>
      </w:r>
      <w:r>
        <w:t xml:space="preserve">2022 PBAC Meeting). </w:t>
      </w:r>
    </w:p>
    <w:p w14:paraId="0BB05046" w14:textId="375702C7" w:rsidR="00422273" w:rsidRPr="001D716E" w:rsidRDefault="00332009" w:rsidP="00332009">
      <w:pPr>
        <w:pStyle w:val="3-BodyText"/>
      </w:pPr>
      <w:r w:rsidRPr="00EF4580">
        <w:t xml:space="preserve">The </w:t>
      </w:r>
      <w:r w:rsidRPr="002C633F">
        <w:t xml:space="preserve">resubmission </w:t>
      </w:r>
      <w:r w:rsidR="009C71C9">
        <w:t xml:space="preserve">based the proposed price of patiromer solely on a </w:t>
      </w:r>
      <w:r w:rsidR="004C005B">
        <w:t>cost minimisation approach</w:t>
      </w:r>
      <w:r w:rsidR="009C71C9">
        <w:t xml:space="preserve"> (CMA), consistent with the PBAC’s previous advice</w:t>
      </w:r>
      <w:r w:rsidR="00FF54E6">
        <w:t>. H</w:t>
      </w:r>
      <w:r w:rsidR="009C71C9">
        <w:t>owever</w:t>
      </w:r>
      <w:r w:rsidR="00671D90">
        <w:t>,</w:t>
      </w:r>
      <w:r w:rsidR="009C71C9">
        <w:t xml:space="preserve"> compared with the CMA presented in the November 2022 submission,</w:t>
      </w:r>
      <w:r w:rsidR="004C005B">
        <w:t xml:space="preserve"> </w:t>
      </w:r>
      <w:r w:rsidR="009C71C9">
        <w:t xml:space="preserve">the key difference was that </w:t>
      </w:r>
      <w:r w:rsidR="009C71C9" w:rsidRPr="001D716E">
        <w:t xml:space="preserve">the </w:t>
      </w:r>
      <w:r w:rsidR="003F4570" w:rsidRPr="001D716E">
        <w:t xml:space="preserve">average daily dose of SPS and CPS </w:t>
      </w:r>
      <w:r w:rsidR="009C71C9" w:rsidRPr="001D716E">
        <w:t xml:space="preserve">resins was </w:t>
      </w:r>
      <w:r w:rsidR="003F4570" w:rsidRPr="001D716E">
        <w:t xml:space="preserve">based on </w:t>
      </w:r>
      <w:r w:rsidR="004C005B" w:rsidRPr="004B56C5">
        <w:t xml:space="preserve">the </w:t>
      </w:r>
      <w:r w:rsidR="005C3C3A" w:rsidRPr="004B56C5">
        <w:t xml:space="preserve">dose recommended in the </w:t>
      </w:r>
      <w:r w:rsidR="004C005B" w:rsidRPr="004B56C5">
        <w:t xml:space="preserve">Product Information </w:t>
      </w:r>
      <w:r w:rsidR="008D6D09" w:rsidRPr="004B56C5">
        <w:t>of 15 g three to four times a day,</w:t>
      </w:r>
      <w:r w:rsidR="008D6D09" w:rsidRPr="001D716E">
        <w:t xml:space="preserve"> </w:t>
      </w:r>
      <w:r w:rsidR="00856BA1" w:rsidRPr="001D716E">
        <w:t>with</w:t>
      </w:r>
      <w:r w:rsidR="00B242EF" w:rsidRPr="001D716E">
        <w:t xml:space="preserve"> the resubmission </w:t>
      </w:r>
      <w:r w:rsidR="00B242EF" w:rsidRPr="004B56C5">
        <w:t>appl</w:t>
      </w:r>
      <w:r w:rsidR="00856BA1" w:rsidRPr="004B56C5">
        <w:t>ying</w:t>
      </w:r>
      <w:r w:rsidR="00B242EF" w:rsidRPr="004B56C5">
        <w:t xml:space="preserve"> a </w:t>
      </w:r>
      <w:r w:rsidR="008D6D09" w:rsidRPr="004B56C5">
        <w:t>daily dose of 45 g</w:t>
      </w:r>
      <w:r w:rsidR="001A070C" w:rsidRPr="004B56C5">
        <w:t xml:space="preserve"> (this had been </w:t>
      </w:r>
      <w:r w:rsidR="005C3C3A" w:rsidRPr="004B56C5">
        <w:t xml:space="preserve">presented as </w:t>
      </w:r>
      <w:r w:rsidR="001A070C" w:rsidRPr="004B56C5">
        <w:t>a sensitivity analysis in the previous submission)</w:t>
      </w:r>
      <w:r w:rsidR="004C005B" w:rsidRPr="004B56C5">
        <w:t>.</w:t>
      </w:r>
      <w:r w:rsidR="004C005B" w:rsidRPr="001D716E">
        <w:t xml:space="preserve"> A </w:t>
      </w:r>
      <w:r w:rsidR="004C005B" w:rsidRPr="004B56C5">
        <w:t>50%</w:t>
      </w:r>
      <w:r w:rsidR="004C005B" w:rsidRPr="001D716E">
        <w:t xml:space="preserve"> adherence </w:t>
      </w:r>
      <w:r w:rsidR="005C3C3A" w:rsidRPr="001D716E">
        <w:t xml:space="preserve">rate </w:t>
      </w:r>
      <w:r w:rsidR="004C005B" w:rsidRPr="001D716E">
        <w:t xml:space="preserve">was </w:t>
      </w:r>
      <w:r w:rsidR="003F4570" w:rsidRPr="001D716E">
        <w:t xml:space="preserve">then </w:t>
      </w:r>
      <w:r w:rsidR="004C005B" w:rsidRPr="001D716E">
        <w:t xml:space="preserve">applied to the Product Information doses to calculate </w:t>
      </w:r>
      <w:r w:rsidR="008D6D09" w:rsidRPr="001D716E">
        <w:t xml:space="preserve">the average daily dose of </w:t>
      </w:r>
      <w:r w:rsidR="008D6D09" w:rsidRPr="004B56C5">
        <w:t>22.5 g</w:t>
      </w:r>
      <w:r w:rsidR="004C005B" w:rsidRPr="001D716E">
        <w:t xml:space="preserve">. </w:t>
      </w:r>
    </w:p>
    <w:p w14:paraId="75236430" w14:textId="40465FA7" w:rsidR="008D6D09" w:rsidRPr="004827A7" w:rsidRDefault="008D6D09" w:rsidP="00332009">
      <w:pPr>
        <w:pStyle w:val="3-BodyText"/>
      </w:pPr>
      <w:r w:rsidRPr="004827A7">
        <w:t xml:space="preserve">In November 2022, the average daily dose of SPS/CPS </w:t>
      </w:r>
      <w:r w:rsidR="005C3C3A" w:rsidRPr="004827A7">
        <w:t xml:space="preserve">resins was </w:t>
      </w:r>
      <w:r w:rsidR="00E5485F" w:rsidRPr="004827A7">
        <w:t>15 g</w:t>
      </w:r>
      <w:r w:rsidR="005C3C3A" w:rsidRPr="004827A7">
        <w:t>,</w:t>
      </w:r>
      <w:r w:rsidR="00E5485F" w:rsidRPr="004827A7">
        <w:t xml:space="preserve"> </w:t>
      </w:r>
      <w:r w:rsidR="005C3C3A" w:rsidRPr="004827A7">
        <w:t xml:space="preserve">which </w:t>
      </w:r>
      <w:r w:rsidR="0024406A" w:rsidRPr="004827A7">
        <w:t xml:space="preserve">was </w:t>
      </w:r>
      <w:r w:rsidRPr="004827A7">
        <w:t xml:space="preserve">based on the results of a </w:t>
      </w:r>
      <w:r w:rsidR="00D655DB" w:rsidRPr="004827A7">
        <w:t xml:space="preserve">clinician </w:t>
      </w:r>
      <w:r w:rsidRPr="004827A7">
        <w:t>survey</w:t>
      </w:r>
      <w:r w:rsidR="00856BA1" w:rsidRPr="004827A7">
        <w:t xml:space="preserve"> (</w:t>
      </w:r>
      <w:r w:rsidR="00F80687" w:rsidRPr="004827A7">
        <w:t>i.e.</w:t>
      </w:r>
      <w:r w:rsidR="00856BA1" w:rsidRPr="004827A7">
        <w:t xml:space="preserve"> 30 g per day</w:t>
      </w:r>
      <w:r w:rsidR="008448D3" w:rsidRPr="004827A7">
        <w:rPr>
          <w:rStyle w:val="FootnoteReference"/>
        </w:rPr>
        <w:footnoteReference w:id="2"/>
      </w:r>
      <w:r w:rsidR="00856BA1" w:rsidRPr="004827A7">
        <w:t xml:space="preserve"> with a</w:t>
      </w:r>
      <w:r w:rsidR="005C3C3A" w:rsidRPr="004827A7">
        <w:t>n adherence</w:t>
      </w:r>
      <w:r w:rsidR="00856BA1" w:rsidRPr="004827A7">
        <w:t xml:space="preserve"> assumption of 50%)</w:t>
      </w:r>
      <w:r w:rsidR="00E5485F" w:rsidRPr="004827A7">
        <w:t>.</w:t>
      </w:r>
    </w:p>
    <w:p w14:paraId="5758DBD4" w14:textId="7C919BC5" w:rsidR="00E5485F" w:rsidRDefault="00E5485F" w:rsidP="00F80687">
      <w:pPr>
        <w:pStyle w:val="3-BodyText"/>
      </w:pPr>
      <w:r w:rsidRPr="004827A7">
        <w:t>The average daily dose of patiromer remained unchanged in the resubmission</w:t>
      </w:r>
      <w:r w:rsidR="00856BA1" w:rsidRPr="004827A7">
        <w:t xml:space="preserve"> and was based on the </w:t>
      </w:r>
      <w:r w:rsidR="00F80687" w:rsidRPr="004827A7">
        <w:t>dosing</w:t>
      </w:r>
      <w:r w:rsidR="00F80687">
        <w:t xml:space="preserve"> data from the</w:t>
      </w:r>
      <w:r w:rsidR="00856BA1">
        <w:t xml:space="preserve"> patient access program (9.9 g per day, plus a</w:t>
      </w:r>
      <w:r w:rsidR="005C3C3A">
        <w:t xml:space="preserve">n adherence </w:t>
      </w:r>
      <w:r w:rsidR="00856BA1">
        <w:t>assumption of 50%)</w:t>
      </w:r>
      <w:r>
        <w:t>.</w:t>
      </w:r>
      <w:r w:rsidR="009C71A5">
        <w:t xml:space="preserve"> </w:t>
      </w:r>
      <w:r w:rsidR="00767630">
        <w:t>Unchanged from the previous submission, t</w:t>
      </w:r>
      <w:r w:rsidR="00767630" w:rsidRPr="00767630">
        <w:t xml:space="preserve">he resubmission proposed that 3.6% of patients would use two patiromer sachets per day (to achieve a 25.2 g dose), </w:t>
      </w:r>
      <w:r w:rsidR="00767630">
        <w:t>which was</w:t>
      </w:r>
      <w:r w:rsidR="00767630" w:rsidRPr="00767630">
        <w:t xml:space="preserve"> a key assumption (rather than the average dose per patient) given the sponsor had proposed the same price per pack of patiromer (regardless of dose).</w:t>
      </w:r>
      <w:r w:rsidR="00767630">
        <w:t xml:space="preserve"> </w:t>
      </w:r>
    </w:p>
    <w:p w14:paraId="05228ADB" w14:textId="2A89A3E5" w:rsidR="00767630" w:rsidRPr="004827A7" w:rsidRDefault="00767630" w:rsidP="00F80687">
      <w:pPr>
        <w:pStyle w:val="3-BodyText"/>
      </w:pPr>
      <w:r>
        <w:t xml:space="preserve">The resubmission assumed </w:t>
      </w:r>
      <w:r w:rsidRPr="004B56C5">
        <w:t>a 50%</w:t>
      </w:r>
      <w:r>
        <w:t xml:space="preserve"> </w:t>
      </w:r>
      <w:r w:rsidR="005C3C3A">
        <w:t>adherence</w:t>
      </w:r>
      <w:r>
        <w:t xml:space="preserve"> rate for both SPS/CPS resins and patiromer, consistent with the previous submission</w:t>
      </w:r>
      <w:r w:rsidR="00B05558">
        <w:t>.</w:t>
      </w:r>
      <w:r>
        <w:t xml:space="preserve"> </w:t>
      </w:r>
      <w:r w:rsidR="00B05558">
        <w:t>I</w:t>
      </w:r>
      <w:r>
        <w:t xml:space="preserve">n the previous submission, this was applied as </w:t>
      </w:r>
      <w:r w:rsidR="00FF54E6">
        <w:t xml:space="preserve">two separate assumptions: </w:t>
      </w:r>
      <w:r>
        <w:t>a frequency of use of 5 days per week</w:t>
      </w:r>
      <w:r w:rsidR="008448D3">
        <w:rPr>
          <w:rStyle w:val="FootnoteReference"/>
        </w:rPr>
        <w:footnoteReference w:id="3"/>
      </w:r>
      <w:r w:rsidR="00FF54E6">
        <w:t>;</w:t>
      </w:r>
      <w:r>
        <w:t xml:space="preserve"> </w:t>
      </w:r>
      <w:r w:rsidR="00FF54E6">
        <w:t>and</w:t>
      </w:r>
      <w:r>
        <w:t xml:space="preserve"> 70% compliance</w:t>
      </w:r>
      <w:r w:rsidR="008448D3">
        <w:rPr>
          <w:rStyle w:val="FootnoteReference"/>
        </w:rPr>
        <w:footnoteReference w:id="4"/>
      </w:r>
      <w:r>
        <w:t xml:space="preserve">. </w:t>
      </w:r>
      <w:r w:rsidRPr="00767630">
        <w:t>The PBAC</w:t>
      </w:r>
      <w:r>
        <w:t xml:space="preserve"> had</w:t>
      </w:r>
      <w:r w:rsidRPr="00767630">
        <w:t xml:space="preserve"> </w:t>
      </w:r>
      <w:r>
        <w:t xml:space="preserve">previously </w:t>
      </w:r>
      <w:r w:rsidRPr="00767630">
        <w:t xml:space="preserve">considered that it may be simpler to combine the two assumptions into a total adherence estimate, which </w:t>
      </w:r>
      <w:r w:rsidRPr="004827A7">
        <w:t xml:space="preserve">based on the resubmission’s estimates would be 50% in both arms (paragraph 6.77, patiromer </w:t>
      </w:r>
      <w:r w:rsidR="004A6144">
        <w:t>PSD</w:t>
      </w:r>
      <w:r w:rsidRPr="004827A7">
        <w:t>, November 2022 PBAC Meeting).</w:t>
      </w:r>
    </w:p>
    <w:p w14:paraId="5436788E" w14:textId="54F4FA0E" w:rsidR="00856BA1" w:rsidRPr="004827A7" w:rsidRDefault="00856BA1" w:rsidP="00856BA1">
      <w:pPr>
        <w:pStyle w:val="3-BodyText"/>
      </w:pPr>
      <w:r w:rsidRPr="004827A7">
        <w:t>The equi-effective doses proposed in the resubmission were:</w:t>
      </w:r>
    </w:p>
    <w:p w14:paraId="5529C320" w14:textId="54448F8D" w:rsidR="00856BA1" w:rsidRPr="004827A7" w:rsidRDefault="00671D90" w:rsidP="00DA3756">
      <w:pPr>
        <w:pStyle w:val="3-BodyText"/>
        <w:numPr>
          <w:ilvl w:val="0"/>
          <w:numId w:val="4"/>
        </w:numPr>
        <w:ind w:left="1276" w:hanging="425"/>
      </w:pPr>
      <w:r w:rsidRPr="004B56C5">
        <w:t xml:space="preserve">4.95 g patiromer = </w:t>
      </w:r>
      <w:r w:rsidR="00856BA1" w:rsidRPr="004B56C5">
        <w:t>22.5</w:t>
      </w:r>
      <w:r w:rsidR="00F80687" w:rsidRPr="004B56C5">
        <w:t xml:space="preserve"> </w:t>
      </w:r>
      <w:r w:rsidR="00856BA1" w:rsidRPr="004B56C5">
        <w:t>g SPS</w:t>
      </w:r>
      <w:r w:rsidRPr="004827A7">
        <w:t xml:space="preserve"> or </w:t>
      </w:r>
      <w:r w:rsidR="00856BA1" w:rsidRPr="004827A7">
        <w:t xml:space="preserve">CPS </w:t>
      </w:r>
      <w:r w:rsidRPr="004827A7">
        <w:t>resin</w:t>
      </w:r>
    </w:p>
    <w:p w14:paraId="2998FC54" w14:textId="77777777" w:rsidR="00856BA1" w:rsidRPr="004827A7" w:rsidRDefault="00856BA1" w:rsidP="00856BA1">
      <w:pPr>
        <w:widowControl w:val="0"/>
        <w:spacing w:after="120"/>
        <w:ind w:left="720"/>
      </w:pPr>
      <w:r w:rsidRPr="004827A7">
        <w:t xml:space="preserve">This differs to the previous submission, where the proposed equi-effective doses </w:t>
      </w:r>
      <w:r w:rsidRPr="004827A7">
        <w:lastRenderedPageBreak/>
        <w:t xml:space="preserve">were: </w:t>
      </w:r>
    </w:p>
    <w:p w14:paraId="5481B603" w14:textId="62BE4270" w:rsidR="00856BA1" w:rsidRPr="004827A7" w:rsidRDefault="00671D90" w:rsidP="00DA3756">
      <w:pPr>
        <w:pStyle w:val="3-BodyText"/>
        <w:numPr>
          <w:ilvl w:val="0"/>
          <w:numId w:val="4"/>
        </w:numPr>
        <w:ind w:left="1276" w:hanging="425"/>
        <w:rPr>
          <w:snapToGrid w:val="0"/>
          <w:lang w:val="en-GB"/>
        </w:rPr>
      </w:pPr>
      <w:r w:rsidRPr="004827A7">
        <w:t xml:space="preserve">4.95 g patiromer = </w:t>
      </w:r>
      <w:r w:rsidR="00856BA1" w:rsidRPr="004827A7">
        <w:t>15</w:t>
      </w:r>
      <w:r w:rsidR="00856BA1" w:rsidRPr="004827A7">
        <w:rPr>
          <w:snapToGrid w:val="0"/>
          <w:lang w:val="en-GB"/>
        </w:rPr>
        <w:t xml:space="preserve"> g SPS</w:t>
      </w:r>
      <w:r w:rsidRPr="004827A7">
        <w:rPr>
          <w:snapToGrid w:val="0"/>
          <w:lang w:val="en-GB"/>
        </w:rPr>
        <w:t xml:space="preserve"> or </w:t>
      </w:r>
      <w:r w:rsidR="00856BA1" w:rsidRPr="004827A7">
        <w:rPr>
          <w:snapToGrid w:val="0"/>
          <w:lang w:val="en-GB"/>
        </w:rPr>
        <w:t>CPS resin</w:t>
      </w:r>
    </w:p>
    <w:p w14:paraId="1EFFBE5B" w14:textId="433584AE" w:rsidR="00856BA1" w:rsidRPr="004827A7" w:rsidRDefault="00856BA1" w:rsidP="00856BA1">
      <w:pPr>
        <w:widowControl w:val="0"/>
        <w:spacing w:after="120"/>
        <w:ind w:left="720"/>
        <w:rPr>
          <w:rFonts w:asciiTheme="minorHAnsi" w:hAnsiTheme="minorHAnsi"/>
          <w:snapToGrid w:val="0"/>
          <w:lang w:val="en-GB"/>
        </w:rPr>
      </w:pPr>
      <w:r w:rsidRPr="004827A7">
        <w:rPr>
          <w:rFonts w:asciiTheme="minorHAnsi" w:hAnsiTheme="minorHAnsi"/>
          <w:snapToGrid w:val="0"/>
          <w:lang w:val="en-GB"/>
        </w:rPr>
        <w:t xml:space="preserve">In November 2022, the PBAC had </w:t>
      </w:r>
      <w:r w:rsidR="00EF40D9">
        <w:rPr>
          <w:rFonts w:asciiTheme="minorHAnsi" w:hAnsiTheme="minorHAnsi"/>
          <w:snapToGrid w:val="0"/>
          <w:lang w:val="en-GB"/>
        </w:rPr>
        <w:t>‘</w:t>
      </w:r>
      <w:r w:rsidRPr="004827A7">
        <w:rPr>
          <w:rFonts w:asciiTheme="minorHAnsi" w:hAnsiTheme="minorHAnsi"/>
          <w:snapToGrid w:val="0"/>
          <w:lang w:val="en-GB"/>
        </w:rPr>
        <w:t>acknowledged that there was a lack of comparable data, and it was unlikely that better quality data would be forthcoming. In the absence of alternative information, the PBAC considered that the equi-effective doses proposed in the resubmission were likely reasonable</w:t>
      </w:r>
      <w:r w:rsidR="00EF40D9">
        <w:rPr>
          <w:rFonts w:asciiTheme="minorHAnsi" w:hAnsiTheme="minorHAnsi"/>
          <w:snapToGrid w:val="0"/>
          <w:lang w:val="en-GB"/>
        </w:rPr>
        <w:t>’</w:t>
      </w:r>
      <w:r w:rsidRPr="004827A7">
        <w:rPr>
          <w:rFonts w:asciiTheme="minorHAnsi" w:hAnsiTheme="minorHAnsi"/>
          <w:snapToGrid w:val="0"/>
          <w:lang w:val="en-GB"/>
        </w:rPr>
        <w:t xml:space="preserve"> (paragraph 7.10, patiromer </w:t>
      </w:r>
      <w:r w:rsidR="004A6144">
        <w:rPr>
          <w:rFonts w:asciiTheme="minorHAnsi" w:hAnsiTheme="minorHAnsi"/>
          <w:snapToGrid w:val="0"/>
          <w:lang w:val="en-GB"/>
        </w:rPr>
        <w:t>PSD</w:t>
      </w:r>
      <w:r w:rsidRPr="004827A7">
        <w:rPr>
          <w:rFonts w:asciiTheme="minorHAnsi" w:hAnsiTheme="minorHAnsi"/>
          <w:snapToGrid w:val="0"/>
          <w:lang w:val="en-GB"/>
        </w:rPr>
        <w:t xml:space="preserve">, November 2022 PBAC Meeting). </w:t>
      </w:r>
    </w:p>
    <w:p w14:paraId="22EEB935" w14:textId="6B208806" w:rsidR="00E5485F" w:rsidRPr="004827A7" w:rsidRDefault="00E5485F" w:rsidP="00332009">
      <w:pPr>
        <w:pStyle w:val="3-BodyText"/>
      </w:pPr>
      <w:r w:rsidRPr="004827A7">
        <w:t xml:space="preserve">The duration of treatment was changed from 112 days in November 2022 to </w:t>
      </w:r>
      <w:r w:rsidRPr="004B56C5">
        <w:t>361.76</w:t>
      </w:r>
      <w:r w:rsidRPr="004827A7">
        <w:t xml:space="preserve"> days (</w:t>
      </w:r>
      <w:r w:rsidRPr="004B56C5">
        <w:t>11.9</w:t>
      </w:r>
      <w:r w:rsidRPr="004827A7">
        <w:t xml:space="preserve"> months) to align with the financial estimates. </w:t>
      </w:r>
    </w:p>
    <w:p w14:paraId="61627EFF" w14:textId="3D9C6BC3" w:rsidR="00E5485F" w:rsidRPr="004827A7" w:rsidRDefault="009C71A5" w:rsidP="00332009">
      <w:pPr>
        <w:pStyle w:val="3-BodyText"/>
      </w:pPr>
      <w:r w:rsidRPr="004827A7">
        <w:t>The resubmission stated that n</w:t>
      </w:r>
      <w:r w:rsidR="00E5485F" w:rsidRPr="004827A7">
        <w:t>o changes were made to the cost offsets applied.</w:t>
      </w:r>
      <w:r w:rsidRPr="004827A7">
        <w:t xml:space="preserve"> Ho</w:t>
      </w:r>
      <w:r w:rsidRPr="004B56C5">
        <w:t xml:space="preserve">wever, the resubmission applied a cost offset for serious gastrointestinal (GI) adverse events </w:t>
      </w:r>
      <w:r w:rsidR="006C46C9" w:rsidRPr="004B56C5">
        <w:t>of $</w:t>
      </w:r>
      <w:r w:rsidR="00800D8F" w:rsidRPr="004B56C5">
        <w:t>29.83</w:t>
      </w:r>
      <w:r w:rsidR="006C46C9" w:rsidRPr="004B56C5">
        <w:t xml:space="preserve"> per patient per course (</w:t>
      </w:r>
      <w:r w:rsidR="00800D8F" w:rsidRPr="004B56C5">
        <w:t xml:space="preserve">i.e. per 361.76 days of treatment, </w:t>
      </w:r>
      <w:r w:rsidR="006C46C9" w:rsidRPr="004B56C5">
        <w:t xml:space="preserve">based on </w:t>
      </w:r>
      <w:r w:rsidRPr="004B56C5">
        <w:t>$3,010</w:t>
      </w:r>
      <w:r w:rsidR="006C46C9" w:rsidRPr="004B56C5">
        <w:t xml:space="preserve"> per hospitalisation and an incremental rate of 0.01 per patient year)</w:t>
      </w:r>
      <w:r w:rsidRPr="004B56C5">
        <w:t>, despite this being removed in the previous PSCR given the clinical claim was changed</w:t>
      </w:r>
      <w:r w:rsidRPr="004827A7">
        <w:t xml:space="preserve"> from superior to non-inferior safety </w:t>
      </w:r>
      <w:r w:rsidRPr="004827A7">
        <w:rPr>
          <w:snapToGrid w:val="0"/>
          <w:lang w:val="en-GB"/>
        </w:rPr>
        <w:t xml:space="preserve">(paragraph 6.77, patiromer </w:t>
      </w:r>
      <w:r w:rsidR="004A6144">
        <w:rPr>
          <w:snapToGrid w:val="0"/>
          <w:lang w:val="en-GB"/>
        </w:rPr>
        <w:t>PSD</w:t>
      </w:r>
      <w:r w:rsidRPr="004827A7">
        <w:rPr>
          <w:snapToGrid w:val="0"/>
          <w:lang w:val="en-GB"/>
        </w:rPr>
        <w:t>, November</w:t>
      </w:r>
      <w:r w:rsidR="00116D33">
        <w:rPr>
          <w:snapToGrid w:val="0"/>
          <w:lang w:val="en-GB"/>
        </w:rPr>
        <w:t> </w:t>
      </w:r>
      <w:r w:rsidRPr="004827A7">
        <w:rPr>
          <w:snapToGrid w:val="0"/>
          <w:lang w:val="en-GB"/>
        </w:rPr>
        <w:t>2022 PBAC Meeting)</w:t>
      </w:r>
      <w:r w:rsidRPr="004827A7">
        <w:t xml:space="preserve">. </w:t>
      </w:r>
      <w:r w:rsidR="006C46C9" w:rsidRPr="004827A7">
        <w:t>The previous evaluation had considered this cost offset was likely to be overestimated, given rates for SPS/CPS were derived from a study in patients who were predominantly in CKD Stage 5, including patients treated with dialysis, who are more likely to experience gastrointestinal adverse events.</w:t>
      </w:r>
    </w:p>
    <w:p w14:paraId="16A67B1D" w14:textId="5058B4DD" w:rsidR="006C46C9" w:rsidRPr="004827A7" w:rsidRDefault="006C46C9" w:rsidP="00332009">
      <w:pPr>
        <w:pStyle w:val="3-BodyText"/>
      </w:pPr>
      <w:r w:rsidRPr="004827A7">
        <w:t xml:space="preserve">The resubmission appropriately continued to apply </w:t>
      </w:r>
      <w:r w:rsidR="00FF54E6" w:rsidRPr="004827A7">
        <w:t>a</w:t>
      </w:r>
      <w:r w:rsidRPr="004827A7">
        <w:t xml:space="preserve"> cost offset for treating constipation with SPS/</w:t>
      </w:r>
      <w:r w:rsidRPr="004B56C5">
        <w:t>CPS resins of $</w:t>
      </w:r>
      <w:r w:rsidR="00800D8F" w:rsidRPr="004B56C5">
        <w:t>47.43</w:t>
      </w:r>
      <w:r w:rsidRPr="004B56C5">
        <w:t xml:space="preserve"> per patient per course </w:t>
      </w:r>
      <w:r w:rsidR="00800D8F" w:rsidRPr="004B56C5">
        <w:t xml:space="preserve">(i.e. per 361.76 days of treatment, </w:t>
      </w:r>
      <w:r w:rsidRPr="004B56C5">
        <w:t>based on 23% of patients</w:t>
      </w:r>
      <w:r w:rsidRPr="004827A7">
        <w:t xml:space="preserve"> requiring </w:t>
      </w:r>
      <w:r w:rsidR="00800D8F" w:rsidRPr="004827A7">
        <w:t xml:space="preserve">on-going </w:t>
      </w:r>
      <w:r w:rsidRPr="004827A7">
        <w:t>lactulose).</w:t>
      </w:r>
    </w:p>
    <w:p w14:paraId="173B713D" w14:textId="0A860DA5" w:rsidR="00E5485F" w:rsidRDefault="00E5485F" w:rsidP="00332009">
      <w:pPr>
        <w:pStyle w:val="3-BodyText"/>
      </w:pPr>
      <w:r>
        <w:t>The key inputs to the cost minimisation approach are presented in the table below.</w:t>
      </w:r>
    </w:p>
    <w:p w14:paraId="53C624D8" w14:textId="1F772B16" w:rsidR="00130157" w:rsidRPr="00130157" w:rsidRDefault="002236C5" w:rsidP="002236C5">
      <w:pPr>
        <w:pStyle w:val="TableFigureHeading"/>
      </w:pPr>
      <w:r>
        <w:lastRenderedPageBreak/>
        <w:t xml:space="preserve">Table </w:t>
      </w:r>
      <w:r w:rsidR="00236EE9">
        <w:fldChar w:fldCharType="begin"/>
      </w:r>
      <w:r w:rsidR="00236EE9">
        <w:instrText xml:space="preserve"> SEQ Table \* ARABIC </w:instrText>
      </w:r>
      <w:r w:rsidR="00236EE9">
        <w:fldChar w:fldCharType="separate"/>
      </w:r>
      <w:r w:rsidR="00236EE9">
        <w:rPr>
          <w:noProof/>
        </w:rPr>
        <w:t>2</w:t>
      </w:r>
      <w:r w:rsidR="00236EE9">
        <w:rPr>
          <w:noProof/>
        </w:rPr>
        <w:fldChar w:fldCharType="end"/>
      </w:r>
      <w:r w:rsidR="00130157" w:rsidRPr="00130157">
        <w:t>: Key inputs to the cost minimisation approach</w:t>
      </w:r>
    </w:p>
    <w:tbl>
      <w:tblPr>
        <w:tblStyle w:val="TableGrid"/>
        <w:tblW w:w="5000" w:type="pct"/>
        <w:tblLook w:val="04A0" w:firstRow="1" w:lastRow="0" w:firstColumn="1" w:lastColumn="0" w:noHBand="0" w:noVBand="1"/>
      </w:tblPr>
      <w:tblGrid>
        <w:gridCol w:w="1196"/>
        <w:gridCol w:w="2618"/>
        <w:gridCol w:w="34"/>
        <w:gridCol w:w="2584"/>
        <w:gridCol w:w="2584"/>
      </w:tblGrid>
      <w:tr w:rsidR="004B5DA5" w:rsidRPr="00F5592C" w14:paraId="0E99BB95" w14:textId="77777777" w:rsidTr="00D655DB">
        <w:tc>
          <w:tcPr>
            <w:tcW w:w="663" w:type="pct"/>
            <w:vMerge w:val="restart"/>
            <w:shd w:val="clear" w:color="auto" w:fill="auto"/>
            <w:tcMar>
              <w:left w:w="40" w:type="dxa"/>
              <w:right w:w="40" w:type="dxa"/>
            </w:tcMar>
          </w:tcPr>
          <w:p w14:paraId="781844FC" w14:textId="77777777" w:rsidR="004B5DA5" w:rsidRPr="00422273" w:rsidRDefault="004B5DA5" w:rsidP="00B242EF">
            <w:pPr>
              <w:pStyle w:val="2-SectionHeading"/>
              <w:keepLines/>
              <w:numPr>
                <w:ilvl w:val="0"/>
                <w:numId w:val="0"/>
              </w:numPr>
              <w:spacing w:before="0" w:after="0"/>
              <w:rPr>
                <w:sz w:val="20"/>
                <w:szCs w:val="20"/>
              </w:rPr>
            </w:pPr>
          </w:p>
        </w:tc>
        <w:tc>
          <w:tcPr>
            <w:tcW w:w="2904" w:type="pct"/>
            <w:gridSpan w:val="3"/>
            <w:shd w:val="clear" w:color="auto" w:fill="auto"/>
            <w:tcMar>
              <w:left w:w="40" w:type="dxa"/>
              <w:right w:w="40" w:type="dxa"/>
            </w:tcMar>
          </w:tcPr>
          <w:p w14:paraId="76C25303" w14:textId="6420BD89" w:rsidR="004B5DA5" w:rsidRDefault="004B5DA5" w:rsidP="00B242EF">
            <w:pPr>
              <w:pStyle w:val="TableHeadingCentred"/>
              <w:keepLines/>
              <w:spacing w:before="0" w:after="0"/>
            </w:pPr>
            <w:r>
              <w:t>SPS/CPS resins</w:t>
            </w:r>
          </w:p>
        </w:tc>
        <w:tc>
          <w:tcPr>
            <w:tcW w:w="1433" w:type="pct"/>
          </w:tcPr>
          <w:p w14:paraId="17F78AEF" w14:textId="73BF1D39" w:rsidR="004B5DA5" w:rsidRDefault="004B5DA5" w:rsidP="00B242EF">
            <w:pPr>
              <w:pStyle w:val="TableHeadingCentred"/>
              <w:keepLines/>
              <w:spacing w:before="0" w:after="0"/>
            </w:pPr>
            <w:r>
              <w:t>Patiromer</w:t>
            </w:r>
          </w:p>
        </w:tc>
      </w:tr>
      <w:tr w:rsidR="004B5DA5" w:rsidRPr="00F5592C" w14:paraId="4626A858" w14:textId="3A3190A8" w:rsidTr="00D655DB">
        <w:tc>
          <w:tcPr>
            <w:tcW w:w="663" w:type="pct"/>
            <w:vMerge/>
            <w:shd w:val="clear" w:color="auto" w:fill="auto"/>
            <w:tcMar>
              <w:left w:w="40" w:type="dxa"/>
              <w:right w:w="40" w:type="dxa"/>
            </w:tcMar>
          </w:tcPr>
          <w:p w14:paraId="5BD10C02" w14:textId="2AB8C440" w:rsidR="004B5DA5" w:rsidRPr="00422273" w:rsidRDefault="004B5DA5" w:rsidP="00B242EF">
            <w:pPr>
              <w:pStyle w:val="2-SectionHeading"/>
              <w:keepLines/>
              <w:numPr>
                <w:ilvl w:val="0"/>
                <w:numId w:val="0"/>
              </w:numPr>
              <w:spacing w:before="0" w:after="0"/>
              <w:rPr>
                <w:sz w:val="20"/>
                <w:szCs w:val="20"/>
              </w:rPr>
            </w:pPr>
          </w:p>
        </w:tc>
        <w:tc>
          <w:tcPr>
            <w:tcW w:w="1471" w:type="pct"/>
            <w:gridSpan w:val="2"/>
            <w:shd w:val="clear" w:color="auto" w:fill="auto"/>
            <w:tcMar>
              <w:left w:w="40" w:type="dxa"/>
              <w:right w:w="40" w:type="dxa"/>
            </w:tcMar>
          </w:tcPr>
          <w:p w14:paraId="5DD3E8EF" w14:textId="68B85F7E" w:rsidR="004B5DA5" w:rsidRPr="00F5592C" w:rsidRDefault="004B5DA5" w:rsidP="00B242EF">
            <w:pPr>
              <w:pStyle w:val="TableHeadingCentred"/>
              <w:keepLines/>
              <w:spacing w:before="0" w:after="0"/>
            </w:pPr>
            <w:r>
              <w:t>November 2022</w:t>
            </w:r>
          </w:p>
        </w:tc>
        <w:tc>
          <w:tcPr>
            <w:tcW w:w="1433" w:type="pct"/>
            <w:shd w:val="clear" w:color="auto" w:fill="auto"/>
            <w:tcMar>
              <w:left w:w="40" w:type="dxa"/>
              <w:right w:w="40" w:type="dxa"/>
            </w:tcMar>
          </w:tcPr>
          <w:p w14:paraId="7DC693F2" w14:textId="79BEA581" w:rsidR="004B5DA5" w:rsidRPr="00F5592C" w:rsidRDefault="004B5DA5" w:rsidP="00B242EF">
            <w:pPr>
              <w:pStyle w:val="TableHeadingCentred"/>
              <w:keepLines/>
              <w:spacing w:before="0" w:after="0"/>
            </w:pPr>
            <w:r>
              <w:t>March 2023</w:t>
            </w:r>
          </w:p>
        </w:tc>
        <w:tc>
          <w:tcPr>
            <w:tcW w:w="1433" w:type="pct"/>
          </w:tcPr>
          <w:p w14:paraId="1A874125" w14:textId="6E4E74F4" w:rsidR="004B5DA5" w:rsidRDefault="004B5DA5" w:rsidP="00B242EF">
            <w:pPr>
              <w:pStyle w:val="TableHeadingCentred"/>
              <w:keepLines/>
              <w:spacing w:before="0" w:after="0"/>
            </w:pPr>
            <w:r>
              <w:t>Nov 2022 and March 2023</w:t>
            </w:r>
          </w:p>
        </w:tc>
      </w:tr>
      <w:tr w:rsidR="00D655DB" w:rsidRPr="00E5485F" w14:paraId="35164D42" w14:textId="51DAE030" w:rsidTr="00D655DB">
        <w:tc>
          <w:tcPr>
            <w:tcW w:w="663" w:type="pct"/>
            <w:shd w:val="clear" w:color="auto" w:fill="auto"/>
            <w:tcMar>
              <w:left w:w="40" w:type="dxa"/>
              <w:right w:w="40" w:type="dxa"/>
            </w:tcMar>
          </w:tcPr>
          <w:p w14:paraId="35A1607B" w14:textId="44C1F9BF" w:rsidR="00D655DB" w:rsidRPr="00E5485F" w:rsidRDefault="00D655DB" w:rsidP="00B242EF">
            <w:pPr>
              <w:pStyle w:val="2-SectionHeading"/>
              <w:keepLines/>
              <w:numPr>
                <w:ilvl w:val="0"/>
                <w:numId w:val="0"/>
              </w:numPr>
              <w:spacing w:before="0" w:after="0"/>
              <w:rPr>
                <w:rFonts w:ascii="Arial Narrow" w:hAnsi="Arial Narrow"/>
                <w:b w:val="0"/>
                <w:bCs/>
                <w:sz w:val="20"/>
                <w:szCs w:val="20"/>
              </w:rPr>
            </w:pPr>
            <w:r w:rsidRPr="00E5485F">
              <w:rPr>
                <w:rFonts w:ascii="Arial Narrow" w:hAnsi="Arial Narrow"/>
                <w:b w:val="0"/>
                <w:bCs/>
                <w:sz w:val="20"/>
                <w:szCs w:val="20"/>
              </w:rPr>
              <w:t>Average daily dose</w:t>
            </w:r>
          </w:p>
        </w:tc>
        <w:tc>
          <w:tcPr>
            <w:tcW w:w="1471" w:type="pct"/>
            <w:gridSpan w:val="2"/>
            <w:shd w:val="clear" w:color="auto" w:fill="auto"/>
            <w:tcMar>
              <w:left w:w="40" w:type="dxa"/>
              <w:right w:w="40" w:type="dxa"/>
            </w:tcMar>
          </w:tcPr>
          <w:p w14:paraId="0AFF265A" w14:textId="47A41D7A" w:rsidR="00D655DB" w:rsidRPr="00E5485F" w:rsidRDefault="00D655DB" w:rsidP="00B242EF">
            <w:pPr>
              <w:pStyle w:val="TableHeadingCentred"/>
              <w:keepLines/>
              <w:spacing w:before="0" w:after="0"/>
              <w:rPr>
                <w:b w:val="0"/>
              </w:rPr>
            </w:pPr>
            <w:r>
              <w:rPr>
                <w:b w:val="0"/>
              </w:rPr>
              <w:t>30</w:t>
            </w:r>
            <w:r w:rsidRPr="00E5485F">
              <w:rPr>
                <w:b w:val="0"/>
              </w:rPr>
              <w:t xml:space="preserve"> g per day (as per </w:t>
            </w:r>
            <w:r>
              <w:rPr>
                <w:b w:val="0"/>
              </w:rPr>
              <w:t>clinician</w:t>
            </w:r>
            <w:r w:rsidRPr="00E5485F">
              <w:rPr>
                <w:b w:val="0"/>
              </w:rPr>
              <w:t xml:space="preserve"> survey)</w:t>
            </w:r>
          </w:p>
        </w:tc>
        <w:tc>
          <w:tcPr>
            <w:tcW w:w="1433" w:type="pct"/>
            <w:shd w:val="clear" w:color="auto" w:fill="auto"/>
            <w:tcMar>
              <w:left w:w="40" w:type="dxa"/>
              <w:right w:w="40" w:type="dxa"/>
            </w:tcMar>
          </w:tcPr>
          <w:p w14:paraId="796F1219" w14:textId="7E0B9E1E" w:rsidR="00D655DB" w:rsidRPr="004B56C5" w:rsidRDefault="00D655DB" w:rsidP="00B242EF">
            <w:pPr>
              <w:pStyle w:val="TableHeadingCentred"/>
              <w:keepLines/>
              <w:spacing w:before="0" w:after="0"/>
              <w:rPr>
                <w:b w:val="0"/>
              </w:rPr>
            </w:pPr>
            <w:r w:rsidRPr="004B56C5">
              <w:rPr>
                <w:b w:val="0"/>
              </w:rPr>
              <w:t xml:space="preserve">45 g per day (as per </w:t>
            </w:r>
            <w:r w:rsidR="005C3C3A" w:rsidRPr="004B56C5">
              <w:rPr>
                <w:b w:val="0"/>
              </w:rPr>
              <w:t>Product Information</w:t>
            </w:r>
            <w:r w:rsidRPr="004B56C5">
              <w:rPr>
                <w:b w:val="0"/>
              </w:rPr>
              <w:t>)</w:t>
            </w:r>
          </w:p>
        </w:tc>
        <w:tc>
          <w:tcPr>
            <w:tcW w:w="1433" w:type="pct"/>
          </w:tcPr>
          <w:p w14:paraId="54D770AC" w14:textId="3455DF70" w:rsidR="00D655DB" w:rsidRPr="00E5485F" w:rsidRDefault="00D655DB" w:rsidP="00B242EF">
            <w:pPr>
              <w:pStyle w:val="TableHeadingCentred"/>
              <w:keepLines/>
              <w:spacing w:before="0" w:after="0"/>
              <w:rPr>
                <w:b w:val="0"/>
              </w:rPr>
            </w:pPr>
            <w:r w:rsidRPr="00D655DB">
              <w:rPr>
                <w:b w:val="0"/>
              </w:rPr>
              <w:t xml:space="preserve">9.9g/day based on compassionate access program </w:t>
            </w:r>
          </w:p>
        </w:tc>
      </w:tr>
      <w:tr w:rsidR="00D655DB" w:rsidRPr="00E5485F" w14:paraId="6EDDC115" w14:textId="680A4B27" w:rsidTr="00D655DB">
        <w:tc>
          <w:tcPr>
            <w:tcW w:w="663" w:type="pct"/>
            <w:shd w:val="clear" w:color="auto" w:fill="auto"/>
            <w:tcMar>
              <w:left w:w="40" w:type="dxa"/>
              <w:right w:w="40" w:type="dxa"/>
            </w:tcMar>
          </w:tcPr>
          <w:p w14:paraId="7044C40D" w14:textId="5B720E74" w:rsidR="00D655DB" w:rsidRPr="00E5485F" w:rsidRDefault="00D655DB" w:rsidP="00B242EF">
            <w:pPr>
              <w:pStyle w:val="2-SectionHeading"/>
              <w:keepLines/>
              <w:numPr>
                <w:ilvl w:val="0"/>
                <w:numId w:val="0"/>
              </w:numPr>
              <w:spacing w:before="0" w:after="0"/>
              <w:rPr>
                <w:rFonts w:ascii="Arial Narrow" w:hAnsi="Arial Narrow"/>
                <w:b w:val="0"/>
                <w:bCs/>
                <w:sz w:val="20"/>
                <w:szCs w:val="20"/>
              </w:rPr>
            </w:pPr>
            <w:r w:rsidRPr="00E5485F">
              <w:rPr>
                <w:rFonts w:ascii="Arial Narrow" w:hAnsi="Arial Narrow"/>
                <w:b w:val="0"/>
                <w:bCs/>
                <w:sz w:val="20"/>
                <w:szCs w:val="20"/>
              </w:rPr>
              <w:t>Adherence</w:t>
            </w:r>
          </w:p>
        </w:tc>
        <w:tc>
          <w:tcPr>
            <w:tcW w:w="1471" w:type="pct"/>
            <w:gridSpan w:val="2"/>
            <w:shd w:val="clear" w:color="auto" w:fill="auto"/>
            <w:tcMar>
              <w:left w:w="40" w:type="dxa"/>
              <w:right w:w="40" w:type="dxa"/>
            </w:tcMar>
          </w:tcPr>
          <w:p w14:paraId="19221039" w14:textId="1EBDEC12" w:rsidR="00D655DB" w:rsidRPr="00E5485F" w:rsidRDefault="00D655DB" w:rsidP="00B242EF">
            <w:pPr>
              <w:pStyle w:val="TableHeadingCentred"/>
              <w:keepLines/>
              <w:spacing w:before="0" w:after="0"/>
              <w:rPr>
                <w:b w:val="0"/>
              </w:rPr>
            </w:pPr>
            <w:r>
              <w:rPr>
                <w:b w:val="0"/>
              </w:rPr>
              <w:t>50%</w:t>
            </w:r>
          </w:p>
        </w:tc>
        <w:tc>
          <w:tcPr>
            <w:tcW w:w="1433" w:type="pct"/>
            <w:shd w:val="clear" w:color="auto" w:fill="auto"/>
            <w:tcMar>
              <w:left w:w="40" w:type="dxa"/>
              <w:right w:w="40" w:type="dxa"/>
            </w:tcMar>
          </w:tcPr>
          <w:p w14:paraId="4AD52AF4" w14:textId="57CE429C" w:rsidR="00D655DB" w:rsidRPr="004B56C5" w:rsidRDefault="00D655DB" w:rsidP="00B242EF">
            <w:pPr>
              <w:pStyle w:val="TableHeadingCentred"/>
              <w:keepLines/>
              <w:spacing w:before="0" w:after="0"/>
              <w:rPr>
                <w:b w:val="0"/>
              </w:rPr>
            </w:pPr>
            <w:r w:rsidRPr="004B56C5">
              <w:rPr>
                <w:b w:val="0"/>
              </w:rPr>
              <w:t>50%</w:t>
            </w:r>
          </w:p>
        </w:tc>
        <w:tc>
          <w:tcPr>
            <w:tcW w:w="1433" w:type="pct"/>
          </w:tcPr>
          <w:p w14:paraId="6DF1FABF" w14:textId="7B6901D4" w:rsidR="00D655DB" w:rsidRPr="00E5485F" w:rsidRDefault="00D655DB" w:rsidP="00B242EF">
            <w:pPr>
              <w:pStyle w:val="TableHeadingCentred"/>
              <w:keepLines/>
              <w:spacing w:before="0" w:after="0"/>
              <w:rPr>
                <w:b w:val="0"/>
              </w:rPr>
            </w:pPr>
            <w:r>
              <w:rPr>
                <w:b w:val="0"/>
              </w:rPr>
              <w:t>50%</w:t>
            </w:r>
          </w:p>
        </w:tc>
      </w:tr>
      <w:tr w:rsidR="00D655DB" w:rsidRPr="00F5592C" w14:paraId="60440602" w14:textId="772D5A95" w:rsidTr="00D655DB">
        <w:trPr>
          <w:trHeight w:val="70"/>
        </w:trPr>
        <w:tc>
          <w:tcPr>
            <w:tcW w:w="663" w:type="pct"/>
            <w:shd w:val="clear" w:color="auto" w:fill="auto"/>
            <w:tcMar>
              <w:left w:w="40" w:type="dxa"/>
              <w:right w:w="40" w:type="dxa"/>
            </w:tcMar>
          </w:tcPr>
          <w:p w14:paraId="0008AFDE" w14:textId="77777777" w:rsidR="00D655DB" w:rsidRPr="00F5592C" w:rsidRDefault="00D655DB" w:rsidP="00B242EF">
            <w:pPr>
              <w:pStyle w:val="Tabletext0"/>
              <w:keepLines/>
              <w:spacing w:before="0" w:after="0"/>
            </w:pPr>
            <w:r w:rsidRPr="00F5592C">
              <w:t>Equi-effective doses</w:t>
            </w:r>
          </w:p>
        </w:tc>
        <w:tc>
          <w:tcPr>
            <w:tcW w:w="1471" w:type="pct"/>
            <w:gridSpan w:val="2"/>
            <w:tcMar>
              <w:left w:w="40" w:type="dxa"/>
              <w:right w:w="40" w:type="dxa"/>
            </w:tcMar>
          </w:tcPr>
          <w:p w14:paraId="7F48F7A4" w14:textId="77163C16" w:rsidR="00D655DB" w:rsidRPr="00F5592C" w:rsidRDefault="00D655DB" w:rsidP="00B242EF">
            <w:pPr>
              <w:pStyle w:val="Tabletext0"/>
              <w:keepLines/>
              <w:spacing w:before="0" w:after="0"/>
              <w:jc w:val="center"/>
            </w:pPr>
            <w:r>
              <w:t xml:space="preserve">15 g SPS or CPS = 4.95 g patiromer </w:t>
            </w:r>
          </w:p>
        </w:tc>
        <w:tc>
          <w:tcPr>
            <w:tcW w:w="1433" w:type="pct"/>
            <w:shd w:val="clear" w:color="auto" w:fill="auto"/>
            <w:tcMar>
              <w:left w:w="40" w:type="dxa"/>
              <w:right w:w="40" w:type="dxa"/>
            </w:tcMar>
          </w:tcPr>
          <w:p w14:paraId="44B49EFC" w14:textId="187B20D0" w:rsidR="00D655DB" w:rsidRPr="004B56C5" w:rsidRDefault="00D655DB" w:rsidP="00767630">
            <w:pPr>
              <w:pStyle w:val="Tabletext0"/>
              <w:keepLines/>
              <w:spacing w:before="0" w:after="0"/>
              <w:jc w:val="center"/>
              <w:rPr>
                <w:lang w:val="en-US"/>
              </w:rPr>
            </w:pPr>
            <w:r w:rsidRPr="004B56C5">
              <w:t>22.5 g SPS or CPS = 4.95 g patiromer</w:t>
            </w:r>
          </w:p>
        </w:tc>
        <w:tc>
          <w:tcPr>
            <w:tcW w:w="1433" w:type="pct"/>
          </w:tcPr>
          <w:p w14:paraId="36F4D541" w14:textId="77777777" w:rsidR="00D655DB" w:rsidRDefault="00D655DB" w:rsidP="00B242EF">
            <w:pPr>
              <w:pStyle w:val="Tabletext0"/>
              <w:keepLines/>
              <w:spacing w:before="0" w:after="0"/>
              <w:jc w:val="center"/>
            </w:pPr>
            <w:r w:rsidRPr="00D655DB">
              <w:t>4.95 g</w:t>
            </w:r>
          </w:p>
          <w:p w14:paraId="21F9073C" w14:textId="1733BA3C" w:rsidR="005C3C3A" w:rsidRDefault="005C3C3A" w:rsidP="00B242EF">
            <w:pPr>
              <w:pStyle w:val="Tabletext0"/>
              <w:keepLines/>
              <w:spacing w:before="0" w:after="0"/>
              <w:jc w:val="center"/>
            </w:pPr>
            <w:r>
              <w:t>(3.6% of patients use 2 sachets/ day to achieve 25.2g dose)</w:t>
            </w:r>
          </w:p>
        </w:tc>
      </w:tr>
      <w:tr w:rsidR="00D655DB" w:rsidRPr="00F5592C" w14:paraId="137DAA26" w14:textId="69973B12" w:rsidTr="00D655DB">
        <w:trPr>
          <w:trHeight w:val="70"/>
        </w:trPr>
        <w:tc>
          <w:tcPr>
            <w:tcW w:w="663" w:type="pct"/>
            <w:shd w:val="clear" w:color="auto" w:fill="auto"/>
            <w:tcMar>
              <w:left w:w="40" w:type="dxa"/>
              <w:right w:w="40" w:type="dxa"/>
            </w:tcMar>
          </w:tcPr>
          <w:p w14:paraId="207AB834" w14:textId="541ACFA3" w:rsidR="00D655DB" w:rsidRDefault="00D655DB" w:rsidP="00B242EF">
            <w:pPr>
              <w:pStyle w:val="Tabletext0"/>
              <w:keepLines/>
              <w:spacing w:before="0" w:after="0"/>
            </w:pPr>
            <w:r>
              <w:t>Duration of treatment</w:t>
            </w:r>
          </w:p>
        </w:tc>
        <w:tc>
          <w:tcPr>
            <w:tcW w:w="1471" w:type="pct"/>
            <w:gridSpan w:val="2"/>
            <w:tcMar>
              <w:left w:w="40" w:type="dxa"/>
              <w:right w:w="40" w:type="dxa"/>
            </w:tcMar>
          </w:tcPr>
          <w:p w14:paraId="1EF97384" w14:textId="19FD7DB5" w:rsidR="00D655DB" w:rsidRDefault="00D655DB" w:rsidP="00B242EF">
            <w:pPr>
              <w:pStyle w:val="Tabletext0"/>
              <w:keepLines/>
              <w:spacing w:before="0" w:after="0"/>
              <w:jc w:val="center"/>
            </w:pPr>
            <w:r>
              <w:t>112 days</w:t>
            </w:r>
          </w:p>
        </w:tc>
        <w:tc>
          <w:tcPr>
            <w:tcW w:w="1433" w:type="pct"/>
            <w:shd w:val="clear" w:color="auto" w:fill="auto"/>
            <w:tcMar>
              <w:left w:w="40" w:type="dxa"/>
              <w:right w:w="40" w:type="dxa"/>
            </w:tcMar>
          </w:tcPr>
          <w:p w14:paraId="62D15383" w14:textId="59108707" w:rsidR="00D655DB" w:rsidRPr="004B56C5" w:rsidRDefault="00D655DB" w:rsidP="00B242EF">
            <w:pPr>
              <w:pStyle w:val="Tabletext0"/>
              <w:keepLines/>
              <w:spacing w:before="0" w:after="0"/>
              <w:jc w:val="center"/>
            </w:pPr>
            <w:r w:rsidRPr="004B56C5">
              <w:t>361.76 days</w:t>
            </w:r>
          </w:p>
        </w:tc>
        <w:tc>
          <w:tcPr>
            <w:tcW w:w="1433" w:type="pct"/>
          </w:tcPr>
          <w:p w14:paraId="69C21D2B" w14:textId="4173BB68" w:rsidR="00D655DB" w:rsidRDefault="00767630" w:rsidP="00B242EF">
            <w:pPr>
              <w:pStyle w:val="Tabletext0"/>
              <w:keepLines/>
              <w:spacing w:before="0" w:after="0"/>
              <w:jc w:val="center"/>
            </w:pPr>
            <w:r>
              <w:t>Same as SPS/CPS resins arm</w:t>
            </w:r>
          </w:p>
        </w:tc>
      </w:tr>
      <w:tr w:rsidR="00FF60DA" w:rsidRPr="00F5592C" w14:paraId="1A801B88" w14:textId="77777777" w:rsidTr="00FF60DA">
        <w:trPr>
          <w:trHeight w:val="70"/>
        </w:trPr>
        <w:tc>
          <w:tcPr>
            <w:tcW w:w="663" w:type="pct"/>
            <w:shd w:val="clear" w:color="auto" w:fill="auto"/>
            <w:tcMar>
              <w:left w:w="40" w:type="dxa"/>
              <w:right w:w="40" w:type="dxa"/>
            </w:tcMar>
          </w:tcPr>
          <w:p w14:paraId="4FA95EEE" w14:textId="24236956" w:rsidR="00FF60DA" w:rsidRPr="005C3C3A" w:rsidRDefault="00FF60DA" w:rsidP="00B242EF">
            <w:pPr>
              <w:keepNext/>
              <w:keepLines/>
            </w:pPr>
            <w:r w:rsidRPr="005C3C3A">
              <w:rPr>
                <w:rFonts w:ascii="Arial Narrow" w:hAnsi="Arial Narrow"/>
                <w:sz w:val="20"/>
                <w:szCs w:val="20"/>
              </w:rPr>
              <w:t>% use SPS vs CPS</w:t>
            </w:r>
          </w:p>
        </w:tc>
        <w:tc>
          <w:tcPr>
            <w:tcW w:w="2904" w:type="pct"/>
            <w:gridSpan w:val="3"/>
            <w:tcMar>
              <w:left w:w="40" w:type="dxa"/>
              <w:right w:w="40" w:type="dxa"/>
            </w:tcMar>
          </w:tcPr>
          <w:p w14:paraId="662A2F3B" w14:textId="4FEAF96D" w:rsidR="00FF60DA" w:rsidRDefault="00FF60DA" w:rsidP="00B242EF">
            <w:pPr>
              <w:pStyle w:val="Tabletext0"/>
              <w:keepLines/>
              <w:spacing w:before="0" w:after="0"/>
              <w:jc w:val="center"/>
            </w:pPr>
            <w:r w:rsidRPr="00472CBA">
              <w:t xml:space="preserve">SPS = </w:t>
            </w:r>
            <w:r w:rsidR="004C3ECD" w:rsidRPr="004C3ECD">
              <w:rPr>
                <w:color w:val="000000"/>
                <w:shd w:val="solid" w:color="000000" w:fill="000000"/>
                <w14:textFill>
                  <w14:solidFill>
                    <w14:srgbClr w14:val="000000">
                      <w14:alpha w14:val="100000"/>
                    </w14:srgbClr>
                  </w14:solidFill>
                </w14:textFill>
              </w:rPr>
              <w:t>|</w:t>
            </w:r>
            <w:r w:rsidRPr="00472CBA">
              <w:t xml:space="preserve">% of use (CPS: </w:t>
            </w:r>
            <w:r w:rsidR="004C3ECD" w:rsidRPr="004C3ECD">
              <w:rPr>
                <w:color w:val="000000"/>
                <w:shd w:val="solid" w:color="000000" w:fill="000000"/>
                <w14:textFill>
                  <w14:solidFill>
                    <w14:srgbClr w14:val="000000">
                      <w14:alpha w14:val="100000"/>
                    </w14:srgbClr>
                  </w14:solidFill>
                </w14:textFill>
              </w:rPr>
              <w:t>|</w:t>
            </w:r>
            <w:r w:rsidRPr="00472CBA">
              <w:t>%)</w:t>
            </w:r>
          </w:p>
        </w:tc>
        <w:tc>
          <w:tcPr>
            <w:tcW w:w="1433" w:type="pct"/>
          </w:tcPr>
          <w:p w14:paraId="7B62DB33" w14:textId="07E1266A" w:rsidR="00FF60DA" w:rsidRDefault="00237B24" w:rsidP="00B242EF">
            <w:pPr>
              <w:pStyle w:val="Tabletext0"/>
              <w:keepLines/>
              <w:spacing w:before="0" w:after="0"/>
              <w:jc w:val="center"/>
            </w:pPr>
            <w:r>
              <w:t>-</w:t>
            </w:r>
          </w:p>
        </w:tc>
      </w:tr>
      <w:tr w:rsidR="00D655DB" w:rsidRPr="00F5592C" w14:paraId="4F7D1252" w14:textId="56E5EF95" w:rsidTr="00D655DB">
        <w:trPr>
          <w:trHeight w:val="70"/>
        </w:trPr>
        <w:tc>
          <w:tcPr>
            <w:tcW w:w="663" w:type="pct"/>
            <w:shd w:val="clear" w:color="auto" w:fill="auto"/>
            <w:tcMar>
              <w:left w:w="40" w:type="dxa"/>
              <w:right w:w="40" w:type="dxa"/>
            </w:tcMar>
          </w:tcPr>
          <w:p w14:paraId="2CA75A1D" w14:textId="24824B04" w:rsidR="00D655DB" w:rsidRPr="00F5592C" w:rsidRDefault="00D655DB" w:rsidP="00B242EF">
            <w:pPr>
              <w:pStyle w:val="Tabletext0"/>
              <w:keepLines/>
              <w:spacing w:before="0" w:after="0"/>
            </w:pPr>
            <w:r w:rsidRPr="00F5592C">
              <w:t>Direct medicine costs</w:t>
            </w:r>
            <w:r>
              <w:t xml:space="preserve"> </w:t>
            </w:r>
          </w:p>
        </w:tc>
        <w:tc>
          <w:tcPr>
            <w:tcW w:w="2904" w:type="pct"/>
            <w:gridSpan w:val="3"/>
            <w:tcMar>
              <w:left w:w="40" w:type="dxa"/>
              <w:right w:w="40" w:type="dxa"/>
            </w:tcMar>
          </w:tcPr>
          <w:p w14:paraId="39FB9DD9" w14:textId="77777777" w:rsidR="009D6268" w:rsidRDefault="00D655DB" w:rsidP="009D6268">
            <w:pPr>
              <w:pStyle w:val="Tabletext0"/>
              <w:keepLines/>
              <w:spacing w:before="0" w:after="0"/>
              <w:jc w:val="center"/>
            </w:pPr>
            <w:r w:rsidRPr="00F5592C">
              <w:t>SPS = $54.71 / pack (454</w:t>
            </w:r>
            <w:r>
              <w:t xml:space="preserve"> </w:t>
            </w:r>
            <w:r w:rsidRPr="00F5592C">
              <w:t>g)</w:t>
            </w:r>
            <w:r w:rsidR="002236C5" w:rsidRPr="002236C5">
              <w:rPr>
                <w:vertAlign w:val="superscript"/>
              </w:rPr>
              <w:t>a</w:t>
            </w:r>
            <w:r w:rsidR="002236C5">
              <w:t xml:space="preserve"> </w:t>
            </w:r>
          </w:p>
          <w:p w14:paraId="4514F162" w14:textId="04E3698C" w:rsidR="00D655DB" w:rsidRPr="00F5592C" w:rsidRDefault="00D655DB" w:rsidP="009D6268">
            <w:pPr>
              <w:pStyle w:val="Tabletext0"/>
              <w:keepLines/>
              <w:spacing w:before="0" w:after="0"/>
              <w:jc w:val="center"/>
            </w:pPr>
            <w:r w:rsidRPr="00F5592C">
              <w:t>CPS = $259.67 / pack (</w:t>
            </w:r>
            <w:r>
              <w:t xml:space="preserve">300 </w:t>
            </w:r>
            <w:r w:rsidRPr="00F5592C">
              <w:t>g)</w:t>
            </w:r>
            <w:r w:rsidR="002236C5" w:rsidRPr="002236C5">
              <w:rPr>
                <w:vertAlign w:val="superscript"/>
              </w:rPr>
              <w:t xml:space="preserve">b </w:t>
            </w:r>
          </w:p>
        </w:tc>
        <w:tc>
          <w:tcPr>
            <w:tcW w:w="1433" w:type="pct"/>
          </w:tcPr>
          <w:p w14:paraId="4E2515B9" w14:textId="638B543F" w:rsidR="00D655DB" w:rsidRPr="00F5592C" w:rsidRDefault="00237B24" w:rsidP="00B242EF">
            <w:pPr>
              <w:pStyle w:val="Tabletext0"/>
              <w:keepLines/>
              <w:spacing w:before="0" w:after="0"/>
              <w:jc w:val="center"/>
            </w:pPr>
            <w:r>
              <w:t>-</w:t>
            </w:r>
          </w:p>
        </w:tc>
      </w:tr>
      <w:tr w:rsidR="00D655DB" w:rsidRPr="00F5592C" w14:paraId="0B8CD2A9" w14:textId="7FBF37F0" w:rsidTr="00D655DB">
        <w:trPr>
          <w:trHeight w:val="70"/>
        </w:trPr>
        <w:tc>
          <w:tcPr>
            <w:tcW w:w="663" w:type="pct"/>
            <w:shd w:val="clear" w:color="auto" w:fill="auto"/>
            <w:tcMar>
              <w:left w:w="40" w:type="dxa"/>
              <w:right w:w="40" w:type="dxa"/>
            </w:tcMar>
          </w:tcPr>
          <w:p w14:paraId="0C34A5D7" w14:textId="46A69CB6" w:rsidR="00D655DB" w:rsidRPr="00F5592C" w:rsidRDefault="005C3C3A" w:rsidP="00B242EF">
            <w:pPr>
              <w:pStyle w:val="Tabletext0"/>
              <w:keepLines/>
              <w:spacing w:before="0" w:after="0"/>
            </w:pPr>
            <w:r>
              <w:t>AE costs: constipation</w:t>
            </w:r>
            <w:r w:rsidR="00D655DB" w:rsidRPr="00F5592C">
              <w:t xml:space="preserve"> </w:t>
            </w:r>
          </w:p>
        </w:tc>
        <w:tc>
          <w:tcPr>
            <w:tcW w:w="2904" w:type="pct"/>
            <w:gridSpan w:val="3"/>
            <w:tcMar>
              <w:left w:w="40" w:type="dxa"/>
              <w:right w:w="40" w:type="dxa"/>
            </w:tcMar>
          </w:tcPr>
          <w:p w14:paraId="5ACAD89C" w14:textId="61E21630" w:rsidR="00D655DB" w:rsidRPr="00F5592C" w:rsidRDefault="00D655DB" w:rsidP="00B242EF">
            <w:pPr>
              <w:pStyle w:val="Tabletext0"/>
              <w:keepLines/>
              <w:spacing w:before="0" w:after="0"/>
              <w:jc w:val="center"/>
            </w:pPr>
            <w:r w:rsidRPr="00F5592C">
              <w:t>Lactulose = $9.50 / 500</w:t>
            </w:r>
            <w:r>
              <w:t xml:space="preserve"> </w:t>
            </w:r>
            <w:r w:rsidRPr="00F5592C">
              <w:t>m</w:t>
            </w:r>
            <w:r>
              <w:t>L</w:t>
            </w:r>
          </w:p>
          <w:p w14:paraId="32E4B8A8" w14:textId="77777777" w:rsidR="00D655DB" w:rsidRPr="00F5592C" w:rsidRDefault="00D655DB" w:rsidP="00B242EF">
            <w:pPr>
              <w:pStyle w:val="Tabletext0"/>
              <w:keepLines/>
              <w:spacing w:before="0" w:after="0"/>
              <w:jc w:val="center"/>
            </w:pPr>
            <w:r w:rsidRPr="00F5592C">
              <w:t>For treatment of SPS/CPS related constipation in 23% of patients</w:t>
            </w:r>
          </w:p>
        </w:tc>
        <w:tc>
          <w:tcPr>
            <w:tcW w:w="1433" w:type="pct"/>
          </w:tcPr>
          <w:p w14:paraId="65D1FB4E" w14:textId="732BE760" w:rsidR="00D655DB" w:rsidRPr="00F5592C" w:rsidRDefault="00237B24" w:rsidP="00B242EF">
            <w:pPr>
              <w:pStyle w:val="Tabletext0"/>
              <w:keepLines/>
              <w:spacing w:before="0" w:after="0"/>
              <w:jc w:val="center"/>
            </w:pPr>
            <w:r>
              <w:t>-</w:t>
            </w:r>
          </w:p>
        </w:tc>
      </w:tr>
      <w:tr w:rsidR="00767630" w:rsidRPr="00F5592C" w14:paraId="36F8DA9C" w14:textId="43A2C8C3" w:rsidTr="00767630">
        <w:trPr>
          <w:trHeight w:val="70"/>
        </w:trPr>
        <w:tc>
          <w:tcPr>
            <w:tcW w:w="663" w:type="pct"/>
            <w:shd w:val="clear" w:color="auto" w:fill="auto"/>
            <w:tcMar>
              <w:left w:w="40" w:type="dxa"/>
              <w:right w:w="40" w:type="dxa"/>
            </w:tcMar>
          </w:tcPr>
          <w:p w14:paraId="347A57C4" w14:textId="48BC3C68" w:rsidR="00767630" w:rsidRPr="00F5592C" w:rsidRDefault="005C3C3A" w:rsidP="00B242EF">
            <w:pPr>
              <w:pStyle w:val="Tabletext0"/>
              <w:keepLines/>
              <w:spacing w:before="0" w:after="0"/>
            </w:pPr>
            <w:r>
              <w:t xml:space="preserve">AE costs: serious </w:t>
            </w:r>
            <w:r w:rsidR="00591816">
              <w:t xml:space="preserve">GI </w:t>
            </w:r>
            <w:r>
              <w:t>AEs</w:t>
            </w:r>
          </w:p>
        </w:tc>
        <w:tc>
          <w:tcPr>
            <w:tcW w:w="1452" w:type="pct"/>
            <w:tcMar>
              <w:left w:w="40" w:type="dxa"/>
              <w:right w:w="40" w:type="dxa"/>
            </w:tcMar>
          </w:tcPr>
          <w:p w14:paraId="2A8DFB2E" w14:textId="3F981722" w:rsidR="00767630" w:rsidRDefault="00767630" w:rsidP="00B242EF">
            <w:pPr>
              <w:pStyle w:val="Tabletext0"/>
              <w:keepLines/>
              <w:spacing w:before="0" w:after="0"/>
              <w:jc w:val="center"/>
            </w:pPr>
            <w:r w:rsidRPr="00F5592C">
              <w:t xml:space="preserve">Treatment for </w:t>
            </w:r>
            <w:r w:rsidR="00591816">
              <w:t xml:space="preserve">GI </w:t>
            </w:r>
            <w:r w:rsidRPr="00F5592C">
              <w:t>SAE</w:t>
            </w:r>
            <w:r>
              <w:t>s</w:t>
            </w:r>
            <w:r w:rsidRPr="00F5592C">
              <w:t xml:space="preserve"> (AR</w:t>
            </w:r>
            <w:r>
              <w:t>-</w:t>
            </w:r>
            <w:r w:rsidRPr="00F5592C">
              <w:t>DRG G70) = $3,009.81</w:t>
            </w:r>
          </w:p>
          <w:p w14:paraId="78957103" w14:textId="77777777" w:rsidR="00767630" w:rsidRDefault="00767630" w:rsidP="00B242EF">
            <w:pPr>
              <w:pStyle w:val="Tabletext0"/>
              <w:keepLines/>
              <w:spacing w:before="0" w:after="0"/>
              <w:jc w:val="center"/>
            </w:pPr>
            <w:r w:rsidRPr="00F5592C">
              <w:t>Rate difference between patiromer and SPS/CPs = 1 per 100 patient years</w:t>
            </w:r>
          </w:p>
          <w:p w14:paraId="29914079" w14:textId="4DE61A2E" w:rsidR="00591816" w:rsidRPr="00F5592C" w:rsidRDefault="00591816" w:rsidP="00B242EF">
            <w:pPr>
              <w:pStyle w:val="Tabletext0"/>
              <w:keepLines/>
              <w:spacing w:before="0" w:after="0"/>
              <w:jc w:val="center"/>
            </w:pPr>
            <w:r>
              <w:t>GI AE costs were removed in the PSCR.</w:t>
            </w:r>
          </w:p>
        </w:tc>
        <w:tc>
          <w:tcPr>
            <w:tcW w:w="1452" w:type="pct"/>
            <w:gridSpan w:val="2"/>
          </w:tcPr>
          <w:p w14:paraId="2A41BCE8" w14:textId="26AF8564" w:rsidR="00767630" w:rsidRPr="004827A7" w:rsidRDefault="00591816" w:rsidP="00B242EF">
            <w:pPr>
              <w:pStyle w:val="Tabletext0"/>
              <w:keepLines/>
              <w:spacing w:before="0" w:after="0"/>
              <w:jc w:val="center"/>
            </w:pPr>
            <w:r w:rsidRPr="004827A7">
              <w:t>GI AE costs were re-included in cost minimisation approach</w:t>
            </w:r>
          </w:p>
        </w:tc>
        <w:tc>
          <w:tcPr>
            <w:tcW w:w="1433" w:type="pct"/>
          </w:tcPr>
          <w:p w14:paraId="56FCAA1E" w14:textId="76583CB1" w:rsidR="00767630" w:rsidRPr="00F5592C" w:rsidRDefault="00237B24" w:rsidP="00B242EF">
            <w:pPr>
              <w:pStyle w:val="Tabletext0"/>
              <w:keepLines/>
              <w:spacing w:before="0" w:after="0"/>
              <w:jc w:val="center"/>
            </w:pPr>
            <w:r>
              <w:t>-</w:t>
            </w:r>
          </w:p>
        </w:tc>
      </w:tr>
    </w:tbl>
    <w:p w14:paraId="2ECAE279" w14:textId="77777777" w:rsidR="006B622C" w:rsidRDefault="006B622C" w:rsidP="00116D33">
      <w:pPr>
        <w:pStyle w:val="CaptionFootnote"/>
        <w:keepNext/>
        <w:keepLines/>
        <w:spacing w:after="0"/>
        <w:jc w:val="both"/>
        <w:rPr>
          <w:lang w:eastAsia="zh-CN"/>
        </w:rPr>
      </w:pPr>
      <w:r>
        <w:rPr>
          <w:lang w:eastAsia="zh-CN"/>
        </w:rPr>
        <w:t>Source: Table 3.1.1, p18 of the March 2023 resubmission</w:t>
      </w:r>
    </w:p>
    <w:p w14:paraId="4A9C8777" w14:textId="2C013FC6" w:rsidR="005C3C3A" w:rsidRDefault="005C3C3A" w:rsidP="00116D33">
      <w:pPr>
        <w:pStyle w:val="CaptionFootnote"/>
        <w:keepNext/>
        <w:keepLines/>
        <w:jc w:val="both"/>
        <w:rPr>
          <w:lang w:eastAsia="zh-CN"/>
        </w:rPr>
      </w:pPr>
      <w:r w:rsidRPr="008448D3">
        <w:rPr>
          <w:lang w:eastAsia="zh-CN"/>
        </w:rPr>
        <w:t xml:space="preserve">AE = adverse event; </w:t>
      </w:r>
      <w:r w:rsidR="006B622C" w:rsidRPr="008448D3">
        <w:rPr>
          <w:lang w:eastAsia="zh-CN"/>
        </w:rPr>
        <w:t xml:space="preserve">AEMP = approved ex-manufacturer price; AR-DRG = Australian refined-diagnosis related groups; CPS = calcium polystyrene sulfonate; </w:t>
      </w:r>
      <w:r w:rsidR="00591816">
        <w:rPr>
          <w:lang w:eastAsia="zh-CN"/>
        </w:rPr>
        <w:t xml:space="preserve">GI = gastrointestinal; </w:t>
      </w:r>
      <w:r w:rsidR="00EF40D9">
        <w:rPr>
          <w:lang w:eastAsia="zh-CN"/>
        </w:rPr>
        <w:t xml:space="preserve">PSCR = pre-sub-committee response; </w:t>
      </w:r>
      <w:r w:rsidR="006B622C" w:rsidRPr="008448D3">
        <w:rPr>
          <w:lang w:eastAsia="zh-CN"/>
        </w:rPr>
        <w:t>SAE = serious adverse event; SPS = sodium polystyrene sulfonate</w:t>
      </w:r>
    </w:p>
    <w:p w14:paraId="25887F79" w14:textId="1668473E" w:rsidR="002236C5" w:rsidRDefault="002236C5" w:rsidP="00116D33">
      <w:pPr>
        <w:pStyle w:val="CaptionFootnote"/>
        <w:keepNext/>
        <w:keepLines/>
        <w:jc w:val="both"/>
        <w:rPr>
          <w:lang w:eastAsia="zh-CN"/>
        </w:rPr>
      </w:pPr>
      <w:r w:rsidRPr="009D6268">
        <w:rPr>
          <w:vertAlign w:val="superscript"/>
          <w:lang w:eastAsia="zh-CN"/>
        </w:rPr>
        <w:t>a</w:t>
      </w:r>
      <w:r>
        <w:rPr>
          <w:lang w:eastAsia="zh-CN"/>
        </w:rPr>
        <w:t xml:space="preserve"> AEMP from the RPBS for item 4470G sodium polystyrene sulphonate (Resonium</w:t>
      </w:r>
      <w:r w:rsidR="009D6268">
        <w:rPr>
          <w:lang w:eastAsia="zh-CN"/>
        </w:rPr>
        <w:t>-</w:t>
      </w:r>
      <w:r>
        <w:rPr>
          <w:lang w:eastAsia="zh-CN"/>
        </w:rPr>
        <w:t>A</w:t>
      </w:r>
      <w:r w:rsidR="009D6268">
        <w:rPr>
          <w:lang w:eastAsia="zh-CN"/>
        </w:rPr>
        <w:t>) oral powder 454 g</w:t>
      </w:r>
    </w:p>
    <w:p w14:paraId="3981DA75" w14:textId="4C9D44D2" w:rsidR="009D6268" w:rsidRPr="00FF60DA" w:rsidRDefault="009D6268" w:rsidP="00116D33">
      <w:pPr>
        <w:pStyle w:val="CaptionFootnote"/>
        <w:keepLines/>
        <w:spacing w:after="120"/>
        <w:jc w:val="both"/>
        <w:rPr>
          <w:lang w:eastAsia="zh-CN"/>
        </w:rPr>
      </w:pPr>
      <w:r w:rsidRPr="009D6268">
        <w:rPr>
          <w:vertAlign w:val="superscript"/>
          <w:lang w:eastAsia="zh-CN"/>
        </w:rPr>
        <w:t>b</w:t>
      </w:r>
      <w:r>
        <w:rPr>
          <w:lang w:eastAsia="zh-CN"/>
        </w:rPr>
        <w:t xml:space="preserve"> Wholesaler price to pharmacy, less 7.52% mark-up to derive ex-manufacturer price</w:t>
      </w:r>
    </w:p>
    <w:p w14:paraId="1ADE3B67" w14:textId="5C1D5225" w:rsidR="006B622C" w:rsidRPr="004827A7" w:rsidRDefault="00054CB4" w:rsidP="00054CB4">
      <w:pPr>
        <w:pStyle w:val="3-BodyText"/>
      </w:pPr>
      <w:r w:rsidRPr="004827A7">
        <w:t>The table below presents the results of the cost minimisation approach from the resubmission. The resubmission stated that although the resultant ex-manufacturer price of patiromer was $</w:t>
      </w:r>
      <w:r w:rsidR="004C3ECD" w:rsidRPr="00236EE9">
        <w:rPr>
          <w:color w:val="000000"/>
          <w:w w:val="15"/>
          <w:shd w:val="solid" w:color="000000" w:fill="000000"/>
          <w:fitText w:val="-20" w:id="-1233413877"/>
          <w14:textFill>
            <w14:solidFill>
              <w14:srgbClr w14:val="000000">
                <w14:alpha w14:val="100000"/>
              </w14:srgbClr>
            </w14:solidFill>
          </w14:textFill>
        </w:rPr>
        <w:t xml:space="preserve">|  </w:t>
      </w:r>
      <w:r w:rsidR="004C3ECD" w:rsidRPr="00236EE9">
        <w:rPr>
          <w:color w:val="000000"/>
          <w:spacing w:val="-69"/>
          <w:w w:val="15"/>
          <w:shd w:val="solid" w:color="000000" w:fill="000000"/>
          <w:fitText w:val="-20" w:id="-1233413877"/>
          <w14:textFill>
            <w14:solidFill>
              <w14:srgbClr w14:val="000000">
                <w14:alpha w14:val="100000"/>
              </w14:srgbClr>
            </w14:solidFill>
          </w14:textFill>
        </w:rPr>
        <w:t>|</w:t>
      </w:r>
      <w:r w:rsidRPr="007A6FA8">
        <w:t xml:space="preserve"> </w:t>
      </w:r>
      <w:r w:rsidRPr="004827A7">
        <w:t>(and $</w:t>
      </w:r>
      <w:r w:rsidR="00B358EF" w:rsidRPr="00236EE9">
        <w:rPr>
          <w:w w:val="15"/>
          <w:shd w:val="solid" w:color="000000" w:fill="000000"/>
          <w:fitText w:val="-20" w:id="-1201899520"/>
          <w14:textFill>
            <w14:solidFill>
              <w14:srgbClr w14:val="000000">
                <w14:alpha w14:val="100000"/>
              </w14:srgbClr>
            </w14:solidFill>
          </w14:textFill>
        </w:rPr>
        <w:t xml:space="preserve">|  </w:t>
      </w:r>
      <w:r w:rsidR="00B358EF" w:rsidRPr="00236EE9">
        <w:rPr>
          <w:spacing w:val="-69"/>
          <w:w w:val="15"/>
          <w:shd w:val="solid" w:color="000000" w:fill="000000"/>
          <w:fitText w:val="-20" w:id="-1201899520"/>
          <w14:textFill>
            <w14:solidFill>
              <w14:srgbClr w14:val="000000">
                <w14:alpha w14:val="100000"/>
              </w14:srgbClr>
            </w14:solidFill>
          </w14:textFill>
        </w:rPr>
        <w:t>|</w:t>
      </w:r>
      <w:r w:rsidR="00B358EF">
        <w:t xml:space="preserve"> </w:t>
      </w:r>
      <w:r w:rsidRPr="004827A7">
        <w:t xml:space="preserve">if a </w:t>
      </w:r>
      <w:r w:rsidR="00B358EF" w:rsidRPr="00236EE9">
        <w:rPr>
          <w:w w:val="15"/>
          <w:shd w:val="solid" w:color="000000" w:fill="000000"/>
          <w:fitText w:val="-20" w:id="-1201899264"/>
          <w14:textFill>
            <w14:solidFill>
              <w14:srgbClr w14:val="000000">
                <w14:alpha w14:val="100000"/>
              </w14:srgbClr>
            </w14:solidFill>
          </w14:textFill>
        </w:rPr>
        <w:t xml:space="preserve">|  </w:t>
      </w:r>
      <w:r w:rsidR="00B358EF" w:rsidRPr="00236EE9">
        <w:rPr>
          <w:spacing w:val="-69"/>
          <w:w w:val="15"/>
          <w:shd w:val="solid" w:color="000000" w:fill="000000"/>
          <w:fitText w:val="-20" w:id="-1201899264"/>
          <w14:textFill>
            <w14:solidFill>
              <w14:srgbClr w14:val="000000">
                <w14:alpha w14:val="100000"/>
              </w14:srgbClr>
            </w14:solidFill>
          </w14:textFill>
        </w:rPr>
        <w:t>|</w:t>
      </w:r>
      <w:r w:rsidRPr="004827A7">
        <w:t>% price premium was applied to account for improved tolerability), the price offered was $</w:t>
      </w:r>
      <w:r w:rsidR="00B358EF" w:rsidRPr="00236EE9">
        <w:rPr>
          <w:w w:val="15"/>
          <w:shd w:val="solid" w:color="000000" w:fill="000000"/>
          <w:fitText w:val="-20" w:id="-1201899263"/>
          <w14:textFill>
            <w14:solidFill>
              <w14:srgbClr w14:val="000000">
                <w14:alpha w14:val="100000"/>
              </w14:srgbClr>
            </w14:solidFill>
          </w14:textFill>
        </w:rPr>
        <w:t xml:space="preserve">|  </w:t>
      </w:r>
      <w:r w:rsidR="00B358EF" w:rsidRPr="00236EE9">
        <w:rPr>
          <w:spacing w:val="-69"/>
          <w:w w:val="15"/>
          <w:shd w:val="solid" w:color="000000" w:fill="000000"/>
          <w:fitText w:val="-20" w:id="-1201899263"/>
          <w14:textFill>
            <w14:solidFill>
              <w14:srgbClr w14:val="000000">
                <w14:alpha w14:val="100000"/>
              </w14:srgbClr>
            </w14:solidFill>
          </w14:textFill>
        </w:rPr>
        <w:t>|</w:t>
      </w:r>
      <w:r w:rsidR="006B622C" w:rsidRPr="004827A7">
        <w:t xml:space="preserve">, which </w:t>
      </w:r>
      <w:r w:rsidR="00580520" w:rsidRPr="004827A7">
        <w:t xml:space="preserve">the resubmission stated </w:t>
      </w:r>
      <w:r w:rsidR="006B622C" w:rsidRPr="004827A7">
        <w:t>represented the lowest price that the sponsor was able to offer.</w:t>
      </w:r>
    </w:p>
    <w:p w14:paraId="542225F6" w14:textId="3A09BE69" w:rsidR="006B622C" w:rsidRPr="004827A7" w:rsidRDefault="006B622C" w:rsidP="00054CB4">
      <w:pPr>
        <w:pStyle w:val="3-BodyText"/>
      </w:pPr>
      <w:r w:rsidRPr="004827A7">
        <w:t>The cost minimisation approach presented in November 2022 resulted in an ex-manufacturer price of patiromer of $</w:t>
      </w:r>
      <w:r w:rsidR="004C3ECD" w:rsidRPr="00236EE9">
        <w:rPr>
          <w:color w:val="000000"/>
          <w:w w:val="15"/>
          <w:shd w:val="solid" w:color="000000" w:fill="000000"/>
          <w:fitText w:val="-20" w:id="-1233413876"/>
          <w14:textFill>
            <w14:solidFill>
              <w14:srgbClr w14:val="000000">
                <w14:alpha w14:val="100000"/>
              </w14:srgbClr>
            </w14:solidFill>
          </w14:textFill>
        </w:rPr>
        <w:t xml:space="preserve">|  </w:t>
      </w:r>
      <w:r w:rsidR="004C3ECD" w:rsidRPr="00236EE9">
        <w:rPr>
          <w:color w:val="000000"/>
          <w:spacing w:val="-69"/>
          <w:w w:val="15"/>
          <w:shd w:val="solid" w:color="000000" w:fill="000000"/>
          <w:fitText w:val="-20" w:id="-1233413876"/>
          <w14:textFill>
            <w14:solidFill>
              <w14:srgbClr w14:val="000000">
                <w14:alpha w14:val="100000"/>
              </w14:srgbClr>
            </w14:solidFill>
          </w14:textFill>
        </w:rPr>
        <w:t>|</w:t>
      </w:r>
      <w:r w:rsidR="002236C5" w:rsidRPr="004827A7">
        <w:t xml:space="preserve"> in the submission and $</w:t>
      </w:r>
      <w:r w:rsidR="004C3ECD" w:rsidRPr="00236EE9">
        <w:rPr>
          <w:color w:val="000000"/>
          <w:w w:val="15"/>
          <w:shd w:val="solid" w:color="000000" w:fill="000000"/>
          <w:fitText w:val="-20" w:id="-1233413875"/>
          <w14:textFill>
            <w14:solidFill>
              <w14:srgbClr w14:val="000000">
                <w14:alpha w14:val="100000"/>
              </w14:srgbClr>
            </w14:solidFill>
          </w14:textFill>
        </w:rPr>
        <w:t xml:space="preserve">|  </w:t>
      </w:r>
      <w:r w:rsidR="004C3ECD" w:rsidRPr="00236EE9">
        <w:rPr>
          <w:color w:val="000000"/>
          <w:spacing w:val="-69"/>
          <w:w w:val="15"/>
          <w:shd w:val="solid" w:color="000000" w:fill="000000"/>
          <w:fitText w:val="-20" w:id="-1233413875"/>
          <w14:textFill>
            <w14:solidFill>
              <w14:srgbClr w14:val="000000">
                <w14:alpha w14:val="100000"/>
              </w14:srgbClr>
            </w14:solidFill>
          </w14:textFill>
        </w:rPr>
        <w:t>|</w:t>
      </w:r>
      <w:r w:rsidR="004C3ECD" w:rsidRPr="004C3ECD">
        <w:t xml:space="preserve"> </w:t>
      </w:r>
      <w:r w:rsidR="002236C5" w:rsidRPr="004827A7">
        <w:t>in the PSCR (from which the gastrointestinal adverse event costs were removed)</w:t>
      </w:r>
      <w:r w:rsidRPr="004827A7">
        <w:t>.</w:t>
      </w:r>
    </w:p>
    <w:p w14:paraId="26959C1C" w14:textId="757958E6" w:rsidR="00054CB4" w:rsidRPr="00130157" w:rsidRDefault="002236C5" w:rsidP="002236C5">
      <w:pPr>
        <w:pStyle w:val="TableFigureHeading"/>
        <w:rPr>
          <w:lang w:eastAsia="zh-CN"/>
        </w:rPr>
      </w:pPr>
      <w:bookmarkStart w:id="13" w:name="_Ref129927664"/>
      <w:r>
        <w:lastRenderedPageBreak/>
        <w:t xml:space="preserve">Table </w:t>
      </w:r>
      <w:r w:rsidR="00236EE9">
        <w:fldChar w:fldCharType="begin"/>
      </w:r>
      <w:r w:rsidR="00236EE9">
        <w:instrText xml:space="preserve"> SEQ Table \* ARABIC </w:instrText>
      </w:r>
      <w:r w:rsidR="00236EE9">
        <w:fldChar w:fldCharType="separate"/>
      </w:r>
      <w:r w:rsidR="00236EE9">
        <w:rPr>
          <w:noProof/>
        </w:rPr>
        <w:t>3</w:t>
      </w:r>
      <w:r w:rsidR="00236EE9">
        <w:rPr>
          <w:noProof/>
        </w:rPr>
        <w:fldChar w:fldCharType="end"/>
      </w:r>
      <w:bookmarkEnd w:id="13"/>
      <w:r w:rsidR="00130157" w:rsidRPr="00130157">
        <w:rPr>
          <w:lang w:eastAsia="zh-CN"/>
        </w:rPr>
        <w:t>: Cost minimisation approach between SPS/CPS and patiromer</w:t>
      </w:r>
    </w:p>
    <w:tbl>
      <w:tblPr>
        <w:tblStyle w:val="CMATableTemplate1"/>
        <w:tblW w:w="0" w:type="auto"/>
        <w:tblLook w:val="04A0" w:firstRow="1" w:lastRow="0" w:firstColumn="1" w:lastColumn="0" w:noHBand="0" w:noVBand="1"/>
      </w:tblPr>
      <w:tblGrid>
        <w:gridCol w:w="4815"/>
        <w:gridCol w:w="992"/>
        <w:gridCol w:w="992"/>
        <w:gridCol w:w="2217"/>
      </w:tblGrid>
      <w:tr w:rsidR="00130157" w:rsidRPr="00054CB4" w14:paraId="7AF8AB3F" w14:textId="77777777" w:rsidTr="0079710A">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4815" w:type="dxa"/>
            <w:shd w:val="clear" w:color="auto" w:fill="auto"/>
            <w:noWrap/>
            <w:hideMark/>
          </w:tcPr>
          <w:p w14:paraId="69E5D5A5" w14:textId="77777777" w:rsidR="00422273" w:rsidRPr="00054CB4" w:rsidRDefault="00422273" w:rsidP="00130157">
            <w:pPr>
              <w:pStyle w:val="TableHeadingRow"/>
              <w:spacing w:before="0" w:after="0"/>
              <w:rPr>
                <w:bCs w:val="0"/>
                <w:szCs w:val="20"/>
              </w:rPr>
            </w:pPr>
            <w:r w:rsidRPr="00054CB4">
              <w:rPr>
                <w:bCs w:val="0"/>
                <w:szCs w:val="20"/>
              </w:rPr>
              <w:t xml:space="preserve">Input </w:t>
            </w:r>
          </w:p>
        </w:tc>
        <w:tc>
          <w:tcPr>
            <w:tcW w:w="992" w:type="dxa"/>
            <w:shd w:val="clear" w:color="auto" w:fill="auto"/>
            <w:noWrap/>
            <w:hideMark/>
          </w:tcPr>
          <w:p w14:paraId="31420378" w14:textId="77777777" w:rsidR="00422273" w:rsidRPr="00054CB4" w:rsidRDefault="00422273" w:rsidP="00130157">
            <w:pPr>
              <w:pStyle w:val="TableHeadingRow"/>
              <w:adjustRightInd w:val="0"/>
              <w:snapToGrid w:val="0"/>
              <w:spacing w:before="0" w:after="0"/>
              <w:jc w:val="center"/>
              <w:cnfStyle w:val="100000000000" w:firstRow="1" w:lastRow="0" w:firstColumn="0" w:lastColumn="0" w:oddVBand="0" w:evenVBand="0" w:oddHBand="0" w:evenHBand="0" w:firstRowFirstColumn="0" w:firstRowLastColumn="0" w:lastRowFirstColumn="0" w:lastRowLastColumn="0"/>
              <w:rPr>
                <w:bCs w:val="0"/>
                <w:szCs w:val="20"/>
              </w:rPr>
            </w:pPr>
            <w:r w:rsidRPr="00054CB4">
              <w:rPr>
                <w:bCs w:val="0"/>
                <w:szCs w:val="20"/>
              </w:rPr>
              <w:t>CPS</w:t>
            </w:r>
          </w:p>
        </w:tc>
        <w:tc>
          <w:tcPr>
            <w:tcW w:w="992" w:type="dxa"/>
            <w:shd w:val="clear" w:color="auto" w:fill="auto"/>
            <w:noWrap/>
            <w:hideMark/>
          </w:tcPr>
          <w:p w14:paraId="4C8BD4FB" w14:textId="77777777" w:rsidR="00422273" w:rsidRPr="00054CB4" w:rsidRDefault="00422273" w:rsidP="00130157">
            <w:pPr>
              <w:pStyle w:val="TableHeadingRow"/>
              <w:adjustRightInd w:val="0"/>
              <w:snapToGrid w:val="0"/>
              <w:spacing w:before="0" w:after="0"/>
              <w:jc w:val="center"/>
              <w:cnfStyle w:val="100000000000" w:firstRow="1" w:lastRow="0" w:firstColumn="0" w:lastColumn="0" w:oddVBand="0" w:evenVBand="0" w:oddHBand="0" w:evenHBand="0" w:firstRowFirstColumn="0" w:firstRowLastColumn="0" w:lastRowFirstColumn="0" w:lastRowLastColumn="0"/>
              <w:rPr>
                <w:bCs w:val="0"/>
                <w:szCs w:val="20"/>
              </w:rPr>
            </w:pPr>
            <w:r w:rsidRPr="00054CB4">
              <w:rPr>
                <w:bCs w:val="0"/>
                <w:szCs w:val="20"/>
              </w:rPr>
              <w:t>SPS</w:t>
            </w:r>
          </w:p>
        </w:tc>
        <w:tc>
          <w:tcPr>
            <w:tcW w:w="2217" w:type="dxa"/>
            <w:shd w:val="clear" w:color="auto" w:fill="auto"/>
            <w:noWrap/>
            <w:hideMark/>
          </w:tcPr>
          <w:p w14:paraId="2B76787A" w14:textId="77777777" w:rsidR="00422273" w:rsidRPr="00054CB4" w:rsidRDefault="00422273" w:rsidP="00130157">
            <w:pPr>
              <w:pStyle w:val="TableHeadingRow"/>
              <w:adjustRightInd w:val="0"/>
              <w:snapToGrid w:val="0"/>
              <w:spacing w:before="0" w:after="0"/>
              <w:jc w:val="center"/>
              <w:cnfStyle w:val="100000000000" w:firstRow="1" w:lastRow="0" w:firstColumn="0" w:lastColumn="0" w:oddVBand="0" w:evenVBand="0" w:oddHBand="0" w:evenHBand="0" w:firstRowFirstColumn="0" w:firstRowLastColumn="0" w:lastRowFirstColumn="0" w:lastRowLastColumn="0"/>
              <w:rPr>
                <w:bCs w:val="0"/>
                <w:szCs w:val="20"/>
              </w:rPr>
            </w:pPr>
            <w:r w:rsidRPr="00054CB4">
              <w:rPr>
                <w:bCs w:val="0"/>
                <w:szCs w:val="20"/>
              </w:rPr>
              <w:t>Patiromer</w:t>
            </w:r>
          </w:p>
        </w:tc>
      </w:tr>
      <w:tr w:rsidR="00422273" w:rsidRPr="007E13A5" w14:paraId="0B087687" w14:textId="77777777" w:rsidTr="0079710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815" w:type="dxa"/>
            <w:noWrap/>
            <w:hideMark/>
          </w:tcPr>
          <w:p w14:paraId="30CE824E" w14:textId="77777777" w:rsidR="00422273" w:rsidRPr="00A0090B" w:rsidRDefault="00422273" w:rsidP="00054CB4">
            <w:pPr>
              <w:pStyle w:val="TableHeadingRow"/>
              <w:spacing w:before="0" w:after="0"/>
              <w:rPr>
                <w:bCs w:val="0"/>
                <w:szCs w:val="20"/>
              </w:rPr>
            </w:pPr>
            <w:r w:rsidRPr="00A0090B">
              <w:rPr>
                <w:bCs w:val="0"/>
                <w:szCs w:val="20"/>
              </w:rPr>
              <w:t>Cost per pack (AEMP)</w:t>
            </w:r>
          </w:p>
        </w:tc>
        <w:tc>
          <w:tcPr>
            <w:tcW w:w="992" w:type="dxa"/>
            <w:noWrap/>
            <w:vAlign w:val="top"/>
            <w:hideMark/>
          </w:tcPr>
          <w:p w14:paraId="7D69ABE5" w14:textId="77777777" w:rsidR="00422273" w:rsidRPr="00A0090B"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Cs w:val="0"/>
                <w:szCs w:val="20"/>
              </w:rPr>
            </w:pPr>
            <w:r w:rsidRPr="00A0090B">
              <w:rPr>
                <w:bCs w:val="0"/>
                <w:szCs w:val="20"/>
              </w:rPr>
              <w:t>$259.67</w:t>
            </w:r>
          </w:p>
        </w:tc>
        <w:tc>
          <w:tcPr>
            <w:tcW w:w="992" w:type="dxa"/>
            <w:noWrap/>
            <w:vAlign w:val="top"/>
            <w:hideMark/>
          </w:tcPr>
          <w:p w14:paraId="59F46DEB" w14:textId="77777777" w:rsidR="00422273" w:rsidRPr="00A0090B"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Cs w:val="0"/>
                <w:szCs w:val="20"/>
              </w:rPr>
            </w:pPr>
            <w:r w:rsidRPr="00A0090B">
              <w:rPr>
                <w:bCs w:val="0"/>
                <w:szCs w:val="20"/>
              </w:rPr>
              <w:t>$54.71</w:t>
            </w:r>
          </w:p>
        </w:tc>
        <w:tc>
          <w:tcPr>
            <w:tcW w:w="2217" w:type="dxa"/>
            <w:noWrap/>
            <w:vAlign w:val="top"/>
            <w:hideMark/>
          </w:tcPr>
          <w:p w14:paraId="1129C8C9" w14:textId="147F2C41" w:rsidR="006C46C9" w:rsidRPr="006C46C9" w:rsidRDefault="00591816" w:rsidP="006C46C9">
            <w:pPr>
              <w:jc w:val="center"/>
              <w:cnfStyle w:val="000000100000" w:firstRow="0" w:lastRow="0" w:firstColumn="0" w:lastColumn="0" w:oddVBand="0" w:evenVBand="0" w:oddHBand="1" w:evenHBand="0" w:firstRowFirstColumn="0" w:firstRowLastColumn="0" w:lastRowFirstColumn="0" w:lastRowLastColumn="0"/>
              <w:rPr>
                <w:vertAlign w:val="superscript"/>
              </w:rPr>
            </w:pPr>
            <w:r>
              <w:rPr>
                <w:vertAlign w:val="superscript"/>
              </w:rPr>
              <w:t>-</w:t>
            </w:r>
          </w:p>
        </w:tc>
      </w:tr>
      <w:tr w:rsidR="00422273" w:rsidRPr="007E13A5" w14:paraId="5250C689" w14:textId="77777777" w:rsidTr="0079710A">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5EB7D2A9" w14:textId="33C146CD" w:rsidR="00422273" w:rsidRPr="007E13A5" w:rsidRDefault="00422273" w:rsidP="00054CB4">
            <w:pPr>
              <w:pStyle w:val="TableHeadingRow"/>
              <w:spacing w:before="0" w:after="0"/>
              <w:rPr>
                <w:b w:val="0"/>
                <w:szCs w:val="20"/>
              </w:rPr>
            </w:pPr>
            <w:r w:rsidRPr="007E13A5">
              <w:rPr>
                <w:b w:val="0"/>
                <w:szCs w:val="20"/>
              </w:rPr>
              <w:t>Quantity per pack</w:t>
            </w:r>
          </w:p>
        </w:tc>
        <w:tc>
          <w:tcPr>
            <w:tcW w:w="992" w:type="dxa"/>
            <w:noWrap/>
            <w:vAlign w:val="top"/>
            <w:hideMark/>
          </w:tcPr>
          <w:p w14:paraId="4D199162" w14:textId="3C8CB79A" w:rsidR="00422273" w:rsidRPr="007E13A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7E13A5">
              <w:rPr>
                <w:b w:val="0"/>
                <w:bCs w:val="0"/>
                <w:szCs w:val="20"/>
              </w:rPr>
              <w:t>300</w:t>
            </w:r>
            <w:r w:rsidR="00E5485F">
              <w:rPr>
                <w:b w:val="0"/>
                <w:bCs w:val="0"/>
                <w:szCs w:val="20"/>
              </w:rPr>
              <w:t xml:space="preserve"> g</w:t>
            </w:r>
          </w:p>
        </w:tc>
        <w:tc>
          <w:tcPr>
            <w:tcW w:w="992" w:type="dxa"/>
            <w:noWrap/>
            <w:vAlign w:val="top"/>
            <w:hideMark/>
          </w:tcPr>
          <w:p w14:paraId="68EB3D55" w14:textId="4147CC59" w:rsidR="00422273" w:rsidRPr="007E13A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7E13A5">
              <w:rPr>
                <w:b w:val="0"/>
                <w:bCs w:val="0"/>
                <w:szCs w:val="20"/>
              </w:rPr>
              <w:t>454</w:t>
            </w:r>
            <w:r w:rsidR="00E5485F">
              <w:rPr>
                <w:b w:val="0"/>
                <w:bCs w:val="0"/>
                <w:szCs w:val="20"/>
              </w:rPr>
              <w:t xml:space="preserve"> g</w:t>
            </w:r>
          </w:p>
        </w:tc>
        <w:tc>
          <w:tcPr>
            <w:tcW w:w="2217" w:type="dxa"/>
            <w:noWrap/>
            <w:vAlign w:val="top"/>
            <w:hideMark/>
          </w:tcPr>
          <w:p w14:paraId="239CD2D4" w14:textId="4DE303E7" w:rsidR="00422273" w:rsidRPr="007E13A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7E13A5">
              <w:rPr>
                <w:b w:val="0"/>
                <w:bCs w:val="0"/>
                <w:szCs w:val="20"/>
              </w:rPr>
              <w:t>30</w:t>
            </w:r>
            <w:r w:rsidR="00E5485F">
              <w:rPr>
                <w:b w:val="0"/>
                <w:bCs w:val="0"/>
                <w:szCs w:val="20"/>
              </w:rPr>
              <w:t xml:space="preserve"> </w:t>
            </w:r>
            <w:r w:rsidR="001B3781">
              <w:rPr>
                <w:b w:val="0"/>
                <w:bCs w:val="0"/>
                <w:szCs w:val="20"/>
              </w:rPr>
              <w:t>sachets</w:t>
            </w:r>
          </w:p>
        </w:tc>
      </w:tr>
      <w:tr w:rsidR="00422273" w:rsidRPr="007E13A5" w14:paraId="4473F270" w14:textId="77777777" w:rsidTr="0079710A">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815" w:type="dxa"/>
            <w:noWrap/>
            <w:hideMark/>
          </w:tcPr>
          <w:p w14:paraId="7FDD6675" w14:textId="00913A8C" w:rsidR="00422273" w:rsidRPr="004B56C5" w:rsidRDefault="00422273" w:rsidP="00054CB4">
            <w:pPr>
              <w:pStyle w:val="TableHeadingRow"/>
              <w:spacing w:before="0" w:after="0"/>
              <w:rPr>
                <w:b w:val="0"/>
                <w:szCs w:val="20"/>
              </w:rPr>
            </w:pPr>
            <w:r w:rsidRPr="004B56C5">
              <w:rPr>
                <w:b w:val="0"/>
                <w:szCs w:val="20"/>
              </w:rPr>
              <w:t>Dose per day</w:t>
            </w:r>
          </w:p>
        </w:tc>
        <w:tc>
          <w:tcPr>
            <w:tcW w:w="992" w:type="dxa"/>
            <w:noWrap/>
            <w:vAlign w:val="top"/>
            <w:hideMark/>
          </w:tcPr>
          <w:p w14:paraId="6BB09DE6" w14:textId="6779E865"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45</w:t>
            </w:r>
            <w:r w:rsidR="008D6D09" w:rsidRPr="004B56C5">
              <w:rPr>
                <w:b w:val="0"/>
                <w:bCs w:val="0"/>
                <w:szCs w:val="20"/>
              </w:rPr>
              <w:t xml:space="preserve"> g</w:t>
            </w:r>
          </w:p>
        </w:tc>
        <w:tc>
          <w:tcPr>
            <w:tcW w:w="992" w:type="dxa"/>
            <w:noWrap/>
            <w:vAlign w:val="top"/>
            <w:hideMark/>
          </w:tcPr>
          <w:p w14:paraId="71A66315" w14:textId="73EF18D9"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45</w:t>
            </w:r>
            <w:r w:rsidR="008D6D09" w:rsidRPr="004B56C5">
              <w:rPr>
                <w:b w:val="0"/>
                <w:bCs w:val="0"/>
                <w:szCs w:val="20"/>
              </w:rPr>
              <w:t xml:space="preserve"> g</w:t>
            </w:r>
          </w:p>
        </w:tc>
        <w:tc>
          <w:tcPr>
            <w:tcW w:w="2217" w:type="dxa"/>
            <w:noWrap/>
            <w:vAlign w:val="top"/>
            <w:hideMark/>
          </w:tcPr>
          <w:p w14:paraId="17341770" w14:textId="2A72BF3C"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1.036</w:t>
            </w:r>
            <w:r w:rsidR="00E5485F" w:rsidRPr="004B56C5">
              <w:rPr>
                <w:b w:val="0"/>
                <w:bCs w:val="0"/>
                <w:szCs w:val="20"/>
              </w:rPr>
              <w:t xml:space="preserve"> sachets</w:t>
            </w:r>
          </w:p>
        </w:tc>
      </w:tr>
      <w:tr w:rsidR="00054CB4" w:rsidRPr="00054CB4" w14:paraId="289020D5" w14:textId="77777777" w:rsidTr="0079710A">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2F2888DB" w14:textId="77777777" w:rsidR="00422273" w:rsidRPr="004B56C5" w:rsidRDefault="00422273" w:rsidP="00054CB4">
            <w:pPr>
              <w:pStyle w:val="TableHeadingRow"/>
              <w:spacing w:before="0" w:after="0"/>
              <w:rPr>
                <w:b w:val="0"/>
                <w:szCs w:val="20"/>
              </w:rPr>
            </w:pPr>
            <w:r w:rsidRPr="004B56C5">
              <w:rPr>
                <w:b w:val="0"/>
                <w:szCs w:val="20"/>
              </w:rPr>
              <w:t>Adherence</w:t>
            </w:r>
          </w:p>
        </w:tc>
        <w:tc>
          <w:tcPr>
            <w:tcW w:w="992" w:type="dxa"/>
            <w:noWrap/>
            <w:vAlign w:val="top"/>
            <w:hideMark/>
          </w:tcPr>
          <w:p w14:paraId="41170F0D" w14:textId="77777777"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50%</w:t>
            </w:r>
          </w:p>
        </w:tc>
        <w:tc>
          <w:tcPr>
            <w:tcW w:w="992" w:type="dxa"/>
            <w:noWrap/>
            <w:vAlign w:val="top"/>
            <w:hideMark/>
          </w:tcPr>
          <w:p w14:paraId="2CA9493B" w14:textId="77777777"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50%</w:t>
            </w:r>
          </w:p>
        </w:tc>
        <w:tc>
          <w:tcPr>
            <w:tcW w:w="2217" w:type="dxa"/>
            <w:noWrap/>
            <w:vAlign w:val="top"/>
            <w:hideMark/>
          </w:tcPr>
          <w:p w14:paraId="756B184C" w14:textId="77777777"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50%</w:t>
            </w:r>
          </w:p>
        </w:tc>
      </w:tr>
      <w:tr w:rsidR="00054CB4" w:rsidRPr="00054CB4" w14:paraId="7697A609" w14:textId="77777777" w:rsidTr="0079710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3C4863B8" w14:textId="77777777" w:rsidR="00422273" w:rsidRPr="004B56C5" w:rsidRDefault="00422273" w:rsidP="00054CB4">
            <w:pPr>
              <w:pStyle w:val="TableHeadingRow"/>
              <w:spacing w:before="0" w:after="0"/>
              <w:rPr>
                <w:b w:val="0"/>
                <w:szCs w:val="20"/>
              </w:rPr>
            </w:pPr>
            <w:r w:rsidRPr="004B56C5">
              <w:rPr>
                <w:b w:val="0"/>
                <w:szCs w:val="20"/>
              </w:rPr>
              <w:t>Sachets / day</w:t>
            </w:r>
          </w:p>
        </w:tc>
        <w:tc>
          <w:tcPr>
            <w:tcW w:w="992" w:type="dxa"/>
            <w:noWrap/>
            <w:vAlign w:val="top"/>
            <w:hideMark/>
          </w:tcPr>
          <w:p w14:paraId="4026699A" w14:textId="77777777"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w:t>
            </w:r>
          </w:p>
        </w:tc>
        <w:tc>
          <w:tcPr>
            <w:tcW w:w="992" w:type="dxa"/>
            <w:noWrap/>
            <w:vAlign w:val="top"/>
            <w:hideMark/>
          </w:tcPr>
          <w:p w14:paraId="1CAE1808" w14:textId="77777777"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w:t>
            </w:r>
          </w:p>
        </w:tc>
        <w:tc>
          <w:tcPr>
            <w:tcW w:w="2217" w:type="dxa"/>
            <w:noWrap/>
            <w:vAlign w:val="top"/>
            <w:hideMark/>
          </w:tcPr>
          <w:p w14:paraId="5DDCB1A3" w14:textId="77777777"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0.52</w:t>
            </w:r>
          </w:p>
        </w:tc>
      </w:tr>
      <w:tr w:rsidR="00054CB4" w:rsidRPr="00054CB4" w14:paraId="0E6B67A9" w14:textId="77777777" w:rsidTr="0079710A">
        <w:trPr>
          <w:cnfStyle w:val="000000010000" w:firstRow="0" w:lastRow="0" w:firstColumn="0" w:lastColumn="0" w:oddVBand="0" w:evenVBand="0" w:oddHBand="0" w:evenHBand="1"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4815" w:type="dxa"/>
            <w:noWrap/>
            <w:hideMark/>
          </w:tcPr>
          <w:p w14:paraId="32C98FB9" w14:textId="77777777" w:rsidR="00422273" w:rsidRPr="004B56C5" w:rsidRDefault="00422273" w:rsidP="00054CB4">
            <w:pPr>
              <w:pStyle w:val="TableHeadingRow"/>
              <w:spacing w:before="0" w:after="0"/>
              <w:rPr>
                <w:b w:val="0"/>
                <w:szCs w:val="20"/>
              </w:rPr>
            </w:pPr>
            <w:r w:rsidRPr="004B56C5">
              <w:rPr>
                <w:b w:val="0"/>
                <w:szCs w:val="20"/>
              </w:rPr>
              <w:t>Final dose per day</w:t>
            </w:r>
          </w:p>
        </w:tc>
        <w:tc>
          <w:tcPr>
            <w:tcW w:w="992" w:type="dxa"/>
            <w:noWrap/>
            <w:vAlign w:val="top"/>
            <w:hideMark/>
          </w:tcPr>
          <w:p w14:paraId="799B67C6" w14:textId="6B78A04F"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22.5</w:t>
            </w:r>
            <w:r w:rsidR="00E5485F" w:rsidRPr="004B56C5">
              <w:rPr>
                <w:b w:val="0"/>
                <w:bCs w:val="0"/>
                <w:szCs w:val="20"/>
              </w:rPr>
              <w:t xml:space="preserve"> g</w:t>
            </w:r>
          </w:p>
        </w:tc>
        <w:tc>
          <w:tcPr>
            <w:tcW w:w="992" w:type="dxa"/>
            <w:noWrap/>
            <w:vAlign w:val="top"/>
            <w:hideMark/>
          </w:tcPr>
          <w:p w14:paraId="59E90047" w14:textId="734A682D"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22.5</w:t>
            </w:r>
            <w:r w:rsidR="00E5485F" w:rsidRPr="004B56C5">
              <w:rPr>
                <w:b w:val="0"/>
                <w:bCs w:val="0"/>
                <w:szCs w:val="20"/>
              </w:rPr>
              <w:t xml:space="preserve"> g</w:t>
            </w:r>
          </w:p>
        </w:tc>
        <w:tc>
          <w:tcPr>
            <w:tcW w:w="2217" w:type="dxa"/>
            <w:noWrap/>
            <w:vAlign w:val="top"/>
            <w:hideMark/>
          </w:tcPr>
          <w:p w14:paraId="5ABC8C9E" w14:textId="6A2BD2C2"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4.95</w:t>
            </w:r>
            <w:r w:rsidR="00E5485F" w:rsidRPr="004B56C5">
              <w:rPr>
                <w:b w:val="0"/>
                <w:bCs w:val="0"/>
                <w:szCs w:val="20"/>
              </w:rPr>
              <w:t xml:space="preserve"> g</w:t>
            </w:r>
          </w:p>
        </w:tc>
      </w:tr>
      <w:tr w:rsidR="00054CB4" w:rsidRPr="00054CB4" w14:paraId="33AF0C1C" w14:textId="77777777" w:rsidTr="0079710A">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4815" w:type="dxa"/>
            <w:noWrap/>
            <w:hideMark/>
          </w:tcPr>
          <w:p w14:paraId="49748534" w14:textId="77777777" w:rsidR="00422273" w:rsidRPr="004B56C5" w:rsidRDefault="00422273" w:rsidP="00054CB4">
            <w:pPr>
              <w:pStyle w:val="TableHeadingRow"/>
              <w:spacing w:before="0" w:after="0"/>
              <w:rPr>
                <w:b w:val="0"/>
                <w:szCs w:val="20"/>
              </w:rPr>
            </w:pPr>
            <w:r w:rsidRPr="004B56C5">
              <w:rPr>
                <w:b w:val="0"/>
                <w:szCs w:val="20"/>
              </w:rPr>
              <w:t>Number of days of treatment</w:t>
            </w:r>
          </w:p>
        </w:tc>
        <w:tc>
          <w:tcPr>
            <w:tcW w:w="992" w:type="dxa"/>
            <w:noWrap/>
            <w:vAlign w:val="top"/>
            <w:hideMark/>
          </w:tcPr>
          <w:p w14:paraId="1626E852" w14:textId="77777777"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361.76</w:t>
            </w:r>
          </w:p>
        </w:tc>
        <w:tc>
          <w:tcPr>
            <w:tcW w:w="992" w:type="dxa"/>
            <w:noWrap/>
            <w:vAlign w:val="top"/>
            <w:hideMark/>
          </w:tcPr>
          <w:p w14:paraId="6DAB4FC1" w14:textId="77777777"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361.76</w:t>
            </w:r>
          </w:p>
        </w:tc>
        <w:tc>
          <w:tcPr>
            <w:tcW w:w="2217" w:type="dxa"/>
            <w:noWrap/>
            <w:vAlign w:val="top"/>
            <w:hideMark/>
          </w:tcPr>
          <w:p w14:paraId="601F8145" w14:textId="77777777"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361.76</w:t>
            </w:r>
          </w:p>
        </w:tc>
      </w:tr>
      <w:tr w:rsidR="00054CB4" w:rsidRPr="00054CB4" w14:paraId="56BBEF08" w14:textId="77777777" w:rsidTr="0079710A">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5D70520E" w14:textId="77777777" w:rsidR="00422273" w:rsidRPr="004B56C5" w:rsidRDefault="00422273" w:rsidP="00054CB4">
            <w:pPr>
              <w:pStyle w:val="TableHeadingRow"/>
              <w:spacing w:before="0" w:after="0"/>
              <w:rPr>
                <w:b w:val="0"/>
                <w:szCs w:val="20"/>
              </w:rPr>
            </w:pPr>
            <w:r w:rsidRPr="004B56C5">
              <w:rPr>
                <w:b w:val="0"/>
                <w:szCs w:val="20"/>
              </w:rPr>
              <w:t>Number of packs per treatment</w:t>
            </w:r>
          </w:p>
        </w:tc>
        <w:tc>
          <w:tcPr>
            <w:tcW w:w="992" w:type="dxa"/>
            <w:noWrap/>
            <w:vAlign w:val="top"/>
            <w:hideMark/>
          </w:tcPr>
          <w:p w14:paraId="3908D2A8" w14:textId="77777777"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27.13</w:t>
            </w:r>
          </w:p>
        </w:tc>
        <w:tc>
          <w:tcPr>
            <w:tcW w:w="992" w:type="dxa"/>
            <w:noWrap/>
            <w:vAlign w:val="top"/>
            <w:hideMark/>
          </w:tcPr>
          <w:p w14:paraId="22863C44" w14:textId="77777777"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17.93</w:t>
            </w:r>
          </w:p>
        </w:tc>
        <w:tc>
          <w:tcPr>
            <w:tcW w:w="2217" w:type="dxa"/>
            <w:noWrap/>
            <w:vAlign w:val="top"/>
            <w:hideMark/>
          </w:tcPr>
          <w:p w14:paraId="12C2D040" w14:textId="77777777"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6.24</w:t>
            </w:r>
          </w:p>
        </w:tc>
      </w:tr>
      <w:tr w:rsidR="00422273" w:rsidRPr="007E13A5" w14:paraId="2A055725" w14:textId="77777777" w:rsidTr="0079710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02CDE033" w14:textId="77777777" w:rsidR="00422273" w:rsidRPr="004B56C5" w:rsidRDefault="00422273" w:rsidP="00054CB4">
            <w:pPr>
              <w:pStyle w:val="TableHeadingRow"/>
              <w:spacing w:before="0" w:after="0"/>
              <w:rPr>
                <w:b w:val="0"/>
                <w:szCs w:val="20"/>
              </w:rPr>
            </w:pPr>
            <w:r w:rsidRPr="004B56C5">
              <w:rPr>
                <w:b w:val="0"/>
                <w:szCs w:val="20"/>
              </w:rPr>
              <w:t>Lactulose cost per bottle</w:t>
            </w:r>
          </w:p>
        </w:tc>
        <w:tc>
          <w:tcPr>
            <w:tcW w:w="992" w:type="dxa"/>
            <w:noWrap/>
            <w:vAlign w:val="top"/>
            <w:hideMark/>
          </w:tcPr>
          <w:p w14:paraId="2F1EB349" w14:textId="77777777"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$9.50</w:t>
            </w:r>
          </w:p>
        </w:tc>
        <w:tc>
          <w:tcPr>
            <w:tcW w:w="992" w:type="dxa"/>
            <w:noWrap/>
            <w:vAlign w:val="top"/>
            <w:hideMark/>
          </w:tcPr>
          <w:p w14:paraId="47D0B82F" w14:textId="77777777"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$9.50</w:t>
            </w:r>
          </w:p>
        </w:tc>
        <w:tc>
          <w:tcPr>
            <w:tcW w:w="2217" w:type="dxa"/>
            <w:noWrap/>
            <w:vAlign w:val="top"/>
            <w:hideMark/>
          </w:tcPr>
          <w:p w14:paraId="2D36CA8D" w14:textId="0AF59261" w:rsidR="00422273" w:rsidRPr="004B56C5" w:rsidRDefault="00054CB4"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w:t>
            </w:r>
          </w:p>
        </w:tc>
      </w:tr>
      <w:tr w:rsidR="00422273" w:rsidRPr="007E13A5" w14:paraId="2DFC42AC" w14:textId="77777777" w:rsidTr="0079710A">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29ECEAB4" w14:textId="77777777" w:rsidR="00422273" w:rsidRPr="004B56C5" w:rsidRDefault="00422273" w:rsidP="00054CB4">
            <w:pPr>
              <w:pStyle w:val="TableHeadingRow"/>
              <w:spacing w:before="0" w:after="0"/>
              <w:rPr>
                <w:b w:val="0"/>
                <w:szCs w:val="20"/>
              </w:rPr>
            </w:pPr>
            <w:r w:rsidRPr="004B56C5">
              <w:rPr>
                <w:b w:val="0"/>
                <w:szCs w:val="20"/>
              </w:rPr>
              <w:t>Lactulose usage</w:t>
            </w:r>
          </w:p>
        </w:tc>
        <w:tc>
          <w:tcPr>
            <w:tcW w:w="992" w:type="dxa"/>
            <w:noWrap/>
            <w:vAlign w:val="top"/>
            <w:hideMark/>
          </w:tcPr>
          <w:p w14:paraId="00F4C114" w14:textId="77777777"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23%</w:t>
            </w:r>
          </w:p>
        </w:tc>
        <w:tc>
          <w:tcPr>
            <w:tcW w:w="992" w:type="dxa"/>
            <w:noWrap/>
            <w:vAlign w:val="top"/>
            <w:hideMark/>
          </w:tcPr>
          <w:p w14:paraId="489FCCE5" w14:textId="77777777"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23%</w:t>
            </w:r>
          </w:p>
        </w:tc>
        <w:tc>
          <w:tcPr>
            <w:tcW w:w="2217" w:type="dxa"/>
            <w:noWrap/>
            <w:vAlign w:val="top"/>
            <w:hideMark/>
          </w:tcPr>
          <w:p w14:paraId="3584429D" w14:textId="09FD4884" w:rsidR="00422273" w:rsidRPr="004B56C5" w:rsidRDefault="00054CB4"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w:t>
            </w:r>
          </w:p>
        </w:tc>
      </w:tr>
      <w:tr w:rsidR="00422273" w:rsidRPr="007E13A5" w14:paraId="0DF22B9A" w14:textId="77777777" w:rsidTr="0079710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41969ED2" w14:textId="72F596CA" w:rsidR="00422273" w:rsidRPr="004B56C5" w:rsidRDefault="00422273" w:rsidP="00054CB4">
            <w:pPr>
              <w:pStyle w:val="TableHeadingRow"/>
              <w:spacing w:before="0" w:after="0"/>
              <w:rPr>
                <w:b w:val="0"/>
                <w:szCs w:val="20"/>
              </w:rPr>
            </w:pPr>
            <w:r w:rsidRPr="004B56C5">
              <w:rPr>
                <w:b w:val="0"/>
                <w:szCs w:val="20"/>
              </w:rPr>
              <w:t>Lactulose cost</w:t>
            </w:r>
            <w:r w:rsidR="001A070C" w:rsidRPr="004B56C5">
              <w:rPr>
                <w:b w:val="0"/>
                <w:szCs w:val="20"/>
              </w:rPr>
              <w:t xml:space="preserve"> (per 361.76 day course) </w:t>
            </w:r>
          </w:p>
        </w:tc>
        <w:tc>
          <w:tcPr>
            <w:tcW w:w="992" w:type="dxa"/>
            <w:noWrap/>
            <w:vAlign w:val="top"/>
            <w:hideMark/>
          </w:tcPr>
          <w:p w14:paraId="4A57AC10" w14:textId="77777777"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$47.43</w:t>
            </w:r>
          </w:p>
        </w:tc>
        <w:tc>
          <w:tcPr>
            <w:tcW w:w="992" w:type="dxa"/>
            <w:noWrap/>
            <w:vAlign w:val="top"/>
            <w:hideMark/>
          </w:tcPr>
          <w:p w14:paraId="2070D07C" w14:textId="77777777"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$47.43</w:t>
            </w:r>
          </w:p>
        </w:tc>
        <w:tc>
          <w:tcPr>
            <w:tcW w:w="2217" w:type="dxa"/>
            <w:noWrap/>
            <w:vAlign w:val="top"/>
            <w:hideMark/>
          </w:tcPr>
          <w:p w14:paraId="22FAE364" w14:textId="54D3A90C" w:rsidR="00422273" w:rsidRPr="004B56C5" w:rsidRDefault="00054CB4"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w:t>
            </w:r>
          </w:p>
        </w:tc>
      </w:tr>
      <w:tr w:rsidR="00422273" w:rsidRPr="007E13A5" w14:paraId="629DE3BA" w14:textId="77777777" w:rsidTr="0079710A">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815" w:type="dxa"/>
            <w:noWrap/>
          </w:tcPr>
          <w:p w14:paraId="1E7F763C" w14:textId="4FF38E5C" w:rsidR="00422273" w:rsidRPr="004B56C5" w:rsidRDefault="00422273" w:rsidP="00054CB4">
            <w:pPr>
              <w:pStyle w:val="TableHeadingRow"/>
              <w:spacing w:before="0" w:after="0"/>
              <w:rPr>
                <w:b w:val="0"/>
                <w:szCs w:val="20"/>
              </w:rPr>
            </w:pPr>
            <w:r w:rsidRPr="004B56C5">
              <w:rPr>
                <w:b w:val="0"/>
                <w:szCs w:val="20"/>
              </w:rPr>
              <w:t>AE cost</w:t>
            </w:r>
            <w:r w:rsidR="00414AE1" w:rsidRPr="004B56C5">
              <w:rPr>
                <w:b w:val="0"/>
                <w:szCs w:val="20"/>
              </w:rPr>
              <w:t xml:space="preserve"> </w:t>
            </w:r>
            <w:r w:rsidR="001A070C" w:rsidRPr="004B56C5">
              <w:rPr>
                <w:b w:val="0"/>
                <w:szCs w:val="20"/>
              </w:rPr>
              <w:t>(per 361.76 day course)</w:t>
            </w:r>
          </w:p>
        </w:tc>
        <w:tc>
          <w:tcPr>
            <w:tcW w:w="992" w:type="dxa"/>
            <w:noWrap/>
            <w:vAlign w:val="top"/>
          </w:tcPr>
          <w:p w14:paraId="1AE7939F" w14:textId="77777777"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$29.83</w:t>
            </w:r>
          </w:p>
        </w:tc>
        <w:tc>
          <w:tcPr>
            <w:tcW w:w="992" w:type="dxa"/>
            <w:noWrap/>
            <w:vAlign w:val="top"/>
          </w:tcPr>
          <w:p w14:paraId="4116FA9A" w14:textId="77777777" w:rsidR="00422273" w:rsidRPr="004B56C5" w:rsidRDefault="00422273"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$29.83</w:t>
            </w:r>
          </w:p>
        </w:tc>
        <w:tc>
          <w:tcPr>
            <w:tcW w:w="2217" w:type="dxa"/>
            <w:noWrap/>
            <w:vAlign w:val="top"/>
          </w:tcPr>
          <w:p w14:paraId="2998B67F" w14:textId="57091AEF" w:rsidR="00422273" w:rsidRPr="004B56C5" w:rsidRDefault="00054CB4"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4B56C5">
              <w:rPr>
                <w:b w:val="0"/>
                <w:bCs w:val="0"/>
                <w:szCs w:val="20"/>
              </w:rPr>
              <w:t>-</w:t>
            </w:r>
          </w:p>
        </w:tc>
      </w:tr>
      <w:tr w:rsidR="00422273" w:rsidRPr="007E13A5" w14:paraId="08F0FFBA" w14:textId="77777777" w:rsidTr="0079710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5E363C3F" w14:textId="31AE141D" w:rsidR="00422273" w:rsidRPr="004B56C5" w:rsidRDefault="00422273" w:rsidP="00054CB4">
            <w:pPr>
              <w:pStyle w:val="TableHeadingRow"/>
              <w:spacing w:before="0" w:after="0"/>
              <w:rPr>
                <w:b w:val="0"/>
                <w:szCs w:val="20"/>
              </w:rPr>
            </w:pPr>
            <w:r w:rsidRPr="004B56C5">
              <w:rPr>
                <w:b w:val="0"/>
                <w:szCs w:val="20"/>
              </w:rPr>
              <w:t>Cost per treatment</w:t>
            </w:r>
            <w:r w:rsidR="001A070C" w:rsidRPr="004B56C5">
              <w:rPr>
                <w:b w:val="0"/>
                <w:szCs w:val="20"/>
              </w:rPr>
              <w:t xml:space="preserve"> (per 361.76 day course)</w:t>
            </w:r>
          </w:p>
        </w:tc>
        <w:tc>
          <w:tcPr>
            <w:tcW w:w="992" w:type="dxa"/>
            <w:noWrap/>
            <w:vAlign w:val="top"/>
          </w:tcPr>
          <w:p w14:paraId="61B22962" w14:textId="77777777"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$7,122.62</w:t>
            </w:r>
          </w:p>
        </w:tc>
        <w:tc>
          <w:tcPr>
            <w:tcW w:w="992" w:type="dxa"/>
            <w:noWrap/>
            <w:vAlign w:val="top"/>
          </w:tcPr>
          <w:p w14:paraId="0AEA6F0B" w14:textId="77777777" w:rsidR="00422273" w:rsidRPr="004B56C5" w:rsidRDefault="00422273"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$1,058.13</w:t>
            </w:r>
          </w:p>
        </w:tc>
        <w:tc>
          <w:tcPr>
            <w:tcW w:w="2217" w:type="dxa"/>
            <w:noWrap/>
            <w:vAlign w:val="top"/>
            <w:hideMark/>
          </w:tcPr>
          <w:p w14:paraId="5EB2B5B0" w14:textId="135B1A0B" w:rsidR="00422273" w:rsidRPr="004B56C5" w:rsidRDefault="00054CB4"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4B56C5">
              <w:rPr>
                <w:b w:val="0"/>
                <w:bCs w:val="0"/>
                <w:szCs w:val="20"/>
              </w:rPr>
              <w:t>-</w:t>
            </w:r>
          </w:p>
        </w:tc>
      </w:tr>
      <w:tr w:rsidR="00054CB4" w:rsidRPr="007E13A5" w14:paraId="413D830F" w14:textId="77777777" w:rsidTr="0079710A">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208F2D6E" w14:textId="044EFBCE" w:rsidR="00054CB4" w:rsidRPr="007E13A5" w:rsidRDefault="00054CB4" w:rsidP="00054CB4">
            <w:pPr>
              <w:pStyle w:val="TableHeadingRow"/>
              <w:spacing w:before="0" w:after="0"/>
              <w:rPr>
                <w:b w:val="0"/>
                <w:szCs w:val="20"/>
              </w:rPr>
            </w:pPr>
            <w:r w:rsidRPr="007E13A5">
              <w:rPr>
                <w:b w:val="0"/>
                <w:szCs w:val="20"/>
              </w:rPr>
              <w:t>Weighted average treatment cost</w:t>
            </w:r>
            <w:r>
              <w:rPr>
                <w:b w:val="0"/>
                <w:szCs w:val="20"/>
              </w:rPr>
              <w:t xml:space="preserve"> (</w:t>
            </w:r>
            <w:r w:rsidR="004C3ECD" w:rsidRPr="004C3ECD">
              <w:rPr>
                <w:b w:val="0"/>
                <w:color w:val="000000"/>
                <w:spacing w:val="53"/>
                <w:szCs w:val="20"/>
                <w:shd w:val="solid" w:color="000000" w:fill="000000"/>
                <w:fitText w:val="330" w:id="-1233413874"/>
                <w14:textFill>
                  <w14:solidFill>
                    <w14:srgbClr w14:val="000000">
                      <w14:alpha w14:val="100000"/>
                    </w14:srgbClr>
                  </w14:solidFill>
                </w14:textFill>
              </w:rPr>
              <w:t>|||</w:t>
            </w:r>
            <w:r w:rsidR="004C3ECD" w:rsidRPr="004C3ECD">
              <w:rPr>
                <w:b w:val="0"/>
                <w:color w:val="000000"/>
                <w:spacing w:val="1"/>
                <w:szCs w:val="20"/>
                <w:shd w:val="solid" w:color="000000" w:fill="000000"/>
                <w:fitText w:val="330" w:id="-1233413874"/>
                <w14:textFill>
                  <w14:solidFill>
                    <w14:srgbClr w14:val="000000">
                      <w14:alpha w14:val="100000"/>
                    </w14:srgbClr>
                  </w14:solidFill>
                </w14:textFill>
              </w:rPr>
              <w:t>|</w:t>
            </w:r>
            <w:r>
              <w:rPr>
                <w:b w:val="0"/>
                <w:szCs w:val="20"/>
              </w:rPr>
              <w:t xml:space="preserve">% SPS </w:t>
            </w:r>
            <w:r w:rsidR="0079710A">
              <w:rPr>
                <w:b w:val="0"/>
                <w:szCs w:val="20"/>
              </w:rPr>
              <w:t>&amp;</w:t>
            </w:r>
            <w:r>
              <w:rPr>
                <w:b w:val="0"/>
                <w:szCs w:val="20"/>
              </w:rPr>
              <w:t xml:space="preserve"> </w:t>
            </w:r>
            <w:r w:rsidR="004C3ECD" w:rsidRPr="004C3ECD">
              <w:rPr>
                <w:b w:val="0"/>
                <w:color w:val="000000"/>
                <w:spacing w:val="53"/>
                <w:szCs w:val="20"/>
                <w:shd w:val="solid" w:color="000000" w:fill="000000"/>
                <w:fitText w:val="330" w:id="-1233413873"/>
                <w14:textFill>
                  <w14:solidFill>
                    <w14:srgbClr w14:val="000000">
                      <w14:alpha w14:val="100000"/>
                    </w14:srgbClr>
                  </w14:solidFill>
                </w14:textFill>
              </w:rPr>
              <w:t>|||</w:t>
            </w:r>
            <w:r w:rsidR="004C3ECD" w:rsidRPr="004C3ECD">
              <w:rPr>
                <w:b w:val="0"/>
                <w:color w:val="000000"/>
                <w:spacing w:val="1"/>
                <w:szCs w:val="20"/>
                <w:shd w:val="solid" w:color="000000" w:fill="000000"/>
                <w:fitText w:val="330" w:id="-1233413873"/>
                <w14:textFill>
                  <w14:solidFill>
                    <w14:srgbClr w14:val="000000">
                      <w14:alpha w14:val="100000"/>
                    </w14:srgbClr>
                  </w14:solidFill>
                </w14:textFill>
              </w:rPr>
              <w:t>|</w:t>
            </w:r>
            <w:r>
              <w:rPr>
                <w:b w:val="0"/>
                <w:szCs w:val="20"/>
              </w:rPr>
              <w:t>% CPS)</w:t>
            </w:r>
          </w:p>
        </w:tc>
        <w:tc>
          <w:tcPr>
            <w:tcW w:w="1984" w:type="dxa"/>
            <w:gridSpan w:val="2"/>
            <w:noWrap/>
            <w:vAlign w:val="top"/>
          </w:tcPr>
          <w:p w14:paraId="267F46DF" w14:textId="406BA0AD" w:rsidR="00054CB4" w:rsidRPr="007E13A5" w:rsidRDefault="00054CB4"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sidRPr="00FC219F">
              <w:rPr>
                <w:b w:val="0"/>
                <w:bCs w:val="0"/>
                <w:szCs w:val="20"/>
              </w:rPr>
              <w:t>$</w:t>
            </w:r>
            <w:r w:rsidR="004C3ECD" w:rsidRPr="004C3ECD">
              <w:rPr>
                <w:b w:val="0"/>
                <w:bCs w:val="0"/>
                <w:color w:val="000000"/>
                <w:szCs w:val="20"/>
                <w:shd w:val="solid" w:color="000000" w:fill="000000"/>
                <w14:textFill>
                  <w14:solidFill>
                    <w14:srgbClr w14:val="000000">
                      <w14:alpha w14:val="100000"/>
                    </w14:srgbClr>
                  </w14:solidFill>
                </w14:textFill>
              </w:rPr>
              <w:t>|</w:t>
            </w:r>
          </w:p>
        </w:tc>
        <w:tc>
          <w:tcPr>
            <w:tcW w:w="2217" w:type="dxa"/>
            <w:noWrap/>
            <w:vAlign w:val="top"/>
            <w:hideMark/>
          </w:tcPr>
          <w:p w14:paraId="7BCEA283" w14:textId="2902DBF5" w:rsidR="00054CB4" w:rsidRPr="007E13A5" w:rsidRDefault="00054CB4" w:rsidP="00054CB4">
            <w:pPr>
              <w:pStyle w:val="TableHeadingRow"/>
              <w:spacing w:before="0" w:after="0"/>
              <w:jc w:val="center"/>
              <w:cnfStyle w:val="000000010000" w:firstRow="0" w:lastRow="0" w:firstColumn="0" w:lastColumn="0" w:oddVBand="0" w:evenVBand="0" w:oddHBand="0" w:evenHBand="1" w:firstRowFirstColumn="0" w:firstRowLastColumn="0" w:lastRowFirstColumn="0" w:lastRowLastColumn="0"/>
              <w:rPr>
                <w:b w:val="0"/>
                <w:bCs w:val="0"/>
                <w:szCs w:val="20"/>
              </w:rPr>
            </w:pPr>
            <w:r>
              <w:rPr>
                <w:b w:val="0"/>
                <w:bCs w:val="0"/>
                <w:szCs w:val="20"/>
              </w:rPr>
              <w:t>-</w:t>
            </w:r>
          </w:p>
        </w:tc>
      </w:tr>
      <w:tr w:rsidR="00414AE1" w:rsidRPr="007E13A5" w14:paraId="05CB42BD" w14:textId="77777777" w:rsidTr="0079710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815" w:type="dxa"/>
            <w:noWrap/>
          </w:tcPr>
          <w:p w14:paraId="4D1A10AC" w14:textId="121FA80F" w:rsidR="00414AE1" w:rsidRPr="00414AE1" w:rsidRDefault="00414AE1" w:rsidP="00054CB4">
            <w:pPr>
              <w:pStyle w:val="TableHeadingRow"/>
              <w:spacing w:before="0" w:after="0"/>
              <w:rPr>
                <w:bCs w:val="0"/>
                <w:szCs w:val="20"/>
              </w:rPr>
            </w:pPr>
            <w:r w:rsidRPr="00414AE1">
              <w:rPr>
                <w:bCs w:val="0"/>
                <w:szCs w:val="20"/>
              </w:rPr>
              <w:t>Proposed cost per pack (AEMP)</w:t>
            </w:r>
          </w:p>
        </w:tc>
        <w:tc>
          <w:tcPr>
            <w:tcW w:w="1984" w:type="dxa"/>
            <w:gridSpan w:val="2"/>
            <w:noWrap/>
            <w:vAlign w:val="top"/>
          </w:tcPr>
          <w:p w14:paraId="7BFE8107" w14:textId="77777777" w:rsidR="00414AE1" w:rsidRPr="007E13A5" w:rsidRDefault="00414AE1" w:rsidP="00054CB4">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p>
        </w:tc>
        <w:tc>
          <w:tcPr>
            <w:tcW w:w="2217" w:type="dxa"/>
            <w:noWrap/>
            <w:vAlign w:val="top"/>
          </w:tcPr>
          <w:p w14:paraId="4A05A1C7" w14:textId="7A9B60AE" w:rsidR="002B5B17" w:rsidRDefault="002B5B17" w:rsidP="00414AE1">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Cs w:val="0"/>
                <w:szCs w:val="20"/>
              </w:rPr>
            </w:pPr>
            <w:r>
              <w:rPr>
                <w:bCs w:val="0"/>
                <w:szCs w:val="20"/>
              </w:rPr>
              <w:t xml:space="preserve">Derived from CMA: </w:t>
            </w:r>
            <w:r w:rsidRPr="00A0090B">
              <w:rPr>
                <w:bCs w:val="0"/>
                <w:szCs w:val="20"/>
              </w:rPr>
              <w:t>$</w:t>
            </w:r>
            <w:r w:rsidR="004C3ECD" w:rsidRPr="004C3ECD">
              <w:rPr>
                <w:bCs w:val="0"/>
                <w:color w:val="000000"/>
                <w:szCs w:val="20"/>
                <w:shd w:val="solid" w:color="000000" w:fill="000000"/>
                <w14:textFill>
                  <w14:solidFill>
                    <w14:srgbClr w14:val="000000">
                      <w14:alpha w14:val="100000"/>
                    </w14:srgbClr>
                  </w14:solidFill>
                </w14:textFill>
              </w:rPr>
              <w:t>|</w:t>
            </w:r>
            <w:r w:rsidR="004C3ECD" w:rsidRPr="004C3ECD">
              <w:rPr>
                <w:bCs w:val="0"/>
                <w:szCs w:val="20"/>
              </w:rPr>
              <w:t xml:space="preserve"> </w:t>
            </w:r>
            <w:r w:rsidR="0079710A">
              <w:rPr>
                <w:bCs w:val="0"/>
                <w:szCs w:val="20"/>
                <w:vertAlign w:val="superscript"/>
              </w:rPr>
              <w:t>a</w:t>
            </w:r>
          </w:p>
          <w:p w14:paraId="6DA8F4FB" w14:textId="49DB3DC9" w:rsidR="00414AE1" w:rsidRDefault="00414AE1" w:rsidP="00414AE1">
            <w:pPr>
              <w:pStyle w:val="TableHeadingRow"/>
              <w:spacing w:before="0" w:after="0"/>
              <w:jc w:val="center"/>
              <w:cnfStyle w:val="000000100000" w:firstRow="0" w:lastRow="0" w:firstColumn="0" w:lastColumn="0" w:oddVBand="0" w:evenVBand="0" w:oddHBand="1" w:evenHBand="0" w:firstRowFirstColumn="0" w:firstRowLastColumn="0" w:lastRowFirstColumn="0" w:lastRowLastColumn="0"/>
              <w:rPr>
                <w:b w:val="0"/>
                <w:bCs w:val="0"/>
                <w:szCs w:val="20"/>
              </w:rPr>
            </w:pPr>
            <w:r w:rsidRPr="006C46C9">
              <w:rPr>
                <w:szCs w:val="20"/>
              </w:rPr>
              <w:t>Proposed: $</w:t>
            </w:r>
            <w:r w:rsidR="004C3ECD" w:rsidRPr="004C3ECD">
              <w:rPr>
                <w:rFonts w:hint="eastAsia"/>
                <w:color w:val="000000"/>
                <w:w w:val="26"/>
                <w:szCs w:val="20"/>
                <w:shd w:val="solid" w:color="000000" w:fill="000000"/>
                <w:fitText w:val="120" w:id="-1233413872"/>
                <w14:textFill>
                  <w14:solidFill>
                    <w14:srgbClr w14:val="000000">
                      <w14:alpha w14:val="100000"/>
                    </w14:srgbClr>
                  </w14:solidFill>
                </w14:textFill>
              </w:rPr>
              <w:t xml:space="preserve">　</w:t>
            </w:r>
            <w:r w:rsidR="004C3ECD" w:rsidRPr="004C3ECD">
              <w:rPr>
                <w:color w:val="000000"/>
                <w:w w:val="26"/>
                <w:szCs w:val="20"/>
                <w:shd w:val="solid" w:color="000000" w:fill="000000"/>
                <w:fitText w:val="120" w:id="-1233413872"/>
                <w14:textFill>
                  <w14:solidFill>
                    <w14:srgbClr w14:val="000000">
                      <w14:alpha w14:val="100000"/>
                    </w14:srgbClr>
                  </w14:solidFill>
                </w14:textFill>
              </w:rPr>
              <w:t>|</w:t>
            </w:r>
            <w:r w:rsidR="004C3ECD" w:rsidRPr="004C3ECD">
              <w:rPr>
                <w:rFonts w:hint="eastAsia"/>
                <w:color w:val="000000"/>
                <w:spacing w:val="4"/>
                <w:w w:val="26"/>
                <w:szCs w:val="20"/>
                <w:shd w:val="solid" w:color="000000" w:fill="000000"/>
                <w:fitText w:val="120" w:id="-1233413872"/>
                <w14:textFill>
                  <w14:solidFill>
                    <w14:srgbClr w14:val="000000">
                      <w14:alpha w14:val="100000"/>
                    </w14:srgbClr>
                  </w14:solidFill>
                </w14:textFill>
              </w:rPr>
              <w:t xml:space="preserve">　</w:t>
            </w:r>
            <w:r w:rsidR="004C3ECD" w:rsidRPr="004C3ECD">
              <w:rPr>
                <w:szCs w:val="20"/>
                <w:vertAlign w:val="superscript"/>
              </w:rPr>
              <w:t xml:space="preserve"> </w:t>
            </w:r>
            <w:r w:rsidR="0079710A" w:rsidRPr="0079710A">
              <w:rPr>
                <w:szCs w:val="20"/>
                <w:vertAlign w:val="superscript"/>
              </w:rPr>
              <w:t>b</w:t>
            </w:r>
          </w:p>
        </w:tc>
      </w:tr>
    </w:tbl>
    <w:p w14:paraId="6BC506C1" w14:textId="240A488C" w:rsidR="00422273" w:rsidRDefault="006B622C" w:rsidP="006B622C">
      <w:pPr>
        <w:pStyle w:val="3-BodyText"/>
        <w:numPr>
          <w:ilvl w:val="0"/>
          <w:numId w:val="0"/>
        </w:numPr>
        <w:spacing w:after="0"/>
        <w:rPr>
          <w:rFonts w:ascii="Arial Narrow" w:hAnsi="Arial Narrow"/>
          <w:sz w:val="18"/>
          <w:szCs w:val="18"/>
        </w:rPr>
      </w:pPr>
      <w:r>
        <w:rPr>
          <w:rFonts w:ascii="Arial Narrow" w:hAnsi="Arial Narrow"/>
          <w:sz w:val="18"/>
          <w:szCs w:val="18"/>
        </w:rPr>
        <w:t>Source: Table 3.4.1, p20 of the March 2023 resubmission</w:t>
      </w:r>
    </w:p>
    <w:p w14:paraId="398DF295" w14:textId="469D4775" w:rsidR="006B622C" w:rsidRDefault="006B622C" w:rsidP="006C46C9">
      <w:pPr>
        <w:pStyle w:val="3-BodyText"/>
        <w:numPr>
          <w:ilvl w:val="0"/>
          <w:numId w:val="0"/>
        </w:numPr>
        <w:spacing w:after="0"/>
        <w:rPr>
          <w:rFonts w:ascii="Arial Narrow" w:hAnsi="Arial Narrow"/>
          <w:sz w:val="18"/>
          <w:szCs w:val="18"/>
        </w:rPr>
      </w:pPr>
      <w:r>
        <w:rPr>
          <w:rFonts w:ascii="Arial Narrow" w:hAnsi="Arial Narrow"/>
          <w:sz w:val="18"/>
          <w:szCs w:val="18"/>
        </w:rPr>
        <w:t>AE = adverse event; AEMP = approved ex-manufacturer price; CPS = calcium polystyrene sulfonate; SPS = sodium polystyrene sulfonate</w:t>
      </w:r>
    </w:p>
    <w:p w14:paraId="1ACB3D01" w14:textId="3587E67B" w:rsidR="0079710A" w:rsidRPr="0079710A" w:rsidRDefault="0079710A" w:rsidP="006C46C9">
      <w:pPr>
        <w:pStyle w:val="3-BodyText"/>
        <w:numPr>
          <w:ilvl w:val="0"/>
          <w:numId w:val="0"/>
        </w:numPr>
        <w:spacing w:after="0"/>
        <w:rPr>
          <w:rFonts w:ascii="Arial Narrow" w:hAnsi="Arial Narrow"/>
          <w:sz w:val="18"/>
          <w:szCs w:val="18"/>
        </w:rPr>
      </w:pPr>
      <w:r>
        <w:rPr>
          <w:rFonts w:ascii="Arial Narrow" w:hAnsi="Arial Narrow"/>
          <w:sz w:val="18"/>
          <w:szCs w:val="18"/>
          <w:vertAlign w:val="superscript"/>
        </w:rPr>
        <w:t xml:space="preserve">a </w:t>
      </w:r>
      <w:r>
        <w:rPr>
          <w:rFonts w:ascii="Arial Narrow" w:hAnsi="Arial Narrow"/>
          <w:sz w:val="18"/>
          <w:szCs w:val="18"/>
        </w:rPr>
        <w:t>B</w:t>
      </w:r>
      <w:r w:rsidRPr="0079710A">
        <w:rPr>
          <w:rFonts w:ascii="Arial Narrow" w:hAnsi="Arial Narrow"/>
          <w:sz w:val="18"/>
          <w:szCs w:val="18"/>
        </w:rPr>
        <w:t>ased on $</w:t>
      </w:r>
      <w:r w:rsidR="004C3ECD" w:rsidRPr="004C3ECD">
        <w:rPr>
          <w:rFonts w:ascii="Arial Narrow" w:hAnsi="Arial Narrow"/>
          <w:color w:val="000000"/>
          <w:spacing w:val="40"/>
          <w:sz w:val="18"/>
          <w:szCs w:val="18"/>
          <w:shd w:val="solid" w:color="000000" w:fill="000000"/>
          <w:fitText w:val="280" w:id="-1233413888"/>
          <w14:textFill>
            <w14:solidFill>
              <w14:srgbClr w14:val="000000">
                <w14:alpha w14:val="100000"/>
              </w14:srgbClr>
            </w14:solidFill>
          </w14:textFill>
        </w:rPr>
        <w:t xml:space="preserve">|  </w:t>
      </w:r>
      <w:r w:rsidR="004C3ECD" w:rsidRPr="004C3ECD">
        <w:rPr>
          <w:rFonts w:ascii="Arial Narrow" w:hAnsi="Arial Narrow"/>
          <w:color w:val="000000"/>
          <w:spacing w:val="2"/>
          <w:sz w:val="18"/>
          <w:szCs w:val="18"/>
          <w:shd w:val="solid" w:color="000000" w:fill="000000"/>
          <w:fitText w:val="280" w:id="-1233413888"/>
          <w14:textFill>
            <w14:solidFill>
              <w14:srgbClr w14:val="000000">
                <w14:alpha w14:val="100000"/>
              </w14:srgbClr>
            </w14:solidFill>
          </w14:textFill>
        </w:rPr>
        <w:t>|</w:t>
      </w:r>
      <w:r w:rsidRPr="0079710A">
        <w:rPr>
          <w:rFonts w:ascii="Arial Narrow" w:hAnsi="Arial Narrow"/>
          <w:sz w:val="18"/>
          <w:szCs w:val="18"/>
        </w:rPr>
        <w:t xml:space="preserve"> per treatment and </w:t>
      </w:r>
      <w:r w:rsidRPr="006113D7">
        <w:rPr>
          <w:rFonts w:ascii="Arial Narrow" w:hAnsi="Arial Narrow"/>
          <w:sz w:val="18"/>
          <w:szCs w:val="18"/>
        </w:rPr>
        <w:t>6.24 packs</w:t>
      </w:r>
      <w:r w:rsidRPr="0079710A">
        <w:rPr>
          <w:rFonts w:ascii="Arial Narrow" w:hAnsi="Arial Narrow"/>
          <w:sz w:val="18"/>
          <w:szCs w:val="18"/>
        </w:rPr>
        <w:t xml:space="preserve"> per treatment</w:t>
      </w:r>
    </w:p>
    <w:p w14:paraId="4CE568DD" w14:textId="45537182" w:rsidR="00472CBA" w:rsidRDefault="00CC7579" w:rsidP="004A6144">
      <w:pPr>
        <w:pStyle w:val="3-BodyText"/>
        <w:numPr>
          <w:ilvl w:val="0"/>
          <w:numId w:val="0"/>
        </w:numPr>
        <w:rPr>
          <w:rFonts w:ascii="Arial Narrow" w:hAnsi="Arial Narrow"/>
          <w:sz w:val="18"/>
          <w:szCs w:val="18"/>
        </w:rPr>
      </w:pPr>
      <w:r>
        <w:rPr>
          <w:rFonts w:ascii="Arial Narrow" w:hAnsi="Arial Narrow"/>
          <w:sz w:val="18"/>
          <w:szCs w:val="18"/>
          <w:vertAlign w:val="superscript"/>
        </w:rPr>
        <w:t>b</w:t>
      </w:r>
      <w:r w:rsidR="006C46C9">
        <w:rPr>
          <w:rFonts w:ascii="Arial Narrow" w:hAnsi="Arial Narrow"/>
          <w:sz w:val="18"/>
          <w:szCs w:val="18"/>
        </w:rPr>
        <w:t xml:space="preserve"> The resubmission stated this </w:t>
      </w:r>
      <w:r w:rsidR="00EF40D9">
        <w:rPr>
          <w:rFonts w:ascii="Arial Narrow" w:hAnsi="Arial Narrow"/>
          <w:sz w:val="18"/>
          <w:szCs w:val="18"/>
        </w:rPr>
        <w:t>‘</w:t>
      </w:r>
      <w:r w:rsidR="006C46C9" w:rsidRPr="006C46C9">
        <w:rPr>
          <w:rFonts w:ascii="Arial Narrow" w:hAnsi="Arial Narrow"/>
          <w:sz w:val="18"/>
          <w:szCs w:val="18"/>
        </w:rPr>
        <w:t>represents the lowest price that the sponsor is able to offer for patiromer</w:t>
      </w:r>
      <w:r w:rsidR="00EF40D9">
        <w:rPr>
          <w:rFonts w:ascii="Arial Narrow" w:hAnsi="Arial Narrow"/>
          <w:sz w:val="18"/>
          <w:szCs w:val="18"/>
        </w:rPr>
        <w:t>’</w:t>
      </w:r>
      <w:r w:rsidR="006C46C9">
        <w:rPr>
          <w:rFonts w:ascii="Arial Narrow" w:hAnsi="Arial Narrow"/>
          <w:sz w:val="18"/>
          <w:szCs w:val="18"/>
        </w:rPr>
        <w:t>.</w:t>
      </w:r>
    </w:p>
    <w:p w14:paraId="62F824F2" w14:textId="3460E3A7" w:rsidR="00332009" w:rsidRDefault="00422273" w:rsidP="00422273">
      <w:pPr>
        <w:pStyle w:val="4-SubsectionHeading"/>
      </w:pPr>
      <w:r>
        <w:t>Estimated PBS usage and financial implications</w:t>
      </w:r>
    </w:p>
    <w:p w14:paraId="1867CEF5" w14:textId="6D15527B" w:rsidR="00130157" w:rsidRPr="003F4570" w:rsidRDefault="00130157" w:rsidP="00130157">
      <w:pPr>
        <w:pStyle w:val="3-BodyText"/>
        <w:rPr>
          <w:rFonts w:eastAsiaTheme="minorEastAsia"/>
        </w:rPr>
      </w:pPr>
      <w:bookmarkStart w:id="14" w:name="_Ref129771764"/>
      <w:r w:rsidRPr="00F83F58">
        <w:t xml:space="preserve">The </w:t>
      </w:r>
      <w:r w:rsidR="003F4570">
        <w:t xml:space="preserve">usage and financial impact estimates were updated in the </w:t>
      </w:r>
      <w:r>
        <w:t>re</w:t>
      </w:r>
      <w:r w:rsidRPr="00F83F58">
        <w:t>submission</w:t>
      </w:r>
      <w:r w:rsidR="003F4570">
        <w:t>, as compared to the November 2022 resubmission, as follows</w:t>
      </w:r>
      <w:r w:rsidRPr="00F83F58">
        <w:t>:</w:t>
      </w:r>
      <w:bookmarkEnd w:id="14"/>
      <w:r w:rsidRPr="00F83F58">
        <w:t xml:space="preserve"> </w:t>
      </w:r>
    </w:p>
    <w:p w14:paraId="4E10AC34" w14:textId="7CD0DFA7" w:rsidR="003F4570" w:rsidRPr="003F4570" w:rsidRDefault="003F4570" w:rsidP="00DA3756">
      <w:pPr>
        <w:pStyle w:val="3-BodyText"/>
        <w:numPr>
          <w:ilvl w:val="1"/>
          <w:numId w:val="3"/>
        </w:numPr>
        <w:ind w:left="1077" w:hanging="357"/>
        <w:rPr>
          <w:rFonts w:eastAsiaTheme="minorEastAsia"/>
        </w:rPr>
      </w:pPr>
      <w:r>
        <w:t xml:space="preserve">The effective AEMP of patiromer </w:t>
      </w:r>
      <w:r w:rsidR="001A7EA1">
        <w:t>was</w:t>
      </w:r>
      <w:r>
        <w:t xml:space="preserve"> reduced from $</w:t>
      </w:r>
      <w:r w:rsidRPr="001B6D5B">
        <w:t xml:space="preserve">309.60 </w:t>
      </w:r>
      <w:r>
        <w:t>to $</w:t>
      </w:r>
      <w:r w:rsidR="004C3ECD" w:rsidRPr="00236EE9">
        <w:rPr>
          <w:color w:val="000000"/>
          <w:w w:val="15"/>
          <w:shd w:val="solid" w:color="000000" w:fill="000000"/>
          <w:fitText w:val="-20" w:id="-1233413887"/>
          <w14:textFill>
            <w14:solidFill>
              <w14:srgbClr w14:val="000000">
                <w14:alpha w14:val="100000"/>
              </w14:srgbClr>
            </w14:solidFill>
          </w14:textFill>
        </w:rPr>
        <w:t xml:space="preserve">|  </w:t>
      </w:r>
      <w:r w:rsidR="004C3ECD" w:rsidRPr="00236EE9">
        <w:rPr>
          <w:color w:val="000000"/>
          <w:spacing w:val="-69"/>
          <w:w w:val="15"/>
          <w:shd w:val="solid" w:color="000000" w:fill="000000"/>
          <w:fitText w:val="-20" w:id="-1233413887"/>
          <w14:textFill>
            <w14:solidFill>
              <w14:srgbClr w14:val="000000">
                <w14:alpha w14:val="100000"/>
              </w14:srgbClr>
            </w14:solidFill>
          </w14:textFill>
        </w:rPr>
        <w:t>|</w:t>
      </w:r>
      <w:r>
        <w:t>;</w:t>
      </w:r>
    </w:p>
    <w:p w14:paraId="25858B78" w14:textId="2804021E" w:rsidR="003F4570" w:rsidRPr="00350563" w:rsidRDefault="003F4570" w:rsidP="00DA3756">
      <w:pPr>
        <w:pStyle w:val="3-BodyText"/>
        <w:numPr>
          <w:ilvl w:val="1"/>
          <w:numId w:val="3"/>
        </w:numPr>
        <w:ind w:left="1077" w:hanging="357"/>
        <w:rPr>
          <w:rFonts w:eastAsiaTheme="minorEastAsia"/>
        </w:rPr>
      </w:pPr>
      <w:r>
        <w:t xml:space="preserve">The rate of CKD diagnosis </w:t>
      </w:r>
      <w:r w:rsidR="001A7EA1">
        <w:t>was</w:t>
      </w:r>
      <w:r w:rsidR="00350563">
        <w:t xml:space="preserve"> increased from a maximum of 35% in Year 6 to a consistent rate of </w:t>
      </w:r>
      <w:r w:rsidR="00350563" w:rsidRPr="006113D7">
        <w:t>50%</w:t>
      </w:r>
      <w:r w:rsidR="00350563">
        <w:t xml:space="preserve"> over the first 6 years</w:t>
      </w:r>
      <w:r w:rsidR="007C036F">
        <w:t xml:space="preserve">. In November 2022, the PBAC considered that the assumed rate was underestimated (paragraph 7.12, patiromer </w:t>
      </w:r>
      <w:r w:rsidR="004A6144">
        <w:t>PSD</w:t>
      </w:r>
      <w:r w:rsidR="007C036F">
        <w:t>, November 2022)</w:t>
      </w:r>
      <w:r w:rsidR="00350563">
        <w:t>; and</w:t>
      </w:r>
    </w:p>
    <w:p w14:paraId="4382D104" w14:textId="215DCC70" w:rsidR="00350563" w:rsidRPr="00A25B4F" w:rsidRDefault="00350563" w:rsidP="00DA3756">
      <w:pPr>
        <w:pStyle w:val="3-BodyText"/>
        <w:numPr>
          <w:ilvl w:val="1"/>
          <w:numId w:val="3"/>
        </w:numPr>
        <w:ind w:left="1077" w:hanging="357"/>
        <w:rPr>
          <w:rFonts w:eastAsiaTheme="minorEastAsia"/>
        </w:rPr>
      </w:pPr>
      <w:r>
        <w:t xml:space="preserve">Adherence to patiromer </w:t>
      </w:r>
      <w:r w:rsidR="001A7EA1">
        <w:t>was</w:t>
      </w:r>
      <w:r>
        <w:t xml:space="preserve"> reduced from </w:t>
      </w:r>
      <w:r w:rsidRPr="006113D7">
        <w:t>96.4% to 50</w:t>
      </w:r>
      <w:r>
        <w:t>%.</w:t>
      </w:r>
    </w:p>
    <w:p w14:paraId="031CA32E" w14:textId="11AC9F1C" w:rsidR="0024406A" w:rsidRPr="00641618" w:rsidRDefault="0024406A" w:rsidP="00A25B4F">
      <w:pPr>
        <w:pStyle w:val="3-BodyText"/>
        <w:rPr>
          <w:rFonts w:eastAsiaTheme="minorEastAsia"/>
        </w:rPr>
      </w:pPr>
      <w:r>
        <w:t>Key assumptions applied in the financial estimates are outlined in</w:t>
      </w:r>
      <w:r w:rsidR="00580520">
        <w:t xml:space="preserve"> </w:t>
      </w:r>
      <w:r w:rsidR="00580520">
        <w:fldChar w:fldCharType="begin"/>
      </w:r>
      <w:r w:rsidR="00580520">
        <w:instrText xml:space="preserve"> REF _Ref126582212 \h </w:instrText>
      </w:r>
      <w:r w:rsidR="00580520">
        <w:fldChar w:fldCharType="separate"/>
      </w:r>
      <w:r w:rsidR="00236EE9">
        <w:t xml:space="preserve">Table </w:t>
      </w:r>
      <w:r w:rsidR="00236EE9">
        <w:rPr>
          <w:noProof/>
        </w:rPr>
        <w:t>4</w:t>
      </w:r>
      <w:r w:rsidR="00580520">
        <w:fldChar w:fldCharType="end"/>
      </w:r>
      <w:r>
        <w:t xml:space="preserve">. </w:t>
      </w:r>
    </w:p>
    <w:p w14:paraId="70193934" w14:textId="1B2443EE" w:rsidR="00641618" w:rsidRPr="0024406A" w:rsidRDefault="00580520" w:rsidP="00580520">
      <w:pPr>
        <w:pStyle w:val="Tableheadingrow0"/>
        <w:rPr>
          <w:rFonts w:eastAsiaTheme="minorEastAsia"/>
        </w:rPr>
      </w:pPr>
      <w:bookmarkStart w:id="15" w:name="_Ref126582212"/>
      <w:r>
        <w:lastRenderedPageBreak/>
        <w:t xml:space="preserve">Table </w:t>
      </w:r>
      <w:r>
        <w:fldChar w:fldCharType="begin"/>
      </w:r>
      <w:r>
        <w:instrText xml:space="preserve"> SEQ Table \* ARABIC </w:instrText>
      </w:r>
      <w:r>
        <w:fldChar w:fldCharType="separate"/>
      </w:r>
      <w:r w:rsidR="00236EE9">
        <w:rPr>
          <w:noProof/>
        </w:rPr>
        <w:t>4</w:t>
      </w:r>
      <w:r>
        <w:fldChar w:fldCharType="end"/>
      </w:r>
      <w:bookmarkEnd w:id="15"/>
      <w:r w:rsidR="00641618" w:rsidRPr="00641618">
        <w:rPr>
          <w:rFonts w:eastAsiaTheme="minorEastAsia"/>
        </w:rPr>
        <w:t>: Key inputs used to estimate the utilisation and financial impact of patiromer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3"/>
        <w:gridCol w:w="979"/>
        <w:gridCol w:w="1134"/>
        <w:gridCol w:w="4910"/>
      </w:tblGrid>
      <w:tr w:rsidR="0024406A" w:rsidRPr="004827A7" w14:paraId="15F808DA" w14:textId="77777777" w:rsidTr="00591816">
        <w:trPr>
          <w:trHeight w:val="56"/>
          <w:tblHeader/>
        </w:trPr>
        <w:tc>
          <w:tcPr>
            <w:tcW w:w="1105" w:type="pct"/>
            <w:tcBorders>
              <w:top w:val="single" w:sz="4" w:space="0" w:color="auto"/>
              <w:left w:val="single" w:sz="4" w:space="0" w:color="auto"/>
              <w:bottom w:val="single" w:sz="4" w:space="0" w:color="auto"/>
              <w:right w:val="single" w:sz="4" w:space="0" w:color="auto"/>
            </w:tcBorders>
            <w:vAlign w:val="center"/>
          </w:tcPr>
          <w:p w14:paraId="5A4E8FC3" w14:textId="77777777" w:rsidR="0024406A" w:rsidRPr="004827A7" w:rsidRDefault="0024406A" w:rsidP="00591816">
            <w:pPr>
              <w:pStyle w:val="2-SectionHeading"/>
              <w:numPr>
                <w:ilvl w:val="0"/>
                <w:numId w:val="0"/>
              </w:numPr>
              <w:spacing w:before="0" w:after="0"/>
              <w:rPr>
                <w:sz w:val="20"/>
                <w:szCs w:val="20"/>
              </w:rPr>
            </w:pPr>
          </w:p>
        </w:tc>
        <w:tc>
          <w:tcPr>
            <w:tcW w:w="543" w:type="pct"/>
            <w:tcBorders>
              <w:top w:val="single" w:sz="4" w:space="0" w:color="auto"/>
              <w:left w:val="single" w:sz="4" w:space="0" w:color="auto"/>
              <w:bottom w:val="single" w:sz="4" w:space="0" w:color="auto"/>
              <w:right w:val="single" w:sz="4" w:space="0" w:color="auto"/>
            </w:tcBorders>
            <w:vAlign w:val="center"/>
            <w:hideMark/>
          </w:tcPr>
          <w:p w14:paraId="12EE11D2" w14:textId="77777777" w:rsidR="0024406A" w:rsidRPr="004827A7" w:rsidRDefault="0024406A" w:rsidP="00591816">
            <w:pPr>
              <w:pStyle w:val="Tableheadingrow0"/>
              <w:jc w:val="center"/>
              <w:rPr>
                <w:szCs w:val="20"/>
                <w:lang w:val="en-AU"/>
              </w:rPr>
            </w:pPr>
            <w:r w:rsidRPr="004827A7">
              <w:rPr>
                <w:szCs w:val="20"/>
                <w:lang w:val="en-AU"/>
              </w:rPr>
              <w:t>Year 1</w:t>
            </w:r>
          </w:p>
        </w:tc>
        <w:tc>
          <w:tcPr>
            <w:tcW w:w="629" w:type="pct"/>
            <w:tcBorders>
              <w:top w:val="single" w:sz="4" w:space="0" w:color="auto"/>
              <w:left w:val="single" w:sz="4" w:space="0" w:color="auto"/>
              <w:bottom w:val="single" w:sz="4" w:space="0" w:color="auto"/>
              <w:right w:val="single" w:sz="4" w:space="0" w:color="auto"/>
            </w:tcBorders>
            <w:vAlign w:val="center"/>
            <w:hideMark/>
          </w:tcPr>
          <w:p w14:paraId="522E60EE" w14:textId="77777777" w:rsidR="0024406A" w:rsidRPr="004827A7" w:rsidRDefault="0024406A" w:rsidP="00591816">
            <w:pPr>
              <w:pStyle w:val="Tableheadingrow0"/>
              <w:jc w:val="center"/>
              <w:rPr>
                <w:szCs w:val="20"/>
                <w:lang w:val="en-AU"/>
              </w:rPr>
            </w:pPr>
            <w:r w:rsidRPr="004827A7">
              <w:rPr>
                <w:szCs w:val="20"/>
                <w:lang w:val="en-AU"/>
              </w:rPr>
              <w:t>Year 6</w:t>
            </w:r>
          </w:p>
        </w:tc>
        <w:tc>
          <w:tcPr>
            <w:tcW w:w="2723" w:type="pct"/>
            <w:tcBorders>
              <w:top w:val="single" w:sz="4" w:space="0" w:color="auto"/>
              <w:left w:val="single" w:sz="4" w:space="0" w:color="auto"/>
              <w:bottom w:val="single" w:sz="4" w:space="0" w:color="auto"/>
              <w:right w:val="single" w:sz="4" w:space="0" w:color="auto"/>
            </w:tcBorders>
          </w:tcPr>
          <w:p w14:paraId="58497AC7" w14:textId="77777777" w:rsidR="0024406A" w:rsidRPr="004827A7" w:rsidRDefault="0024406A" w:rsidP="00591816">
            <w:pPr>
              <w:pStyle w:val="Tableheadingrow0"/>
              <w:jc w:val="center"/>
              <w:rPr>
                <w:szCs w:val="20"/>
                <w:lang w:val="en-AU"/>
              </w:rPr>
            </w:pPr>
            <w:r w:rsidRPr="004827A7">
              <w:rPr>
                <w:szCs w:val="20"/>
                <w:lang w:val="en-AU"/>
              </w:rPr>
              <w:t xml:space="preserve">Source and comments </w:t>
            </w:r>
          </w:p>
        </w:tc>
      </w:tr>
      <w:tr w:rsidR="0024406A" w:rsidRPr="004827A7" w14:paraId="20CE921B" w14:textId="77777777" w:rsidTr="00DB0866">
        <w:tc>
          <w:tcPr>
            <w:tcW w:w="1105" w:type="pct"/>
            <w:tcBorders>
              <w:top w:val="single" w:sz="4" w:space="0" w:color="auto"/>
              <w:left w:val="single" w:sz="4" w:space="0" w:color="auto"/>
              <w:bottom w:val="single" w:sz="4" w:space="0" w:color="auto"/>
              <w:right w:val="single" w:sz="4" w:space="0" w:color="auto"/>
            </w:tcBorders>
            <w:vAlign w:val="center"/>
            <w:hideMark/>
          </w:tcPr>
          <w:p w14:paraId="67783D87" w14:textId="77777777" w:rsidR="0024406A" w:rsidRPr="004827A7" w:rsidRDefault="0024406A" w:rsidP="00DB0866">
            <w:pPr>
              <w:pStyle w:val="TableText"/>
              <w:rPr>
                <w:szCs w:val="20"/>
              </w:rPr>
            </w:pPr>
            <w:r w:rsidRPr="004827A7">
              <w:rPr>
                <w:szCs w:val="20"/>
              </w:rPr>
              <w:t>Australian adult population</w:t>
            </w:r>
          </w:p>
        </w:tc>
        <w:tc>
          <w:tcPr>
            <w:tcW w:w="543" w:type="pct"/>
            <w:tcBorders>
              <w:top w:val="single" w:sz="4" w:space="0" w:color="auto"/>
              <w:left w:val="single" w:sz="4" w:space="0" w:color="auto"/>
              <w:bottom w:val="single" w:sz="4" w:space="0" w:color="auto"/>
              <w:right w:val="single" w:sz="4" w:space="0" w:color="auto"/>
            </w:tcBorders>
            <w:vAlign w:val="center"/>
            <w:hideMark/>
          </w:tcPr>
          <w:p w14:paraId="0ADD55F0" w14:textId="4EC834E7" w:rsidR="0024406A" w:rsidRPr="004827A7" w:rsidRDefault="00CF6B47" w:rsidP="00DB0866">
            <w:pPr>
              <w:pStyle w:val="TableText"/>
              <w:jc w:val="center"/>
              <w:rPr>
                <w:szCs w:val="20"/>
                <w:highlight w:val="yellow"/>
              </w:rPr>
            </w:pPr>
            <w:r w:rsidRPr="004827A7">
              <w:rPr>
                <w:szCs w:val="20"/>
              </w:rPr>
              <w:t>21,411,852</w:t>
            </w:r>
          </w:p>
        </w:tc>
        <w:tc>
          <w:tcPr>
            <w:tcW w:w="629" w:type="pct"/>
            <w:tcBorders>
              <w:top w:val="single" w:sz="4" w:space="0" w:color="auto"/>
              <w:left w:val="single" w:sz="4" w:space="0" w:color="auto"/>
              <w:bottom w:val="single" w:sz="4" w:space="0" w:color="auto"/>
              <w:right w:val="single" w:sz="4" w:space="0" w:color="auto"/>
            </w:tcBorders>
            <w:vAlign w:val="center"/>
            <w:hideMark/>
          </w:tcPr>
          <w:p w14:paraId="68368F42" w14:textId="6E1FF315" w:rsidR="0024406A" w:rsidRPr="004827A7" w:rsidRDefault="00CF6B47" w:rsidP="00DB0866">
            <w:pPr>
              <w:pStyle w:val="TableText"/>
              <w:jc w:val="center"/>
              <w:rPr>
                <w:szCs w:val="20"/>
                <w:highlight w:val="yellow"/>
              </w:rPr>
            </w:pPr>
            <w:r w:rsidRPr="004827A7">
              <w:rPr>
                <w:szCs w:val="20"/>
              </w:rPr>
              <w:t>23,030,499</w:t>
            </w:r>
          </w:p>
        </w:tc>
        <w:tc>
          <w:tcPr>
            <w:tcW w:w="2723" w:type="pct"/>
            <w:tcBorders>
              <w:top w:val="single" w:sz="4" w:space="0" w:color="auto"/>
              <w:left w:val="single" w:sz="4" w:space="0" w:color="auto"/>
              <w:bottom w:val="single" w:sz="4" w:space="0" w:color="auto"/>
              <w:right w:val="single" w:sz="4" w:space="0" w:color="auto"/>
            </w:tcBorders>
          </w:tcPr>
          <w:p w14:paraId="1022C43A" w14:textId="77777777" w:rsidR="0024406A" w:rsidRPr="004827A7" w:rsidRDefault="0024406A" w:rsidP="00DB0866">
            <w:pPr>
              <w:pStyle w:val="TableText"/>
              <w:jc w:val="center"/>
              <w:rPr>
                <w:szCs w:val="20"/>
              </w:rPr>
            </w:pPr>
          </w:p>
        </w:tc>
      </w:tr>
      <w:tr w:rsidR="0024406A" w:rsidRPr="004827A7" w14:paraId="5D7384A9" w14:textId="77777777" w:rsidTr="00DB0866">
        <w:tc>
          <w:tcPr>
            <w:tcW w:w="1105" w:type="pct"/>
            <w:tcBorders>
              <w:top w:val="single" w:sz="4" w:space="0" w:color="auto"/>
              <w:left w:val="single" w:sz="4" w:space="0" w:color="auto"/>
              <w:bottom w:val="single" w:sz="4" w:space="0" w:color="auto"/>
              <w:right w:val="single" w:sz="4" w:space="0" w:color="auto"/>
            </w:tcBorders>
            <w:vAlign w:val="center"/>
            <w:hideMark/>
          </w:tcPr>
          <w:p w14:paraId="2FC7CFA8" w14:textId="77777777" w:rsidR="0024406A" w:rsidRPr="004827A7" w:rsidRDefault="0024406A" w:rsidP="00DB0866">
            <w:pPr>
              <w:pStyle w:val="TableText"/>
              <w:rPr>
                <w:szCs w:val="20"/>
              </w:rPr>
            </w:pPr>
            <w:r w:rsidRPr="004827A7">
              <w:rPr>
                <w:szCs w:val="20"/>
              </w:rPr>
              <w:t>Prevalence of CKD 3+</w:t>
            </w:r>
          </w:p>
        </w:tc>
        <w:tc>
          <w:tcPr>
            <w:tcW w:w="543" w:type="pct"/>
            <w:tcBorders>
              <w:top w:val="single" w:sz="4" w:space="0" w:color="auto"/>
              <w:left w:val="single" w:sz="4" w:space="0" w:color="auto"/>
              <w:bottom w:val="single" w:sz="4" w:space="0" w:color="auto"/>
              <w:right w:val="single" w:sz="4" w:space="0" w:color="auto"/>
            </w:tcBorders>
            <w:vAlign w:val="center"/>
            <w:hideMark/>
          </w:tcPr>
          <w:p w14:paraId="1F761C33" w14:textId="502D5DE6" w:rsidR="0024406A" w:rsidRPr="004827A7" w:rsidRDefault="00FD32CA" w:rsidP="00DB0866">
            <w:pPr>
              <w:pStyle w:val="TableText"/>
              <w:jc w:val="center"/>
              <w:rPr>
                <w:szCs w:val="20"/>
              </w:rPr>
            </w:pPr>
            <w:r w:rsidRPr="004827A7">
              <w:rPr>
                <w:szCs w:val="20"/>
              </w:rPr>
              <w:t>5.72%</w:t>
            </w:r>
          </w:p>
        </w:tc>
        <w:tc>
          <w:tcPr>
            <w:tcW w:w="629" w:type="pct"/>
            <w:tcBorders>
              <w:top w:val="single" w:sz="4" w:space="0" w:color="auto"/>
              <w:left w:val="single" w:sz="4" w:space="0" w:color="auto"/>
              <w:bottom w:val="single" w:sz="4" w:space="0" w:color="auto"/>
              <w:right w:val="single" w:sz="4" w:space="0" w:color="auto"/>
            </w:tcBorders>
            <w:vAlign w:val="center"/>
            <w:hideMark/>
          </w:tcPr>
          <w:p w14:paraId="1124A4E6" w14:textId="054ADCE1" w:rsidR="0024406A" w:rsidRPr="004827A7" w:rsidRDefault="00FD32CA" w:rsidP="00DB0866">
            <w:pPr>
              <w:pStyle w:val="TableText"/>
              <w:jc w:val="center"/>
              <w:rPr>
                <w:szCs w:val="20"/>
              </w:rPr>
            </w:pPr>
            <w:r w:rsidRPr="004827A7">
              <w:rPr>
                <w:szCs w:val="20"/>
              </w:rPr>
              <w:t>6.27%</w:t>
            </w:r>
          </w:p>
        </w:tc>
        <w:tc>
          <w:tcPr>
            <w:tcW w:w="2723" w:type="pct"/>
            <w:tcBorders>
              <w:top w:val="single" w:sz="4" w:space="0" w:color="auto"/>
              <w:left w:val="single" w:sz="4" w:space="0" w:color="auto"/>
              <w:bottom w:val="single" w:sz="4" w:space="0" w:color="auto"/>
              <w:right w:val="single" w:sz="4" w:space="0" w:color="auto"/>
            </w:tcBorders>
          </w:tcPr>
          <w:p w14:paraId="45D6D343" w14:textId="24084948" w:rsidR="0024406A" w:rsidRPr="004827A7" w:rsidRDefault="0024406A" w:rsidP="00DB0866">
            <w:pPr>
              <w:pStyle w:val="TableText"/>
              <w:rPr>
                <w:szCs w:val="20"/>
              </w:rPr>
            </w:pPr>
            <w:r w:rsidRPr="004827A7">
              <w:rPr>
                <w:szCs w:val="20"/>
              </w:rPr>
              <w:t xml:space="preserve">Based on 2011-2012 National Health Measures Survey for all ages; annual increase of 0.11% per year. </w:t>
            </w:r>
          </w:p>
        </w:tc>
      </w:tr>
      <w:tr w:rsidR="0024406A" w:rsidRPr="004827A7" w14:paraId="17A1A28B" w14:textId="77777777" w:rsidTr="00CF6B47">
        <w:tc>
          <w:tcPr>
            <w:tcW w:w="1105" w:type="pct"/>
            <w:tcBorders>
              <w:top w:val="single" w:sz="4" w:space="0" w:color="auto"/>
              <w:left w:val="single" w:sz="4" w:space="0" w:color="auto"/>
              <w:bottom w:val="single" w:sz="4" w:space="0" w:color="auto"/>
              <w:right w:val="single" w:sz="4" w:space="0" w:color="auto"/>
            </w:tcBorders>
            <w:vAlign w:val="center"/>
            <w:hideMark/>
          </w:tcPr>
          <w:p w14:paraId="5009B260" w14:textId="77777777" w:rsidR="0024406A" w:rsidRPr="004827A7" w:rsidRDefault="0024406A" w:rsidP="00CF6B47">
            <w:pPr>
              <w:pStyle w:val="TableText"/>
              <w:rPr>
                <w:szCs w:val="20"/>
              </w:rPr>
            </w:pPr>
            <w:r w:rsidRPr="004827A7">
              <w:rPr>
                <w:szCs w:val="20"/>
              </w:rPr>
              <w:t>CKD diagnosis rate</w:t>
            </w:r>
          </w:p>
        </w:tc>
        <w:tc>
          <w:tcPr>
            <w:tcW w:w="543" w:type="pct"/>
            <w:tcBorders>
              <w:top w:val="single" w:sz="4" w:space="0" w:color="auto"/>
              <w:left w:val="single" w:sz="4" w:space="0" w:color="auto"/>
              <w:bottom w:val="single" w:sz="4" w:space="0" w:color="auto"/>
              <w:right w:val="single" w:sz="4" w:space="0" w:color="auto"/>
            </w:tcBorders>
            <w:vAlign w:val="center"/>
          </w:tcPr>
          <w:p w14:paraId="1F0CE5BE" w14:textId="28C51D09" w:rsidR="0024406A" w:rsidRPr="006113D7" w:rsidRDefault="00CF6B47" w:rsidP="00CF6B47">
            <w:pPr>
              <w:pStyle w:val="TableText"/>
              <w:jc w:val="center"/>
              <w:rPr>
                <w:szCs w:val="20"/>
              </w:rPr>
            </w:pPr>
            <w:r w:rsidRPr="006113D7">
              <w:rPr>
                <w:szCs w:val="20"/>
              </w:rPr>
              <w:t>50%</w:t>
            </w:r>
          </w:p>
        </w:tc>
        <w:tc>
          <w:tcPr>
            <w:tcW w:w="629" w:type="pct"/>
            <w:tcBorders>
              <w:top w:val="single" w:sz="4" w:space="0" w:color="auto"/>
              <w:left w:val="single" w:sz="4" w:space="0" w:color="auto"/>
              <w:bottom w:val="single" w:sz="4" w:space="0" w:color="auto"/>
              <w:right w:val="single" w:sz="4" w:space="0" w:color="auto"/>
            </w:tcBorders>
            <w:vAlign w:val="center"/>
          </w:tcPr>
          <w:p w14:paraId="4CD66DD5" w14:textId="169B196C" w:rsidR="0024406A" w:rsidRPr="006113D7" w:rsidRDefault="00CF6B47" w:rsidP="00CF6B47">
            <w:pPr>
              <w:pStyle w:val="TableText"/>
              <w:jc w:val="center"/>
              <w:rPr>
                <w:szCs w:val="20"/>
              </w:rPr>
            </w:pPr>
            <w:r w:rsidRPr="006113D7">
              <w:rPr>
                <w:szCs w:val="20"/>
              </w:rPr>
              <w:t>50%</w:t>
            </w:r>
          </w:p>
        </w:tc>
        <w:tc>
          <w:tcPr>
            <w:tcW w:w="2723" w:type="pct"/>
            <w:tcBorders>
              <w:top w:val="single" w:sz="4" w:space="0" w:color="auto"/>
              <w:left w:val="single" w:sz="4" w:space="0" w:color="auto"/>
              <w:bottom w:val="single" w:sz="4" w:space="0" w:color="auto"/>
              <w:right w:val="single" w:sz="4" w:space="0" w:color="auto"/>
            </w:tcBorders>
          </w:tcPr>
          <w:p w14:paraId="59406CFA" w14:textId="48D7C6A8" w:rsidR="0024406A" w:rsidRPr="004827A7" w:rsidRDefault="00CF6B47" w:rsidP="00DB0866">
            <w:pPr>
              <w:pStyle w:val="TableText"/>
              <w:rPr>
                <w:szCs w:val="20"/>
              </w:rPr>
            </w:pPr>
            <w:r w:rsidRPr="004827A7">
              <w:rPr>
                <w:szCs w:val="20"/>
              </w:rPr>
              <w:t>Basis for estimate of 50% is unclear. The previous submission applied 10% in Year 1 increasing to 35% in Year 6, b</w:t>
            </w:r>
            <w:r w:rsidR="0024406A" w:rsidRPr="004827A7">
              <w:rPr>
                <w:szCs w:val="20"/>
              </w:rPr>
              <w:t>ased on CKD diagnosis rates used in the dapagliflozin CKD submission</w:t>
            </w:r>
            <w:r w:rsidR="001550D3" w:rsidRPr="004827A7">
              <w:rPr>
                <w:szCs w:val="20"/>
              </w:rPr>
              <w:t>. The previous evaluation had noted this</w:t>
            </w:r>
            <w:r w:rsidR="0024406A" w:rsidRPr="004827A7">
              <w:rPr>
                <w:szCs w:val="20"/>
              </w:rPr>
              <w:t xml:space="preserve"> was based on a broader CKD population (</w:t>
            </w:r>
            <w:r w:rsidR="00580520" w:rsidRPr="004827A7">
              <w:rPr>
                <w:szCs w:val="20"/>
              </w:rPr>
              <w:t>i.e</w:t>
            </w:r>
            <w:r w:rsidR="00FD532E">
              <w:rPr>
                <w:szCs w:val="20"/>
              </w:rPr>
              <w:t>.</w:t>
            </w:r>
            <w:r w:rsidR="00580520" w:rsidRPr="004827A7">
              <w:rPr>
                <w:szCs w:val="20"/>
              </w:rPr>
              <w:t xml:space="preserve"> the </w:t>
            </w:r>
            <w:r w:rsidR="0024406A" w:rsidRPr="004827A7">
              <w:rPr>
                <w:szCs w:val="20"/>
              </w:rPr>
              <w:t>population requested for patiromer have more severe disease, thus may have higher diagnosis rate)</w:t>
            </w:r>
            <w:r w:rsidR="001550D3" w:rsidRPr="004827A7">
              <w:rPr>
                <w:szCs w:val="20"/>
              </w:rPr>
              <w:t xml:space="preserve"> (para 6.86)</w:t>
            </w:r>
            <w:r w:rsidR="0024406A" w:rsidRPr="004827A7">
              <w:rPr>
                <w:szCs w:val="20"/>
              </w:rPr>
              <w:t xml:space="preserve">. </w:t>
            </w:r>
          </w:p>
        </w:tc>
      </w:tr>
      <w:tr w:rsidR="00CF6B47" w:rsidRPr="004827A7" w14:paraId="2382FFE8" w14:textId="77777777" w:rsidTr="00CF6B47">
        <w:trPr>
          <w:trHeight w:val="469"/>
        </w:trPr>
        <w:tc>
          <w:tcPr>
            <w:tcW w:w="1105" w:type="pct"/>
            <w:tcBorders>
              <w:top w:val="single" w:sz="4" w:space="0" w:color="auto"/>
              <w:left w:val="single" w:sz="4" w:space="0" w:color="auto"/>
              <w:right w:val="single" w:sz="4" w:space="0" w:color="auto"/>
            </w:tcBorders>
            <w:vAlign w:val="center"/>
          </w:tcPr>
          <w:p w14:paraId="605B41D9" w14:textId="77777777" w:rsidR="00CF6B47" w:rsidRPr="004827A7" w:rsidRDefault="00CF6B47" w:rsidP="00CF6B47">
            <w:pPr>
              <w:pStyle w:val="TableText"/>
              <w:rPr>
                <w:szCs w:val="20"/>
              </w:rPr>
            </w:pPr>
            <w:r w:rsidRPr="004827A7">
              <w:rPr>
                <w:szCs w:val="20"/>
              </w:rPr>
              <w:t>Patents with CKD 3-4</w:t>
            </w:r>
          </w:p>
        </w:tc>
        <w:tc>
          <w:tcPr>
            <w:tcW w:w="1172" w:type="pct"/>
            <w:gridSpan w:val="2"/>
            <w:tcBorders>
              <w:top w:val="single" w:sz="4" w:space="0" w:color="auto"/>
              <w:left w:val="single" w:sz="4" w:space="0" w:color="auto"/>
              <w:right w:val="single" w:sz="4" w:space="0" w:color="auto"/>
            </w:tcBorders>
            <w:vAlign w:val="center"/>
          </w:tcPr>
          <w:p w14:paraId="27FA1BE4" w14:textId="77777777" w:rsidR="00CF6B47" w:rsidRPr="004827A7" w:rsidRDefault="00CF6B47" w:rsidP="00CF6B47">
            <w:pPr>
              <w:pStyle w:val="TableText"/>
              <w:jc w:val="center"/>
              <w:rPr>
                <w:szCs w:val="20"/>
              </w:rPr>
            </w:pPr>
            <w:r w:rsidRPr="004827A7">
              <w:rPr>
                <w:szCs w:val="20"/>
              </w:rPr>
              <w:t>98.2%</w:t>
            </w:r>
          </w:p>
        </w:tc>
        <w:tc>
          <w:tcPr>
            <w:tcW w:w="2723" w:type="pct"/>
            <w:tcBorders>
              <w:top w:val="single" w:sz="4" w:space="0" w:color="auto"/>
              <w:left w:val="single" w:sz="4" w:space="0" w:color="auto"/>
              <w:right w:val="single" w:sz="4" w:space="0" w:color="auto"/>
            </w:tcBorders>
          </w:tcPr>
          <w:p w14:paraId="410CCF8C" w14:textId="77777777" w:rsidR="00CF6B47" w:rsidRPr="004827A7" w:rsidRDefault="00CF6B47" w:rsidP="00DB0866">
            <w:pPr>
              <w:pStyle w:val="TableText"/>
              <w:rPr>
                <w:szCs w:val="20"/>
              </w:rPr>
            </w:pPr>
            <w:r w:rsidRPr="004827A7">
              <w:rPr>
                <w:szCs w:val="20"/>
              </w:rPr>
              <w:t>Based on a retrospective review of Australian general practice data.</w:t>
            </w:r>
          </w:p>
        </w:tc>
      </w:tr>
      <w:tr w:rsidR="0024406A" w:rsidRPr="004827A7" w14:paraId="31660DCB" w14:textId="77777777" w:rsidTr="00DB0866">
        <w:trPr>
          <w:trHeight w:val="732"/>
        </w:trPr>
        <w:tc>
          <w:tcPr>
            <w:tcW w:w="1105" w:type="pct"/>
            <w:tcBorders>
              <w:top w:val="single" w:sz="4" w:space="0" w:color="auto"/>
              <w:left w:val="single" w:sz="4" w:space="0" w:color="auto"/>
              <w:right w:val="single" w:sz="4" w:space="0" w:color="auto"/>
            </w:tcBorders>
            <w:vAlign w:val="center"/>
          </w:tcPr>
          <w:p w14:paraId="40BD78DE" w14:textId="77777777" w:rsidR="0024406A" w:rsidRPr="004827A7" w:rsidRDefault="0024406A" w:rsidP="00DB0866">
            <w:pPr>
              <w:pStyle w:val="TableText"/>
              <w:rPr>
                <w:szCs w:val="20"/>
              </w:rPr>
            </w:pPr>
            <w:r w:rsidRPr="004827A7">
              <w:rPr>
                <w:szCs w:val="20"/>
              </w:rPr>
              <w:t xml:space="preserve">Patients with ≥2 hyperkalaemia episodes in 12 months </w:t>
            </w:r>
          </w:p>
        </w:tc>
        <w:tc>
          <w:tcPr>
            <w:tcW w:w="1172" w:type="pct"/>
            <w:gridSpan w:val="2"/>
            <w:tcBorders>
              <w:top w:val="single" w:sz="4" w:space="0" w:color="auto"/>
              <w:left w:val="single" w:sz="4" w:space="0" w:color="auto"/>
              <w:right w:val="single" w:sz="4" w:space="0" w:color="auto"/>
            </w:tcBorders>
            <w:vAlign w:val="center"/>
          </w:tcPr>
          <w:p w14:paraId="3FD2A375" w14:textId="77777777" w:rsidR="0024406A" w:rsidRPr="004827A7" w:rsidRDefault="0024406A" w:rsidP="00DB0866">
            <w:pPr>
              <w:pStyle w:val="TableText"/>
              <w:jc w:val="center"/>
              <w:rPr>
                <w:szCs w:val="20"/>
              </w:rPr>
            </w:pPr>
            <w:r w:rsidRPr="004827A7">
              <w:rPr>
                <w:szCs w:val="20"/>
              </w:rPr>
              <w:t>1.29%</w:t>
            </w:r>
          </w:p>
        </w:tc>
        <w:tc>
          <w:tcPr>
            <w:tcW w:w="2723" w:type="pct"/>
            <w:tcBorders>
              <w:top w:val="single" w:sz="4" w:space="0" w:color="auto"/>
              <w:left w:val="single" w:sz="4" w:space="0" w:color="auto"/>
              <w:right w:val="single" w:sz="4" w:space="0" w:color="auto"/>
            </w:tcBorders>
          </w:tcPr>
          <w:p w14:paraId="0ED58BEF" w14:textId="6FA2B864" w:rsidR="0024406A" w:rsidRPr="004827A7" w:rsidRDefault="0024406A" w:rsidP="00DB0866">
            <w:pPr>
              <w:pStyle w:val="TableText"/>
              <w:rPr>
                <w:szCs w:val="20"/>
              </w:rPr>
            </w:pPr>
            <w:r w:rsidRPr="004827A7">
              <w:rPr>
                <w:szCs w:val="20"/>
              </w:rPr>
              <w:t xml:space="preserve">Weighted estimate assuming: 0.9% of patients with Stage 3 CKD experience HK (87% of pts are Stage 3) + 3.8% with Stage 4 CKD experience HK (13% of pts are Stage 4) based on 2 two studies. </w:t>
            </w:r>
          </w:p>
        </w:tc>
      </w:tr>
      <w:tr w:rsidR="00D203B2" w:rsidRPr="004827A7" w14:paraId="40176796" w14:textId="77777777" w:rsidTr="00D203B2">
        <w:trPr>
          <w:trHeight w:val="141"/>
        </w:trPr>
        <w:tc>
          <w:tcPr>
            <w:tcW w:w="1105" w:type="pct"/>
            <w:tcBorders>
              <w:top w:val="single" w:sz="4" w:space="0" w:color="auto"/>
              <w:left w:val="single" w:sz="4" w:space="0" w:color="auto"/>
              <w:right w:val="single" w:sz="4" w:space="0" w:color="auto"/>
            </w:tcBorders>
            <w:vAlign w:val="center"/>
          </w:tcPr>
          <w:p w14:paraId="3C57B369" w14:textId="58DF1956" w:rsidR="00D203B2" w:rsidRPr="004827A7" w:rsidRDefault="00D203B2" w:rsidP="00DB0866">
            <w:pPr>
              <w:pStyle w:val="TableText"/>
              <w:rPr>
                <w:b/>
                <w:bCs w:val="0"/>
                <w:szCs w:val="20"/>
              </w:rPr>
            </w:pPr>
            <w:r w:rsidRPr="004827A7">
              <w:rPr>
                <w:b/>
                <w:bCs w:val="0"/>
                <w:szCs w:val="20"/>
              </w:rPr>
              <w:t xml:space="preserve">Eligible patients </w:t>
            </w:r>
          </w:p>
        </w:tc>
        <w:tc>
          <w:tcPr>
            <w:tcW w:w="543" w:type="pct"/>
            <w:tcBorders>
              <w:top w:val="single" w:sz="4" w:space="0" w:color="auto"/>
              <w:left w:val="single" w:sz="4" w:space="0" w:color="auto"/>
              <w:right w:val="single" w:sz="4" w:space="0" w:color="auto"/>
            </w:tcBorders>
            <w:vAlign w:val="center"/>
          </w:tcPr>
          <w:p w14:paraId="08F0D47D" w14:textId="78E67138" w:rsidR="00D203B2" w:rsidRPr="00DA3756" w:rsidRDefault="004C3ECD" w:rsidP="00DB0866">
            <w:pPr>
              <w:pStyle w:val="TableText"/>
              <w:jc w:val="center"/>
              <w:rPr>
                <w:szCs w:val="20"/>
                <w:highlight w:val="darkGray"/>
              </w:rPr>
            </w:pPr>
            <w:r w:rsidRPr="004C3ECD">
              <w:rPr>
                <w:rFonts w:hint="eastAsia"/>
                <w:color w:val="000000"/>
                <w:w w:val="27"/>
                <w:szCs w:val="20"/>
                <w:shd w:val="solid" w:color="000000" w:fill="000000"/>
                <w:fitText w:val="120" w:id="-1233413886"/>
                <w14:textFill>
                  <w14:solidFill>
                    <w14:srgbClr w14:val="000000">
                      <w14:alpha w14:val="100000"/>
                    </w14:srgbClr>
                  </w14:solidFill>
                </w14:textFill>
              </w:rPr>
              <w:t xml:space="preserve">　</w:t>
            </w:r>
            <w:r w:rsidRPr="004C3ECD">
              <w:rPr>
                <w:color w:val="000000"/>
                <w:w w:val="27"/>
                <w:szCs w:val="20"/>
                <w:shd w:val="solid" w:color="000000" w:fill="000000"/>
                <w:fitText w:val="120" w:id="-1233413886"/>
                <w14:textFill>
                  <w14:solidFill>
                    <w14:srgbClr w14:val="000000">
                      <w14:alpha w14:val="100000"/>
                    </w14:srgbClr>
                  </w14:solidFill>
                </w14:textFill>
              </w:rPr>
              <w:t>|</w:t>
            </w:r>
            <w:r w:rsidRPr="004C3ECD">
              <w:rPr>
                <w:rFonts w:hint="eastAsia"/>
                <w:color w:val="000000"/>
                <w:spacing w:val="2"/>
                <w:w w:val="27"/>
                <w:szCs w:val="20"/>
                <w:shd w:val="solid" w:color="000000" w:fill="000000"/>
                <w:fitText w:val="120" w:id="-1233413886"/>
                <w14:textFill>
                  <w14:solidFill>
                    <w14:srgbClr w14:val="000000">
                      <w14:alpha w14:val="100000"/>
                    </w14:srgbClr>
                  </w14:solidFill>
                </w14:textFill>
              </w:rPr>
              <w:t xml:space="preserve">　</w:t>
            </w:r>
            <w:r w:rsidR="00DA3756" w:rsidRPr="00DA3756">
              <w:rPr>
                <w:szCs w:val="20"/>
                <w:vertAlign w:val="superscript"/>
              </w:rPr>
              <w:t>1</w:t>
            </w:r>
          </w:p>
        </w:tc>
        <w:tc>
          <w:tcPr>
            <w:tcW w:w="629" w:type="pct"/>
            <w:tcBorders>
              <w:top w:val="single" w:sz="4" w:space="0" w:color="auto"/>
              <w:left w:val="single" w:sz="4" w:space="0" w:color="auto"/>
              <w:right w:val="single" w:sz="4" w:space="0" w:color="auto"/>
            </w:tcBorders>
            <w:vAlign w:val="center"/>
          </w:tcPr>
          <w:p w14:paraId="0B8A8D54" w14:textId="510FE379" w:rsidR="00D203B2" w:rsidRPr="00DA3756" w:rsidRDefault="004C3ECD" w:rsidP="00DB0866">
            <w:pPr>
              <w:pStyle w:val="TableText"/>
              <w:jc w:val="center"/>
              <w:rPr>
                <w:szCs w:val="20"/>
                <w:highlight w:val="darkGray"/>
              </w:rPr>
            </w:pPr>
            <w:r w:rsidRPr="004C3ECD">
              <w:rPr>
                <w:rFonts w:hint="eastAsia"/>
                <w:color w:val="000000"/>
                <w:w w:val="15"/>
                <w:szCs w:val="20"/>
                <w:shd w:val="solid" w:color="000000" w:fill="000000"/>
                <w:fitText w:val="45" w:id="-1233413885"/>
                <w14:textFill>
                  <w14:solidFill>
                    <w14:srgbClr w14:val="000000">
                      <w14:alpha w14:val="100000"/>
                    </w14:srgbClr>
                  </w14:solidFill>
                </w14:textFill>
              </w:rPr>
              <w:t xml:space="preserve">　</w:t>
            </w:r>
            <w:r w:rsidRPr="004C3ECD">
              <w:rPr>
                <w:color w:val="000000"/>
                <w:w w:val="15"/>
                <w:szCs w:val="20"/>
                <w:shd w:val="solid" w:color="000000" w:fill="000000"/>
                <w:fitText w:val="45" w:id="-1233413885"/>
                <w14:textFill>
                  <w14:solidFill>
                    <w14:srgbClr w14:val="000000">
                      <w14:alpha w14:val="100000"/>
                    </w14:srgbClr>
                  </w14:solidFill>
                </w14:textFill>
              </w:rPr>
              <w:t>|</w:t>
            </w:r>
            <w:r w:rsidRPr="004C3ECD">
              <w:rPr>
                <w:rFonts w:hint="eastAsia"/>
                <w:color w:val="000000"/>
                <w:spacing w:val="-20"/>
                <w:w w:val="15"/>
                <w:szCs w:val="20"/>
                <w:shd w:val="solid" w:color="000000" w:fill="000000"/>
                <w:fitText w:val="45" w:id="-1233413885"/>
                <w14:textFill>
                  <w14:solidFill>
                    <w14:srgbClr w14:val="000000">
                      <w14:alpha w14:val="100000"/>
                    </w14:srgbClr>
                  </w14:solidFill>
                </w14:textFill>
              </w:rPr>
              <w:t xml:space="preserve">　</w:t>
            </w:r>
            <w:r w:rsidR="00DA3756" w:rsidRPr="00DA3756">
              <w:rPr>
                <w:szCs w:val="20"/>
                <w:vertAlign w:val="superscript"/>
              </w:rPr>
              <w:t>1</w:t>
            </w:r>
          </w:p>
        </w:tc>
        <w:tc>
          <w:tcPr>
            <w:tcW w:w="2723" w:type="pct"/>
            <w:vMerge w:val="restart"/>
            <w:tcBorders>
              <w:top w:val="single" w:sz="4" w:space="0" w:color="auto"/>
              <w:left w:val="single" w:sz="4" w:space="0" w:color="auto"/>
              <w:right w:val="single" w:sz="4" w:space="0" w:color="auto"/>
            </w:tcBorders>
          </w:tcPr>
          <w:p w14:paraId="5D5C7C3F" w14:textId="77777777" w:rsidR="00D203B2" w:rsidRPr="004827A7" w:rsidRDefault="00D203B2" w:rsidP="00DB0866">
            <w:pPr>
              <w:pStyle w:val="TableText"/>
              <w:rPr>
                <w:szCs w:val="20"/>
              </w:rPr>
            </w:pPr>
          </w:p>
        </w:tc>
      </w:tr>
      <w:tr w:rsidR="00D203B2" w:rsidRPr="004827A7" w14:paraId="5F38CE33" w14:textId="77777777" w:rsidTr="00641618">
        <w:trPr>
          <w:trHeight w:val="188"/>
        </w:trPr>
        <w:tc>
          <w:tcPr>
            <w:tcW w:w="1105" w:type="pct"/>
            <w:tcBorders>
              <w:top w:val="single" w:sz="4" w:space="0" w:color="auto"/>
              <w:left w:val="single" w:sz="4" w:space="0" w:color="auto"/>
              <w:right w:val="single" w:sz="4" w:space="0" w:color="auto"/>
            </w:tcBorders>
            <w:shd w:val="clear" w:color="auto" w:fill="DBE5F1" w:themeFill="accent1" w:themeFillTint="33"/>
            <w:vAlign w:val="center"/>
          </w:tcPr>
          <w:p w14:paraId="0491012C" w14:textId="02F436A8" w:rsidR="00D203B2" w:rsidRPr="004827A7" w:rsidRDefault="00D203B2" w:rsidP="00D203B2">
            <w:pPr>
              <w:pStyle w:val="TableText"/>
              <w:rPr>
                <w:szCs w:val="20"/>
              </w:rPr>
            </w:pPr>
            <w:r w:rsidRPr="004827A7">
              <w:rPr>
                <w:b/>
                <w:bCs w:val="0"/>
                <w:szCs w:val="20"/>
              </w:rPr>
              <w:t xml:space="preserve">Previous submission  </w:t>
            </w:r>
          </w:p>
        </w:tc>
        <w:tc>
          <w:tcPr>
            <w:tcW w:w="5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6A59D" w14:textId="7621FAE7" w:rsidR="00D203B2" w:rsidRPr="00DA3756" w:rsidRDefault="004C3ECD" w:rsidP="00D203B2">
            <w:pPr>
              <w:pStyle w:val="TableText"/>
              <w:jc w:val="center"/>
              <w:rPr>
                <w:szCs w:val="20"/>
                <w:highlight w:val="darkGray"/>
              </w:rPr>
            </w:pPr>
            <w:r w:rsidRPr="004C3ECD">
              <w:rPr>
                <w:rFonts w:hint="eastAsia"/>
                <w:color w:val="000000"/>
                <w:w w:val="27"/>
                <w:szCs w:val="20"/>
                <w:shd w:val="solid" w:color="000000" w:fill="000000"/>
                <w:fitText w:val="120" w:id="-1233413884"/>
                <w14:textFill>
                  <w14:solidFill>
                    <w14:srgbClr w14:val="000000">
                      <w14:alpha w14:val="100000"/>
                    </w14:srgbClr>
                  </w14:solidFill>
                </w14:textFill>
              </w:rPr>
              <w:t xml:space="preserve">　</w:t>
            </w:r>
            <w:r w:rsidRPr="004C3ECD">
              <w:rPr>
                <w:color w:val="000000"/>
                <w:w w:val="27"/>
                <w:szCs w:val="20"/>
                <w:shd w:val="solid" w:color="000000" w:fill="000000"/>
                <w:fitText w:val="120" w:id="-1233413884"/>
                <w14:textFill>
                  <w14:solidFill>
                    <w14:srgbClr w14:val="000000">
                      <w14:alpha w14:val="100000"/>
                    </w14:srgbClr>
                  </w14:solidFill>
                </w14:textFill>
              </w:rPr>
              <w:t>|</w:t>
            </w:r>
            <w:r w:rsidRPr="004C3ECD">
              <w:rPr>
                <w:rFonts w:hint="eastAsia"/>
                <w:color w:val="000000"/>
                <w:spacing w:val="2"/>
                <w:w w:val="27"/>
                <w:szCs w:val="20"/>
                <w:shd w:val="solid" w:color="000000" w:fill="000000"/>
                <w:fitText w:val="120" w:id="-1233413884"/>
                <w14:textFill>
                  <w14:solidFill>
                    <w14:srgbClr w14:val="000000">
                      <w14:alpha w14:val="100000"/>
                    </w14:srgbClr>
                  </w14:solidFill>
                </w14:textFill>
              </w:rPr>
              <w:t xml:space="preserve">　</w:t>
            </w:r>
            <w:r w:rsidR="00DA3756">
              <w:rPr>
                <w:szCs w:val="20"/>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C4D74" w14:textId="385CC255" w:rsidR="00D203B2" w:rsidRPr="00DA3756" w:rsidRDefault="004C3ECD" w:rsidP="00D203B2">
            <w:pPr>
              <w:pStyle w:val="TableText"/>
              <w:jc w:val="center"/>
              <w:rPr>
                <w:szCs w:val="20"/>
                <w:highlight w:val="darkGray"/>
              </w:rPr>
            </w:pPr>
            <w:r w:rsidRPr="004C3ECD">
              <w:rPr>
                <w:rFonts w:hint="eastAsia"/>
                <w:color w:val="000000"/>
                <w:w w:val="15"/>
                <w:szCs w:val="20"/>
                <w:shd w:val="solid" w:color="000000" w:fill="000000"/>
                <w:fitText w:val="45" w:id="-1233413883"/>
                <w14:textFill>
                  <w14:solidFill>
                    <w14:srgbClr w14:val="000000">
                      <w14:alpha w14:val="100000"/>
                    </w14:srgbClr>
                  </w14:solidFill>
                </w14:textFill>
              </w:rPr>
              <w:t xml:space="preserve">　</w:t>
            </w:r>
            <w:r w:rsidRPr="004C3ECD">
              <w:rPr>
                <w:color w:val="000000"/>
                <w:w w:val="15"/>
                <w:szCs w:val="20"/>
                <w:shd w:val="solid" w:color="000000" w:fill="000000"/>
                <w:fitText w:val="45" w:id="-1233413883"/>
                <w14:textFill>
                  <w14:solidFill>
                    <w14:srgbClr w14:val="000000">
                      <w14:alpha w14:val="100000"/>
                    </w14:srgbClr>
                  </w14:solidFill>
                </w14:textFill>
              </w:rPr>
              <w:t>|</w:t>
            </w:r>
            <w:r w:rsidRPr="004C3ECD">
              <w:rPr>
                <w:rFonts w:hint="eastAsia"/>
                <w:color w:val="000000"/>
                <w:spacing w:val="-20"/>
                <w:w w:val="15"/>
                <w:szCs w:val="20"/>
                <w:shd w:val="solid" w:color="000000" w:fill="000000"/>
                <w:fitText w:val="45" w:id="-1233413883"/>
                <w14:textFill>
                  <w14:solidFill>
                    <w14:srgbClr w14:val="000000">
                      <w14:alpha w14:val="100000"/>
                    </w14:srgbClr>
                  </w14:solidFill>
                </w14:textFill>
              </w:rPr>
              <w:t xml:space="preserve">　</w:t>
            </w:r>
            <w:r w:rsidR="00DA3756" w:rsidRPr="00DA3756">
              <w:rPr>
                <w:szCs w:val="20"/>
                <w:vertAlign w:val="superscript"/>
              </w:rPr>
              <w:t>1</w:t>
            </w:r>
          </w:p>
        </w:tc>
        <w:tc>
          <w:tcPr>
            <w:tcW w:w="2723" w:type="pct"/>
            <w:vMerge/>
            <w:tcBorders>
              <w:left w:val="single" w:sz="4" w:space="0" w:color="auto"/>
              <w:right w:val="single" w:sz="4" w:space="0" w:color="auto"/>
            </w:tcBorders>
          </w:tcPr>
          <w:p w14:paraId="45E437AD" w14:textId="77777777" w:rsidR="00D203B2" w:rsidRPr="004827A7" w:rsidRDefault="00D203B2" w:rsidP="00D203B2">
            <w:pPr>
              <w:pStyle w:val="TableText"/>
              <w:rPr>
                <w:szCs w:val="20"/>
              </w:rPr>
            </w:pPr>
          </w:p>
        </w:tc>
      </w:tr>
      <w:tr w:rsidR="0024406A" w:rsidRPr="004827A7" w14:paraId="1D138483" w14:textId="77777777" w:rsidTr="00DB0866">
        <w:tc>
          <w:tcPr>
            <w:tcW w:w="1105" w:type="pct"/>
            <w:tcBorders>
              <w:top w:val="single" w:sz="4" w:space="0" w:color="auto"/>
              <w:left w:val="single" w:sz="4" w:space="0" w:color="auto"/>
              <w:bottom w:val="single" w:sz="4" w:space="0" w:color="auto"/>
              <w:right w:val="single" w:sz="4" w:space="0" w:color="auto"/>
            </w:tcBorders>
            <w:vAlign w:val="center"/>
            <w:hideMark/>
          </w:tcPr>
          <w:p w14:paraId="17F8ACE6" w14:textId="77777777" w:rsidR="0024406A" w:rsidRPr="004827A7" w:rsidRDefault="0024406A" w:rsidP="00DB0866">
            <w:pPr>
              <w:pStyle w:val="TableText"/>
              <w:rPr>
                <w:szCs w:val="20"/>
              </w:rPr>
            </w:pPr>
            <w:r w:rsidRPr="004827A7">
              <w:rPr>
                <w:szCs w:val="20"/>
              </w:rPr>
              <w:t>Uptake rate</w:t>
            </w:r>
          </w:p>
        </w:tc>
        <w:tc>
          <w:tcPr>
            <w:tcW w:w="543" w:type="pct"/>
            <w:tcBorders>
              <w:top w:val="single" w:sz="4" w:space="0" w:color="auto"/>
              <w:left w:val="single" w:sz="4" w:space="0" w:color="auto"/>
              <w:bottom w:val="single" w:sz="4" w:space="0" w:color="auto"/>
              <w:right w:val="single" w:sz="4" w:space="0" w:color="auto"/>
            </w:tcBorders>
            <w:vAlign w:val="center"/>
            <w:hideMark/>
          </w:tcPr>
          <w:p w14:paraId="3A0DC0CE" w14:textId="77777777" w:rsidR="0024406A" w:rsidRPr="004827A7" w:rsidRDefault="0024406A" w:rsidP="00DB0866">
            <w:pPr>
              <w:pStyle w:val="TableText"/>
              <w:jc w:val="center"/>
              <w:rPr>
                <w:szCs w:val="20"/>
              </w:rPr>
            </w:pPr>
            <w:r w:rsidRPr="004827A7">
              <w:rPr>
                <w:szCs w:val="20"/>
              </w:rPr>
              <w:t>10%</w:t>
            </w:r>
          </w:p>
        </w:tc>
        <w:tc>
          <w:tcPr>
            <w:tcW w:w="629" w:type="pct"/>
            <w:tcBorders>
              <w:top w:val="single" w:sz="4" w:space="0" w:color="auto"/>
              <w:left w:val="single" w:sz="4" w:space="0" w:color="auto"/>
              <w:bottom w:val="single" w:sz="4" w:space="0" w:color="auto"/>
              <w:right w:val="single" w:sz="4" w:space="0" w:color="auto"/>
            </w:tcBorders>
            <w:vAlign w:val="center"/>
            <w:hideMark/>
          </w:tcPr>
          <w:p w14:paraId="3CAA8317" w14:textId="77777777" w:rsidR="0024406A" w:rsidRPr="004827A7" w:rsidRDefault="0024406A" w:rsidP="00DB0866">
            <w:pPr>
              <w:pStyle w:val="TableText"/>
              <w:jc w:val="center"/>
              <w:rPr>
                <w:szCs w:val="20"/>
              </w:rPr>
            </w:pPr>
            <w:r w:rsidRPr="004827A7">
              <w:rPr>
                <w:szCs w:val="20"/>
              </w:rPr>
              <w:t>50%</w:t>
            </w:r>
          </w:p>
        </w:tc>
        <w:tc>
          <w:tcPr>
            <w:tcW w:w="2723" w:type="pct"/>
            <w:tcBorders>
              <w:top w:val="single" w:sz="4" w:space="0" w:color="auto"/>
              <w:left w:val="single" w:sz="4" w:space="0" w:color="auto"/>
              <w:bottom w:val="single" w:sz="4" w:space="0" w:color="auto"/>
              <w:right w:val="single" w:sz="4" w:space="0" w:color="auto"/>
            </w:tcBorders>
          </w:tcPr>
          <w:p w14:paraId="7473E48A" w14:textId="722FED53" w:rsidR="0024406A" w:rsidRPr="004827A7" w:rsidRDefault="0024406A" w:rsidP="00DB0866">
            <w:pPr>
              <w:pStyle w:val="TableText"/>
              <w:rPr>
                <w:szCs w:val="20"/>
              </w:rPr>
            </w:pPr>
            <w:r w:rsidRPr="004827A7">
              <w:rPr>
                <w:szCs w:val="20"/>
              </w:rPr>
              <w:t xml:space="preserve">Based on clinician survey (n = 11). </w:t>
            </w:r>
            <w:r w:rsidR="00CF6B47" w:rsidRPr="004827A7">
              <w:rPr>
                <w:szCs w:val="20"/>
              </w:rPr>
              <w:t>Unchanged from previous submission.</w:t>
            </w:r>
            <w:r w:rsidR="001550D3" w:rsidRPr="004827A7">
              <w:rPr>
                <w:szCs w:val="20"/>
              </w:rPr>
              <w:t xml:space="preserve"> </w:t>
            </w:r>
          </w:p>
        </w:tc>
      </w:tr>
      <w:tr w:rsidR="00FD32CA" w:rsidRPr="004827A7" w14:paraId="3C2F3ADB" w14:textId="77777777" w:rsidTr="00B951C5">
        <w:tc>
          <w:tcPr>
            <w:tcW w:w="1105" w:type="pct"/>
            <w:tcBorders>
              <w:top w:val="single" w:sz="4" w:space="0" w:color="auto"/>
              <w:left w:val="single" w:sz="4" w:space="0" w:color="auto"/>
              <w:bottom w:val="single" w:sz="4" w:space="0" w:color="auto"/>
              <w:right w:val="single" w:sz="4" w:space="0" w:color="auto"/>
            </w:tcBorders>
            <w:vAlign w:val="center"/>
            <w:hideMark/>
          </w:tcPr>
          <w:p w14:paraId="10CF4B2B" w14:textId="77777777" w:rsidR="00FD32CA" w:rsidRPr="004827A7" w:rsidRDefault="00FD32CA" w:rsidP="00DB0866">
            <w:pPr>
              <w:pStyle w:val="TableText"/>
              <w:rPr>
                <w:b/>
                <w:bCs w:val="0"/>
                <w:szCs w:val="20"/>
                <w:vertAlign w:val="superscript"/>
              </w:rPr>
            </w:pPr>
            <w:r w:rsidRPr="004827A7">
              <w:rPr>
                <w:b/>
                <w:bCs w:val="0"/>
                <w:szCs w:val="20"/>
              </w:rPr>
              <w:t xml:space="preserve">Total treated patients </w:t>
            </w:r>
          </w:p>
        </w:tc>
        <w:tc>
          <w:tcPr>
            <w:tcW w:w="543" w:type="pct"/>
            <w:tcBorders>
              <w:top w:val="single" w:sz="4" w:space="0" w:color="auto"/>
              <w:left w:val="single" w:sz="4" w:space="0" w:color="auto"/>
              <w:bottom w:val="single" w:sz="4" w:space="0" w:color="auto"/>
              <w:right w:val="single" w:sz="4" w:space="0" w:color="auto"/>
            </w:tcBorders>
            <w:hideMark/>
          </w:tcPr>
          <w:p w14:paraId="7B835F39" w14:textId="491A3794" w:rsidR="00FD32CA" w:rsidRPr="00DA3756" w:rsidRDefault="004C3ECD" w:rsidP="00DB0866">
            <w:pPr>
              <w:pStyle w:val="TableText"/>
              <w:jc w:val="center"/>
              <w:rPr>
                <w:szCs w:val="20"/>
                <w:highlight w:val="darkGray"/>
              </w:rPr>
            </w:pPr>
            <w:r w:rsidRPr="004C3ECD">
              <w:rPr>
                <w:rFonts w:hint="eastAsia"/>
                <w:color w:val="000000"/>
                <w:w w:val="27"/>
                <w:szCs w:val="20"/>
                <w:shd w:val="solid" w:color="000000" w:fill="000000"/>
                <w:fitText w:val="120" w:id="-1233413882"/>
                <w14:textFill>
                  <w14:solidFill>
                    <w14:srgbClr w14:val="000000">
                      <w14:alpha w14:val="100000"/>
                    </w14:srgbClr>
                  </w14:solidFill>
                </w14:textFill>
              </w:rPr>
              <w:t xml:space="preserve">　</w:t>
            </w:r>
            <w:r w:rsidRPr="004C3ECD">
              <w:rPr>
                <w:color w:val="000000"/>
                <w:w w:val="27"/>
                <w:szCs w:val="20"/>
                <w:shd w:val="solid" w:color="000000" w:fill="000000"/>
                <w:fitText w:val="120" w:id="-1233413882"/>
                <w14:textFill>
                  <w14:solidFill>
                    <w14:srgbClr w14:val="000000">
                      <w14:alpha w14:val="100000"/>
                    </w14:srgbClr>
                  </w14:solidFill>
                </w14:textFill>
              </w:rPr>
              <w:t>|</w:t>
            </w:r>
            <w:r w:rsidRPr="004C3ECD">
              <w:rPr>
                <w:rFonts w:hint="eastAsia"/>
                <w:color w:val="000000"/>
                <w:spacing w:val="2"/>
                <w:w w:val="27"/>
                <w:szCs w:val="20"/>
                <w:shd w:val="solid" w:color="000000" w:fill="000000"/>
                <w:fitText w:val="120" w:id="-1233413882"/>
                <w14:textFill>
                  <w14:solidFill>
                    <w14:srgbClr w14:val="000000">
                      <w14:alpha w14:val="100000"/>
                    </w14:srgbClr>
                  </w14:solidFill>
                </w14:textFill>
              </w:rPr>
              <w:t xml:space="preserve">　</w:t>
            </w:r>
            <w:r w:rsidR="00DA3756">
              <w:rPr>
                <w:szCs w:val="20"/>
                <w:vertAlign w:val="superscript"/>
              </w:rPr>
              <w:t>2</w:t>
            </w:r>
          </w:p>
        </w:tc>
        <w:tc>
          <w:tcPr>
            <w:tcW w:w="629" w:type="pct"/>
            <w:tcBorders>
              <w:top w:val="single" w:sz="4" w:space="0" w:color="auto"/>
              <w:left w:val="single" w:sz="4" w:space="0" w:color="auto"/>
              <w:bottom w:val="single" w:sz="4" w:space="0" w:color="auto"/>
              <w:right w:val="single" w:sz="4" w:space="0" w:color="auto"/>
            </w:tcBorders>
            <w:hideMark/>
          </w:tcPr>
          <w:p w14:paraId="79E90D28" w14:textId="0B081EA1" w:rsidR="00FD32CA" w:rsidRPr="00DA3756" w:rsidRDefault="004C3ECD" w:rsidP="00DB0866">
            <w:pPr>
              <w:pStyle w:val="TableText"/>
              <w:jc w:val="center"/>
              <w:rPr>
                <w:szCs w:val="20"/>
                <w:highlight w:val="darkGray"/>
              </w:rPr>
            </w:pPr>
            <w:r w:rsidRPr="004C3ECD">
              <w:rPr>
                <w:rFonts w:hint="eastAsia"/>
                <w:color w:val="000000"/>
                <w:w w:val="15"/>
                <w:szCs w:val="20"/>
                <w:shd w:val="solid" w:color="000000" w:fill="000000"/>
                <w:fitText w:val="60" w:id="-1233413881"/>
                <w14:textFill>
                  <w14:solidFill>
                    <w14:srgbClr w14:val="000000">
                      <w14:alpha w14:val="100000"/>
                    </w14:srgbClr>
                  </w14:solidFill>
                </w14:textFill>
              </w:rPr>
              <w:t xml:space="preserve">　</w:t>
            </w:r>
            <w:r w:rsidRPr="004C3ECD">
              <w:rPr>
                <w:color w:val="000000"/>
                <w:w w:val="15"/>
                <w:szCs w:val="20"/>
                <w:shd w:val="solid" w:color="000000" w:fill="000000"/>
                <w:fitText w:val="60" w:id="-1233413881"/>
                <w14:textFill>
                  <w14:solidFill>
                    <w14:srgbClr w14:val="000000">
                      <w14:alpha w14:val="100000"/>
                    </w14:srgbClr>
                  </w14:solidFill>
                </w14:textFill>
              </w:rPr>
              <w:t>|</w:t>
            </w:r>
            <w:r w:rsidRPr="004C3ECD">
              <w:rPr>
                <w:rFonts w:hint="eastAsia"/>
                <w:color w:val="000000"/>
                <w:spacing w:val="-5"/>
                <w:w w:val="15"/>
                <w:szCs w:val="20"/>
                <w:shd w:val="solid" w:color="000000" w:fill="000000"/>
                <w:fitText w:val="60" w:id="-1233413881"/>
                <w14:textFill>
                  <w14:solidFill>
                    <w14:srgbClr w14:val="000000">
                      <w14:alpha w14:val="100000"/>
                    </w14:srgbClr>
                  </w14:solidFill>
                </w14:textFill>
              </w:rPr>
              <w:t xml:space="preserve">　</w:t>
            </w:r>
            <w:r w:rsidRPr="004C3ECD">
              <w:rPr>
                <w:szCs w:val="20"/>
              </w:rPr>
              <w:t xml:space="preserve"> </w:t>
            </w:r>
            <w:r w:rsidR="00DA3756">
              <w:rPr>
                <w:szCs w:val="20"/>
                <w:vertAlign w:val="superscript"/>
              </w:rPr>
              <w:t>2</w:t>
            </w:r>
          </w:p>
        </w:tc>
        <w:tc>
          <w:tcPr>
            <w:tcW w:w="2723" w:type="pct"/>
            <w:vMerge w:val="restart"/>
            <w:tcBorders>
              <w:top w:val="single" w:sz="4" w:space="0" w:color="auto"/>
              <w:left w:val="single" w:sz="4" w:space="0" w:color="auto"/>
              <w:right w:val="single" w:sz="4" w:space="0" w:color="auto"/>
            </w:tcBorders>
          </w:tcPr>
          <w:p w14:paraId="7CAAB6AE" w14:textId="4D76D843" w:rsidR="00FD32CA" w:rsidRPr="004827A7" w:rsidRDefault="007A432B" w:rsidP="00DB0866">
            <w:pPr>
              <w:pStyle w:val="TableText"/>
              <w:rPr>
                <w:szCs w:val="20"/>
              </w:rPr>
            </w:pPr>
            <w:r w:rsidRPr="004827A7">
              <w:rPr>
                <w:szCs w:val="20"/>
              </w:rPr>
              <w:t>Higher number of treated patients compared to previous submission due to increased CKD diagnosis rate.</w:t>
            </w:r>
          </w:p>
        </w:tc>
      </w:tr>
      <w:tr w:rsidR="00FD32CA" w:rsidRPr="004827A7" w14:paraId="665851B7" w14:textId="77777777" w:rsidTr="00641618">
        <w:tc>
          <w:tcPr>
            <w:tcW w:w="11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F1B0F5" w14:textId="53E1DE30" w:rsidR="00FD32CA" w:rsidRPr="004827A7" w:rsidRDefault="00FD32CA" w:rsidP="00CF6B47">
            <w:pPr>
              <w:pStyle w:val="TableText"/>
              <w:rPr>
                <w:b/>
                <w:bCs w:val="0"/>
                <w:szCs w:val="20"/>
              </w:rPr>
            </w:pPr>
            <w:r w:rsidRPr="004827A7">
              <w:rPr>
                <w:b/>
                <w:bCs w:val="0"/>
                <w:szCs w:val="20"/>
              </w:rPr>
              <w:t xml:space="preserve">Previous submission  </w:t>
            </w:r>
          </w:p>
        </w:tc>
        <w:tc>
          <w:tcPr>
            <w:tcW w:w="54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1E9932" w14:textId="508D735C" w:rsidR="00FD32CA" w:rsidRPr="00DA3756" w:rsidRDefault="004C3ECD" w:rsidP="00CF6B47">
            <w:pPr>
              <w:pStyle w:val="TableText"/>
              <w:jc w:val="center"/>
              <w:rPr>
                <w:szCs w:val="20"/>
                <w:highlight w:val="darkGray"/>
              </w:rPr>
            </w:pPr>
            <w:r w:rsidRPr="004C3ECD">
              <w:rPr>
                <w:rFonts w:hint="eastAsia"/>
                <w:color w:val="000000"/>
                <w:w w:val="27"/>
                <w:szCs w:val="20"/>
                <w:shd w:val="solid" w:color="000000" w:fill="000000"/>
                <w:fitText w:val="120" w:id="-1233413880"/>
                <w14:textFill>
                  <w14:solidFill>
                    <w14:srgbClr w14:val="000000">
                      <w14:alpha w14:val="100000"/>
                    </w14:srgbClr>
                  </w14:solidFill>
                </w14:textFill>
              </w:rPr>
              <w:t xml:space="preserve">　</w:t>
            </w:r>
            <w:r w:rsidRPr="004C3ECD">
              <w:rPr>
                <w:color w:val="000000"/>
                <w:w w:val="27"/>
                <w:szCs w:val="20"/>
                <w:shd w:val="solid" w:color="000000" w:fill="000000"/>
                <w:fitText w:val="120" w:id="-1233413880"/>
                <w14:textFill>
                  <w14:solidFill>
                    <w14:srgbClr w14:val="000000">
                      <w14:alpha w14:val="100000"/>
                    </w14:srgbClr>
                  </w14:solidFill>
                </w14:textFill>
              </w:rPr>
              <w:t>|</w:t>
            </w:r>
            <w:r w:rsidRPr="004C3ECD">
              <w:rPr>
                <w:rFonts w:hint="eastAsia"/>
                <w:color w:val="000000"/>
                <w:spacing w:val="2"/>
                <w:w w:val="27"/>
                <w:szCs w:val="20"/>
                <w:shd w:val="solid" w:color="000000" w:fill="000000"/>
                <w:fitText w:val="120" w:id="-1233413880"/>
                <w14:textFill>
                  <w14:solidFill>
                    <w14:srgbClr w14:val="000000">
                      <w14:alpha w14:val="100000"/>
                    </w14:srgbClr>
                  </w14:solidFill>
                </w14:textFill>
              </w:rPr>
              <w:t xml:space="preserve">　</w:t>
            </w:r>
            <w:r w:rsidR="00DA3756">
              <w:rPr>
                <w:szCs w:val="20"/>
                <w:vertAlign w:val="superscript"/>
              </w:rPr>
              <w:t>3</w:t>
            </w:r>
          </w:p>
        </w:tc>
        <w:tc>
          <w:tcPr>
            <w:tcW w:w="62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E7E61D" w14:textId="785108A4" w:rsidR="00FD32CA" w:rsidRPr="00DA3756" w:rsidRDefault="004C3ECD" w:rsidP="00CF6B47">
            <w:pPr>
              <w:pStyle w:val="TableText"/>
              <w:jc w:val="center"/>
              <w:rPr>
                <w:szCs w:val="20"/>
                <w:highlight w:val="darkGray"/>
              </w:rPr>
            </w:pPr>
            <w:r w:rsidRPr="004C3ECD">
              <w:rPr>
                <w:rFonts w:hint="eastAsia"/>
                <w:color w:val="000000"/>
                <w:w w:val="15"/>
                <w:szCs w:val="20"/>
                <w:shd w:val="solid" w:color="000000" w:fill="000000"/>
                <w:fitText w:val="45" w:id="-1233413879"/>
                <w14:textFill>
                  <w14:solidFill>
                    <w14:srgbClr w14:val="000000">
                      <w14:alpha w14:val="100000"/>
                    </w14:srgbClr>
                  </w14:solidFill>
                </w14:textFill>
              </w:rPr>
              <w:t xml:space="preserve">　</w:t>
            </w:r>
            <w:r w:rsidRPr="004C3ECD">
              <w:rPr>
                <w:color w:val="000000"/>
                <w:w w:val="15"/>
                <w:szCs w:val="20"/>
                <w:shd w:val="solid" w:color="000000" w:fill="000000"/>
                <w:fitText w:val="45" w:id="-1233413879"/>
                <w14:textFill>
                  <w14:solidFill>
                    <w14:srgbClr w14:val="000000">
                      <w14:alpha w14:val="100000"/>
                    </w14:srgbClr>
                  </w14:solidFill>
                </w14:textFill>
              </w:rPr>
              <w:t>|</w:t>
            </w:r>
            <w:r w:rsidRPr="004C3ECD">
              <w:rPr>
                <w:rFonts w:hint="eastAsia"/>
                <w:color w:val="000000"/>
                <w:spacing w:val="-20"/>
                <w:w w:val="15"/>
                <w:szCs w:val="20"/>
                <w:shd w:val="solid" w:color="000000" w:fill="000000"/>
                <w:fitText w:val="45" w:id="-1233413879"/>
                <w14:textFill>
                  <w14:solidFill>
                    <w14:srgbClr w14:val="000000">
                      <w14:alpha w14:val="100000"/>
                    </w14:srgbClr>
                  </w14:solidFill>
                </w14:textFill>
              </w:rPr>
              <w:t xml:space="preserve">　</w:t>
            </w:r>
            <w:r w:rsidR="00DA3756">
              <w:rPr>
                <w:szCs w:val="20"/>
                <w:vertAlign w:val="superscript"/>
              </w:rPr>
              <w:t>2</w:t>
            </w:r>
            <w:r w:rsidRPr="004C3ECD">
              <w:rPr>
                <w:szCs w:val="20"/>
              </w:rPr>
              <w:t xml:space="preserve"> </w:t>
            </w:r>
          </w:p>
        </w:tc>
        <w:tc>
          <w:tcPr>
            <w:tcW w:w="2723" w:type="pct"/>
            <w:vMerge/>
            <w:tcBorders>
              <w:left w:val="single" w:sz="4" w:space="0" w:color="auto"/>
              <w:bottom w:val="single" w:sz="4" w:space="0" w:color="auto"/>
              <w:right w:val="single" w:sz="4" w:space="0" w:color="auto"/>
            </w:tcBorders>
            <w:shd w:val="clear" w:color="auto" w:fill="B8CCE4" w:themeFill="accent1" w:themeFillTint="66"/>
          </w:tcPr>
          <w:p w14:paraId="58739CEF" w14:textId="77777777" w:rsidR="00FD32CA" w:rsidRPr="004827A7" w:rsidRDefault="00FD32CA" w:rsidP="00CF6B47">
            <w:pPr>
              <w:pStyle w:val="TableText"/>
              <w:rPr>
                <w:szCs w:val="20"/>
              </w:rPr>
            </w:pPr>
          </w:p>
        </w:tc>
      </w:tr>
      <w:tr w:rsidR="0024406A" w:rsidRPr="004827A7" w14:paraId="1E19EF49" w14:textId="77777777" w:rsidTr="00DB0866">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6543D1F7" w14:textId="5F6FF131" w:rsidR="0024406A" w:rsidRPr="004827A7" w:rsidRDefault="0024406A" w:rsidP="00DB0866">
            <w:pPr>
              <w:pStyle w:val="TableText"/>
              <w:rPr>
                <w:szCs w:val="20"/>
              </w:rPr>
            </w:pPr>
            <w:r w:rsidRPr="004827A7">
              <w:rPr>
                <w:szCs w:val="20"/>
              </w:rPr>
              <w:t>T</w:t>
            </w:r>
            <w:r w:rsidR="00FD32CA" w:rsidRPr="004827A7">
              <w:rPr>
                <w:szCs w:val="20"/>
              </w:rPr>
              <w:t>reatment</w:t>
            </w:r>
            <w:r w:rsidRPr="004827A7">
              <w:rPr>
                <w:szCs w:val="20"/>
              </w:rPr>
              <w:t xml:space="preserve"> duration</w:t>
            </w:r>
          </w:p>
        </w:tc>
        <w:tc>
          <w:tcPr>
            <w:tcW w:w="11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ACD90" w14:textId="77777777" w:rsidR="0024406A" w:rsidRPr="004827A7" w:rsidRDefault="0024406A" w:rsidP="00DB0866">
            <w:pPr>
              <w:pStyle w:val="TableText"/>
              <w:jc w:val="center"/>
              <w:rPr>
                <w:szCs w:val="20"/>
              </w:rPr>
            </w:pPr>
            <w:r w:rsidRPr="004827A7">
              <w:rPr>
                <w:szCs w:val="20"/>
              </w:rPr>
              <w:t>11.9 months</w:t>
            </w:r>
          </w:p>
        </w:tc>
        <w:tc>
          <w:tcPr>
            <w:tcW w:w="2723" w:type="pct"/>
            <w:tcBorders>
              <w:top w:val="single" w:sz="4" w:space="0" w:color="auto"/>
              <w:left w:val="single" w:sz="4" w:space="0" w:color="auto"/>
              <w:bottom w:val="single" w:sz="4" w:space="0" w:color="auto"/>
              <w:right w:val="single" w:sz="4" w:space="0" w:color="auto"/>
            </w:tcBorders>
          </w:tcPr>
          <w:p w14:paraId="660D0F89" w14:textId="26414EBB" w:rsidR="0024406A" w:rsidRPr="004827A7" w:rsidRDefault="0024406A" w:rsidP="00DB0866">
            <w:pPr>
              <w:pStyle w:val="TableText"/>
              <w:rPr>
                <w:szCs w:val="20"/>
              </w:rPr>
            </w:pPr>
            <w:r w:rsidRPr="004827A7">
              <w:rPr>
                <w:szCs w:val="20"/>
              </w:rPr>
              <w:t xml:space="preserve">Based on compassionate access program (n = 56). </w:t>
            </w:r>
            <w:r w:rsidR="001550D3" w:rsidRPr="004827A7">
              <w:rPr>
                <w:szCs w:val="20"/>
              </w:rPr>
              <w:t xml:space="preserve">In </w:t>
            </w:r>
            <w:r w:rsidR="00D203B2" w:rsidRPr="004827A7">
              <w:rPr>
                <w:szCs w:val="20"/>
              </w:rPr>
              <w:t>N</w:t>
            </w:r>
            <w:r w:rsidR="001550D3" w:rsidRPr="004827A7">
              <w:rPr>
                <w:szCs w:val="20"/>
              </w:rPr>
              <w:t xml:space="preserve">ovember 2022, the </w:t>
            </w:r>
            <w:r w:rsidR="00EF40D9">
              <w:rPr>
                <w:szCs w:val="20"/>
              </w:rPr>
              <w:t>‘</w:t>
            </w:r>
            <w:r w:rsidR="001550D3" w:rsidRPr="004827A7">
              <w:rPr>
                <w:szCs w:val="20"/>
              </w:rPr>
              <w:t>PBAC noted that with the prevalence approach applied in the resubmission, patients can receive 11.9 months of treatment in Year 1 then be re-treated in Year 2. With an uptake rate of 50%, half of all treated patients would be re-treated again the following year, which the PBAC considered was likely to be substantially overestimated</w:t>
            </w:r>
            <w:r w:rsidR="00EF40D9">
              <w:rPr>
                <w:szCs w:val="20"/>
              </w:rPr>
              <w:t>’</w:t>
            </w:r>
            <w:r w:rsidR="001550D3" w:rsidRPr="004827A7">
              <w:rPr>
                <w:szCs w:val="20"/>
              </w:rPr>
              <w:t xml:space="preserve"> (para 6.88).</w:t>
            </w:r>
          </w:p>
        </w:tc>
      </w:tr>
      <w:tr w:rsidR="0024406A" w:rsidRPr="004827A7" w14:paraId="5121256B" w14:textId="77777777" w:rsidTr="00DB0866">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63FD884D" w14:textId="77777777" w:rsidR="0024406A" w:rsidRPr="004827A7" w:rsidRDefault="0024406A" w:rsidP="00DB0866">
            <w:pPr>
              <w:pStyle w:val="TableText"/>
              <w:rPr>
                <w:szCs w:val="20"/>
              </w:rPr>
            </w:pPr>
            <w:r w:rsidRPr="004827A7">
              <w:rPr>
                <w:szCs w:val="20"/>
              </w:rPr>
              <w:t>Patiromer adherence</w:t>
            </w:r>
          </w:p>
        </w:tc>
        <w:tc>
          <w:tcPr>
            <w:tcW w:w="11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2E870" w14:textId="63B7D7C3" w:rsidR="0024406A" w:rsidRPr="004827A7" w:rsidRDefault="00CF6B47" w:rsidP="00DB0866">
            <w:pPr>
              <w:pStyle w:val="TableText"/>
              <w:jc w:val="center"/>
              <w:rPr>
                <w:szCs w:val="20"/>
              </w:rPr>
            </w:pPr>
            <w:r w:rsidRPr="004827A7">
              <w:rPr>
                <w:szCs w:val="20"/>
              </w:rPr>
              <w:t>50% per CMA</w:t>
            </w:r>
          </w:p>
        </w:tc>
        <w:tc>
          <w:tcPr>
            <w:tcW w:w="2723" w:type="pct"/>
            <w:tcBorders>
              <w:top w:val="single" w:sz="4" w:space="0" w:color="auto"/>
              <w:left w:val="single" w:sz="4" w:space="0" w:color="auto"/>
              <w:bottom w:val="single" w:sz="4" w:space="0" w:color="auto"/>
              <w:right w:val="single" w:sz="4" w:space="0" w:color="auto"/>
            </w:tcBorders>
          </w:tcPr>
          <w:p w14:paraId="3D7BCAD5" w14:textId="7C41CD18" w:rsidR="0024406A" w:rsidRPr="004827A7" w:rsidRDefault="00CF6B47" w:rsidP="00DB0866">
            <w:pPr>
              <w:pStyle w:val="TableText"/>
              <w:rPr>
                <w:szCs w:val="20"/>
              </w:rPr>
            </w:pPr>
            <w:r w:rsidRPr="004827A7">
              <w:rPr>
                <w:szCs w:val="20"/>
              </w:rPr>
              <w:t>Was 96.4% in the previous submission, b</w:t>
            </w:r>
            <w:r w:rsidR="0024406A" w:rsidRPr="004827A7">
              <w:rPr>
                <w:szCs w:val="20"/>
              </w:rPr>
              <w:t>ased on AMETHYST-DN trial</w:t>
            </w:r>
          </w:p>
        </w:tc>
      </w:tr>
      <w:tr w:rsidR="0024406A" w:rsidRPr="004827A7" w14:paraId="015FA937" w14:textId="77777777" w:rsidTr="00DB0866">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7FA5641E" w14:textId="77777777" w:rsidR="0024406A" w:rsidRPr="004827A7" w:rsidRDefault="0024406A" w:rsidP="00DB0866">
            <w:pPr>
              <w:pStyle w:val="TableText"/>
              <w:rPr>
                <w:szCs w:val="20"/>
              </w:rPr>
            </w:pPr>
            <w:r w:rsidRPr="004827A7">
              <w:rPr>
                <w:szCs w:val="20"/>
              </w:rPr>
              <w:t>Patiromer dose distribution</w:t>
            </w:r>
          </w:p>
        </w:tc>
        <w:tc>
          <w:tcPr>
            <w:tcW w:w="11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EC278" w14:textId="22A8D194" w:rsidR="0024406A" w:rsidRPr="004827A7" w:rsidRDefault="0024406A" w:rsidP="00DB0866">
            <w:pPr>
              <w:pStyle w:val="TableText"/>
              <w:jc w:val="center"/>
              <w:rPr>
                <w:szCs w:val="20"/>
              </w:rPr>
            </w:pPr>
            <w:r w:rsidRPr="004827A7">
              <w:rPr>
                <w:szCs w:val="20"/>
              </w:rPr>
              <w:t>8.4 g: 8</w:t>
            </w:r>
            <w:r w:rsidR="00FD32CA" w:rsidRPr="004827A7">
              <w:rPr>
                <w:szCs w:val="20"/>
              </w:rPr>
              <w:t>9.3</w:t>
            </w:r>
            <w:r w:rsidRPr="004827A7">
              <w:rPr>
                <w:szCs w:val="20"/>
              </w:rPr>
              <w:t xml:space="preserve">%, </w:t>
            </w:r>
          </w:p>
          <w:p w14:paraId="76773AE6" w14:textId="1E83FB04" w:rsidR="0024406A" w:rsidRPr="004827A7" w:rsidRDefault="0024406A" w:rsidP="00DB0866">
            <w:pPr>
              <w:pStyle w:val="TableText"/>
              <w:jc w:val="center"/>
              <w:rPr>
                <w:szCs w:val="20"/>
              </w:rPr>
            </w:pPr>
            <w:r w:rsidRPr="004827A7">
              <w:rPr>
                <w:szCs w:val="20"/>
              </w:rPr>
              <w:t>16.8 g: 1</w:t>
            </w:r>
            <w:r w:rsidR="00FD32CA" w:rsidRPr="004827A7">
              <w:rPr>
                <w:szCs w:val="20"/>
              </w:rPr>
              <w:t>4.3</w:t>
            </w:r>
            <w:r w:rsidRPr="004827A7">
              <w:rPr>
                <w:szCs w:val="20"/>
              </w:rPr>
              <w:t xml:space="preserve">% </w:t>
            </w:r>
          </w:p>
          <w:p w14:paraId="571B8A6E" w14:textId="0B29C8C5" w:rsidR="0024406A" w:rsidRPr="004827A7" w:rsidRDefault="00FD32CA" w:rsidP="00DB0866">
            <w:pPr>
              <w:pStyle w:val="TableText"/>
              <w:jc w:val="center"/>
              <w:rPr>
                <w:szCs w:val="20"/>
              </w:rPr>
            </w:pPr>
            <w:r w:rsidRPr="004827A7">
              <w:rPr>
                <w:szCs w:val="20"/>
              </w:rPr>
              <w:t>(i.e. 3.6% use both)</w:t>
            </w:r>
          </w:p>
        </w:tc>
        <w:tc>
          <w:tcPr>
            <w:tcW w:w="2723" w:type="pct"/>
            <w:tcBorders>
              <w:top w:val="single" w:sz="4" w:space="0" w:color="auto"/>
              <w:left w:val="single" w:sz="4" w:space="0" w:color="auto"/>
              <w:bottom w:val="single" w:sz="4" w:space="0" w:color="auto"/>
              <w:right w:val="single" w:sz="4" w:space="0" w:color="auto"/>
            </w:tcBorders>
          </w:tcPr>
          <w:p w14:paraId="569A87FC" w14:textId="01A41AC1" w:rsidR="0024406A" w:rsidRPr="004827A7" w:rsidRDefault="0024406A" w:rsidP="00DB0866">
            <w:pPr>
              <w:pStyle w:val="TableText"/>
              <w:rPr>
                <w:szCs w:val="20"/>
              </w:rPr>
            </w:pPr>
            <w:r w:rsidRPr="004827A7">
              <w:rPr>
                <w:szCs w:val="20"/>
              </w:rPr>
              <w:t xml:space="preserve">Based on compassionate access program. </w:t>
            </w:r>
            <w:r w:rsidRPr="004827A7">
              <w:rPr>
                <w:color w:val="4F81BD" w:themeColor="accent1"/>
                <w:szCs w:val="20"/>
              </w:rPr>
              <w:t xml:space="preserve"> </w:t>
            </w:r>
          </w:p>
        </w:tc>
      </w:tr>
      <w:tr w:rsidR="007A432B" w:rsidRPr="004827A7" w14:paraId="0CBC1973" w14:textId="77777777" w:rsidTr="00DB0866">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4238F46D" w14:textId="50DD380E" w:rsidR="007A432B" w:rsidRPr="004827A7" w:rsidRDefault="007A432B" w:rsidP="00DB0866">
            <w:pPr>
              <w:pStyle w:val="TableText"/>
              <w:rPr>
                <w:szCs w:val="20"/>
              </w:rPr>
            </w:pPr>
            <w:r w:rsidRPr="004827A7">
              <w:rPr>
                <w:szCs w:val="20"/>
              </w:rPr>
              <w:t>Patiromer DPMQ</w:t>
            </w:r>
          </w:p>
        </w:tc>
        <w:tc>
          <w:tcPr>
            <w:tcW w:w="11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5C8B9" w14:textId="2773CA58" w:rsidR="007A432B" w:rsidRPr="004827A7" w:rsidRDefault="007A432B" w:rsidP="00DB0866">
            <w:pPr>
              <w:pStyle w:val="TableText"/>
              <w:jc w:val="center"/>
              <w:rPr>
                <w:szCs w:val="20"/>
              </w:rPr>
            </w:pPr>
            <w:r w:rsidRPr="004827A7">
              <w:rPr>
                <w:szCs w:val="20"/>
              </w:rPr>
              <w:t>$</w:t>
            </w:r>
            <w:r w:rsidR="004C3ECD" w:rsidRPr="004C3ECD">
              <w:rPr>
                <w:color w:val="000000"/>
                <w:szCs w:val="20"/>
                <w:shd w:val="solid" w:color="000000" w:fill="000000"/>
                <w14:textFill>
                  <w14:solidFill>
                    <w14:srgbClr w14:val="000000">
                      <w14:alpha w14:val="100000"/>
                    </w14:srgbClr>
                  </w14:solidFill>
                </w14:textFill>
              </w:rPr>
              <w:t>|</w:t>
            </w:r>
          </w:p>
        </w:tc>
        <w:tc>
          <w:tcPr>
            <w:tcW w:w="2723" w:type="pct"/>
            <w:tcBorders>
              <w:top w:val="single" w:sz="4" w:space="0" w:color="auto"/>
              <w:left w:val="single" w:sz="4" w:space="0" w:color="auto"/>
              <w:bottom w:val="single" w:sz="4" w:space="0" w:color="auto"/>
              <w:right w:val="single" w:sz="4" w:space="0" w:color="auto"/>
            </w:tcBorders>
          </w:tcPr>
          <w:p w14:paraId="5EF233DA" w14:textId="58271790" w:rsidR="007A432B" w:rsidRPr="004827A7" w:rsidRDefault="0008185D" w:rsidP="00DB0866">
            <w:pPr>
              <w:pStyle w:val="TableText"/>
              <w:rPr>
                <w:szCs w:val="20"/>
              </w:rPr>
            </w:pPr>
            <w:r w:rsidRPr="004827A7">
              <w:rPr>
                <w:szCs w:val="20"/>
              </w:rPr>
              <w:t>Was $</w:t>
            </w:r>
            <w:r w:rsidR="004C3ECD" w:rsidRPr="004C3ECD">
              <w:rPr>
                <w:color w:val="000000"/>
                <w:spacing w:val="53"/>
                <w:szCs w:val="20"/>
                <w:shd w:val="solid" w:color="000000" w:fill="000000"/>
                <w:fitText w:val="330" w:id="-1233413632"/>
                <w14:textFill>
                  <w14:solidFill>
                    <w14:srgbClr w14:val="000000">
                      <w14:alpha w14:val="100000"/>
                    </w14:srgbClr>
                  </w14:solidFill>
                </w14:textFill>
              </w:rPr>
              <w:t>|||</w:t>
            </w:r>
            <w:r w:rsidR="004C3ECD" w:rsidRPr="004C3ECD">
              <w:rPr>
                <w:color w:val="000000"/>
                <w:spacing w:val="1"/>
                <w:szCs w:val="20"/>
                <w:shd w:val="solid" w:color="000000" w:fill="000000"/>
                <w:fitText w:val="330" w:id="-1233413632"/>
                <w14:textFill>
                  <w14:solidFill>
                    <w14:srgbClr w14:val="000000">
                      <w14:alpha w14:val="100000"/>
                    </w14:srgbClr>
                  </w14:solidFill>
                </w14:textFill>
              </w:rPr>
              <w:t>|</w:t>
            </w:r>
            <w:r w:rsidRPr="004827A7">
              <w:rPr>
                <w:szCs w:val="20"/>
              </w:rPr>
              <w:t xml:space="preserve"> in previous submission</w:t>
            </w:r>
          </w:p>
        </w:tc>
      </w:tr>
    </w:tbl>
    <w:p w14:paraId="7754668E" w14:textId="77777777" w:rsidR="0024406A" w:rsidRPr="003F4F68" w:rsidRDefault="0024406A" w:rsidP="0024406A">
      <w:pPr>
        <w:rPr>
          <w:rFonts w:ascii="Arial Narrow" w:hAnsi="Arial Narrow"/>
          <w:sz w:val="18"/>
          <w:szCs w:val="18"/>
        </w:rPr>
      </w:pPr>
      <w:r w:rsidRPr="003F4F68">
        <w:rPr>
          <w:rFonts w:ascii="Arial Narrow" w:hAnsi="Arial Narrow"/>
          <w:sz w:val="18"/>
          <w:szCs w:val="18"/>
        </w:rPr>
        <w:t xml:space="preserve">Notes: PSCR requested an additional 100 grandfather patients – not included in table above. </w:t>
      </w:r>
    </w:p>
    <w:p w14:paraId="40D52BC8" w14:textId="7EFC52AE" w:rsidR="0024406A" w:rsidRDefault="0024406A" w:rsidP="00DA3756">
      <w:pPr>
        <w:rPr>
          <w:rFonts w:ascii="Arial Narrow" w:hAnsi="Arial Narrow"/>
          <w:sz w:val="18"/>
          <w:szCs w:val="18"/>
        </w:rPr>
      </w:pPr>
      <w:r w:rsidRPr="003F4F68">
        <w:rPr>
          <w:rFonts w:ascii="Arial Narrow" w:hAnsi="Arial Narrow"/>
          <w:sz w:val="18"/>
          <w:szCs w:val="18"/>
        </w:rPr>
        <w:t>Resubmission assumed the use of RAASi therapies will increase, however the impact on the financials is negligible. Further info in Table 19 of ESC advice.</w:t>
      </w:r>
    </w:p>
    <w:p w14:paraId="29BD3503" w14:textId="77777777" w:rsidR="00DA3756" w:rsidRDefault="00DA3756" w:rsidP="00DA3756">
      <w:pPr>
        <w:rPr>
          <w:rFonts w:ascii="Arial Narrow" w:hAnsi="Arial Narrow" w:cs="Arial"/>
          <w:i/>
          <w:sz w:val="18"/>
          <w:szCs w:val="18"/>
        </w:rPr>
      </w:pPr>
      <w:r>
        <w:rPr>
          <w:rFonts w:ascii="Arial Narrow" w:hAnsi="Arial Narrow" w:cs="Arial"/>
          <w:i/>
          <w:sz w:val="18"/>
          <w:szCs w:val="18"/>
        </w:rPr>
        <w:t xml:space="preserve">The redacted values correspond to the following ranges: </w:t>
      </w:r>
    </w:p>
    <w:p w14:paraId="5AA77367" w14:textId="46DAB12C" w:rsidR="00DA3756" w:rsidRDefault="00DA3756" w:rsidP="00DA3756">
      <w:pPr>
        <w:rPr>
          <w:rFonts w:ascii="Arial Narrow" w:hAnsi="Arial Narrow" w:cs="Arial"/>
          <w:i/>
          <w:sz w:val="18"/>
          <w:szCs w:val="18"/>
        </w:rPr>
      </w:pPr>
      <w:r>
        <w:rPr>
          <w:rFonts w:ascii="Arial Narrow" w:hAnsi="Arial Narrow" w:cs="Arial"/>
          <w:i/>
          <w:sz w:val="18"/>
          <w:szCs w:val="18"/>
          <w:vertAlign w:val="superscript"/>
        </w:rPr>
        <w:t>1</w:t>
      </w:r>
      <w:r>
        <w:rPr>
          <w:rFonts w:ascii="Arial Narrow" w:hAnsi="Arial Narrow" w:cs="Arial"/>
          <w:i/>
          <w:sz w:val="18"/>
          <w:szCs w:val="18"/>
        </w:rPr>
        <w:t xml:space="preserve"> </w:t>
      </w:r>
      <w:r w:rsidRPr="00DA3756">
        <w:rPr>
          <w:rFonts w:ascii="Arial Narrow" w:hAnsi="Arial Narrow" w:cs="Arial"/>
          <w:i/>
          <w:sz w:val="18"/>
          <w:szCs w:val="18"/>
        </w:rPr>
        <w:t>5,000 to &lt; 10,000</w:t>
      </w:r>
    </w:p>
    <w:p w14:paraId="650322EA" w14:textId="72752773" w:rsidR="00DA3756" w:rsidRDefault="00DA3756" w:rsidP="00DA3756">
      <w:pPr>
        <w:rPr>
          <w:rFonts w:ascii="Arial Narrow" w:hAnsi="Arial Narrow" w:cs="Arial"/>
          <w:i/>
          <w:sz w:val="18"/>
          <w:szCs w:val="18"/>
        </w:rPr>
      </w:pPr>
      <w:r>
        <w:rPr>
          <w:rFonts w:ascii="Arial Narrow" w:hAnsi="Arial Narrow" w:cs="Arial"/>
          <w:i/>
          <w:sz w:val="18"/>
          <w:szCs w:val="18"/>
          <w:vertAlign w:val="superscript"/>
        </w:rPr>
        <w:t>2</w:t>
      </w:r>
      <w:r>
        <w:rPr>
          <w:rFonts w:ascii="Arial Narrow" w:hAnsi="Arial Narrow" w:cs="Arial"/>
          <w:i/>
          <w:sz w:val="18"/>
          <w:szCs w:val="18"/>
        </w:rPr>
        <w:t xml:space="preserve"> </w:t>
      </w:r>
      <w:r w:rsidRPr="00DA3756">
        <w:rPr>
          <w:rFonts w:ascii="Arial Narrow" w:hAnsi="Arial Narrow" w:cs="Arial"/>
          <w:i/>
          <w:sz w:val="18"/>
          <w:szCs w:val="18"/>
        </w:rPr>
        <w:t>500 to &lt; 5,000</w:t>
      </w:r>
    </w:p>
    <w:p w14:paraId="445F4572" w14:textId="533A6787" w:rsidR="00DA3756" w:rsidRDefault="00DA3756" w:rsidP="00DA3756">
      <w:pPr>
        <w:spacing w:after="120"/>
        <w:rPr>
          <w:rFonts w:ascii="Arial Narrow" w:hAnsi="Arial Narrow" w:cs="Arial"/>
          <w:i/>
          <w:sz w:val="18"/>
          <w:szCs w:val="18"/>
        </w:rPr>
      </w:pPr>
      <w:r>
        <w:rPr>
          <w:rFonts w:ascii="Arial Narrow" w:hAnsi="Arial Narrow" w:cs="Arial"/>
          <w:i/>
          <w:sz w:val="18"/>
          <w:szCs w:val="18"/>
          <w:vertAlign w:val="superscript"/>
        </w:rPr>
        <w:t>3</w:t>
      </w:r>
      <w:r>
        <w:rPr>
          <w:rFonts w:ascii="Arial Narrow" w:hAnsi="Arial Narrow" w:cs="Arial"/>
          <w:i/>
          <w:sz w:val="18"/>
          <w:szCs w:val="18"/>
        </w:rPr>
        <w:t xml:space="preserve"> </w:t>
      </w:r>
      <w:r w:rsidRPr="00DA3756">
        <w:rPr>
          <w:rFonts w:ascii="Arial Narrow" w:hAnsi="Arial Narrow" w:cs="Arial"/>
          <w:i/>
          <w:sz w:val="18"/>
          <w:szCs w:val="18"/>
        </w:rPr>
        <w:t>&lt; 500</w:t>
      </w:r>
    </w:p>
    <w:p w14:paraId="4B4B5C92" w14:textId="31B8484D" w:rsidR="00580520" w:rsidRPr="004827A7" w:rsidRDefault="00580520" w:rsidP="00580520">
      <w:pPr>
        <w:pStyle w:val="3-BodyText"/>
      </w:pPr>
      <w:r w:rsidRPr="004827A7">
        <w:t>The estimated use and financial implications of patiromer is summarised in</w:t>
      </w:r>
      <w:r w:rsidR="002236C5" w:rsidRPr="004827A7">
        <w:t xml:space="preserve"> </w:t>
      </w:r>
      <w:r w:rsidR="002236C5" w:rsidRPr="004827A7">
        <w:fldChar w:fldCharType="begin"/>
      </w:r>
      <w:r w:rsidR="002236C5" w:rsidRPr="004827A7">
        <w:instrText xml:space="preserve"> REF _Ref127452035 \h </w:instrText>
      </w:r>
      <w:r w:rsidR="004827A7" w:rsidRPr="004827A7">
        <w:instrText xml:space="preserve"> \* MERGEFORMAT </w:instrText>
      </w:r>
      <w:r w:rsidR="002236C5" w:rsidRPr="004827A7">
        <w:fldChar w:fldCharType="separate"/>
      </w:r>
      <w:r w:rsidR="00236EE9">
        <w:t xml:space="preserve">Table </w:t>
      </w:r>
      <w:r w:rsidR="00236EE9">
        <w:rPr>
          <w:noProof/>
        </w:rPr>
        <w:t>5</w:t>
      </w:r>
      <w:r w:rsidR="002236C5" w:rsidRPr="004827A7">
        <w:fldChar w:fldCharType="end"/>
      </w:r>
      <w:r w:rsidRPr="004827A7">
        <w:t>.</w:t>
      </w:r>
    </w:p>
    <w:p w14:paraId="257CFC65" w14:textId="3981AA9D" w:rsidR="00130157" w:rsidRDefault="002236C5" w:rsidP="002236C5">
      <w:pPr>
        <w:pStyle w:val="TableFigureHeading"/>
      </w:pPr>
      <w:bookmarkStart w:id="16" w:name="_Ref127452035"/>
      <w:r>
        <w:lastRenderedPageBreak/>
        <w:t xml:space="preserve">Table </w:t>
      </w:r>
      <w:r w:rsidR="00236EE9">
        <w:fldChar w:fldCharType="begin"/>
      </w:r>
      <w:r w:rsidR="00236EE9">
        <w:instrText xml:space="preserve"> SEQ Table \* ARABIC </w:instrText>
      </w:r>
      <w:r w:rsidR="00236EE9">
        <w:fldChar w:fldCharType="separate"/>
      </w:r>
      <w:r w:rsidR="00236EE9">
        <w:rPr>
          <w:noProof/>
        </w:rPr>
        <w:t>5</w:t>
      </w:r>
      <w:r w:rsidR="00236EE9">
        <w:rPr>
          <w:noProof/>
        </w:rPr>
        <w:fldChar w:fldCharType="end"/>
      </w:r>
      <w:bookmarkEnd w:id="16"/>
      <w:r>
        <w:t>:</w:t>
      </w:r>
      <w:r w:rsidR="00130157" w:rsidRPr="002C633F">
        <w:t xml:space="preserve"> </w:t>
      </w:r>
      <w:r w:rsidR="00130157" w:rsidRPr="00CF066B">
        <w:t>Estimated use and financial implications</w:t>
      </w:r>
    </w:p>
    <w:tbl>
      <w:tblPr>
        <w:tblStyle w:val="TableGrid"/>
        <w:tblW w:w="0" w:type="auto"/>
        <w:tblLook w:val="04A0" w:firstRow="1" w:lastRow="0" w:firstColumn="1" w:lastColumn="0" w:noHBand="0" w:noVBand="1"/>
      </w:tblPr>
      <w:tblGrid>
        <w:gridCol w:w="3235"/>
        <w:gridCol w:w="960"/>
        <w:gridCol w:w="960"/>
        <w:gridCol w:w="960"/>
        <w:gridCol w:w="960"/>
        <w:gridCol w:w="937"/>
        <w:gridCol w:w="1004"/>
      </w:tblGrid>
      <w:tr w:rsidR="00130157" w14:paraId="3C8DFBCA" w14:textId="77777777" w:rsidTr="001A7EA1">
        <w:tc>
          <w:tcPr>
            <w:tcW w:w="3235" w:type="dxa"/>
            <w:tcMar>
              <w:left w:w="40" w:type="dxa"/>
              <w:right w:w="40" w:type="dxa"/>
            </w:tcMar>
          </w:tcPr>
          <w:p w14:paraId="46EB829C" w14:textId="77777777" w:rsidR="00130157" w:rsidRPr="001A7EA1" w:rsidRDefault="00130157" w:rsidP="00CE18DE">
            <w:pPr>
              <w:pStyle w:val="TableText"/>
              <w:rPr>
                <w:szCs w:val="20"/>
              </w:rPr>
            </w:pPr>
          </w:p>
        </w:tc>
        <w:tc>
          <w:tcPr>
            <w:tcW w:w="960" w:type="dxa"/>
            <w:shd w:val="clear" w:color="auto" w:fill="auto"/>
            <w:tcMar>
              <w:left w:w="40" w:type="dxa"/>
              <w:right w:w="40" w:type="dxa"/>
            </w:tcMar>
            <w:vAlign w:val="center"/>
          </w:tcPr>
          <w:p w14:paraId="53FE854B" w14:textId="51032B44" w:rsidR="00130157" w:rsidRPr="001A7EA1" w:rsidRDefault="00130157" w:rsidP="001A7EA1">
            <w:pPr>
              <w:pStyle w:val="In-tableHeading"/>
              <w:jc w:val="center"/>
              <w:rPr>
                <w:szCs w:val="20"/>
              </w:rPr>
            </w:pPr>
            <w:r w:rsidRPr="001A7EA1">
              <w:rPr>
                <w:szCs w:val="20"/>
              </w:rPr>
              <w:t>Year 1</w:t>
            </w:r>
            <w:r w:rsidR="00350563" w:rsidRPr="001A7EA1">
              <w:rPr>
                <w:szCs w:val="20"/>
              </w:rPr>
              <w:t xml:space="preserve"> </w:t>
            </w:r>
          </w:p>
        </w:tc>
        <w:tc>
          <w:tcPr>
            <w:tcW w:w="960" w:type="dxa"/>
            <w:shd w:val="clear" w:color="auto" w:fill="auto"/>
            <w:tcMar>
              <w:left w:w="40" w:type="dxa"/>
              <w:right w:w="40" w:type="dxa"/>
            </w:tcMar>
            <w:vAlign w:val="center"/>
          </w:tcPr>
          <w:p w14:paraId="664C7A4A" w14:textId="019FA3A0" w:rsidR="00130157" w:rsidRPr="001A7EA1" w:rsidRDefault="00130157" w:rsidP="001A7EA1">
            <w:pPr>
              <w:pStyle w:val="In-tableHeading"/>
              <w:jc w:val="center"/>
              <w:rPr>
                <w:szCs w:val="20"/>
              </w:rPr>
            </w:pPr>
            <w:r w:rsidRPr="001A7EA1">
              <w:rPr>
                <w:szCs w:val="20"/>
              </w:rPr>
              <w:t>Year 2</w:t>
            </w:r>
            <w:r w:rsidR="00350563" w:rsidRPr="001A7EA1">
              <w:rPr>
                <w:szCs w:val="20"/>
              </w:rPr>
              <w:t xml:space="preserve"> </w:t>
            </w:r>
          </w:p>
        </w:tc>
        <w:tc>
          <w:tcPr>
            <w:tcW w:w="960" w:type="dxa"/>
            <w:shd w:val="clear" w:color="auto" w:fill="auto"/>
            <w:tcMar>
              <w:left w:w="40" w:type="dxa"/>
              <w:right w:w="40" w:type="dxa"/>
            </w:tcMar>
            <w:vAlign w:val="center"/>
          </w:tcPr>
          <w:p w14:paraId="1EFC663D" w14:textId="6454F562" w:rsidR="00130157" w:rsidRPr="001A7EA1" w:rsidRDefault="00130157" w:rsidP="001A7EA1">
            <w:pPr>
              <w:pStyle w:val="In-tableHeading"/>
              <w:jc w:val="center"/>
              <w:rPr>
                <w:szCs w:val="20"/>
              </w:rPr>
            </w:pPr>
            <w:r w:rsidRPr="001A7EA1">
              <w:rPr>
                <w:szCs w:val="20"/>
              </w:rPr>
              <w:t>Year 3</w:t>
            </w:r>
            <w:r w:rsidR="00350563" w:rsidRPr="001A7EA1">
              <w:rPr>
                <w:szCs w:val="20"/>
              </w:rPr>
              <w:t xml:space="preserve"> </w:t>
            </w:r>
          </w:p>
        </w:tc>
        <w:tc>
          <w:tcPr>
            <w:tcW w:w="960" w:type="dxa"/>
            <w:shd w:val="clear" w:color="auto" w:fill="auto"/>
            <w:tcMar>
              <w:left w:w="40" w:type="dxa"/>
              <w:right w:w="40" w:type="dxa"/>
            </w:tcMar>
            <w:vAlign w:val="center"/>
          </w:tcPr>
          <w:p w14:paraId="53EB0794" w14:textId="2A569CA7" w:rsidR="00130157" w:rsidRPr="001A7EA1" w:rsidRDefault="00130157" w:rsidP="001A7EA1">
            <w:pPr>
              <w:pStyle w:val="In-tableHeading"/>
              <w:jc w:val="center"/>
              <w:rPr>
                <w:szCs w:val="20"/>
              </w:rPr>
            </w:pPr>
            <w:r w:rsidRPr="001A7EA1">
              <w:rPr>
                <w:szCs w:val="20"/>
              </w:rPr>
              <w:t>Year 4</w:t>
            </w:r>
            <w:r w:rsidR="00350563" w:rsidRPr="001A7EA1">
              <w:rPr>
                <w:szCs w:val="20"/>
              </w:rPr>
              <w:t xml:space="preserve"> </w:t>
            </w:r>
          </w:p>
        </w:tc>
        <w:tc>
          <w:tcPr>
            <w:tcW w:w="937" w:type="dxa"/>
            <w:shd w:val="clear" w:color="auto" w:fill="auto"/>
            <w:tcMar>
              <w:left w:w="40" w:type="dxa"/>
              <w:right w:w="40" w:type="dxa"/>
            </w:tcMar>
            <w:vAlign w:val="center"/>
          </w:tcPr>
          <w:p w14:paraId="7A8E954C" w14:textId="36AEA25A" w:rsidR="00130157" w:rsidRPr="001A7EA1" w:rsidRDefault="00130157" w:rsidP="001A7EA1">
            <w:pPr>
              <w:pStyle w:val="In-tableHeading"/>
              <w:jc w:val="center"/>
              <w:rPr>
                <w:szCs w:val="20"/>
              </w:rPr>
            </w:pPr>
            <w:r w:rsidRPr="001A7EA1">
              <w:rPr>
                <w:szCs w:val="20"/>
              </w:rPr>
              <w:t>Year 5</w:t>
            </w:r>
            <w:r w:rsidR="00350563" w:rsidRPr="001A7EA1">
              <w:rPr>
                <w:szCs w:val="20"/>
              </w:rPr>
              <w:t xml:space="preserve"> </w:t>
            </w:r>
          </w:p>
        </w:tc>
        <w:tc>
          <w:tcPr>
            <w:tcW w:w="1004" w:type="dxa"/>
            <w:tcMar>
              <w:left w:w="40" w:type="dxa"/>
              <w:right w:w="40" w:type="dxa"/>
            </w:tcMar>
          </w:tcPr>
          <w:p w14:paraId="4B029153" w14:textId="649729A4" w:rsidR="00130157" w:rsidRPr="001A7EA1" w:rsidRDefault="00130157" w:rsidP="001A7EA1">
            <w:pPr>
              <w:pStyle w:val="In-tableHeading"/>
              <w:jc w:val="center"/>
              <w:rPr>
                <w:szCs w:val="20"/>
              </w:rPr>
            </w:pPr>
            <w:r w:rsidRPr="001A7EA1">
              <w:rPr>
                <w:szCs w:val="20"/>
              </w:rPr>
              <w:t>Year 6</w:t>
            </w:r>
            <w:r w:rsidR="00350563" w:rsidRPr="001A7EA1">
              <w:rPr>
                <w:szCs w:val="20"/>
              </w:rPr>
              <w:t xml:space="preserve"> </w:t>
            </w:r>
          </w:p>
        </w:tc>
      </w:tr>
      <w:tr w:rsidR="00130157" w14:paraId="7FC1794D" w14:textId="77777777" w:rsidTr="001A7EA1">
        <w:tc>
          <w:tcPr>
            <w:tcW w:w="9016" w:type="dxa"/>
            <w:gridSpan w:val="7"/>
            <w:tcMar>
              <w:left w:w="40" w:type="dxa"/>
              <w:right w:w="40" w:type="dxa"/>
            </w:tcMar>
          </w:tcPr>
          <w:p w14:paraId="2E0137AB" w14:textId="77777777" w:rsidR="00130157" w:rsidRPr="001A7EA1" w:rsidRDefault="00130157" w:rsidP="00CE18DE">
            <w:pPr>
              <w:pStyle w:val="In-tableHeading"/>
              <w:rPr>
                <w:szCs w:val="20"/>
              </w:rPr>
            </w:pPr>
            <w:r w:rsidRPr="001A7EA1">
              <w:rPr>
                <w:szCs w:val="20"/>
                <w:lang w:eastAsia="en-US"/>
              </w:rPr>
              <w:t>Estimated extent of use</w:t>
            </w:r>
          </w:p>
        </w:tc>
      </w:tr>
      <w:tr w:rsidR="00350563" w14:paraId="11E4EB5F" w14:textId="77777777" w:rsidTr="001A7EA1">
        <w:tc>
          <w:tcPr>
            <w:tcW w:w="3235" w:type="dxa"/>
            <w:tcMar>
              <w:left w:w="40" w:type="dxa"/>
              <w:right w:w="40" w:type="dxa"/>
            </w:tcMar>
            <w:vAlign w:val="center"/>
          </w:tcPr>
          <w:p w14:paraId="0590FDAF" w14:textId="59D8EAA4" w:rsidR="00350563" w:rsidRPr="001A7EA1" w:rsidRDefault="00350563" w:rsidP="00350563">
            <w:pPr>
              <w:pStyle w:val="TableText"/>
              <w:rPr>
                <w:szCs w:val="20"/>
              </w:rPr>
            </w:pPr>
            <w:r w:rsidRPr="001A7EA1">
              <w:rPr>
                <w:szCs w:val="20"/>
              </w:rPr>
              <w:t>Number of patients treated</w:t>
            </w:r>
          </w:p>
        </w:tc>
        <w:tc>
          <w:tcPr>
            <w:tcW w:w="960" w:type="dxa"/>
            <w:tcMar>
              <w:left w:w="40" w:type="dxa"/>
              <w:right w:w="40" w:type="dxa"/>
            </w:tcMar>
          </w:tcPr>
          <w:p w14:paraId="2660E02B" w14:textId="46640B8A" w:rsidR="00350563" w:rsidRPr="00DA3756"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31"/>
                <w14:textFill>
                  <w14:solidFill>
                    <w14:srgbClr w14:val="000000">
                      <w14:alpha w14:val="100000"/>
                    </w14:srgbClr>
                  </w14:solidFill>
                </w14:textFill>
              </w:rPr>
              <w:t xml:space="preserve">　</w:t>
            </w:r>
            <w:r w:rsidRPr="004C3ECD">
              <w:rPr>
                <w:color w:val="000000"/>
                <w:w w:val="30"/>
                <w:szCs w:val="20"/>
                <w:shd w:val="solid" w:color="000000" w:fill="000000"/>
                <w:fitText w:val="135" w:id="-1233413631"/>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31"/>
                <w14:textFill>
                  <w14:solidFill>
                    <w14:srgbClr w14:val="000000">
                      <w14:alpha w14:val="100000"/>
                    </w14:srgbClr>
                  </w14:solidFill>
                </w14:textFill>
              </w:rPr>
              <w:t xml:space="preserve">　</w:t>
            </w:r>
            <w:r w:rsidR="00DA3756" w:rsidRPr="00DA3756">
              <w:rPr>
                <w:szCs w:val="20"/>
                <w:vertAlign w:val="superscript"/>
              </w:rPr>
              <w:t>1</w:t>
            </w:r>
          </w:p>
        </w:tc>
        <w:tc>
          <w:tcPr>
            <w:tcW w:w="960" w:type="dxa"/>
            <w:tcMar>
              <w:left w:w="40" w:type="dxa"/>
              <w:right w:w="40" w:type="dxa"/>
            </w:tcMar>
          </w:tcPr>
          <w:p w14:paraId="6D8490EF" w14:textId="59A1FA98" w:rsidR="00350563" w:rsidRPr="00DA3756"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30"/>
                <w14:textFill>
                  <w14:solidFill>
                    <w14:srgbClr w14:val="000000">
                      <w14:alpha w14:val="100000"/>
                    </w14:srgbClr>
                  </w14:solidFill>
                </w14:textFill>
              </w:rPr>
              <w:t xml:space="preserve">　</w:t>
            </w:r>
            <w:r w:rsidRPr="004C3ECD">
              <w:rPr>
                <w:color w:val="000000"/>
                <w:w w:val="30"/>
                <w:szCs w:val="20"/>
                <w:shd w:val="solid" w:color="000000" w:fill="000000"/>
                <w:fitText w:val="135" w:id="-1233413630"/>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30"/>
                <w14:textFill>
                  <w14:solidFill>
                    <w14:srgbClr w14:val="000000">
                      <w14:alpha w14:val="100000"/>
                    </w14:srgbClr>
                  </w14:solidFill>
                </w14:textFill>
              </w:rPr>
              <w:t xml:space="preserve">　</w:t>
            </w:r>
            <w:r w:rsidR="00DA3756" w:rsidRPr="00DA3756">
              <w:rPr>
                <w:szCs w:val="20"/>
                <w:vertAlign w:val="superscript"/>
              </w:rPr>
              <w:t>1</w:t>
            </w:r>
          </w:p>
        </w:tc>
        <w:tc>
          <w:tcPr>
            <w:tcW w:w="960" w:type="dxa"/>
            <w:tcMar>
              <w:left w:w="40" w:type="dxa"/>
              <w:right w:w="40" w:type="dxa"/>
            </w:tcMar>
          </w:tcPr>
          <w:p w14:paraId="11B90D53" w14:textId="300347E0" w:rsidR="00350563" w:rsidRPr="00DA3756"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29"/>
                <w14:textFill>
                  <w14:solidFill>
                    <w14:srgbClr w14:val="000000">
                      <w14:alpha w14:val="100000"/>
                    </w14:srgbClr>
                  </w14:solidFill>
                </w14:textFill>
              </w:rPr>
              <w:t xml:space="preserve">　</w:t>
            </w:r>
            <w:r w:rsidRPr="004C3ECD">
              <w:rPr>
                <w:color w:val="000000"/>
                <w:w w:val="30"/>
                <w:szCs w:val="20"/>
                <w:shd w:val="solid" w:color="000000" w:fill="000000"/>
                <w:fitText w:val="135" w:id="-1233413629"/>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29"/>
                <w14:textFill>
                  <w14:solidFill>
                    <w14:srgbClr w14:val="000000">
                      <w14:alpha w14:val="100000"/>
                    </w14:srgbClr>
                  </w14:solidFill>
                </w14:textFill>
              </w:rPr>
              <w:t xml:space="preserve">　</w:t>
            </w:r>
            <w:r w:rsidR="00DA3756" w:rsidRPr="00DA3756">
              <w:rPr>
                <w:szCs w:val="20"/>
                <w:vertAlign w:val="superscript"/>
              </w:rPr>
              <w:t>1</w:t>
            </w:r>
          </w:p>
        </w:tc>
        <w:tc>
          <w:tcPr>
            <w:tcW w:w="960" w:type="dxa"/>
            <w:tcMar>
              <w:left w:w="40" w:type="dxa"/>
              <w:right w:w="40" w:type="dxa"/>
            </w:tcMar>
          </w:tcPr>
          <w:p w14:paraId="0340DD3B" w14:textId="308CDEED" w:rsidR="00350563" w:rsidRPr="00DA3756"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28"/>
                <w14:textFill>
                  <w14:solidFill>
                    <w14:srgbClr w14:val="000000">
                      <w14:alpha w14:val="100000"/>
                    </w14:srgbClr>
                  </w14:solidFill>
                </w14:textFill>
              </w:rPr>
              <w:t xml:space="preserve">　</w:t>
            </w:r>
            <w:r w:rsidRPr="004C3ECD">
              <w:rPr>
                <w:color w:val="000000"/>
                <w:w w:val="30"/>
                <w:szCs w:val="20"/>
                <w:shd w:val="solid" w:color="000000" w:fill="000000"/>
                <w:fitText w:val="135" w:id="-1233413628"/>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28"/>
                <w14:textFill>
                  <w14:solidFill>
                    <w14:srgbClr w14:val="000000">
                      <w14:alpha w14:val="100000"/>
                    </w14:srgbClr>
                  </w14:solidFill>
                </w14:textFill>
              </w:rPr>
              <w:t xml:space="preserve">　</w:t>
            </w:r>
            <w:r w:rsidR="00DA3756" w:rsidRPr="00DA3756">
              <w:rPr>
                <w:szCs w:val="20"/>
                <w:vertAlign w:val="superscript"/>
              </w:rPr>
              <w:t>1</w:t>
            </w:r>
          </w:p>
        </w:tc>
        <w:tc>
          <w:tcPr>
            <w:tcW w:w="937" w:type="dxa"/>
            <w:tcMar>
              <w:left w:w="40" w:type="dxa"/>
              <w:right w:w="40" w:type="dxa"/>
            </w:tcMar>
          </w:tcPr>
          <w:p w14:paraId="6A73DD20" w14:textId="10734EDC" w:rsidR="00350563" w:rsidRPr="00DA3756" w:rsidRDefault="004C3ECD" w:rsidP="001A7EA1">
            <w:pPr>
              <w:pStyle w:val="TableText"/>
              <w:jc w:val="center"/>
              <w:rPr>
                <w:szCs w:val="20"/>
                <w:highlight w:val="darkGray"/>
              </w:rPr>
            </w:pPr>
            <w:r w:rsidRPr="004C3ECD">
              <w:rPr>
                <w:rFonts w:hint="eastAsia"/>
                <w:color w:val="000000"/>
                <w:w w:val="33"/>
                <w:szCs w:val="20"/>
                <w:shd w:val="solid" w:color="000000" w:fill="000000"/>
                <w:fitText w:val="150" w:id="-1233413627"/>
                <w14:textFill>
                  <w14:solidFill>
                    <w14:srgbClr w14:val="000000">
                      <w14:alpha w14:val="100000"/>
                    </w14:srgbClr>
                  </w14:solidFill>
                </w14:textFill>
              </w:rPr>
              <w:t xml:space="preserve">　</w:t>
            </w:r>
            <w:r w:rsidRPr="004C3ECD">
              <w:rPr>
                <w:color w:val="000000"/>
                <w:w w:val="33"/>
                <w:szCs w:val="20"/>
                <w:shd w:val="solid" w:color="000000" w:fill="000000"/>
                <w:fitText w:val="150" w:id="-1233413627"/>
                <w14:textFill>
                  <w14:solidFill>
                    <w14:srgbClr w14:val="000000">
                      <w14:alpha w14:val="100000"/>
                    </w14:srgbClr>
                  </w14:solidFill>
                </w14:textFill>
              </w:rPr>
              <w:t>|</w:t>
            </w:r>
            <w:r w:rsidRPr="004C3ECD">
              <w:rPr>
                <w:rFonts w:hint="eastAsia"/>
                <w:color w:val="000000"/>
                <w:spacing w:val="4"/>
                <w:w w:val="33"/>
                <w:szCs w:val="20"/>
                <w:shd w:val="solid" w:color="000000" w:fill="000000"/>
                <w:fitText w:val="150" w:id="-1233413627"/>
                <w14:textFill>
                  <w14:solidFill>
                    <w14:srgbClr w14:val="000000">
                      <w14:alpha w14:val="100000"/>
                    </w14:srgbClr>
                  </w14:solidFill>
                </w14:textFill>
              </w:rPr>
              <w:t xml:space="preserve">　</w:t>
            </w:r>
            <w:r w:rsidR="00DA3756" w:rsidRPr="00DA3756">
              <w:rPr>
                <w:szCs w:val="20"/>
                <w:vertAlign w:val="superscript"/>
              </w:rPr>
              <w:t>1</w:t>
            </w:r>
          </w:p>
        </w:tc>
        <w:tc>
          <w:tcPr>
            <w:tcW w:w="1004" w:type="dxa"/>
            <w:tcMar>
              <w:left w:w="40" w:type="dxa"/>
              <w:right w:w="40" w:type="dxa"/>
            </w:tcMar>
          </w:tcPr>
          <w:p w14:paraId="79F6F369" w14:textId="732B3C6A" w:rsidR="00350563" w:rsidRPr="00DA3756" w:rsidRDefault="004C3ECD" w:rsidP="001A7EA1">
            <w:pPr>
              <w:pStyle w:val="TableText"/>
              <w:jc w:val="center"/>
              <w:rPr>
                <w:szCs w:val="20"/>
                <w:highlight w:val="darkGray"/>
              </w:rPr>
            </w:pPr>
            <w:r w:rsidRPr="004C3ECD">
              <w:rPr>
                <w:rFonts w:hint="eastAsia"/>
                <w:color w:val="000000"/>
                <w:w w:val="23"/>
                <w:szCs w:val="20"/>
                <w:shd w:val="solid" w:color="000000" w:fill="000000"/>
                <w:fitText w:val="105" w:id="-1233413626"/>
                <w14:textFill>
                  <w14:solidFill>
                    <w14:srgbClr w14:val="000000">
                      <w14:alpha w14:val="100000"/>
                    </w14:srgbClr>
                  </w14:solidFill>
                </w14:textFill>
              </w:rPr>
              <w:t xml:space="preserve">　</w:t>
            </w:r>
            <w:r w:rsidRPr="004C3ECD">
              <w:rPr>
                <w:color w:val="000000"/>
                <w:w w:val="23"/>
                <w:szCs w:val="20"/>
                <w:shd w:val="solid" w:color="000000" w:fill="000000"/>
                <w:fitText w:val="105" w:id="-1233413626"/>
                <w14:textFill>
                  <w14:solidFill>
                    <w14:srgbClr w14:val="000000">
                      <w14:alpha w14:val="100000"/>
                    </w14:srgbClr>
                  </w14:solidFill>
                </w14:textFill>
              </w:rPr>
              <w:t>|</w:t>
            </w:r>
            <w:r w:rsidRPr="004C3ECD">
              <w:rPr>
                <w:rFonts w:hint="eastAsia"/>
                <w:color w:val="000000"/>
                <w:spacing w:val="4"/>
                <w:w w:val="23"/>
                <w:szCs w:val="20"/>
                <w:shd w:val="solid" w:color="000000" w:fill="000000"/>
                <w:fitText w:val="105" w:id="-1233413626"/>
                <w14:textFill>
                  <w14:solidFill>
                    <w14:srgbClr w14:val="000000">
                      <w14:alpha w14:val="100000"/>
                    </w14:srgbClr>
                  </w14:solidFill>
                </w14:textFill>
              </w:rPr>
              <w:t xml:space="preserve">　</w:t>
            </w:r>
            <w:r w:rsidR="00DA3756" w:rsidRPr="00DA3756">
              <w:rPr>
                <w:szCs w:val="20"/>
                <w:vertAlign w:val="superscript"/>
              </w:rPr>
              <w:t>1</w:t>
            </w:r>
          </w:p>
        </w:tc>
      </w:tr>
      <w:tr w:rsidR="00350563" w14:paraId="31C67C05" w14:textId="77777777" w:rsidTr="001A7EA1">
        <w:tc>
          <w:tcPr>
            <w:tcW w:w="3235" w:type="dxa"/>
            <w:tcMar>
              <w:left w:w="40" w:type="dxa"/>
              <w:right w:w="40" w:type="dxa"/>
            </w:tcMar>
            <w:vAlign w:val="center"/>
          </w:tcPr>
          <w:p w14:paraId="16266877" w14:textId="16255558" w:rsidR="00350563" w:rsidRPr="001A7EA1" w:rsidRDefault="00350563" w:rsidP="00350563">
            <w:pPr>
              <w:pStyle w:val="TableText"/>
              <w:rPr>
                <w:szCs w:val="20"/>
                <w:vertAlign w:val="superscript"/>
              </w:rPr>
            </w:pPr>
            <w:r w:rsidRPr="001A7EA1">
              <w:rPr>
                <w:szCs w:val="20"/>
              </w:rPr>
              <w:t>Number of scripts dispensed</w:t>
            </w:r>
          </w:p>
        </w:tc>
        <w:tc>
          <w:tcPr>
            <w:tcW w:w="960" w:type="dxa"/>
            <w:tcMar>
              <w:left w:w="40" w:type="dxa"/>
              <w:right w:w="40" w:type="dxa"/>
            </w:tcMar>
            <w:vAlign w:val="bottom"/>
          </w:tcPr>
          <w:p w14:paraId="5A82659C" w14:textId="407B10E4" w:rsidR="00350563" w:rsidRPr="00DA3756" w:rsidRDefault="004C3ECD" w:rsidP="001A7EA1">
            <w:pPr>
              <w:pStyle w:val="TableText"/>
              <w:jc w:val="center"/>
              <w:rPr>
                <w:szCs w:val="20"/>
                <w:highlight w:val="darkGray"/>
              </w:rPr>
            </w:pPr>
            <w:r w:rsidRPr="004C3ECD">
              <w:rPr>
                <w:rFonts w:cs="Calibri" w:hint="eastAsia"/>
                <w:color w:val="000000"/>
                <w:w w:val="30"/>
                <w:szCs w:val="20"/>
                <w:shd w:val="solid" w:color="000000" w:fill="000000"/>
                <w:fitText w:val="135" w:id="-1233413625"/>
                <w14:textFill>
                  <w14:solidFill>
                    <w14:srgbClr w14:val="000000">
                      <w14:alpha w14:val="100000"/>
                    </w14:srgbClr>
                  </w14:solidFill>
                </w14:textFill>
              </w:rPr>
              <w:t xml:space="preserve">　</w:t>
            </w:r>
            <w:r w:rsidRPr="004C3ECD">
              <w:rPr>
                <w:rFonts w:cs="Calibri"/>
                <w:color w:val="000000"/>
                <w:w w:val="30"/>
                <w:szCs w:val="20"/>
                <w:shd w:val="solid" w:color="000000" w:fill="000000"/>
                <w:fitText w:val="135" w:id="-1233413625"/>
                <w14:textFill>
                  <w14:solidFill>
                    <w14:srgbClr w14:val="000000">
                      <w14:alpha w14:val="100000"/>
                    </w14:srgbClr>
                  </w14:solidFill>
                </w14:textFill>
              </w:rPr>
              <w:t>|</w:t>
            </w:r>
            <w:r w:rsidRPr="004C3ECD">
              <w:rPr>
                <w:rFonts w:cs="Calibri" w:hint="eastAsia"/>
                <w:color w:val="000000"/>
                <w:spacing w:val="3"/>
                <w:w w:val="30"/>
                <w:szCs w:val="20"/>
                <w:shd w:val="solid" w:color="000000" w:fill="000000"/>
                <w:fitText w:val="135" w:id="-1233413625"/>
                <w14:textFill>
                  <w14:solidFill>
                    <w14:srgbClr w14:val="000000">
                      <w14:alpha w14:val="100000"/>
                    </w14:srgbClr>
                  </w14:solidFill>
                </w14:textFill>
              </w:rPr>
              <w:t xml:space="preserve">　</w:t>
            </w:r>
            <w:r w:rsidR="00DA3756" w:rsidRPr="00DA3756">
              <w:rPr>
                <w:szCs w:val="20"/>
                <w:vertAlign w:val="superscript"/>
              </w:rPr>
              <w:t>1</w:t>
            </w:r>
          </w:p>
        </w:tc>
        <w:tc>
          <w:tcPr>
            <w:tcW w:w="960" w:type="dxa"/>
            <w:tcMar>
              <w:left w:w="40" w:type="dxa"/>
              <w:right w:w="40" w:type="dxa"/>
            </w:tcMar>
            <w:vAlign w:val="bottom"/>
          </w:tcPr>
          <w:p w14:paraId="5780FD58" w14:textId="08E063D3" w:rsidR="00350563" w:rsidRPr="00DA3756" w:rsidRDefault="004C3ECD" w:rsidP="001A7EA1">
            <w:pPr>
              <w:pStyle w:val="TableText"/>
              <w:jc w:val="center"/>
              <w:rPr>
                <w:szCs w:val="20"/>
                <w:highlight w:val="darkGray"/>
              </w:rPr>
            </w:pPr>
            <w:r w:rsidRPr="004C3ECD">
              <w:rPr>
                <w:rFonts w:cs="Calibri" w:hint="eastAsia"/>
                <w:color w:val="000000"/>
                <w:w w:val="30"/>
                <w:szCs w:val="20"/>
                <w:shd w:val="solid" w:color="000000" w:fill="000000"/>
                <w:fitText w:val="135" w:id="-1233413624"/>
                <w14:textFill>
                  <w14:solidFill>
                    <w14:srgbClr w14:val="000000">
                      <w14:alpha w14:val="100000"/>
                    </w14:srgbClr>
                  </w14:solidFill>
                </w14:textFill>
              </w:rPr>
              <w:t xml:space="preserve">　</w:t>
            </w:r>
            <w:r w:rsidRPr="004C3ECD">
              <w:rPr>
                <w:rFonts w:cs="Calibri"/>
                <w:color w:val="000000"/>
                <w:w w:val="30"/>
                <w:szCs w:val="20"/>
                <w:shd w:val="solid" w:color="000000" w:fill="000000"/>
                <w:fitText w:val="135" w:id="-1233413624"/>
                <w14:textFill>
                  <w14:solidFill>
                    <w14:srgbClr w14:val="000000">
                      <w14:alpha w14:val="100000"/>
                    </w14:srgbClr>
                  </w14:solidFill>
                </w14:textFill>
              </w:rPr>
              <w:t>|</w:t>
            </w:r>
            <w:r w:rsidRPr="004C3ECD">
              <w:rPr>
                <w:rFonts w:cs="Calibri" w:hint="eastAsia"/>
                <w:color w:val="000000"/>
                <w:spacing w:val="3"/>
                <w:w w:val="30"/>
                <w:szCs w:val="20"/>
                <w:shd w:val="solid" w:color="000000" w:fill="000000"/>
                <w:fitText w:val="135" w:id="-1233413624"/>
                <w14:textFill>
                  <w14:solidFill>
                    <w14:srgbClr w14:val="000000">
                      <w14:alpha w14:val="100000"/>
                    </w14:srgbClr>
                  </w14:solidFill>
                </w14:textFill>
              </w:rPr>
              <w:t xml:space="preserve">　</w:t>
            </w:r>
            <w:r w:rsidR="00DA3756">
              <w:rPr>
                <w:szCs w:val="20"/>
                <w:vertAlign w:val="superscript"/>
              </w:rPr>
              <w:t>4</w:t>
            </w:r>
          </w:p>
        </w:tc>
        <w:tc>
          <w:tcPr>
            <w:tcW w:w="960" w:type="dxa"/>
            <w:tcMar>
              <w:left w:w="40" w:type="dxa"/>
              <w:right w:w="40" w:type="dxa"/>
            </w:tcMar>
            <w:vAlign w:val="bottom"/>
          </w:tcPr>
          <w:p w14:paraId="0A83F37C" w14:textId="6FC3606C" w:rsidR="00350563" w:rsidRPr="00DA3756" w:rsidRDefault="004C3ECD" w:rsidP="001A7EA1">
            <w:pPr>
              <w:pStyle w:val="TableText"/>
              <w:jc w:val="center"/>
              <w:rPr>
                <w:szCs w:val="20"/>
                <w:highlight w:val="darkGray"/>
              </w:rPr>
            </w:pPr>
            <w:r w:rsidRPr="004C3ECD">
              <w:rPr>
                <w:rFonts w:cs="Calibri" w:hint="eastAsia"/>
                <w:color w:val="000000"/>
                <w:w w:val="30"/>
                <w:szCs w:val="20"/>
                <w:shd w:val="solid" w:color="000000" w:fill="000000"/>
                <w:fitText w:val="135" w:id="-1233413623"/>
                <w14:textFill>
                  <w14:solidFill>
                    <w14:srgbClr w14:val="000000">
                      <w14:alpha w14:val="100000"/>
                    </w14:srgbClr>
                  </w14:solidFill>
                </w14:textFill>
              </w:rPr>
              <w:t xml:space="preserve">　</w:t>
            </w:r>
            <w:r w:rsidRPr="004C3ECD">
              <w:rPr>
                <w:rFonts w:cs="Calibri"/>
                <w:color w:val="000000"/>
                <w:w w:val="30"/>
                <w:szCs w:val="20"/>
                <w:shd w:val="solid" w:color="000000" w:fill="000000"/>
                <w:fitText w:val="135" w:id="-1233413623"/>
                <w14:textFill>
                  <w14:solidFill>
                    <w14:srgbClr w14:val="000000">
                      <w14:alpha w14:val="100000"/>
                    </w14:srgbClr>
                  </w14:solidFill>
                </w14:textFill>
              </w:rPr>
              <w:t>|</w:t>
            </w:r>
            <w:r w:rsidRPr="004C3ECD">
              <w:rPr>
                <w:rFonts w:cs="Calibri" w:hint="eastAsia"/>
                <w:color w:val="000000"/>
                <w:spacing w:val="3"/>
                <w:w w:val="30"/>
                <w:szCs w:val="20"/>
                <w:shd w:val="solid" w:color="000000" w:fill="000000"/>
                <w:fitText w:val="135" w:id="-1233413623"/>
                <w14:textFill>
                  <w14:solidFill>
                    <w14:srgbClr w14:val="000000">
                      <w14:alpha w14:val="100000"/>
                    </w14:srgbClr>
                  </w14:solidFill>
                </w14:textFill>
              </w:rPr>
              <w:t xml:space="preserve">　</w:t>
            </w:r>
            <w:r w:rsidR="00DA3756">
              <w:rPr>
                <w:szCs w:val="20"/>
                <w:vertAlign w:val="superscript"/>
              </w:rPr>
              <w:t>5</w:t>
            </w:r>
          </w:p>
        </w:tc>
        <w:tc>
          <w:tcPr>
            <w:tcW w:w="960" w:type="dxa"/>
            <w:tcMar>
              <w:left w:w="40" w:type="dxa"/>
              <w:right w:w="40" w:type="dxa"/>
            </w:tcMar>
            <w:vAlign w:val="bottom"/>
          </w:tcPr>
          <w:p w14:paraId="03209FB6" w14:textId="64C5EF07" w:rsidR="00350563" w:rsidRPr="00DA3756" w:rsidRDefault="004C3ECD" w:rsidP="001A7EA1">
            <w:pPr>
              <w:pStyle w:val="TableText"/>
              <w:jc w:val="center"/>
              <w:rPr>
                <w:szCs w:val="20"/>
                <w:highlight w:val="darkGray"/>
              </w:rPr>
            </w:pPr>
            <w:r w:rsidRPr="004C3ECD">
              <w:rPr>
                <w:rFonts w:cs="Calibri" w:hint="eastAsia"/>
                <w:color w:val="000000"/>
                <w:w w:val="30"/>
                <w:szCs w:val="20"/>
                <w:shd w:val="solid" w:color="000000" w:fill="000000"/>
                <w:fitText w:val="135" w:id="-1233413622"/>
                <w14:textFill>
                  <w14:solidFill>
                    <w14:srgbClr w14:val="000000">
                      <w14:alpha w14:val="100000"/>
                    </w14:srgbClr>
                  </w14:solidFill>
                </w14:textFill>
              </w:rPr>
              <w:t xml:space="preserve">　</w:t>
            </w:r>
            <w:r w:rsidRPr="004C3ECD">
              <w:rPr>
                <w:rFonts w:cs="Calibri"/>
                <w:color w:val="000000"/>
                <w:w w:val="30"/>
                <w:szCs w:val="20"/>
                <w:shd w:val="solid" w:color="000000" w:fill="000000"/>
                <w:fitText w:val="135" w:id="-1233413622"/>
                <w14:textFill>
                  <w14:solidFill>
                    <w14:srgbClr w14:val="000000">
                      <w14:alpha w14:val="100000"/>
                    </w14:srgbClr>
                  </w14:solidFill>
                </w14:textFill>
              </w:rPr>
              <w:t>|</w:t>
            </w:r>
            <w:r w:rsidRPr="004C3ECD">
              <w:rPr>
                <w:rFonts w:cs="Calibri" w:hint="eastAsia"/>
                <w:color w:val="000000"/>
                <w:spacing w:val="3"/>
                <w:w w:val="30"/>
                <w:szCs w:val="20"/>
                <w:shd w:val="solid" w:color="000000" w:fill="000000"/>
                <w:fitText w:val="135" w:id="-1233413622"/>
                <w14:textFill>
                  <w14:solidFill>
                    <w14:srgbClr w14:val="000000">
                      <w14:alpha w14:val="100000"/>
                    </w14:srgbClr>
                  </w14:solidFill>
                </w14:textFill>
              </w:rPr>
              <w:t xml:space="preserve">　</w:t>
            </w:r>
            <w:r w:rsidR="00DA3756">
              <w:rPr>
                <w:szCs w:val="20"/>
                <w:vertAlign w:val="superscript"/>
              </w:rPr>
              <w:t>6</w:t>
            </w:r>
          </w:p>
        </w:tc>
        <w:tc>
          <w:tcPr>
            <w:tcW w:w="937" w:type="dxa"/>
            <w:tcMar>
              <w:left w:w="40" w:type="dxa"/>
              <w:right w:w="40" w:type="dxa"/>
            </w:tcMar>
            <w:vAlign w:val="bottom"/>
          </w:tcPr>
          <w:p w14:paraId="159BBD6C" w14:textId="26EC61AE" w:rsidR="00350563" w:rsidRPr="00DA3756" w:rsidRDefault="004C3ECD" w:rsidP="001A7EA1">
            <w:pPr>
              <w:pStyle w:val="TableText"/>
              <w:jc w:val="center"/>
              <w:rPr>
                <w:szCs w:val="20"/>
                <w:highlight w:val="darkGray"/>
              </w:rPr>
            </w:pPr>
            <w:r w:rsidRPr="004C3ECD">
              <w:rPr>
                <w:rFonts w:cs="Calibri" w:hint="eastAsia"/>
                <w:color w:val="000000"/>
                <w:w w:val="33"/>
                <w:szCs w:val="20"/>
                <w:shd w:val="solid" w:color="000000" w:fill="000000"/>
                <w:fitText w:val="150" w:id="-1233413621"/>
                <w14:textFill>
                  <w14:solidFill>
                    <w14:srgbClr w14:val="000000">
                      <w14:alpha w14:val="100000"/>
                    </w14:srgbClr>
                  </w14:solidFill>
                </w14:textFill>
              </w:rPr>
              <w:t xml:space="preserve">　</w:t>
            </w:r>
            <w:r w:rsidRPr="004C3ECD">
              <w:rPr>
                <w:rFonts w:cs="Calibri"/>
                <w:color w:val="000000"/>
                <w:w w:val="33"/>
                <w:szCs w:val="20"/>
                <w:shd w:val="solid" w:color="000000" w:fill="000000"/>
                <w:fitText w:val="150" w:id="-1233413621"/>
                <w14:textFill>
                  <w14:solidFill>
                    <w14:srgbClr w14:val="000000">
                      <w14:alpha w14:val="100000"/>
                    </w14:srgbClr>
                  </w14:solidFill>
                </w14:textFill>
              </w:rPr>
              <w:t>|</w:t>
            </w:r>
            <w:r w:rsidRPr="004C3ECD">
              <w:rPr>
                <w:rFonts w:cs="Calibri" w:hint="eastAsia"/>
                <w:color w:val="000000"/>
                <w:spacing w:val="4"/>
                <w:w w:val="33"/>
                <w:szCs w:val="20"/>
                <w:shd w:val="solid" w:color="000000" w:fill="000000"/>
                <w:fitText w:val="150" w:id="-1233413621"/>
                <w14:textFill>
                  <w14:solidFill>
                    <w14:srgbClr w14:val="000000">
                      <w14:alpha w14:val="100000"/>
                    </w14:srgbClr>
                  </w14:solidFill>
                </w14:textFill>
              </w:rPr>
              <w:t xml:space="preserve">　</w:t>
            </w:r>
            <w:r w:rsidR="00DA3756">
              <w:rPr>
                <w:szCs w:val="20"/>
                <w:vertAlign w:val="superscript"/>
              </w:rPr>
              <w:t>6</w:t>
            </w:r>
          </w:p>
        </w:tc>
        <w:tc>
          <w:tcPr>
            <w:tcW w:w="1004" w:type="dxa"/>
            <w:tcMar>
              <w:left w:w="40" w:type="dxa"/>
              <w:right w:w="40" w:type="dxa"/>
            </w:tcMar>
            <w:vAlign w:val="bottom"/>
          </w:tcPr>
          <w:p w14:paraId="12BE8379" w14:textId="0009F377" w:rsidR="00350563" w:rsidRPr="00DA3756" w:rsidRDefault="004C3ECD" w:rsidP="001A7EA1">
            <w:pPr>
              <w:pStyle w:val="TableText"/>
              <w:jc w:val="center"/>
              <w:rPr>
                <w:szCs w:val="20"/>
                <w:highlight w:val="darkGray"/>
              </w:rPr>
            </w:pPr>
            <w:r w:rsidRPr="004C3ECD">
              <w:rPr>
                <w:rFonts w:cs="Calibri" w:hint="eastAsia"/>
                <w:color w:val="000000"/>
                <w:w w:val="23"/>
                <w:szCs w:val="20"/>
                <w:shd w:val="solid" w:color="000000" w:fill="000000"/>
                <w:fitText w:val="105" w:id="-1233413620"/>
                <w14:textFill>
                  <w14:solidFill>
                    <w14:srgbClr w14:val="000000">
                      <w14:alpha w14:val="100000"/>
                    </w14:srgbClr>
                  </w14:solidFill>
                </w14:textFill>
              </w:rPr>
              <w:t xml:space="preserve">　</w:t>
            </w:r>
            <w:r w:rsidRPr="004C3ECD">
              <w:rPr>
                <w:rFonts w:cs="Calibri"/>
                <w:color w:val="000000"/>
                <w:w w:val="23"/>
                <w:szCs w:val="20"/>
                <w:shd w:val="solid" w:color="000000" w:fill="000000"/>
                <w:fitText w:val="105" w:id="-1233413620"/>
                <w14:textFill>
                  <w14:solidFill>
                    <w14:srgbClr w14:val="000000">
                      <w14:alpha w14:val="100000"/>
                    </w14:srgbClr>
                  </w14:solidFill>
                </w14:textFill>
              </w:rPr>
              <w:t>|</w:t>
            </w:r>
            <w:r w:rsidRPr="004C3ECD">
              <w:rPr>
                <w:rFonts w:cs="Calibri" w:hint="eastAsia"/>
                <w:color w:val="000000"/>
                <w:spacing w:val="4"/>
                <w:w w:val="23"/>
                <w:szCs w:val="20"/>
                <w:shd w:val="solid" w:color="000000" w:fill="000000"/>
                <w:fitText w:val="105" w:id="-1233413620"/>
                <w14:textFill>
                  <w14:solidFill>
                    <w14:srgbClr w14:val="000000">
                      <w14:alpha w14:val="100000"/>
                    </w14:srgbClr>
                  </w14:solidFill>
                </w14:textFill>
              </w:rPr>
              <w:t xml:space="preserve">　</w:t>
            </w:r>
            <w:r w:rsidR="00DA3756">
              <w:rPr>
                <w:szCs w:val="20"/>
                <w:vertAlign w:val="superscript"/>
              </w:rPr>
              <w:t>6</w:t>
            </w:r>
          </w:p>
        </w:tc>
      </w:tr>
      <w:tr w:rsidR="00130157" w14:paraId="13B4AC4A" w14:textId="77777777" w:rsidTr="001A7EA1">
        <w:tc>
          <w:tcPr>
            <w:tcW w:w="9016" w:type="dxa"/>
            <w:gridSpan w:val="7"/>
            <w:tcMar>
              <w:left w:w="40" w:type="dxa"/>
              <w:right w:w="40" w:type="dxa"/>
            </w:tcMar>
          </w:tcPr>
          <w:p w14:paraId="26909519" w14:textId="77777777" w:rsidR="00130157" w:rsidRPr="001A7EA1" w:rsidRDefault="00130157" w:rsidP="00CE18DE">
            <w:pPr>
              <w:pStyle w:val="In-tableHeading"/>
              <w:rPr>
                <w:szCs w:val="20"/>
              </w:rPr>
            </w:pPr>
            <w:r w:rsidRPr="001A7EA1">
              <w:rPr>
                <w:szCs w:val="20"/>
              </w:rPr>
              <w:t>Estimated financial implications</w:t>
            </w:r>
          </w:p>
        </w:tc>
      </w:tr>
      <w:tr w:rsidR="001A7EA1" w14:paraId="035D2EC1" w14:textId="77777777" w:rsidTr="001A7EA1">
        <w:tc>
          <w:tcPr>
            <w:tcW w:w="3235" w:type="dxa"/>
            <w:tcMar>
              <w:left w:w="40" w:type="dxa"/>
              <w:right w:w="40" w:type="dxa"/>
            </w:tcMar>
            <w:vAlign w:val="center"/>
          </w:tcPr>
          <w:p w14:paraId="7CEE138D" w14:textId="6A3479EB" w:rsidR="001A7EA1" w:rsidRPr="001A7EA1" w:rsidRDefault="001A7EA1" w:rsidP="00CE18DE">
            <w:pPr>
              <w:pStyle w:val="TableText"/>
              <w:rPr>
                <w:szCs w:val="20"/>
              </w:rPr>
            </w:pPr>
            <w:r w:rsidRPr="001A7EA1">
              <w:rPr>
                <w:szCs w:val="20"/>
              </w:rPr>
              <w:t>Cost to MBS</w:t>
            </w:r>
          </w:p>
        </w:tc>
        <w:tc>
          <w:tcPr>
            <w:tcW w:w="960" w:type="dxa"/>
            <w:tcMar>
              <w:left w:w="40" w:type="dxa"/>
              <w:right w:w="40" w:type="dxa"/>
            </w:tcMar>
          </w:tcPr>
          <w:p w14:paraId="54710A4C" w14:textId="567AA1CC" w:rsidR="001A7EA1" w:rsidRPr="00DA3756"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19"/>
                <w14:textFill>
                  <w14:solidFill>
                    <w14:srgbClr w14:val="000000">
                      <w14:alpha w14:val="100000"/>
                    </w14:srgbClr>
                  </w14:solidFill>
                </w14:textFill>
              </w:rPr>
              <w:t xml:space="preserve">　</w:t>
            </w:r>
            <w:r w:rsidRPr="004C3ECD">
              <w:rPr>
                <w:color w:val="000000"/>
                <w:w w:val="30"/>
                <w:szCs w:val="20"/>
                <w:shd w:val="solid" w:color="000000" w:fill="000000"/>
                <w:fitText w:val="135" w:id="-1233413619"/>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19"/>
                <w14:textFill>
                  <w14:solidFill>
                    <w14:srgbClr w14:val="000000">
                      <w14:alpha w14:val="100000"/>
                    </w14:srgbClr>
                  </w14:solidFill>
                </w14:textFill>
              </w:rPr>
              <w:t xml:space="preserve">　</w:t>
            </w:r>
            <w:r w:rsidR="00DA3756">
              <w:rPr>
                <w:szCs w:val="20"/>
                <w:vertAlign w:val="superscript"/>
              </w:rPr>
              <w:t>2</w:t>
            </w:r>
          </w:p>
        </w:tc>
        <w:tc>
          <w:tcPr>
            <w:tcW w:w="960" w:type="dxa"/>
            <w:tcMar>
              <w:left w:w="40" w:type="dxa"/>
              <w:right w:w="40" w:type="dxa"/>
            </w:tcMar>
          </w:tcPr>
          <w:p w14:paraId="0FA4EC0A" w14:textId="1F904343" w:rsidR="001A7EA1" w:rsidRPr="00DA3756"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18"/>
                <w14:textFill>
                  <w14:solidFill>
                    <w14:srgbClr w14:val="000000">
                      <w14:alpha w14:val="100000"/>
                    </w14:srgbClr>
                  </w14:solidFill>
                </w14:textFill>
              </w:rPr>
              <w:t xml:space="preserve">　</w:t>
            </w:r>
            <w:r w:rsidRPr="004C3ECD">
              <w:rPr>
                <w:color w:val="000000"/>
                <w:w w:val="30"/>
                <w:szCs w:val="20"/>
                <w:shd w:val="solid" w:color="000000" w:fill="000000"/>
                <w:fitText w:val="135" w:id="-1233413618"/>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18"/>
                <w14:textFill>
                  <w14:solidFill>
                    <w14:srgbClr w14:val="000000">
                      <w14:alpha w14:val="100000"/>
                    </w14:srgbClr>
                  </w14:solidFill>
                </w14:textFill>
              </w:rPr>
              <w:t xml:space="preserve">　</w:t>
            </w:r>
            <w:r w:rsidR="00DA3756">
              <w:rPr>
                <w:szCs w:val="20"/>
                <w:vertAlign w:val="superscript"/>
              </w:rPr>
              <w:t>2</w:t>
            </w:r>
          </w:p>
        </w:tc>
        <w:tc>
          <w:tcPr>
            <w:tcW w:w="960" w:type="dxa"/>
            <w:tcMar>
              <w:left w:w="40" w:type="dxa"/>
              <w:right w:w="40" w:type="dxa"/>
            </w:tcMar>
          </w:tcPr>
          <w:p w14:paraId="44FFFAB9" w14:textId="5CC908D9" w:rsidR="001A7EA1" w:rsidRPr="00DA3756"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17"/>
                <w14:textFill>
                  <w14:solidFill>
                    <w14:srgbClr w14:val="000000">
                      <w14:alpha w14:val="100000"/>
                    </w14:srgbClr>
                  </w14:solidFill>
                </w14:textFill>
              </w:rPr>
              <w:t xml:space="preserve">　</w:t>
            </w:r>
            <w:r w:rsidRPr="004C3ECD">
              <w:rPr>
                <w:color w:val="000000"/>
                <w:w w:val="30"/>
                <w:szCs w:val="20"/>
                <w:shd w:val="solid" w:color="000000" w:fill="000000"/>
                <w:fitText w:val="135" w:id="-1233413617"/>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17"/>
                <w14:textFill>
                  <w14:solidFill>
                    <w14:srgbClr w14:val="000000">
                      <w14:alpha w14:val="100000"/>
                    </w14:srgbClr>
                  </w14:solidFill>
                </w14:textFill>
              </w:rPr>
              <w:t xml:space="preserve">　</w:t>
            </w:r>
            <w:r w:rsidR="00DA3756">
              <w:rPr>
                <w:szCs w:val="20"/>
                <w:vertAlign w:val="superscript"/>
              </w:rPr>
              <w:t>2</w:t>
            </w:r>
          </w:p>
        </w:tc>
        <w:tc>
          <w:tcPr>
            <w:tcW w:w="960" w:type="dxa"/>
            <w:tcMar>
              <w:left w:w="40" w:type="dxa"/>
              <w:right w:w="40" w:type="dxa"/>
            </w:tcMar>
          </w:tcPr>
          <w:p w14:paraId="2B4262CD" w14:textId="042A2D61" w:rsidR="001A7EA1" w:rsidRPr="00DA3756"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16"/>
                <w14:textFill>
                  <w14:solidFill>
                    <w14:srgbClr w14:val="000000">
                      <w14:alpha w14:val="100000"/>
                    </w14:srgbClr>
                  </w14:solidFill>
                </w14:textFill>
              </w:rPr>
              <w:t xml:space="preserve">　</w:t>
            </w:r>
            <w:r w:rsidRPr="004C3ECD">
              <w:rPr>
                <w:color w:val="000000"/>
                <w:w w:val="30"/>
                <w:szCs w:val="20"/>
                <w:shd w:val="solid" w:color="000000" w:fill="000000"/>
                <w:fitText w:val="135" w:id="-1233413616"/>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16"/>
                <w14:textFill>
                  <w14:solidFill>
                    <w14:srgbClr w14:val="000000">
                      <w14:alpha w14:val="100000"/>
                    </w14:srgbClr>
                  </w14:solidFill>
                </w14:textFill>
              </w:rPr>
              <w:t xml:space="preserve">　</w:t>
            </w:r>
            <w:r w:rsidR="00DA3756">
              <w:rPr>
                <w:szCs w:val="20"/>
                <w:vertAlign w:val="superscript"/>
              </w:rPr>
              <w:t>2</w:t>
            </w:r>
          </w:p>
        </w:tc>
        <w:tc>
          <w:tcPr>
            <w:tcW w:w="937" w:type="dxa"/>
            <w:tcMar>
              <w:left w:w="40" w:type="dxa"/>
              <w:right w:w="40" w:type="dxa"/>
            </w:tcMar>
          </w:tcPr>
          <w:p w14:paraId="2CD512EA" w14:textId="6148AD2A" w:rsidR="001A7EA1" w:rsidRPr="00DA3756" w:rsidRDefault="004C3ECD" w:rsidP="001A7EA1">
            <w:pPr>
              <w:pStyle w:val="TableText"/>
              <w:jc w:val="center"/>
              <w:rPr>
                <w:szCs w:val="20"/>
                <w:highlight w:val="darkGray"/>
              </w:rPr>
            </w:pPr>
            <w:r w:rsidRPr="004C3ECD">
              <w:rPr>
                <w:rFonts w:hint="eastAsia"/>
                <w:color w:val="000000"/>
                <w:w w:val="33"/>
                <w:szCs w:val="20"/>
                <w:shd w:val="solid" w:color="000000" w:fill="000000"/>
                <w:fitText w:val="150" w:id="-1233413632"/>
                <w14:textFill>
                  <w14:solidFill>
                    <w14:srgbClr w14:val="000000">
                      <w14:alpha w14:val="100000"/>
                    </w14:srgbClr>
                  </w14:solidFill>
                </w14:textFill>
              </w:rPr>
              <w:t xml:space="preserve">　</w:t>
            </w:r>
            <w:r w:rsidRPr="004C3ECD">
              <w:rPr>
                <w:color w:val="000000"/>
                <w:w w:val="33"/>
                <w:szCs w:val="20"/>
                <w:shd w:val="solid" w:color="000000" w:fill="000000"/>
                <w:fitText w:val="150" w:id="-1233413632"/>
                <w14:textFill>
                  <w14:solidFill>
                    <w14:srgbClr w14:val="000000">
                      <w14:alpha w14:val="100000"/>
                    </w14:srgbClr>
                  </w14:solidFill>
                </w14:textFill>
              </w:rPr>
              <w:t>|</w:t>
            </w:r>
            <w:r w:rsidRPr="004C3ECD">
              <w:rPr>
                <w:rFonts w:hint="eastAsia"/>
                <w:color w:val="000000"/>
                <w:spacing w:val="4"/>
                <w:w w:val="33"/>
                <w:szCs w:val="20"/>
                <w:shd w:val="solid" w:color="000000" w:fill="000000"/>
                <w:fitText w:val="150" w:id="-1233413632"/>
                <w14:textFill>
                  <w14:solidFill>
                    <w14:srgbClr w14:val="000000">
                      <w14:alpha w14:val="100000"/>
                    </w14:srgbClr>
                  </w14:solidFill>
                </w14:textFill>
              </w:rPr>
              <w:t xml:space="preserve">　</w:t>
            </w:r>
            <w:r w:rsidR="00DA3756">
              <w:rPr>
                <w:szCs w:val="20"/>
                <w:vertAlign w:val="superscript"/>
              </w:rPr>
              <w:t>2</w:t>
            </w:r>
          </w:p>
        </w:tc>
        <w:tc>
          <w:tcPr>
            <w:tcW w:w="1004" w:type="dxa"/>
            <w:tcMar>
              <w:left w:w="40" w:type="dxa"/>
              <w:right w:w="40" w:type="dxa"/>
            </w:tcMar>
          </w:tcPr>
          <w:p w14:paraId="05435694" w14:textId="2BA4D33C" w:rsidR="001A7EA1" w:rsidRPr="00DA3756" w:rsidRDefault="004C3ECD" w:rsidP="001A7EA1">
            <w:pPr>
              <w:pStyle w:val="TableText"/>
              <w:jc w:val="center"/>
              <w:rPr>
                <w:szCs w:val="20"/>
                <w:highlight w:val="darkGray"/>
              </w:rPr>
            </w:pPr>
            <w:r w:rsidRPr="004C3ECD">
              <w:rPr>
                <w:rFonts w:hint="eastAsia"/>
                <w:color w:val="000000"/>
                <w:w w:val="23"/>
                <w:szCs w:val="20"/>
                <w:shd w:val="solid" w:color="000000" w:fill="000000"/>
                <w:fitText w:val="105" w:id="-1233413631"/>
                <w14:textFill>
                  <w14:solidFill>
                    <w14:srgbClr w14:val="000000">
                      <w14:alpha w14:val="100000"/>
                    </w14:srgbClr>
                  </w14:solidFill>
                </w14:textFill>
              </w:rPr>
              <w:t xml:space="preserve">　</w:t>
            </w:r>
            <w:r w:rsidRPr="004C3ECD">
              <w:rPr>
                <w:color w:val="000000"/>
                <w:w w:val="23"/>
                <w:szCs w:val="20"/>
                <w:shd w:val="solid" w:color="000000" w:fill="000000"/>
                <w:fitText w:val="105" w:id="-1233413631"/>
                <w14:textFill>
                  <w14:solidFill>
                    <w14:srgbClr w14:val="000000">
                      <w14:alpha w14:val="100000"/>
                    </w14:srgbClr>
                  </w14:solidFill>
                </w14:textFill>
              </w:rPr>
              <w:t>|</w:t>
            </w:r>
            <w:r w:rsidRPr="004C3ECD">
              <w:rPr>
                <w:rFonts w:hint="eastAsia"/>
                <w:color w:val="000000"/>
                <w:spacing w:val="4"/>
                <w:w w:val="23"/>
                <w:szCs w:val="20"/>
                <w:shd w:val="solid" w:color="000000" w:fill="000000"/>
                <w:fitText w:val="105" w:id="-1233413631"/>
                <w14:textFill>
                  <w14:solidFill>
                    <w14:srgbClr w14:val="000000">
                      <w14:alpha w14:val="100000"/>
                    </w14:srgbClr>
                  </w14:solidFill>
                </w14:textFill>
              </w:rPr>
              <w:t xml:space="preserve">　</w:t>
            </w:r>
            <w:r w:rsidR="00DA3756">
              <w:rPr>
                <w:szCs w:val="20"/>
                <w:vertAlign w:val="superscript"/>
              </w:rPr>
              <w:t>2</w:t>
            </w:r>
          </w:p>
        </w:tc>
      </w:tr>
      <w:tr w:rsidR="007A432B" w14:paraId="4428F6CD" w14:textId="77777777" w:rsidTr="001A7EA1">
        <w:tc>
          <w:tcPr>
            <w:tcW w:w="3235" w:type="dxa"/>
            <w:tcMar>
              <w:left w:w="40" w:type="dxa"/>
              <w:right w:w="40" w:type="dxa"/>
            </w:tcMar>
            <w:vAlign w:val="center"/>
          </w:tcPr>
          <w:p w14:paraId="62814CD4" w14:textId="308E2A68" w:rsidR="007A432B" w:rsidRPr="001A7EA1" w:rsidRDefault="007A432B" w:rsidP="007A432B">
            <w:pPr>
              <w:pStyle w:val="TableText"/>
              <w:rPr>
                <w:szCs w:val="20"/>
              </w:rPr>
            </w:pPr>
            <w:r>
              <w:rPr>
                <w:szCs w:val="20"/>
              </w:rPr>
              <w:t>C</w:t>
            </w:r>
            <w:r w:rsidRPr="001A7EA1">
              <w:rPr>
                <w:szCs w:val="20"/>
              </w:rPr>
              <w:t>ost of patiromer to PBS/RPBS/MBS</w:t>
            </w:r>
          </w:p>
        </w:tc>
        <w:tc>
          <w:tcPr>
            <w:tcW w:w="960" w:type="dxa"/>
            <w:tcMar>
              <w:left w:w="40" w:type="dxa"/>
              <w:right w:w="40" w:type="dxa"/>
            </w:tcMar>
          </w:tcPr>
          <w:p w14:paraId="156D596E" w14:textId="74721EA9" w:rsidR="007A432B" w:rsidRPr="00DA3756" w:rsidRDefault="004C3ECD" w:rsidP="007A432B">
            <w:pPr>
              <w:pStyle w:val="TableText"/>
              <w:jc w:val="center"/>
              <w:rPr>
                <w:szCs w:val="20"/>
                <w:highlight w:val="darkGray"/>
              </w:rPr>
            </w:pPr>
            <w:r w:rsidRPr="004C3ECD">
              <w:rPr>
                <w:rFonts w:hint="eastAsia"/>
                <w:color w:val="000000"/>
                <w:w w:val="30"/>
                <w:shd w:val="solid" w:color="000000" w:fill="000000"/>
                <w:fitText w:val="135" w:id="-1233413630"/>
                <w14:textFill>
                  <w14:solidFill>
                    <w14:srgbClr w14:val="000000">
                      <w14:alpha w14:val="100000"/>
                    </w14:srgbClr>
                  </w14:solidFill>
                </w14:textFill>
              </w:rPr>
              <w:t xml:space="preserve">　</w:t>
            </w:r>
            <w:r w:rsidRPr="004C3ECD">
              <w:rPr>
                <w:color w:val="000000"/>
                <w:w w:val="30"/>
                <w:shd w:val="solid" w:color="000000" w:fill="000000"/>
                <w:fitText w:val="135" w:id="-1233413630"/>
                <w14:textFill>
                  <w14:solidFill>
                    <w14:srgbClr w14:val="000000">
                      <w14:alpha w14:val="100000"/>
                    </w14:srgbClr>
                  </w14:solidFill>
                </w14:textFill>
              </w:rPr>
              <w:t>|</w:t>
            </w:r>
            <w:r w:rsidRPr="004C3ECD">
              <w:rPr>
                <w:rFonts w:hint="eastAsia"/>
                <w:color w:val="000000"/>
                <w:spacing w:val="3"/>
                <w:w w:val="30"/>
                <w:shd w:val="solid" w:color="000000" w:fill="000000"/>
                <w:fitText w:val="135" w:id="-1233413630"/>
                <w14:textFill>
                  <w14:solidFill>
                    <w14:srgbClr w14:val="000000">
                      <w14:alpha w14:val="100000"/>
                    </w14:srgbClr>
                  </w14:solidFill>
                </w14:textFill>
              </w:rPr>
              <w:t xml:space="preserve">　</w:t>
            </w:r>
            <w:r w:rsidR="00DA3756">
              <w:rPr>
                <w:szCs w:val="20"/>
                <w:vertAlign w:val="superscript"/>
              </w:rPr>
              <w:t>2</w:t>
            </w:r>
          </w:p>
        </w:tc>
        <w:tc>
          <w:tcPr>
            <w:tcW w:w="960" w:type="dxa"/>
            <w:tcMar>
              <w:left w:w="40" w:type="dxa"/>
              <w:right w:w="40" w:type="dxa"/>
            </w:tcMar>
          </w:tcPr>
          <w:p w14:paraId="1F0C8078" w14:textId="285E6B85" w:rsidR="007A432B" w:rsidRPr="00DA3756" w:rsidRDefault="004C3ECD" w:rsidP="007A432B">
            <w:pPr>
              <w:pStyle w:val="TableText"/>
              <w:jc w:val="center"/>
              <w:rPr>
                <w:szCs w:val="20"/>
                <w:highlight w:val="darkGray"/>
              </w:rPr>
            </w:pPr>
            <w:r w:rsidRPr="004C3ECD">
              <w:rPr>
                <w:rFonts w:hint="eastAsia"/>
                <w:color w:val="000000"/>
                <w:w w:val="30"/>
                <w:shd w:val="solid" w:color="000000" w:fill="000000"/>
                <w:fitText w:val="135" w:id="-1233413629"/>
                <w14:textFill>
                  <w14:solidFill>
                    <w14:srgbClr w14:val="000000">
                      <w14:alpha w14:val="100000"/>
                    </w14:srgbClr>
                  </w14:solidFill>
                </w14:textFill>
              </w:rPr>
              <w:t xml:space="preserve">　</w:t>
            </w:r>
            <w:r w:rsidRPr="004C3ECD">
              <w:rPr>
                <w:color w:val="000000"/>
                <w:w w:val="30"/>
                <w:shd w:val="solid" w:color="000000" w:fill="000000"/>
                <w:fitText w:val="135" w:id="-1233413629"/>
                <w14:textFill>
                  <w14:solidFill>
                    <w14:srgbClr w14:val="000000">
                      <w14:alpha w14:val="100000"/>
                    </w14:srgbClr>
                  </w14:solidFill>
                </w14:textFill>
              </w:rPr>
              <w:t>|</w:t>
            </w:r>
            <w:r w:rsidRPr="004C3ECD">
              <w:rPr>
                <w:rFonts w:hint="eastAsia"/>
                <w:color w:val="000000"/>
                <w:spacing w:val="3"/>
                <w:w w:val="30"/>
                <w:shd w:val="solid" w:color="000000" w:fill="000000"/>
                <w:fitText w:val="135" w:id="-1233413629"/>
                <w14:textFill>
                  <w14:solidFill>
                    <w14:srgbClr w14:val="000000">
                      <w14:alpha w14:val="100000"/>
                    </w14:srgbClr>
                  </w14:solidFill>
                </w14:textFill>
              </w:rPr>
              <w:t xml:space="preserve">　</w:t>
            </w:r>
            <w:r w:rsidR="00DA3756">
              <w:rPr>
                <w:szCs w:val="20"/>
                <w:vertAlign w:val="superscript"/>
              </w:rPr>
              <w:t>2</w:t>
            </w:r>
          </w:p>
        </w:tc>
        <w:tc>
          <w:tcPr>
            <w:tcW w:w="960" w:type="dxa"/>
            <w:tcMar>
              <w:left w:w="40" w:type="dxa"/>
              <w:right w:w="40" w:type="dxa"/>
            </w:tcMar>
          </w:tcPr>
          <w:p w14:paraId="3DA93537" w14:textId="439A6CE8" w:rsidR="007A432B" w:rsidRPr="00DA3756" w:rsidRDefault="004C3ECD" w:rsidP="007A432B">
            <w:pPr>
              <w:pStyle w:val="TableText"/>
              <w:jc w:val="center"/>
              <w:rPr>
                <w:szCs w:val="20"/>
                <w:highlight w:val="darkGray"/>
              </w:rPr>
            </w:pPr>
            <w:r w:rsidRPr="004C3ECD">
              <w:rPr>
                <w:rFonts w:hint="eastAsia"/>
                <w:color w:val="000000"/>
                <w:w w:val="30"/>
                <w:shd w:val="solid" w:color="000000" w:fill="000000"/>
                <w:fitText w:val="135" w:id="-1233413628"/>
                <w14:textFill>
                  <w14:solidFill>
                    <w14:srgbClr w14:val="000000">
                      <w14:alpha w14:val="100000"/>
                    </w14:srgbClr>
                  </w14:solidFill>
                </w14:textFill>
              </w:rPr>
              <w:t xml:space="preserve">　</w:t>
            </w:r>
            <w:r w:rsidRPr="004C3ECD">
              <w:rPr>
                <w:color w:val="000000"/>
                <w:w w:val="30"/>
                <w:shd w:val="solid" w:color="000000" w:fill="000000"/>
                <w:fitText w:val="135" w:id="-1233413628"/>
                <w14:textFill>
                  <w14:solidFill>
                    <w14:srgbClr w14:val="000000">
                      <w14:alpha w14:val="100000"/>
                    </w14:srgbClr>
                  </w14:solidFill>
                </w14:textFill>
              </w:rPr>
              <w:t>|</w:t>
            </w:r>
            <w:r w:rsidRPr="004C3ECD">
              <w:rPr>
                <w:rFonts w:hint="eastAsia"/>
                <w:color w:val="000000"/>
                <w:spacing w:val="3"/>
                <w:w w:val="30"/>
                <w:shd w:val="solid" w:color="000000" w:fill="000000"/>
                <w:fitText w:val="135" w:id="-1233413628"/>
                <w14:textFill>
                  <w14:solidFill>
                    <w14:srgbClr w14:val="000000">
                      <w14:alpha w14:val="100000"/>
                    </w14:srgbClr>
                  </w14:solidFill>
                </w14:textFill>
              </w:rPr>
              <w:t xml:space="preserve">　</w:t>
            </w:r>
            <w:r w:rsidR="00DA3756">
              <w:rPr>
                <w:szCs w:val="20"/>
                <w:vertAlign w:val="superscript"/>
              </w:rPr>
              <w:t>2</w:t>
            </w:r>
          </w:p>
        </w:tc>
        <w:tc>
          <w:tcPr>
            <w:tcW w:w="960" w:type="dxa"/>
            <w:tcMar>
              <w:left w:w="40" w:type="dxa"/>
              <w:right w:w="40" w:type="dxa"/>
            </w:tcMar>
          </w:tcPr>
          <w:p w14:paraId="1F6B4C9C" w14:textId="202042FF" w:rsidR="007A432B" w:rsidRPr="00DA3756" w:rsidRDefault="004C3ECD" w:rsidP="007A432B">
            <w:pPr>
              <w:pStyle w:val="TableText"/>
              <w:jc w:val="center"/>
              <w:rPr>
                <w:szCs w:val="20"/>
                <w:highlight w:val="darkGray"/>
              </w:rPr>
            </w:pPr>
            <w:r w:rsidRPr="004C3ECD">
              <w:rPr>
                <w:rFonts w:hint="eastAsia"/>
                <w:color w:val="000000"/>
                <w:w w:val="30"/>
                <w:shd w:val="solid" w:color="000000" w:fill="000000"/>
                <w:fitText w:val="135" w:id="-1233413627"/>
                <w14:textFill>
                  <w14:solidFill>
                    <w14:srgbClr w14:val="000000">
                      <w14:alpha w14:val="100000"/>
                    </w14:srgbClr>
                  </w14:solidFill>
                </w14:textFill>
              </w:rPr>
              <w:t xml:space="preserve">　</w:t>
            </w:r>
            <w:r w:rsidRPr="004C3ECD">
              <w:rPr>
                <w:color w:val="000000"/>
                <w:w w:val="30"/>
                <w:shd w:val="solid" w:color="000000" w:fill="000000"/>
                <w:fitText w:val="135" w:id="-1233413627"/>
                <w14:textFill>
                  <w14:solidFill>
                    <w14:srgbClr w14:val="000000">
                      <w14:alpha w14:val="100000"/>
                    </w14:srgbClr>
                  </w14:solidFill>
                </w14:textFill>
              </w:rPr>
              <w:t>|</w:t>
            </w:r>
            <w:r w:rsidRPr="004C3ECD">
              <w:rPr>
                <w:rFonts w:hint="eastAsia"/>
                <w:color w:val="000000"/>
                <w:spacing w:val="3"/>
                <w:w w:val="30"/>
                <w:shd w:val="solid" w:color="000000" w:fill="000000"/>
                <w:fitText w:val="135" w:id="-1233413627"/>
                <w14:textFill>
                  <w14:solidFill>
                    <w14:srgbClr w14:val="000000">
                      <w14:alpha w14:val="100000"/>
                    </w14:srgbClr>
                  </w14:solidFill>
                </w14:textFill>
              </w:rPr>
              <w:t xml:space="preserve">　</w:t>
            </w:r>
            <w:r w:rsidR="00DA3756">
              <w:rPr>
                <w:szCs w:val="20"/>
                <w:vertAlign w:val="superscript"/>
              </w:rPr>
              <w:t>2</w:t>
            </w:r>
          </w:p>
        </w:tc>
        <w:tc>
          <w:tcPr>
            <w:tcW w:w="937" w:type="dxa"/>
            <w:tcMar>
              <w:left w:w="40" w:type="dxa"/>
              <w:right w:w="40" w:type="dxa"/>
            </w:tcMar>
          </w:tcPr>
          <w:p w14:paraId="7266B70A" w14:textId="01DB862E" w:rsidR="007A432B" w:rsidRPr="00DA3756" w:rsidRDefault="004C3ECD" w:rsidP="007A432B">
            <w:pPr>
              <w:pStyle w:val="TableText"/>
              <w:jc w:val="center"/>
              <w:rPr>
                <w:szCs w:val="20"/>
                <w:highlight w:val="darkGray"/>
              </w:rPr>
            </w:pPr>
            <w:r w:rsidRPr="004C3ECD">
              <w:rPr>
                <w:rFonts w:hint="eastAsia"/>
                <w:color w:val="000000"/>
                <w:w w:val="33"/>
                <w:shd w:val="solid" w:color="000000" w:fill="000000"/>
                <w:fitText w:val="150" w:id="-1233413626"/>
                <w14:textFill>
                  <w14:solidFill>
                    <w14:srgbClr w14:val="000000">
                      <w14:alpha w14:val="100000"/>
                    </w14:srgbClr>
                  </w14:solidFill>
                </w14:textFill>
              </w:rPr>
              <w:t xml:space="preserve">　</w:t>
            </w:r>
            <w:r w:rsidRPr="004C3ECD">
              <w:rPr>
                <w:color w:val="000000"/>
                <w:w w:val="33"/>
                <w:shd w:val="solid" w:color="000000" w:fill="000000"/>
                <w:fitText w:val="150" w:id="-1233413626"/>
                <w14:textFill>
                  <w14:solidFill>
                    <w14:srgbClr w14:val="000000">
                      <w14:alpha w14:val="100000"/>
                    </w14:srgbClr>
                  </w14:solidFill>
                </w14:textFill>
              </w:rPr>
              <w:t>|</w:t>
            </w:r>
            <w:r w:rsidRPr="004C3ECD">
              <w:rPr>
                <w:rFonts w:hint="eastAsia"/>
                <w:color w:val="000000"/>
                <w:spacing w:val="4"/>
                <w:w w:val="33"/>
                <w:shd w:val="solid" w:color="000000" w:fill="000000"/>
                <w:fitText w:val="150" w:id="-1233413626"/>
                <w14:textFill>
                  <w14:solidFill>
                    <w14:srgbClr w14:val="000000">
                      <w14:alpha w14:val="100000"/>
                    </w14:srgbClr>
                  </w14:solidFill>
                </w14:textFill>
              </w:rPr>
              <w:t xml:space="preserve">　</w:t>
            </w:r>
            <w:r w:rsidR="00DA3756">
              <w:rPr>
                <w:szCs w:val="20"/>
                <w:vertAlign w:val="superscript"/>
              </w:rPr>
              <w:t>2</w:t>
            </w:r>
          </w:p>
        </w:tc>
        <w:tc>
          <w:tcPr>
            <w:tcW w:w="1004" w:type="dxa"/>
            <w:tcMar>
              <w:left w:w="40" w:type="dxa"/>
              <w:right w:w="40" w:type="dxa"/>
            </w:tcMar>
          </w:tcPr>
          <w:p w14:paraId="6988E794" w14:textId="3F24888B" w:rsidR="007A432B" w:rsidRPr="00DA3756" w:rsidRDefault="004C3ECD" w:rsidP="007A432B">
            <w:pPr>
              <w:pStyle w:val="TableText"/>
              <w:jc w:val="center"/>
              <w:rPr>
                <w:szCs w:val="20"/>
                <w:highlight w:val="darkGray"/>
              </w:rPr>
            </w:pPr>
            <w:r w:rsidRPr="004C3ECD">
              <w:rPr>
                <w:rFonts w:hint="eastAsia"/>
                <w:color w:val="000000"/>
                <w:w w:val="23"/>
                <w:shd w:val="solid" w:color="000000" w:fill="000000"/>
                <w:fitText w:val="105" w:id="-1233413625"/>
                <w14:textFill>
                  <w14:solidFill>
                    <w14:srgbClr w14:val="000000">
                      <w14:alpha w14:val="100000"/>
                    </w14:srgbClr>
                  </w14:solidFill>
                </w14:textFill>
              </w:rPr>
              <w:t xml:space="preserve">　</w:t>
            </w:r>
            <w:r w:rsidRPr="004C3ECD">
              <w:rPr>
                <w:color w:val="000000"/>
                <w:w w:val="23"/>
                <w:shd w:val="solid" w:color="000000" w:fill="000000"/>
                <w:fitText w:val="105" w:id="-1233413625"/>
                <w14:textFill>
                  <w14:solidFill>
                    <w14:srgbClr w14:val="000000">
                      <w14:alpha w14:val="100000"/>
                    </w14:srgbClr>
                  </w14:solidFill>
                </w14:textFill>
              </w:rPr>
              <w:t>|</w:t>
            </w:r>
            <w:r w:rsidRPr="004C3ECD">
              <w:rPr>
                <w:rFonts w:hint="eastAsia"/>
                <w:color w:val="000000"/>
                <w:spacing w:val="4"/>
                <w:w w:val="23"/>
                <w:shd w:val="solid" w:color="000000" w:fill="000000"/>
                <w:fitText w:val="105" w:id="-1233413625"/>
                <w14:textFill>
                  <w14:solidFill>
                    <w14:srgbClr w14:val="000000">
                      <w14:alpha w14:val="100000"/>
                    </w14:srgbClr>
                  </w14:solidFill>
                </w14:textFill>
              </w:rPr>
              <w:t xml:space="preserve">　</w:t>
            </w:r>
            <w:r w:rsidR="00DA3756">
              <w:rPr>
                <w:szCs w:val="20"/>
                <w:vertAlign w:val="superscript"/>
              </w:rPr>
              <w:t>2</w:t>
            </w:r>
          </w:p>
        </w:tc>
      </w:tr>
      <w:tr w:rsidR="007A432B" w14:paraId="2B4317CD" w14:textId="77777777" w:rsidTr="001A7EA1">
        <w:tc>
          <w:tcPr>
            <w:tcW w:w="3235" w:type="dxa"/>
            <w:tcMar>
              <w:left w:w="40" w:type="dxa"/>
              <w:right w:w="40" w:type="dxa"/>
            </w:tcMar>
            <w:vAlign w:val="center"/>
          </w:tcPr>
          <w:p w14:paraId="1219A77E" w14:textId="66BD960B" w:rsidR="007A432B" w:rsidRPr="001A7EA1" w:rsidRDefault="007A432B" w:rsidP="007A432B">
            <w:pPr>
              <w:pStyle w:val="TableText"/>
              <w:rPr>
                <w:szCs w:val="20"/>
              </w:rPr>
            </w:pPr>
            <w:r>
              <w:rPr>
                <w:szCs w:val="20"/>
              </w:rPr>
              <w:t>Cost of additional RAASi medicines</w:t>
            </w:r>
          </w:p>
        </w:tc>
        <w:tc>
          <w:tcPr>
            <w:tcW w:w="960" w:type="dxa"/>
            <w:tcMar>
              <w:left w:w="40" w:type="dxa"/>
              <w:right w:w="40" w:type="dxa"/>
            </w:tcMar>
          </w:tcPr>
          <w:p w14:paraId="7D3B4D22" w14:textId="5CC0DFCB" w:rsidR="007A432B" w:rsidRPr="00DA3756" w:rsidRDefault="004C3ECD" w:rsidP="007A432B">
            <w:pPr>
              <w:pStyle w:val="TableText"/>
              <w:jc w:val="center"/>
              <w:rPr>
                <w:szCs w:val="20"/>
                <w:highlight w:val="darkGray"/>
              </w:rPr>
            </w:pPr>
            <w:r w:rsidRPr="004C3ECD">
              <w:rPr>
                <w:rFonts w:hint="eastAsia"/>
                <w:color w:val="000000"/>
                <w:w w:val="30"/>
                <w:shd w:val="solid" w:color="000000" w:fill="000000"/>
                <w:fitText w:val="135" w:id="-1233413624"/>
                <w14:textFill>
                  <w14:solidFill>
                    <w14:srgbClr w14:val="000000">
                      <w14:alpha w14:val="100000"/>
                    </w14:srgbClr>
                  </w14:solidFill>
                </w14:textFill>
              </w:rPr>
              <w:t xml:space="preserve">　</w:t>
            </w:r>
            <w:r w:rsidRPr="004C3ECD">
              <w:rPr>
                <w:color w:val="000000"/>
                <w:w w:val="30"/>
                <w:shd w:val="solid" w:color="000000" w:fill="000000"/>
                <w:fitText w:val="135" w:id="-1233413624"/>
                <w14:textFill>
                  <w14:solidFill>
                    <w14:srgbClr w14:val="000000">
                      <w14:alpha w14:val="100000"/>
                    </w14:srgbClr>
                  </w14:solidFill>
                </w14:textFill>
              </w:rPr>
              <w:t>|</w:t>
            </w:r>
            <w:r w:rsidRPr="004C3ECD">
              <w:rPr>
                <w:rFonts w:hint="eastAsia"/>
                <w:color w:val="000000"/>
                <w:spacing w:val="3"/>
                <w:w w:val="30"/>
                <w:shd w:val="solid" w:color="000000" w:fill="000000"/>
                <w:fitText w:val="135" w:id="-1233413624"/>
                <w14:textFill>
                  <w14:solidFill>
                    <w14:srgbClr w14:val="000000">
                      <w14:alpha w14:val="100000"/>
                    </w14:srgbClr>
                  </w14:solidFill>
                </w14:textFill>
              </w:rPr>
              <w:t xml:space="preserve">　</w:t>
            </w:r>
            <w:r w:rsidR="00DA3756">
              <w:rPr>
                <w:szCs w:val="20"/>
                <w:vertAlign w:val="superscript"/>
              </w:rPr>
              <w:t>2</w:t>
            </w:r>
          </w:p>
        </w:tc>
        <w:tc>
          <w:tcPr>
            <w:tcW w:w="960" w:type="dxa"/>
            <w:tcMar>
              <w:left w:w="40" w:type="dxa"/>
              <w:right w:w="40" w:type="dxa"/>
            </w:tcMar>
          </w:tcPr>
          <w:p w14:paraId="670B12AD" w14:textId="5FAB9D07" w:rsidR="007A432B" w:rsidRPr="00DA3756" w:rsidRDefault="004C3ECD" w:rsidP="007A432B">
            <w:pPr>
              <w:pStyle w:val="TableText"/>
              <w:jc w:val="center"/>
              <w:rPr>
                <w:szCs w:val="20"/>
                <w:highlight w:val="darkGray"/>
              </w:rPr>
            </w:pPr>
            <w:r w:rsidRPr="004C3ECD">
              <w:rPr>
                <w:rFonts w:hint="eastAsia"/>
                <w:color w:val="000000"/>
                <w:w w:val="30"/>
                <w:shd w:val="solid" w:color="000000" w:fill="000000"/>
                <w:fitText w:val="135" w:id="-1233413623"/>
                <w14:textFill>
                  <w14:solidFill>
                    <w14:srgbClr w14:val="000000">
                      <w14:alpha w14:val="100000"/>
                    </w14:srgbClr>
                  </w14:solidFill>
                </w14:textFill>
              </w:rPr>
              <w:t xml:space="preserve">　</w:t>
            </w:r>
            <w:r w:rsidRPr="004C3ECD">
              <w:rPr>
                <w:color w:val="000000"/>
                <w:w w:val="30"/>
                <w:shd w:val="solid" w:color="000000" w:fill="000000"/>
                <w:fitText w:val="135" w:id="-1233413623"/>
                <w14:textFill>
                  <w14:solidFill>
                    <w14:srgbClr w14:val="000000">
                      <w14:alpha w14:val="100000"/>
                    </w14:srgbClr>
                  </w14:solidFill>
                </w14:textFill>
              </w:rPr>
              <w:t>|</w:t>
            </w:r>
            <w:r w:rsidRPr="004C3ECD">
              <w:rPr>
                <w:rFonts w:hint="eastAsia"/>
                <w:color w:val="000000"/>
                <w:spacing w:val="3"/>
                <w:w w:val="30"/>
                <w:shd w:val="solid" w:color="000000" w:fill="000000"/>
                <w:fitText w:val="135" w:id="-1233413623"/>
                <w14:textFill>
                  <w14:solidFill>
                    <w14:srgbClr w14:val="000000">
                      <w14:alpha w14:val="100000"/>
                    </w14:srgbClr>
                  </w14:solidFill>
                </w14:textFill>
              </w:rPr>
              <w:t xml:space="preserve">　</w:t>
            </w:r>
            <w:r w:rsidR="00DA3756">
              <w:rPr>
                <w:szCs w:val="20"/>
                <w:vertAlign w:val="superscript"/>
              </w:rPr>
              <w:t>2</w:t>
            </w:r>
          </w:p>
        </w:tc>
        <w:tc>
          <w:tcPr>
            <w:tcW w:w="960" w:type="dxa"/>
            <w:tcMar>
              <w:left w:w="40" w:type="dxa"/>
              <w:right w:w="40" w:type="dxa"/>
            </w:tcMar>
          </w:tcPr>
          <w:p w14:paraId="2ED86478" w14:textId="4C31EF1F" w:rsidR="007A432B" w:rsidRPr="00DA3756" w:rsidRDefault="004C3ECD" w:rsidP="007A432B">
            <w:pPr>
              <w:pStyle w:val="TableText"/>
              <w:jc w:val="center"/>
              <w:rPr>
                <w:szCs w:val="20"/>
                <w:highlight w:val="darkGray"/>
              </w:rPr>
            </w:pPr>
            <w:r w:rsidRPr="004C3ECD">
              <w:rPr>
                <w:rFonts w:hint="eastAsia"/>
                <w:color w:val="000000"/>
                <w:w w:val="30"/>
                <w:shd w:val="solid" w:color="000000" w:fill="000000"/>
                <w:fitText w:val="135" w:id="-1233413622"/>
                <w14:textFill>
                  <w14:solidFill>
                    <w14:srgbClr w14:val="000000">
                      <w14:alpha w14:val="100000"/>
                    </w14:srgbClr>
                  </w14:solidFill>
                </w14:textFill>
              </w:rPr>
              <w:t xml:space="preserve">　</w:t>
            </w:r>
            <w:r w:rsidRPr="004C3ECD">
              <w:rPr>
                <w:color w:val="000000"/>
                <w:w w:val="30"/>
                <w:shd w:val="solid" w:color="000000" w:fill="000000"/>
                <w:fitText w:val="135" w:id="-1233413622"/>
                <w14:textFill>
                  <w14:solidFill>
                    <w14:srgbClr w14:val="000000">
                      <w14:alpha w14:val="100000"/>
                    </w14:srgbClr>
                  </w14:solidFill>
                </w14:textFill>
              </w:rPr>
              <w:t>|</w:t>
            </w:r>
            <w:r w:rsidRPr="004C3ECD">
              <w:rPr>
                <w:rFonts w:hint="eastAsia"/>
                <w:color w:val="000000"/>
                <w:spacing w:val="3"/>
                <w:w w:val="30"/>
                <w:shd w:val="solid" w:color="000000" w:fill="000000"/>
                <w:fitText w:val="135" w:id="-1233413622"/>
                <w14:textFill>
                  <w14:solidFill>
                    <w14:srgbClr w14:val="000000">
                      <w14:alpha w14:val="100000"/>
                    </w14:srgbClr>
                  </w14:solidFill>
                </w14:textFill>
              </w:rPr>
              <w:t xml:space="preserve">　</w:t>
            </w:r>
            <w:r w:rsidR="00DA3756">
              <w:rPr>
                <w:szCs w:val="20"/>
                <w:vertAlign w:val="superscript"/>
              </w:rPr>
              <w:t>2</w:t>
            </w:r>
          </w:p>
        </w:tc>
        <w:tc>
          <w:tcPr>
            <w:tcW w:w="960" w:type="dxa"/>
            <w:tcMar>
              <w:left w:w="40" w:type="dxa"/>
              <w:right w:w="40" w:type="dxa"/>
            </w:tcMar>
          </w:tcPr>
          <w:p w14:paraId="3E931F78" w14:textId="3320A3DB" w:rsidR="007A432B" w:rsidRPr="00DA3756" w:rsidRDefault="004C3ECD" w:rsidP="007A432B">
            <w:pPr>
              <w:pStyle w:val="TableText"/>
              <w:jc w:val="center"/>
              <w:rPr>
                <w:szCs w:val="20"/>
                <w:highlight w:val="darkGray"/>
              </w:rPr>
            </w:pPr>
            <w:r w:rsidRPr="004C3ECD">
              <w:rPr>
                <w:rFonts w:hint="eastAsia"/>
                <w:color w:val="000000"/>
                <w:w w:val="30"/>
                <w:shd w:val="solid" w:color="000000" w:fill="000000"/>
                <w:fitText w:val="135" w:id="-1233413621"/>
                <w14:textFill>
                  <w14:solidFill>
                    <w14:srgbClr w14:val="000000">
                      <w14:alpha w14:val="100000"/>
                    </w14:srgbClr>
                  </w14:solidFill>
                </w14:textFill>
              </w:rPr>
              <w:t xml:space="preserve">　</w:t>
            </w:r>
            <w:r w:rsidRPr="004C3ECD">
              <w:rPr>
                <w:color w:val="000000"/>
                <w:w w:val="30"/>
                <w:shd w:val="solid" w:color="000000" w:fill="000000"/>
                <w:fitText w:val="135" w:id="-1233413621"/>
                <w14:textFill>
                  <w14:solidFill>
                    <w14:srgbClr w14:val="000000">
                      <w14:alpha w14:val="100000"/>
                    </w14:srgbClr>
                  </w14:solidFill>
                </w14:textFill>
              </w:rPr>
              <w:t>|</w:t>
            </w:r>
            <w:r w:rsidRPr="004C3ECD">
              <w:rPr>
                <w:rFonts w:hint="eastAsia"/>
                <w:color w:val="000000"/>
                <w:spacing w:val="3"/>
                <w:w w:val="30"/>
                <w:shd w:val="solid" w:color="000000" w:fill="000000"/>
                <w:fitText w:val="135" w:id="-1233413621"/>
                <w14:textFill>
                  <w14:solidFill>
                    <w14:srgbClr w14:val="000000">
                      <w14:alpha w14:val="100000"/>
                    </w14:srgbClr>
                  </w14:solidFill>
                </w14:textFill>
              </w:rPr>
              <w:t xml:space="preserve">　</w:t>
            </w:r>
            <w:r w:rsidR="00DA3756">
              <w:rPr>
                <w:szCs w:val="20"/>
                <w:vertAlign w:val="superscript"/>
              </w:rPr>
              <w:t>2</w:t>
            </w:r>
          </w:p>
        </w:tc>
        <w:tc>
          <w:tcPr>
            <w:tcW w:w="937" w:type="dxa"/>
            <w:tcMar>
              <w:left w:w="40" w:type="dxa"/>
              <w:right w:w="40" w:type="dxa"/>
            </w:tcMar>
          </w:tcPr>
          <w:p w14:paraId="2D2B0A33" w14:textId="4848DF4E" w:rsidR="007A432B" w:rsidRPr="00DA3756" w:rsidRDefault="004C3ECD" w:rsidP="007A432B">
            <w:pPr>
              <w:pStyle w:val="TableText"/>
              <w:jc w:val="center"/>
              <w:rPr>
                <w:szCs w:val="20"/>
                <w:highlight w:val="darkGray"/>
              </w:rPr>
            </w:pPr>
            <w:r w:rsidRPr="004C3ECD">
              <w:rPr>
                <w:rFonts w:hint="eastAsia"/>
                <w:color w:val="000000"/>
                <w:w w:val="33"/>
                <w:shd w:val="solid" w:color="000000" w:fill="000000"/>
                <w:fitText w:val="150" w:id="-1233413620"/>
                <w14:textFill>
                  <w14:solidFill>
                    <w14:srgbClr w14:val="000000">
                      <w14:alpha w14:val="100000"/>
                    </w14:srgbClr>
                  </w14:solidFill>
                </w14:textFill>
              </w:rPr>
              <w:t xml:space="preserve">　</w:t>
            </w:r>
            <w:r w:rsidRPr="004C3ECD">
              <w:rPr>
                <w:color w:val="000000"/>
                <w:w w:val="33"/>
                <w:shd w:val="solid" w:color="000000" w:fill="000000"/>
                <w:fitText w:val="150" w:id="-1233413620"/>
                <w14:textFill>
                  <w14:solidFill>
                    <w14:srgbClr w14:val="000000">
                      <w14:alpha w14:val="100000"/>
                    </w14:srgbClr>
                  </w14:solidFill>
                </w14:textFill>
              </w:rPr>
              <w:t>|</w:t>
            </w:r>
            <w:r w:rsidRPr="004C3ECD">
              <w:rPr>
                <w:rFonts w:hint="eastAsia"/>
                <w:color w:val="000000"/>
                <w:spacing w:val="4"/>
                <w:w w:val="33"/>
                <w:shd w:val="solid" w:color="000000" w:fill="000000"/>
                <w:fitText w:val="150" w:id="-1233413620"/>
                <w14:textFill>
                  <w14:solidFill>
                    <w14:srgbClr w14:val="000000">
                      <w14:alpha w14:val="100000"/>
                    </w14:srgbClr>
                  </w14:solidFill>
                </w14:textFill>
              </w:rPr>
              <w:t xml:space="preserve">　</w:t>
            </w:r>
            <w:r w:rsidR="00DA3756">
              <w:rPr>
                <w:szCs w:val="20"/>
                <w:vertAlign w:val="superscript"/>
              </w:rPr>
              <w:t>2</w:t>
            </w:r>
          </w:p>
        </w:tc>
        <w:tc>
          <w:tcPr>
            <w:tcW w:w="1004" w:type="dxa"/>
            <w:tcMar>
              <w:left w:w="40" w:type="dxa"/>
              <w:right w:w="40" w:type="dxa"/>
            </w:tcMar>
          </w:tcPr>
          <w:p w14:paraId="67330491" w14:textId="26EF00CA" w:rsidR="007A432B" w:rsidRPr="00DA3756" w:rsidRDefault="004C3ECD" w:rsidP="007A432B">
            <w:pPr>
              <w:pStyle w:val="TableText"/>
              <w:jc w:val="center"/>
              <w:rPr>
                <w:szCs w:val="20"/>
                <w:highlight w:val="darkGray"/>
              </w:rPr>
            </w:pPr>
            <w:r w:rsidRPr="004C3ECD">
              <w:rPr>
                <w:rFonts w:hint="eastAsia"/>
                <w:color w:val="000000"/>
                <w:w w:val="23"/>
                <w:shd w:val="solid" w:color="000000" w:fill="000000"/>
                <w:fitText w:val="105" w:id="-1233413619"/>
                <w14:textFill>
                  <w14:solidFill>
                    <w14:srgbClr w14:val="000000">
                      <w14:alpha w14:val="100000"/>
                    </w14:srgbClr>
                  </w14:solidFill>
                </w14:textFill>
              </w:rPr>
              <w:t xml:space="preserve">　</w:t>
            </w:r>
            <w:r w:rsidRPr="004C3ECD">
              <w:rPr>
                <w:color w:val="000000"/>
                <w:w w:val="23"/>
                <w:shd w:val="solid" w:color="000000" w:fill="000000"/>
                <w:fitText w:val="105" w:id="-1233413619"/>
                <w14:textFill>
                  <w14:solidFill>
                    <w14:srgbClr w14:val="000000">
                      <w14:alpha w14:val="100000"/>
                    </w14:srgbClr>
                  </w14:solidFill>
                </w14:textFill>
              </w:rPr>
              <w:t>|</w:t>
            </w:r>
            <w:r w:rsidRPr="004C3ECD">
              <w:rPr>
                <w:rFonts w:hint="eastAsia"/>
                <w:color w:val="000000"/>
                <w:spacing w:val="4"/>
                <w:w w:val="23"/>
                <w:shd w:val="solid" w:color="000000" w:fill="000000"/>
                <w:fitText w:val="105" w:id="-1233413619"/>
                <w14:textFill>
                  <w14:solidFill>
                    <w14:srgbClr w14:val="000000">
                      <w14:alpha w14:val="100000"/>
                    </w14:srgbClr>
                  </w14:solidFill>
                </w14:textFill>
              </w:rPr>
              <w:t xml:space="preserve">　</w:t>
            </w:r>
            <w:r w:rsidR="00DA3756">
              <w:rPr>
                <w:szCs w:val="20"/>
                <w:vertAlign w:val="superscript"/>
              </w:rPr>
              <w:t>2</w:t>
            </w:r>
          </w:p>
        </w:tc>
      </w:tr>
      <w:tr w:rsidR="001A7EA1" w14:paraId="349372A4" w14:textId="77777777" w:rsidTr="001A7EA1">
        <w:tc>
          <w:tcPr>
            <w:tcW w:w="3235" w:type="dxa"/>
            <w:tcMar>
              <w:left w:w="40" w:type="dxa"/>
              <w:right w:w="40" w:type="dxa"/>
            </w:tcMar>
            <w:vAlign w:val="center"/>
          </w:tcPr>
          <w:p w14:paraId="15423BF2" w14:textId="0316B5D8" w:rsidR="001A7EA1" w:rsidRPr="001A7EA1" w:rsidRDefault="001A7EA1" w:rsidP="001A7EA1">
            <w:pPr>
              <w:pStyle w:val="TableText"/>
              <w:rPr>
                <w:szCs w:val="20"/>
              </w:rPr>
            </w:pPr>
            <w:r w:rsidRPr="001A7EA1">
              <w:rPr>
                <w:szCs w:val="20"/>
              </w:rPr>
              <w:t>Net cost of patiromer to PBS/RPBS/MBS</w:t>
            </w:r>
          </w:p>
        </w:tc>
        <w:tc>
          <w:tcPr>
            <w:tcW w:w="960" w:type="dxa"/>
            <w:tcMar>
              <w:left w:w="40" w:type="dxa"/>
              <w:right w:w="40" w:type="dxa"/>
            </w:tcMar>
            <w:vAlign w:val="center"/>
          </w:tcPr>
          <w:p w14:paraId="29027B12" w14:textId="771F9033" w:rsidR="001A7EA1" w:rsidRPr="00DA3756" w:rsidRDefault="004C3ECD" w:rsidP="001A7EA1">
            <w:pPr>
              <w:pStyle w:val="TableText"/>
              <w:jc w:val="center"/>
              <w:rPr>
                <w:szCs w:val="20"/>
                <w:highlight w:val="darkGray"/>
              </w:rPr>
            </w:pPr>
            <w:r w:rsidRPr="004C3ECD">
              <w:rPr>
                <w:rFonts w:cs="Arial"/>
                <w:b/>
                <w:bCs w:val="0"/>
                <w:color w:val="000000"/>
                <w:spacing w:val="88"/>
                <w:szCs w:val="20"/>
                <w:shd w:val="solid" w:color="000000" w:fill="000000"/>
                <w:fitText w:val="180" w:id="-1233413618"/>
                <w14:textFill>
                  <w14:solidFill>
                    <w14:srgbClr w14:val="000000">
                      <w14:alpha w14:val="100000"/>
                    </w14:srgbClr>
                  </w14:solidFill>
                </w14:textFill>
              </w:rPr>
              <w:t>|</w:t>
            </w:r>
            <w:r w:rsidRPr="004C3ECD">
              <w:rPr>
                <w:rFonts w:cs="Arial"/>
                <w:b/>
                <w:bCs w:val="0"/>
                <w:color w:val="000000"/>
                <w:spacing w:val="1"/>
                <w:szCs w:val="20"/>
                <w:shd w:val="solid" w:color="000000" w:fill="000000"/>
                <w:fitText w:val="180" w:id="-1233413618"/>
                <w14:textFill>
                  <w14:solidFill>
                    <w14:srgbClr w14:val="000000">
                      <w14:alpha w14:val="100000"/>
                    </w14:srgbClr>
                  </w14:solidFill>
                </w14:textFill>
              </w:rPr>
              <w:t>|</w:t>
            </w:r>
            <w:r w:rsidR="00DA3756">
              <w:rPr>
                <w:szCs w:val="20"/>
                <w:vertAlign w:val="superscript"/>
              </w:rPr>
              <w:t>2</w:t>
            </w:r>
          </w:p>
        </w:tc>
        <w:tc>
          <w:tcPr>
            <w:tcW w:w="960" w:type="dxa"/>
            <w:tcMar>
              <w:left w:w="40" w:type="dxa"/>
              <w:right w:w="40" w:type="dxa"/>
            </w:tcMar>
            <w:vAlign w:val="center"/>
          </w:tcPr>
          <w:p w14:paraId="5F38384E" w14:textId="43A2EC8E" w:rsidR="001A7EA1" w:rsidRPr="00DA3756" w:rsidRDefault="004C3ECD" w:rsidP="001A7EA1">
            <w:pPr>
              <w:pStyle w:val="TableText"/>
              <w:jc w:val="center"/>
              <w:rPr>
                <w:szCs w:val="20"/>
                <w:highlight w:val="darkGray"/>
              </w:rPr>
            </w:pPr>
            <w:r w:rsidRPr="004C3ECD">
              <w:rPr>
                <w:rFonts w:cs="Arial"/>
                <w:b/>
                <w:bCs w:val="0"/>
                <w:color w:val="000000"/>
                <w:spacing w:val="88"/>
                <w:szCs w:val="20"/>
                <w:shd w:val="solid" w:color="000000" w:fill="000000"/>
                <w:fitText w:val="180" w:id="-1233413617"/>
                <w14:textFill>
                  <w14:solidFill>
                    <w14:srgbClr w14:val="000000">
                      <w14:alpha w14:val="100000"/>
                    </w14:srgbClr>
                  </w14:solidFill>
                </w14:textFill>
              </w:rPr>
              <w:t>|</w:t>
            </w:r>
            <w:r w:rsidRPr="004C3ECD">
              <w:rPr>
                <w:rFonts w:cs="Arial"/>
                <w:b/>
                <w:bCs w:val="0"/>
                <w:color w:val="000000"/>
                <w:spacing w:val="1"/>
                <w:szCs w:val="20"/>
                <w:shd w:val="solid" w:color="000000" w:fill="000000"/>
                <w:fitText w:val="180" w:id="-1233413617"/>
                <w14:textFill>
                  <w14:solidFill>
                    <w14:srgbClr w14:val="000000">
                      <w14:alpha w14:val="100000"/>
                    </w14:srgbClr>
                  </w14:solidFill>
                </w14:textFill>
              </w:rPr>
              <w:t>|</w:t>
            </w:r>
            <w:r w:rsidR="00DA3756">
              <w:rPr>
                <w:szCs w:val="20"/>
                <w:vertAlign w:val="superscript"/>
              </w:rPr>
              <w:t>2</w:t>
            </w:r>
          </w:p>
        </w:tc>
        <w:tc>
          <w:tcPr>
            <w:tcW w:w="960" w:type="dxa"/>
            <w:tcMar>
              <w:left w:w="40" w:type="dxa"/>
              <w:right w:w="40" w:type="dxa"/>
            </w:tcMar>
            <w:vAlign w:val="center"/>
          </w:tcPr>
          <w:p w14:paraId="0AD4EF37" w14:textId="1B0D832A" w:rsidR="001A7EA1" w:rsidRPr="00DA3756" w:rsidRDefault="004C3ECD" w:rsidP="001A7EA1">
            <w:pPr>
              <w:pStyle w:val="TableText"/>
              <w:jc w:val="center"/>
              <w:rPr>
                <w:szCs w:val="20"/>
                <w:highlight w:val="darkGray"/>
              </w:rPr>
            </w:pPr>
            <w:r w:rsidRPr="004C3ECD">
              <w:rPr>
                <w:rFonts w:cs="Arial"/>
                <w:b/>
                <w:bCs w:val="0"/>
                <w:color w:val="000000"/>
                <w:spacing w:val="88"/>
                <w:szCs w:val="20"/>
                <w:shd w:val="solid" w:color="000000" w:fill="000000"/>
                <w:fitText w:val="180" w:id="-1233413616"/>
                <w14:textFill>
                  <w14:solidFill>
                    <w14:srgbClr w14:val="000000">
                      <w14:alpha w14:val="100000"/>
                    </w14:srgbClr>
                  </w14:solidFill>
                </w14:textFill>
              </w:rPr>
              <w:t>|</w:t>
            </w:r>
            <w:r w:rsidRPr="004C3ECD">
              <w:rPr>
                <w:rFonts w:cs="Arial"/>
                <w:b/>
                <w:bCs w:val="0"/>
                <w:color w:val="000000"/>
                <w:spacing w:val="1"/>
                <w:szCs w:val="20"/>
                <w:shd w:val="solid" w:color="000000" w:fill="000000"/>
                <w:fitText w:val="180" w:id="-1233413616"/>
                <w14:textFill>
                  <w14:solidFill>
                    <w14:srgbClr w14:val="000000">
                      <w14:alpha w14:val="100000"/>
                    </w14:srgbClr>
                  </w14:solidFill>
                </w14:textFill>
              </w:rPr>
              <w:t>|</w:t>
            </w:r>
            <w:r w:rsidR="00DA3756">
              <w:rPr>
                <w:szCs w:val="20"/>
                <w:vertAlign w:val="superscript"/>
              </w:rPr>
              <w:t>2</w:t>
            </w:r>
          </w:p>
        </w:tc>
        <w:tc>
          <w:tcPr>
            <w:tcW w:w="960" w:type="dxa"/>
            <w:tcMar>
              <w:left w:w="40" w:type="dxa"/>
              <w:right w:w="40" w:type="dxa"/>
            </w:tcMar>
            <w:vAlign w:val="center"/>
          </w:tcPr>
          <w:p w14:paraId="25E9D385" w14:textId="39D5E09F" w:rsidR="001A7EA1" w:rsidRPr="00DA3756" w:rsidRDefault="004C3ECD" w:rsidP="001A7EA1">
            <w:pPr>
              <w:pStyle w:val="TableText"/>
              <w:jc w:val="center"/>
              <w:rPr>
                <w:szCs w:val="20"/>
                <w:highlight w:val="darkGray"/>
              </w:rPr>
            </w:pPr>
            <w:r w:rsidRPr="004C3ECD">
              <w:rPr>
                <w:rFonts w:cs="Arial"/>
                <w:b/>
                <w:bCs w:val="0"/>
                <w:color w:val="000000"/>
                <w:spacing w:val="88"/>
                <w:szCs w:val="20"/>
                <w:shd w:val="solid" w:color="000000" w:fill="000000"/>
                <w:fitText w:val="180" w:id="-1233413632"/>
                <w14:textFill>
                  <w14:solidFill>
                    <w14:srgbClr w14:val="000000">
                      <w14:alpha w14:val="100000"/>
                    </w14:srgbClr>
                  </w14:solidFill>
                </w14:textFill>
              </w:rPr>
              <w:t>|</w:t>
            </w:r>
            <w:r w:rsidRPr="004C3ECD">
              <w:rPr>
                <w:rFonts w:cs="Arial"/>
                <w:b/>
                <w:bCs w:val="0"/>
                <w:color w:val="000000"/>
                <w:spacing w:val="1"/>
                <w:szCs w:val="20"/>
                <w:shd w:val="solid" w:color="000000" w:fill="000000"/>
                <w:fitText w:val="180" w:id="-1233413632"/>
                <w14:textFill>
                  <w14:solidFill>
                    <w14:srgbClr w14:val="000000">
                      <w14:alpha w14:val="100000"/>
                    </w14:srgbClr>
                  </w14:solidFill>
                </w14:textFill>
              </w:rPr>
              <w:t>|</w:t>
            </w:r>
            <w:r w:rsidR="00DA3756">
              <w:rPr>
                <w:szCs w:val="20"/>
                <w:vertAlign w:val="superscript"/>
              </w:rPr>
              <w:t>2</w:t>
            </w:r>
          </w:p>
        </w:tc>
        <w:tc>
          <w:tcPr>
            <w:tcW w:w="937" w:type="dxa"/>
            <w:tcMar>
              <w:left w:w="40" w:type="dxa"/>
              <w:right w:w="40" w:type="dxa"/>
            </w:tcMar>
            <w:vAlign w:val="center"/>
          </w:tcPr>
          <w:p w14:paraId="1664542F" w14:textId="54BCAA45" w:rsidR="001A7EA1" w:rsidRPr="00DA3756" w:rsidRDefault="004C3ECD" w:rsidP="001A7EA1">
            <w:pPr>
              <w:pStyle w:val="TableText"/>
              <w:jc w:val="center"/>
              <w:rPr>
                <w:szCs w:val="20"/>
                <w:highlight w:val="darkGray"/>
              </w:rPr>
            </w:pPr>
            <w:r w:rsidRPr="004C3ECD">
              <w:rPr>
                <w:rFonts w:cs="Arial"/>
                <w:b/>
                <w:bCs w:val="0"/>
                <w:color w:val="000000"/>
                <w:spacing w:val="88"/>
                <w:szCs w:val="20"/>
                <w:shd w:val="solid" w:color="000000" w:fill="000000"/>
                <w:fitText w:val="180" w:id="-1233413631"/>
                <w14:textFill>
                  <w14:solidFill>
                    <w14:srgbClr w14:val="000000">
                      <w14:alpha w14:val="100000"/>
                    </w14:srgbClr>
                  </w14:solidFill>
                </w14:textFill>
              </w:rPr>
              <w:t>|</w:t>
            </w:r>
            <w:r w:rsidRPr="004C3ECD">
              <w:rPr>
                <w:rFonts w:cs="Arial"/>
                <w:b/>
                <w:bCs w:val="0"/>
                <w:color w:val="000000"/>
                <w:spacing w:val="1"/>
                <w:szCs w:val="20"/>
                <w:shd w:val="solid" w:color="000000" w:fill="000000"/>
                <w:fitText w:val="180" w:id="-1233413631"/>
                <w14:textFill>
                  <w14:solidFill>
                    <w14:srgbClr w14:val="000000">
                      <w14:alpha w14:val="100000"/>
                    </w14:srgbClr>
                  </w14:solidFill>
                </w14:textFill>
              </w:rPr>
              <w:t>|</w:t>
            </w:r>
            <w:r w:rsidR="00DA3756">
              <w:rPr>
                <w:szCs w:val="20"/>
                <w:vertAlign w:val="superscript"/>
              </w:rPr>
              <w:t>2</w:t>
            </w:r>
          </w:p>
        </w:tc>
        <w:tc>
          <w:tcPr>
            <w:tcW w:w="1004" w:type="dxa"/>
            <w:tcMar>
              <w:left w:w="40" w:type="dxa"/>
              <w:right w:w="40" w:type="dxa"/>
            </w:tcMar>
            <w:vAlign w:val="center"/>
          </w:tcPr>
          <w:p w14:paraId="21FE51C3" w14:textId="39DCB534" w:rsidR="001A7EA1" w:rsidRPr="00DA3756" w:rsidRDefault="004C3ECD" w:rsidP="001A7EA1">
            <w:pPr>
              <w:pStyle w:val="TableText"/>
              <w:jc w:val="center"/>
              <w:rPr>
                <w:szCs w:val="20"/>
                <w:highlight w:val="darkGray"/>
              </w:rPr>
            </w:pPr>
            <w:r w:rsidRPr="004C3ECD">
              <w:rPr>
                <w:rFonts w:cs="Arial"/>
                <w:b/>
                <w:bCs w:val="0"/>
                <w:color w:val="000000"/>
                <w:spacing w:val="73"/>
                <w:szCs w:val="20"/>
                <w:shd w:val="solid" w:color="000000" w:fill="000000"/>
                <w:fitText w:val="165" w:id="-1233413630"/>
                <w14:textFill>
                  <w14:solidFill>
                    <w14:srgbClr w14:val="000000">
                      <w14:alpha w14:val="100000"/>
                    </w14:srgbClr>
                  </w14:solidFill>
                </w14:textFill>
              </w:rPr>
              <w:t>|</w:t>
            </w:r>
            <w:r w:rsidRPr="004C3ECD">
              <w:rPr>
                <w:rFonts w:cs="Arial"/>
                <w:b/>
                <w:bCs w:val="0"/>
                <w:color w:val="000000"/>
                <w:spacing w:val="1"/>
                <w:szCs w:val="20"/>
                <w:shd w:val="solid" w:color="000000" w:fill="000000"/>
                <w:fitText w:val="165" w:id="-1233413630"/>
                <w14:textFill>
                  <w14:solidFill>
                    <w14:srgbClr w14:val="000000">
                      <w14:alpha w14:val="100000"/>
                    </w14:srgbClr>
                  </w14:solidFill>
                </w14:textFill>
              </w:rPr>
              <w:t>|</w:t>
            </w:r>
            <w:r w:rsidR="00DA3756">
              <w:rPr>
                <w:szCs w:val="20"/>
                <w:vertAlign w:val="superscript"/>
              </w:rPr>
              <w:t>2</w:t>
            </w:r>
          </w:p>
        </w:tc>
      </w:tr>
      <w:tr w:rsidR="00130157" w:rsidDel="008147AE" w14:paraId="22E71D38" w14:textId="77777777" w:rsidTr="001A7EA1">
        <w:tc>
          <w:tcPr>
            <w:tcW w:w="9016" w:type="dxa"/>
            <w:gridSpan w:val="7"/>
            <w:shd w:val="clear" w:color="auto" w:fill="DBE5F1" w:themeFill="accent1" w:themeFillTint="33"/>
            <w:tcMar>
              <w:left w:w="40" w:type="dxa"/>
              <w:right w:w="40" w:type="dxa"/>
            </w:tcMar>
            <w:vAlign w:val="center"/>
          </w:tcPr>
          <w:p w14:paraId="60471B17" w14:textId="6233A436" w:rsidR="00130157" w:rsidRPr="001A7EA1" w:rsidDel="008147AE" w:rsidRDefault="001A7EA1" w:rsidP="00CE18DE">
            <w:pPr>
              <w:pStyle w:val="In-tableHeading"/>
              <w:rPr>
                <w:szCs w:val="20"/>
              </w:rPr>
            </w:pPr>
            <w:r w:rsidRPr="001A7EA1">
              <w:rPr>
                <w:szCs w:val="20"/>
              </w:rPr>
              <w:t>November 2022 resubmission</w:t>
            </w:r>
          </w:p>
        </w:tc>
      </w:tr>
      <w:tr w:rsidR="001A7EA1" w:rsidDel="008147AE" w14:paraId="1DA9EEB9" w14:textId="77777777" w:rsidTr="001A7EA1">
        <w:trPr>
          <w:trHeight w:val="60"/>
        </w:trPr>
        <w:tc>
          <w:tcPr>
            <w:tcW w:w="3235" w:type="dxa"/>
            <w:shd w:val="clear" w:color="auto" w:fill="DBE5F1" w:themeFill="accent1" w:themeFillTint="33"/>
            <w:tcMar>
              <w:left w:w="40" w:type="dxa"/>
              <w:right w:w="40" w:type="dxa"/>
            </w:tcMar>
            <w:vAlign w:val="center"/>
          </w:tcPr>
          <w:p w14:paraId="1670FB51" w14:textId="7F28640E" w:rsidR="001A7EA1" w:rsidRPr="001A7EA1" w:rsidRDefault="001A7EA1" w:rsidP="001A7EA1">
            <w:pPr>
              <w:pStyle w:val="TableText"/>
              <w:rPr>
                <w:szCs w:val="20"/>
              </w:rPr>
            </w:pPr>
            <w:r w:rsidRPr="001A7EA1">
              <w:rPr>
                <w:szCs w:val="20"/>
              </w:rPr>
              <w:t>Number of patients treated</w:t>
            </w:r>
          </w:p>
        </w:tc>
        <w:tc>
          <w:tcPr>
            <w:tcW w:w="960" w:type="dxa"/>
            <w:shd w:val="clear" w:color="auto" w:fill="DBE5F1" w:themeFill="accent1" w:themeFillTint="33"/>
            <w:tcMar>
              <w:left w:w="40" w:type="dxa"/>
              <w:right w:w="40" w:type="dxa"/>
            </w:tcMar>
          </w:tcPr>
          <w:p w14:paraId="076618B6" w14:textId="2DCA670A" w:rsidR="001A7EA1" w:rsidRPr="00DA3756" w:rsidDel="008147AE"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29"/>
                <w14:textFill>
                  <w14:solidFill>
                    <w14:srgbClr w14:val="000000">
                      <w14:alpha w14:val="100000"/>
                    </w14:srgbClr>
                  </w14:solidFill>
                </w14:textFill>
              </w:rPr>
              <w:t xml:space="preserve">　</w:t>
            </w:r>
            <w:r w:rsidRPr="004C3ECD">
              <w:rPr>
                <w:color w:val="000000"/>
                <w:w w:val="30"/>
                <w:szCs w:val="20"/>
                <w:shd w:val="solid" w:color="000000" w:fill="000000"/>
                <w:fitText w:val="135" w:id="-1233413629"/>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29"/>
                <w14:textFill>
                  <w14:solidFill>
                    <w14:srgbClr w14:val="000000">
                      <w14:alpha w14:val="100000"/>
                    </w14:srgbClr>
                  </w14:solidFill>
                </w14:textFill>
              </w:rPr>
              <w:t xml:space="preserve">　</w:t>
            </w:r>
            <w:r w:rsidR="00DA3756">
              <w:rPr>
                <w:szCs w:val="20"/>
                <w:vertAlign w:val="superscript"/>
              </w:rPr>
              <w:t>3</w:t>
            </w:r>
          </w:p>
        </w:tc>
        <w:tc>
          <w:tcPr>
            <w:tcW w:w="960" w:type="dxa"/>
            <w:shd w:val="clear" w:color="auto" w:fill="DBE5F1" w:themeFill="accent1" w:themeFillTint="33"/>
            <w:tcMar>
              <w:left w:w="40" w:type="dxa"/>
              <w:right w:w="40" w:type="dxa"/>
            </w:tcMar>
          </w:tcPr>
          <w:p w14:paraId="72CEC020" w14:textId="11BF9CCA" w:rsidR="001A7EA1" w:rsidRPr="00DA3756" w:rsidDel="008147AE"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28"/>
                <w14:textFill>
                  <w14:solidFill>
                    <w14:srgbClr w14:val="000000">
                      <w14:alpha w14:val="100000"/>
                    </w14:srgbClr>
                  </w14:solidFill>
                </w14:textFill>
              </w:rPr>
              <w:t xml:space="preserve">　</w:t>
            </w:r>
            <w:r w:rsidRPr="004C3ECD">
              <w:rPr>
                <w:color w:val="000000"/>
                <w:w w:val="30"/>
                <w:szCs w:val="20"/>
                <w:shd w:val="solid" w:color="000000" w:fill="000000"/>
                <w:fitText w:val="135" w:id="-1233413628"/>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28"/>
                <w14:textFill>
                  <w14:solidFill>
                    <w14:srgbClr w14:val="000000">
                      <w14:alpha w14:val="100000"/>
                    </w14:srgbClr>
                  </w14:solidFill>
                </w14:textFill>
              </w:rPr>
              <w:t xml:space="preserve">　</w:t>
            </w:r>
            <w:r w:rsidR="00DA3756">
              <w:rPr>
                <w:szCs w:val="20"/>
                <w:vertAlign w:val="superscript"/>
              </w:rPr>
              <w:t>3</w:t>
            </w:r>
          </w:p>
        </w:tc>
        <w:tc>
          <w:tcPr>
            <w:tcW w:w="960" w:type="dxa"/>
            <w:shd w:val="clear" w:color="auto" w:fill="DBE5F1" w:themeFill="accent1" w:themeFillTint="33"/>
            <w:tcMar>
              <w:left w:w="40" w:type="dxa"/>
              <w:right w:w="40" w:type="dxa"/>
            </w:tcMar>
          </w:tcPr>
          <w:p w14:paraId="00AD8CCE" w14:textId="4AB2B5E1" w:rsidR="001A7EA1" w:rsidRPr="00DA3756" w:rsidDel="008147AE"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27"/>
                <w14:textFill>
                  <w14:solidFill>
                    <w14:srgbClr w14:val="000000">
                      <w14:alpha w14:val="100000"/>
                    </w14:srgbClr>
                  </w14:solidFill>
                </w14:textFill>
              </w:rPr>
              <w:t xml:space="preserve">　</w:t>
            </w:r>
            <w:r w:rsidRPr="004C3ECD">
              <w:rPr>
                <w:color w:val="000000"/>
                <w:w w:val="30"/>
                <w:szCs w:val="20"/>
                <w:shd w:val="solid" w:color="000000" w:fill="000000"/>
                <w:fitText w:val="135" w:id="-1233413627"/>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27"/>
                <w14:textFill>
                  <w14:solidFill>
                    <w14:srgbClr w14:val="000000">
                      <w14:alpha w14:val="100000"/>
                    </w14:srgbClr>
                  </w14:solidFill>
                </w14:textFill>
              </w:rPr>
              <w:t xml:space="preserve">　</w:t>
            </w:r>
            <w:r w:rsidR="00DA3756" w:rsidRPr="00DA3756">
              <w:rPr>
                <w:szCs w:val="20"/>
                <w:vertAlign w:val="superscript"/>
              </w:rPr>
              <w:t>1</w:t>
            </w:r>
          </w:p>
        </w:tc>
        <w:tc>
          <w:tcPr>
            <w:tcW w:w="960" w:type="dxa"/>
            <w:shd w:val="clear" w:color="auto" w:fill="DBE5F1" w:themeFill="accent1" w:themeFillTint="33"/>
            <w:tcMar>
              <w:left w:w="40" w:type="dxa"/>
              <w:right w:w="40" w:type="dxa"/>
            </w:tcMar>
          </w:tcPr>
          <w:p w14:paraId="1CFF7402" w14:textId="169C16F1" w:rsidR="001A7EA1" w:rsidRPr="00DA3756" w:rsidDel="008147AE"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26"/>
                <w14:textFill>
                  <w14:solidFill>
                    <w14:srgbClr w14:val="000000">
                      <w14:alpha w14:val="100000"/>
                    </w14:srgbClr>
                  </w14:solidFill>
                </w14:textFill>
              </w:rPr>
              <w:t xml:space="preserve">　</w:t>
            </w:r>
            <w:r w:rsidRPr="004C3ECD">
              <w:rPr>
                <w:color w:val="000000"/>
                <w:w w:val="30"/>
                <w:szCs w:val="20"/>
                <w:shd w:val="solid" w:color="000000" w:fill="000000"/>
                <w:fitText w:val="135" w:id="-1233413626"/>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26"/>
                <w14:textFill>
                  <w14:solidFill>
                    <w14:srgbClr w14:val="000000">
                      <w14:alpha w14:val="100000"/>
                    </w14:srgbClr>
                  </w14:solidFill>
                </w14:textFill>
              </w:rPr>
              <w:t xml:space="preserve">　</w:t>
            </w:r>
            <w:r w:rsidR="00DA3756" w:rsidRPr="00DA3756">
              <w:rPr>
                <w:szCs w:val="20"/>
                <w:vertAlign w:val="superscript"/>
              </w:rPr>
              <w:t>1</w:t>
            </w:r>
          </w:p>
        </w:tc>
        <w:tc>
          <w:tcPr>
            <w:tcW w:w="937" w:type="dxa"/>
            <w:shd w:val="clear" w:color="auto" w:fill="DBE5F1" w:themeFill="accent1" w:themeFillTint="33"/>
            <w:tcMar>
              <w:left w:w="40" w:type="dxa"/>
              <w:right w:w="40" w:type="dxa"/>
            </w:tcMar>
          </w:tcPr>
          <w:p w14:paraId="0F123AE9" w14:textId="164E4485" w:rsidR="001A7EA1" w:rsidRPr="00DA3756" w:rsidDel="008147AE" w:rsidRDefault="004C3ECD" w:rsidP="001A7EA1">
            <w:pPr>
              <w:pStyle w:val="TableText"/>
              <w:jc w:val="center"/>
              <w:rPr>
                <w:szCs w:val="20"/>
                <w:highlight w:val="darkGray"/>
              </w:rPr>
            </w:pPr>
            <w:r w:rsidRPr="004C3ECD">
              <w:rPr>
                <w:rFonts w:hint="eastAsia"/>
                <w:color w:val="000000"/>
                <w:w w:val="33"/>
                <w:szCs w:val="20"/>
                <w:shd w:val="solid" w:color="000000" w:fill="000000"/>
                <w:fitText w:val="150" w:id="-1233413625"/>
                <w14:textFill>
                  <w14:solidFill>
                    <w14:srgbClr w14:val="000000">
                      <w14:alpha w14:val="100000"/>
                    </w14:srgbClr>
                  </w14:solidFill>
                </w14:textFill>
              </w:rPr>
              <w:t xml:space="preserve">　</w:t>
            </w:r>
            <w:r w:rsidRPr="004C3ECD">
              <w:rPr>
                <w:color w:val="000000"/>
                <w:w w:val="33"/>
                <w:szCs w:val="20"/>
                <w:shd w:val="solid" w:color="000000" w:fill="000000"/>
                <w:fitText w:val="150" w:id="-1233413625"/>
                <w14:textFill>
                  <w14:solidFill>
                    <w14:srgbClr w14:val="000000">
                      <w14:alpha w14:val="100000"/>
                    </w14:srgbClr>
                  </w14:solidFill>
                </w14:textFill>
              </w:rPr>
              <w:t>|</w:t>
            </w:r>
            <w:r w:rsidRPr="004C3ECD">
              <w:rPr>
                <w:rFonts w:hint="eastAsia"/>
                <w:color w:val="000000"/>
                <w:spacing w:val="4"/>
                <w:w w:val="33"/>
                <w:szCs w:val="20"/>
                <w:shd w:val="solid" w:color="000000" w:fill="000000"/>
                <w:fitText w:val="150" w:id="-1233413625"/>
                <w14:textFill>
                  <w14:solidFill>
                    <w14:srgbClr w14:val="000000">
                      <w14:alpha w14:val="100000"/>
                    </w14:srgbClr>
                  </w14:solidFill>
                </w14:textFill>
              </w:rPr>
              <w:t xml:space="preserve">　</w:t>
            </w:r>
            <w:r w:rsidR="00DA3756" w:rsidRPr="00DA3756">
              <w:rPr>
                <w:szCs w:val="20"/>
                <w:vertAlign w:val="superscript"/>
              </w:rPr>
              <w:t>1</w:t>
            </w:r>
          </w:p>
        </w:tc>
        <w:tc>
          <w:tcPr>
            <w:tcW w:w="1004" w:type="dxa"/>
            <w:shd w:val="clear" w:color="auto" w:fill="DBE5F1" w:themeFill="accent1" w:themeFillTint="33"/>
            <w:tcMar>
              <w:left w:w="40" w:type="dxa"/>
              <w:right w:w="40" w:type="dxa"/>
            </w:tcMar>
          </w:tcPr>
          <w:p w14:paraId="496AB4E1" w14:textId="20C15808" w:rsidR="001A7EA1" w:rsidRPr="00DA3756" w:rsidDel="008147AE" w:rsidRDefault="004C3ECD" w:rsidP="001A7EA1">
            <w:pPr>
              <w:pStyle w:val="TableText"/>
              <w:jc w:val="center"/>
              <w:rPr>
                <w:szCs w:val="20"/>
                <w:highlight w:val="darkGray"/>
              </w:rPr>
            </w:pPr>
            <w:r w:rsidRPr="004C3ECD">
              <w:rPr>
                <w:rFonts w:hint="eastAsia"/>
                <w:color w:val="000000"/>
                <w:w w:val="23"/>
                <w:szCs w:val="20"/>
                <w:shd w:val="solid" w:color="000000" w:fill="000000"/>
                <w:fitText w:val="105" w:id="-1233413624"/>
                <w14:textFill>
                  <w14:solidFill>
                    <w14:srgbClr w14:val="000000">
                      <w14:alpha w14:val="100000"/>
                    </w14:srgbClr>
                  </w14:solidFill>
                </w14:textFill>
              </w:rPr>
              <w:t xml:space="preserve">　</w:t>
            </w:r>
            <w:r w:rsidRPr="004C3ECD">
              <w:rPr>
                <w:color w:val="000000"/>
                <w:w w:val="23"/>
                <w:szCs w:val="20"/>
                <w:shd w:val="solid" w:color="000000" w:fill="000000"/>
                <w:fitText w:val="105" w:id="-1233413624"/>
                <w14:textFill>
                  <w14:solidFill>
                    <w14:srgbClr w14:val="000000">
                      <w14:alpha w14:val="100000"/>
                    </w14:srgbClr>
                  </w14:solidFill>
                </w14:textFill>
              </w:rPr>
              <w:t>|</w:t>
            </w:r>
            <w:r w:rsidRPr="004C3ECD">
              <w:rPr>
                <w:rFonts w:hint="eastAsia"/>
                <w:color w:val="000000"/>
                <w:spacing w:val="4"/>
                <w:w w:val="23"/>
                <w:szCs w:val="20"/>
                <w:shd w:val="solid" w:color="000000" w:fill="000000"/>
                <w:fitText w:val="105" w:id="-1233413624"/>
                <w14:textFill>
                  <w14:solidFill>
                    <w14:srgbClr w14:val="000000">
                      <w14:alpha w14:val="100000"/>
                    </w14:srgbClr>
                  </w14:solidFill>
                </w14:textFill>
              </w:rPr>
              <w:t xml:space="preserve">　</w:t>
            </w:r>
            <w:r w:rsidR="00DA3756" w:rsidRPr="00DA3756">
              <w:rPr>
                <w:szCs w:val="20"/>
                <w:vertAlign w:val="superscript"/>
              </w:rPr>
              <w:t>1</w:t>
            </w:r>
          </w:p>
        </w:tc>
      </w:tr>
      <w:tr w:rsidR="001A7EA1" w:rsidDel="008147AE" w14:paraId="0D5F987B" w14:textId="77777777" w:rsidTr="001A7EA1">
        <w:tc>
          <w:tcPr>
            <w:tcW w:w="3235" w:type="dxa"/>
            <w:shd w:val="clear" w:color="auto" w:fill="DBE5F1" w:themeFill="accent1" w:themeFillTint="33"/>
            <w:tcMar>
              <w:left w:w="40" w:type="dxa"/>
              <w:right w:w="40" w:type="dxa"/>
            </w:tcMar>
            <w:vAlign w:val="center"/>
          </w:tcPr>
          <w:p w14:paraId="280E04FD" w14:textId="082BD6F4" w:rsidR="001A7EA1" w:rsidRPr="001A7EA1" w:rsidRDefault="001A7EA1" w:rsidP="001A7EA1">
            <w:pPr>
              <w:pStyle w:val="TableText"/>
              <w:rPr>
                <w:szCs w:val="20"/>
              </w:rPr>
            </w:pPr>
            <w:r w:rsidRPr="001A7EA1">
              <w:rPr>
                <w:szCs w:val="20"/>
              </w:rPr>
              <w:t>Number of scripts dispensed</w:t>
            </w:r>
          </w:p>
        </w:tc>
        <w:tc>
          <w:tcPr>
            <w:tcW w:w="960" w:type="dxa"/>
            <w:shd w:val="clear" w:color="auto" w:fill="DBE5F1" w:themeFill="accent1" w:themeFillTint="33"/>
            <w:tcMar>
              <w:left w:w="40" w:type="dxa"/>
              <w:right w:w="40" w:type="dxa"/>
            </w:tcMar>
          </w:tcPr>
          <w:p w14:paraId="3CE2277E" w14:textId="34C9B8B6" w:rsidR="001A7EA1" w:rsidRPr="00DA3756" w:rsidDel="008147AE"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23"/>
                <w14:textFill>
                  <w14:solidFill>
                    <w14:srgbClr w14:val="000000">
                      <w14:alpha w14:val="100000"/>
                    </w14:srgbClr>
                  </w14:solidFill>
                </w14:textFill>
              </w:rPr>
              <w:t xml:space="preserve">　</w:t>
            </w:r>
            <w:r w:rsidRPr="004C3ECD">
              <w:rPr>
                <w:color w:val="000000"/>
                <w:w w:val="30"/>
                <w:szCs w:val="20"/>
                <w:shd w:val="solid" w:color="000000" w:fill="000000"/>
                <w:fitText w:val="135" w:id="-1233413623"/>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23"/>
                <w14:textFill>
                  <w14:solidFill>
                    <w14:srgbClr w14:val="000000">
                      <w14:alpha w14:val="100000"/>
                    </w14:srgbClr>
                  </w14:solidFill>
                </w14:textFill>
              </w:rPr>
              <w:t xml:space="preserve">　</w:t>
            </w:r>
            <w:r w:rsidR="00DA3756" w:rsidRPr="00DA3756">
              <w:rPr>
                <w:szCs w:val="20"/>
                <w:vertAlign w:val="superscript"/>
              </w:rPr>
              <w:t>1</w:t>
            </w:r>
          </w:p>
        </w:tc>
        <w:tc>
          <w:tcPr>
            <w:tcW w:w="960" w:type="dxa"/>
            <w:shd w:val="clear" w:color="auto" w:fill="DBE5F1" w:themeFill="accent1" w:themeFillTint="33"/>
            <w:tcMar>
              <w:left w:w="40" w:type="dxa"/>
              <w:right w:w="40" w:type="dxa"/>
            </w:tcMar>
          </w:tcPr>
          <w:p w14:paraId="4B11CE7C" w14:textId="73F305A8" w:rsidR="001A7EA1" w:rsidRPr="00DA3756" w:rsidDel="008147AE"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22"/>
                <w14:textFill>
                  <w14:solidFill>
                    <w14:srgbClr w14:val="000000">
                      <w14:alpha w14:val="100000"/>
                    </w14:srgbClr>
                  </w14:solidFill>
                </w14:textFill>
              </w:rPr>
              <w:t xml:space="preserve">　</w:t>
            </w:r>
            <w:r w:rsidRPr="004C3ECD">
              <w:rPr>
                <w:color w:val="000000"/>
                <w:w w:val="30"/>
                <w:szCs w:val="20"/>
                <w:shd w:val="solid" w:color="000000" w:fill="000000"/>
                <w:fitText w:val="135" w:id="-1233413622"/>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22"/>
                <w14:textFill>
                  <w14:solidFill>
                    <w14:srgbClr w14:val="000000">
                      <w14:alpha w14:val="100000"/>
                    </w14:srgbClr>
                  </w14:solidFill>
                </w14:textFill>
              </w:rPr>
              <w:t xml:space="preserve">　</w:t>
            </w:r>
            <w:r w:rsidR="00DA3756">
              <w:rPr>
                <w:szCs w:val="20"/>
                <w:vertAlign w:val="superscript"/>
              </w:rPr>
              <w:t>4</w:t>
            </w:r>
          </w:p>
        </w:tc>
        <w:tc>
          <w:tcPr>
            <w:tcW w:w="960" w:type="dxa"/>
            <w:shd w:val="clear" w:color="auto" w:fill="DBE5F1" w:themeFill="accent1" w:themeFillTint="33"/>
            <w:tcMar>
              <w:left w:w="40" w:type="dxa"/>
              <w:right w:w="40" w:type="dxa"/>
            </w:tcMar>
          </w:tcPr>
          <w:p w14:paraId="052B505B" w14:textId="7F1023DD" w:rsidR="001A7EA1" w:rsidRPr="00DA3756" w:rsidDel="008147AE"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21"/>
                <w14:textFill>
                  <w14:solidFill>
                    <w14:srgbClr w14:val="000000">
                      <w14:alpha w14:val="100000"/>
                    </w14:srgbClr>
                  </w14:solidFill>
                </w14:textFill>
              </w:rPr>
              <w:t xml:space="preserve">　</w:t>
            </w:r>
            <w:r w:rsidRPr="004C3ECD">
              <w:rPr>
                <w:color w:val="000000"/>
                <w:w w:val="30"/>
                <w:szCs w:val="20"/>
                <w:shd w:val="solid" w:color="000000" w:fill="000000"/>
                <w:fitText w:val="135" w:id="-1233413621"/>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21"/>
                <w14:textFill>
                  <w14:solidFill>
                    <w14:srgbClr w14:val="000000">
                      <w14:alpha w14:val="100000"/>
                    </w14:srgbClr>
                  </w14:solidFill>
                </w14:textFill>
              </w:rPr>
              <w:t xml:space="preserve">　</w:t>
            </w:r>
            <w:r w:rsidR="00DA3756">
              <w:rPr>
                <w:szCs w:val="20"/>
                <w:vertAlign w:val="superscript"/>
              </w:rPr>
              <w:t>5</w:t>
            </w:r>
          </w:p>
        </w:tc>
        <w:tc>
          <w:tcPr>
            <w:tcW w:w="960" w:type="dxa"/>
            <w:shd w:val="clear" w:color="auto" w:fill="DBE5F1" w:themeFill="accent1" w:themeFillTint="33"/>
            <w:tcMar>
              <w:left w:w="40" w:type="dxa"/>
              <w:right w:w="40" w:type="dxa"/>
            </w:tcMar>
          </w:tcPr>
          <w:p w14:paraId="69B65659" w14:textId="709B0C2A" w:rsidR="001A7EA1" w:rsidRPr="00DA3756" w:rsidDel="008147AE"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620"/>
                <w14:textFill>
                  <w14:solidFill>
                    <w14:srgbClr w14:val="000000">
                      <w14:alpha w14:val="100000"/>
                    </w14:srgbClr>
                  </w14:solidFill>
                </w14:textFill>
              </w:rPr>
              <w:t xml:space="preserve">　</w:t>
            </w:r>
            <w:r w:rsidRPr="004C3ECD">
              <w:rPr>
                <w:color w:val="000000"/>
                <w:w w:val="30"/>
                <w:szCs w:val="20"/>
                <w:shd w:val="solid" w:color="000000" w:fill="000000"/>
                <w:fitText w:val="135" w:id="-1233413620"/>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620"/>
                <w14:textFill>
                  <w14:solidFill>
                    <w14:srgbClr w14:val="000000">
                      <w14:alpha w14:val="100000"/>
                    </w14:srgbClr>
                  </w14:solidFill>
                </w14:textFill>
              </w:rPr>
              <w:t xml:space="preserve">　</w:t>
            </w:r>
            <w:r w:rsidR="00DA3756">
              <w:rPr>
                <w:szCs w:val="20"/>
                <w:vertAlign w:val="superscript"/>
              </w:rPr>
              <w:t>5</w:t>
            </w:r>
          </w:p>
        </w:tc>
        <w:tc>
          <w:tcPr>
            <w:tcW w:w="937" w:type="dxa"/>
            <w:shd w:val="clear" w:color="auto" w:fill="DBE5F1" w:themeFill="accent1" w:themeFillTint="33"/>
            <w:tcMar>
              <w:left w:w="40" w:type="dxa"/>
              <w:right w:w="40" w:type="dxa"/>
            </w:tcMar>
          </w:tcPr>
          <w:p w14:paraId="131B8361" w14:textId="745CB30D" w:rsidR="001A7EA1" w:rsidRPr="00DA3756" w:rsidDel="008147AE" w:rsidRDefault="004C3ECD" w:rsidP="001A7EA1">
            <w:pPr>
              <w:pStyle w:val="TableText"/>
              <w:jc w:val="center"/>
              <w:rPr>
                <w:szCs w:val="20"/>
                <w:highlight w:val="darkGray"/>
              </w:rPr>
            </w:pPr>
            <w:r w:rsidRPr="004C3ECD">
              <w:rPr>
                <w:rFonts w:hint="eastAsia"/>
                <w:color w:val="000000"/>
                <w:w w:val="33"/>
                <w:szCs w:val="20"/>
                <w:shd w:val="solid" w:color="000000" w:fill="000000"/>
                <w:fitText w:val="150" w:id="-1233413376"/>
                <w14:textFill>
                  <w14:solidFill>
                    <w14:srgbClr w14:val="000000">
                      <w14:alpha w14:val="100000"/>
                    </w14:srgbClr>
                  </w14:solidFill>
                </w14:textFill>
              </w:rPr>
              <w:t xml:space="preserve">　</w:t>
            </w:r>
            <w:r w:rsidRPr="004C3ECD">
              <w:rPr>
                <w:color w:val="000000"/>
                <w:w w:val="33"/>
                <w:szCs w:val="20"/>
                <w:shd w:val="solid" w:color="000000" w:fill="000000"/>
                <w:fitText w:val="150" w:id="-1233413376"/>
                <w14:textFill>
                  <w14:solidFill>
                    <w14:srgbClr w14:val="000000">
                      <w14:alpha w14:val="100000"/>
                    </w14:srgbClr>
                  </w14:solidFill>
                </w14:textFill>
              </w:rPr>
              <w:t>|</w:t>
            </w:r>
            <w:r w:rsidRPr="004C3ECD">
              <w:rPr>
                <w:rFonts w:hint="eastAsia"/>
                <w:color w:val="000000"/>
                <w:spacing w:val="4"/>
                <w:w w:val="33"/>
                <w:szCs w:val="20"/>
                <w:shd w:val="solid" w:color="000000" w:fill="000000"/>
                <w:fitText w:val="150" w:id="-1233413376"/>
                <w14:textFill>
                  <w14:solidFill>
                    <w14:srgbClr w14:val="000000">
                      <w14:alpha w14:val="100000"/>
                    </w14:srgbClr>
                  </w14:solidFill>
                </w14:textFill>
              </w:rPr>
              <w:t xml:space="preserve">　</w:t>
            </w:r>
            <w:r w:rsidR="00DA3756">
              <w:rPr>
                <w:szCs w:val="20"/>
                <w:vertAlign w:val="superscript"/>
              </w:rPr>
              <w:t>6</w:t>
            </w:r>
          </w:p>
        </w:tc>
        <w:tc>
          <w:tcPr>
            <w:tcW w:w="1004" w:type="dxa"/>
            <w:shd w:val="clear" w:color="auto" w:fill="DBE5F1" w:themeFill="accent1" w:themeFillTint="33"/>
            <w:tcMar>
              <w:left w:w="40" w:type="dxa"/>
              <w:right w:w="40" w:type="dxa"/>
            </w:tcMar>
          </w:tcPr>
          <w:p w14:paraId="218BDB0F" w14:textId="72CEEF0C" w:rsidR="001A7EA1" w:rsidRPr="00DA3756" w:rsidDel="008147AE" w:rsidRDefault="004C3ECD" w:rsidP="001A7EA1">
            <w:pPr>
              <w:pStyle w:val="TableText"/>
              <w:jc w:val="center"/>
              <w:rPr>
                <w:szCs w:val="20"/>
                <w:highlight w:val="darkGray"/>
              </w:rPr>
            </w:pPr>
            <w:r w:rsidRPr="004C3ECD">
              <w:rPr>
                <w:rFonts w:hint="eastAsia"/>
                <w:color w:val="000000"/>
                <w:w w:val="23"/>
                <w:szCs w:val="20"/>
                <w:shd w:val="solid" w:color="000000" w:fill="000000"/>
                <w:fitText w:val="105" w:id="-1233413375"/>
                <w14:textFill>
                  <w14:solidFill>
                    <w14:srgbClr w14:val="000000">
                      <w14:alpha w14:val="100000"/>
                    </w14:srgbClr>
                  </w14:solidFill>
                </w14:textFill>
              </w:rPr>
              <w:t xml:space="preserve">　</w:t>
            </w:r>
            <w:r w:rsidRPr="004C3ECD">
              <w:rPr>
                <w:color w:val="000000"/>
                <w:w w:val="23"/>
                <w:szCs w:val="20"/>
                <w:shd w:val="solid" w:color="000000" w:fill="000000"/>
                <w:fitText w:val="105" w:id="-1233413375"/>
                <w14:textFill>
                  <w14:solidFill>
                    <w14:srgbClr w14:val="000000">
                      <w14:alpha w14:val="100000"/>
                    </w14:srgbClr>
                  </w14:solidFill>
                </w14:textFill>
              </w:rPr>
              <w:t>|</w:t>
            </w:r>
            <w:r w:rsidRPr="004C3ECD">
              <w:rPr>
                <w:rFonts w:hint="eastAsia"/>
                <w:color w:val="000000"/>
                <w:spacing w:val="4"/>
                <w:w w:val="23"/>
                <w:szCs w:val="20"/>
                <w:shd w:val="solid" w:color="000000" w:fill="000000"/>
                <w:fitText w:val="105" w:id="-1233413375"/>
                <w14:textFill>
                  <w14:solidFill>
                    <w14:srgbClr w14:val="000000">
                      <w14:alpha w14:val="100000"/>
                    </w14:srgbClr>
                  </w14:solidFill>
                </w14:textFill>
              </w:rPr>
              <w:t xml:space="preserve">　</w:t>
            </w:r>
            <w:r w:rsidR="00DA3756">
              <w:rPr>
                <w:szCs w:val="20"/>
                <w:vertAlign w:val="superscript"/>
              </w:rPr>
              <w:t>7</w:t>
            </w:r>
          </w:p>
        </w:tc>
      </w:tr>
      <w:tr w:rsidR="001A7EA1" w:rsidDel="008147AE" w14:paraId="62C9B54D" w14:textId="77777777" w:rsidTr="001A7EA1">
        <w:tc>
          <w:tcPr>
            <w:tcW w:w="3235" w:type="dxa"/>
            <w:shd w:val="clear" w:color="auto" w:fill="DBE5F1" w:themeFill="accent1" w:themeFillTint="33"/>
            <w:tcMar>
              <w:left w:w="40" w:type="dxa"/>
              <w:right w:w="40" w:type="dxa"/>
            </w:tcMar>
            <w:vAlign w:val="center"/>
          </w:tcPr>
          <w:p w14:paraId="1758BB59" w14:textId="2675A31C" w:rsidR="001A7EA1" w:rsidRPr="001A7EA1" w:rsidRDefault="001A7EA1" w:rsidP="001A7EA1">
            <w:pPr>
              <w:pStyle w:val="TableText"/>
              <w:rPr>
                <w:szCs w:val="20"/>
              </w:rPr>
            </w:pPr>
            <w:r w:rsidRPr="001A7EA1">
              <w:rPr>
                <w:szCs w:val="20"/>
              </w:rPr>
              <w:t>Net cost to PBS/RPBS</w:t>
            </w:r>
            <w:r>
              <w:rPr>
                <w:szCs w:val="20"/>
              </w:rPr>
              <w:t>/MBS</w:t>
            </w:r>
          </w:p>
        </w:tc>
        <w:tc>
          <w:tcPr>
            <w:tcW w:w="960" w:type="dxa"/>
            <w:shd w:val="clear" w:color="auto" w:fill="DBE5F1" w:themeFill="accent1" w:themeFillTint="33"/>
            <w:tcMar>
              <w:left w:w="40" w:type="dxa"/>
              <w:right w:w="40" w:type="dxa"/>
            </w:tcMar>
          </w:tcPr>
          <w:p w14:paraId="4217FC2E" w14:textId="6BDC7F2E" w:rsidR="001A7EA1" w:rsidRPr="00DA3756" w:rsidDel="008147AE"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374"/>
                <w14:textFill>
                  <w14:solidFill>
                    <w14:srgbClr w14:val="000000">
                      <w14:alpha w14:val="100000"/>
                    </w14:srgbClr>
                  </w14:solidFill>
                </w14:textFill>
              </w:rPr>
              <w:t xml:space="preserve">　</w:t>
            </w:r>
            <w:r w:rsidRPr="004C3ECD">
              <w:rPr>
                <w:color w:val="000000"/>
                <w:w w:val="30"/>
                <w:szCs w:val="20"/>
                <w:shd w:val="solid" w:color="000000" w:fill="000000"/>
                <w:fitText w:val="135" w:id="-1233413374"/>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374"/>
                <w14:textFill>
                  <w14:solidFill>
                    <w14:srgbClr w14:val="000000">
                      <w14:alpha w14:val="100000"/>
                    </w14:srgbClr>
                  </w14:solidFill>
                </w14:textFill>
              </w:rPr>
              <w:t xml:space="preserve">　</w:t>
            </w:r>
            <w:r w:rsidR="00DA3756">
              <w:rPr>
                <w:szCs w:val="20"/>
                <w:vertAlign w:val="superscript"/>
              </w:rPr>
              <w:t>2</w:t>
            </w:r>
          </w:p>
        </w:tc>
        <w:tc>
          <w:tcPr>
            <w:tcW w:w="960" w:type="dxa"/>
            <w:shd w:val="clear" w:color="auto" w:fill="DBE5F1" w:themeFill="accent1" w:themeFillTint="33"/>
            <w:tcMar>
              <w:left w:w="40" w:type="dxa"/>
              <w:right w:w="40" w:type="dxa"/>
            </w:tcMar>
          </w:tcPr>
          <w:p w14:paraId="2D32490E" w14:textId="2362AEAE" w:rsidR="001A7EA1" w:rsidRPr="00DA3756" w:rsidDel="008147AE"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373"/>
                <w14:textFill>
                  <w14:solidFill>
                    <w14:srgbClr w14:val="000000">
                      <w14:alpha w14:val="100000"/>
                    </w14:srgbClr>
                  </w14:solidFill>
                </w14:textFill>
              </w:rPr>
              <w:t xml:space="preserve">　</w:t>
            </w:r>
            <w:r w:rsidRPr="004C3ECD">
              <w:rPr>
                <w:color w:val="000000"/>
                <w:w w:val="30"/>
                <w:szCs w:val="20"/>
                <w:shd w:val="solid" w:color="000000" w:fill="000000"/>
                <w:fitText w:val="135" w:id="-1233413373"/>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373"/>
                <w14:textFill>
                  <w14:solidFill>
                    <w14:srgbClr w14:val="000000">
                      <w14:alpha w14:val="100000"/>
                    </w14:srgbClr>
                  </w14:solidFill>
                </w14:textFill>
              </w:rPr>
              <w:t xml:space="preserve">　</w:t>
            </w:r>
            <w:r w:rsidR="00DA3756">
              <w:rPr>
                <w:szCs w:val="20"/>
                <w:vertAlign w:val="superscript"/>
              </w:rPr>
              <w:t>2</w:t>
            </w:r>
          </w:p>
        </w:tc>
        <w:tc>
          <w:tcPr>
            <w:tcW w:w="960" w:type="dxa"/>
            <w:shd w:val="clear" w:color="auto" w:fill="DBE5F1" w:themeFill="accent1" w:themeFillTint="33"/>
            <w:tcMar>
              <w:left w:w="40" w:type="dxa"/>
              <w:right w:w="40" w:type="dxa"/>
            </w:tcMar>
          </w:tcPr>
          <w:p w14:paraId="7D29577A" w14:textId="64F0DAED" w:rsidR="001A7EA1" w:rsidRPr="00DA3756" w:rsidDel="008147AE"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372"/>
                <w14:textFill>
                  <w14:solidFill>
                    <w14:srgbClr w14:val="000000">
                      <w14:alpha w14:val="100000"/>
                    </w14:srgbClr>
                  </w14:solidFill>
                </w14:textFill>
              </w:rPr>
              <w:t xml:space="preserve">　</w:t>
            </w:r>
            <w:r w:rsidRPr="004C3ECD">
              <w:rPr>
                <w:color w:val="000000"/>
                <w:w w:val="30"/>
                <w:szCs w:val="20"/>
                <w:shd w:val="solid" w:color="000000" w:fill="000000"/>
                <w:fitText w:val="135" w:id="-1233413372"/>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372"/>
                <w14:textFill>
                  <w14:solidFill>
                    <w14:srgbClr w14:val="000000">
                      <w14:alpha w14:val="100000"/>
                    </w14:srgbClr>
                  </w14:solidFill>
                </w14:textFill>
              </w:rPr>
              <w:t xml:space="preserve">　</w:t>
            </w:r>
            <w:r w:rsidR="00DA3756">
              <w:rPr>
                <w:szCs w:val="20"/>
                <w:vertAlign w:val="superscript"/>
              </w:rPr>
              <w:t>2</w:t>
            </w:r>
          </w:p>
        </w:tc>
        <w:tc>
          <w:tcPr>
            <w:tcW w:w="960" w:type="dxa"/>
            <w:shd w:val="clear" w:color="auto" w:fill="DBE5F1" w:themeFill="accent1" w:themeFillTint="33"/>
            <w:tcMar>
              <w:left w:w="40" w:type="dxa"/>
              <w:right w:w="40" w:type="dxa"/>
            </w:tcMar>
          </w:tcPr>
          <w:p w14:paraId="360DE8C5" w14:textId="389B3F63" w:rsidR="001A7EA1" w:rsidRPr="00DA3756" w:rsidDel="008147AE" w:rsidRDefault="004C3ECD" w:rsidP="001A7EA1">
            <w:pPr>
              <w:pStyle w:val="TableText"/>
              <w:jc w:val="center"/>
              <w:rPr>
                <w:szCs w:val="20"/>
                <w:highlight w:val="darkGray"/>
              </w:rPr>
            </w:pPr>
            <w:r w:rsidRPr="004C3ECD">
              <w:rPr>
                <w:rFonts w:hint="eastAsia"/>
                <w:color w:val="000000"/>
                <w:w w:val="30"/>
                <w:szCs w:val="20"/>
                <w:shd w:val="solid" w:color="000000" w:fill="000000"/>
                <w:fitText w:val="135" w:id="-1233413371"/>
                <w14:textFill>
                  <w14:solidFill>
                    <w14:srgbClr w14:val="000000">
                      <w14:alpha w14:val="100000"/>
                    </w14:srgbClr>
                  </w14:solidFill>
                </w14:textFill>
              </w:rPr>
              <w:t xml:space="preserve">　</w:t>
            </w:r>
            <w:r w:rsidRPr="004C3ECD">
              <w:rPr>
                <w:color w:val="000000"/>
                <w:w w:val="30"/>
                <w:szCs w:val="20"/>
                <w:shd w:val="solid" w:color="000000" w:fill="000000"/>
                <w:fitText w:val="135" w:id="-1233413371"/>
                <w14:textFill>
                  <w14:solidFill>
                    <w14:srgbClr w14:val="000000">
                      <w14:alpha w14:val="100000"/>
                    </w14:srgbClr>
                  </w14:solidFill>
                </w14:textFill>
              </w:rPr>
              <w:t>|</w:t>
            </w:r>
            <w:r w:rsidRPr="004C3ECD">
              <w:rPr>
                <w:rFonts w:hint="eastAsia"/>
                <w:color w:val="000000"/>
                <w:spacing w:val="3"/>
                <w:w w:val="30"/>
                <w:szCs w:val="20"/>
                <w:shd w:val="solid" w:color="000000" w:fill="000000"/>
                <w:fitText w:val="135" w:id="-1233413371"/>
                <w14:textFill>
                  <w14:solidFill>
                    <w14:srgbClr w14:val="000000">
                      <w14:alpha w14:val="100000"/>
                    </w14:srgbClr>
                  </w14:solidFill>
                </w14:textFill>
              </w:rPr>
              <w:t xml:space="preserve">　</w:t>
            </w:r>
            <w:r w:rsidR="00DA3756">
              <w:rPr>
                <w:szCs w:val="20"/>
                <w:vertAlign w:val="superscript"/>
              </w:rPr>
              <w:t>2</w:t>
            </w:r>
          </w:p>
        </w:tc>
        <w:tc>
          <w:tcPr>
            <w:tcW w:w="937" w:type="dxa"/>
            <w:shd w:val="clear" w:color="auto" w:fill="DBE5F1" w:themeFill="accent1" w:themeFillTint="33"/>
            <w:tcMar>
              <w:left w:w="40" w:type="dxa"/>
              <w:right w:w="40" w:type="dxa"/>
            </w:tcMar>
          </w:tcPr>
          <w:p w14:paraId="4EA79460" w14:textId="56B86911" w:rsidR="001A7EA1" w:rsidRPr="00DA3756" w:rsidDel="008147AE" w:rsidRDefault="004C3ECD" w:rsidP="001A7EA1">
            <w:pPr>
              <w:pStyle w:val="TableText"/>
              <w:jc w:val="center"/>
              <w:rPr>
                <w:szCs w:val="20"/>
                <w:highlight w:val="darkGray"/>
              </w:rPr>
            </w:pPr>
            <w:r w:rsidRPr="004C3ECD">
              <w:rPr>
                <w:rFonts w:hint="eastAsia"/>
                <w:color w:val="000000"/>
                <w:w w:val="33"/>
                <w:szCs w:val="20"/>
                <w:shd w:val="solid" w:color="000000" w:fill="000000"/>
                <w:fitText w:val="150" w:id="-1233413370"/>
                <w14:textFill>
                  <w14:solidFill>
                    <w14:srgbClr w14:val="000000">
                      <w14:alpha w14:val="100000"/>
                    </w14:srgbClr>
                  </w14:solidFill>
                </w14:textFill>
              </w:rPr>
              <w:t xml:space="preserve">　</w:t>
            </w:r>
            <w:r w:rsidRPr="004C3ECD">
              <w:rPr>
                <w:color w:val="000000"/>
                <w:w w:val="33"/>
                <w:szCs w:val="20"/>
                <w:shd w:val="solid" w:color="000000" w:fill="000000"/>
                <w:fitText w:val="150" w:id="-1233413370"/>
                <w14:textFill>
                  <w14:solidFill>
                    <w14:srgbClr w14:val="000000">
                      <w14:alpha w14:val="100000"/>
                    </w14:srgbClr>
                  </w14:solidFill>
                </w14:textFill>
              </w:rPr>
              <w:t>|</w:t>
            </w:r>
            <w:r w:rsidRPr="004C3ECD">
              <w:rPr>
                <w:rFonts w:hint="eastAsia"/>
                <w:color w:val="000000"/>
                <w:spacing w:val="4"/>
                <w:w w:val="33"/>
                <w:szCs w:val="20"/>
                <w:shd w:val="solid" w:color="000000" w:fill="000000"/>
                <w:fitText w:val="150" w:id="-1233413370"/>
                <w14:textFill>
                  <w14:solidFill>
                    <w14:srgbClr w14:val="000000">
                      <w14:alpha w14:val="100000"/>
                    </w14:srgbClr>
                  </w14:solidFill>
                </w14:textFill>
              </w:rPr>
              <w:t xml:space="preserve">　</w:t>
            </w:r>
            <w:r w:rsidR="00DA3756">
              <w:rPr>
                <w:szCs w:val="20"/>
                <w:vertAlign w:val="superscript"/>
              </w:rPr>
              <w:t>2</w:t>
            </w:r>
          </w:p>
        </w:tc>
        <w:tc>
          <w:tcPr>
            <w:tcW w:w="1004" w:type="dxa"/>
            <w:shd w:val="clear" w:color="auto" w:fill="DBE5F1" w:themeFill="accent1" w:themeFillTint="33"/>
            <w:tcMar>
              <w:left w:w="40" w:type="dxa"/>
              <w:right w:w="40" w:type="dxa"/>
            </w:tcMar>
          </w:tcPr>
          <w:p w14:paraId="0DF3F34E" w14:textId="59E2C332" w:rsidR="001A7EA1" w:rsidRPr="00DA3756" w:rsidDel="008147AE" w:rsidRDefault="004C3ECD" w:rsidP="001A7EA1">
            <w:pPr>
              <w:pStyle w:val="TableText"/>
              <w:jc w:val="center"/>
              <w:rPr>
                <w:szCs w:val="20"/>
                <w:highlight w:val="darkGray"/>
              </w:rPr>
            </w:pPr>
            <w:r w:rsidRPr="004C3ECD">
              <w:rPr>
                <w:rFonts w:hint="eastAsia"/>
                <w:color w:val="000000"/>
                <w:w w:val="23"/>
                <w:szCs w:val="20"/>
                <w:shd w:val="solid" w:color="000000" w:fill="000000"/>
                <w:fitText w:val="105" w:id="-1233413369"/>
                <w14:textFill>
                  <w14:solidFill>
                    <w14:srgbClr w14:val="000000">
                      <w14:alpha w14:val="100000"/>
                    </w14:srgbClr>
                  </w14:solidFill>
                </w14:textFill>
              </w:rPr>
              <w:t xml:space="preserve">　</w:t>
            </w:r>
            <w:r w:rsidRPr="004C3ECD">
              <w:rPr>
                <w:color w:val="000000"/>
                <w:w w:val="23"/>
                <w:szCs w:val="20"/>
                <w:shd w:val="solid" w:color="000000" w:fill="000000"/>
                <w:fitText w:val="105" w:id="-1233413369"/>
                <w14:textFill>
                  <w14:solidFill>
                    <w14:srgbClr w14:val="000000">
                      <w14:alpha w14:val="100000"/>
                    </w14:srgbClr>
                  </w14:solidFill>
                </w14:textFill>
              </w:rPr>
              <w:t>|</w:t>
            </w:r>
            <w:r w:rsidRPr="004C3ECD">
              <w:rPr>
                <w:rFonts w:hint="eastAsia"/>
                <w:color w:val="000000"/>
                <w:spacing w:val="4"/>
                <w:w w:val="23"/>
                <w:szCs w:val="20"/>
                <w:shd w:val="solid" w:color="000000" w:fill="000000"/>
                <w:fitText w:val="105" w:id="-1233413369"/>
                <w14:textFill>
                  <w14:solidFill>
                    <w14:srgbClr w14:val="000000">
                      <w14:alpha w14:val="100000"/>
                    </w14:srgbClr>
                  </w14:solidFill>
                </w14:textFill>
              </w:rPr>
              <w:t xml:space="preserve">　</w:t>
            </w:r>
            <w:r w:rsidR="00DA3756">
              <w:rPr>
                <w:szCs w:val="20"/>
                <w:vertAlign w:val="superscript"/>
              </w:rPr>
              <w:t>2</w:t>
            </w:r>
          </w:p>
        </w:tc>
      </w:tr>
    </w:tbl>
    <w:p w14:paraId="18F922E2" w14:textId="14A8360E" w:rsidR="00130157" w:rsidRDefault="00130157" w:rsidP="00130157">
      <w:pPr>
        <w:pStyle w:val="TableFigureFooter"/>
      </w:pPr>
      <w:r w:rsidRPr="002C633F">
        <w:t xml:space="preserve">Source: </w:t>
      </w:r>
      <w:r w:rsidR="00F527D8">
        <w:t>Tables 4.1.2, 4.1.5 and 4.3.2, pp 27, 29 and 33 of the March 2023 resubmission</w:t>
      </w:r>
    </w:p>
    <w:p w14:paraId="142E665E" w14:textId="16AF323E" w:rsidR="00F527D8" w:rsidRDefault="00F527D8" w:rsidP="00DA3756">
      <w:pPr>
        <w:pStyle w:val="TableFigureFooter"/>
        <w:spacing w:after="0"/>
      </w:pPr>
      <w:r>
        <w:t>MBS = Medical Benefits Schedule; PBS = Pharmaceutical Benefits Scheme; RPBS = Repatriation Pharmaceutical Benefits Scheme</w:t>
      </w:r>
    </w:p>
    <w:p w14:paraId="2EC590AD" w14:textId="77777777" w:rsidR="00DA3756" w:rsidRDefault="00DA3756" w:rsidP="00DA3756">
      <w:pPr>
        <w:rPr>
          <w:rFonts w:ascii="Arial Narrow" w:hAnsi="Arial Narrow" w:cs="Arial"/>
          <w:i/>
          <w:sz w:val="18"/>
          <w:szCs w:val="18"/>
        </w:rPr>
      </w:pPr>
      <w:r>
        <w:rPr>
          <w:rFonts w:ascii="Arial Narrow" w:hAnsi="Arial Narrow" w:cs="Arial"/>
          <w:i/>
          <w:sz w:val="18"/>
          <w:szCs w:val="18"/>
        </w:rPr>
        <w:t xml:space="preserve">The redacted values correspond to the following ranges: </w:t>
      </w:r>
    </w:p>
    <w:p w14:paraId="6C4C1436" w14:textId="5CE90464" w:rsidR="00DA3756" w:rsidRDefault="00DA3756" w:rsidP="00DA3756">
      <w:pPr>
        <w:rPr>
          <w:rFonts w:ascii="Arial Narrow" w:hAnsi="Arial Narrow" w:cs="Arial"/>
          <w:i/>
          <w:sz w:val="18"/>
          <w:szCs w:val="18"/>
        </w:rPr>
      </w:pPr>
      <w:r>
        <w:rPr>
          <w:rFonts w:ascii="Arial Narrow" w:hAnsi="Arial Narrow" w:cs="Arial"/>
          <w:i/>
          <w:sz w:val="18"/>
          <w:szCs w:val="18"/>
          <w:vertAlign w:val="superscript"/>
        </w:rPr>
        <w:t>1</w:t>
      </w:r>
      <w:r>
        <w:rPr>
          <w:rFonts w:ascii="Arial Narrow" w:hAnsi="Arial Narrow" w:cs="Arial"/>
          <w:i/>
          <w:sz w:val="18"/>
          <w:szCs w:val="18"/>
        </w:rPr>
        <w:t xml:space="preserve"> </w:t>
      </w:r>
      <w:r w:rsidRPr="00DA3756">
        <w:rPr>
          <w:rFonts w:ascii="Arial Narrow" w:hAnsi="Arial Narrow" w:cs="Arial"/>
          <w:i/>
          <w:sz w:val="18"/>
          <w:szCs w:val="18"/>
        </w:rPr>
        <w:t>500 to &lt; 5,000</w:t>
      </w:r>
    </w:p>
    <w:p w14:paraId="3DB053E1" w14:textId="7E61A218" w:rsidR="00DA3756" w:rsidRDefault="00DA3756" w:rsidP="00DA3756">
      <w:pPr>
        <w:rPr>
          <w:rFonts w:ascii="Arial Narrow" w:hAnsi="Arial Narrow" w:cs="Arial"/>
          <w:i/>
          <w:sz w:val="18"/>
          <w:szCs w:val="18"/>
        </w:rPr>
      </w:pPr>
      <w:r>
        <w:rPr>
          <w:rFonts w:ascii="Arial Narrow" w:hAnsi="Arial Narrow" w:cs="Arial"/>
          <w:i/>
          <w:sz w:val="18"/>
          <w:szCs w:val="18"/>
          <w:vertAlign w:val="superscript"/>
        </w:rPr>
        <w:t>2</w:t>
      </w:r>
      <w:r>
        <w:rPr>
          <w:rFonts w:ascii="Arial Narrow" w:hAnsi="Arial Narrow" w:cs="Arial"/>
          <w:i/>
          <w:sz w:val="18"/>
          <w:szCs w:val="18"/>
        </w:rPr>
        <w:t xml:space="preserve"> </w:t>
      </w:r>
      <w:r w:rsidRPr="00DA3756">
        <w:rPr>
          <w:rFonts w:ascii="Arial Narrow" w:hAnsi="Arial Narrow" w:cs="Arial"/>
          <w:i/>
          <w:sz w:val="18"/>
          <w:szCs w:val="18"/>
        </w:rPr>
        <w:t>$0 to &lt; $10 million</w:t>
      </w:r>
    </w:p>
    <w:p w14:paraId="308EA6BF" w14:textId="1371DCB7" w:rsidR="00DA3756" w:rsidRDefault="00DA3756" w:rsidP="00DA3756">
      <w:pPr>
        <w:rPr>
          <w:rFonts w:ascii="Arial Narrow" w:hAnsi="Arial Narrow" w:cs="Arial"/>
          <w:i/>
          <w:sz w:val="18"/>
          <w:szCs w:val="18"/>
        </w:rPr>
      </w:pPr>
      <w:r>
        <w:rPr>
          <w:rFonts w:ascii="Arial Narrow" w:hAnsi="Arial Narrow" w:cs="Arial"/>
          <w:i/>
          <w:sz w:val="18"/>
          <w:szCs w:val="18"/>
          <w:vertAlign w:val="superscript"/>
        </w:rPr>
        <w:t>3</w:t>
      </w:r>
      <w:r>
        <w:rPr>
          <w:rFonts w:ascii="Arial Narrow" w:hAnsi="Arial Narrow" w:cs="Arial"/>
          <w:i/>
          <w:sz w:val="18"/>
          <w:szCs w:val="18"/>
        </w:rPr>
        <w:t xml:space="preserve"> </w:t>
      </w:r>
      <w:r w:rsidRPr="00DA3756">
        <w:rPr>
          <w:rFonts w:ascii="Arial Narrow" w:hAnsi="Arial Narrow" w:cs="Arial"/>
          <w:i/>
          <w:sz w:val="18"/>
          <w:szCs w:val="18"/>
        </w:rPr>
        <w:t>&lt; 500</w:t>
      </w:r>
    </w:p>
    <w:p w14:paraId="6B9FB637" w14:textId="176C6BE8" w:rsidR="00DA3756" w:rsidRDefault="00DA3756" w:rsidP="00DA3756">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DA3756">
        <w:rPr>
          <w:rFonts w:ascii="Arial Narrow" w:hAnsi="Arial Narrow" w:cs="Arial"/>
          <w:i/>
          <w:sz w:val="18"/>
          <w:szCs w:val="18"/>
        </w:rPr>
        <w:t>5,000 to &lt; 10,000</w:t>
      </w:r>
    </w:p>
    <w:p w14:paraId="691E4B19" w14:textId="30B1E06D" w:rsidR="00DA3756" w:rsidRDefault="00DA3756" w:rsidP="00DA3756">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DA3756">
        <w:rPr>
          <w:rFonts w:ascii="Arial Narrow" w:hAnsi="Arial Narrow" w:cs="Arial"/>
          <w:i/>
          <w:sz w:val="18"/>
          <w:szCs w:val="18"/>
        </w:rPr>
        <w:t>10,000 to &lt; 20,000</w:t>
      </w:r>
    </w:p>
    <w:p w14:paraId="4A33E64F" w14:textId="55B7D052" w:rsidR="00DA3756" w:rsidRDefault="00DA3756" w:rsidP="00DA3756">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Pr="00DA3756">
        <w:rPr>
          <w:rFonts w:ascii="Arial Narrow" w:hAnsi="Arial Narrow" w:cs="Arial"/>
          <w:i/>
          <w:sz w:val="18"/>
          <w:szCs w:val="18"/>
        </w:rPr>
        <w:t>20,000 to &lt; 30,000</w:t>
      </w:r>
    </w:p>
    <w:p w14:paraId="5A273FC0" w14:textId="1E38C5C0" w:rsidR="00DA3756" w:rsidRPr="00DA3756" w:rsidRDefault="00DA3756" w:rsidP="00DA3756">
      <w:pPr>
        <w:spacing w:after="120"/>
        <w:rPr>
          <w:rFonts w:ascii="Arial Narrow" w:hAnsi="Arial Narrow" w:cs="Arial"/>
          <w:i/>
          <w:sz w:val="18"/>
          <w:szCs w:val="18"/>
        </w:rPr>
      </w:pPr>
      <w:r>
        <w:rPr>
          <w:rFonts w:ascii="Arial Narrow" w:hAnsi="Arial Narrow" w:cs="Arial"/>
          <w:i/>
          <w:sz w:val="18"/>
          <w:szCs w:val="18"/>
          <w:vertAlign w:val="superscript"/>
        </w:rPr>
        <w:t>7</w:t>
      </w:r>
      <w:r>
        <w:rPr>
          <w:rFonts w:ascii="Arial Narrow" w:hAnsi="Arial Narrow" w:cs="Arial"/>
          <w:i/>
          <w:sz w:val="18"/>
          <w:szCs w:val="18"/>
        </w:rPr>
        <w:t xml:space="preserve"> </w:t>
      </w:r>
      <w:r w:rsidRPr="00DA3756">
        <w:rPr>
          <w:rFonts w:ascii="Arial Narrow" w:hAnsi="Arial Narrow" w:cs="Arial"/>
          <w:i/>
          <w:sz w:val="18"/>
          <w:szCs w:val="18"/>
        </w:rPr>
        <w:t>30,000 to &lt; 40,000</w:t>
      </w:r>
    </w:p>
    <w:p w14:paraId="238DEE68" w14:textId="571F8E56" w:rsidR="00F527D8" w:rsidRPr="004827A7" w:rsidRDefault="00F527D8" w:rsidP="00DA3756">
      <w:pPr>
        <w:pStyle w:val="3-BodyText"/>
      </w:pPr>
      <w:r w:rsidRPr="004827A7">
        <w:t>The</w:t>
      </w:r>
      <w:r w:rsidR="009C71C9" w:rsidRPr="004827A7">
        <w:t xml:space="preserve"> resubmission estimated that the net cost to the PBS/RPBS of </w:t>
      </w:r>
      <w:r w:rsidRPr="004827A7">
        <w:t xml:space="preserve">listing patiromer </w:t>
      </w:r>
      <w:r w:rsidR="009C71C9" w:rsidRPr="004827A7">
        <w:t>would be</w:t>
      </w:r>
      <w:r w:rsidRPr="004827A7">
        <w:t xml:space="preserve"> </w:t>
      </w:r>
      <w:bookmarkStart w:id="17" w:name="_Hlk113629090"/>
      <w:r w:rsidR="00DA3756" w:rsidRPr="00DA3756">
        <w:t>$0 to &lt; $10 million</w:t>
      </w:r>
      <w:bookmarkEnd w:id="17"/>
      <w:r w:rsidR="00DA3756">
        <w:t xml:space="preserve"> </w:t>
      </w:r>
      <w:r w:rsidRPr="004827A7">
        <w:t xml:space="preserve">in Year 6 and </w:t>
      </w:r>
      <w:r w:rsidR="00DA3756" w:rsidRPr="00DA3756">
        <w:t>$20 million to &lt; $30 million</w:t>
      </w:r>
      <w:r w:rsidR="00DA3756">
        <w:t xml:space="preserve"> </w:t>
      </w:r>
      <w:r w:rsidRPr="004827A7">
        <w:t>over the first 6</w:t>
      </w:r>
      <w:r w:rsidR="00116D33">
        <w:t> </w:t>
      </w:r>
      <w:r w:rsidRPr="004827A7">
        <w:t xml:space="preserve">years of listing. </w:t>
      </w:r>
      <w:r w:rsidR="009C71C9" w:rsidRPr="004827A7">
        <w:t>The previous submission</w:t>
      </w:r>
      <w:r w:rsidRPr="004827A7">
        <w:t xml:space="preserve"> estimated that the listing of patiromer would cost </w:t>
      </w:r>
      <w:r w:rsidR="00DA3756" w:rsidRPr="00DA3756">
        <w:t>$30 million to &lt; $40 million</w:t>
      </w:r>
      <w:r w:rsidR="00DA3756">
        <w:t xml:space="preserve"> </w:t>
      </w:r>
      <w:r w:rsidRPr="004827A7">
        <w:t>over the first 6 years.</w:t>
      </w:r>
    </w:p>
    <w:p w14:paraId="475D4E6A" w14:textId="42654613" w:rsidR="0008185D" w:rsidRPr="004827A7" w:rsidRDefault="0008185D" w:rsidP="00130157">
      <w:pPr>
        <w:pStyle w:val="3-BodyText"/>
      </w:pPr>
      <w:r w:rsidRPr="004827A7">
        <w:t>Compared with the previous submission, patient numbers were higher in the resubmission (due to the higher CKD diagnosis rate applied) while prescription numbers were higher in Years 1 to 4, but lower in Years 5 and 6 (due to the interplay of the higher CKD diagnosis rate and lower adherence rate</w:t>
      </w:r>
      <w:r w:rsidR="00D203B2" w:rsidRPr="004827A7">
        <w:t xml:space="preserve"> applied</w:t>
      </w:r>
      <w:r w:rsidRPr="004827A7">
        <w:t>).</w:t>
      </w:r>
    </w:p>
    <w:p w14:paraId="39F53BF7" w14:textId="6A8464C4" w:rsidR="00D203B2" w:rsidRPr="004827A7" w:rsidRDefault="00641618" w:rsidP="00D154B2">
      <w:pPr>
        <w:pStyle w:val="3-BodyText"/>
      </w:pPr>
      <w:r w:rsidRPr="004827A7">
        <w:t xml:space="preserve">While the resubmission applied two changes to the </w:t>
      </w:r>
      <w:r w:rsidR="00A41FD2" w:rsidRPr="004827A7">
        <w:t>utilisation</w:t>
      </w:r>
      <w:r w:rsidRPr="004827A7">
        <w:t xml:space="preserve"> estimates, t</w:t>
      </w:r>
      <w:r w:rsidR="00D203B2" w:rsidRPr="004827A7">
        <w:t xml:space="preserve">he PBAC </w:t>
      </w:r>
      <w:r w:rsidRPr="004827A7">
        <w:t xml:space="preserve">had </w:t>
      </w:r>
      <w:r w:rsidR="00D203B2" w:rsidRPr="004827A7">
        <w:t xml:space="preserve">previously considered that </w:t>
      </w:r>
      <w:r w:rsidR="00EF40D9">
        <w:t>‘</w:t>
      </w:r>
      <w:r w:rsidR="00D203B2" w:rsidRPr="004827A7">
        <w:t>some of the assumptions in the financial estimates were likely to underestimate the eligible population (e.g. applying a CKD diagnosis rate based on dapagliflozin, which is used in a broader CKD population</w:t>
      </w:r>
      <w:r w:rsidR="0098252F" w:rsidRPr="004827A7">
        <w:t>, who may be less likely to be diagnosed</w:t>
      </w:r>
      <w:r w:rsidR="00D203B2" w:rsidRPr="004827A7">
        <w:t xml:space="preserve">) and others were likely to overestimate patiromer utilisation (e.g. the uptake rates applied and the application of these uptake rates in the context of a prevalence approach). </w:t>
      </w:r>
      <w:r w:rsidR="009D6DA1">
        <w:t>In November 2022, t</w:t>
      </w:r>
      <w:r w:rsidR="00D203B2" w:rsidRPr="004827A7">
        <w:t>he PBAC advised that, on balance, in the absence of more reliable estimates, the utilisation estimates may be appropriate in the context of an RSA and with a revised price of patiromer</w:t>
      </w:r>
      <w:r w:rsidR="00EF40D9">
        <w:t>’</w:t>
      </w:r>
      <w:r w:rsidR="00D203B2" w:rsidRPr="004827A7">
        <w:t xml:space="preserve"> (paragraph 7.12, patiromer </w:t>
      </w:r>
      <w:r w:rsidR="004A6144">
        <w:t>PSD</w:t>
      </w:r>
      <w:r w:rsidR="00D203B2" w:rsidRPr="004827A7">
        <w:t xml:space="preserve">, November 2022 PBAC Meeting). </w:t>
      </w:r>
      <w:r w:rsidRPr="004827A7">
        <w:t xml:space="preserve">The </w:t>
      </w:r>
      <w:r w:rsidR="00580520" w:rsidRPr="004827A7">
        <w:t>re</w:t>
      </w:r>
      <w:r w:rsidRPr="004827A7">
        <w:t>submission applied a higher CKD diagnosis rate (which the PBAC</w:t>
      </w:r>
      <w:r w:rsidR="00580520" w:rsidRPr="004827A7">
        <w:t xml:space="preserve"> previously</w:t>
      </w:r>
      <w:r w:rsidRPr="004827A7">
        <w:t xml:space="preserve"> considered would likely underestimate the population) but did not apply a lower uptake rate (which the PBAC </w:t>
      </w:r>
      <w:r w:rsidR="00580520" w:rsidRPr="004827A7">
        <w:t xml:space="preserve">previously </w:t>
      </w:r>
      <w:r w:rsidRPr="004827A7">
        <w:t xml:space="preserve">considered would likely overestimate the population). Overall, the resubmission’s prevalence approach meant patients can </w:t>
      </w:r>
      <w:r w:rsidRPr="006113D7">
        <w:t>receive 11.9 months of</w:t>
      </w:r>
      <w:r w:rsidRPr="004827A7">
        <w:t xml:space="preserve"> treatment in Year</w:t>
      </w:r>
      <w:r w:rsidR="00116D33">
        <w:t> </w:t>
      </w:r>
      <w:r w:rsidRPr="004827A7">
        <w:t xml:space="preserve">1 then be re-treated in Year 2. With an uptake rate of </w:t>
      </w:r>
      <w:r w:rsidR="004C3ECD" w:rsidRPr="00236EE9">
        <w:rPr>
          <w:color w:val="000000"/>
          <w:w w:val="15"/>
          <w:shd w:val="solid" w:color="000000" w:fill="000000"/>
          <w:fitText w:val="-20" w:id="-1233413368"/>
          <w14:textFill>
            <w14:solidFill>
              <w14:srgbClr w14:val="000000">
                <w14:alpha w14:val="100000"/>
              </w14:srgbClr>
            </w14:solidFill>
          </w14:textFill>
        </w:rPr>
        <w:t xml:space="preserve">|  </w:t>
      </w:r>
      <w:r w:rsidR="004C3ECD" w:rsidRPr="00236EE9">
        <w:rPr>
          <w:color w:val="000000"/>
          <w:spacing w:val="-69"/>
          <w:w w:val="15"/>
          <w:shd w:val="solid" w:color="000000" w:fill="000000"/>
          <w:fitText w:val="-20" w:id="-1233413368"/>
          <w14:textFill>
            <w14:solidFill>
              <w14:srgbClr w14:val="000000">
                <w14:alpha w14:val="100000"/>
              </w14:srgbClr>
            </w14:solidFill>
          </w14:textFill>
        </w:rPr>
        <w:t>|</w:t>
      </w:r>
      <w:r w:rsidRPr="00DD23DF">
        <w:t>%, half</w:t>
      </w:r>
      <w:r w:rsidRPr="004827A7">
        <w:t xml:space="preserve"> of all treated patients </w:t>
      </w:r>
      <w:r w:rsidRPr="004827A7">
        <w:lastRenderedPageBreak/>
        <w:t xml:space="preserve">would be re-treated again the following year, which the PBAC previously considered was likely to be substantially overestimated (paragraph 6.88, patiromer </w:t>
      </w:r>
      <w:r w:rsidR="004A6144">
        <w:t>PSD</w:t>
      </w:r>
      <w:r w:rsidRPr="004827A7">
        <w:t xml:space="preserve">, November 2022 PBAC Meeting). </w:t>
      </w:r>
    </w:p>
    <w:p w14:paraId="719A5C1F" w14:textId="3BB298DF" w:rsidR="00F527D8" w:rsidRPr="004827A7" w:rsidRDefault="00F527D8" w:rsidP="00130157">
      <w:pPr>
        <w:pStyle w:val="3-BodyText"/>
      </w:pPr>
      <w:r w:rsidRPr="004827A7">
        <w:t>Although the economic analysis consisted of a cost minimis</w:t>
      </w:r>
      <w:r w:rsidR="00631795" w:rsidRPr="004827A7">
        <w:t>ation</w:t>
      </w:r>
      <w:r w:rsidRPr="004827A7">
        <w:t xml:space="preserve"> approach, the </w:t>
      </w:r>
      <w:r w:rsidR="00CF74B7" w:rsidRPr="004827A7">
        <w:t xml:space="preserve">resubmission stated that the </w:t>
      </w:r>
      <w:r w:rsidRPr="004827A7">
        <w:t>listing of patiromer represented a net increase to the PBS as patiromer will not substitute for any currently PBS-listed therapies</w:t>
      </w:r>
      <w:r w:rsidR="001550D3" w:rsidRPr="004827A7">
        <w:t xml:space="preserve"> (given it is replacing SPS/CPS resins which are not PBS-listed)</w:t>
      </w:r>
      <w:r w:rsidRPr="004827A7">
        <w:t>. Th</w:t>
      </w:r>
      <w:r w:rsidR="00FD32CA" w:rsidRPr="004827A7">
        <w:t>e resubmission stated th</w:t>
      </w:r>
      <w:r w:rsidRPr="004827A7">
        <w:t>is increase will potentially be further extended by the increased use of concomitant RAASi medicines</w:t>
      </w:r>
      <w:r w:rsidR="00FD32CA" w:rsidRPr="004827A7">
        <w:t xml:space="preserve"> and estimated an increase in the cost of RAASi medicines of </w:t>
      </w:r>
      <w:r w:rsidR="007A432B" w:rsidRPr="004827A7">
        <w:t>$</w:t>
      </w:r>
      <w:r w:rsidR="00CE441D">
        <w:t>0 to &lt;</w:t>
      </w:r>
      <w:r w:rsidR="00116D33">
        <w:t> </w:t>
      </w:r>
      <w:r w:rsidR="00CE441D">
        <w:t>$10 million</w:t>
      </w:r>
      <w:r w:rsidR="006113D7">
        <w:t xml:space="preserve"> </w:t>
      </w:r>
      <w:r w:rsidR="007A432B" w:rsidRPr="004827A7">
        <w:t>over six years</w:t>
      </w:r>
      <w:r w:rsidRPr="004827A7">
        <w:t>.</w:t>
      </w:r>
      <w:r w:rsidR="007A432B" w:rsidRPr="004827A7">
        <w:t xml:space="preserve"> However, the PBAC previously considered that </w:t>
      </w:r>
      <w:r w:rsidR="00EF40D9">
        <w:t>‘</w:t>
      </w:r>
      <w:r w:rsidR="007A432B" w:rsidRPr="004827A7">
        <w:t>it remained unknown as to whether patiromer confers a clinically important difference in terms of optimisation/maintenance of RAASi treatment</w:t>
      </w:r>
      <w:r w:rsidR="00EF40D9">
        <w:t>’</w:t>
      </w:r>
      <w:r w:rsidR="007A432B" w:rsidRPr="004827A7">
        <w:t xml:space="preserve"> (paragraph 7.4, patiromer </w:t>
      </w:r>
      <w:r w:rsidR="004A6144">
        <w:t>PSD</w:t>
      </w:r>
      <w:r w:rsidR="007A432B" w:rsidRPr="004827A7">
        <w:t xml:space="preserve">, November 2022 PBAC Meeting). </w:t>
      </w:r>
    </w:p>
    <w:p w14:paraId="7C4973D2" w14:textId="77777777" w:rsidR="00F527D8" w:rsidRPr="001159D0" w:rsidRDefault="00F527D8" w:rsidP="00F527D8">
      <w:pPr>
        <w:pStyle w:val="4-SubsectionHeading"/>
      </w:pPr>
      <w:bookmarkStart w:id="18" w:name="_Toc111818939"/>
      <w:r w:rsidRPr="001159D0">
        <w:t>Financial Management – Risk Sharing Arrangements</w:t>
      </w:r>
      <w:bookmarkEnd w:id="18"/>
    </w:p>
    <w:p w14:paraId="3A1AF3A2" w14:textId="21BE89CD" w:rsidR="004827A7" w:rsidRDefault="00130157" w:rsidP="004827A7">
      <w:pPr>
        <w:pStyle w:val="3-BodyText"/>
      </w:pPr>
      <w:r w:rsidRPr="004827A7">
        <w:t xml:space="preserve">The resubmission </w:t>
      </w:r>
      <w:r w:rsidR="00F527D8" w:rsidRPr="004827A7">
        <w:t>did not pr</w:t>
      </w:r>
      <w:r w:rsidR="0008185D" w:rsidRPr="004827A7">
        <w:t>opose</w:t>
      </w:r>
      <w:r w:rsidR="00F527D8" w:rsidRPr="004827A7">
        <w:t xml:space="preserve"> a</w:t>
      </w:r>
      <w:r w:rsidR="002236C5" w:rsidRPr="004827A7">
        <w:t>n</w:t>
      </w:r>
      <w:r w:rsidR="00F527D8" w:rsidRPr="004827A7">
        <w:t xml:space="preserve"> RSA.</w:t>
      </w:r>
      <w:r w:rsidR="0008185D" w:rsidRPr="004827A7">
        <w:t xml:space="preserve"> The PBAC previously advised that a resubmission should include ‘a</w:t>
      </w:r>
      <w:r w:rsidR="002236C5" w:rsidRPr="004827A7">
        <w:t>n</w:t>
      </w:r>
      <w:r w:rsidR="0008185D" w:rsidRPr="004827A7">
        <w:t xml:space="preserve"> RSA based on the revised financial impact estimates with expenditure caps, beyond which a rebate of </w:t>
      </w:r>
      <w:r w:rsidR="004C3ECD" w:rsidRPr="00236EE9">
        <w:rPr>
          <w:color w:val="000000"/>
          <w:w w:val="15"/>
          <w:shd w:val="solid" w:color="000000" w:fill="000000"/>
          <w:fitText w:val="-20" w:id="-1233413367"/>
          <w14:textFill>
            <w14:solidFill>
              <w14:srgbClr w14:val="000000">
                <w14:alpha w14:val="100000"/>
              </w14:srgbClr>
            </w14:solidFill>
          </w14:textFill>
        </w:rPr>
        <w:t xml:space="preserve">|  </w:t>
      </w:r>
      <w:r w:rsidR="004C3ECD" w:rsidRPr="00236EE9">
        <w:rPr>
          <w:color w:val="000000"/>
          <w:spacing w:val="-69"/>
          <w:w w:val="15"/>
          <w:shd w:val="solid" w:color="000000" w:fill="000000"/>
          <w:fitText w:val="-20" w:id="-1233413367"/>
          <w14:textFill>
            <w14:solidFill>
              <w14:srgbClr w14:val="000000">
                <w14:alpha w14:val="100000"/>
              </w14:srgbClr>
            </w14:solidFill>
          </w14:textFill>
        </w:rPr>
        <w:t>|</w:t>
      </w:r>
      <w:r w:rsidR="0008185D" w:rsidRPr="004827A7">
        <w:t xml:space="preserve">% would be applied’ (paragraph 7.14, patiromer </w:t>
      </w:r>
      <w:r w:rsidR="004A6144">
        <w:t>PSD</w:t>
      </w:r>
      <w:r w:rsidR="0008185D" w:rsidRPr="004827A7">
        <w:t xml:space="preserve">, November 2022 PBAC Meeting). </w:t>
      </w:r>
    </w:p>
    <w:p w14:paraId="5897A25D" w14:textId="55F88534" w:rsidR="004827A7" w:rsidRPr="004827A7" w:rsidRDefault="004827A7" w:rsidP="004827A7">
      <w:pPr>
        <w:pStyle w:val="3-BodyText"/>
        <w:numPr>
          <w:ilvl w:val="0"/>
          <w:numId w:val="0"/>
        </w:numPr>
        <w:ind w:left="720"/>
        <w:rPr>
          <w:i/>
          <w:iCs/>
        </w:rPr>
      </w:pPr>
      <w:r w:rsidRPr="004827A7">
        <w:rPr>
          <w:i/>
          <w:iCs/>
        </w:rPr>
        <w:t>For more detail on PBAC’s view, see section 5 PBAC outcome.</w:t>
      </w:r>
    </w:p>
    <w:p w14:paraId="2B15E6B6" w14:textId="0BB92245" w:rsidR="004827A7" w:rsidRPr="0090150D" w:rsidRDefault="004827A7" w:rsidP="004827A7">
      <w:pPr>
        <w:pStyle w:val="2-SectionHeading"/>
      </w:pPr>
      <w:bookmarkStart w:id="19" w:name="_Hlk76381249"/>
      <w:bookmarkStart w:id="20" w:name="_Hlk76377955"/>
      <w:r w:rsidRPr="0090150D">
        <w:t xml:space="preserve">PBAC </w:t>
      </w:r>
      <w:r w:rsidRPr="004827A7">
        <w:t>Outcome</w:t>
      </w:r>
    </w:p>
    <w:p w14:paraId="03159B45" w14:textId="50CD662A" w:rsidR="00C879F7" w:rsidRPr="00C879F7" w:rsidRDefault="00E507E1" w:rsidP="00E209DE">
      <w:pPr>
        <w:pStyle w:val="3-BodyText"/>
        <w:rPr>
          <w:rFonts w:cs="Arial"/>
          <w:snapToGrid w:val="0"/>
          <w:lang w:val="en-GB"/>
        </w:rPr>
      </w:pPr>
      <w:bookmarkStart w:id="21" w:name="_Hlk111543188"/>
      <w:r w:rsidRPr="00C879F7">
        <w:rPr>
          <w:snapToGrid w:val="0"/>
          <w:lang w:val="en-GB"/>
        </w:rPr>
        <w:t xml:space="preserve">The PBAC recommended the listing of patiromer for the treatment of adult patients with chronic kidney disease (CKD) Stage 3-4, with chronic hyperkalaemia (at least </w:t>
      </w:r>
      <w:r w:rsidR="00237B24" w:rsidRPr="00C879F7">
        <w:rPr>
          <w:snapToGrid w:val="0"/>
          <w:lang w:val="en-GB"/>
        </w:rPr>
        <w:t>two</w:t>
      </w:r>
      <w:r w:rsidR="00941E69" w:rsidRPr="00C879F7">
        <w:rPr>
          <w:snapToGrid w:val="0"/>
          <w:lang w:val="en-GB"/>
        </w:rPr>
        <w:t xml:space="preserve"> episodes of serum potassium </w:t>
      </w:r>
      <w:r w:rsidR="00941E69" w:rsidRPr="00C879F7">
        <w:rPr>
          <w:rFonts w:cstheme="minorHAnsi"/>
          <w:snapToGrid w:val="0"/>
          <w:lang w:val="en-GB"/>
        </w:rPr>
        <w:t>≥</w:t>
      </w:r>
      <w:r w:rsidR="00941E69" w:rsidRPr="00C879F7">
        <w:rPr>
          <w:snapToGrid w:val="0"/>
          <w:lang w:val="en-GB"/>
        </w:rPr>
        <w:t xml:space="preserve"> 6.0 mmol/L in the previous 12 months), who are receiving at least one renin angiotensin aldosterone system inhibitor (RAASi) or are indicated for a RAASi but are unable to tolerate </w:t>
      </w:r>
      <w:r w:rsidR="0021581A">
        <w:rPr>
          <w:snapToGrid w:val="0"/>
          <w:lang w:val="en-GB"/>
        </w:rPr>
        <w:t>it</w:t>
      </w:r>
      <w:r w:rsidR="00941E69" w:rsidRPr="00C879F7">
        <w:rPr>
          <w:snapToGrid w:val="0"/>
          <w:lang w:val="en-GB"/>
        </w:rPr>
        <w:t xml:space="preserve"> due to prior occurrence of hyperkalaemia. </w:t>
      </w:r>
      <w:r w:rsidR="00C879F7" w:rsidRPr="00C879F7">
        <w:rPr>
          <w:lang w:val="en-GB"/>
        </w:rPr>
        <w:t xml:space="preserve">The PBAC considered that the resubmission had addressed the substantive outstanding issues identified at the November 2022 PBAC meeting via providing a price for patiromer based solely on a cost minimisation approach </w:t>
      </w:r>
      <w:r w:rsidR="00C879F7" w:rsidRPr="00C879F7">
        <w:rPr>
          <w:snapToGrid w:val="0"/>
          <w:lang w:val="en-GB"/>
        </w:rPr>
        <w:t>between patiromer and sodium polystyrene sulfonate (SPS) and calcium polystyrene sulfonate (CPS)</w:t>
      </w:r>
      <w:r w:rsidR="00C879F7" w:rsidRPr="00C879F7">
        <w:rPr>
          <w:lang w:val="en-GB"/>
        </w:rPr>
        <w:t xml:space="preserve"> and presenting </w:t>
      </w:r>
      <w:r w:rsidR="00C879F7" w:rsidRPr="00C879F7">
        <w:rPr>
          <w:snapToGrid w:val="0"/>
          <w:lang w:val="en-GB"/>
        </w:rPr>
        <w:t>revised financial estimates which incorporated the reduced price proposed in the resubmission</w:t>
      </w:r>
      <w:r w:rsidR="00C879F7" w:rsidRPr="00C879F7">
        <w:rPr>
          <w:lang w:val="en-GB"/>
        </w:rPr>
        <w:t xml:space="preserve">. </w:t>
      </w:r>
    </w:p>
    <w:p w14:paraId="084AA322" w14:textId="32610321" w:rsidR="00C879F7" w:rsidRPr="00A90E25" w:rsidRDefault="00C879F7" w:rsidP="00C879F7">
      <w:pPr>
        <w:pStyle w:val="3-BodyText"/>
        <w:rPr>
          <w:rFonts w:cs="Arial"/>
          <w:snapToGrid w:val="0"/>
          <w:lang w:val="en-GB"/>
        </w:rPr>
      </w:pPr>
      <w:r>
        <w:rPr>
          <w:snapToGrid w:val="0"/>
          <w:lang w:val="en-GB"/>
        </w:rPr>
        <w:t>The PBAC acknowledged the consumer comments relating to patiromer which described the benefits of treatment and highlighted the need for safe, effective, and palatable therapies in this setting. The comments also highlighted the issues with the existing therapies such as gastrointestinal adverse events and lack of palatability.</w:t>
      </w:r>
    </w:p>
    <w:p w14:paraId="3864027D" w14:textId="05031F22" w:rsidR="00941E69" w:rsidRDefault="00941E69" w:rsidP="004827A7">
      <w:pPr>
        <w:pStyle w:val="3-BodyText"/>
        <w:rPr>
          <w:snapToGrid w:val="0"/>
          <w:lang w:val="en-GB"/>
        </w:rPr>
      </w:pPr>
      <w:r>
        <w:rPr>
          <w:snapToGrid w:val="0"/>
          <w:lang w:val="en-GB"/>
        </w:rPr>
        <w:t xml:space="preserve">The PBAC recalled that in November 2022 it concluded that although the results of the indirect treatment comparisons </w:t>
      </w:r>
      <w:r w:rsidR="00C879F7">
        <w:rPr>
          <w:snapToGrid w:val="0"/>
          <w:lang w:val="en-GB"/>
        </w:rPr>
        <w:t>between patiromer and SPS/CPS resins</w:t>
      </w:r>
      <w:r>
        <w:rPr>
          <w:snapToGrid w:val="0"/>
          <w:lang w:val="en-GB"/>
        </w:rPr>
        <w:t xml:space="preserve"> were highly uncertain, it was likely that patiromer and SPS/CPS resins were similar in terms of potassium reduction outcomes.</w:t>
      </w:r>
      <w:r w:rsidR="00C879F7">
        <w:rPr>
          <w:snapToGrid w:val="0"/>
          <w:lang w:val="en-GB"/>
        </w:rPr>
        <w:t xml:space="preserve"> The PBAC also recalled that it previously considered </w:t>
      </w:r>
      <w:r w:rsidR="00C879F7">
        <w:rPr>
          <w:snapToGrid w:val="0"/>
          <w:lang w:val="en-GB"/>
        </w:rPr>
        <w:lastRenderedPageBreak/>
        <w:t>that patiromer was non-inferior compared to SPS/CPS resins in terms of safety, noting that patiromer appeared to be more palatable and was possibly associated with fewer gastrointestinal adverse events and improved tolerability.</w:t>
      </w:r>
    </w:p>
    <w:p w14:paraId="6B3A89F6" w14:textId="6AFD0D3F" w:rsidR="00941E69" w:rsidRDefault="00941E69" w:rsidP="004827A7">
      <w:pPr>
        <w:pStyle w:val="3-BodyText"/>
        <w:rPr>
          <w:snapToGrid w:val="0"/>
          <w:lang w:val="en-GB"/>
        </w:rPr>
      </w:pPr>
      <w:r>
        <w:rPr>
          <w:snapToGrid w:val="0"/>
          <w:lang w:val="en-GB"/>
        </w:rPr>
        <w:t xml:space="preserve">The PBAC noted that the resubmission </w:t>
      </w:r>
      <w:r w:rsidR="00715B2B">
        <w:rPr>
          <w:snapToGrid w:val="0"/>
          <w:lang w:val="en-GB"/>
        </w:rPr>
        <w:t xml:space="preserve">appropriately </w:t>
      </w:r>
      <w:r>
        <w:rPr>
          <w:snapToGrid w:val="0"/>
          <w:lang w:val="en-GB"/>
        </w:rPr>
        <w:t xml:space="preserve">presented a cost minimisation approach between patiromer and SPS/CPS resins </w:t>
      </w:r>
      <w:r w:rsidR="007E1645">
        <w:rPr>
          <w:snapToGrid w:val="0"/>
          <w:lang w:val="en-GB"/>
        </w:rPr>
        <w:t xml:space="preserve">in chronic hyperkalaemia patients only. The PBAC noted that the approach </w:t>
      </w:r>
      <w:r>
        <w:rPr>
          <w:snapToGrid w:val="0"/>
          <w:lang w:val="en-GB"/>
        </w:rPr>
        <w:t xml:space="preserve">differed </w:t>
      </w:r>
      <w:r w:rsidR="007E1645">
        <w:rPr>
          <w:snapToGrid w:val="0"/>
          <w:lang w:val="en-GB"/>
        </w:rPr>
        <w:t xml:space="preserve">slightly </w:t>
      </w:r>
      <w:r>
        <w:rPr>
          <w:snapToGrid w:val="0"/>
          <w:lang w:val="en-GB"/>
        </w:rPr>
        <w:t xml:space="preserve">compared to that presented in </w:t>
      </w:r>
      <w:r w:rsidRPr="006113D7">
        <w:rPr>
          <w:snapToGrid w:val="0"/>
          <w:lang w:val="en-GB"/>
        </w:rPr>
        <w:t xml:space="preserve">November 2022 in that the average daily dose of </w:t>
      </w:r>
      <w:r w:rsidR="007E1645" w:rsidRPr="006113D7">
        <w:rPr>
          <w:snapToGrid w:val="0"/>
          <w:lang w:val="en-GB"/>
        </w:rPr>
        <w:t>the SPS/CPS resins was based on the recommended Product Information dose,</w:t>
      </w:r>
      <w:r w:rsidR="007E1645">
        <w:rPr>
          <w:snapToGrid w:val="0"/>
          <w:lang w:val="en-GB"/>
        </w:rPr>
        <w:t xml:space="preserve"> rather than the clinician survey</w:t>
      </w:r>
      <w:r w:rsidR="000D2D00">
        <w:rPr>
          <w:snapToGrid w:val="0"/>
          <w:lang w:val="en-GB"/>
        </w:rPr>
        <w:t xml:space="preserve">, to which an assumption of </w:t>
      </w:r>
      <w:r w:rsidR="000D2D00" w:rsidRPr="006113D7">
        <w:rPr>
          <w:snapToGrid w:val="0"/>
          <w:lang w:val="en-GB"/>
        </w:rPr>
        <w:t>50% adherence</w:t>
      </w:r>
      <w:r w:rsidR="000D2D00">
        <w:rPr>
          <w:snapToGrid w:val="0"/>
          <w:lang w:val="en-GB"/>
        </w:rPr>
        <w:t xml:space="preserve"> was applied</w:t>
      </w:r>
      <w:r w:rsidR="007E1645">
        <w:rPr>
          <w:snapToGrid w:val="0"/>
          <w:lang w:val="en-GB"/>
        </w:rPr>
        <w:t>. Although this increased the dose of SPS/CPS resin</w:t>
      </w:r>
      <w:r w:rsidR="000D2D00">
        <w:rPr>
          <w:snapToGrid w:val="0"/>
          <w:lang w:val="en-GB"/>
        </w:rPr>
        <w:t xml:space="preserve"> compared to the November 2022 resubmission</w:t>
      </w:r>
      <w:r w:rsidR="007E1645">
        <w:rPr>
          <w:snapToGrid w:val="0"/>
          <w:lang w:val="en-GB"/>
        </w:rPr>
        <w:t>, the PBAC considered that the approach was reasonable and determined that the equi-effective doses were:</w:t>
      </w:r>
    </w:p>
    <w:p w14:paraId="6CBB0AC5" w14:textId="78E75651" w:rsidR="007E1645" w:rsidRDefault="007E1645" w:rsidP="007E1645">
      <w:pPr>
        <w:pStyle w:val="3-BodyText"/>
        <w:numPr>
          <w:ilvl w:val="0"/>
          <w:numId w:val="0"/>
        </w:numPr>
        <w:ind w:left="720" w:firstLine="720"/>
        <w:rPr>
          <w:snapToGrid w:val="0"/>
          <w:lang w:val="en-GB"/>
        </w:rPr>
      </w:pPr>
      <w:r w:rsidRPr="006113D7">
        <w:rPr>
          <w:snapToGrid w:val="0"/>
          <w:lang w:val="en-GB"/>
        </w:rPr>
        <w:t xml:space="preserve">4.95 g patiromer = </w:t>
      </w:r>
      <w:r w:rsidR="004E6613" w:rsidRPr="006113D7">
        <w:rPr>
          <w:snapToGrid w:val="0"/>
          <w:lang w:val="en-GB"/>
        </w:rPr>
        <w:t>22.5</w:t>
      </w:r>
      <w:r w:rsidRPr="006113D7">
        <w:rPr>
          <w:snapToGrid w:val="0"/>
          <w:lang w:val="en-GB"/>
        </w:rPr>
        <w:t xml:space="preserve"> g</w:t>
      </w:r>
      <w:r>
        <w:rPr>
          <w:snapToGrid w:val="0"/>
          <w:lang w:val="en-GB"/>
        </w:rPr>
        <w:t xml:space="preserve"> SPS or CPS resin</w:t>
      </w:r>
    </w:p>
    <w:p w14:paraId="53BD56A2" w14:textId="5B5E7753" w:rsidR="007E1645" w:rsidRDefault="00C879F7" w:rsidP="004827A7">
      <w:pPr>
        <w:pStyle w:val="3-BodyText"/>
        <w:rPr>
          <w:snapToGrid w:val="0"/>
          <w:lang w:val="en-GB"/>
        </w:rPr>
      </w:pPr>
      <w:r>
        <w:rPr>
          <w:snapToGrid w:val="0"/>
          <w:lang w:val="en-GB"/>
        </w:rPr>
        <w:t>T</w:t>
      </w:r>
      <w:r w:rsidR="007E1645">
        <w:rPr>
          <w:snapToGrid w:val="0"/>
          <w:lang w:val="en-GB"/>
        </w:rPr>
        <w:t xml:space="preserve">he PBAC considered that the inclusion of cost offsets for serious gastrointestinal adverse events </w:t>
      </w:r>
      <w:r w:rsidR="00237B24">
        <w:rPr>
          <w:snapToGrid w:val="0"/>
          <w:lang w:val="en-GB"/>
        </w:rPr>
        <w:t xml:space="preserve">and constipation associated with SPS/CPS resins were </w:t>
      </w:r>
      <w:r w:rsidR="007E1645">
        <w:rPr>
          <w:snapToGrid w:val="0"/>
          <w:lang w:val="en-GB"/>
        </w:rPr>
        <w:t xml:space="preserve">reasonable. </w:t>
      </w:r>
      <w:r w:rsidR="009D6DA1">
        <w:rPr>
          <w:snapToGrid w:val="0"/>
          <w:lang w:val="en-GB"/>
        </w:rPr>
        <w:t>Overall, the PBAC considered that the cost minimisation approach adopted in the resubmission was appropriate</w:t>
      </w:r>
      <w:r w:rsidR="00761AD1">
        <w:rPr>
          <w:snapToGrid w:val="0"/>
          <w:lang w:val="en-GB"/>
        </w:rPr>
        <w:t xml:space="preserve"> (see </w:t>
      </w:r>
      <w:r w:rsidR="00761AD1">
        <w:rPr>
          <w:snapToGrid w:val="0"/>
          <w:lang w:val="en-GB"/>
        </w:rPr>
        <w:fldChar w:fldCharType="begin"/>
      </w:r>
      <w:r w:rsidR="00761AD1">
        <w:rPr>
          <w:snapToGrid w:val="0"/>
          <w:lang w:val="en-GB"/>
        </w:rPr>
        <w:instrText xml:space="preserve"> REF _Ref129927664 \h </w:instrText>
      </w:r>
      <w:r w:rsidR="00761AD1">
        <w:rPr>
          <w:snapToGrid w:val="0"/>
          <w:lang w:val="en-GB"/>
        </w:rPr>
      </w:r>
      <w:r w:rsidR="00761AD1">
        <w:rPr>
          <w:snapToGrid w:val="0"/>
          <w:lang w:val="en-GB"/>
        </w:rPr>
        <w:fldChar w:fldCharType="separate"/>
      </w:r>
      <w:r w:rsidR="00236EE9">
        <w:t xml:space="preserve">Table </w:t>
      </w:r>
      <w:r w:rsidR="00236EE9">
        <w:rPr>
          <w:noProof/>
        </w:rPr>
        <w:t>3</w:t>
      </w:r>
      <w:r w:rsidR="00761AD1">
        <w:rPr>
          <w:snapToGrid w:val="0"/>
          <w:lang w:val="en-GB"/>
        </w:rPr>
        <w:fldChar w:fldCharType="end"/>
      </w:r>
      <w:r w:rsidR="00761AD1">
        <w:rPr>
          <w:snapToGrid w:val="0"/>
          <w:lang w:val="en-GB"/>
        </w:rPr>
        <w:t>)</w:t>
      </w:r>
      <w:r w:rsidR="007E1645">
        <w:rPr>
          <w:snapToGrid w:val="0"/>
          <w:lang w:val="en-GB"/>
        </w:rPr>
        <w:t xml:space="preserve">. </w:t>
      </w:r>
    </w:p>
    <w:p w14:paraId="1539CF6D" w14:textId="7B413348" w:rsidR="003A0DB1" w:rsidRPr="00DA3756" w:rsidRDefault="003A0DB1" w:rsidP="00DA3756">
      <w:pPr>
        <w:pStyle w:val="3-BodyText"/>
        <w:rPr>
          <w:snapToGrid w:val="0"/>
        </w:rPr>
      </w:pPr>
      <w:r>
        <w:rPr>
          <w:snapToGrid w:val="0"/>
          <w:lang w:val="en-GB"/>
        </w:rPr>
        <w:t>In terms of the utilisation and financial impact estimates, the PBAC noted that</w:t>
      </w:r>
      <w:r w:rsidR="009D6DA1">
        <w:rPr>
          <w:snapToGrid w:val="0"/>
          <w:lang w:val="en-GB"/>
        </w:rPr>
        <w:t xml:space="preserve"> </w:t>
      </w:r>
      <w:r>
        <w:rPr>
          <w:snapToGrid w:val="0"/>
          <w:lang w:val="en-GB"/>
        </w:rPr>
        <w:t>the resubmission made changes to the</w:t>
      </w:r>
      <w:r w:rsidR="00761AD1">
        <w:rPr>
          <w:snapToGrid w:val="0"/>
          <w:lang w:val="en-GB"/>
        </w:rPr>
        <w:t xml:space="preserve"> assumptions for the</w:t>
      </w:r>
      <w:r>
        <w:rPr>
          <w:snapToGrid w:val="0"/>
          <w:lang w:val="en-GB"/>
        </w:rPr>
        <w:t xml:space="preserve"> rate of CKD diagnosis and the adherence to </w:t>
      </w:r>
      <w:proofErr w:type="spellStart"/>
      <w:r>
        <w:rPr>
          <w:snapToGrid w:val="0"/>
          <w:lang w:val="en-GB"/>
        </w:rPr>
        <w:t>patiromer</w:t>
      </w:r>
      <w:proofErr w:type="spellEnd"/>
      <w:r>
        <w:rPr>
          <w:snapToGrid w:val="0"/>
          <w:lang w:val="en-GB"/>
        </w:rPr>
        <w:t xml:space="preserve"> (see paragraph </w:t>
      </w:r>
      <w:r>
        <w:rPr>
          <w:snapToGrid w:val="0"/>
          <w:lang w:val="en-GB"/>
        </w:rPr>
        <w:fldChar w:fldCharType="begin"/>
      </w:r>
      <w:r>
        <w:rPr>
          <w:snapToGrid w:val="0"/>
          <w:lang w:val="en-GB"/>
        </w:rPr>
        <w:instrText xml:space="preserve"> REF _Ref129771764 \r \h </w:instrText>
      </w:r>
      <w:r>
        <w:rPr>
          <w:snapToGrid w:val="0"/>
          <w:lang w:val="en-GB"/>
        </w:rPr>
      </w:r>
      <w:r>
        <w:rPr>
          <w:snapToGrid w:val="0"/>
          <w:lang w:val="en-GB"/>
        </w:rPr>
        <w:fldChar w:fldCharType="separate"/>
      </w:r>
      <w:r w:rsidR="00236EE9">
        <w:rPr>
          <w:snapToGrid w:val="0"/>
          <w:lang w:val="en-GB"/>
        </w:rPr>
        <w:t>4.17</w:t>
      </w:r>
      <w:r>
        <w:rPr>
          <w:snapToGrid w:val="0"/>
          <w:lang w:val="en-GB"/>
        </w:rPr>
        <w:fldChar w:fldCharType="end"/>
      </w:r>
      <w:r>
        <w:rPr>
          <w:snapToGrid w:val="0"/>
          <w:lang w:val="en-GB"/>
        </w:rPr>
        <w:t>). The PBAC noted that these changes</w:t>
      </w:r>
      <w:r w:rsidR="00761AD1">
        <w:rPr>
          <w:snapToGrid w:val="0"/>
          <w:lang w:val="en-GB"/>
        </w:rPr>
        <w:t>,</w:t>
      </w:r>
      <w:r>
        <w:rPr>
          <w:snapToGrid w:val="0"/>
          <w:lang w:val="en-GB"/>
        </w:rPr>
        <w:t xml:space="preserve"> in combination with the proposed ex-manufacturer price</w:t>
      </w:r>
      <w:r w:rsidR="00761AD1">
        <w:rPr>
          <w:snapToGrid w:val="0"/>
          <w:lang w:val="en-GB"/>
        </w:rPr>
        <w:t>,</w:t>
      </w:r>
      <w:r>
        <w:rPr>
          <w:snapToGrid w:val="0"/>
          <w:lang w:val="en-GB"/>
        </w:rPr>
        <w:t xml:space="preserve"> reduced the estimated net cost to the PBS/RPBS over the first 6 years of listing to </w:t>
      </w:r>
      <w:r w:rsidR="00DA3756" w:rsidRPr="00DA3756">
        <w:rPr>
          <w:snapToGrid w:val="0"/>
        </w:rPr>
        <w:t>$20 million to &lt; $30 million</w:t>
      </w:r>
      <w:r w:rsidR="00DA3756">
        <w:rPr>
          <w:snapToGrid w:val="0"/>
        </w:rPr>
        <w:t xml:space="preserve"> </w:t>
      </w:r>
      <w:r w:rsidRPr="00DA3756">
        <w:rPr>
          <w:snapToGrid w:val="0"/>
          <w:lang w:val="en-GB"/>
        </w:rPr>
        <w:t xml:space="preserve">(from </w:t>
      </w:r>
      <w:r w:rsidR="00DA3756" w:rsidRPr="00DA3756">
        <w:rPr>
          <w:snapToGrid w:val="0"/>
        </w:rPr>
        <w:t xml:space="preserve">$30 million to &lt; $40 million </w:t>
      </w:r>
      <w:r w:rsidRPr="00DA3756">
        <w:rPr>
          <w:snapToGrid w:val="0"/>
          <w:lang w:val="en-GB"/>
        </w:rPr>
        <w:t xml:space="preserve">in November 2022). </w:t>
      </w:r>
      <w:r w:rsidR="009D6DA1" w:rsidRPr="00DA3756">
        <w:rPr>
          <w:snapToGrid w:val="0"/>
          <w:lang w:val="en-GB"/>
        </w:rPr>
        <w:t xml:space="preserve">The PBAC noted that although the economic analysis consisted of a cost minimisation approach, there was a net cost </w:t>
      </w:r>
      <w:r w:rsidR="003F04EE" w:rsidRPr="00DA3756">
        <w:rPr>
          <w:snapToGrid w:val="0"/>
          <w:lang w:val="en-GB"/>
        </w:rPr>
        <w:t>to the PBS as patiromer will not substitute for any currently listed PBS therapies</w:t>
      </w:r>
      <w:r w:rsidR="00761AD1" w:rsidRPr="00DA3756">
        <w:rPr>
          <w:snapToGrid w:val="0"/>
          <w:lang w:val="en-GB"/>
        </w:rPr>
        <w:t>.</w:t>
      </w:r>
      <w:r w:rsidR="003F04EE" w:rsidRPr="00DA3756">
        <w:rPr>
          <w:snapToGrid w:val="0"/>
          <w:lang w:val="en-GB"/>
        </w:rPr>
        <w:t xml:space="preserve"> </w:t>
      </w:r>
      <w:r w:rsidR="00761AD1" w:rsidRPr="00DA3756">
        <w:rPr>
          <w:snapToGrid w:val="0"/>
          <w:lang w:val="en-GB"/>
        </w:rPr>
        <w:t>T</w:t>
      </w:r>
      <w:r w:rsidR="00426A32" w:rsidRPr="00DA3756">
        <w:rPr>
          <w:snapToGrid w:val="0"/>
          <w:lang w:val="en-GB"/>
        </w:rPr>
        <w:t xml:space="preserve">he PBAC noted that </w:t>
      </w:r>
      <w:r w:rsidR="004B5DA5" w:rsidRPr="00DA3756">
        <w:rPr>
          <w:snapToGrid w:val="0"/>
          <w:lang w:val="en-GB"/>
        </w:rPr>
        <w:t>although</w:t>
      </w:r>
      <w:r w:rsidR="006D4447" w:rsidRPr="00DA3756">
        <w:rPr>
          <w:snapToGrid w:val="0"/>
          <w:lang w:val="en-GB"/>
        </w:rPr>
        <w:t xml:space="preserve"> </w:t>
      </w:r>
      <w:r w:rsidR="003F04EE" w:rsidRPr="00DA3756">
        <w:rPr>
          <w:snapToGrid w:val="0"/>
          <w:lang w:val="en-GB"/>
        </w:rPr>
        <w:t xml:space="preserve">SPS resin is </w:t>
      </w:r>
      <w:r w:rsidR="006D4447" w:rsidRPr="00DA3756">
        <w:rPr>
          <w:snapToGrid w:val="0"/>
          <w:lang w:val="en-GB"/>
        </w:rPr>
        <w:t xml:space="preserve">listed on the </w:t>
      </w:r>
      <w:r w:rsidR="003F04EE" w:rsidRPr="00DA3756">
        <w:rPr>
          <w:snapToGrid w:val="0"/>
          <w:lang w:val="en-GB"/>
        </w:rPr>
        <w:t>RPBS</w:t>
      </w:r>
      <w:r w:rsidR="00426A32" w:rsidRPr="00DA3756">
        <w:rPr>
          <w:snapToGrid w:val="0"/>
          <w:lang w:val="en-GB"/>
        </w:rPr>
        <w:t>, the net cost to the RPBS was likely to be minimal</w:t>
      </w:r>
      <w:r w:rsidR="003F04EE" w:rsidRPr="00DA3756">
        <w:rPr>
          <w:snapToGrid w:val="0"/>
          <w:lang w:val="en-GB"/>
        </w:rPr>
        <w:t>.</w:t>
      </w:r>
    </w:p>
    <w:p w14:paraId="01BB1364" w14:textId="3222757B" w:rsidR="003A0DB1" w:rsidRDefault="003A0DB1" w:rsidP="004827A7">
      <w:pPr>
        <w:pStyle w:val="3-BodyText"/>
        <w:rPr>
          <w:snapToGrid w:val="0"/>
          <w:lang w:val="en-GB"/>
        </w:rPr>
      </w:pPr>
      <w:r>
        <w:rPr>
          <w:snapToGrid w:val="0"/>
          <w:lang w:val="en-GB"/>
        </w:rPr>
        <w:t xml:space="preserve">The PBAC noted that it previously advised that a risk sharing arrangement would be required but considered that </w:t>
      </w:r>
      <w:r w:rsidR="00715B2B">
        <w:rPr>
          <w:snapToGrid w:val="0"/>
          <w:lang w:val="en-GB"/>
        </w:rPr>
        <w:t xml:space="preserve">at </w:t>
      </w:r>
      <w:r>
        <w:rPr>
          <w:snapToGrid w:val="0"/>
          <w:lang w:val="en-GB"/>
        </w:rPr>
        <w:t xml:space="preserve">the proposed price and </w:t>
      </w:r>
      <w:r w:rsidR="00715B2B">
        <w:rPr>
          <w:snapToGrid w:val="0"/>
          <w:lang w:val="en-GB"/>
        </w:rPr>
        <w:t xml:space="preserve">with the </w:t>
      </w:r>
      <w:r>
        <w:rPr>
          <w:snapToGrid w:val="0"/>
          <w:lang w:val="en-GB"/>
        </w:rPr>
        <w:t>revised utilisation estimates</w:t>
      </w:r>
      <w:r w:rsidR="00715B2B">
        <w:rPr>
          <w:snapToGrid w:val="0"/>
          <w:lang w:val="en-GB"/>
        </w:rPr>
        <w:t xml:space="preserve">, </w:t>
      </w:r>
      <w:r>
        <w:rPr>
          <w:snapToGrid w:val="0"/>
          <w:lang w:val="en-GB"/>
        </w:rPr>
        <w:t>this was no longer necessary</w:t>
      </w:r>
      <w:r w:rsidR="00380459">
        <w:rPr>
          <w:snapToGrid w:val="0"/>
          <w:lang w:val="en-GB"/>
        </w:rPr>
        <w:t>, particularly as there was a low risk of utilisation outside of the recommended restriction</w:t>
      </w:r>
      <w:r>
        <w:rPr>
          <w:snapToGrid w:val="0"/>
          <w:lang w:val="en-GB"/>
        </w:rPr>
        <w:t xml:space="preserve">. However, noting that </w:t>
      </w:r>
      <w:r w:rsidR="00715B2B">
        <w:rPr>
          <w:snapToGrid w:val="0"/>
          <w:lang w:val="en-GB"/>
        </w:rPr>
        <w:t xml:space="preserve">some uncertainty remained in the </w:t>
      </w:r>
      <w:r>
        <w:rPr>
          <w:snapToGrid w:val="0"/>
          <w:lang w:val="en-GB"/>
        </w:rPr>
        <w:t>utilisation estimates, the PBAC advised that the utilisation and financial impact of patiromer should be reviewed by DUSC two years after listing.</w:t>
      </w:r>
    </w:p>
    <w:p w14:paraId="1B6F2C24" w14:textId="0A872F93" w:rsidR="003A0DB1" w:rsidRDefault="00237B24" w:rsidP="004827A7">
      <w:pPr>
        <w:pStyle w:val="3-BodyText"/>
        <w:rPr>
          <w:snapToGrid w:val="0"/>
          <w:lang w:val="en-GB"/>
        </w:rPr>
      </w:pPr>
      <w:r>
        <w:rPr>
          <w:snapToGrid w:val="0"/>
          <w:lang w:val="en-GB"/>
        </w:rPr>
        <w:t xml:space="preserve">The PBAC advised that patiromer </w:t>
      </w:r>
      <w:r w:rsidR="00380459">
        <w:rPr>
          <w:snapToGrid w:val="0"/>
          <w:lang w:val="en-GB"/>
        </w:rPr>
        <w:t>is suitable for prescribing by nurse practitioners</w:t>
      </w:r>
      <w:r w:rsidR="00EE645D">
        <w:rPr>
          <w:snapToGrid w:val="0"/>
          <w:lang w:val="en-GB"/>
        </w:rPr>
        <w:t xml:space="preserve"> for continuing treatment only</w:t>
      </w:r>
      <w:r w:rsidR="00380459">
        <w:rPr>
          <w:snapToGrid w:val="0"/>
          <w:lang w:val="en-GB"/>
        </w:rPr>
        <w:t>.</w:t>
      </w:r>
    </w:p>
    <w:p w14:paraId="2CDEE163" w14:textId="3B455361" w:rsidR="00380459" w:rsidRDefault="00380459" w:rsidP="004827A7">
      <w:pPr>
        <w:pStyle w:val="3-BodyText"/>
        <w:rPr>
          <w:snapToGrid w:val="0"/>
          <w:lang w:val="en-GB"/>
        </w:rPr>
      </w:pPr>
      <w:r>
        <w:rPr>
          <w:snapToGrid w:val="0"/>
          <w:lang w:val="en-GB"/>
        </w:rPr>
        <w:t>The PBAC recommended that patiromer should not be exempt from the Early Supply Rule.</w:t>
      </w:r>
    </w:p>
    <w:p w14:paraId="6D9C96F6" w14:textId="47C678CD" w:rsidR="00C879F7" w:rsidRDefault="00C879F7" w:rsidP="004827A7">
      <w:pPr>
        <w:pStyle w:val="3-BodyText"/>
        <w:rPr>
          <w:snapToGrid w:val="0"/>
          <w:lang w:val="en-GB"/>
        </w:rPr>
      </w:pPr>
      <w:r>
        <w:rPr>
          <w:snapToGrid w:val="0"/>
          <w:lang w:val="en-GB"/>
        </w:rPr>
        <w:t xml:space="preserve">The PBAC advised that, under Section 101(3BA) of the </w:t>
      </w:r>
      <w:r w:rsidRPr="00116D33">
        <w:rPr>
          <w:i/>
          <w:iCs/>
          <w:snapToGrid w:val="0"/>
          <w:lang w:val="en-GB"/>
        </w:rPr>
        <w:t>National Health Act 1953</w:t>
      </w:r>
      <w:r>
        <w:rPr>
          <w:snapToGrid w:val="0"/>
          <w:lang w:val="en-GB"/>
        </w:rPr>
        <w:t>, patiromer should not be treated as interchangeable with any other drugs on an individual patient basis.</w:t>
      </w:r>
    </w:p>
    <w:p w14:paraId="45C0A7D6" w14:textId="16B43916" w:rsidR="00380459" w:rsidRPr="0028043F" w:rsidRDefault="00380459" w:rsidP="00380459">
      <w:pPr>
        <w:pStyle w:val="3-BodyText"/>
      </w:pPr>
      <w:r w:rsidRPr="0028043F">
        <w:lastRenderedPageBreak/>
        <w:t xml:space="preserve">The PBAC noted that its recommendation was on a cost-minimisation basis and advised that, because </w:t>
      </w:r>
      <w:r>
        <w:t>patiromer</w:t>
      </w:r>
      <w:r w:rsidRPr="0028043F">
        <w:t xml:space="preserve"> is not expected to provide a substantial and clinically relevant improvement in efficacy, or reduction of toxicity, over </w:t>
      </w:r>
      <w:r>
        <w:t>SPS/CPS resins</w:t>
      </w:r>
      <w:r w:rsidRPr="0028043F">
        <w:t xml:space="preserve">, </w:t>
      </w:r>
      <w:r w:rsidR="00C879F7">
        <w:t>and</w:t>
      </w:r>
      <w:r w:rsidRPr="0028043F">
        <w:t xml:space="preserve"> not expected to address a high and urgent unmet clinical need, the criteria prescribed by the </w:t>
      </w:r>
      <w:r w:rsidRPr="00EF40D9">
        <w:rPr>
          <w:i/>
          <w:iCs/>
        </w:rPr>
        <w:t>National Health (Pharmaceuticals and Vaccines – Cost Recovery) Regulations 2022</w:t>
      </w:r>
      <w:r w:rsidRPr="0028043F">
        <w:t xml:space="preserve"> for Pricing Pathway A were not met.</w:t>
      </w:r>
    </w:p>
    <w:p w14:paraId="1D91E2CC" w14:textId="0AF39A08" w:rsidR="00380459" w:rsidRDefault="00380459" w:rsidP="00380459">
      <w:pPr>
        <w:pStyle w:val="3-BodyText"/>
        <w:rPr>
          <w:snapToGrid w:val="0"/>
          <w:lang w:val="en-GB"/>
        </w:rPr>
      </w:pPr>
      <w:r w:rsidRPr="0028043F">
        <w:t>The PBAC noted that this submission is not eligible for an Independent Review as it received a positive recommendation.</w:t>
      </w:r>
    </w:p>
    <w:bookmarkEnd w:id="21"/>
    <w:p w14:paraId="30175704" w14:textId="77777777" w:rsidR="004827A7" w:rsidRPr="00525B39" w:rsidRDefault="004827A7" w:rsidP="004827A7">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F97BBBF" w14:textId="24969051" w:rsidR="004827A7" w:rsidRPr="00525B39" w:rsidRDefault="004827A7" w:rsidP="009D6DA1">
      <w:r w:rsidRPr="00525B39">
        <w:rPr>
          <w:rFonts w:asciiTheme="minorHAnsi" w:hAnsiTheme="minorHAnsi" w:cs="Arial"/>
          <w:bCs/>
          <w:snapToGrid w:val="0"/>
          <w:lang w:val="en-GB"/>
        </w:rPr>
        <w:t xml:space="preserve">Recommended </w:t>
      </w:r>
    </w:p>
    <w:bookmarkEnd w:id="19"/>
    <w:p w14:paraId="3B0A7590" w14:textId="77777777" w:rsidR="004827A7" w:rsidRPr="004827A7" w:rsidRDefault="004827A7" w:rsidP="00DA3756">
      <w:pPr>
        <w:pStyle w:val="2-SectionHeading"/>
        <w:numPr>
          <w:ilvl w:val="0"/>
          <w:numId w:val="5"/>
        </w:numPr>
        <w:rPr>
          <w:b w:val="0"/>
          <w:iCs/>
          <w:lang w:val="en-GB"/>
        </w:rPr>
      </w:pPr>
      <w:r w:rsidRPr="004827A7">
        <w:t>Recommended</w:t>
      </w:r>
      <w:r w:rsidRPr="004827A7">
        <w:rPr>
          <w:lang w:val="en-GB"/>
        </w:rPr>
        <w:t xml:space="preserve"> listing</w:t>
      </w:r>
    </w:p>
    <w:p w14:paraId="293B080B" w14:textId="1EA09FBA" w:rsidR="00253112" w:rsidRPr="004A6144" w:rsidRDefault="004827A7" w:rsidP="004827A7">
      <w:pPr>
        <w:pStyle w:val="3-BodyText"/>
        <w:rPr>
          <w:snapToGrid w:val="0"/>
        </w:rPr>
      </w:pPr>
      <w:r w:rsidRPr="009D6DA1">
        <w:rPr>
          <w:snapToGrid w:val="0"/>
        </w:rPr>
        <w:t>Add new item:</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33"/>
        <w:gridCol w:w="1134"/>
        <w:gridCol w:w="1135"/>
        <w:gridCol w:w="1134"/>
        <w:gridCol w:w="1633"/>
      </w:tblGrid>
      <w:tr w:rsidR="00E6773A" w:rsidRPr="00163C4E" w14:paraId="1391E675" w14:textId="77777777" w:rsidTr="00E6773A">
        <w:trPr>
          <w:trHeight w:val="158"/>
        </w:trPr>
        <w:tc>
          <w:tcPr>
            <w:tcW w:w="2833" w:type="dxa"/>
            <w:shd w:val="clear" w:color="auto" w:fill="auto"/>
            <w:tcMar>
              <w:left w:w="40" w:type="dxa"/>
              <w:right w:w="40" w:type="dxa"/>
            </w:tcMar>
            <w:vAlign w:val="center"/>
          </w:tcPr>
          <w:p w14:paraId="1521BFB7" w14:textId="77777777" w:rsidR="00E6773A" w:rsidRPr="00163C4E" w:rsidRDefault="00E6773A" w:rsidP="005B75C3">
            <w:pPr>
              <w:pStyle w:val="2-SectionHeading"/>
              <w:numPr>
                <w:ilvl w:val="0"/>
                <w:numId w:val="0"/>
              </w:numPr>
              <w:spacing w:before="0" w:after="0"/>
              <w:rPr>
                <w:rFonts w:ascii="Arial Narrow" w:hAnsi="Arial Narrow"/>
                <w:sz w:val="20"/>
                <w:szCs w:val="20"/>
              </w:rPr>
            </w:pPr>
            <w:r w:rsidRPr="00163C4E">
              <w:rPr>
                <w:rFonts w:ascii="Arial Narrow" w:hAnsi="Arial Narrow"/>
                <w:sz w:val="20"/>
                <w:szCs w:val="20"/>
              </w:rPr>
              <w:t>MEDICINAL PRODUCT</w:t>
            </w:r>
          </w:p>
          <w:p w14:paraId="4AC48FB2" w14:textId="77777777" w:rsidR="00E6773A" w:rsidRPr="00163C4E" w:rsidRDefault="00E6773A" w:rsidP="005B75C3">
            <w:pPr>
              <w:pStyle w:val="2-SectionHeading"/>
              <w:numPr>
                <w:ilvl w:val="0"/>
                <w:numId w:val="0"/>
              </w:numPr>
              <w:spacing w:before="0" w:after="0"/>
              <w:rPr>
                <w:rFonts w:ascii="Arial Narrow" w:hAnsi="Arial Narrow"/>
                <w:sz w:val="20"/>
                <w:szCs w:val="20"/>
              </w:rPr>
            </w:pPr>
            <w:r w:rsidRPr="00163C4E">
              <w:rPr>
                <w:rFonts w:ascii="Arial Narrow" w:hAnsi="Arial Narrow"/>
                <w:sz w:val="20"/>
                <w:szCs w:val="20"/>
              </w:rPr>
              <w:t>Medicinal product pack</w:t>
            </w:r>
          </w:p>
        </w:tc>
        <w:tc>
          <w:tcPr>
            <w:tcW w:w="1132" w:type="dxa"/>
            <w:shd w:val="clear" w:color="auto" w:fill="auto"/>
            <w:tcMar>
              <w:left w:w="40" w:type="dxa"/>
              <w:right w:w="40" w:type="dxa"/>
            </w:tcMar>
          </w:tcPr>
          <w:p w14:paraId="71C96CB0" w14:textId="77777777" w:rsidR="00E6773A" w:rsidRPr="00163C4E" w:rsidRDefault="00E6773A" w:rsidP="005B75C3">
            <w:pPr>
              <w:pStyle w:val="Tabletext0"/>
              <w:spacing w:before="0" w:after="0"/>
              <w:jc w:val="center"/>
              <w:rPr>
                <w:b/>
              </w:rPr>
            </w:pPr>
            <w:r w:rsidRPr="00163C4E">
              <w:rPr>
                <w:b/>
              </w:rPr>
              <w:t>PBS item code</w:t>
            </w:r>
          </w:p>
        </w:tc>
        <w:tc>
          <w:tcPr>
            <w:tcW w:w="1133" w:type="dxa"/>
            <w:shd w:val="clear" w:color="auto" w:fill="auto"/>
            <w:tcMar>
              <w:left w:w="40" w:type="dxa"/>
              <w:right w:w="40" w:type="dxa"/>
            </w:tcMar>
            <w:vAlign w:val="center"/>
          </w:tcPr>
          <w:p w14:paraId="575B91A6" w14:textId="77777777" w:rsidR="00E6773A" w:rsidRPr="00163C4E" w:rsidRDefault="00E6773A" w:rsidP="005B75C3">
            <w:pPr>
              <w:pStyle w:val="Tabletext0"/>
              <w:spacing w:before="0" w:after="0"/>
              <w:jc w:val="center"/>
              <w:rPr>
                <w:b/>
              </w:rPr>
            </w:pPr>
            <w:r w:rsidRPr="00163C4E">
              <w:rPr>
                <w:b/>
              </w:rPr>
              <w:t>Max. qty (packs)</w:t>
            </w:r>
          </w:p>
        </w:tc>
        <w:tc>
          <w:tcPr>
            <w:tcW w:w="1135" w:type="dxa"/>
            <w:shd w:val="clear" w:color="auto" w:fill="auto"/>
            <w:tcMar>
              <w:left w:w="40" w:type="dxa"/>
              <w:right w:w="40" w:type="dxa"/>
            </w:tcMar>
            <w:vAlign w:val="center"/>
          </w:tcPr>
          <w:p w14:paraId="6EEF74EE" w14:textId="77777777" w:rsidR="00E6773A" w:rsidRPr="00163C4E" w:rsidRDefault="00E6773A" w:rsidP="005B75C3">
            <w:pPr>
              <w:pStyle w:val="Tabletext0"/>
              <w:spacing w:before="0" w:after="0"/>
              <w:jc w:val="center"/>
              <w:rPr>
                <w:b/>
              </w:rPr>
            </w:pPr>
            <w:r w:rsidRPr="00163C4E">
              <w:rPr>
                <w:b/>
              </w:rPr>
              <w:t xml:space="preserve">Max. qty </w:t>
            </w:r>
            <w:r w:rsidRPr="00163C4E">
              <w:rPr>
                <w:b/>
              </w:rPr>
              <w:br/>
              <w:t>(units)</w:t>
            </w:r>
          </w:p>
        </w:tc>
        <w:tc>
          <w:tcPr>
            <w:tcW w:w="1134" w:type="dxa"/>
            <w:shd w:val="clear" w:color="auto" w:fill="auto"/>
            <w:tcMar>
              <w:left w:w="40" w:type="dxa"/>
              <w:right w:w="40" w:type="dxa"/>
            </w:tcMar>
            <w:vAlign w:val="center"/>
          </w:tcPr>
          <w:p w14:paraId="7365B051" w14:textId="18ECF0C0" w:rsidR="00E6773A" w:rsidRPr="00163C4E" w:rsidRDefault="00E6773A" w:rsidP="005B75C3">
            <w:pPr>
              <w:pStyle w:val="Tabletext0"/>
              <w:spacing w:before="0" w:after="0"/>
              <w:jc w:val="center"/>
              <w:rPr>
                <w:b/>
              </w:rPr>
            </w:pPr>
            <w:r w:rsidRPr="00163C4E">
              <w:rPr>
                <w:b/>
              </w:rPr>
              <w:t>No.</w:t>
            </w:r>
            <w:r w:rsidR="00FD532E">
              <w:rPr>
                <w:b/>
              </w:rPr>
              <w:t xml:space="preserve"> </w:t>
            </w:r>
            <w:r w:rsidRPr="00163C4E">
              <w:rPr>
                <w:b/>
              </w:rPr>
              <w:t>Rpts</w:t>
            </w:r>
          </w:p>
        </w:tc>
        <w:tc>
          <w:tcPr>
            <w:tcW w:w="1633" w:type="dxa"/>
            <w:shd w:val="clear" w:color="auto" w:fill="auto"/>
            <w:tcMar>
              <w:left w:w="40" w:type="dxa"/>
              <w:right w:w="40" w:type="dxa"/>
            </w:tcMar>
            <w:vAlign w:val="center"/>
          </w:tcPr>
          <w:p w14:paraId="27CD8C73" w14:textId="77777777" w:rsidR="00E6773A" w:rsidRPr="00163C4E" w:rsidRDefault="00E6773A" w:rsidP="005B75C3">
            <w:pPr>
              <w:pStyle w:val="Tabletext0"/>
              <w:spacing w:before="0" w:after="0"/>
              <w:rPr>
                <w:b/>
              </w:rPr>
            </w:pPr>
            <w:r w:rsidRPr="00163C4E">
              <w:rPr>
                <w:b/>
              </w:rPr>
              <w:t>Available brands</w:t>
            </w:r>
          </w:p>
        </w:tc>
      </w:tr>
      <w:tr w:rsidR="00253112" w:rsidRPr="00163C4E" w14:paraId="1EB34639" w14:textId="77777777" w:rsidTr="005B75C3">
        <w:trPr>
          <w:trHeight w:val="144"/>
        </w:trPr>
        <w:tc>
          <w:tcPr>
            <w:tcW w:w="9000" w:type="dxa"/>
            <w:gridSpan w:val="6"/>
            <w:shd w:val="clear" w:color="auto" w:fill="auto"/>
            <w:tcMar>
              <w:left w:w="40" w:type="dxa"/>
              <w:right w:w="40" w:type="dxa"/>
            </w:tcMar>
            <w:vAlign w:val="center"/>
          </w:tcPr>
          <w:p w14:paraId="5F42BF57" w14:textId="77777777" w:rsidR="00253112" w:rsidRPr="00163C4E" w:rsidRDefault="00253112" w:rsidP="005B75C3">
            <w:pPr>
              <w:pStyle w:val="Tabletext0"/>
              <w:rPr>
                <w:bCs/>
              </w:rPr>
            </w:pPr>
            <w:r w:rsidRPr="00163C4E">
              <w:rPr>
                <w:bCs/>
              </w:rPr>
              <w:t>PATIROMER</w:t>
            </w:r>
          </w:p>
        </w:tc>
      </w:tr>
      <w:tr w:rsidR="00E6773A" w:rsidRPr="00163C4E" w14:paraId="2B317F90" w14:textId="77777777" w:rsidTr="00E6773A">
        <w:trPr>
          <w:trHeight w:val="545"/>
        </w:trPr>
        <w:tc>
          <w:tcPr>
            <w:tcW w:w="2833" w:type="dxa"/>
            <w:shd w:val="clear" w:color="auto" w:fill="auto"/>
            <w:tcMar>
              <w:left w:w="40" w:type="dxa"/>
              <w:right w:w="40" w:type="dxa"/>
            </w:tcMar>
          </w:tcPr>
          <w:p w14:paraId="5E99B579" w14:textId="77777777" w:rsidR="00E6773A" w:rsidRPr="00163C4E" w:rsidRDefault="00E6773A" w:rsidP="005B75C3">
            <w:pPr>
              <w:rPr>
                <w:rFonts w:ascii="Arial Narrow" w:hAnsi="Arial Narrow"/>
                <w:sz w:val="20"/>
                <w:szCs w:val="20"/>
              </w:rPr>
            </w:pPr>
            <w:r w:rsidRPr="00163C4E">
              <w:rPr>
                <w:rFonts w:ascii="Arial Narrow" w:hAnsi="Arial Narrow"/>
                <w:sz w:val="20"/>
                <w:szCs w:val="20"/>
              </w:rPr>
              <w:t>patiromer 8.4 g powder for oral liquid, 30 sachets</w:t>
            </w:r>
          </w:p>
        </w:tc>
        <w:tc>
          <w:tcPr>
            <w:tcW w:w="1133" w:type="dxa"/>
            <w:tcMar>
              <w:left w:w="40" w:type="dxa"/>
              <w:right w:w="40" w:type="dxa"/>
            </w:tcMar>
          </w:tcPr>
          <w:p w14:paraId="49D3C8B6" w14:textId="77777777" w:rsidR="00E6773A" w:rsidRPr="00163C4E" w:rsidRDefault="00E6773A" w:rsidP="005B75C3">
            <w:pPr>
              <w:jc w:val="center"/>
              <w:rPr>
                <w:rFonts w:ascii="Arial Narrow" w:hAnsi="Arial Narrow"/>
                <w:sz w:val="20"/>
                <w:szCs w:val="20"/>
              </w:rPr>
            </w:pPr>
            <w:r w:rsidRPr="00163C4E">
              <w:rPr>
                <w:rFonts w:ascii="Arial Narrow" w:hAnsi="Arial Narrow"/>
                <w:sz w:val="20"/>
                <w:szCs w:val="20"/>
              </w:rPr>
              <w:t>New</w:t>
            </w:r>
          </w:p>
          <w:p w14:paraId="5CC7BB38" w14:textId="77777777" w:rsidR="00E6773A" w:rsidRPr="00163C4E" w:rsidRDefault="00E6773A" w:rsidP="005B75C3">
            <w:pPr>
              <w:jc w:val="center"/>
              <w:rPr>
                <w:rFonts w:ascii="Arial Narrow" w:hAnsi="Arial Narrow"/>
                <w:sz w:val="20"/>
                <w:szCs w:val="20"/>
                <w:vertAlign w:val="subscript"/>
              </w:rPr>
            </w:pPr>
            <w:r w:rsidRPr="00163C4E">
              <w:rPr>
                <w:rFonts w:ascii="Arial Narrow" w:hAnsi="Arial Narrow"/>
                <w:sz w:val="20"/>
                <w:szCs w:val="20"/>
                <w:vertAlign w:val="subscript"/>
              </w:rPr>
              <w:t>MP</w:t>
            </w:r>
          </w:p>
        </w:tc>
        <w:tc>
          <w:tcPr>
            <w:tcW w:w="1134" w:type="dxa"/>
            <w:shd w:val="clear" w:color="auto" w:fill="auto"/>
            <w:tcMar>
              <w:left w:w="40" w:type="dxa"/>
              <w:right w:w="40" w:type="dxa"/>
            </w:tcMar>
          </w:tcPr>
          <w:p w14:paraId="756629A9" w14:textId="77777777" w:rsidR="00E6773A" w:rsidRPr="00163C4E" w:rsidRDefault="00E6773A" w:rsidP="005B75C3">
            <w:pPr>
              <w:jc w:val="center"/>
              <w:rPr>
                <w:rFonts w:ascii="Arial Narrow" w:hAnsi="Arial Narrow"/>
                <w:sz w:val="20"/>
                <w:szCs w:val="20"/>
              </w:rPr>
            </w:pPr>
            <w:r w:rsidRPr="00163C4E">
              <w:rPr>
                <w:rFonts w:ascii="Arial Narrow" w:hAnsi="Arial Narrow"/>
                <w:sz w:val="20"/>
                <w:szCs w:val="20"/>
              </w:rPr>
              <w:t>1</w:t>
            </w:r>
          </w:p>
        </w:tc>
        <w:tc>
          <w:tcPr>
            <w:tcW w:w="1133" w:type="dxa"/>
            <w:shd w:val="clear" w:color="auto" w:fill="auto"/>
            <w:tcMar>
              <w:left w:w="40" w:type="dxa"/>
              <w:right w:w="40" w:type="dxa"/>
            </w:tcMar>
          </w:tcPr>
          <w:p w14:paraId="6B591BD2" w14:textId="77777777" w:rsidR="00E6773A" w:rsidRPr="00163C4E" w:rsidRDefault="00E6773A" w:rsidP="005B75C3">
            <w:pPr>
              <w:jc w:val="center"/>
              <w:rPr>
                <w:rFonts w:ascii="Arial Narrow" w:hAnsi="Arial Narrow"/>
                <w:sz w:val="20"/>
                <w:szCs w:val="20"/>
              </w:rPr>
            </w:pPr>
            <w:r w:rsidRPr="00163C4E">
              <w:rPr>
                <w:rFonts w:ascii="Arial Narrow" w:hAnsi="Arial Narrow"/>
                <w:sz w:val="20"/>
                <w:szCs w:val="20"/>
              </w:rPr>
              <w:t>30</w:t>
            </w:r>
          </w:p>
        </w:tc>
        <w:tc>
          <w:tcPr>
            <w:tcW w:w="1134" w:type="dxa"/>
            <w:shd w:val="clear" w:color="auto" w:fill="auto"/>
            <w:tcMar>
              <w:left w:w="40" w:type="dxa"/>
              <w:right w:w="40" w:type="dxa"/>
            </w:tcMar>
          </w:tcPr>
          <w:p w14:paraId="548D48FD" w14:textId="77777777" w:rsidR="00E6773A" w:rsidRPr="00163C4E" w:rsidRDefault="00E6773A" w:rsidP="005B75C3">
            <w:pPr>
              <w:jc w:val="center"/>
              <w:rPr>
                <w:rFonts w:ascii="Arial Narrow" w:hAnsi="Arial Narrow"/>
                <w:sz w:val="20"/>
                <w:szCs w:val="20"/>
              </w:rPr>
            </w:pPr>
            <w:r w:rsidRPr="00163C4E">
              <w:rPr>
                <w:rFonts w:ascii="Arial Narrow" w:hAnsi="Arial Narrow"/>
                <w:sz w:val="20"/>
                <w:szCs w:val="20"/>
              </w:rPr>
              <w:t>5</w:t>
            </w:r>
          </w:p>
        </w:tc>
        <w:tc>
          <w:tcPr>
            <w:tcW w:w="1633" w:type="dxa"/>
            <w:vMerge w:val="restart"/>
            <w:shd w:val="clear" w:color="auto" w:fill="auto"/>
            <w:tcMar>
              <w:left w:w="40" w:type="dxa"/>
              <w:right w:w="40" w:type="dxa"/>
            </w:tcMar>
            <w:vAlign w:val="center"/>
          </w:tcPr>
          <w:p w14:paraId="18771370" w14:textId="77777777" w:rsidR="00E6773A" w:rsidRPr="00163C4E" w:rsidRDefault="00E6773A" w:rsidP="005B75C3">
            <w:pPr>
              <w:rPr>
                <w:rFonts w:ascii="Arial Narrow" w:hAnsi="Arial Narrow"/>
                <w:sz w:val="20"/>
                <w:szCs w:val="20"/>
              </w:rPr>
            </w:pPr>
            <w:r w:rsidRPr="00163C4E">
              <w:rPr>
                <w:rFonts w:ascii="Arial Narrow" w:hAnsi="Arial Narrow"/>
                <w:sz w:val="20"/>
                <w:szCs w:val="20"/>
              </w:rPr>
              <w:t>Veltassa</w:t>
            </w:r>
          </w:p>
        </w:tc>
      </w:tr>
      <w:tr w:rsidR="00E6773A" w:rsidRPr="00163C4E" w14:paraId="2E1EB892" w14:textId="77777777" w:rsidTr="00E6773A">
        <w:trPr>
          <w:trHeight w:val="144"/>
        </w:trPr>
        <w:tc>
          <w:tcPr>
            <w:tcW w:w="2833" w:type="dxa"/>
            <w:shd w:val="clear" w:color="auto" w:fill="auto"/>
            <w:tcMar>
              <w:left w:w="40" w:type="dxa"/>
              <w:right w:w="40" w:type="dxa"/>
            </w:tcMar>
          </w:tcPr>
          <w:p w14:paraId="24F782EB" w14:textId="77777777" w:rsidR="00E6773A" w:rsidRPr="00163C4E" w:rsidRDefault="00E6773A" w:rsidP="005B75C3">
            <w:pPr>
              <w:rPr>
                <w:rFonts w:ascii="Arial Narrow" w:hAnsi="Arial Narrow"/>
                <w:sz w:val="20"/>
                <w:szCs w:val="20"/>
              </w:rPr>
            </w:pPr>
            <w:r w:rsidRPr="00163C4E">
              <w:rPr>
                <w:rFonts w:ascii="Arial Narrow" w:hAnsi="Arial Narrow"/>
                <w:sz w:val="20"/>
                <w:szCs w:val="20"/>
              </w:rPr>
              <w:t>patiromer 16.8 g powder for oral liquid, 30 sachets</w:t>
            </w:r>
          </w:p>
        </w:tc>
        <w:tc>
          <w:tcPr>
            <w:tcW w:w="1133" w:type="dxa"/>
            <w:tcMar>
              <w:left w:w="40" w:type="dxa"/>
              <w:right w:w="40" w:type="dxa"/>
            </w:tcMar>
          </w:tcPr>
          <w:p w14:paraId="46662F69" w14:textId="77777777" w:rsidR="00E6773A" w:rsidRPr="00163C4E" w:rsidRDefault="00E6773A" w:rsidP="005B75C3">
            <w:pPr>
              <w:jc w:val="center"/>
              <w:rPr>
                <w:rFonts w:ascii="Arial Narrow" w:hAnsi="Arial Narrow"/>
                <w:sz w:val="20"/>
                <w:szCs w:val="20"/>
              </w:rPr>
            </w:pPr>
            <w:r w:rsidRPr="00163C4E">
              <w:rPr>
                <w:rFonts w:ascii="Arial Narrow" w:hAnsi="Arial Narrow"/>
                <w:sz w:val="20"/>
                <w:szCs w:val="20"/>
              </w:rPr>
              <w:t>New</w:t>
            </w:r>
          </w:p>
          <w:p w14:paraId="5935B845" w14:textId="77777777" w:rsidR="00E6773A" w:rsidRPr="00163C4E" w:rsidRDefault="00E6773A" w:rsidP="005B75C3">
            <w:pPr>
              <w:jc w:val="center"/>
              <w:rPr>
                <w:rFonts w:ascii="Arial Narrow" w:hAnsi="Arial Narrow"/>
                <w:sz w:val="20"/>
                <w:szCs w:val="20"/>
                <w:vertAlign w:val="subscript"/>
              </w:rPr>
            </w:pPr>
            <w:r w:rsidRPr="00163C4E">
              <w:rPr>
                <w:rFonts w:ascii="Arial Narrow" w:hAnsi="Arial Narrow"/>
                <w:sz w:val="20"/>
                <w:szCs w:val="20"/>
                <w:vertAlign w:val="subscript"/>
              </w:rPr>
              <w:t>MP</w:t>
            </w:r>
          </w:p>
        </w:tc>
        <w:tc>
          <w:tcPr>
            <w:tcW w:w="1134" w:type="dxa"/>
            <w:shd w:val="clear" w:color="auto" w:fill="auto"/>
            <w:tcMar>
              <w:left w:w="40" w:type="dxa"/>
              <w:right w:w="40" w:type="dxa"/>
            </w:tcMar>
          </w:tcPr>
          <w:p w14:paraId="7CEB02D5" w14:textId="77777777" w:rsidR="00E6773A" w:rsidRPr="00163C4E" w:rsidRDefault="00E6773A" w:rsidP="005B75C3">
            <w:pPr>
              <w:jc w:val="center"/>
              <w:rPr>
                <w:rFonts w:ascii="Arial Narrow" w:hAnsi="Arial Narrow"/>
                <w:sz w:val="20"/>
                <w:szCs w:val="20"/>
              </w:rPr>
            </w:pPr>
            <w:r w:rsidRPr="00163C4E">
              <w:rPr>
                <w:rFonts w:ascii="Arial Narrow" w:hAnsi="Arial Narrow"/>
                <w:sz w:val="20"/>
                <w:szCs w:val="20"/>
              </w:rPr>
              <w:t>1</w:t>
            </w:r>
          </w:p>
        </w:tc>
        <w:tc>
          <w:tcPr>
            <w:tcW w:w="1133" w:type="dxa"/>
            <w:shd w:val="clear" w:color="auto" w:fill="auto"/>
            <w:tcMar>
              <w:left w:w="40" w:type="dxa"/>
              <w:right w:w="40" w:type="dxa"/>
            </w:tcMar>
          </w:tcPr>
          <w:p w14:paraId="5ED8A86D" w14:textId="77777777" w:rsidR="00E6773A" w:rsidRPr="00163C4E" w:rsidRDefault="00E6773A" w:rsidP="005B75C3">
            <w:pPr>
              <w:jc w:val="center"/>
              <w:rPr>
                <w:rFonts w:ascii="Arial Narrow" w:hAnsi="Arial Narrow"/>
                <w:sz w:val="20"/>
                <w:szCs w:val="20"/>
              </w:rPr>
            </w:pPr>
            <w:r w:rsidRPr="00163C4E">
              <w:rPr>
                <w:rFonts w:ascii="Arial Narrow" w:hAnsi="Arial Narrow"/>
                <w:sz w:val="20"/>
                <w:szCs w:val="20"/>
              </w:rPr>
              <w:t>30</w:t>
            </w:r>
          </w:p>
        </w:tc>
        <w:tc>
          <w:tcPr>
            <w:tcW w:w="1134" w:type="dxa"/>
            <w:shd w:val="clear" w:color="auto" w:fill="auto"/>
            <w:tcMar>
              <w:left w:w="40" w:type="dxa"/>
              <w:right w:w="40" w:type="dxa"/>
            </w:tcMar>
          </w:tcPr>
          <w:p w14:paraId="38C251F6" w14:textId="77777777" w:rsidR="00E6773A" w:rsidRPr="00163C4E" w:rsidRDefault="00E6773A" w:rsidP="005B75C3">
            <w:pPr>
              <w:jc w:val="center"/>
              <w:rPr>
                <w:rFonts w:ascii="Arial Narrow" w:hAnsi="Arial Narrow"/>
                <w:sz w:val="20"/>
                <w:szCs w:val="20"/>
              </w:rPr>
            </w:pPr>
            <w:r w:rsidRPr="00163C4E">
              <w:rPr>
                <w:rFonts w:ascii="Arial Narrow" w:hAnsi="Arial Narrow"/>
                <w:sz w:val="20"/>
                <w:szCs w:val="20"/>
              </w:rPr>
              <w:t>5</w:t>
            </w:r>
          </w:p>
        </w:tc>
        <w:tc>
          <w:tcPr>
            <w:tcW w:w="1633" w:type="dxa"/>
            <w:vMerge/>
            <w:shd w:val="clear" w:color="auto" w:fill="auto"/>
            <w:tcMar>
              <w:left w:w="40" w:type="dxa"/>
              <w:right w:w="40" w:type="dxa"/>
            </w:tcMar>
            <w:vAlign w:val="center"/>
          </w:tcPr>
          <w:p w14:paraId="532E311B" w14:textId="77777777" w:rsidR="00E6773A" w:rsidRPr="00163C4E" w:rsidRDefault="00E6773A" w:rsidP="005B75C3">
            <w:pPr>
              <w:jc w:val="center"/>
              <w:rPr>
                <w:rFonts w:ascii="Arial Narrow" w:hAnsi="Arial Narrow"/>
                <w:sz w:val="20"/>
                <w:szCs w:val="20"/>
              </w:rPr>
            </w:pPr>
          </w:p>
        </w:tc>
      </w:tr>
    </w:tbl>
    <w:tbl>
      <w:tblPr>
        <w:tblStyle w:val="TableGrid"/>
        <w:tblW w:w="4988" w:type="pct"/>
        <w:shd w:val="clear" w:color="auto" w:fill="0070C0"/>
        <w:tblLook w:val="04A0" w:firstRow="1" w:lastRow="0" w:firstColumn="1" w:lastColumn="0" w:noHBand="0" w:noVBand="1"/>
      </w:tblPr>
      <w:tblGrid>
        <w:gridCol w:w="988"/>
        <w:gridCol w:w="8006"/>
      </w:tblGrid>
      <w:tr w:rsidR="00253112" w:rsidRPr="00163C4E" w14:paraId="45680C92" w14:textId="77777777" w:rsidTr="005B75C3">
        <w:trPr>
          <w:trHeight w:val="421"/>
          <w:tblHeader/>
        </w:trPr>
        <w:tc>
          <w:tcPr>
            <w:tcW w:w="5000" w:type="pct"/>
            <w:gridSpan w:val="2"/>
            <w:shd w:val="clear" w:color="auto" w:fill="auto"/>
          </w:tcPr>
          <w:p w14:paraId="6B9B71C2" w14:textId="77777777" w:rsidR="00253112" w:rsidRPr="00163C4E" w:rsidRDefault="00253112" w:rsidP="005B75C3">
            <w:pPr>
              <w:rPr>
                <w:rFonts w:ascii="Arial Narrow" w:hAnsi="Arial Narrow"/>
                <w:b/>
                <w:sz w:val="20"/>
                <w:szCs w:val="20"/>
              </w:rPr>
            </w:pPr>
          </w:p>
        </w:tc>
      </w:tr>
      <w:tr w:rsidR="00253112" w:rsidRPr="00163C4E" w14:paraId="055BE64C" w14:textId="77777777" w:rsidTr="005B75C3">
        <w:tc>
          <w:tcPr>
            <w:tcW w:w="5000" w:type="pct"/>
            <w:gridSpan w:val="2"/>
            <w:shd w:val="clear" w:color="auto" w:fill="auto"/>
          </w:tcPr>
          <w:p w14:paraId="64A7685F" w14:textId="12E8F080" w:rsidR="00253112" w:rsidRPr="00163C4E" w:rsidRDefault="00253112" w:rsidP="00DA3756">
            <w:pPr>
              <w:ind w:left="-57"/>
              <w:rPr>
                <w:rFonts w:ascii="Arial Narrow" w:hAnsi="Arial Narrow"/>
                <w:b/>
                <w:bCs/>
                <w:sz w:val="20"/>
                <w:szCs w:val="20"/>
              </w:rPr>
            </w:pPr>
            <w:r w:rsidRPr="00163C4E">
              <w:rPr>
                <w:rFonts w:ascii="Arial Narrow" w:hAnsi="Arial Narrow"/>
                <w:b/>
                <w:bCs/>
                <w:sz w:val="20"/>
                <w:szCs w:val="20"/>
              </w:rPr>
              <w:t>Restriction Summary/ Treatment of Concept: Authority Required</w:t>
            </w:r>
          </w:p>
        </w:tc>
      </w:tr>
      <w:tr w:rsidR="00253112" w:rsidRPr="00163C4E" w14:paraId="107618DB" w14:textId="77777777" w:rsidTr="005B75C3">
        <w:tc>
          <w:tcPr>
            <w:tcW w:w="549" w:type="pct"/>
            <w:vMerge w:val="restart"/>
            <w:shd w:val="clear" w:color="auto" w:fill="auto"/>
          </w:tcPr>
          <w:p w14:paraId="319EA6A9" w14:textId="77777777" w:rsidR="00253112" w:rsidRPr="00163C4E" w:rsidRDefault="00253112" w:rsidP="005B75C3">
            <w:pPr>
              <w:jc w:val="center"/>
              <w:rPr>
                <w:rFonts w:ascii="Arial Narrow" w:hAnsi="Arial Narrow"/>
                <w:sz w:val="20"/>
                <w:szCs w:val="20"/>
              </w:rPr>
            </w:pPr>
            <w:r w:rsidRPr="00163C4E">
              <w:rPr>
                <w:rFonts w:ascii="Arial Narrow" w:hAnsi="Arial Narrow"/>
                <w:sz w:val="20"/>
                <w:szCs w:val="20"/>
              </w:rPr>
              <w:t>Concept ID</w:t>
            </w:r>
          </w:p>
        </w:tc>
        <w:tc>
          <w:tcPr>
            <w:tcW w:w="4451" w:type="pct"/>
            <w:shd w:val="clear" w:color="auto" w:fill="auto"/>
          </w:tcPr>
          <w:p w14:paraId="2E6C6BF3" w14:textId="77777777" w:rsidR="00253112" w:rsidRPr="00163C4E" w:rsidRDefault="00253112" w:rsidP="005B75C3">
            <w:pPr>
              <w:ind w:left="-57"/>
              <w:rPr>
                <w:rFonts w:ascii="Arial Narrow" w:hAnsi="Arial Narrow"/>
                <w:b/>
                <w:bCs/>
                <w:color w:val="BFBFBF" w:themeColor="background1" w:themeShade="BF"/>
                <w:sz w:val="20"/>
                <w:szCs w:val="20"/>
              </w:rPr>
            </w:pPr>
            <w:r w:rsidRPr="00163C4E">
              <w:rPr>
                <w:rFonts w:ascii="Arial Narrow" w:hAnsi="Arial Narrow"/>
                <w:b/>
                <w:bCs/>
                <w:sz w:val="20"/>
                <w:szCs w:val="20"/>
              </w:rPr>
              <w:t>Category / Program:</w:t>
            </w:r>
            <w:r w:rsidRPr="00163C4E">
              <w:rPr>
                <w:rFonts w:ascii="Arial Narrow" w:hAnsi="Arial Narrow"/>
                <w:sz w:val="20"/>
                <w:szCs w:val="20"/>
              </w:rPr>
              <w:t xml:space="preserve"> GENERAL – General Schedule (Code GE)</w:t>
            </w:r>
          </w:p>
        </w:tc>
      </w:tr>
      <w:tr w:rsidR="00253112" w:rsidRPr="00163C4E" w14:paraId="09CE6F69" w14:textId="77777777" w:rsidTr="005B75C3">
        <w:tc>
          <w:tcPr>
            <w:tcW w:w="549" w:type="pct"/>
            <w:vMerge/>
            <w:shd w:val="clear" w:color="auto" w:fill="auto"/>
          </w:tcPr>
          <w:p w14:paraId="1DA4394A" w14:textId="77777777" w:rsidR="00253112" w:rsidRPr="00163C4E" w:rsidRDefault="00253112" w:rsidP="005B75C3">
            <w:pPr>
              <w:jc w:val="center"/>
              <w:rPr>
                <w:rFonts w:ascii="Arial Narrow" w:hAnsi="Arial Narrow"/>
                <w:sz w:val="20"/>
                <w:szCs w:val="20"/>
              </w:rPr>
            </w:pPr>
          </w:p>
        </w:tc>
        <w:tc>
          <w:tcPr>
            <w:tcW w:w="4451" w:type="pct"/>
            <w:shd w:val="clear" w:color="auto" w:fill="auto"/>
          </w:tcPr>
          <w:p w14:paraId="40369A68" w14:textId="77777777" w:rsidR="00253112" w:rsidRPr="00163C4E" w:rsidRDefault="00253112" w:rsidP="005B75C3">
            <w:pPr>
              <w:ind w:left="-57"/>
              <w:rPr>
                <w:rFonts w:ascii="Arial Narrow" w:hAnsi="Arial Narrow"/>
                <w:b/>
                <w:bCs/>
                <w:sz w:val="20"/>
                <w:szCs w:val="20"/>
              </w:rPr>
            </w:pPr>
            <w:r w:rsidRPr="00163C4E">
              <w:rPr>
                <w:rFonts w:ascii="Arial Narrow" w:hAnsi="Arial Narrow"/>
                <w:b/>
                <w:sz w:val="20"/>
                <w:szCs w:val="20"/>
              </w:rPr>
              <w:t xml:space="preserve">Prescriber type: </w:t>
            </w:r>
            <w:r w:rsidRPr="00163C4E">
              <w:rPr>
                <w:rFonts w:ascii="Arial Narrow" w:hAnsi="Arial Narrow"/>
                <w:sz w:val="20"/>
                <w:szCs w:val="20"/>
              </w:rPr>
              <w:fldChar w:fldCharType="begin">
                <w:ffData>
                  <w:name w:val=""/>
                  <w:enabled/>
                  <w:calcOnExit w:val="0"/>
                  <w:checkBox>
                    <w:sizeAuto/>
                    <w:default w:val="1"/>
                  </w:checkBox>
                </w:ffData>
              </w:fldChar>
            </w:r>
            <w:r w:rsidRPr="00163C4E">
              <w:rPr>
                <w:rFonts w:ascii="Arial Narrow" w:hAnsi="Arial Narrow"/>
                <w:sz w:val="20"/>
                <w:szCs w:val="20"/>
              </w:rPr>
              <w:instrText xml:space="preserve"> FORMCHECKBOX </w:instrText>
            </w:r>
            <w:r w:rsidR="00236EE9">
              <w:rPr>
                <w:rFonts w:ascii="Arial Narrow" w:hAnsi="Arial Narrow"/>
                <w:sz w:val="20"/>
                <w:szCs w:val="20"/>
              </w:rPr>
            </w:r>
            <w:r w:rsidR="00236EE9">
              <w:rPr>
                <w:rFonts w:ascii="Arial Narrow" w:hAnsi="Arial Narrow"/>
                <w:sz w:val="20"/>
                <w:szCs w:val="20"/>
              </w:rPr>
              <w:fldChar w:fldCharType="separate"/>
            </w:r>
            <w:r w:rsidRPr="00163C4E">
              <w:rPr>
                <w:rFonts w:ascii="Arial Narrow" w:hAnsi="Arial Narrow"/>
                <w:sz w:val="20"/>
                <w:szCs w:val="20"/>
              </w:rPr>
              <w:fldChar w:fldCharType="end"/>
            </w:r>
            <w:r w:rsidRPr="00163C4E">
              <w:rPr>
                <w:rFonts w:ascii="Arial Narrow" w:hAnsi="Arial Narrow"/>
                <w:sz w:val="20"/>
                <w:szCs w:val="20"/>
              </w:rPr>
              <w:t xml:space="preserve"> Medical Practitioners</w:t>
            </w:r>
          </w:p>
        </w:tc>
      </w:tr>
      <w:tr w:rsidR="00253112" w:rsidRPr="00163C4E" w14:paraId="0C600105" w14:textId="77777777" w:rsidTr="005B75C3">
        <w:tc>
          <w:tcPr>
            <w:tcW w:w="549" w:type="pct"/>
            <w:vMerge/>
            <w:shd w:val="clear" w:color="auto" w:fill="auto"/>
          </w:tcPr>
          <w:p w14:paraId="4F94CAA3" w14:textId="77777777" w:rsidR="00253112" w:rsidRPr="00163C4E" w:rsidRDefault="00253112" w:rsidP="005B75C3">
            <w:pPr>
              <w:jc w:val="center"/>
              <w:rPr>
                <w:rFonts w:ascii="Arial Narrow" w:hAnsi="Arial Narrow"/>
                <w:sz w:val="20"/>
                <w:szCs w:val="20"/>
              </w:rPr>
            </w:pPr>
          </w:p>
        </w:tc>
        <w:tc>
          <w:tcPr>
            <w:tcW w:w="4451" w:type="pct"/>
            <w:shd w:val="clear" w:color="auto" w:fill="auto"/>
          </w:tcPr>
          <w:p w14:paraId="1A2EB199" w14:textId="77777777" w:rsidR="00253112" w:rsidRPr="00163C4E" w:rsidRDefault="00253112" w:rsidP="005B75C3">
            <w:pPr>
              <w:ind w:left="-57"/>
              <w:rPr>
                <w:rFonts w:ascii="Arial Narrow" w:hAnsi="Arial Narrow"/>
                <w:b/>
                <w:sz w:val="20"/>
                <w:szCs w:val="20"/>
              </w:rPr>
            </w:pPr>
            <w:r w:rsidRPr="00163C4E">
              <w:rPr>
                <w:rFonts w:ascii="Arial Narrow" w:hAnsi="Arial Narrow"/>
                <w:b/>
                <w:sz w:val="20"/>
                <w:szCs w:val="20"/>
              </w:rPr>
              <w:t xml:space="preserve">Restriction type: </w:t>
            </w:r>
            <w:r w:rsidRPr="00163C4E">
              <w:rPr>
                <w:rFonts w:ascii="Arial Narrow" w:eastAsia="Calibri" w:hAnsi="Arial Narrow"/>
                <w:sz w:val="20"/>
                <w:szCs w:val="20"/>
              </w:rPr>
              <w:fldChar w:fldCharType="begin">
                <w:ffData>
                  <w:name w:val=""/>
                  <w:enabled/>
                  <w:calcOnExit w:val="0"/>
                  <w:checkBox>
                    <w:sizeAuto/>
                    <w:default w:val="1"/>
                  </w:checkBox>
                </w:ffData>
              </w:fldChar>
            </w:r>
            <w:r w:rsidRPr="00163C4E">
              <w:rPr>
                <w:rFonts w:ascii="Arial Narrow" w:eastAsia="Calibri" w:hAnsi="Arial Narrow"/>
                <w:sz w:val="20"/>
                <w:szCs w:val="20"/>
              </w:rPr>
              <w:instrText xml:space="preserve"> FORMCHECKBOX </w:instrText>
            </w:r>
            <w:r w:rsidR="00236EE9">
              <w:rPr>
                <w:rFonts w:ascii="Arial Narrow" w:eastAsia="Calibri" w:hAnsi="Arial Narrow"/>
                <w:sz w:val="20"/>
                <w:szCs w:val="20"/>
              </w:rPr>
            </w:r>
            <w:r w:rsidR="00236EE9">
              <w:rPr>
                <w:rFonts w:ascii="Arial Narrow" w:eastAsia="Calibri" w:hAnsi="Arial Narrow"/>
                <w:sz w:val="20"/>
                <w:szCs w:val="20"/>
              </w:rPr>
              <w:fldChar w:fldCharType="separate"/>
            </w:r>
            <w:r w:rsidRPr="00163C4E">
              <w:rPr>
                <w:rFonts w:ascii="Arial Narrow" w:eastAsia="Calibri" w:hAnsi="Arial Narrow"/>
                <w:sz w:val="20"/>
                <w:szCs w:val="20"/>
              </w:rPr>
              <w:fldChar w:fldCharType="end"/>
            </w:r>
            <w:r w:rsidRPr="00163C4E">
              <w:rPr>
                <w:rFonts w:ascii="Arial Narrow" w:eastAsia="Calibri" w:hAnsi="Arial Narrow"/>
                <w:sz w:val="20"/>
                <w:szCs w:val="20"/>
              </w:rPr>
              <w:t xml:space="preserve"> Authority Required (telephone/online PBS Authorities system)</w:t>
            </w:r>
          </w:p>
        </w:tc>
      </w:tr>
      <w:tr w:rsidR="00253112" w:rsidRPr="00163C4E" w14:paraId="11C28A4E" w14:textId="77777777" w:rsidTr="005B75C3">
        <w:tc>
          <w:tcPr>
            <w:tcW w:w="549" w:type="pct"/>
            <w:vMerge w:val="restart"/>
            <w:shd w:val="clear" w:color="auto" w:fill="auto"/>
          </w:tcPr>
          <w:p w14:paraId="43AF2FFD" w14:textId="623662FE" w:rsidR="00253112" w:rsidRPr="00163C4E" w:rsidRDefault="00253112" w:rsidP="005B75C3">
            <w:pPr>
              <w:jc w:val="center"/>
              <w:rPr>
                <w:rFonts w:ascii="Arial Narrow" w:hAnsi="Arial Narrow"/>
                <w:sz w:val="20"/>
                <w:szCs w:val="20"/>
              </w:rPr>
            </w:pPr>
          </w:p>
        </w:tc>
        <w:tc>
          <w:tcPr>
            <w:tcW w:w="4451" w:type="pct"/>
            <w:shd w:val="clear" w:color="auto" w:fill="auto"/>
          </w:tcPr>
          <w:p w14:paraId="32D0DD32" w14:textId="77777777" w:rsidR="00253112" w:rsidRPr="004A6144" w:rsidRDefault="00253112" w:rsidP="005B75C3">
            <w:pPr>
              <w:ind w:left="-57"/>
              <w:rPr>
                <w:rFonts w:ascii="Arial Narrow" w:hAnsi="Arial Narrow"/>
                <w:b/>
                <w:bCs/>
                <w:sz w:val="20"/>
                <w:szCs w:val="20"/>
              </w:rPr>
            </w:pPr>
            <w:r w:rsidRPr="004A6144">
              <w:rPr>
                <w:rFonts w:ascii="Arial Narrow" w:hAnsi="Arial Narrow"/>
                <w:b/>
                <w:bCs/>
                <w:sz w:val="20"/>
                <w:szCs w:val="20"/>
              </w:rPr>
              <w:t>Episodicity:</w:t>
            </w:r>
            <w:r w:rsidRPr="004A6144">
              <w:rPr>
                <w:rFonts w:ascii="Arial Narrow" w:hAnsi="Arial Narrow"/>
                <w:sz w:val="20"/>
                <w:szCs w:val="20"/>
              </w:rPr>
              <w:t xml:space="preserve"> Chronic</w:t>
            </w:r>
          </w:p>
        </w:tc>
      </w:tr>
      <w:tr w:rsidR="00253112" w:rsidRPr="00163C4E" w14:paraId="15433B56" w14:textId="77777777" w:rsidTr="005B75C3">
        <w:tc>
          <w:tcPr>
            <w:tcW w:w="549" w:type="pct"/>
            <w:vMerge/>
            <w:shd w:val="clear" w:color="auto" w:fill="auto"/>
          </w:tcPr>
          <w:p w14:paraId="6F407C38" w14:textId="77777777" w:rsidR="00253112" w:rsidRPr="00163C4E" w:rsidRDefault="00253112" w:rsidP="005B75C3">
            <w:pPr>
              <w:jc w:val="center"/>
              <w:rPr>
                <w:rFonts w:ascii="Arial Narrow" w:hAnsi="Arial Narrow"/>
                <w:sz w:val="20"/>
                <w:szCs w:val="20"/>
              </w:rPr>
            </w:pPr>
          </w:p>
        </w:tc>
        <w:tc>
          <w:tcPr>
            <w:tcW w:w="4451" w:type="pct"/>
            <w:shd w:val="clear" w:color="auto" w:fill="auto"/>
          </w:tcPr>
          <w:p w14:paraId="17EA5ECA" w14:textId="77777777" w:rsidR="00253112" w:rsidRPr="004A6144" w:rsidRDefault="00253112" w:rsidP="005B75C3">
            <w:pPr>
              <w:ind w:left="-57"/>
              <w:rPr>
                <w:rFonts w:ascii="Arial Narrow" w:hAnsi="Arial Narrow"/>
                <w:b/>
                <w:bCs/>
                <w:sz w:val="20"/>
                <w:szCs w:val="20"/>
              </w:rPr>
            </w:pPr>
            <w:r w:rsidRPr="004A6144">
              <w:rPr>
                <w:rFonts w:ascii="Arial Narrow" w:hAnsi="Arial Narrow"/>
                <w:b/>
                <w:bCs/>
                <w:sz w:val="20"/>
                <w:szCs w:val="20"/>
              </w:rPr>
              <w:t xml:space="preserve">Severity: </w:t>
            </w:r>
            <w:r w:rsidRPr="004A6144">
              <w:rPr>
                <w:rFonts w:ascii="Arial Narrow" w:hAnsi="Arial Narrow"/>
                <w:sz w:val="20"/>
                <w:szCs w:val="20"/>
              </w:rPr>
              <w:t>[blank]</w:t>
            </w:r>
          </w:p>
        </w:tc>
      </w:tr>
      <w:tr w:rsidR="00253112" w:rsidRPr="00163C4E" w14:paraId="5533C2F3" w14:textId="77777777" w:rsidTr="005B75C3">
        <w:tc>
          <w:tcPr>
            <w:tcW w:w="549" w:type="pct"/>
            <w:vMerge/>
            <w:shd w:val="clear" w:color="auto" w:fill="auto"/>
          </w:tcPr>
          <w:p w14:paraId="4F47FE73" w14:textId="77777777" w:rsidR="00253112" w:rsidRPr="00163C4E" w:rsidRDefault="00253112" w:rsidP="005B75C3">
            <w:pPr>
              <w:jc w:val="center"/>
              <w:rPr>
                <w:rFonts w:ascii="Arial Narrow" w:hAnsi="Arial Narrow"/>
                <w:sz w:val="20"/>
                <w:szCs w:val="20"/>
              </w:rPr>
            </w:pPr>
          </w:p>
        </w:tc>
        <w:tc>
          <w:tcPr>
            <w:tcW w:w="4451" w:type="pct"/>
            <w:shd w:val="clear" w:color="auto" w:fill="auto"/>
          </w:tcPr>
          <w:p w14:paraId="17F96210" w14:textId="77777777" w:rsidR="00253112" w:rsidRPr="004A6144" w:rsidRDefault="00253112" w:rsidP="005B75C3">
            <w:pPr>
              <w:ind w:left="-57"/>
              <w:rPr>
                <w:rFonts w:ascii="Arial Narrow" w:hAnsi="Arial Narrow"/>
                <w:b/>
                <w:bCs/>
                <w:sz w:val="20"/>
                <w:szCs w:val="20"/>
              </w:rPr>
            </w:pPr>
            <w:r w:rsidRPr="004A6144">
              <w:rPr>
                <w:rFonts w:ascii="Arial Narrow" w:hAnsi="Arial Narrow"/>
                <w:b/>
                <w:bCs/>
                <w:sz w:val="20"/>
                <w:szCs w:val="20"/>
              </w:rPr>
              <w:t>Condition:</w:t>
            </w:r>
            <w:r w:rsidRPr="004A6144">
              <w:rPr>
                <w:rFonts w:ascii="Arial Narrow" w:hAnsi="Arial Narrow"/>
                <w:sz w:val="20"/>
                <w:szCs w:val="20"/>
              </w:rPr>
              <w:t xml:space="preserve"> Hyperkalaemia</w:t>
            </w:r>
          </w:p>
        </w:tc>
      </w:tr>
      <w:tr w:rsidR="00253112" w:rsidRPr="00163C4E" w14:paraId="538D066C" w14:textId="77777777" w:rsidTr="005B75C3">
        <w:tc>
          <w:tcPr>
            <w:tcW w:w="549" w:type="pct"/>
            <w:vMerge/>
            <w:shd w:val="clear" w:color="auto" w:fill="auto"/>
          </w:tcPr>
          <w:p w14:paraId="3DCAB487" w14:textId="77777777" w:rsidR="00253112" w:rsidRPr="00163C4E" w:rsidRDefault="00253112" w:rsidP="005B75C3">
            <w:pPr>
              <w:jc w:val="center"/>
              <w:rPr>
                <w:rFonts w:ascii="Arial Narrow" w:hAnsi="Arial Narrow"/>
                <w:sz w:val="20"/>
                <w:szCs w:val="20"/>
              </w:rPr>
            </w:pPr>
          </w:p>
        </w:tc>
        <w:tc>
          <w:tcPr>
            <w:tcW w:w="4451" w:type="pct"/>
            <w:tcBorders>
              <w:bottom w:val="single" w:sz="4" w:space="0" w:color="auto"/>
            </w:tcBorders>
            <w:shd w:val="clear" w:color="auto" w:fill="auto"/>
          </w:tcPr>
          <w:p w14:paraId="247C6720" w14:textId="77777777" w:rsidR="00253112" w:rsidRPr="00163C4E" w:rsidRDefault="00253112" w:rsidP="005B75C3">
            <w:pPr>
              <w:ind w:left="-57"/>
              <w:rPr>
                <w:rFonts w:ascii="Arial Narrow" w:hAnsi="Arial Narrow"/>
                <w:b/>
                <w:bCs/>
                <w:sz w:val="20"/>
                <w:szCs w:val="20"/>
              </w:rPr>
            </w:pPr>
            <w:r w:rsidRPr="00163C4E">
              <w:rPr>
                <w:rFonts w:ascii="Arial Narrow" w:hAnsi="Arial Narrow"/>
                <w:b/>
                <w:bCs/>
                <w:sz w:val="20"/>
                <w:szCs w:val="20"/>
              </w:rPr>
              <w:t>Indication:</w:t>
            </w:r>
            <w:r w:rsidRPr="00163C4E">
              <w:rPr>
                <w:rFonts w:ascii="Arial Narrow" w:hAnsi="Arial Narrow"/>
                <w:sz w:val="20"/>
                <w:szCs w:val="20"/>
              </w:rPr>
              <w:t xml:space="preserve"> Chronic hyperkalaemia</w:t>
            </w:r>
          </w:p>
        </w:tc>
      </w:tr>
      <w:tr w:rsidR="00253112" w:rsidRPr="00163C4E" w14:paraId="18EE8AC2" w14:textId="77777777" w:rsidTr="005B75C3">
        <w:tc>
          <w:tcPr>
            <w:tcW w:w="549" w:type="pct"/>
            <w:shd w:val="clear" w:color="auto" w:fill="auto"/>
          </w:tcPr>
          <w:p w14:paraId="643C483B" w14:textId="77777777" w:rsidR="00253112" w:rsidRPr="00163C4E" w:rsidRDefault="00253112" w:rsidP="005B75C3">
            <w:pPr>
              <w:jc w:val="center"/>
              <w:rPr>
                <w:rFonts w:ascii="Arial Narrow" w:hAnsi="Arial Narrow"/>
                <w:sz w:val="20"/>
                <w:szCs w:val="20"/>
              </w:rPr>
            </w:pPr>
          </w:p>
        </w:tc>
        <w:tc>
          <w:tcPr>
            <w:tcW w:w="4451" w:type="pct"/>
            <w:tcBorders>
              <w:bottom w:val="single" w:sz="4" w:space="0" w:color="auto"/>
            </w:tcBorders>
            <w:shd w:val="clear" w:color="auto" w:fill="auto"/>
          </w:tcPr>
          <w:p w14:paraId="77ABE7F5" w14:textId="77777777" w:rsidR="00253112" w:rsidRPr="00163C4E" w:rsidRDefault="00253112" w:rsidP="005B75C3">
            <w:pPr>
              <w:ind w:left="-57"/>
              <w:rPr>
                <w:rFonts w:ascii="Arial Narrow" w:hAnsi="Arial Narrow"/>
                <w:b/>
                <w:bCs/>
                <w:sz w:val="20"/>
                <w:szCs w:val="20"/>
              </w:rPr>
            </w:pPr>
          </w:p>
        </w:tc>
      </w:tr>
      <w:tr w:rsidR="00253112" w:rsidRPr="00163C4E" w14:paraId="437D92F3" w14:textId="77777777" w:rsidTr="005B75C3">
        <w:tc>
          <w:tcPr>
            <w:tcW w:w="549" w:type="pct"/>
            <w:shd w:val="clear" w:color="auto" w:fill="auto"/>
          </w:tcPr>
          <w:p w14:paraId="124DE58F" w14:textId="77777777" w:rsidR="00253112" w:rsidRPr="00163C4E" w:rsidRDefault="00253112" w:rsidP="005B75C3">
            <w:pPr>
              <w:jc w:val="center"/>
              <w:rPr>
                <w:rFonts w:ascii="Arial Narrow" w:hAnsi="Arial Narrow"/>
                <w:sz w:val="20"/>
                <w:szCs w:val="20"/>
              </w:rPr>
            </w:pPr>
          </w:p>
        </w:tc>
        <w:tc>
          <w:tcPr>
            <w:tcW w:w="4451" w:type="pct"/>
            <w:tcBorders>
              <w:bottom w:val="single" w:sz="4" w:space="0" w:color="auto"/>
            </w:tcBorders>
            <w:shd w:val="clear" w:color="auto" w:fill="auto"/>
          </w:tcPr>
          <w:p w14:paraId="516C5173" w14:textId="7FC84872" w:rsidR="00253112" w:rsidRPr="00163C4E" w:rsidRDefault="00253112" w:rsidP="005B75C3">
            <w:pPr>
              <w:ind w:left="-57"/>
              <w:rPr>
                <w:rFonts w:ascii="Arial Narrow" w:hAnsi="Arial Narrow"/>
                <w:b/>
                <w:bCs/>
                <w:sz w:val="20"/>
                <w:szCs w:val="20"/>
              </w:rPr>
            </w:pPr>
            <w:r w:rsidRPr="00163C4E">
              <w:rPr>
                <w:rFonts w:ascii="Arial Narrow" w:hAnsi="Arial Narrow"/>
                <w:b/>
                <w:bCs/>
                <w:sz w:val="20"/>
                <w:szCs w:val="20"/>
              </w:rPr>
              <w:t xml:space="preserve">Treatment phase: </w:t>
            </w:r>
            <w:r w:rsidRPr="00163C4E">
              <w:rPr>
                <w:rFonts w:ascii="Arial Narrow" w:hAnsi="Arial Narrow"/>
                <w:sz w:val="20"/>
                <w:szCs w:val="20"/>
              </w:rPr>
              <w:t>Initial PBS-subsidised treatment</w:t>
            </w:r>
            <w:r w:rsidR="00061C2A" w:rsidRPr="00163C4E">
              <w:rPr>
                <w:rFonts w:ascii="Arial Narrow" w:hAnsi="Arial Narrow"/>
                <w:sz w:val="20"/>
                <w:szCs w:val="20"/>
              </w:rPr>
              <w:t xml:space="preserve"> (including grandfathered patients)</w:t>
            </w:r>
          </w:p>
        </w:tc>
      </w:tr>
      <w:tr w:rsidR="00253112" w:rsidRPr="00163C4E" w14:paraId="14E284E4" w14:textId="77777777" w:rsidTr="005B75C3">
        <w:tc>
          <w:tcPr>
            <w:tcW w:w="549" w:type="pct"/>
            <w:shd w:val="clear" w:color="auto" w:fill="auto"/>
          </w:tcPr>
          <w:p w14:paraId="437B5CE1" w14:textId="77777777" w:rsidR="00253112" w:rsidRPr="00163C4E" w:rsidRDefault="00253112" w:rsidP="005B75C3">
            <w:pPr>
              <w:jc w:val="center"/>
              <w:rPr>
                <w:rFonts w:ascii="Arial Narrow" w:hAnsi="Arial Narrow"/>
                <w:sz w:val="20"/>
                <w:szCs w:val="20"/>
              </w:rPr>
            </w:pPr>
          </w:p>
        </w:tc>
        <w:tc>
          <w:tcPr>
            <w:tcW w:w="4451" w:type="pct"/>
            <w:tcBorders>
              <w:bottom w:val="single" w:sz="4" w:space="0" w:color="auto"/>
            </w:tcBorders>
            <w:shd w:val="clear" w:color="auto" w:fill="auto"/>
          </w:tcPr>
          <w:p w14:paraId="6EA6ED17" w14:textId="77777777" w:rsidR="00253112" w:rsidRPr="00163C4E" w:rsidRDefault="00253112" w:rsidP="005B75C3">
            <w:pPr>
              <w:ind w:left="-57"/>
              <w:rPr>
                <w:rFonts w:ascii="Arial Narrow" w:hAnsi="Arial Narrow"/>
                <w:b/>
                <w:bCs/>
                <w:sz w:val="20"/>
                <w:szCs w:val="20"/>
              </w:rPr>
            </w:pPr>
          </w:p>
        </w:tc>
      </w:tr>
      <w:tr w:rsidR="00253112" w:rsidRPr="00163C4E" w14:paraId="2D839F21" w14:textId="77777777" w:rsidTr="005B75C3">
        <w:tc>
          <w:tcPr>
            <w:tcW w:w="549" w:type="pct"/>
            <w:shd w:val="clear" w:color="auto" w:fill="auto"/>
          </w:tcPr>
          <w:p w14:paraId="5110EA48" w14:textId="5B808888" w:rsidR="00253112" w:rsidRPr="00163C4E" w:rsidRDefault="00253112" w:rsidP="005B75C3">
            <w:pPr>
              <w:jc w:val="center"/>
              <w:rPr>
                <w:rFonts w:ascii="Arial Narrow" w:hAnsi="Arial Narrow"/>
                <w:sz w:val="20"/>
                <w:szCs w:val="20"/>
              </w:rPr>
            </w:pPr>
          </w:p>
        </w:tc>
        <w:tc>
          <w:tcPr>
            <w:tcW w:w="4451" w:type="pct"/>
            <w:shd w:val="clear" w:color="auto" w:fill="auto"/>
          </w:tcPr>
          <w:p w14:paraId="10F8A2A0" w14:textId="77777777" w:rsidR="00253112" w:rsidRPr="00163C4E" w:rsidRDefault="00253112" w:rsidP="005B75C3">
            <w:pPr>
              <w:ind w:left="-57"/>
              <w:rPr>
                <w:rFonts w:ascii="Arial Narrow" w:hAnsi="Arial Narrow"/>
                <w:b/>
                <w:bCs/>
                <w:sz w:val="20"/>
                <w:szCs w:val="20"/>
              </w:rPr>
            </w:pPr>
            <w:r w:rsidRPr="00163C4E">
              <w:rPr>
                <w:rFonts w:ascii="Arial Narrow" w:hAnsi="Arial Narrow"/>
                <w:b/>
                <w:bCs/>
                <w:sz w:val="20"/>
                <w:szCs w:val="20"/>
              </w:rPr>
              <w:t>Population criteria:</w:t>
            </w:r>
          </w:p>
        </w:tc>
      </w:tr>
      <w:tr w:rsidR="00253112" w:rsidRPr="00163C4E" w14:paraId="03379148" w14:textId="77777777" w:rsidTr="005B75C3">
        <w:tc>
          <w:tcPr>
            <w:tcW w:w="549" w:type="pct"/>
            <w:shd w:val="clear" w:color="auto" w:fill="auto"/>
          </w:tcPr>
          <w:p w14:paraId="2D7C8803" w14:textId="6D02B693" w:rsidR="00253112" w:rsidRPr="00163C4E" w:rsidRDefault="00253112" w:rsidP="005B75C3">
            <w:pPr>
              <w:pStyle w:val="Tabletext0"/>
              <w:keepNext w:val="0"/>
              <w:spacing w:before="0" w:after="0"/>
              <w:jc w:val="center"/>
            </w:pPr>
          </w:p>
        </w:tc>
        <w:tc>
          <w:tcPr>
            <w:tcW w:w="4451" w:type="pct"/>
            <w:shd w:val="clear" w:color="auto" w:fill="auto"/>
          </w:tcPr>
          <w:p w14:paraId="1D7A9875" w14:textId="77777777" w:rsidR="00253112" w:rsidRPr="00163C4E" w:rsidRDefault="00253112" w:rsidP="005B75C3">
            <w:pPr>
              <w:pStyle w:val="Tabletext0"/>
              <w:keepNext w:val="0"/>
              <w:spacing w:before="0" w:after="0"/>
              <w:ind w:left="-57"/>
              <w:jc w:val="both"/>
            </w:pPr>
            <w:r w:rsidRPr="00163C4E">
              <w:t>Patient must have stage 3 to stage 4 chronic kidney disease</w:t>
            </w:r>
          </w:p>
        </w:tc>
      </w:tr>
      <w:tr w:rsidR="00253112" w:rsidRPr="00163C4E" w14:paraId="1E4E2DC8" w14:textId="77777777" w:rsidTr="005B75C3">
        <w:tc>
          <w:tcPr>
            <w:tcW w:w="549" w:type="pct"/>
            <w:shd w:val="clear" w:color="auto" w:fill="auto"/>
          </w:tcPr>
          <w:p w14:paraId="05CD234B" w14:textId="77777777" w:rsidR="00253112" w:rsidRPr="00163C4E" w:rsidRDefault="00253112" w:rsidP="005B75C3">
            <w:pPr>
              <w:pStyle w:val="Tabletext0"/>
              <w:keepNext w:val="0"/>
              <w:spacing w:before="0" w:after="0"/>
              <w:jc w:val="center"/>
            </w:pPr>
          </w:p>
        </w:tc>
        <w:tc>
          <w:tcPr>
            <w:tcW w:w="4451" w:type="pct"/>
            <w:shd w:val="clear" w:color="auto" w:fill="auto"/>
          </w:tcPr>
          <w:p w14:paraId="29CFA734" w14:textId="77777777" w:rsidR="00253112" w:rsidRPr="00163C4E" w:rsidRDefault="00253112" w:rsidP="005B75C3">
            <w:pPr>
              <w:pStyle w:val="Tabletext0"/>
              <w:keepNext w:val="0"/>
              <w:spacing w:before="0" w:after="0"/>
              <w:ind w:left="-57"/>
              <w:jc w:val="both"/>
            </w:pPr>
          </w:p>
        </w:tc>
      </w:tr>
      <w:tr w:rsidR="00253112" w:rsidRPr="00163C4E" w14:paraId="7E7539A5" w14:textId="77777777" w:rsidTr="005B75C3">
        <w:tc>
          <w:tcPr>
            <w:tcW w:w="549" w:type="pct"/>
            <w:shd w:val="clear" w:color="auto" w:fill="auto"/>
          </w:tcPr>
          <w:p w14:paraId="383F0937" w14:textId="1C231832" w:rsidR="00253112" w:rsidRPr="00163C4E" w:rsidRDefault="00253112" w:rsidP="005B75C3">
            <w:pPr>
              <w:pStyle w:val="Tabletext0"/>
              <w:keepNext w:val="0"/>
              <w:spacing w:before="0" w:after="0"/>
              <w:jc w:val="center"/>
            </w:pPr>
          </w:p>
        </w:tc>
        <w:tc>
          <w:tcPr>
            <w:tcW w:w="4451" w:type="pct"/>
            <w:shd w:val="clear" w:color="auto" w:fill="auto"/>
          </w:tcPr>
          <w:p w14:paraId="655163F9" w14:textId="77777777" w:rsidR="00253112" w:rsidRPr="00163C4E" w:rsidRDefault="00253112" w:rsidP="005B75C3">
            <w:pPr>
              <w:pStyle w:val="Tabletext0"/>
              <w:keepNext w:val="0"/>
              <w:spacing w:before="0" w:after="0"/>
              <w:ind w:left="-57"/>
              <w:jc w:val="both"/>
              <w:rPr>
                <w:b/>
                <w:bCs/>
              </w:rPr>
            </w:pPr>
            <w:r w:rsidRPr="00163C4E">
              <w:rPr>
                <w:b/>
                <w:bCs/>
              </w:rPr>
              <w:t>Clinical criteria:</w:t>
            </w:r>
          </w:p>
        </w:tc>
      </w:tr>
      <w:tr w:rsidR="00253112" w:rsidRPr="00163C4E" w14:paraId="0202F3EF" w14:textId="77777777" w:rsidTr="005B75C3">
        <w:tc>
          <w:tcPr>
            <w:tcW w:w="549" w:type="pct"/>
            <w:shd w:val="clear" w:color="auto" w:fill="auto"/>
          </w:tcPr>
          <w:p w14:paraId="7231683F" w14:textId="0963F422" w:rsidR="00253112" w:rsidRPr="00163C4E" w:rsidRDefault="00253112" w:rsidP="005B75C3">
            <w:pPr>
              <w:pStyle w:val="Tabletext0"/>
              <w:keepNext w:val="0"/>
              <w:spacing w:before="0" w:after="0"/>
              <w:jc w:val="center"/>
            </w:pPr>
          </w:p>
        </w:tc>
        <w:tc>
          <w:tcPr>
            <w:tcW w:w="4451" w:type="pct"/>
            <w:shd w:val="clear" w:color="auto" w:fill="auto"/>
          </w:tcPr>
          <w:p w14:paraId="6C793C15" w14:textId="77777777" w:rsidR="00253112" w:rsidRPr="00163C4E" w:rsidRDefault="00253112" w:rsidP="005B75C3">
            <w:pPr>
              <w:pStyle w:val="Tabletext0"/>
              <w:keepNext w:val="0"/>
              <w:spacing w:before="0" w:after="0"/>
              <w:ind w:left="-57"/>
              <w:jc w:val="both"/>
            </w:pPr>
            <w:r w:rsidRPr="00163C4E">
              <w:t>The condition must be inadequately controlled by a low potassium diet.</w:t>
            </w:r>
          </w:p>
        </w:tc>
      </w:tr>
      <w:tr w:rsidR="00253112" w:rsidRPr="00163C4E" w14:paraId="4658A355" w14:textId="77777777" w:rsidTr="005B75C3">
        <w:tc>
          <w:tcPr>
            <w:tcW w:w="549" w:type="pct"/>
            <w:shd w:val="clear" w:color="auto" w:fill="auto"/>
          </w:tcPr>
          <w:p w14:paraId="4654C681" w14:textId="77777777" w:rsidR="00253112" w:rsidRPr="00163C4E" w:rsidRDefault="00253112" w:rsidP="005B75C3">
            <w:pPr>
              <w:pStyle w:val="Tabletext0"/>
              <w:keepNext w:val="0"/>
              <w:spacing w:before="0" w:after="0"/>
              <w:jc w:val="center"/>
            </w:pPr>
          </w:p>
        </w:tc>
        <w:tc>
          <w:tcPr>
            <w:tcW w:w="4451" w:type="pct"/>
            <w:shd w:val="clear" w:color="auto" w:fill="auto"/>
          </w:tcPr>
          <w:p w14:paraId="3D5022ED" w14:textId="77777777" w:rsidR="00253112" w:rsidRPr="00163C4E" w:rsidRDefault="00253112" w:rsidP="005B75C3">
            <w:pPr>
              <w:pStyle w:val="Tabletext0"/>
              <w:keepNext w:val="0"/>
              <w:spacing w:before="0" w:after="0"/>
              <w:ind w:left="-57"/>
              <w:jc w:val="both"/>
              <w:rPr>
                <w:b/>
                <w:bCs/>
              </w:rPr>
            </w:pPr>
            <w:r w:rsidRPr="00163C4E">
              <w:rPr>
                <w:b/>
                <w:bCs/>
              </w:rPr>
              <w:t>AND</w:t>
            </w:r>
          </w:p>
        </w:tc>
      </w:tr>
      <w:tr w:rsidR="00253112" w:rsidRPr="00163C4E" w14:paraId="55722B87" w14:textId="77777777" w:rsidTr="005B75C3">
        <w:tc>
          <w:tcPr>
            <w:tcW w:w="549" w:type="pct"/>
            <w:shd w:val="clear" w:color="auto" w:fill="auto"/>
          </w:tcPr>
          <w:p w14:paraId="517EC76C" w14:textId="5A997825" w:rsidR="00253112" w:rsidRPr="00163C4E" w:rsidRDefault="00253112" w:rsidP="005B75C3">
            <w:pPr>
              <w:pStyle w:val="Tabletext0"/>
              <w:keepNext w:val="0"/>
              <w:spacing w:before="0" w:after="0"/>
              <w:jc w:val="center"/>
            </w:pPr>
          </w:p>
        </w:tc>
        <w:tc>
          <w:tcPr>
            <w:tcW w:w="4451" w:type="pct"/>
            <w:shd w:val="clear" w:color="auto" w:fill="auto"/>
          </w:tcPr>
          <w:p w14:paraId="07B56862" w14:textId="77777777" w:rsidR="00253112" w:rsidRPr="00163C4E" w:rsidRDefault="00253112" w:rsidP="005B75C3">
            <w:pPr>
              <w:pStyle w:val="Tabletext0"/>
              <w:keepNext w:val="0"/>
              <w:spacing w:before="0" w:after="0"/>
              <w:ind w:left="-57"/>
              <w:jc w:val="both"/>
              <w:rPr>
                <w:b/>
                <w:bCs/>
              </w:rPr>
            </w:pPr>
            <w:r w:rsidRPr="00163C4E">
              <w:rPr>
                <w:b/>
                <w:bCs/>
              </w:rPr>
              <w:t xml:space="preserve">Clinical criteria: </w:t>
            </w:r>
          </w:p>
        </w:tc>
      </w:tr>
      <w:tr w:rsidR="00253112" w:rsidRPr="00163C4E" w14:paraId="38559435" w14:textId="77777777" w:rsidTr="005B75C3">
        <w:tc>
          <w:tcPr>
            <w:tcW w:w="549" w:type="pct"/>
            <w:shd w:val="clear" w:color="auto" w:fill="auto"/>
          </w:tcPr>
          <w:p w14:paraId="17FCAF2A" w14:textId="4CA2FB55" w:rsidR="00253112" w:rsidRPr="00163C4E" w:rsidRDefault="00253112" w:rsidP="005B75C3">
            <w:pPr>
              <w:pStyle w:val="Tabletext0"/>
              <w:keepNext w:val="0"/>
              <w:spacing w:before="0" w:after="0"/>
              <w:jc w:val="center"/>
            </w:pPr>
          </w:p>
        </w:tc>
        <w:tc>
          <w:tcPr>
            <w:tcW w:w="4451" w:type="pct"/>
            <w:shd w:val="clear" w:color="auto" w:fill="auto"/>
          </w:tcPr>
          <w:p w14:paraId="53D89EEC" w14:textId="77777777" w:rsidR="00253112" w:rsidRPr="00163C4E" w:rsidRDefault="00253112" w:rsidP="005B75C3">
            <w:pPr>
              <w:pStyle w:val="Tabletext0"/>
              <w:keepNext w:val="0"/>
              <w:spacing w:before="0" w:after="0"/>
              <w:ind w:left="-57"/>
              <w:jc w:val="both"/>
            </w:pPr>
            <w:r w:rsidRPr="00163C4E">
              <w:t>Patient must have experienced at least 2 episodes of hyperkalaemia (defined as serum potassium levels of at least 6.0 mmol/L) within the 12 months prior to commencing this drug</w:t>
            </w:r>
          </w:p>
        </w:tc>
      </w:tr>
      <w:tr w:rsidR="00253112" w:rsidRPr="00163C4E" w14:paraId="7AD9FE1F" w14:textId="77777777" w:rsidTr="005B75C3">
        <w:tc>
          <w:tcPr>
            <w:tcW w:w="549" w:type="pct"/>
            <w:shd w:val="clear" w:color="auto" w:fill="auto"/>
          </w:tcPr>
          <w:p w14:paraId="4623923D" w14:textId="77777777" w:rsidR="00253112" w:rsidRPr="00163C4E" w:rsidRDefault="00253112" w:rsidP="005B75C3">
            <w:pPr>
              <w:pStyle w:val="Tabletext0"/>
              <w:keepNext w:val="0"/>
              <w:spacing w:before="0" w:after="0"/>
              <w:jc w:val="center"/>
            </w:pPr>
          </w:p>
        </w:tc>
        <w:tc>
          <w:tcPr>
            <w:tcW w:w="4451" w:type="pct"/>
            <w:shd w:val="clear" w:color="auto" w:fill="auto"/>
          </w:tcPr>
          <w:p w14:paraId="5DAE17F5" w14:textId="77777777" w:rsidR="00253112" w:rsidRPr="00163C4E" w:rsidRDefault="00253112" w:rsidP="005B75C3">
            <w:pPr>
              <w:pStyle w:val="Tabletext0"/>
              <w:keepNext w:val="0"/>
              <w:spacing w:before="0" w:after="0"/>
              <w:ind w:left="-57"/>
              <w:jc w:val="both"/>
              <w:rPr>
                <w:b/>
                <w:bCs/>
              </w:rPr>
            </w:pPr>
            <w:r w:rsidRPr="00163C4E">
              <w:rPr>
                <w:b/>
                <w:bCs/>
              </w:rPr>
              <w:t>AND</w:t>
            </w:r>
          </w:p>
        </w:tc>
      </w:tr>
      <w:tr w:rsidR="00253112" w:rsidRPr="00163C4E" w14:paraId="2479C80A" w14:textId="77777777" w:rsidTr="005B75C3">
        <w:tc>
          <w:tcPr>
            <w:tcW w:w="549" w:type="pct"/>
            <w:shd w:val="clear" w:color="auto" w:fill="auto"/>
          </w:tcPr>
          <w:p w14:paraId="17F6EF96" w14:textId="2390C831" w:rsidR="00253112" w:rsidRPr="00163C4E" w:rsidRDefault="00253112" w:rsidP="005B75C3">
            <w:pPr>
              <w:pStyle w:val="Tabletext0"/>
              <w:keepNext w:val="0"/>
              <w:spacing w:before="0" w:after="0"/>
              <w:jc w:val="center"/>
            </w:pPr>
          </w:p>
        </w:tc>
        <w:tc>
          <w:tcPr>
            <w:tcW w:w="4451" w:type="pct"/>
            <w:shd w:val="clear" w:color="auto" w:fill="auto"/>
          </w:tcPr>
          <w:p w14:paraId="77521EF0" w14:textId="77777777" w:rsidR="00253112" w:rsidRPr="00163C4E" w:rsidRDefault="00253112" w:rsidP="005B75C3">
            <w:pPr>
              <w:pStyle w:val="Tabletext0"/>
              <w:keepNext w:val="0"/>
              <w:spacing w:before="0" w:after="0"/>
              <w:ind w:left="-57"/>
              <w:jc w:val="both"/>
              <w:rPr>
                <w:b/>
                <w:bCs/>
              </w:rPr>
            </w:pPr>
            <w:r w:rsidRPr="00163C4E">
              <w:rPr>
                <w:b/>
                <w:bCs/>
              </w:rPr>
              <w:t>Clinical criteria:</w:t>
            </w:r>
          </w:p>
        </w:tc>
      </w:tr>
      <w:tr w:rsidR="00253112" w:rsidRPr="00163C4E" w14:paraId="1B8838B3" w14:textId="77777777" w:rsidTr="005B75C3">
        <w:tc>
          <w:tcPr>
            <w:tcW w:w="549" w:type="pct"/>
            <w:shd w:val="clear" w:color="auto" w:fill="auto"/>
          </w:tcPr>
          <w:p w14:paraId="6EFBDC01" w14:textId="045CD140" w:rsidR="00253112" w:rsidRPr="00163C4E" w:rsidRDefault="00253112" w:rsidP="005B75C3">
            <w:pPr>
              <w:pStyle w:val="Tabletext0"/>
              <w:keepNext w:val="0"/>
              <w:spacing w:before="0" w:after="0"/>
              <w:jc w:val="center"/>
            </w:pPr>
          </w:p>
        </w:tc>
        <w:tc>
          <w:tcPr>
            <w:tcW w:w="4451" w:type="pct"/>
            <w:shd w:val="clear" w:color="auto" w:fill="auto"/>
          </w:tcPr>
          <w:p w14:paraId="4F34114B" w14:textId="77777777" w:rsidR="00253112" w:rsidRPr="00163C4E" w:rsidRDefault="00253112" w:rsidP="005B75C3">
            <w:pPr>
              <w:pStyle w:val="Tabletext0"/>
              <w:keepNext w:val="0"/>
              <w:spacing w:before="0" w:after="0"/>
              <w:ind w:left="-57"/>
              <w:jc w:val="both"/>
            </w:pPr>
            <w:r w:rsidRPr="00163C4E">
              <w:t>The treatment must not be in place of emergency treatment of hyperkalaemia</w:t>
            </w:r>
          </w:p>
        </w:tc>
      </w:tr>
      <w:tr w:rsidR="00253112" w:rsidRPr="00163C4E" w14:paraId="05DA2137" w14:textId="77777777" w:rsidTr="005B75C3">
        <w:tc>
          <w:tcPr>
            <w:tcW w:w="549" w:type="pct"/>
            <w:shd w:val="clear" w:color="auto" w:fill="auto"/>
          </w:tcPr>
          <w:p w14:paraId="53F3E552" w14:textId="77777777" w:rsidR="00253112" w:rsidRPr="00163C4E" w:rsidRDefault="00253112" w:rsidP="005B75C3">
            <w:pPr>
              <w:pStyle w:val="Tabletext0"/>
              <w:keepNext w:val="0"/>
              <w:spacing w:before="0" w:after="0"/>
              <w:jc w:val="center"/>
            </w:pPr>
          </w:p>
        </w:tc>
        <w:tc>
          <w:tcPr>
            <w:tcW w:w="4451" w:type="pct"/>
            <w:shd w:val="clear" w:color="auto" w:fill="auto"/>
          </w:tcPr>
          <w:p w14:paraId="4EB160C4" w14:textId="77777777" w:rsidR="00253112" w:rsidRPr="00163C4E" w:rsidRDefault="00253112" w:rsidP="005B75C3">
            <w:pPr>
              <w:pStyle w:val="Tabletext0"/>
              <w:keepNext w:val="0"/>
              <w:spacing w:before="0" w:after="0"/>
              <w:ind w:left="-57"/>
              <w:jc w:val="both"/>
              <w:rPr>
                <w:b/>
                <w:bCs/>
              </w:rPr>
            </w:pPr>
          </w:p>
        </w:tc>
      </w:tr>
      <w:tr w:rsidR="00253112" w:rsidRPr="00163C4E" w14:paraId="668F76EA" w14:textId="77777777" w:rsidTr="005B75C3">
        <w:tc>
          <w:tcPr>
            <w:tcW w:w="549" w:type="pct"/>
            <w:shd w:val="clear" w:color="auto" w:fill="auto"/>
          </w:tcPr>
          <w:p w14:paraId="1C38DE93" w14:textId="77D448BB" w:rsidR="00253112" w:rsidRPr="00163C4E" w:rsidRDefault="00253112" w:rsidP="005B75C3">
            <w:pPr>
              <w:pStyle w:val="Tabletext0"/>
              <w:keepNext w:val="0"/>
              <w:spacing w:before="0" w:after="0"/>
              <w:jc w:val="center"/>
            </w:pPr>
          </w:p>
        </w:tc>
        <w:tc>
          <w:tcPr>
            <w:tcW w:w="4451" w:type="pct"/>
            <w:shd w:val="clear" w:color="auto" w:fill="auto"/>
          </w:tcPr>
          <w:p w14:paraId="4CBF6B98" w14:textId="77777777" w:rsidR="00253112" w:rsidRPr="00163C4E" w:rsidRDefault="00253112" w:rsidP="005B75C3">
            <w:pPr>
              <w:pStyle w:val="Tabletext0"/>
              <w:keepNext w:val="0"/>
              <w:spacing w:before="0" w:after="0"/>
              <w:ind w:left="-57"/>
              <w:jc w:val="both"/>
              <w:rPr>
                <w:b/>
                <w:bCs/>
              </w:rPr>
            </w:pPr>
            <w:r w:rsidRPr="00163C4E">
              <w:rPr>
                <w:b/>
                <w:bCs/>
              </w:rPr>
              <w:t>Treatment criteria:</w:t>
            </w:r>
          </w:p>
        </w:tc>
      </w:tr>
      <w:tr w:rsidR="00253112" w:rsidRPr="00163C4E" w14:paraId="21053B28" w14:textId="77777777" w:rsidTr="005B75C3">
        <w:tc>
          <w:tcPr>
            <w:tcW w:w="549" w:type="pct"/>
            <w:shd w:val="clear" w:color="auto" w:fill="auto"/>
          </w:tcPr>
          <w:p w14:paraId="28D1E0E7" w14:textId="25F72EE3" w:rsidR="00253112" w:rsidRPr="00163C4E" w:rsidRDefault="00253112" w:rsidP="005B75C3">
            <w:pPr>
              <w:pStyle w:val="Tabletext0"/>
              <w:keepNext w:val="0"/>
              <w:spacing w:before="0" w:after="0"/>
              <w:jc w:val="center"/>
            </w:pPr>
          </w:p>
        </w:tc>
        <w:tc>
          <w:tcPr>
            <w:tcW w:w="4451" w:type="pct"/>
            <w:shd w:val="clear" w:color="auto" w:fill="auto"/>
          </w:tcPr>
          <w:p w14:paraId="16ADB4FE" w14:textId="77777777" w:rsidR="00253112" w:rsidRPr="00163C4E" w:rsidRDefault="00253112" w:rsidP="005B75C3">
            <w:pPr>
              <w:pStyle w:val="Tabletext0"/>
              <w:keepNext w:val="0"/>
              <w:spacing w:before="0" w:after="0"/>
              <w:ind w:left="-57"/>
              <w:jc w:val="both"/>
            </w:pPr>
            <w:r w:rsidRPr="00163C4E">
              <w:t>Patient must be undergoing treatment with a renin angiotensin aldosterone system inhibitor; or</w:t>
            </w:r>
          </w:p>
        </w:tc>
      </w:tr>
      <w:tr w:rsidR="00253112" w:rsidRPr="00163C4E" w14:paraId="1BCA26DF" w14:textId="77777777" w:rsidTr="005B75C3">
        <w:tc>
          <w:tcPr>
            <w:tcW w:w="549" w:type="pct"/>
            <w:shd w:val="clear" w:color="auto" w:fill="auto"/>
          </w:tcPr>
          <w:p w14:paraId="60BB40ED" w14:textId="16CE852C" w:rsidR="00253112" w:rsidRPr="00163C4E" w:rsidRDefault="00253112" w:rsidP="005B75C3">
            <w:pPr>
              <w:pStyle w:val="Tabletext0"/>
              <w:keepNext w:val="0"/>
              <w:spacing w:before="0" w:after="0"/>
              <w:jc w:val="center"/>
            </w:pPr>
          </w:p>
        </w:tc>
        <w:tc>
          <w:tcPr>
            <w:tcW w:w="4451" w:type="pct"/>
            <w:shd w:val="clear" w:color="auto" w:fill="auto"/>
          </w:tcPr>
          <w:p w14:paraId="0AB6A44F" w14:textId="77777777" w:rsidR="00253112" w:rsidRPr="00163C4E" w:rsidRDefault="00253112" w:rsidP="005B75C3">
            <w:pPr>
              <w:pStyle w:val="Tabletext0"/>
              <w:keepNext w:val="0"/>
              <w:spacing w:before="0" w:after="0"/>
              <w:ind w:left="-57"/>
              <w:jc w:val="both"/>
            </w:pPr>
            <w:bookmarkStart w:id="22" w:name="_Hlk130284234"/>
            <w:r w:rsidRPr="00163C4E">
              <w:t>Patient must not be undergoing treatment with a renin angiotensin aldosterone system inhibitor because such treatment results in hyperkalaemia</w:t>
            </w:r>
            <w:bookmarkEnd w:id="22"/>
          </w:p>
        </w:tc>
      </w:tr>
      <w:tr w:rsidR="00253112" w:rsidRPr="00163C4E" w14:paraId="425E5200" w14:textId="77777777" w:rsidTr="005B75C3">
        <w:tc>
          <w:tcPr>
            <w:tcW w:w="549" w:type="pct"/>
            <w:shd w:val="clear" w:color="auto" w:fill="auto"/>
          </w:tcPr>
          <w:p w14:paraId="3541E705" w14:textId="77777777" w:rsidR="00253112" w:rsidRPr="00163C4E" w:rsidRDefault="00253112" w:rsidP="005B75C3">
            <w:pPr>
              <w:pStyle w:val="Tabletext0"/>
              <w:keepNext w:val="0"/>
              <w:spacing w:before="0" w:after="0"/>
              <w:jc w:val="center"/>
            </w:pPr>
          </w:p>
        </w:tc>
        <w:tc>
          <w:tcPr>
            <w:tcW w:w="4451" w:type="pct"/>
            <w:shd w:val="clear" w:color="auto" w:fill="auto"/>
          </w:tcPr>
          <w:p w14:paraId="3C487286" w14:textId="77777777" w:rsidR="00253112" w:rsidRPr="00163C4E" w:rsidRDefault="00253112" w:rsidP="005B75C3">
            <w:pPr>
              <w:pStyle w:val="Tabletext0"/>
              <w:keepNext w:val="0"/>
              <w:spacing w:before="0" w:after="0"/>
              <w:ind w:left="-57"/>
              <w:jc w:val="both"/>
              <w:rPr>
                <w:b/>
                <w:bCs/>
              </w:rPr>
            </w:pPr>
            <w:r w:rsidRPr="00163C4E">
              <w:rPr>
                <w:b/>
                <w:bCs/>
              </w:rPr>
              <w:t>AND</w:t>
            </w:r>
          </w:p>
        </w:tc>
      </w:tr>
      <w:tr w:rsidR="00253112" w:rsidRPr="00163C4E" w14:paraId="69DC9C8E" w14:textId="77777777" w:rsidTr="005B75C3">
        <w:tc>
          <w:tcPr>
            <w:tcW w:w="549" w:type="pct"/>
            <w:shd w:val="clear" w:color="auto" w:fill="auto"/>
          </w:tcPr>
          <w:p w14:paraId="377CA33E" w14:textId="0BD7A023" w:rsidR="00253112" w:rsidRPr="00163C4E" w:rsidRDefault="00253112" w:rsidP="005B75C3">
            <w:pPr>
              <w:pStyle w:val="Tabletext0"/>
              <w:keepNext w:val="0"/>
              <w:spacing w:before="0" w:after="0"/>
              <w:jc w:val="center"/>
            </w:pPr>
          </w:p>
        </w:tc>
        <w:tc>
          <w:tcPr>
            <w:tcW w:w="4451" w:type="pct"/>
            <w:shd w:val="clear" w:color="auto" w:fill="auto"/>
          </w:tcPr>
          <w:p w14:paraId="438F41D0" w14:textId="77777777" w:rsidR="00253112" w:rsidRPr="00163C4E" w:rsidRDefault="00253112" w:rsidP="005B75C3">
            <w:pPr>
              <w:pStyle w:val="Tabletext0"/>
              <w:keepNext w:val="0"/>
              <w:spacing w:before="0" w:after="0"/>
              <w:ind w:left="-57"/>
              <w:jc w:val="both"/>
              <w:rPr>
                <w:b/>
                <w:bCs/>
              </w:rPr>
            </w:pPr>
            <w:r w:rsidRPr="00163C4E">
              <w:rPr>
                <w:b/>
                <w:bCs/>
              </w:rPr>
              <w:t>Treatment criteria:</w:t>
            </w:r>
          </w:p>
        </w:tc>
      </w:tr>
      <w:tr w:rsidR="00253112" w:rsidRPr="00163C4E" w14:paraId="74016FCB" w14:textId="77777777" w:rsidTr="005B75C3">
        <w:trPr>
          <w:trHeight w:val="151"/>
        </w:trPr>
        <w:tc>
          <w:tcPr>
            <w:tcW w:w="549" w:type="pct"/>
            <w:tcBorders>
              <w:bottom w:val="single" w:sz="4" w:space="0" w:color="auto"/>
            </w:tcBorders>
            <w:shd w:val="clear" w:color="auto" w:fill="auto"/>
          </w:tcPr>
          <w:p w14:paraId="4F6EE52D" w14:textId="6A270633" w:rsidR="00253112" w:rsidRPr="00163C4E" w:rsidRDefault="00253112" w:rsidP="005B75C3">
            <w:pPr>
              <w:jc w:val="center"/>
              <w:rPr>
                <w:rFonts w:ascii="Arial Narrow" w:hAnsi="Arial Narrow"/>
                <w:sz w:val="20"/>
                <w:szCs w:val="20"/>
              </w:rPr>
            </w:pPr>
          </w:p>
        </w:tc>
        <w:tc>
          <w:tcPr>
            <w:tcW w:w="4451" w:type="pct"/>
            <w:tcBorders>
              <w:bottom w:val="single" w:sz="4" w:space="0" w:color="auto"/>
            </w:tcBorders>
            <w:shd w:val="clear" w:color="auto" w:fill="auto"/>
          </w:tcPr>
          <w:p w14:paraId="6C5AD745" w14:textId="77777777" w:rsidR="00253112" w:rsidRPr="00163C4E" w:rsidRDefault="00253112" w:rsidP="005B75C3">
            <w:pPr>
              <w:ind w:left="-57"/>
              <w:rPr>
                <w:rFonts w:ascii="Arial Narrow" w:hAnsi="Arial Narrow"/>
                <w:sz w:val="20"/>
                <w:szCs w:val="20"/>
              </w:rPr>
            </w:pPr>
            <w:r w:rsidRPr="00163C4E">
              <w:rPr>
                <w:rFonts w:ascii="Arial Narrow" w:hAnsi="Arial Narrow"/>
                <w:sz w:val="20"/>
                <w:szCs w:val="20"/>
              </w:rPr>
              <w:t>Must be treated by a specialist medical practitioner with experience in the diagnosis and management of chronic kidney disease</w:t>
            </w:r>
          </w:p>
        </w:tc>
      </w:tr>
      <w:tr w:rsidR="00253112" w:rsidRPr="00163C4E" w14:paraId="1612BBFC" w14:textId="77777777" w:rsidTr="005B75C3">
        <w:trPr>
          <w:trHeight w:val="151"/>
        </w:trPr>
        <w:tc>
          <w:tcPr>
            <w:tcW w:w="549" w:type="pct"/>
            <w:tcBorders>
              <w:bottom w:val="single" w:sz="4" w:space="0" w:color="auto"/>
            </w:tcBorders>
            <w:shd w:val="clear" w:color="auto" w:fill="auto"/>
          </w:tcPr>
          <w:p w14:paraId="762AB727" w14:textId="77777777" w:rsidR="00253112" w:rsidRPr="00163C4E" w:rsidRDefault="00253112" w:rsidP="005B75C3">
            <w:pPr>
              <w:jc w:val="center"/>
              <w:rPr>
                <w:rFonts w:ascii="Arial Narrow" w:hAnsi="Arial Narrow"/>
                <w:sz w:val="20"/>
                <w:szCs w:val="20"/>
              </w:rPr>
            </w:pPr>
          </w:p>
        </w:tc>
        <w:tc>
          <w:tcPr>
            <w:tcW w:w="4451" w:type="pct"/>
            <w:tcBorders>
              <w:bottom w:val="single" w:sz="4" w:space="0" w:color="auto"/>
            </w:tcBorders>
            <w:shd w:val="clear" w:color="auto" w:fill="auto"/>
          </w:tcPr>
          <w:p w14:paraId="5FC14F79" w14:textId="77777777" w:rsidR="00253112" w:rsidRPr="00163C4E" w:rsidRDefault="00253112" w:rsidP="005B75C3">
            <w:pPr>
              <w:ind w:left="-57"/>
              <w:rPr>
                <w:rFonts w:ascii="Arial Narrow" w:hAnsi="Arial Narrow"/>
                <w:sz w:val="20"/>
                <w:szCs w:val="20"/>
              </w:rPr>
            </w:pPr>
          </w:p>
        </w:tc>
      </w:tr>
      <w:tr w:rsidR="00253112" w:rsidRPr="00163C4E" w14:paraId="65FB9765" w14:textId="77777777" w:rsidTr="005B75C3">
        <w:trPr>
          <w:trHeight w:val="151"/>
        </w:trPr>
        <w:tc>
          <w:tcPr>
            <w:tcW w:w="549" w:type="pct"/>
            <w:shd w:val="clear" w:color="auto" w:fill="auto"/>
          </w:tcPr>
          <w:p w14:paraId="2C2933CE" w14:textId="7625C829" w:rsidR="00253112" w:rsidRPr="00163C4E" w:rsidRDefault="00253112" w:rsidP="005B75C3">
            <w:pPr>
              <w:jc w:val="center"/>
              <w:rPr>
                <w:rFonts w:ascii="Arial Narrow" w:hAnsi="Arial Narrow"/>
                <w:sz w:val="20"/>
                <w:szCs w:val="20"/>
              </w:rPr>
            </w:pPr>
          </w:p>
        </w:tc>
        <w:tc>
          <w:tcPr>
            <w:tcW w:w="4451" w:type="pct"/>
            <w:shd w:val="clear" w:color="auto" w:fill="auto"/>
          </w:tcPr>
          <w:p w14:paraId="43B52946" w14:textId="77777777" w:rsidR="00253112" w:rsidRPr="00163C4E" w:rsidRDefault="00253112" w:rsidP="005B75C3">
            <w:pPr>
              <w:ind w:left="-57"/>
              <w:rPr>
                <w:rFonts w:ascii="Arial Narrow" w:hAnsi="Arial Narrow"/>
                <w:b/>
                <w:bCs/>
                <w:sz w:val="20"/>
                <w:szCs w:val="20"/>
              </w:rPr>
            </w:pPr>
            <w:r w:rsidRPr="00163C4E">
              <w:rPr>
                <w:rFonts w:ascii="Arial Narrow" w:hAnsi="Arial Narrow"/>
                <w:b/>
                <w:bCs/>
                <w:sz w:val="20"/>
                <w:szCs w:val="20"/>
              </w:rPr>
              <w:t>Administrative advice:</w:t>
            </w:r>
          </w:p>
          <w:p w14:paraId="17FD2831" w14:textId="77777777" w:rsidR="00253112" w:rsidRPr="00163C4E" w:rsidRDefault="00253112" w:rsidP="005B75C3">
            <w:pPr>
              <w:ind w:left="-57"/>
              <w:rPr>
                <w:rFonts w:ascii="Arial Narrow" w:hAnsi="Arial Narrow"/>
                <w:sz w:val="20"/>
                <w:szCs w:val="20"/>
              </w:rPr>
            </w:pPr>
            <w:bookmarkStart w:id="23" w:name="OLE_LINK10"/>
            <w:r w:rsidRPr="00163C4E">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bookmarkEnd w:id="23"/>
          </w:p>
        </w:tc>
      </w:tr>
      <w:tr w:rsidR="00253112" w:rsidRPr="00163C4E" w14:paraId="4C10CF23" w14:textId="77777777" w:rsidTr="005B75C3">
        <w:tc>
          <w:tcPr>
            <w:tcW w:w="5000" w:type="pct"/>
            <w:gridSpan w:val="2"/>
            <w:tcBorders>
              <w:bottom w:val="single" w:sz="4" w:space="0" w:color="auto"/>
            </w:tcBorders>
            <w:shd w:val="clear" w:color="auto" w:fill="auto"/>
          </w:tcPr>
          <w:p w14:paraId="7FEBF559" w14:textId="77777777" w:rsidR="00253112" w:rsidRPr="00163C4E" w:rsidRDefault="00253112" w:rsidP="005B75C3">
            <w:pPr>
              <w:rPr>
                <w:rFonts w:ascii="Arial Narrow" w:hAnsi="Arial Narrow"/>
                <w:sz w:val="20"/>
                <w:szCs w:val="20"/>
              </w:rPr>
            </w:pPr>
          </w:p>
          <w:p w14:paraId="1A305A9C" w14:textId="77777777" w:rsidR="00253112" w:rsidRPr="00163C4E" w:rsidRDefault="00253112" w:rsidP="005B75C3">
            <w:pPr>
              <w:rPr>
                <w:rFonts w:ascii="Arial Narrow" w:hAnsi="Arial Narrow"/>
                <w:sz w:val="20"/>
                <w:szCs w:val="20"/>
              </w:rPr>
            </w:pPr>
          </w:p>
        </w:tc>
      </w:tr>
      <w:tr w:rsidR="00253112" w:rsidRPr="00163C4E" w14:paraId="126662AD" w14:textId="77777777" w:rsidTr="005B75C3">
        <w:tc>
          <w:tcPr>
            <w:tcW w:w="5000" w:type="pct"/>
            <w:gridSpan w:val="2"/>
            <w:shd w:val="clear" w:color="auto" w:fill="auto"/>
          </w:tcPr>
          <w:p w14:paraId="36A5D197" w14:textId="13969543" w:rsidR="00253112" w:rsidRPr="00DA3756" w:rsidRDefault="00253112" w:rsidP="00DA3756">
            <w:pPr>
              <w:ind w:left="-57"/>
              <w:rPr>
                <w:rFonts w:ascii="Arial Narrow" w:hAnsi="Arial Narrow"/>
                <w:b/>
                <w:bCs/>
                <w:sz w:val="20"/>
                <w:szCs w:val="20"/>
              </w:rPr>
            </w:pPr>
            <w:r w:rsidRPr="00163C4E">
              <w:rPr>
                <w:rFonts w:ascii="Arial Narrow" w:hAnsi="Arial Narrow"/>
                <w:b/>
                <w:bCs/>
                <w:sz w:val="20"/>
                <w:szCs w:val="20"/>
              </w:rPr>
              <w:t xml:space="preserve">Restriction Summary / Treatment of Concept: Authority Required (STREAMLINED) </w:t>
            </w:r>
          </w:p>
        </w:tc>
      </w:tr>
      <w:tr w:rsidR="00253112" w:rsidRPr="00163C4E" w14:paraId="25ED54A5" w14:textId="77777777" w:rsidTr="005B75C3">
        <w:tc>
          <w:tcPr>
            <w:tcW w:w="549" w:type="pct"/>
            <w:tcBorders>
              <w:top w:val="single" w:sz="4" w:space="0" w:color="auto"/>
              <w:bottom w:val="single" w:sz="4" w:space="0" w:color="auto"/>
            </w:tcBorders>
            <w:shd w:val="clear" w:color="auto" w:fill="auto"/>
          </w:tcPr>
          <w:p w14:paraId="7CE451FF" w14:textId="5E34D685" w:rsidR="004A6144" w:rsidRPr="00163C4E" w:rsidRDefault="004A6144" w:rsidP="004A6144">
            <w:pPr>
              <w:rPr>
                <w:rFonts w:ascii="Arial Narrow" w:hAnsi="Arial Narrow"/>
                <w:bCs/>
                <w:sz w:val="20"/>
                <w:szCs w:val="20"/>
              </w:rPr>
            </w:pPr>
          </w:p>
        </w:tc>
        <w:tc>
          <w:tcPr>
            <w:tcW w:w="4451" w:type="pct"/>
            <w:tcBorders>
              <w:bottom w:val="single" w:sz="4" w:space="0" w:color="auto"/>
            </w:tcBorders>
            <w:shd w:val="clear" w:color="auto" w:fill="auto"/>
          </w:tcPr>
          <w:p w14:paraId="5E2AAAF5" w14:textId="77777777" w:rsidR="00253112" w:rsidRPr="00163C4E" w:rsidRDefault="00253112" w:rsidP="005B75C3">
            <w:pPr>
              <w:ind w:left="-57"/>
              <w:rPr>
                <w:rFonts w:ascii="Arial Narrow" w:hAnsi="Arial Narrow"/>
                <w:b/>
                <w:bCs/>
                <w:sz w:val="20"/>
                <w:szCs w:val="20"/>
              </w:rPr>
            </w:pPr>
            <w:r w:rsidRPr="00163C4E">
              <w:rPr>
                <w:rFonts w:ascii="Arial Narrow" w:hAnsi="Arial Narrow"/>
                <w:b/>
                <w:bCs/>
                <w:sz w:val="20"/>
                <w:szCs w:val="20"/>
              </w:rPr>
              <w:t>Category / Program:</w:t>
            </w:r>
            <w:r w:rsidRPr="00163C4E">
              <w:rPr>
                <w:rFonts w:ascii="Arial Narrow" w:hAnsi="Arial Narrow"/>
                <w:sz w:val="20"/>
                <w:szCs w:val="20"/>
              </w:rPr>
              <w:t xml:space="preserve"> GENERAL – General Schedule (Code GE)</w:t>
            </w:r>
          </w:p>
        </w:tc>
      </w:tr>
      <w:tr w:rsidR="00253112" w:rsidRPr="00163C4E" w14:paraId="33B81EB0" w14:textId="77777777" w:rsidTr="005B75C3">
        <w:tc>
          <w:tcPr>
            <w:tcW w:w="549" w:type="pct"/>
            <w:tcBorders>
              <w:top w:val="single" w:sz="4" w:space="0" w:color="auto"/>
              <w:bottom w:val="single" w:sz="4" w:space="0" w:color="auto"/>
            </w:tcBorders>
            <w:shd w:val="clear" w:color="auto" w:fill="auto"/>
          </w:tcPr>
          <w:p w14:paraId="1CD4F70A" w14:textId="77777777" w:rsidR="00253112" w:rsidRPr="00163C4E" w:rsidRDefault="00253112" w:rsidP="005B75C3">
            <w:pPr>
              <w:jc w:val="center"/>
              <w:rPr>
                <w:rFonts w:ascii="Arial Narrow" w:hAnsi="Arial Narrow"/>
                <w:bCs/>
                <w:sz w:val="20"/>
                <w:szCs w:val="20"/>
              </w:rPr>
            </w:pPr>
          </w:p>
        </w:tc>
        <w:tc>
          <w:tcPr>
            <w:tcW w:w="4451" w:type="pct"/>
            <w:tcBorders>
              <w:bottom w:val="single" w:sz="4" w:space="0" w:color="auto"/>
            </w:tcBorders>
            <w:shd w:val="clear" w:color="auto" w:fill="auto"/>
          </w:tcPr>
          <w:p w14:paraId="3115FDD8" w14:textId="4016271D" w:rsidR="00253112" w:rsidRPr="00163C4E" w:rsidRDefault="00253112" w:rsidP="005B75C3">
            <w:pPr>
              <w:ind w:left="-57"/>
              <w:rPr>
                <w:rFonts w:ascii="Arial Narrow" w:hAnsi="Arial Narrow"/>
                <w:b/>
                <w:bCs/>
                <w:sz w:val="20"/>
                <w:szCs w:val="20"/>
              </w:rPr>
            </w:pPr>
            <w:r w:rsidRPr="00163C4E">
              <w:rPr>
                <w:rFonts w:ascii="Arial Narrow" w:hAnsi="Arial Narrow"/>
                <w:b/>
                <w:sz w:val="20"/>
                <w:szCs w:val="20"/>
              </w:rPr>
              <w:t xml:space="preserve">Prescriber type: </w:t>
            </w:r>
            <w:r w:rsidRPr="00163C4E">
              <w:rPr>
                <w:rFonts w:ascii="Arial Narrow" w:hAnsi="Arial Narrow"/>
                <w:sz w:val="20"/>
                <w:szCs w:val="20"/>
              </w:rPr>
              <w:fldChar w:fldCharType="begin">
                <w:ffData>
                  <w:name w:val=""/>
                  <w:enabled/>
                  <w:calcOnExit w:val="0"/>
                  <w:checkBox>
                    <w:sizeAuto/>
                    <w:default w:val="1"/>
                  </w:checkBox>
                </w:ffData>
              </w:fldChar>
            </w:r>
            <w:r w:rsidRPr="00163C4E">
              <w:rPr>
                <w:rFonts w:ascii="Arial Narrow" w:hAnsi="Arial Narrow"/>
                <w:sz w:val="20"/>
                <w:szCs w:val="20"/>
              </w:rPr>
              <w:instrText xml:space="preserve"> FORMCHECKBOX </w:instrText>
            </w:r>
            <w:r w:rsidR="00236EE9">
              <w:rPr>
                <w:rFonts w:ascii="Arial Narrow" w:hAnsi="Arial Narrow"/>
                <w:sz w:val="20"/>
                <w:szCs w:val="20"/>
              </w:rPr>
            </w:r>
            <w:r w:rsidR="00236EE9">
              <w:rPr>
                <w:rFonts w:ascii="Arial Narrow" w:hAnsi="Arial Narrow"/>
                <w:sz w:val="20"/>
                <w:szCs w:val="20"/>
              </w:rPr>
              <w:fldChar w:fldCharType="separate"/>
            </w:r>
            <w:r w:rsidRPr="00163C4E">
              <w:rPr>
                <w:rFonts w:ascii="Arial Narrow" w:hAnsi="Arial Narrow"/>
                <w:sz w:val="20"/>
                <w:szCs w:val="20"/>
              </w:rPr>
              <w:fldChar w:fldCharType="end"/>
            </w:r>
            <w:r w:rsidRPr="00163C4E">
              <w:rPr>
                <w:rFonts w:ascii="Arial Narrow" w:hAnsi="Arial Narrow"/>
                <w:sz w:val="20"/>
                <w:szCs w:val="20"/>
              </w:rPr>
              <w:t xml:space="preserve"> Medical Practitioners</w:t>
            </w:r>
            <w:r w:rsidR="00EE645D" w:rsidRPr="00163C4E">
              <w:rPr>
                <w:rFonts w:ascii="Arial Narrow" w:hAnsi="Arial Narrow"/>
                <w:sz w:val="20"/>
                <w:szCs w:val="20"/>
              </w:rPr>
              <w:t xml:space="preserve">  </w:t>
            </w:r>
            <w:r w:rsidR="00EE645D" w:rsidRPr="00163C4E">
              <w:rPr>
                <w:rFonts w:ascii="Arial Narrow" w:hAnsi="Arial Narrow"/>
                <w:sz w:val="20"/>
                <w:szCs w:val="20"/>
              </w:rPr>
              <w:fldChar w:fldCharType="begin">
                <w:ffData>
                  <w:name w:val=""/>
                  <w:enabled/>
                  <w:calcOnExit w:val="0"/>
                  <w:checkBox>
                    <w:sizeAuto/>
                    <w:default w:val="1"/>
                  </w:checkBox>
                </w:ffData>
              </w:fldChar>
            </w:r>
            <w:r w:rsidR="00EE645D" w:rsidRPr="00163C4E">
              <w:rPr>
                <w:rFonts w:ascii="Arial Narrow" w:hAnsi="Arial Narrow"/>
                <w:sz w:val="20"/>
                <w:szCs w:val="20"/>
              </w:rPr>
              <w:instrText xml:space="preserve"> FORMCHECKBOX </w:instrText>
            </w:r>
            <w:r w:rsidR="00236EE9">
              <w:rPr>
                <w:rFonts w:ascii="Arial Narrow" w:hAnsi="Arial Narrow"/>
                <w:sz w:val="20"/>
                <w:szCs w:val="20"/>
              </w:rPr>
            </w:r>
            <w:r w:rsidR="00236EE9">
              <w:rPr>
                <w:rFonts w:ascii="Arial Narrow" w:hAnsi="Arial Narrow"/>
                <w:sz w:val="20"/>
                <w:szCs w:val="20"/>
              </w:rPr>
              <w:fldChar w:fldCharType="separate"/>
            </w:r>
            <w:r w:rsidR="00EE645D" w:rsidRPr="00163C4E">
              <w:rPr>
                <w:rFonts w:ascii="Arial Narrow" w:hAnsi="Arial Narrow"/>
                <w:sz w:val="20"/>
                <w:szCs w:val="20"/>
              </w:rPr>
              <w:fldChar w:fldCharType="end"/>
            </w:r>
            <w:r w:rsidR="00EE645D" w:rsidRPr="00163C4E">
              <w:rPr>
                <w:rFonts w:ascii="Arial Narrow" w:hAnsi="Arial Narrow"/>
                <w:sz w:val="20"/>
                <w:szCs w:val="20"/>
              </w:rPr>
              <w:t xml:space="preserve"> Nurse Practitioners</w:t>
            </w:r>
          </w:p>
        </w:tc>
      </w:tr>
      <w:tr w:rsidR="00253112" w:rsidRPr="00163C4E" w14:paraId="6779A30B" w14:textId="77777777" w:rsidTr="005B75C3">
        <w:tc>
          <w:tcPr>
            <w:tcW w:w="549" w:type="pct"/>
            <w:tcBorders>
              <w:top w:val="single" w:sz="4" w:space="0" w:color="auto"/>
              <w:bottom w:val="single" w:sz="4" w:space="0" w:color="auto"/>
            </w:tcBorders>
            <w:shd w:val="clear" w:color="auto" w:fill="auto"/>
          </w:tcPr>
          <w:p w14:paraId="397E09E6" w14:textId="77777777" w:rsidR="00253112" w:rsidRPr="00163C4E" w:rsidRDefault="00253112" w:rsidP="005B75C3">
            <w:pPr>
              <w:jc w:val="center"/>
              <w:rPr>
                <w:rFonts w:ascii="Arial Narrow" w:hAnsi="Arial Narrow"/>
                <w:bCs/>
                <w:sz w:val="20"/>
                <w:szCs w:val="20"/>
              </w:rPr>
            </w:pPr>
          </w:p>
        </w:tc>
        <w:tc>
          <w:tcPr>
            <w:tcW w:w="4451" w:type="pct"/>
            <w:tcBorders>
              <w:bottom w:val="single" w:sz="4" w:space="0" w:color="auto"/>
            </w:tcBorders>
            <w:shd w:val="clear" w:color="auto" w:fill="auto"/>
          </w:tcPr>
          <w:p w14:paraId="334E8CBB" w14:textId="77777777" w:rsidR="00253112" w:rsidRPr="00163C4E" w:rsidRDefault="00253112" w:rsidP="005B75C3">
            <w:pPr>
              <w:ind w:left="-57"/>
              <w:rPr>
                <w:rFonts w:ascii="Arial Narrow" w:hAnsi="Arial Narrow"/>
                <w:b/>
                <w:bCs/>
                <w:sz w:val="20"/>
                <w:szCs w:val="20"/>
              </w:rPr>
            </w:pPr>
            <w:r w:rsidRPr="00163C4E">
              <w:rPr>
                <w:rFonts w:ascii="Arial Narrow" w:hAnsi="Arial Narrow"/>
                <w:b/>
                <w:bCs/>
                <w:sz w:val="20"/>
                <w:szCs w:val="20"/>
              </w:rPr>
              <w:t>Restriction:</w:t>
            </w:r>
            <w:r w:rsidRPr="00163C4E">
              <w:rPr>
                <w:rFonts w:ascii="Arial Narrow" w:hAnsi="Arial Narrow"/>
                <w:sz w:val="20"/>
                <w:szCs w:val="20"/>
              </w:rPr>
              <w:t xml:space="preserve"> </w:t>
            </w:r>
            <w:r w:rsidRPr="00163C4E">
              <w:rPr>
                <w:rFonts w:ascii="Arial Narrow" w:eastAsia="Calibri" w:hAnsi="Arial Narrow"/>
                <w:sz w:val="20"/>
                <w:szCs w:val="20"/>
              </w:rPr>
              <w:fldChar w:fldCharType="begin">
                <w:ffData>
                  <w:name w:val=""/>
                  <w:enabled/>
                  <w:calcOnExit w:val="0"/>
                  <w:checkBox>
                    <w:sizeAuto/>
                    <w:default w:val="1"/>
                  </w:checkBox>
                </w:ffData>
              </w:fldChar>
            </w:r>
            <w:r w:rsidRPr="00163C4E">
              <w:rPr>
                <w:rFonts w:ascii="Arial Narrow" w:eastAsia="Calibri" w:hAnsi="Arial Narrow"/>
                <w:sz w:val="20"/>
                <w:szCs w:val="20"/>
              </w:rPr>
              <w:instrText xml:space="preserve"> FORMCHECKBOX </w:instrText>
            </w:r>
            <w:r w:rsidR="00236EE9">
              <w:rPr>
                <w:rFonts w:ascii="Arial Narrow" w:eastAsia="Calibri" w:hAnsi="Arial Narrow"/>
                <w:sz w:val="20"/>
                <w:szCs w:val="20"/>
              </w:rPr>
            </w:r>
            <w:r w:rsidR="00236EE9">
              <w:rPr>
                <w:rFonts w:ascii="Arial Narrow" w:eastAsia="Calibri" w:hAnsi="Arial Narrow"/>
                <w:sz w:val="20"/>
                <w:szCs w:val="20"/>
              </w:rPr>
              <w:fldChar w:fldCharType="separate"/>
            </w:r>
            <w:r w:rsidRPr="00163C4E">
              <w:rPr>
                <w:rFonts w:ascii="Arial Narrow" w:eastAsia="Calibri" w:hAnsi="Arial Narrow"/>
                <w:sz w:val="20"/>
                <w:szCs w:val="20"/>
              </w:rPr>
              <w:fldChar w:fldCharType="end"/>
            </w:r>
            <w:r w:rsidRPr="00163C4E">
              <w:rPr>
                <w:rFonts w:ascii="Arial Narrow" w:eastAsia="Calibri" w:hAnsi="Arial Narrow"/>
                <w:sz w:val="20"/>
                <w:szCs w:val="20"/>
              </w:rPr>
              <w:t xml:space="preserve"> Authority Required (Streamlined) [new]</w:t>
            </w:r>
          </w:p>
        </w:tc>
      </w:tr>
      <w:tr w:rsidR="00223530" w:rsidRPr="00163C4E" w14:paraId="0C84A7F1" w14:textId="77777777" w:rsidTr="00223530">
        <w:tc>
          <w:tcPr>
            <w:tcW w:w="549" w:type="pct"/>
            <w:tcBorders>
              <w:top w:val="single" w:sz="4" w:space="0" w:color="auto"/>
              <w:left w:val="single" w:sz="4" w:space="0" w:color="auto"/>
              <w:bottom w:val="single" w:sz="4" w:space="0" w:color="auto"/>
              <w:right w:val="single" w:sz="4" w:space="0" w:color="auto"/>
            </w:tcBorders>
            <w:shd w:val="clear" w:color="auto" w:fill="auto"/>
          </w:tcPr>
          <w:p w14:paraId="37967C6D" w14:textId="77777777" w:rsidR="00223530" w:rsidRPr="00163C4E" w:rsidRDefault="00223530">
            <w:pPr>
              <w:jc w:val="center"/>
              <w:rPr>
                <w:rFonts w:ascii="Arial Narrow" w:hAnsi="Arial Narrow"/>
                <w:bCs/>
                <w:sz w:val="20"/>
                <w:szCs w:val="20"/>
              </w:rPr>
            </w:pPr>
          </w:p>
        </w:tc>
        <w:tc>
          <w:tcPr>
            <w:tcW w:w="4451" w:type="pct"/>
            <w:tcBorders>
              <w:top w:val="single" w:sz="4" w:space="0" w:color="auto"/>
              <w:left w:val="single" w:sz="4" w:space="0" w:color="auto"/>
              <w:bottom w:val="single" w:sz="4" w:space="0" w:color="auto"/>
              <w:right w:val="single" w:sz="4" w:space="0" w:color="auto"/>
            </w:tcBorders>
            <w:shd w:val="clear" w:color="auto" w:fill="auto"/>
            <w:hideMark/>
          </w:tcPr>
          <w:p w14:paraId="23303C43" w14:textId="77777777" w:rsidR="00223530" w:rsidRPr="00163C4E" w:rsidRDefault="00223530">
            <w:pPr>
              <w:ind w:left="-57"/>
              <w:rPr>
                <w:rFonts w:ascii="Arial Narrow" w:hAnsi="Arial Narrow"/>
                <w:b/>
                <w:bCs/>
                <w:sz w:val="20"/>
                <w:szCs w:val="20"/>
              </w:rPr>
            </w:pPr>
            <w:r w:rsidRPr="00163C4E">
              <w:rPr>
                <w:rFonts w:ascii="Arial Narrow" w:hAnsi="Arial Narrow"/>
                <w:b/>
                <w:bCs/>
                <w:sz w:val="20"/>
                <w:szCs w:val="20"/>
              </w:rPr>
              <w:t>Administrative Advice:</w:t>
            </w:r>
          </w:p>
        </w:tc>
      </w:tr>
      <w:tr w:rsidR="00223530" w:rsidRPr="00163C4E" w14:paraId="4F2E1BAA" w14:textId="77777777" w:rsidTr="00223530">
        <w:tc>
          <w:tcPr>
            <w:tcW w:w="549" w:type="pct"/>
            <w:tcBorders>
              <w:top w:val="single" w:sz="4" w:space="0" w:color="auto"/>
              <w:left w:val="single" w:sz="4" w:space="0" w:color="auto"/>
              <w:bottom w:val="single" w:sz="4" w:space="0" w:color="auto"/>
              <w:right w:val="single" w:sz="4" w:space="0" w:color="auto"/>
            </w:tcBorders>
            <w:shd w:val="clear" w:color="auto" w:fill="auto"/>
          </w:tcPr>
          <w:p w14:paraId="582B749C" w14:textId="77777777" w:rsidR="00223530" w:rsidRPr="00163C4E" w:rsidRDefault="00223530">
            <w:pPr>
              <w:jc w:val="center"/>
              <w:rPr>
                <w:rFonts w:ascii="Arial Narrow" w:hAnsi="Arial Narrow"/>
                <w:bCs/>
                <w:sz w:val="20"/>
                <w:szCs w:val="20"/>
              </w:rPr>
            </w:pPr>
          </w:p>
        </w:tc>
        <w:tc>
          <w:tcPr>
            <w:tcW w:w="4451" w:type="pct"/>
            <w:tcBorders>
              <w:top w:val="single" w:sz="4" w:space="0" w:color="auto"/>
              <w:left w:val="single" w:sz="4" w:space="0" w:color="auto"/>
              <w:bottom w:val="single" w:sz="4" w:space="0" w:color="auto"/>
              <w:right w:val="single" w:sz="4" w:space="0" w:color="auto"/>
            </w:tcBorders>
            <w:shd w:val="clear" w:color="auto" w:fill="auto"/>
            <w:hideMark/>
          </w:tcPr>
          <w:p w14:paraId="16255705" w14:textId="77777777" w:rsidR="00223530" w:rsidRPr="00163C4E" w:rsidRDefault="00223530">
            <w:pPr>
              <w:ind w:left="-57"/>
              <w:rPr>
                <w:rFonts w:ascii="Arial Narrow" w:hAnsi="Arial Narrow"/>
                <w:sz w:val="20"/>
                <w:szCs w:val="20"/>
              </w:rPr>
            </w:pPr>
            <w:r w:rsidRPr="00163C4E">
              <w:rPr>
                <w:rFonts w:ascii="Arial Narrow" w:hAnsi="Arial Narrow"/>
                <w:sz w:val="20"/>
                <w:szCs w:val="20"/>
              </w:rPr>
              <w:t>Continuing Therapy Only:</w:t>
            </w:r>
          </w:p>
          <w:p w14:paraId="31882632" w14:textId="77777777" w:rsidR="00223530" w:rsidRPr="00163C4E" w:rsidRDefault="00223530">
            <w:pPr>
              <w:ind w:left="-57"/>
              <w:rPr>
                <w:rFonts w:ascii="Arial Narrow" w:hAnsi="Arial Narrow"/>
                <w:sz w:val="20"/>
                <w:szCs w:val="20"/>
              </w:rPr>
            </w:pPr>
            <w:r w:rsidRPr="00163C4E">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223530" w:rsidRPr="00163C4E" w14:paraId="00D4A6E2" w14:textId="77777777" w:rsidTr="00223530">
        <w:tc>
          <w:tcPr>
            <w:tcW w:w="549" w:type="pct"/>
            <w:tcBorders>
              <w:top w:val="single" w:sz="4" w:space="0" w:color="auto"/>
              <w:left w:val="single" w:sz="4" w:space="0" w:color="auto"/>
              <w:bottom w:val="single" w:sz="4" w:space="0" w:color="auto"/>
              <w:right w:val="single" w:sz="4" w:space="0" w:color="auto"/>
            </w:tcBorders>
            <w:shd w:val="clear" w:color="auto" w:fill="auto"/>
          </w:tcPr>
          <w:p w14:paraId="19663CDE" w14:textId="77777777" w:rsidR="00223530" w:rsidRPr="00163C4E" w:rsidRDefault="00223530">
            <w:pPr>
              <w:jc w:val="center"/>
              <w:rPr>
                <w:rFonts w:ascii="Arial Narrow" w:hAnsi="Arial Narrow"/>
                <w:bCs/>
                <w:sz w:val="20"/>
                <w:szCs w:val="20"/>
              </w:rPr>
            </w:pPr>
          </w:p>
        </w:tc>
        <w:tc>
          <w:tcPr>
            <w:tcW w:w="4451" w:type="pct"/>
            <w:tcBorders>
              <w:top w:val="single" w:sz="4" w:space="0" w:color="auto"/>
              <w:left w:val="single" w:sz="4" w:space="0" w:color="auto"/>
              <w:bottom w:val="single" w:sz="4" w:space="0" w:color="auto"/>
              <w:right w:val="single" w:sz="4" w:space="0" w:color="auto"/>
            </w:tcBorders>
            <w:shd w:val="clear" w:color="auto" w:fill="auto"/>
          </w:tcPr>
          <w:p w14:paraId="0239DCB4" w14:textId="77777777" w:rsidR="00223530" w:rsidRPr="00163C4E" w:rsidRDefault="00223530">
            <w:pPr>
              <w:ind w:left="-57"/>
              <w:rPr>
                <w:rFonts w:ascii="Arial Narrow" w:hAnsi="Arial Narrow"/>
                <w:sz w:val="20"/>
                <w:szCs w:val="20"/>
              </w:rPr>
            </w:pPr>
          </w:p>
        </w:tc>
      </w:tr>
      <w:tr w:rsidR="00253112" w:rsidRPr="00163C4E" w14:paraId="4213338E" w14:textId="77777777" w:rsidTr="005B75C3">
        <w:tc>
          <w:tcPr>
            <w:tcW w:w="549" w:type="pct"/>
            <w:tcBorders>
              <w:top w:val="single" w:sz="4" w:space="0" w:color="auto"/>
              <w:bottom w:val="single" w:sz="4" w:space="0" w:color="auto"/>
            </w:tcBorders>
            <w:shd w:val="clear" w:color="auto" w:fill="auto"/>
          </w:tcPr>
          <w:p w14:paraId="4070D748" w14:textId="7856307E" w:rsidR="00253112" w:rsidRPr="00163C4E" w:rsidRDefault="00253112" w:rsidP="005B75C3">
            <w:pPr>
              <w:jc w:val="center"/>
              <w:rPr>
                <w:rFonts w:ascii="Arial Narrow" w:hAnsi="Arial Narrow"/>
                <w:bCs/>
                <w:sz w:val="20"/>
                <w:szCs w:val="20"/>
              </w:rPr>
            </w:pPr>
          </w:p>
        </w:tc>
        <w:tc>
          <w:tcPr>
            <w:tcW w:w="4451" w:type="pct"/>
            <w:tcBorders>
              <w:bottom w:val="single" w:sz="4" w:space="0" w:color="auto"/>
            </w:tcBorders>
            <w:shd w:val="clear" w:color="auto" w:fill="auto"/>
          </w:tcPr>
          <w:p w14:paraId="43FFA96A" w14:textId="77777777" w:rsidR="00253112" w:rsidRPr="00163C4E" w:rsidRDefault="00253112" w:rsidP="005B75C3">
            <w:pPr>
              <w:ind w:left="-57"/>
              <w:rPr>
                <w:rFonts w:ascii="Arial Narrow" w:hAnsi="Arial Narrow"/>
                <w:b/>
                <w:sz w:val="20"/>
                <w:szCs w:val="20"/>
              </w:rPr>
            </w:pPr>
            <w:r w:rsidRPr="00163C4E">
              <w:rPr>
                <w:rFonts w:ascii="Arial Narrow" w:hAnsi="Arial Narrow"/>
                <w:b/>
                <w:bCs/>
                <w:sz w:val="20"/>
                <w:szCs w:val="20"/>
              </w:rPr>
              <w:t>Indication:</w:t>
            </w:r>
            <w:r w:rsidRPr="00163C4E">
              <w:rPr>
                <w:rFonts w:ascii="Arial Narrow" w:hAnsi="Arial Narrow"/>
                <w:sz w:val="20"/>
                <w:szCs w:val="20"/>
              </w:rPr>
              <w:t xml:space="preserve"> Chronic hyperkalaemia</w:t>
            </w:r>
          </w:p>
        </w:tc>
      </w:tr>
      <w:tr w:rsidR="00253112" w:rsidRPr="00163C4E" w14:paraId="5C658B9C" w14:textId="77777777" w:rsidTr="005B75C3">
        <w:tc>
          <w:tcPr>
            <w:tcW w:w="549" w:type="pct"/>
            <w:tcBorders>
              <w:top w:val="single" w:sz="4" w:space="0" w:color="auto"/>
            </w:tcBorders>
            <w:shd w:val="clear" w:color="auto" w:fill="auto"/>
          </w:tcPr>
          <w:p w14:paraId="75ADA593" w14:textId="77777777" w:rsidR="00253112" w:rsidRPr="00163C4E" w:rsidRDefault="00253112" w:rsidP="005B75C3">
            <w:pPr>
              <w:jc w:val="center"/>
              <w:rPr>
                <w:rFonts w:ascii="Arial Narrow" w:hAnsi="Arial Narrow"/>
                <w:bCs/>
                <w:sz w:val="20"/>
                <w:szCs w:val="20"/>
              </w:rPr>
            </w:pPr>
          </w:p>
        </w:tc>
        <w:tc>
          <w:tcPr>
            <w:tcW w:w="4451" w:type="pct"/>
            <w:tcBorders>
              <w:top w:val="single" w:sz="4" w:space="0" w:color="auto"/>
            </w:tcBorders>
            <w:shd w:val="clear" w:color="auto" w:fill="auto"/>
          </w:tcPr>
          <w:p w14:paraId="21B5F430" w14:textId="77777777" w:rsidR="00253112" w:rsidRPr="00163C4E" w:rsidRDefault="00253112" w:rsidP="005B75C3">
            <w:pPr>
              <w:ind w:left="-57"/>
              <w:rPr>
                <w:rFonts w:ascii="Arial Narrow" w:hAnsi="Arial Narrow"/>
                <w:b/>
                <w:sz w:val="20"/>
                <w:szCs w:val="20"/>
              </w:rPr>
            </w:pPr>
          </w:p>
        </w:tc>
      </w:tr>
      <w:tr w:rsidR="00253112" w:rsidRPr="00163C4E" w14:paraId="3EB8FF78" w14:textId="77777777" w:rsidTr="005B75C3">
        <w:tc>
          <w:tcPr>
            <w:tcW w:w="549" w:type="pct"/>
            <w:tcBorders>
              <w:top w:val="single" w:sz="4" w:space="0" w:color="auto"/>
            </w:tcBorders>
            <w:shd w:val="clear" w:color="auto" w:fill="auto"/>
          </w:tcPr>
          <w:p w14:paraId="3EA9C606" w14:textId="77777777" w:rsidR="00253112" w:rsidRPr="00163C4E" w:rsidRDefault="00253112" w:rsidP="005B75C3">
            <w:pPr>
              <w:jc w:val="center"/>
              <w:rPr>
                <w:rFonts w:ascii="Arial Narrow" w:hAnsi="Arial Narrow"/>
                <w:bCs/>
                <w:sz w:val="20"/>
                <w:szCs w:val="20"/>
              </w:rPr>
            </w:pPr>
          </w:p>
        </w:tc>
        <w:tc>
          <w:tcPr>
            <w:tcW w:w="4451" w:type="pct"/>
            <w:tcBorders>
              <w:top w:val="single" w:sz="4" w:space="0" w:color="auto"/>
            </w:tcBorders>
            <w:shd w:val="clear" w:color="auto" w:fill="auto"/>
          </w:tcPr>
          <w:p w14:paraId="121EB2AB" w14:textId="77777777" w:rsidR="00253112" w:rsidRPr="00163C4E" w:rsidRDefault="00253112" w:rsidP="005B75C3">
            <w:pPr>
              <w:ind w:left="-57"/>
              <w:rPr>
                <w:rFonts w:ascii="Arial Narrow" w:hAnsi="Arial Narrow"/>
                <w:b/>
                <w:sz w:val="20"/>
                <w:szCs w:val="20"/>
              </w:rPr>
            </w:pPr>
            <w:r w:rsidRPr="00163C4E">
              <w:rPr>
                <w:rFonts w:ascii="Arial Narrow" w:hAnsi="Arial Narrow"/>
                <w:b/>
                <w:sz w:val="20"/>
                <w:szCs w:val="20"/>
              </w:rPr>
              <w:t xml:space="preserve">Treatment phase: </w:t>
            </w:r>
            <w:r w:rsidRPr="00163C4E">
              <w:rPr>
                <w:rFonts w:ascii="Arial Narrow" w:hAnsi="Arial Narrow"/>
                <w:bCs/>
                <w:sz w:val="20"/>
                <w:szCs w:val="20"/>
              </w:rPr>
              <w:t>Continuing treatment</w:t>
            </w:r>
          </w:p>
        </w:tc>
      </w:tr>
      <w:tr w:rsidR="00253112" w:rsidRPr="00163C4E" w14:paraId="19788CA9" w14:textId="77777777" w:rsidTr="005B75C3">
        <w:trPr>
          <w:trHeight w:val="53"/>
        </w:trPr>
        <w:tc>
          <w:tcPr>
            <w:tcW w:w="549" w:type="pct"/>
            <w:shd w:val="clear" w:color="auto" w:fill="auto"/>
          </w:tcPr>
          <w:p w14:paraId="5A2D8505" w14:textId="77777777" w:rsidR="00253112" w:rsidRPr="00163C4E" w:rsidRDefault="00253112" w:rsidP="005B75C3">
            <w:pPr>
              <w:jc w:val="center"/>
              <w:rPr>
                <w:rFonts w:ascii="Arial Narrow" w:hAnsi="Arial Narrow"/>
                <w:sz w:val="20"/>
                <w:szCs w:val="20"/>
              </w:rPr>
            </w:pPr>
          </w:p>
        </w:tc>
        <w:tc>
          <w:tcPr>
            <w:tcW w:w="4451" w:type="pct"/>
            <w:shd w:val="clear" w:color="auto" w:fill="auto"/>
          </w:tcPr>
          <w:p w14:paraId="1F54F646" w14:textId="77777777" w:rsidR="00253112" w:rsidRPr="00163C4E" w:rsidRDefault="00253112" w:rsidP="005B75C3">
            <w:pPr>
              <w:ind w:left="-57"/>
              <w:rPr>
                <w:rFonts w:ascii="Arial Narrow" w:hAnsi="Arial Narrow"/>
                <w:sz w:val="20"/>
                <w:szCs w:val="20"/>
              </w:rPr>
            </w:pPr>
          </w:p>
        </w:tc>
      </w:tr>
      <w:tr w:rsidR="00253112" w:rsidRPr="00163C4E" w14:paraId="4B73E00C" w14:textId="77777777" w:rsidTr="005B75C3">
        <w:tc>
          <w:tcPr>
            <w:tcW w:w="549" w:type="pct"/>
            <w:shd w:val="clear" w:color="auto" w:fill="auto"/>
          </w:tcPr>
          <w:p w14:paraId="40B8EFD5" w14:textId="1D8F42B1" w:rsidR="00253112" w:rsidRPr="00163C4E" w:rsidRDefault="00253112" w:rsidP="005B75C3">
            <w:pPr>
              <w:jc w:val="center"/>
              <w:rPr>
                <w:rFonts w:ascii="Arial Narrow" w:hAnsi="Arial Narrow"/>
                <w:sz w:val="20"/>
                <w:szCs w:val="20"/>
              </w:rPr>
            </w:pPr>
          </w:p>
        </w:tc>
        <w:tc>
          <w:tcPr>
            <w:tcW w:w="4451" w:type="pct"/>
            <w:shd w:val="clear" w:color="auto" w:fill="auto"/>
          </w:tcPr>
          <w:p w14:paraId="11D5A050" w14:textId="77777777" w:rsidR="00253112" w:rsidRPr="00163C4E" w:rsidRDefault="00253112" w:rsidP="005B75C3">
            <w:pPr>
              <w:ind w:left="-57"/>
              <w:rPr>
                <w:rFonts w:ascii="Arial Narrow" w:hAnsi="Arial Narrow"/>
                <w:b/>
                <w:bCs/>
                <w:sz w:val="20"/>
                <w:szCs w:val="20"/>
              </w:rPr>
            </w:pPr>
            <w:r w:rsidRPr="00163C4E">
              <w:rPr>
                <w:rFonts w:ascii="Arial Narrow" w:hAnsi="Arial Narrow"/>
                <w:b/>
                <w:bCs/>
                <w:sz w:val="20"/>
                <w:szCs w:val="20"/>
              </w:rPr>
              <w:t>Clinical criteria:</w:t>
            </w:r>
          </w:p>
        </w:tc>
      </w:tr>
      <w:tr w:rsidR="00253112" w:rsidRPr="00163C4E" w14:paraId="4ECEF844" w14:textId="77777777" w:rsidTr="005B75C3">
        <w:tc>
          <w:tcPr>
            <w:tcW w:w="549" w:type="pct"/>
            <w:shd w:val="clear" w:color="auto" w:fill="auto"/>
          </w:tcPr>
          <w:p w14:paraId="37671509" w14:textId="1BFE4FF4" w:rsidR="00253112" w:rsidRPr="00163C4E" w:rsidRDefault="00253112" w:rsidP="005B75C3">
            <w:pPr>
              <w:jc w:val="center"/>
              <w:rPr>
                <w:rFonts w:ascii="Arial Narrow" w:hAnsi="Arial Narrow"/>
                <w:sz w:val="20"/>
                <w:szCs w:val="20"/>
              </w:rPr>
            </w:pPr>
          </w:p>
        </w:tc>
        <w:tc>
          <w:tcPr>
            <w:tcW w:w="4451" w:type="pct"/>
            <w:shd w:val="clear" w:color="auto" w:fill="auto"/>
          </w:tcPr>
          <w:p w14:paraId="089ECA99" w14:textId="77777777" w:rsidR="00253112" w:rsidRPr="00163C4E" w:rsidRDefault="00253112" w:rsidP="005B75C3">
            <w:pPr>
              <w:pStyle w:val="Tabletext0"/>
              <w:keepNext w:val="0"/>
              <w:spacing w:before="0" w:after="0"/>
              <w:ind w:left="-57"/>
              <w:jc w:val="both"/>
            </w:pPr>
            <w:r w:rsidRPr="00163C4E">
              <w:t>Patient must have previously received PBS-subsidised treatment with this drug for this condition</w:t>
            </w:r>
          </w:p>
        </w:tc>
      </w:tr>
      <w:tr w:rsidR="00253112" w:rsidRPr="00163C4E" w14:paraId="790BE5C4" w14:textId="77777777" w:rsidTr="005B75C3">
        <w:tc>
          <w:tcPr>
            <w:tcW w:w="549" w:type="pct"/>
            <w:shd w:val="clear" w:color="auto" w:fill="auto"/>
          </w:tcPr>
          <w:p w14:paraId="75173ABE" w14:textId="77777777" w:rsidR="00253112" w:rsidRPr="00163C4E" w:rsidRDefault="00253112" w:rsidP="005B75C3">
            <w:pPr>
              <w:pStyle w:val="Tabletext0"/>
              <w:keepNext w:val="0"/>
              <w:spacing w:before="0" w:after="0"/>
              <w:jc w:val="center"/>
            </w:pPr>
          </w:p>
        </w:tc>
        <w:tc>
          <w:tcPr>
            <w:tcW w:w="4451" w:type="pct"/>
            <w:shd w:val="clear" w:color="auto" w:fill="auto"/>
          </w:tcPr>
          <w:p w14:paraId="17357666" w14:textId="77777777" w:rsidR="00253112" w:rsidRPr="00163C4E" w:rsidRDefault="00253112" w:rsidP="005B75C3">
            <w:pPr>
              <w:pStyle w:val="Tabletext0"/>
              <w:keepNext w:val="0"/>
              <w:spacing w:before="0" w:after="0"/>
              <w:ind w:left="-57"/>
              <w:jc w:val="both"/>
              <w:rPr>
                <w:b/>
                <w:bCs/>
              </w:rPr>
            </w:pPr>
            <w:r w:rsidRPr="00163C4E">
              <w:rPr>
                <w:b/>
                <w:bCs/>
              </w:rPr>
              <w:t>AND</w:t>
            </w:r>
          </w:p>
        </w:tc>
      </w:tr>
      <w:tr w:rsidR="00253112" w:rsidRPr="00163C4E" w14:paraId="62F1BEAB" w14:textId="77777777" w:rsidTr="005B75C3">
        <w:tc>
          <w:tcPr>
            <w:tcW w:w="549" w:type="pct"/>
            <w:shd w:val="clear" w:color="auto" w:fill="auto"/>
          </w:tcPr>
          <w:p w14:paraId="587A91AE" w14:textId="064DFA58" w:rsidR="00253112" w:rsidRPr="00163C4E" w:rsidRDefault="00253112" w:rsidP="005B75C3">
            <w:pPr>
              <w:pStyle w:val="Tabletext0"/>
              <w:keepNext w:val="0"/>
              <w:spacing w:before="0" w:after="0"/>
              <w:jc w:val="center"/>
            </w:pPr>
          </w:p>
        </w:tc>
        <w:tc>
          <w:tcPr>
            <w:tcW w:w="4451" w:type="pct"/>
            <w:shd w:val="clear" w:color="auto" w:fill="auto"/>
          </w:tcPr>
          <w:p w14:paraId="71339540" w14:textId="77777777" w:rsidR="00253112" w:rsidRPr="00163C4E" w:rsidRDefault="00253112" w:rsidP="005B75C3">
            <w:pPr>
              <w:pStyle w:val="Tabletext0"/>
              <w:keepNext w:val="0"/>
              <w:spacing w:before="0" w:after="0"/>
              <w:ind w:left="-57"/>
              <w:jc w:val="both"/>
              <w:rPr>
                <w:b/>
                <w:bCs/>
              </w:rPr>
            </w:pPr>
            <w:r w:rsidRPr="00163C4E">
              <w:rPr>
                <w:b/>
                <w:bCs/>
              </w:rPr>
              <w:t>Clinical criteria:</w:t>
            </w:r>
          </w:p>
        </w:tc>
      </w:tr>
      <w:tr w:rsidR="00253112" w:rsidRPr="00163C4E" w14:paraId="02E74AA1" w14:textId="77777777" w:rsidTr="005B75C3">
        <w:tc>
          <w:tcPr>
            <w:tcW w:w="549" w:type="pct"/>
            <w:shd w:val="clear" w:color="auto" w:fill="auto"/>
          </w:tcPr>
          <w:p w14:paraId="6F2CA13A" w14:textId="7889A602" w:rsidR="00253112" w:rsidRPr="00163C4E" w:rsidRDefault="00253112" w:rsidP="005B75C3">
            <w:pPr>
              <w:pStyle w:val="Tabletext0"/>
              <w:keepNext w:val="0"/>
              <w:spacing w:before="0" w:after="0"/>
              <w:jc w:val="center"/>
            </w:pPr>
          </w:p>
        </w:tc>
        <w:tc>
          <w:tcPr>
            <w:tcW w:w="4451" w:type="pct"/>
            <w:shd w:val="clear" w:color="auto" w:fill="auto"/>
          </w:tcPr>
          <w:p w14:paraId="1E32189F" w14:textId="77777777" w:rsidR="00253112" w:rsidRPr="00163C4E" w:rsidRDefault="00253112" w:rsidP="005B75C3">
            <w:pPr>
              <w:ind w:left="-57"/>
              <w:rPr>
                <w:rFonts w:ascii="Arial Narrow" w:hAnsi="Arial Narrow"/>
                <w:sz w:val="20"/>
                <w:szCs w:val="20"/>
              </w:rPr>
            </w:pPr>
            <w:r w:rsidRPr="00163C4E">
              <w:rPr>
                <w:rFonts w:ascii="Arial Narrow" w:hAnsi="Arial Narrow"/>
                <w:sz w:val="20"/>
                <w:szCs w:val="20"/>
              </w:rPr>
              <w:t>The treatment must not be in place of emergency treatment of hyperkalaemia</w:t>
            </w:r>
          </w:p>
        </w:tc>
      </w:tr>
      <w:tr w:rsidR="00253112" w:rsidRPr="00163C4E" w14:paraId="7EAFD59D" w14:textId="77777777" w:rsidTr="005B75C3">
        <w:tc>
          <w:tcPr>
            <w:tcW w:w="549" w:type="pct"/>
            <w:shd w:val="clear" w:color="auto" w:fill="auto"/>
          </w:tcPr>
          <w:p w14:paraId="7E26C52C" w14:textId="77777777" w:rsidR="00253112" w:rsidRPr="00163C4E" w:rsidRDefault="00253112" w:rsidP="005B75C3">
            <w:pPr>
              <w:pStyle w:val="Tabletext0"/>
              <w:keepNext w:val="0"/>
              <w:spacing w:before="0" w:after="0"/>
              <w:jc w:val="center"/>
            </w:pPr>
          </w:p>
        </w:tc>
        <w:tc>
          <w:tcPr>
            <w:tcW w:w="4451" w:type="pct"/>
            <w:shd w:val="clear" w:color="auto" w:fill="auto"/>
          </w:tcPr>
          <w:p w14:paraId="30671C27" w14:textId="77777777" w:rsidR="00253112" w:rsidRPr="00163C4E" w:rsidRDefault="00253112" w:rsidP="005B75C3">
            <w:pPr>
              <w:ind w:left="-57"/>
              <w:rPr>
                <w:rFonts w:ascii="Arial Narrow" w:hAnsi="Arial Narrow"/>
                <w:sz w:val="20"/>
                <w:szCs w:val="20"/>
              </w:rPr>
            </w:pPr>
          </w:p>
        </w:tc>
      </w:tr>
      <w:tr w:rsidR="00253112" w:rsidRPr="00163C4E" w14:paraId="5756CAAB" w14:textId="77777777" w:rsidTr="005B75C3">
        <w:tc>
          <w:tcPr>
            <w:tcW w:w="549" w:type="pct"/>
            <w:shd w:val="clear" w:color="auto" w:fill="auto"/>
          </w:tcPr>
          <w:p w14:paraId="3AA2D2E2" w14:textId="53B282BA" w:rsidR="00253112" w:rsidRPr="00163C4E" w:rsidRDefault="00253112" w:rsidP="005B75C3">
            <w:pPr>
              <w:pStyle w:val="Tabletext0"/>
              <w:keepNext w:val="0"/>
              <w:spacing w:before="0" w:after="0"/>
              <w:jc w:val="center"/>
            </w:pPr>
          </w:p>
        </w:tc>
        <w:tc>
          <w:tcPr>
            <w:tcW w:w="4451" w:type="pct"/>
            <w:shd w:val="clear" w:color="auto" w:fill="auto"/>
          </w:tcPr>
          <w:p w14:paraId="138102D8" w14:textId="77777777" w:rsidR="00253112" w:rsidRPr="00163C4E" w:rsidRDefault="00253112" w:rsidP="005B75C3">
            <w:pPr>
              <w:ind w:left="-57"/>
              <w:rPr>
                <w:rFonts w:ascii="Arial Narrow" w:hAnsi="Arial Narrow"/>
                <w:b/>
                <w:bCs/>
                <w:sz w:val="20"/>
                <w:szCs w:val="20"/>
              </w:rPr>
            </w:pPr>
            <w:r w:rsidRPr="00163C4E">
              <w:rPr>
                <w:rFonts w:ascii="Arial Narrow" w:hAnsi="Arial Narrow"/>
                <w:b/>
                <w:bCs/>
                <w:sz w:val="20"/>
                <w:szCs w:val="20"/>
              </w:rPr>
              <w:t>Treatment criteria:</w:t>
            </w:r>
          </w:p>
        </w:tc>
      </w:tr>
      <w:tr w:rsidR="00253112" w:rsidRPr="00163C4E" w14:paraId="1298F3E2" w14:textId="77777777" w:rsidTr="005B75C3">
        <w:tc>
          <w:tcPr>
            <w:tcW w:w="549" w:type="pct"/>
            <w:shd w:val="clear" w:color="auto" w:fill="auto"/>
          </w:tcPr>
          <w:p w14:paraId="37A9F6C9" w14:textId="024DF7E9" w:rsidR="00253112" w:rsidRPr="00163C4E" w:rsidRDefault="00253112" w:rsidP="005B75C3">
            <w:pPr>
              <w:pStyle w:val="Tabletext0"/>
              <w:keepNext w:val="0"/>
              <w:spacing w:before="0" w:after="0"/>
              <w:jc w:val="center"/>
            </w:pPr>
          </w:p>
        </w:tc>
        <w:tc>
          <w:tcPr>
            <w:tcW w:w="4451" w:type="pct"/>
            <w:shd w:val="clear" w:color="auto" w:fill="auto"/>
          </w:tcPr>
          <w:p w14:paraId="0E6D4FBE" w14:textId="77777777" w:rsidR="00253112" w:rsidRPr="00163C4E" w:rsidRDefault="00253112" w:rsidP="005B75C3">
            <w:pPr>
              <w:ind w:left="-57"/>
              <w:rPr>
                <w:rFonts w:ascii="Arial Narrow" w:hAnsi="Arial Narrow"/>
                <w:sz w:val="20"/>
                <w:szCs w:val="20"/>
              </w:rPr>
            </w:pPr>
            <w:r w:rsidRPr="00163C4E">
              <w:rPr>
                <w:rFonts w:ascii="Arial Narrow" w:hAnsi="Arial Narrow"/>
                <w:sz w:val="20"/>
                <w:szCs w:val="20"/>
              </w:rPr>
              <w:t>Patient must not be undergoing dialysis</w:t>
            </w:r>
          </w:p>
        </w:tc>
      </w:tr>
      <w:tr w:rsidR="00253112" w:rsidRPr="00163C4E" w14:paraId="595AD040" w14:textId="77777777" w:rsidTr="005B75C3">
        <w:tc>
          <w:tcPr>
            <w:tcW w:w="549" w:type="pct"/>
            <w:shd w:val="clear" w:color="auto" w:fill="auto"/>
          </w:tcPr>
          <w:p w14:paraId="10D0E000" w14:textId="77777777" w:rsidR="00253112" w:rsidRPr="00163C4E" w:rsidRDefault="00253112" w:rsidP="005B75C3">
            <w:pPr>
              <w:pStyle w:val="Tabletext0"/>
              <w:keepNext w:val="0"/>
              <w:spacing w:before="0" w:after="0"/>
              <w:jc w:val="center"/>
            </w:pPr>
          </w:p>
        </w:tc>
        <w:tc>
          <w:tcPr>
            <w:tcW w:w="4451" w:type="pct"/>
            <w:shd w:val="clear" w:color="auto" w:fill="auto"/>
          </w:tcPr>
          <w:p w14:paraId="382E0AA3" w14:textId="77777777" w:rsidR="00253112" w:rsidRPr="00163C4E" w:rsidRDefault="00253112" w:rsidP="005B75C3">
            <w:pPr>
              <w:ind w:left="-57"/>
              <w:rPr>
                <w:rFonts w:ascii="Arial Narrow" w:hAnsi="Arial Narrow"/>
                <w:b/>
                <w:bCs/>
                <w:sz w:val="20"/>
                <w:szCs w:val="20"/>
              </w:rPr>
            </w:pPr>
            <w:r w:rsidRPr="00163C4E">
              <w:rPr>
                <w:rFonts w:ascii="Arial Narrow" w:hAnsi="Arial Narrow"/>
                <w:b/>
                <w:bCs/>
                <w:sz w:val="20"/>
                <w:szCs w:val="20"/>
              </w:rPr>
              <w:t>AND</w:t>
            </w:r>
          </w:p>
        </w:tc>
      </w:tr>
      <w:tr w:rsidR="00253112" w:rsidRPr="00163C4E" w14:paraId="15E505C3" w14:textId="77777777" w:rsidTr="005B75C3">
        <w:tc>
          <w:tcPr>
            <w:tcW w:w="549" w:type="pct"/>
            <w:shd w:val="clear" w:color="auto" w:fill="auto"/>
          </w:tcPr>
          <w:p w14:paraId="0BF41A91" w14:textId="042C4D10" w:rsidR="00253112" w:rsidRPr="00163C4E" w:rsidRDefault="00253112" w:rsidP="005B75C3">
            <w:pPr>
              <w:pStyle w:val="Tabletext0"/>
              <w:keepNext w:val="0"/>
              <w:spacing w:before="0" w:after="0"/>
              <w:jc w:val="center"/>
            </w:pPr>
          </w:p>
        </w:tc>
        <w:tc>
          <w:tcPr>
            <w:tcW w:w="4451" w:type="pct"/>
            <w:shd w:val="clear" w:color="auto" w:fill="auto"/>
          </w:tcPr>
          <w:p w14:paraId="2EABF50F" w14:textId="77777777" w:rsidR="00253112" w:rsidRPr="00163C4E" w:rsidRDefault="00253112" w:rsidP="005B75C3">
            <w:pPr>
              <w:pStyle w:val="Tabletext0"/>
              <w:keepNext w:val="0"/>
              <w:spacing w:before="0" w:after="0"/>
              <w:ind w:left="-57"/>
              <w:jc w:val="both"/>
              <w:rPr>
                <w:b/>
                <w:bCs/>
              </w:rPr>
            </w:pPr>
            <w:r w:rsidRPr="00163C4E">
              <w:rPr>
                <w:b/>
                <w:bCs/>
              </w:rPr>
              <w:t>Treatment criteria:</w:t>
            </w:r>
          </w:p>
        </w:tc>
      </w:tr>
      <w:tr w:rsidR="00253112" w:rsidRPr="00163C4E" w14:paraId="5B80B77C" w14:textId="77777777" w:rsidTr="005B75C3">
        <w:tc>
          <w:tcPr>
            <w:tcW w:w="549" w:type="pct"/>
            <w:shd w:val="clear" w:color="auto" w:fill="auto"/>
          </w:tcPr>
          <w:p w14:paraId="0E1ABDFE" w14:textId="329500C2" w:rsidR="00253112" w:rsidRPr="00163C4E" w:rsidRDefault="00253112" w:rsidP="005B75C3">
            <w:pPr>
              <w:pStyle w:val="Tabletext0"/>
              <w:keepNext w:val="0"/>
              <w:spacing w:before="0" w:after="0"/>
              <w:jc w:val="center"/>
            </w:pPr>
          </w:p>
        </w:tc>
        <w:tc>
          <w:tcPr>
            <w:tcW w:w="4451" w:type="pct"/>
            <w:shd w:val="clear" w:color="auto" w:fill="auto"/>
          </w:tcPr>
          <w:p w14:paraId="32F77CEF" w14:textId="28F71A6A" w:rsidR="00253112" w:rsidRPr="00163C4E" w:rsidRDefault="00253112" w:rsidP="005B75C3">
            <w:pPr>
              <w:pStyle w:val="Tabletext0"/>
              <w:keepNext w:val="0"/>
              <w:spacing w:before="0" w:after="0"/>
              <w:ind w:left="-57"/>
              <w:jc w:val="both"/>
            </w:pPr>
            <w:r w:rsidRPr="00163C4E">
              <w:t>Patient must be undergoing treatment with a renin angiotensin aldosterone system inhibitor</w:t>
            </w:r>
          </w:p>
        </w:tc>
      </w:tr>
    </w:tbl>
    <w:bookmarkEnd w:id="20"/>
    <w:p w14:paraId="290F6D96" w14:textId="26F1649E" w:rsidR="004827A7" w:rsidRDefault="008E0C9A" w:rsidP="008E0C9A">
      <w:pPr>
        <w:rPr>
          <w:rFonts w:eastAsiaTheme="majorEastAsia" w:cstheme="majorBidi"/>
          <w:b/>
          <w:i/>
          <w:color w:val="000000" w:themeColor="text1"/>
        </w:rPr>
      </w:pPr>
      <w:r w:rsidRPr="008E0C9A">
        <w:rPr>
          <w:rFonts w:eastAsiaTheme="majorEastAsia" w:cstheme="majorBidi"/>
          <w:b/>
          <w:i/>
          <w:color w:val="000000" w:themeColor="text1"/>
        </w:rPr>
        <w:t xml:space="preserve"> </w:t>
      </w:r>
    </w:p>
    <w:p w14:paraId="69ABDCE1" w14:textId="141BD293" w:rsidR="004A6144" w:rsidRDefault="00163C4E" w:rsidP="008E0C9A">
      <w:pPr>
        <w:rPr>
          <w:rFonts w:asciiTheme="minorHAnsi" w:hAnsiTheme="minorHAnsi" w:cs="Arial"/>
          <w:b/>
          <w:bCs/>
          <w:i/>
          <w:szCs w:val="22"/>
        </w:rPr>
      </w:pPr>
      <w:r w:rsidRPr="00BB6D30">
        <w:rPr>
          <w:rFonts w:asciiTheme="minorHAnsi" w:hAnsiTheme="minorHAnsi" w:cs="Arial"/>
          <w:b/>
          <w:bCs/>
          <w:i/>
          <w:szCs w:val="22"/>
        </w:rPr>
        <w:t>This restriction may be subject to further review. Should there be any changes made to the restriction the sponsor will be informed</w:t>
      </w:r>
      <w:r>
        <w:rPr>
          <w:rFonts w:asciiTheme="minorHAnsi" w:hAnsiTheme="minorHAnsi" w:cs="Arial"/>
          <w:b/>
          <w:bCs/>
          <w:i/>
          <w:szCs w:val="22"/>
        </w:rPr>
        <w:t>.</w:t>
      </w:r>
    </w:p>
    <w:p w14:paraId="01B02934" w14:textId="1AC76291" w:rsidR="004A6144" w:rsidRPr="004A6144" w:rsidRDefault="004A6144" w:rsidP="00DA3756">
      <w:pPr>
        <w:pStyle w:val="2-SectionHeading"/>
        <w:numPr>
          <w:ilvl w:val="0"/>
          <w:numId w:val="5"/>
        </w:numPr>
      </w:pPr>
      <w:r w:rsidRPr="004A6144">
        <w:t>Context for Decision</w:t>
      </w:r>
    </w:p>
    <w:p w14:paraId="5E2972E0" w14:textId="77777777" w:rsidR="004A6144" w:rsidRDefault="004A6144" w:rsidP="004A6144">
      <w:pPr>
        <w:spacing w:after="120"/>
        <w:ind w:left="720"/>
        <w:rPr>
          <w:rFonts w:asciiTheme="minorHAnsi" w:hAnsiTheme="minorHAnsi" w:cs="Arial"/>
          <w:bCs/>
          <w:lang w:val="en-GB"/>
        </w:rPr>
      </w:pPr>
      <w:r>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Pr>
          <w:rFonts w:asciiTheme="minorHAnsi" w:hAnsiTheme="minorHAnsi" w:cs="Arial"/>
          <w:bCs/>
          <w:lang w:val="en-GB"/>
        </w:rPr>
        <w:lastRenderedPageBreak/>
        <w:t>merits of the medicine or the circumstances in which it should be made available through the PBS. The PBAC welcomes applications containing new information at any time.</w:t>
      </w:r>
    </w:p>
    <w:p w14:paraId="7728E40D" w14:textId="2E176C13" w:rsidR="004A6144" w:rsidRPr="004A6144" w:rsidRDefault="004A6144" w:rsidP="00DA3756">
      <w:pPr>
        <w:pStyle w:val="2-SectionHeading"/>
        <w:numPr>
          <w:ilvl w:val="0"/>
          <w:numId w:val="5"/>
        </w:numPr>
      </w:pPr>
      <w:r w:rsidRPr="004A6144">
        <w:t>Sponsor’s Comment</w:t>
      </w:r>
    </w:p>
    <w:p w14:paraId="7F3EEEC7" w14:textId="77777777" w:rsidR="004A6144" w:rsidRDefault="004A6144" w:rsidP="004A6144">
      <w:pPr>
        <w:spacing w:after="120"/>
        <w:ind w:left="426" w:firstLine="294"/>
        <w:rPr>
          <w:rFonts w:asciiTheme="minorHAnsi" w:hAnsiTheme="minorHAnsi" w:cs="Arial"/>
          <w:bCs/>
          <w:szCs w:val="22"/>
        </w:rPr>
      </w:pPr>
      <w:r>
        <w:rPr>
          <w:rFonts w:asciiTheme="minorHAnsi" w:hAnsiTheme="minorHAnsi" w:cs="Arial"/>
          <w:bCs/>
        </w:rPr>
        <w:t>The sponsor had no comment.</w:t>
      </w:r>
    </w:p>
    <w:p w14:paraId="67829830" w14:textId="77777777" w:rsidR="004A6144" w:rsidRPr="00163C4E" w:rsidRDefault="004A6144" w:rsidP="008E0C9A">
      <w:pPr>
        <w:rPr>
          <w:rFonts w:eastAsiaTheme="majorEastAsia" w:cstheme="majorBidi"/>
          <w:b/>
          <w:iCs/>
          <w:color w:val="000000" w:themeColor="text1"/>
        </w:rPr>
      </w:pPr>
    </w:p>
    <w:sectPr w:rsidR="004A6144" w:rsidRPr="00163C4E"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F174" w14:textId="77777777" w:rsidR="00EA7663" w:rsidRDefault="00EA7663">
      <w:r>
        <w:separator/>
      </w:r>
    </w:p>
    <w:p w14:paraId="1E6DCB14" w14:textId="77777777" w:rsidR="00EA7663" w:rsidRDefault="00EA7663"/>
    <w:p w14:paraId="7514933B" w14:textId="77777777" w:rsidR="00EA7663" w:rsidRDefault="00EA7663"/>
  </w:endnote>
  <w:endnote w:type="continuationSeparator" w:id="0">
    <w:p w14:paraId="7A900640" w14:textId="77777777" w:rsidR="00EA7663" w:rsidRDefault="00EA7663">
      <w:r>
        <w:continuationSeparator/>
      </w:r>
    </w:p>
    <w:p w14:paraId="024CCED3" w14:textId="77777777" w:rsidR="00EA7663" w:rsidRDefault="00EA7663"/>
    <w:p w14:paraId="57A714A5" w14:textId="77777777" w:rsidR="00EA7663" w:rsidRDefault="00EA7663"/>
  </w:endnote>
  <w:endnote w:type="continuationNotice" w:id="1">
    <w:p w14:paraId="26CEF737" w14:textId="77777777" w:rsidR="00EA7663" w:rsidRDefault="00EA7663"/>
    <w:p w14:paraId="6CEECFD2" w14:textId="77777777" w:rsidR="00EA7663" w:rsidRDefault="00EA7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ABC3" w14:textId="77777777" w:rsidR="00B358EF" w:rsidRDefault="00B35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9979" w14:textId="7F5F12B6" w:rsidR="00CF066B" w:rsidRPr="00D13A3E" w:rsidRDefault="00CF066B" w:rsidP="00CF066B">
    <w:pPr>
      <w:pStyle w:val="Footer"/>
    </w:pPr>
  </w:p>
  <w:p w14:paraId="07DAAF98" w14:textId="190B9913" w:rsidR="00CF066B" w:rsidRPr="004827A7" w:rsidRDefault="00BD173F" w:rsidP="00BD173F">
    <w:pPr>
      <w:pStyle w:val="MinorOVRHeader"/>
      <w:jc w:val="center"/>
      <w:rPr>
        <w:b/>
        <w:bCs/>
      </w:rPr>
    </w:pPr>
    <w:r w:rsidRPr="004827A7">
      <w:rPr>
        <w:b/>
        <w:bCs/>
      </w:rPr>
      <w:fldChar w:fldCharType="begin"/>
    </w:r>
    <w:r w:rsidRPr="004827A7">
      <w:rPr>
        <w:b/>
        <w:bCs/>
      </w:rPr>
      <w:instrText xml:space="preserve"> PAGE   \* MERGEFORMAT </w:instrText>
    </w:r>
    <w:r w:rsidRPr="004827A7">
      <w:rPr>
        <w:b/>
        <w:bCs/>
      </w:rPr>
      <w:fldChar w:fldCharType="separate"/>
    </w:r>
    <w:r w:rsidRPr="004827A7">
      <w:rPr>
        <w:b/>
        <w:bCs/>
      </w:rPr>
      <w:t>1</w:t>
    </w:r>
    <w:r w:rsidRPr="004827A7">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36F3" w14:textId="77777777" w:rsidR="00B358EF" w:rsidRDefault="00B35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3E6F" w14:textId="77777777" w:rsidR="00EA7663" w:rsidRDefault="00EA7663">
      <w:r>
        <w:separator/>
      </w:r>
    </w:p>
  </w:footnote>
  <w:footnote w:type="continuationSeparator" w:id="0">
    <w:p w14:paraId="52470262" w14:textId="77777777" w:rsidR="00EA7663" w:rsidRDefault="00EA7663">
      <w:r>
        <w:continuationSeparator/>
      </w:r>
    </w:p>
    <w:p w14:paraId="09334698" w14:textId="77777777" w:rsidR="00EA7663" w:rsidRDefault="00EA7663"/>
    <w:p w14:paraId="0F27DDC2" w14:textId="77777777" w:rsidR="00EA7663" w:rsidRDefault="00EA7663"/>
  </w:footnote>
  <w:footnote w:type="continuationNotice" w:id="1">
    <w:p w14:paraId="659B4698" w14:textId="77777777" w:rsidR="00EA7663" w:rsidRDefault="00EA7663"/>
    <w:p w14:paraId="10F0197A" w14:textId="77777777" w:rsidR="00EA7663" w:rsidRDefault="00EA7663"/>
  </w:footnote>
  <w:footnote w:id="2">
    <w:p w14:paraId="3F49CC54" w14:textId="7F1C529D" w:rsidR="008448D3" w:rsidRDefault="008448D3" w:rsidP="00671D90">
      <w:pPr>
        <w:pStyle w:val="footnote"/>
      </w:pPr>
      <w:r>
        <w:rPr>
          <w:rStyle w:val="FootnoteReference"/>
        </w:rPr>
        <w:footnoteRef/>
      </w:r>
      <w:r>
        <w:t xml:space="preserve"> </w:t>
      </w:r>
      <w:r w:rsidRPr="00336953">
        <w:t>In the survey presented in the previous submission (“Attachment 8B. Australian KOL Survey 2”), the question asked was “The Resonium (SPS or CPS) Product Information dosage recommendations indicate the usual dosage is 15g three to four times per day. Please indicate in clinical practice how you generally prescribe this medicine in terms of frequency and dosage (grams) you prescribe”. There were 20 responses, with a mean of 28.2 g and median of 30 g (range 11.3 to 45 g).</w:t>
      </w:r>
      <w:r>
        <w:t xml:space="preserve"> </w:t>
      </w:r>
    </w:p>
  </w:footnote>
  <w:footnote w:id="3">
    <w:p w14:paraId="50B2489F" w14:textId="787EE863" w:rsidR="008448D3" w:rsidRPr="008448D3" w:rsidRDefault="008448D3">
      <w:pPr>
        <w:pStyle w:val="FootnoteText"/>
        <w:rPr>
          <w:rFonts w:ascii="Arial Narrow" w:hAnsi="Arial Narrow"/>
        </w:rPr>
      </w:pPr>
      <w:r>
        <w:rPr>
          <w:rStyle w:val="FootnoteReference"/>
        </w:rPr>
        <w:footnoteRef/>
      </w:r>
      <w:r>
        <w:t xml:space="preserve"> </w:t>
      </w:r>
      <w:r>
        <w:rPr>
          <w:rFonts w:ascii="Arial Narrow" w:hAnsi="Arial Narrow"/>
        </w:rPr>
        <w:t>The November 2022 submission s</w:t>
      </w:r>
      <w:r w:rsidRPr="008448D3">
        <w:rPr>
          <w:rFonts w:ascii="Arial Narrow" w:hAnsi="Arial Narrow"/>
        </w:rPr>
        <w:t xml:space="preserve">tated </w:t>
      </w:r>
      <w:r>
        <w:rPr>
          <w:rFonts w:ascii="Arial Narrow" w:hAnsi="Arial Narrow"/>
        </w:rPr>
        <w:t xml:space="preserve">that the </w:t>
      </w:r>
      <w:r w:rsidRPr="008448D3">
        <w:rPr>
          <w:rFonts w:ascii="Arial Narrow" w:hAnsi="Arial Narrow"/>
        </w:rPr>
        <w:t xml:space="preserve">source </w:t>
      </w:r>
      <w:r>
        <w:rPr>
          <w:rFonts w:ascii="Arial Narrow" w:hAnsi="Arial Narrow"/>
        </w:rPr>
        <w:t>was the ‘</w:t>
      </w:r>
      <w:r w:rsidRPr="008448D3">
        <w:rPr>
          <w:rFonts w:ascii="Arial Narrow" w:hAnsi="Arial Narrow"/>
        </w:rPr>
        <w:t>KOL survey 2</w:t>
      </w:r>
      <w:r>
        <w:rPr>
          <w:rFonts w:ascii="Arial Narrow" w:hAnsi="Arial Narrow"/>
        </w:rPr>
        <w:t>’</w:t>
      </w:r>
      <w:r w:rsidRPr="008448D3">
        <w:rPr>
          <w:rFonts w:ascii="Arial Narrow" w:hAnsi="Arial Narrow"/>
        </w:rPr>
        <w:t>, but it is unclear how this value was derived</w:t>
      </w:r>
      <w:r>
        <w:rPr>
          <w:rFonts w:ascii="Arial Narrow" w:hAnsi="Arial Narrow"/>
        </w:rPr>
        <w:t>.</w:t>
      </w:r>
    </w:p>
  </w:footnote>
  <w:footnote w:id="4">
    <w:p w14:paraId="1AE70C56" w14:textId="647C85CF" w:rsidR="008448D3" w:rsidRPr="008448D3" w:rsidRDefault="008448D3">
      <w:pPr>
        <w:pStyle w:val="FootnoteText"/>
        <w:rPr>
          <w:rFonts w:ascii="Arial Narrow" w:hAnsi="Arial Narrow"/>
        </w:rPr>
      </w:pPr>
      <w:r w:rsidRPr="008448D3">
        <w:rPr>
          <w:rStyle w:val="FootnoteReference"/>
          <w:rFonts w:ascii="Arial Narrow" w:hAnsi="Arial Narrow"/>
        </w:rPr>
        <w:footnoteRef/>
      </w:r>
      <w:r w:rsidRPr="008448D3">
        <w:rPr>
          <w:rFonts w:ascii="Arial Narrow" w:hAnsi="Arial Narrow"/>
        </w:rPr>
        <w:t xml:space="preserve"> In the survey presented in the previous submission (“Attachment 8B. Australian KOL Survey 2”), the question asked was </w:t>
      </w:r>
      <w:r>
        <w:rPr>
          <w:rFonts w:ascii="Arial Narrow" w:hAnsi="Arial Narrow"/>
        </w:rPr>
        <w:t>“</w:t>
      </w:r>
      <w:r w:rsidRPr="008448D3">
        <w:rPr>
          <w:rFonts w:ascii="Arial Narrow" w:hAnsi="Arial Narrow"/>
        </w:rPr>
        <w:t>Of the patients that you may prescribe patiromer in the future if reimbursed, what proportion of patients do you consider will take the medicine as prescribed? i.e. Please indicate the expected adherence of patients prescribed patiromer in the future.</w:t>
      </w:r>
      <w:r>
        <w:rPr>
          <w:rFonts w:ascii="Arial Narrow" w:hAnsi="Arial Narrow"/>
        </w:rPr>
        <w:t xml:space="preserve"> </w:t>
      </w:r>
      <w:r w:rsidRPr="008448D3">
        <w:rPr>
          <w:rFonts w:ascii="Arial Narrow" w:hAnsi="Arial Narrow"/>
        </w:rPr>
        <w:t>Note: reasons for non-compliance may include forgetting to take the medicine or reluctance to take medicine due to side-effects or palatability</w:t>
      </w:r>
      <w:r>
        <w:rPr>
          <w:rFonts w:ascii="Arial Narrow" w:hAnsi="Arial Narrow"/>
        </w:rPr>
        <w:t xml:space="preserve">.” </w:t>
      </w:r>
      <w:r w:rsidRPr="008448D3">
        <w:rPr>
          <w:rFonts w:ascii="Arial Narrow" w:hAnsi="Arial Narrow"/>
        </w:rPr>
        <w:t>There were 2</w:t>
      </w:r>
      <w:r>
        <w:rPr>
          <w:rFonts w:ascii="Arial Narrow" w:hAnsi="Arial Narrow"/>
        </w:rPr>
        <w:t>2</w:t>
      </w:r>
      <w:r w:rsidRPr="008448D3">
        <w:rPr>
          <w:rFonts w:ascii="Arial Narrow" w:hAnsi="Arial Narrow"/>
        </w:rPr>
        <w:t xml:space="preserve"> responses, with a mean of </w:t>
      </w:r>
      <w:r>
        <w:rPr>
          <w:rFonts w:ascii="Arial Narrow" w:hAnsi="Arial Narrow"/>
        </w:rPr>
        <w:t>70.2%</w:t>
      </w:r>
      <w:r w:rsidRPr="008448D3">
        <w:rPr>
          <w:rFonts w:ascii="Arial Narrow" w:hAnsi="Arial Narrow"/>
        </w:rPr>
        <w:t xml:space="preserve"> and median of </w:t>
      </w:r>
      <w:r>
        <w:rPr>
          <w:rFonts w:ascii="Arial Narrow" w:hAnsi="Arial Narrow"/>
        </w:rPr>
        <w:t>70%</w:t>
      </w:r>
      <w:r w:rsidRPr="008448D3">
        <w:rPr>
          <w:rFonts w:ascii="Arial Narrow" w:hAnsi="Arial Narrow"/>
        </w:rPr>
        <w:t xml:space="preserve"> (range </w:t>
      </w:r>
      <w:r>
        <w:rPr>
          <w:rFonts w:ascii="Arial Narrow" w:hAnsi="Arial Narrow"/>
        </w:rPr>
        <w:t>49 to 100%</w:t>
      </w:r>
      <w:r w:rsidRPr="008448D3">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2BD8" w14:textId="77777777" w:rsidR="00B358EF" w:rsidRDefault="00B35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2201" w14:textId="49C5F99F" w:rsidR="00BD173F" w:rsidRPr="00BD173F" w:rsidRDefault="004A6144" w:rsidP="00BD173F">
    <w:pPr>
      <w:pStyle w:val="Header"/>
      <w:jc w:val="center"/>
      <w:rPr>
        <w:i/>
        <w:iCs/>
      </w:rPr>
    </w:pPr>
    <w:r>
      <w:rPr>
        <w:i/>
        <w:iCs/>
      </w:rPr>
      <w:t>Public Summary Document</w:t>
    </w:r>
    <w:r w:rsidR="004827A7">
      <w:rPr>
        <w:i/>
        <w:iCs/>
      </w:rPr>
      <w:t xml:space="preserve"> </w:t>
    </w:r>
    <w:r>
      <w:rPr>
        <w:i/>
        <w:iCs/>
      </w:rPr>
      <w:t>–</w:t>
    </w:r>
    <w:r w:rsidR="004827A7">
      <w:rPr>
        <w:i/>
        <w:iCs/>
      </w:rPr>
      <w:t xml:space="preserve"> </w:t>
    </w:r>
    <w:r w:rsidR="00BD173F" w:rsidRPr="00BD173F">
      <w:rPr>
        <w:i/>
        <w:iCs/>
      </w:rPr>
      <w:t>March</w:t>
    </w:r>
    <w:r>
      <w:rPr>
        <w:i/>
        <w:iCs/>
      </w:rPr>
      <w:t xml:space="preserve"> </w:t>
    </w:r>
    <w:r w:rsidR="00BD173F" w:rsidRPr="00BD173F">
      <w:rPr>
        <w:i/>
        <w:iCs/>
      </w:rPr>
      <w:t>2023 PBAC Meeting</w:t>
    </w:r>
  </w:p>
  <w:p w14:paraId="74A766A4" w14:textId="77777777" w:rsidR="00240165" w:rsidRDefault="00240165" w:rsidP="00CF0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FB83" w14:textId="77777777" w:rsidR="00B358EF" w:rsidRDefault="00B35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2619"/>
    <w:multiLevelType w:val="hybridMultilevel"/>
    <w:tmpl w:val="6A10744C"/>
    <w:lvl w:ilvl="0" w:tplc="DEFAC1A4">
      <w:start w:val="1"/>
      <w:numFmt w:val="bullet"/>
      <w:lvlText w:val=""/>
      <w:lvlJc w:val="left"/>
      <w:pPr>
        <w:ind w:left="1080" w:hanging="360"/>
      </w:pPr>
      <w:rPr>
        <w:rFonts w:ascii="Symbol" w:hAnsi="Symbol" w:hint="default"/>
      </w:rPr>
    </w:lvl>
    <w:lvl w:ilvl="1" w:tplc="DEFAC1A4">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9CE7E3E"/>
    <w:multiLevelType w:val="hybridMultilevel"/>
    <w:tmpl w:val="A6906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F1068B"/>
    <w:multiLevelType w:val="hybridMultilevel"/>
    <w:tmpl w:val="79122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AC5FFD"/>
    <w:multiLevelType w:val="multilevel"/>
    <w:tmpl w:val="1024A388"/>
    <w:lvl w:ilvl="0">
      <w:start w:val="1"/>
      <w:numFmt w:val="decimal"/>
      <w:pStyle w:val="2-SectionHeading"/>
      <w:lvlText w:val="%1"/>
      <w:lvlJc w:val="left"/>
      <w:pPr>
        <w:ind w:left="720" w:hanging="720"/>
      </w:pPr>
      <w:rPr>
        <w:rFonts w:hint="default"/>
        <w:b/>
        <w:bCs/>
      </w:rPr>
    </w:lvl>
    <w:lvl w:ilvl="1">
      <w:start w:val="1"/>
      <w:numFmt w:val="decimal"/>
      <w:pStyle w:val="3-BodyText"/>
      <w:lvlText w:val="%1.%2"/>
      <w:lvlJc w:val="left"/>
      <w:pPr>
        <w:ind w:left="720" w:hanging="720"/>
      </w:pPr>
      <w:rPr>
        <w:rFonts w:hint="default"/>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b/>
        <w:bCs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7DF8698E"/>
    <w:multiLevelType w:val="multilevel"/>
    <w:tmpl w:val="83362EF2"/>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497529980">
    <w:abstractNumId w:val="3"/>
  </w:num>
  <w:num w:numId="2" w16cid:durableId="1507090258">
    <w:abstractNumId w:val="1"/>
  </w:num>
  <w:num w:numId="3" w16cid:durableId="1338966368">
    <w:abstractNumId w:val="4"/>
  </w:num>
  <w:num w:numId="4" w16cid:durableId="316112883">
    <w:abstractNumId w:val="0"/>
  </w:num>
  <w:num w:numId="5" w16cid:durableId="554662951">
    <w:abstractNumId w:val="3"/>
  </w:num>
  <w:num w:numId="6" w16cid:durableId="18428948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3889"/>
    <w:rsid w:val="00011A59"/>
    <w:rsid w:val="00016A41"/>
    <w:rsid w:val="000214D1"/>
    <w:rsid w:val="0002464A"/>
    <w:rsid w:val="00025A04"/>
    <w:rsid w:val="0003050E"/>
    <w:rsid w:val="0003106B"/>
    <w:rsid w:val="00031F6B"/>
    <w:rsid w:val="00033C1D"/>
    <w:rsid w:val="00034905"/>
    <w:rsid w:val="000421A1"/>
    <w:rsid w:val="0004240E"/>
    <w:rsid w:val="00044EC4"/>
    <w:rsid w:val="00045E26"/>
    <w:rsid w:val="000514B5"/>
    <w:rsid w:val="0005322E"/>
    <w:rsid w:val="00054CB4"/>
    <w:rsid w:val="00054E2B"/>
    <w:rsid w:val="00060E64"/>
    <w:rsid w:val="00061C2A"/>
    <w:rsid w:val="00063986"/>
    <w:rsid w:val="00066193"/>
    <w:rsid w:val="00066755"/>
    <w:rsid w:val="00067B6B"/>
    <w:rsid w:val="00071A5B"/>
    <w:rsid w:val="0007337F"/>
    <w:rsid w:val="000763D5"/>
    <w:rsid w:val="00076C38"/>
    <w:rsid w:val="00077143"/>
    <w:rsid w:val="00077DF7"/>
    <w:rsid w:val="0008050C"/>
    <w:rsid w:val="000812E9"/>
    <w:rsid w:val="0008185D"/>
    <w:rsid w:val="00082169"/>
    <w:rsid w:val="000834BE"/>
    <w:rsid w:val="00083F01"/>
    <w:rsid w:val="00087C4C"/>
    <w:rsid w:val="000918CB"/>
    <w:rsid w:val="00091B06"/>
    <w:rsid w:val="000951C4"/>
    <w:rsid w:val="00095ADA"/>
    <w:rsid w:val="000969AD"/>
    <w:rsid w:val="000975FB"/>
    <w:rsid w:val="000A0713"/>
    <w:rsid w:val="000A3AA2"/>
    <w:rsid w:val="000A44B2"/>
    <w:rsid w:val="000A52F6"/>
    <w:rsid w:val="000B44C3"/>
    <w:rsid w:val="000B558D"/>
    <w:rsid w:val="000B5A89"/>
    <w:rsid w:val="000B65F6"/>
    <w:rsid w:val="000B7767"/>
    <w:rsid w:val="000C5F95"/>
    <w:rsid w:val="000C6996"/>
    <w:rsid w:val="000C7C46"/>
    <w:rsid w:val="000D09E9"/>
    <w:rsid w:val="000D113F"/>
    <w:rsid w:val="000D23BA"/>
    <w:rsid w:val="000D2D00"/>
    <w:rsid w:val="000E19B7"/>
    <w:rsid w:val="000E20FC"/>
    <w:rsid w:val="000E3DFB"/>
    <w:rsid w:val="000E5EA1"/>
    <w:rsid w:val="000E681E"/>
    <w:rsid w:val="000E7E52"/>
    <w:rsid w:val="000F0003"/>
    <w:rsid w:val="000F3384"/>
    <w:rsid w:val="000F4E6A"/>
    <w:rsid w:val="000F555A"/>
    <w:rsid w:val="000F7354"/>
    <w:rsid w:val="00101ABE"/>
    <w:rsid w:val="00102202"/>
    <w:rsid w:val="00102700"/>
    <w:rsid w:val="0010289B"/>
    <w:rsid w:val="00102A78"/>
    <w:rsid w:val="00103118"/>
    <w:rsid w:val="00104227"/>
    <w:rsid w:val="001107BF"/>
    <w:rsid w:val="00112748"/>
    <w:rsid w:val="00113649"/>
    <w:rsid w:val="00113D5C"/>
    <w:rsid w:val="00114253"/>
    <w:rsid w:val="00116D33"/>
    <w:rsid w:val="0012417C"/>
    <w:rsid w:val="00124BF2"/>
    <w:rsid w:val="0012597F"/>
    <w:rsid w:val="0012749D"/>
    <w:rsid w:val="00130157"/>
    <w:rsid w:val="001306A5"/>
    <w:rsid w:val="001311AE"/>
    <w:rsid w:val="00140B74"/>
    <w:rsid w:val="00140D94"/>
    <w:rsid w:val="00142395"/>
    <w:rsid w:val="00142714"/>
    <w:rsid w:val="00144D09"/>
    <w:rsid w:val="001452ED"/>
    <w:rsid w:val="00147566"/>
    <w:rsid w:val="00147D84"/>
    <w:rsid w:val="001549C1"/>
    <w:rsid w:val="001550D3"/>
    <w:rsid w:val="00156C8D"/>
    <w:rsid w:val="00160F4D"/>
    <w:rsid w:val="00162BDD"/>
    <w:rsid w:val="00162D4E"/>
    <w:rsid w:val="00163329"/>
    <w:rsid w:val="00163C4E"/>
    <w:rsid w:val="00163FBF"/>
    <w:rsid w:val="00164623"/>
    <w:rsid w:val="001652DE"/>
    <w:rsid w:val="00165B64"/>
    <w:rsid w:val="00176B9D"/>
    <w:rsid w:val="00180713"/>
    <w:rsid w:val="00180720"/>
    <w:rsid w:val="001830CE"/>
    <w:rsid w:val="001836E3"/>
    <w:rsid w:val="00184C39"/>
    <w:rsid w:val="0018643B"/>
    <w:rsid w:val="00186B08"/>
    <w:rsid w:val="00192397"/>
    <w:rsid w:val="00196307"/>
    <w:rsid w:val="001A070C"/>
    <w:rsid w:val="001A0D10"/>
    <w:rsid w:val="001A33EA"/>
    <w:rsid w:val="001A4413"/>
    <w:rsid w:val="001A4C4F"/>
    <w:rsid w:val="001A5A2B"/>
    <w:rsid w:val="001A76FB"/>
    <w:rsid w:val="001A7EA1"/>
    <w:rsid w:val="001B017F"/>
    <w:rsid w:val="001B0B79"/>
    <w:rsid w:val="001B2550"/>
    <w:rsid w:val="001B2BBC"/>
    <w:rsid w:val="001B3781"/>
    <w:rsid w:val="001B3A40"/>
    <w:rsid w:val="001B3FFE"/>
    <w:rsid w:val="001B5129"/>
    <w:rsid w:val="001B6D5B"/>
    <w:rsid w:val="001C0B4C"/>
    <w:rsid w:val="001C0EC4"/>
    <w:rsid w:val="001C1195"/>
    <w:rsid w:val="001C12AE"/>
    <w:rsid w:val="001C1E84"/>
    <w:rsid w:val="001C2E42"/>
    <w:rsid w:val="001C70A6"/>
    <w:rsid w:val="001C758C"/>
    <w:rsid w:val="001D1F5F"/>
    <w:rsid w:val="001D716E"/>
    <w:rsid w:val="001E06D2"/>
    <w:rsid w:val="001E17C4"/>
    <w:rsid w:val="001E2E16"/>
    <w:rsid w:val="001E2F99"/>
    <w:rsid w:val="001F005B"/>
    <w:rsid w:val="001F1850"/>
    <w:rsid w:val="001F1D9C"/>
    <w:rsid w:val="001F1FBF"/>
    <w:rsid w:val="001F2F1C"/>
    <w:rsid w:val="001F3189"/>
    <w:rsid w:val="00201FB8"/>
    <w:rsid w:val="002025D2"/>
    <w:rsid w:val="00203FAC"/>
    <w:rsid w:val="00213CFB"/>
    <w:rsid w:val="0021553C"/>
    <w:rsid w:val="0021557B"/>
    <w:rsid w:val="0021581A"/>
    <w:rsid w:val="002174FD"/>
    <w:rsid w:val="00217BE1"/>
    <w:rsid w:val="002214B9"/>
    <w:rsid w:val="00223530"/>
    <w:rsid w:val="002236C5"/>
    <w:rsid w:val="002307F6"/>
    <w:rsid w:val="00230F63"/>
    <w:rsid w:val="00234252"/>
    <w:rsid w:val="0023466E"/>
    <w:rsid w:val="00236EE9"/>
    <w:rsid w:val="00237AC6"/>
    <w:rsid w:val="00237B24"/>
    <w:rsid w:val="00240165"/>
    <w:rsid w:val="0024406A"/>
    <w:rsid w:val="00244139"/>
    <w:rsid w:val="002441D1"/>
    <w:rsid w:val="00244490"/>
    <w:rsid w:val="00245B9C"/>
    <w:rsid w:val="00253112"/>
    <w:rsid w:val="00253499"/>
    <w:rsid w:val="002551A4"/>
    <w:rsid w:val="00257664"/>
    <w:rsid w:val="00265151"/>
    <w:rsid w:val="00265C2C"/>
    <w:rsid w:val="00266509"/>
    <w:rsid w:val="00271BA1"/>
    <w:rsid w:val="00271C51"/>
    <w:rsid w:val="00273AC5"/>
    <w:rsid w:val="00274455"/>
    <w:rsid w:val="002762FA"/>
    <w:rsid w:val="00277505"/>
    <w:rsid w:val="0028158C"/>
    <w:rsid w:val="002823B6"/>
    <w:rsid w:val="002832B4"/>
    <w:rsid w:val="00290C03"/>
    <w:rsid w:val="00294274"/>
    <w:rsid w:val="0029458F"/>
    <w:rsid w:val="002A018F"/>
    <w:rsid w:val="002A0E04"/>
    <w:rsid w:val="002A104C"/>
    <w:rsid w:val="002A1EF7"/>
    <w:rsid w:val="002A494D"/>
    <w:rsid w:val="002A4960"/>
    <w:rsid w:val="002A636A"/>
    <w:rsid w:val="002B0AE0"/>
    <w:rsid w:val="002B1AE6"/>
    <w:rsid w:val="002B1D51"/>
    <w:rsid w:val="002B2DE8"/>
    <w:rsid w:val="002B30F8"/>
    <w:rsid w:val="002B388A"/>
    <w:rsid w:val="002B5596"/>
    <w:rsid w:val="002B5B17"/>
    <w:rsid w:val="002B77D7"/>
    <w:rsid w:val="002C212F"/>
    <w:rsid w:val="002C2F35"/>
    <w:rsid w:val="002C633F"/>
    <w:rsid w:val="002C6AA9"/>
    <w:rsid w:val="002C7485"/>
    <w:rsid w:val="002D147F"/>
    <w:rsid w:val="002D2641"/>
    <w:rsid w:val="002D283A"/>
    <w:rsid w:val="002D4543"/>
    <w:rsid w:val="002E3153"/>
    <w:rsid w:val="002E5292"/>
    <w:rsid w:val="002E72CA"/>
    <w:rsid w:val="002F1D07"/>
    <w:rsid w:val="002F600D"/>
    <w:rsid w:val="002F7E47"/>
    <w:rsid w:val="00300AD6"/>
    <w:rsid w:val="00300B1B"/>
    <w:rsid w:val="003019D0"/>
    <w:rsid w:val="003064AF"/>
    <w:rsid w:val="003104CC"/>
    <w:rsid w:val="00310A8B"/>
    <w:rsid w:val="00310B68"/>
    <w:rsid w:val="0031236D"/>
    <w:rsid w:val="00312777"/>
    <w:rsid w:val="00312FBD"/>
    <w:rsid w:val="003160D2"/>
    <w:rsid w:val="003173FC"/>
    <w:rsid w:val="00317C6C"/>
    <w:rsid w:val="00320B80"/>
    <w:rsid w:val="00320CD3"/>
    <w:rsid w:val="00326E79"/>
    <w:rsid w:val="0032748A"/>
    <w:rsid w:val="003301B1"/>
    <w:rsid w:val="00331189"/>
    <w:rsid w:val="00332009"/>
    <w:rsid w:val="0033263D"/>
    <w:rsid w:val="00334126"/>
    <w:rsid w:val="0033518A"/>
    <w:rsid w:val="00335535"/>
    <w:rsid w:val="003367EF"/>
    <w:rsid w:val="00336953"/>
    <w:rsid w:val="00341AE4"/>
    <w:rsid w:val="003476EE"/>
    <w:rsid w:val="00350563"/>
    <w:rsid w:val="003541DD"/>
    <w:rsid w:val="00356E5B"/>
    <w:rsid w:val="0036032F"/>
    <w:rsid w:val="003736C9"/>
    <w:rsid w:val="00380459"/>
    <w:rsid w:val="00383B77"/>
    <w:rsid w:val="00384988"/>
    <w:rsid w:val="003872CF"/>
    <w:rsid w:val="0039782C"/>
    <w:rsid w:val="003A0DB1"/>
    <w:rsid w:val="003A13A6"/>
    <w:rsid w:val="003A5B4A"/>
    <w:rsid w:val="003A5D95"/>
    <w:rsid w:val="003B0D3A"/>
    <w:rsid w:val="003B2302"/>
    <w:rsid w:val="003B23C5"/>
    <w:rsid w:val="003B253C"/>
    <w:rsid w:val="003B2A75"/>
    <w:rsid w:val="003B49B2"/>
    <w:rsid w:val="003B6124"/>
    <w:rsid w:val="003B65C9"/>
    <w:rsid w:val="003B6BC0"/>
    <w:rsid w:val="003B7960"/>
    <w:rsid w:val="003C093A"/>
    <w:rsid w:val="003C1ECF"/>
    <w:rsid w:val="003C2FB5"/>
    <w:rsid w:val="003D24C5"/>
    <w:rsid w:val="003D4594"/>
    <w:rsid w:val="003D4AC4"/>
    <w:rsid w:val="003D63B7"/>
    <w:rsid w:val="003D74C5"/>
    <w:rsid w:val="003E3C10"/>
    <w:rsid w:val="003E4374"/>
    <w:rsid w:val="003E468B"/>
    <w:rsid w:val="003E62BD"/>
    <w:rsid w:val="003F044F"/>
    <w:rsid w:val="003F04EE"/>
    <w:rsid w:val="003F0C3A"/>
    <w:rsid w:val="003F15F0"/>
    <w:rsid w:val="003F3228"/>
    <w:rsid w:val="003F4570"/>
    <w:rsid w:val="003F59B9"/>
    <w:rsid w:val="003F5C8C"/>
    <w:rsid w:val="003F63CE"/>
    <w:rsid w:val="003F775A"/>
    <w:rsid w:val="00400E55"/>
    <w:rsid w:val="0040128E"/>
    <w:rsid w:val="0040216B"/>
    <w:rsid w:val="00414AE1"/>
    <w:rsid w:val="00420400"/>
    <w:rsid w:val="00422273"/>
    <w:rsid w:val="004252EC"/>
    <w:rsid w:val="00426A32"/>
    <w:rsid w:val="00430B50"/>
    <w:rsid w:val="00430D39"/>
    <w:rsid w:val="00442C91"/>
    <w:rsid w:val="004465BD"/>
    <w:rsid w:val="00446938"/>
    <w:rsid w:val="004528FA"/>
    <w:rsid w:val="00461A44"/>
    <w:rsid w:val="00461EE0"/>
    <w:rsid w:val="00462D26"/>
    <w:rsid w:val="0046385A"/>
    <w:rsid w:val="00466ADA"/>
    <w:rsid w:val="004702BB"/>
    <w:rsid w:val="00472CBA"/>
    <w:rsid w:val="0047401A"/>
    <w:rsid w:val="0047494B"/>
    <w:rsid w:val="00476245"/>
    <w:rsid w:val="004770F7"/>
    <w:rsid w:val="00477A9B"/>
    <w:rsid w:val="00481E1D"/>
    <w:rsid w:val="004827A7"/>
    <w:rsid w:val="00483035"/>
    <w:rsid w:val="00485940"/>
    <w:rsid w:val="00486C95"/>
    <w:rsid w:val="004877C2"/>
    <w:rsid w:val="004904B9"/>
    <w:rsid w:val="00495F61"/>
    <w:rsid w:val="00496662"/>
    <w:rsid w:val="004A0E88"/>
    <w:rsid w:val="004A2484"/>
    <w:rsid w:val="004A5A85"/>
    <w:rsid w:val="004A6144"/>
    <w:rsid w:val="004A71D1"/>
    <w:rsid w:val="004A7C5B"/>
    <w:rsid w:val="004B0FE7"/>
    <w:rsid w:val="004B1845"/>
    <w:rsid w:val="004B2348"/>
    <w:rsid w:val="004B2E01"/>
    <w:rsid w:val="004B2E98"/>
    <w:rsid w:val="004B5640"/>
    <w:rsid w:val="004B56C5"/>
    <w:rsid w:val="004B5DA5"/>
    <w:rsid w:val="004B6084"/>
    <w:rsid w:val="004BCF29"/>
    <w:rsid w:val="004C005B"/>
    <w:rsid w:val="004C03D0"/>
    <w:rsid w:val="004C1BD7"/>
    <w:rsid w:val="004C239C"/>
    <w:rsid w:val="004C31FE"/>
    <w:rsid w:val="004C3ECD"/>
    <w:rsid w:val="004C524C"/>
    <w:rsid w:val="004C5FFA"/>
    <w:rsid w:val="004C691D"/>
    <w:rsid w:val="004C6C07"/>
    <w:rsid w:val="004C7E15"/>
    <w:rsid w:val="004D2CD1"/>
    <w:rsid w:val="004D4FF6"/>
    <w:rsid w:val="004D5ADD"/>
    <w:rsid w:val="004D6CD7"/>
    <w:rsid w:val="004E1B22"/>
    <w:rsid w:val="004E6613"/>
    <w:rsid w:val="004E692D"/>
    <w:rsid w:val="004E7230"/>
    <w:rsid w:val="004E7D87"/>
    <w:rsid w:val="004F2553"/>
    <w:rsid w:val="004F306A"/>
    <w:rsid w:val="004F5C3B"/>
    <w:rsid w:val="004F6160"/>
    <w:rsid w:val="00501554"/>
    <w:rsid w:val="00502AFE"/>
    <w:rsid w:val="00502E64"/>
    <w:rsid w:val="00503AD7"/>
    <w:rsid w:val="00504E0C"/>
    <w:rsid w:val="00504E13"/>
    <w:rsid w:val="005109D4"/>
    <w:rsid w:val="00514CD7"/>
    <w:rsid w:val="005167EC"/>
    <w:rsid w:val="005170DA"/>
    <w:rsid w:val="00520D6A"/>
    <w:rsid w:val="00522DB6"/>
    <w:rsid w:val="005264A7"/>
    <w:rsid w:val="0052792D"/>
    <w:rsid w:val="005319B2"/>
    <w:rsid w:val="00532402"/>
    <w:rsid w:val="00532C74"/>
    <w:rsid w:val="00534E2E"/>
    <w:rsid w:val="00537C06"/>
    <w:rsid w:val="0054064C"/>
    <w:rsid w:val="00544552"/>
    <w:rsid w:val="00545130"/>
    <w:rsid w:val="0055286A"/>
    <w:rsid w:val="00555745"/>
    <w:rsid w:val="00557D4F"/>
    <w:rsid w:val="0056122E"/>
    <w:rsid w:val="00563B2B"/>
    <w:rsid w:val="0056484E"/>
    <w:rsid w:val="00567D8A"/>
    <w:rsid w:val="005764CD"/>
    <w:rsid w:val="00577C4D"/>
    <w:rsid w:val="00580520"/>
    <w:rsid w:val="00580532"/>
    <w:rsid w:val="00581932"/>
    <w:rsid w:val="00591816"/>
    <w:rsid w:val="00593CDB"/>
    <w:rsid w:val="005963BB"/>
    <w:rsid w:val="005A3173"/>
    <w:rsid w:val="005A3223"/>
    <w:rsid w:val="005A3796"/>
    <w:rsid w:val="005A3DA3"/>
    <w:rsid w:val="005A52C4"/>
    <w:rsid w:val="005A63A1"/>
    <w:rsid w:val="005C347F"/>
    <w:rsid w:val="005C3C3A"/>
    <w:rsid w:val="005C44ED"/>
    <w:rsid w:val="005C4F73"/>
    <w:rsid w:val="005D03AB"/>
    <w:rsid w:val="005D401D"/>
    <w:rsid w:val="005D5017"/>
    <w:rsid w:val="005D63FA"/>
    <w:rsid w:val="005D73C7"/>
    <w:rsid w:val="005E0C2D"/>
    <w:rsid w:val="005E0D82"/>
    <w:rsid w:val="005E1333"/>
    <w:rsid w:val="005E1702"/>
    <w:rsid w:val="005E3136"/>
    <w:rsid w:val="005E3C4A"/>
    <w:rsid w:val="005E507D"/>
    <w:rsid w:val="005F0AD0"/>
    <w:rsid w:val="00601A91"/>
    <w:rsid w:val="00602BA3"/>
    <w:rsid w:val="00605B63"/>
    <w:rsid w:val="00605F9A"/>
    <w:rsid w:val="00606442"/>
    <w:rsid w:val="00606EED"/>
    <w:rsid w:val="006113D7"/>
    <w:rsid w:val="00612A95"/>
    <w:rsid w:val="00612E34"/>
    <w:rsid w:val="00614159"/>
    <w:rsid w:val="006158A3"/>
    <w:rsid w:val="00616C5F"/>
    <w:rsid w:val="00616DAC"/>
    <w:rsid w:val="00617725"/>
    <w:rsid w:val="00617C00"/>
    <w:rsid w:val="00620A20"/>
    <w:rsid w:val="006263BF"/>
    <w:rsid w:val="0062748A"/>
    <w:rsid w:val="00630A2C"/>
    <w:rsid w:val="00631795"/>
    <w:rsid w:val="0063682E"/>
    <w:rsid w:val="00640088"/>
    <w:rsid w:val="00641618"/>
    <w:rsid w:val="00642672"/>
    <w:rsid w:val="00642DA8"/>
    <w:rsid w:val="006436CD"/>
    <w:rsid w:val="00651169"/>
    <w:rsid w:val="00653D69"/>
    <w:rsid w:val="006552E6"/>
    <w:rsid w:val="00655794"/>
    <w:rsid w:val="00657C63"/>
    <w:rsid w:val="00661CBC"/>
    <w:rsid w:val="0066212F"/>
    <w:rsid w:val="00662B85"/>
    <w:rsid w:val="00666C49"/>
    <w:rsid w:val="006670BE"/>
    <w:rsid w:val="00670A76"/>
    <w:rsid w:val="006711AA"/>
    <w:rsid w:val="00671D90"/>
    <w:rsid w:val="00672B57"/>
    <w:rsid w:val="00673F1F"/>
    <w:rsid w:val="00675622"/>
    <w:rsid w:val="0067747D"/>
    <w:rsid w:val="006818D5"/>
    <w:rsid w:val="00681CA4"/>
    <w:rsid w:val="0068245A"/>
    <w:rsid w:val="0069039D"/>
    <w:rsid w:val="006906DB"/>
    <w:rsid w:val="00691900"/>
    <w:rsid w:val="00691E6C"/>
    <w:rsid w:val="0069342D"/>
    <w:rsid w:val="00693DFB"/>
    <w:rsid w:val="0069501D"/>
    <w:rsid w:val="00696129"/>
    <w:rsid w:val="00697CF2"/>
    <w:rsid w:val="006A12A5"/>
    <w:rsid w:val="006A2515"/>
    <w:rsid w:val="006A5E20"/>
    <w:rsid w:val="006A65C2"/>
    <w:rsid w:val="006A7556"/>
    <w:rsid w:val="006B0D94"/>
    <w:rsid w:val="006B37A1"/>
    <w:rsid w:val="006B485D"/>
    <w:rsid w:val="006B622C"/>
    <w:rsid w:val="006C0C45"/>
    <w:rsid w:val="006C152A"/>
    <w:rsid w:val="006C334C"/>
    <w:rsid w:val="006C3610"/>
    <w:rsid w:val="006C46C9"/>
    <w:rsid w:val="006C5B33"/>
    <w:rsid w:val="006C6C10"/>
    <w:rsid w:val="006C708E"/>
    <w:rsid w:val="006D12F9"/>
    <w:rsid w:val="006D14E7"/>
    <w:rsid w:val="006D4444"/>
    <w:rsid w:val="006D4447"/>
    <w:rsid w:val="006D6493"/>
    <w:rsid w:val="006D6EC7"/>
    <w:rsid w:val="006E0BCA"/>
    <w:rsid w:val="006E1BCD"/>
    <w:rsid w:val="006E2732"/>
    <w:rsid w:val="006E59CD"/>
    <w:rsid w:val="006F0A71"/>
    <w:rsid w:val="006F40C2"/>
    <w:rsid w:val="006F5125"/>
    <w:rsid w:val="006F733D"/>
    <w:rsid w:val="00702B6F"/>
    <w:rsid w:val="00704069"/>
    <w:rsid w:val="00706A2F"/>
    <w:rsid w:val="0070718E"/>
    <w:rsid w:val="00707E52"/>
    <w:rsid w:val="00710259"/>
    <w:rsid w:val="0071031F"/>
    <w:rsid w:val="0071340B"/>
    <w:rsid w:val="0071436D"/>
    <w:rsid w:val="00715B2B"/>
    <w:rsid w:val="00715BBB"/>
    <w:rsid w:val="007174BB"/>
    <w:rsid w:val="0072025D"/>
    <w:rsid w:val="00723328"/>
    <w:rsid w:val="0073137C"/>
    <w:rsid w:val="007340B9"/>
    <w:rsid w:val="007353D3"/>
    <w:rsid w:val="0074156B"/>
    <w:rsid w:val="00741619"/>
    <w:rsid w:val="00747092"/>
    <w:rsid w:val="007526E6"/>
    <w:rsid w:val="00754DF9"/>
    <w:rsid w:val="007555E8"/>
    <w:rsid w:val="00755CC5"/>
    <w:rsid w:val="00761AD1"/>
    <w:rsid w:val="0076420C"/>
    <w:rsid w:val="00767630"/>
    <w:rsid w:val="00771D07"/>
    <w:rsid w:val="00773BE3"/>
    <w:rsid w:val="007743DD"/>
    <w:rsid w:val="00774E2C"/>
    <w:rsid w:val="0077518D"/>
    <w:rsid w:val="007753C2"/>
    <w:rsid w:val="007838B8"/>
    <w:rsid w:val="007915BA"/>
    <w:rsid w:val="00791844"/>
    <w:rsid w:val="0079710A"/>
    <w:rsid w:val="007979BD"/>
    <w:rsid w:val="007A432B"/>
    <w:rsid w:val="007A6A2F"/>
    <w:rsid w:val="007A6FA8"/>
    <w:rsid w:val="007B024E"/>
    <w:rsid w:val="007B3DDC"/>
    <w:rsid w:val="007B72A6"/>
    <w:rsid w:val="007C036F"/>
    <w:rsid w:val="007C06D2"/>
    <w:rsid w:val="007C08E0"/>
    <w:rsid w:val="007C0F57"/>
    <w:rsid w:val="007C40B6"/>
    <w:rsid w:val="007C729F"/>
    <w:rsid w:val="007D503D"/>
    <w:rsid w:val="007D59E7"/>
    <w:rsid w:val="007D5F2A"/>
    <w:rsid w:val="007E1645"/>
    <w:rsid w:val="007E1D28"/>
    <w:rsid w:val="007F0021"/>
    <w:rsid w:val="007F2641"/>
    <w:rsid w:val="007F7C36"/>
    <w:rsid w:val="00800D8F"/>
    <w:rsid w:val="00804EBF"/>
    <w:rsid w:val="008055AF"/>
    <w:rsid w:val="008057CD"/>
    <w:rsid w:val="00806796"/>
    <w:rsid w:val="00810167"/>
    <w:rsid w:val="00811CC0"/>
    <w:rsid w:val="008147AE"/>
    <w:rsid w:val="008151D6"/>
    <w:rsid w:val="00821527"/>
    <w:rsid w:val="00822696"/>
    <w:rsid w:val="00825A6C"/>
    <w:rsid w:val="0082617E"/>
    <w:rsid w:val="008268BB"/>
    <w:rsid w:val="008268E0"/>
    <w:rsid w:val="00826F6D"/>
    <w:rsid w:val="008306F3"/>
    <w:rsid w:val="00830E40"/>
    <w:rsid w:val="00832D9A"/>
    <w:rsid w:val="00835C62"/>
    <w:rsid w:val="008368A1"/>
    <w:rsid w:val="00840EF7"/>
    <w:rsid w:val="00841F06"/>
    <w:rsid w:val="008448D3"/>
    <w:rsid w:val="00844C0A"/>
    <w:rsid w:val="00846056"/>
    <w:rsid w:val="0084681F"/>
    <w:rsid w:val="00847EC0"/>
    <w:rsid w:val="00850060"/>
    <w:rsid w:val="00855FD6"/>
    <w:rsid w:val="00856BA1"/>
    <w:rsid w:val="00856DDD"/>
    <w:rsid w:val="00863E68"/>
    <w:rsid w:val="008647B5"/>
    <w:rsid w:val="0086605D"/>
    <w:rsid w:val="00867D64"/>
    <w:rsid w:val="00875DCB"/>
    <w:rsid w:val="0087755A"/>
    <w:rsid w:val="00882085"/>
    <w:rsid w:val="00883188"/>
    <w:rsid w:val="0088367C"/>
    <w:rsid w:val="00884A0C"/>
    <w:rsid w:val="00886ACA"/>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A7080"/>
    <w:rsid w:val="008B2EC0"/>
    <w:rsid w:val="008B6DCF"/>
    <w:rsid w:val="008B7E30"/>
    <w:rsid w:val="008D0945"/>
    <w:rsid w:val="008D1193"/>
    <w:rsid w:val="008D1409"/>
    <w:rsid w:val="008D15CC"/>
    <w:rsid w:val="008D1729"/>
    <w:rsid w:val="008D1B5C"/>
    <w:rsid w:val="008D3C82"/>
    <w:rsid w:val="008D447E"/>
    <w:rsid w:val="008D6ACF"/>
    <w:rsid w:val="008D6D09"/>
    <w:rsid w:val="008D7A41"/>
    <w:rsid w:val="008E0570"/>
    <w:rsid w:val="008E0C9A"/>
    <w:rsid w:val="008E2C72"/>
    <w:rsid w:val="008E3680"/>
    <w:rsid w:val="008E45EC"/>
    <w:rsid w:val="008E5870"/>
    <w:rsid w:val="008E77E4"/>
    <w:rsid w:val="008F0213"/>
    <w:rsid w:val="008F07ED"/>
    <w:rsid w:val="008F11F8"/>
    <w:rsid w:val="008F1434"/>
    <w:rsid w:val="008F2BB9"/>
    <w:rsid w:val="008F3D6A"/>
    <w:rsid w:val="008F54C3"/>
    <w:rsid w:val="008F6660"/>
    <w:rsid w:val="008F7355"/>
    <w:rsid w:val="009023DC"/>
    <w:rsid w:val="009027C5"/>
    <w:rsid w:val="00904413"/>
    <w:rsid w:val="00905BB7"/>
    <w:rsid w:val="009067B7"/>
    <w:rsid w:val="0090775A"/>
    <w:rsid w:val="00907DFD"/>
    <w:rsid w:val="00916D7E"/>
    <w:rsid w:val="00917D69"/>
    <w:rsid w:val="00920B6D"/>
    <w:rsid w:val="00926560"/>
    <w:rsid w:val="00926B15"/>
    <w:rsid w:val="00930291"/>
    <w:rsid w:val="00930937"/>
    <w:rsid w:val="009324A6"/>
    <w:rsid w:val="00933E6C"/>
    <w:rsid w:val="00935A6E"/>
    <w:rsid w:val="00937958"/>
    <w:rsid w:val="009406E5"/>
    <w:rsid w:val="00941602"/>
    <w:rsid w:val="00941E69"/>
    <w:rsid w:val="00942160"/>
    <w:rsid w:val="00946921"/>
    <w:rsid w:val="0095146F"/>
    <w:rsid w:val="00953450"/>
    <w:rsid w:val="00957944"/>
    <w:rsid w:val="009602C5"/>
    <w:rsid w:val="00962223"/>
    <w:rsid w:val="0096252B"/>
    <w:rsid w:val="0096687F"/>
    <w:rsid w:val="00966D0D"/>
    <w:rsid w:val="00967732"/>
    <w:rsid w:val="0096783C"/>
    <w:rsid w:val="009722B3"/>
    <w:rsid w:val="00973E24"/>
    <w:rsid w:val="00974C21"/>
    <w:rsid w:val="00975948"/>
    <w:rsid w:val="009779EE"/>
    <w:rsid w:val="00977BF3"/>
    <w:rsid w:val="00977E07"/>
    <w:rsid w:val="009803E4"/>
    <w:rsid w:val="00980B0E"/>
    <w:rsid w:val="0098252F"/>
    <w:rsid w:val="009836A3"/>
    <w:rsid w:val="009855A8"/>
    <w:rsid w:val="00985D1A"/>
    <w:rsid w:val="009913F4"/>
    <w:rsid w:val="00991782"/>
    <w:rsid w:val="009937F7"/>
    <w:rsid w:val="0099465B"/>
    <w:rsid w:val="009951A1"/>
    <w:rsid w:val="00997A44"/>
    <w:rsid w:val="009A0CDD"/>
    <w:rsid w:val="009A3168"/>
    <w:rsid w:val="009A5D04"/>
    <w:rsid w:val="009A61CA"/>
    <w:rsid w:val="009B0C64"/>
    <w:rsid w:val="009B0F67"/>
    <w:rsid w:val="009B3F8C"/>
    <w:rsid w:val="009B750F"/>
    <w:rsid w:val="009C12A2"/>
    <w:rsid w:val="009C1A2C"/>
    <w:rsid w:val="009C5B72"/>
    <w:rsid w:val="009C703C"/>
    <w:rsid w:val="009C71A5"/>
    <w:rsid w:val="009C71C9"/>
    <w:rsid w:val="009D206E"/>
    <w:rsid w:val="009D3CAA"/>
    <w:rsid w:val="009D55E2"/>
    <w:rsid w:val="009D6268"/>
    <w:rsid w:val="009D6532"/>
    <w:rsid w:val="009D6DA1"/>
    <w:rsid w:val="009D71FD"/>
    <w:rsid w:val="009E2588"/>
    <w:rsid w:val="009E2E8E"/>
    <w:rsid w:val="009E40E1"/>
    <w:rsid w:val="009F0EFA"/>
    <w:rsid w:val="009F4E46"/>
    <w:rsid w:val="009F5B65"/>
    <w:rsid w:val="009F5F2E"/>
    <w:rsid w:val="00A01432"/>
    <w:rsid w:val="00A06225"/>
    <w:rsid w:val="00A0658C"/>
    <w:rsid w:val="00A07C4C"/>
    <w:rsid w:val="00A110D1"/>
    <w:rsid w:val="00A12587"/>
    <w:rsid w:val="00A128E6"/>
    <w:rsid w:val="00A1369B"/>
    <w:rsid w:val="00A13F62"/>
    <w:rsid w:val="00A144D3"/>
    <w:rsid w:val="00A22AC3"/>
    <w:rsid w:val="00A23F3F"/>
    <w:rsid w:val="00A24067"/>
    <w:rsid w:val="00A24A4B"/>
    <w:rsid w:val="00A25B4F"/>
    <w:rsid w:val="00A2744D"/>
    <w:rsid w:val="00A30D16"/>
    <w:rsid w:val="00A34E6C"/>
    <w:rsid w:val="00A34FD0"/>
    <w:rsid w:val="00A36398"/>
    <w:rsid w:val="00A37C8D"/>
    <w:rsid w:val="00A4020E"/>
    <w:rsid w:val="00A40FB5"/>
    <w:rsid w:val="00A41D8A"/>
    <w:rsid w:val="00A41FD2"/>
    <w:rsid w:val="00A42826"/>
    <w:rsid w:val="00A429B3"/>
    <w:rsid w:val="00A44EC1"/>
    <w:rsid w:val="00A510E4"/>
    <w:rsid w:val="00A5273B"/>
    <w:rsid w:val="00A53A9D"/>
    <w:rsid w:val="00A55FEE"/>
    <w:rsid w:val="00A57422"/>
    <w:rsid w:val="00A62C1A"/>
    <w:rsid w:val="00A6426D"/>
    <w:rsid w:val="00A665C1"/>
    <w:rsid w:val="00A673A4"/>
    <w:rsid w:val="00A67B5B"/>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48E9"/>
    <w:rsid w:val="00A97DE9"/>
    <w:rsid w:val="00AA12CD"/>
    <w:rsid w:val="00AA2395"/>
    <w:rsid w:val="00AA4D1C"/>
    <w:rsid w:val="00AA52FD"/>
    <w:rsid w:val="00AA7006"/>
    <w:rsid w:val="00AB5856"/>
    <w:rsid w:val="00AC193C"/>
    <w:rsid w:val="00AC30C1"/>
    <w:rsid w:val="00AC4DE5"/>
    <w:rsid w:val="00AC5206"/>
    <w:rsid w:val="00AD3106"/>
    <w:rsid w:val="00AD4322"/>
    <w:rsid w:val="00AE11A5"/>
    <w:rsid w:val="00AE13E2"/>
    <w:rsid w:val="00AE22D3"/>
    <w:rsid w:val="00AE5A49"/>
    <w:rsid w:val="00AF11D8"/>
    <w:rsid w:val="00AF4F55"/>
    <w:rsid w:val="00AF5867"/>
    <w:rsid w:val="00AF62DF"/>
    <w:rsid w:val="00AF68CC"/>
    <w:rsid w:val="00AF70D7"/>
    <w:rsid w:val="00B01FF4"/>
    <w:rsid w:val="00B02804"/>
    <w:rsid w:val="00B0326D"/>
    <w:rsid w:val="00B05558"/>
    <w:rsid w:val="00B06478"/>
    <w:rsid w:val="00B07533"/>
    <w:rsid w:val="00B07CFB"/>
    <w:rsid w:val="00B1059E"/>
    <w:rsid w:val="00B14A36"/>
    <w:rsid w:val="00B16273"/>
    <w:rsid w:val="00B170A5"/>
    <w:rsid w:val="00B176C8"/>
    <w:rsid w:val="00B17EE5"/>
    <w:rsid w:val="00B205AA"/>
    <w:rsid w:val="00B22E84"/>
    <w:rsid w:val="00B233AD"/>
    <w:rsid w:val="00B23E25"/>
    <w:rsid w:val="00B242EF"/>
    <w:rsid w:val="00B25F75"/>
    <w:rsid w:val="00B26B3F"/>
    <w:rsid w:val="00B2778F"/>
    <w:rsid w:val="00B327E2"/>
    <w:rsid w:val="00B33635"/>
    <w:rsid w:val="00B35648"/>
    <w:rsid w:val="00B358EF"/>
    <w:rsid w:val="00B42AF4"/>
    <w:rsid w:val="00B43E90"/>
    <w:rsid w:val="00B467DC"/>
    <w:rsid w:val="00B5392A"/>
    <w:rsid w:val="00B56118"/>
    <w:rsid w:val="00B566E1"/>
    <w:rsid w:val="00B64A69"/>
    <w:rsid w:val="00B6773F"/>
    <w:rsid w:val="00B70EB3"/>
    <w:rsid w:val="00B7286D"/>
    <w:rsid w:val="00B72906"/>
    <w:rsid w:val="00B7525E"/>
    <w:rsid w:val="00B760FB"/>
    <w:rsid w:val="00B767AB"/>
    <w:rsid w:val="00B801BA"/>
    <w:rsid w:val="00B812D6"/>
    <w:rsid w:val="00B84D5C"/>
    <w:rsid w:val="00B85AF6"/>
    <w:rsid w:val="00B956ED"/>
    <w:rsid w:val="00BA1A61"/>
    <w:rsid w:val="00BA2DA8"/>
    <w:rsid w:val="00BA347C"/>
    <w:rsid w:val="00BB3469"/>
    <w:rsid w:val="00BB5C49"/>
    <w:rsid w:val="00BB6240"/>
    <w:rsid w:val="00BB6285"/>
    <w:rsid w:val="00BB69F5"/>
    <w:rsid w:val="00BB7EC3"/>
    <w:rsid w:val="00BC470E"/>
    <w:rsid w:val="00BC4B9A"/>
    <w:rsid w:val="00BC65AC"/>
    <w:rsid w:val="00BD02C3"/>
    <w:rsid w:val="00BD173F"/>
    <w:rsid w:val="00BD3E47"/>
    <w:rsid w:val="00BD7483"/>
    <w:rsid w:val="00BD784C"/>
    <w:rsid w:val="00BE020A"/>
    <w:rsid w:val="00BE13DF"/>
    <w:rsid w:val="00BE25D7"/>
    <w:rsid w:val="00BE55B8"/>
    <w:rsid w:val="00BF092C"/>
    <w:rsid w:val="00BF27A0"/>
    <w:rsid w:val="00BF4CB6"/>
    <w:rsid w:val="00C00456"/>
    <w:rsid w:val="00C00DA7"/>
    <w:rsid w:val="00C04CDE"/>
    <w:rsid w:val="00C068A6"/>
    <w:rsid w:val="00C12768"/>
    <w:rsid w:val="00C12D70"/>
    <w:rsid w:val="00C13DDC"/>
    <w:rsid w:val="00C16724"/>
    <w:rsid w:val="00C21B09"/>
    <w:rsid w:val="00C2673A"/>
    <w:rsid w:val="00C26C9C"/>
    <w:rsid w:val="00C273AD"/>
    <w:rsid w:val="00C27B58"/>
    <w:rsid w:val="00C33186"/>
    <w:rsid w:val="00C34897"/>
    <w:rsid w:val="00C35996"/>
    <w:rsid w:val="00C37F69"/>
    <w:rsid w:val="00C46645"/>
    <w:rsid w:val="00C4747E"/>
    <w:rsid w:val="00C5151E"/>
    <w:rsid w:val="00C5342C"/>
    <w:rsid w:val="00C53B2B"/>
    <w:rsid w:val="00C55F08"/>
    <w:rsid w:val="00C57465"/>
    <w:rsid w:val="00C60272"/>
    <w:rsid w:val="00C603D4"/>
    <w:rsid w:val="00C6256A"/>
    <w:rsid w:val="00C64EBC"/>
    <w:rsid w:val="00C664D2"/>
    <w:rsid w:val="00C710E2"/>
    <w:rsid w:val="00C71C3F"/>
    <w:rsid w:val="00C7409E"/>
    <w:rsid w:val="00C74D6D"/>
    <w:rsid w:val="00C76657"/>
    <w:rsid w:val="00C76E76"/>
    <w:rsid w:val="00C77891"/>
    <w:rsid w:val="00C829A9"/>
    <w:rsid w:val="00C86156"/>
    <w:rsid w:val="00C879F7"/>
    <w:rsid w:val="00C87B80"/>
    <w:rsid w:val="00C87FC6"/>
    <w:rsid w:val="00C91449"/>
    <w:rsid w:val="00C92D10"/>
    <w:rsid w:val="00CA48D9"/>
    <w:rsid w:val="00CA5CA0"/>
    <w:rsid w:val="00CB1193"/>
    <w:rsid w:val="00CB242C"/>
    <w:rsid w:val="00CB4767"/>
    <w:rsid w:val="00CB493D"/>
    <w:rsid w:val="00CC3B97"/>
    <w:rsid w:val="00CC3CA3"/>
    <w:rsid w:val="00CC7579"/>
    <w:rsid w:val="00CD0AC7"/>
    <w:rsid w:val="00CD7C0B"/>
    <w:rsid w:val="00CE10C4"/>
    <w:rsid w:val="00CE27B5"/>
    <w:rsid w:val="00CE441D"/>
    <w:rsid w:val="00CE5CB9"/>
    <w:rsid w:val="00CE6DAF"/>
    <w:rsid w:val="00CF066B"/>
    <w:rsid w:val="00CF410A"/>
    <w:rsid w:val="00CF6B47"/>
    <w:rsid w:val="00CF74B7"/>
    <w:rsid w:val="00D0321E"/>
    <w:rsid w:val="00D069EB"/>
    <w:rsid w:val="00D07A8A"/>
    <w:rsid w:val="00D11199"/>
    <w:rsid w:val="00D1208A"/>
    <w:rsid w:val="00D1455A"/>
    <w:rsid w:val="00D14A70"/>
    <w:rsid w:val="00D14AD7"/>
    <w:rsid w:val="00D203B2"/>
    <w:rsid w:val="00D22093"/>
    <w:rsid w:val="00D31150"/>
    <w:rsid w:val="00D3138B"/>
    <w:rsid w:val="00D31FCE"/>
    <w:rsid w:val="00D3280C"/>
    <w:rsid w:val="00D3297F"/>
    <w:rsid w:val="00D34011"/>
    <w:rsid w:val="00D3406A"/>
    <w:rsid w:val="00D40B11"/>
    <w:rsid w:val="00D429EC"/>
    <w:rsid w:val="00D43F05"/>
    <w:rsid w:val="00D441F1"/>
    <w:rsid w:val="00D4572C"/>
    <w:rsid w:val="00D469B2"/>
    <w:rsid w:val="00D54B09"/>
    <w:rsid w:val="00D6243E"/>
    <w:rsid w:val="00D655DB"/>
    <w:rsid w:val="00D65658"/>
    <w:rsid w:val="00D67021"/>
    <w:rsid w:val="00D67EB2"/>
    <w:rsid w:val="00D72B6F"/>
    <w:rsid w:val="00D741EB"/>
    <w:rsid w:val="00D7679C"/>
    <w:rsid w:val="00D820F3"/>
    <w:rsid w:val="00D83605"/>
    <w:rsid w:val="00D84934"/>
    <w:rsid w:val="00D866EB"/>
    <w:rsid w:val="00D87D1A"/>
    <w:rsid w:val="00D91271"/>
    <w:rsid w:val="00D919F5"/>
    <w:rsid w:val="00D945F6"/>
    <w:rsid w:val="00D94F03"/>
    <w:rsid w:val="00D95161"/>
    <w:rsid w:val="00DA0A82"/>
    <w:rsid w:val="00DA0D14"/>
    <w:rsid w:val="00DA1FC9"/>
    <w:rsid w:val="00DA2CB5"/>
    <w:rsid w:val="00DA3756"/>
    <w:rsid w:val="00DA4BAC"/>
    <w:rsid w:val="00DB0151"/>
    <w:rsid w:val="00DB50E1"/>
    <w:rsid w:val="00DC0566"/>
    <w:rsid w:val="00DC1499"/>
    <w:rsid w:val="00DC2C3E"/>
    <w:rsid w:val="00DC3137"/>
    <w:rsid w:val="00DC4880"/>
    <w:rsid w:val="00DD23DF"/>
    <w:rsid w:val="00DD42AB"/>
    <w:rsid w:val="00DD5463"/>
    <w:rsid w:val="00DE06AF"/>
    <w:rsid w:val="00DE6D27"/>
    <w:rsid w:val="00DF01F8"/>
    <w:rsid w:val="00DF021D"/>
    <w:rsid w:val="00DF217D"/>
    <w:rsid w:val="00DF26A7"/>
    <w:rsid w:val="00DF3277"/>
    <w:rsid w:val="00DF4821"/>
    <w:rsid w:val="00DF77A1"/>
    <w:rsid w:val="00DF7919"/>
    <w:rsid w:val="00E0207E"/>
    <w:rsid w:val="00E02AE6"/>
    <w:rsid w:val="00E03912"/>
    <w:rsid w:val="00E04748"/>
    <w:rsid w:val="00E078D9"/>
    <w:rsid w:val="00E10293"/>
    <w:rsid w:val="00E103A0"/>
    <w:rsid w:val="00E13E60"/>
    <w:rsid w:val="00E15627"/>
    <w:rsid w:val="00E164B3"/>
    <w:rsid w:val="00E16910"/>
    <w:rsid w:val="00E16C00"/>
    <w:rsid w:val="00E239E2"/>
    <w:rsid w:val="00E24E09"/>
    <w:rsid w:val="00E27234"/>
    <w:rsid w:val="00E3495C"/>
    <w:rsid w:val="00E42BDB"/>
    <w:rsid w:val="00E47672"/>
    <w:rsid w:val="00E507E1"/>
    <w:rsid w:val="00E5485F"/>
    <w:rsid w:val="00E5726D"/>
    <w:rsid w:val="00E57EEB"/>
    <w:rsid w:val="00E62D94"/>
    <w:rsid w:val="00E64F37"/>
    <w:rsid w:val="00E65091"/>
    <w:rsid w:val="00E65E54"/>
    <w:rsid w:val="00E661C7"/>
    <w:rsid w:val="00E6773A"/>
    <w:rsid w:val="00E74E41"/>
    <w:rsid w:val="00E80155"/>
    <w:rsid w:val="00E8134B"/>
    <w:rsid w:val="00E81E0D"/>
    <w:rsid w:val="00E81F28"/>
    <w:rsid w:val="00E848C0"/>
    <w:rsid w:val="00E91B96"/>
    <w:rsid w:val="00E935DA"/>
    <w:rsid w:val="00E93D1E"/>
    <w:rsid w:val="00E941A1"/>
    <w:rsid w:val="00E95CE3"/>
    <w:rsid w:val="00EA0856"/>
    <w:rsid w:val="00EA252F"/>
    <w:rsid w:val="00EA2825"/>
    <w:rsid w:val="00EA6518"/>
    <w:rsid w:val="00EA71A2"/>
    <w:rsid w:val="00EA7466"/>
    <w:rsid w:val="00EA74DC"/>
    <w:rsid w:val="00EA7663"/>
    <w:rsid w:val="00EA7EDE"/>
    <w:rsid w:val="00EB0B63"/>
    <w:rsid w:val="00EB1936"/>
    <w:rsid w:val="00EB3545"/>
    <w:rsid w:val="00EB37BE"/>
    <w:rsid w:val="00EB5088"/>
    <w:rsid w:val="00EC2726"/>
    <w:rsid w:val="00ED1644"/>
    <w:rsid w:val="00ED2593"/>
    <w:rsid w:val="00ED6692"/>
    <w:rsid w:val="00ED7D55"/>
    <w:rsid w:val="00ED7D9C"/>
    <w:rsid w:val="00EE1BB7"/>
    <w:rsid w:val="00EE31A2"/>
    <w:rsid w:val="00EE4ACC"/>
    <w:rsid w:val="00EE645D"/>
    <w:rsid w:val="00EF0069"/>
    <w:rsid w:val="00EF40D9"/>
    <w:rsid w:val="00EF44A0"/>
    <w:rsid w:val="00EF4580"/>
    <w:rsid w:val="00EF4FED"/>
    <w:rsid w:val="00EF5F45"/>
    <w:rsid w:val="00EF6843"/>
    <w:rsid w:val="00EF6FB3"/>
    <w:rsid w:val="00F007C6"/>
    <w:rsid w:val="00F0172E"/>
    <w:rsid w:val="00F03A9B"/>
    <w:rsid w:val="00F050BD"/>
    <w:rsid w:val="00F05657"/>
    <w:rsid w:val="00F05AB0"/>
    <w:rsid w:val="00F1559A"/>
    <w:rsid w:val="00F17ED6"/>
    <w:rsid w:val="00F20676"/>
    <w:rsid w:val="00F209E2"/>
    <w:rsid w:val="00F25578"/>
    <w:rsid w:val="00F258E5"/>
    <w:rsid w:val="00F25B9C"/>
    <w:rsid w:val="00F2675A"/>
    <w:rsid w:val="00F26CC6"/>
    <w:rsid w:val="00F300BC"/>
    <w:rsid w:val="00F3263C"/>
    <w:rsid w:val="00F3334E"/>
    <w:rsid w:val="00F3490F"/>
    <w:rsid w:val="00F36CCB"/>
    <w:rsid w:val="00F374E5"/>
    <w:rsid w:val="00F37B93"/>
    <w:rsid w:val="00F37BAD"/>
    <w:rsid w:val="00F37ECA"/>
    <w:rsid w:val="00F40A1C"/>
    <w:rsid w:val="00F43AF2"/>
    <w:rsid w:val="00F45216"/>
    <w:rsid w:val="00F5007E"/>
    <w:rsid w:val="00F50EC4"/>
    <w:rsid w:val="00F52094"/>
    <w:rsid w:val="00F52232"/>
    <w:rsid w:val="00F527D8"/>
    <w:rsid w:val="00F52DC2"/>
    <w:rsid w:val="00F550CF"/>
    <w:rsid w:val="00F553D2"/>
    <w:rsid w:val="00F57A6D"/>
    <w:rsid w:val="00F62F19"/>
    <w:rsid w:val="00F638CC"/>
    <w:rsid w:val="00F64C9E"/>
    <w:rsid w:val="00F64CC1"/>
    <w:rsid w:val="00F72317"/>
    <w:rsid w:val="00F73DC1"/>
    <w:rsid w:val="00F7499A"/>
    <w:rsid w:val="00F75BB8"/>
    <w:rsid w:val="00F80475"/>
    <w:rsid w:val="00F80687"/>
    <w:rsid w:val="00F81390"/>
    <w:rsid w:val="00F81F7A"/>
    <w:rsid w:val="00F8247A"/>
    <w:rsid w:val="00F82E5C"/>
    <w:rsid w:val="00F83F58"/>
    <w:rsid w:val="00F87CEA"/>
    <w:rsid w:val="00F92F97"/>
    <w:rsid w:val="00F9629A"/>
    <w:rsid w:val="00F9754B"/>
    <w:rsid w:val="00F97EFC"/>
    <w:rsid w:val="00FA0C7C"/>
    <w:rsid w:val="00FA1BDD"/>
    <w:rsid w:val="00FA305C"/>
    <w:rsid w:val="00FA3C24"/>
    <w:rsid w:val="00FA462E"/>
    <w:rsid w:val="00FA4DD5"/>
    <w:rsid w:val="00FA5883"/>
    <w:rsid w:val="00FA6055"/>
    <w:rsid w:val="00FB0B39"/>
    <w:rsid w:val="00FB322F"/>
    <w:rsid w:val="00FB442F"/>
    <w:rsid w:val="00FC118C"/>
    <w:rsid w:val="00FC1929"/>
    <w:rsid w:val="00FC219F"/>
    <w:rsid w:val="00FC5B46"/>
    <w:rsid w:val="00FD1D4F"/>
    <w:rsid w:val="00FD24BF"/>
    <w:rsid w:val="00FD32CA"/>
    <w:rsid w:val="00FD3B6E"/>
    <w:rsid w:val="00FD532E"/>
    <w:rsid w:val="00FD57EB"/>
    <w:rsid w:val="00FD6D8E"/>
    <w:rsid w:val="00FE0663"/>
    <w:rsid w:val="00FE0E94"/>
    <w:rsid w:val="00FE369C"/>
    <w:rsid w:val="00FE3CD9"/>
    <w:rsid w:val="00FF00BD"/>
    <w:rsid w:val="00FF0B13"/>
    <w:rsid w:val="00FF1ED4"/>
    <w:rsid w:val="00FF2801"/>
    <w:rsid w:val="00FF32A1"/>
    <w:rsid w:val="00FF54E6"/>
    <w:rsid w:val="00FF60DA"/>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lp1"/>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lp1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Lash Style Table,RTI AMCP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basedOn w:val="DefaultParagraphFont"/>
    <w:uiPriority w:val="99"/>
    <w:semiHidden/>
    <w:unhideWhenUsed/>
    <w:qFormat/>
    <w:rsid w:val="008147AE"/>
    <w:rPr>
      <w:sz w:val="16"/>
      <w:szCs w:val="16"/>
    </w:rPr>
  </w:style>
  <w:style w:type="paragraph" w:styleId="CommentText">
    <w:name w:val="annotation text"/>
    <w:aliases w:val="- H19,Comment Text Char1 Char,Comment Text Char Char Char"/>
    <w:basedOn w:val="Normal"/>
    <w:link w:val="CommentTextChar"/>
    <w:uiPriority w:val="99"/>
    <w:unhideWhenUsed/>
    <w:qFormat/>
    <w:rsid w:val="008147AE"/>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customStyle="1" w:styleId="Tabletext0">
    <w:name w:val="Table text"/>
    <w:link w:val="TabletextChar0"/>
    <w:qFormat/>
    <w:rsid w:val="00422273"/>
    <w:pPr>
      <w:keepNext/>
      <w:spacing w:before="40" w:after="40"/>
    </w:pPr>
    <w:rPr>
      <w:rFonts w:ascii="Arial Narrow" w:eastAsia="Calibri" w:hAnsi="Arial Narrow"/>
      <w:lang w:eastAsia="en-US"/>
    </w:rPr>
  </w:style>
  <w:style w:type="character" w:customStyle="1" w:styleId="TabletextChar0">
    <w:name w:val="Table text Char"/>
    <w:link w:val="Tabletext0"/>
    <w:rsid w:val="00422273"/>
    <w:rPr>
      <w:rFonts w:ascii="Arial Narrow" w:eastAsia="Calibri" w:hAnsi="Arial Narrow"/>
      <w:lang w:eastAsia="en-US"/>
    </w:rPr>
  </w:style>
  <w:style w:type="paragraph" w:customStyle="1" w:styleId="CaptionFootnote">
    <w:name w:val="Caption Footnote"/>
    <w:basedOn w:val="Caption"/>
    <w:link w:val="CaptionFootnoteChar"/>
    <w:qFormat/>
    <w:rsid w:val="00422273"/>
    <w:pPr>
      <w:widowControl w:val="0"/>
      <w:spacing w:after="240"/>
      <w:contextualSpacing/>
      <w:jc w:val="left"/>
    </w:pPr>
    <w:rPr>
      <w:rFonts w:ascii="Arial Narrow" w:eastAsia="SimSun" w:hAnsi="Arial Narrow"/>
      <w:bCs/>
      <w:i w:val="0"/>
      <w:iCs w:val="0"/>
      <w:color w:val="auto"/>
      <w:lang w:eastAsia="en-US" w:bidi="en-US"/>
    </w:rPr>
  </w:style>
  <w:style w:type="character" w:customStyle="1" w:styleId="CaptionFootnoteChar">
    <w:name w:val="Caption Footnote Char"/>
    <w:link w:val="CaptionFootnote"/>
    <w:rsid w:val="00422273"/>
    <w:rPr>
      <w:rFonts w:ascii="Arial Narrow" w:eastAsia="SimSun" w:hAnsi="Arial Narrow"/>
      <w:bCs/>
      <w:sz w:val="18"/>
      <w:szCs w:val="18"/>
      <w:lang w:eastAsia="en-US" w:bidi="en-US"/>
    </w:rPr>
  </w:style>
  <w:style w:type="paragraph" w:customStyle="1" w:styleId="TableHeadingRow">
    <w:name w:val="TableHeadingRow"/>
    <w:basedOn w:val="Normal"/>
    <w:next w:val="Normal"/>
    <w:rsid w:val="00422273"/>
    <w:pPr>
      <w:keepNext/>
      <w:spacing w:before="40" w:after="40"/>
      <w:jc w:val="left"/>
    </w:pPr>
    <w:rPr>
      <w:rFonts w:ascii="Arial Narrow" w:hAnsi="Arial Narrow"/>
      <w:b/>
      <w:bCs/>
      <w:iCs/>
      <w:sz w:val="20"/>
      <w:szCs w:val="18"/>
      <w:lang w:eastAsia="zh-CN"/>
    </w:rPr>
  </w:style>
  <w:style w:type="paragraph" w:customStyle="1" w:styleId="TableHeadingCentred">
    <w:name w:val="TableHeadingCentred"/>
    <w:basedOn w:val="TableHeadingRow"/>
    <w:next w:val="Normal"/>
    <w:rsid w:val="00422273"/>
    <w:pPr>
      <w:jc w:val="center"/>
    </w:pPr>
  </w:style>
  <w:style w:type="character" w:customStyle="1" w:styleId="Small">
    <w:name w:val="Small"/>
    <w:uiPriority w:val="4"/>
    <w:qFormat/>
    <w:rsid w:val="00422273"/>
    <w:rPr>
      <w:rFonts w:ascii="Candara" w:hAnsi="Candara"/>
      <w:sz w:val="20"/>
    </w:rPr>
  </w:style>
  <w:style w:type="paragraph" w:styleId="Caption">
    <w:name w:val="caption"/>
    <w:basedOn w:val="Normal"/>
    <w:next w:val="Normal"/>
    <w:unhideWhenUsed/>
    <w:rsid w:val="00422273"/>
    <w:pPr>
      <w:spacing w:after="200"/>
    </w:pPr>
    <w:rPr>
      <w:i/>
      <w:iCs/>
      <w:color w:val="1F497D" w:themeColor="text2"/>
      <w:sz w:val="18"/>
      <w:szCs w:val="18"/>
    </w:rPr>
  </w:style>
  <w:style w:type="table" w:customStyle="1" w:styleId="CMATableTemplate1">
    <w:name w:val="CMA Table Template1"/>
    <w:basedOn w:val="TableNormal"/>
    <w:next w:val="TableGrid"/>
    <w:uiPriority w:val="59"/>
    <w:rsid w:val="00422273"/>
    <w:rPr>
      <w:rFonts w:ascii="Calibri" w:eastAsia="SimSun" w:hAnsi="Calibri"/>
      <w:lang w:val="en-GB"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tblStylePr>
    <w:tblStylePr w:type="firstCol">
      <w:pPr>
        <w:wordWrap/>
        <w:adjustRightInd w:val="0"/>
        <w:snapToGrid w:val="0"/>
        <w:contextualSpacing w:val="0"/>
        <w:mirrorIndents w:val="0"/>
        <w:jc w:val="left"/>
        <w:outlineLvl w:val="9"/>
      </w:pPr>
      <w:tblPr/>
      <w:tcPr>
        <w:vAlign w:val="center"/>
      </w:tcPr>
    </w:tblStylePr>
    <w:tblStylePr w:type="lastCol">
      <w:pPr>
        <w:wordWrap/>
        <w:jc w:val="center"/>
      </w:pPr>
      <w:rPr>
        <w:rFonts w:ascii="Calibri" w:hAnsi="Calibri"/>
      </w:rPr>
    </w:tblStylePr>
    <w:tblStylePr w:type="band1Vert">
      <w:pPr>
        <w:wordWrap/>
        <w:jc w:val="center"/>
      </w:pPr>
      <w:rPr>
        <w:rFonts w:ascii="Calibri" w:hAnsi="Calibri"/>
      </w:rPr>
    </w:tblStylePr>
    <w:tblStylePr w:type="band2Vert">
      <w:pPr>
        <w:wordWrap/>
        <w:jc w:val="center"/>
      </w:pPr>
    </w:tblStylePr>
    <w:tblStylePr w:type="band1Horz">
      <w:pPr>
        <w:wordWrap/>
        <w:adjustRightInd w:val="0"/>
        <w:snapToGrid w:val="0"/>
        <w:contextualSpacing w:val="0"/>
        <w:mirrorIndents w:val="0"/>
        <w:jc w:val="center"/>
        <w:outlineLvl w:val="9"/>
      </w:pPr>
    </w:tblStylePr>
    <w:tblStylePr w:type="band2Horz">
      <w:pPr>
        <w:wordWrap/>
        <w:adjustRightInd w:val="0"/>
        <w:snapToGrid w:val="0"/>
        <w:contextualSpacing w:val="0"/>
        <w:mirrorIndents w:val="0"/>
        <w:jc w:val="center"/>
        <w:outlineLvl w:val="9"/>
      </w:pPr>
      <w:rPr>
        <w:rFonts w:ascii="Calibri" w:hAnsi="Calibri"/>
        <w:sz w:val="20"/>
      </w:rPr>
    </w:tblStylePr>
    <w:tblStylePr w:type="nwCell">
      <w:pPr>
        <w:wordWrap/>
        <w:adjustRightInd w:val="0"/>
        <w:snapToGrid w:val="0"/>
        <w:contextualSpacing w:val="0"/>
        <w:mirrorIndents w:val="0"/>
        <w:jc w:val="left"/>
        <w:outlineLvl w:val="9"/>
      </w:pPr>
    </w:tblStylePr>
  </w:style>
  <w:style w:type="paragraph" w:customStyle="1" w:styleId="COMH1numbered">
    <w:name w:val="COM H1 numbered"/>
    <w:next w:val="Normal"/>
    <w:qFormat/>
    <w:rsid w:val="00130157"/>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130157"/>
    <w:pPr>
      <w:ind w:left="720" w:hanging="720"/>
      <w:jc w:val="both"/>
    </w:pPr>
  </w:style>
  <w:style w:type="character" w:customStyle="1" w:styleId="COMexecsumnumberedparaChar">
    <w:name w:val="COM exec sum numbered para Char"/>
    <w:basedOn w:val="DefaultParagraphFont"/>
    <w:link w:val="COMexecsumnumberedpara"/>
    <w:rsid w:val="00130157"/>
    <w:rPr>
      <w:rFonts w:asciiTheme="minorHAnsi" w:hAnsiTheme="minorHAnsi" w:cs="Arial"/>
      <w:snapToGrid w:val="0"/>
      <w:sz w:val="24"/>
      <w:szCs w:val="24"/>
    </w:rPr>
  </w:style>
  <w:style w:type="paragraph" w:customStyle="1" w:styleId="COMH2-non-numbered">
    <w:name w:val="COM H2 - non-numbered"/>
    <w:basedOn w:val="Heading2"/>
    <w:next w:val="Normal"/>
    <w:link w:val="COMH2-non-numberedChar"/>
    <w:qFormat/>
    <w:rsid w:val="00130157"/>
    <w:pPr>
      <w:keepLines w:val="0"/>
      <w:spacing w:before="120" w:after="120"/>
    </w:pPr>
    <w:rPr>
      <w:rFonts w:asciiTheme="minorHAnsi" w:hAnsiTheme="minorHAnsi"/>
      <w:b/>
      <w:i/>
      <w:spacing w:val="5"/>
      <w:kern w:val="28"/>
      <w:sz w:val="28"/>
      <w:szCs w:val="36"/>
    </w:rPr>
  </w:style>
  <w:style w:type="character" w:customStyle="1" w:styleId="COMH2-non-numberedChar">
    <w:name w:val="COM H2 - non-numbered Char"/>
    <w:basedOn w:val="Heading2Char"/>
    <w:link w:val="COMH2-non-numbered"/>
    <w:rsid w:val="00130157"/>
    <w:rPr>
      <w:rFonts w:asciiTheme="minorHAnsi" w:eastAsiaTheme="majorEastAsia" w:hAnsiTheme="minorHAnsi" w:cstheme="majorBidi"/>
      <w:b/>
      <w:i/>
      <w:color w:val="365F91" w:themeColor="accent1" w:themeShade="BF"/>
      <w:spacing w:val="5"/>
      <w:kern w:val="28"/>
      <w:sz w:val="28"/>
      <w:szCs w:val="36"/>
      <w:lang w:eastAsia="en-US"/>
    </w:rPr>
  </w:style>
  <w:style w:type="paragraph" w:styleId="FootnoteText">
    <w:name w:val="footnote text"/>
    <w:basedOn w:val="Normal"/>
    <w:link w:val="FootnoteTextChar"/>
    <w:semiHidden/>
    <w:unhideWhenUsed/>
    <w:rsid w:val="00336953"/>
    <w:rPr>
      <w:sz w:val="20"/>
      <w:szCs w:val="20"/>
    </w:rPr>
  </w:style>
  <w:style w:type="character" w:customStyle="1" w:styleId="FootnoteTextChar">
    <w:name w:val="Footnote Text Char"/>
    <w:basedOn w:val="DefaultParagraphFont"/>
    <w:link w:val="FootnoteText"/>
    <w:semiHidden/>
    <w:rsid w:val="00336953"/>
    <w:rPr>
      <w:rFonts w:ascii="Calibri" w:hAnsi="Calibri"/>
    </w:rPr>
  </w:style>
  <w:style w:type="character" w:styleId="FootnoteReference">
    <w:name w:val="footnote reference"/>
    <w:basedOn w:val="DefaultParagraphFont"/>
    <w:semiHidden/>
    <w:unhideWhenUsed/>
    <w:rsid w:val="00336953"/>
    <w:rPr>
      <w:vertAlign w:val="superscript"/>
    </w:rPr>
  </w:style>
  <w:style w:type="paragraph" w:customStyle="1" w:styleId="footnote">
    <w:name w:val="footnote"/>
    <w:basedOn w:val="FootnoteText"/>
    <w:link w:val="footnoteChar"/>
    <w:qFormat/>
    <w:rsid w:val="00336953"/>
    <w:rPr>
      <w:rFonts w:ascii="Arial Narrow" w:hAnsi="Arial Narrow"/>
    </w:rPr>
  </w:style>
  <w:style w:type="paragraph" w:styleId="EndnoteText">
    <w:name w:val="endnote text"/>
    <w:basedOn w:val="Normal"/>
    <w:link w:val="EndnoteTextChar"/>
    <w:semiHidden/>
    <w:unhideWhenUsed/>
    <w:rsid w:val="008448D3"/>
    <w:rPr>
      <w:sz w:val="20"/>
      <w:szCs w:val="20"/>
    </w:rPr>
  </w:style>
  <w:style w:type="character" w:customStyle="1" w:styleId="footnoteChar">
    <w:name w:val="footnote Char"/>
    <w:basedOn w:val="FootnoteTextChar"/>
    <w:link w:val="footnote"/>
    <w:rsid w:val="00336953"/>
    <w:rPr>
      <w:rFonts w:ascii="Arial Narrow" w:hAnsi="Arial Narrow"/>
    </w:rPr>
  </w:style>
  <w:style w:type="character" w:customStyle="1" w:styleId="EndnoteTextChar">
    <w:name w:val="Endnote Text Char"/>
    <w:basedOn w:val="DefaultParagraphFont"/>
    <w:link w:val="EndnoteText"/>
    <w:semiHidden/>
    <w:rsid w:val="008448D3"/>
    <w:rPr>
      <w:rFonts w:ascii="Calibri" w:hAnsi="Calibri"/>
    </w:rPr>
  </w:style>
  <w:style w:type="character" w:styleId="EndnoteReference">
    <w:name w:val="endnote reference"/>
    <w:basedOn w:val="DefaultParagraphFont"/>
    <w:semiHidden/>
    <w:unhideWhenUsed/>
    <w:rsid w:val="008448D3"/>
    <w:rPr>
      <w:vertAlign w:val="superscript"/>
    </w:rPr>
  </w:style>
  <w:style w:type="paragraph" w:customStyle="1" w:styleId="Tableheadingrow0">
    <w:name w:val="Table heading row"/>
    <w:qFormat/>
    <w:rsid w:val="0024406A"/>
    <w:pPr>
      <w:keepNext/>
    </w:pPr>
    <w:rPr>
      <w:rFonts w:ascii="Arial Narrow" w:eastAsiaTheme="majorEastAsia" w:hAnsi="Arial Narrow"/>
      <w:b/>
      <w:szCs w:val="24"/>
      <w:lang w:val="en-US"/>
    </w:rPr>
  </w:style>
  <w:style w:type="paragraph" w:customStyle="1" w:styleId="MinorOVRHeader">
    <w:name w:val="Minor OVR Header"/>
    <w:basedOn w:val="Header"/>
    <w:link w:val="MinorOVRHeaderChar"/>
    <w:rsid w:val="00BD173F"/>
    <w:pPr>
      <w:keepNext/>
      <w:tabs>
        <w:tab w:val="center" w:pos="4513"/>
        <w:tab w:val="right" w:pos="9026"/>
      </w:tabs>
    </w:pPr>
    <w:rPr>
      <w:rFonts w:asciiTheme="minorHAnsi" w:hAnsiTheme="minorHAnsi" w:cs="Arial"/>
    </w:rPr>
  </w:style>
  <w:style w:type="character" w:customStyle="1" w:styleId="MinorOVRHeaderChar">
    <w:name w:val="Minor OVR Header Char"/>
    <w:basedOn w:val="DefaultParagraphFont"/>
    <w:link w:val="MinorOVRHeader"/>
    <w:rsid w:val="00BD173F"/>
    <w:rPr>
      <w:rFonts w:asciiTheme="minorHAnsi" w:hAnsiTheme="minorHAnsi" w:cs="Arial"/>
      <w:sz w:val="24"/>
      <w:szCs w:val="24"/>
    </w:rPr>
  </w:style>
  <w:style w:type="paragraph" w:customStyle="1" w:styleId="3-SubsectionHeading">
    <w:name w:val="3-Subsection Heading"/>
    <w:basedOn w:val="Heading2"/>
    <w:next w:val="Normal"/>
    <w:link w:val="3-SubsectionHeadingChar"/>
    <w:qFormat/>
    <w:rsid w:val="004827A7"/>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4827A7"/>
    <w:rPr>
      <w:rFonts w:asciiTheme="minorHAnsi" w:eastAsiaTheme="majorEastAsia" w:hAnsiTheme="minorHAnsi" w:cstheme="majorBidi"/>
      <w:b/>
      <w:i/>
      <w:color w:val="365F91" w:themeColor="accent1" w:themeShade="BF"/>
      <w:spacing w:val="5"/>
      <w:kern w:val="28"/>
      <w:sz w:val="28"/>
      <w:szCs w:val="36"/>
      <w:lang w:eastAsia="en-US"/>
    </w:rPr>
  </w:style>
  <w:style w:type="paragraph" w:styleId="NormalWeb">
    <w:name w:val="Normal (Web)"/>
    <w:basedOn w:val="Normal"/>
    <w:uiPriority w:val="99"/>
    <w:semiHidden/>
    <w:unhideWhenUsed/>
    <w:rsid w:val="005E1702"/>
    <w:pPr>
      <w:spacing w:before="100" w:beforeAutospacing="1" w:after="100" w:afterAutospacing="1"/>
      <w:jc w:val="left"/>
    </w:pPr>
    <w:rPr>
      <w:rFonts w:ascii="Times New Roman" w:hAnsi="Times New Roman"/>
    </w:rPr>
  </w:style>
  <w:style w:type="table" w:styleId="GridTable1Light-Accent5">
    <w:name w:val="Grid Table 1 Light Accent 5"/>
    <w:basedOn w:val="TableNormal"/>
    <w:uiPriority w:val="46"/>
    <w:rsid w:val="00C37F69"/>
    <w:rPr>
      <w:rFonts w:eastAsiaTheme="minorHAnsi"/>
      <w:sz w:val="24"/>
      <w:szCs w:val="24"/>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3061935">
      <w:bodyDiv w:val="1"/>
      <w:marLeft w:val="0"/>
      <w:marRight w:val="0"/>
      <w:marTop w:val="0"/>
      <w:marBottom w:val="0"/>
      <w:divBdr>
        <w:top w:val="none" w:sz="0" w:space="0" w:color="auto"/>
        <w:left w:val="none" w:sz="0" w:space="0" w:color="auto"/>
        <w:bottom w:val="none" w:sz="0" w:space="0" w:color="auto"/>
        <w:right w:val="none" w:sz="0" w:space="0" w:color="auto"/>
      </w:divBdr>
    </w:div>
    <w:div w:id="171340794">
      <w:bodyDiv w:val="1"/>
      <w:marLeft w:val="0"/>
      <w:marRight w:val="0"/>
      <w:marTop w:val="0"/>
      <w:marBottom w:val="0"/>
      <w:divBdr>
        <w:top w:val="none" w:sz="0" w:space="0" w:color="auto"/>
        <w:left w:val="none" w:sz="0" w:space="0" w:color="auto"/>
        <w:bottom w:val="none" w:sz="0" w:space="0" w:color="auto"/>
        <w:right w:val="none" w:sz="0" w:space="0" w:color="auto"/>
      </w:divBdr>
    </w:div>
    <w:div w:id="248659978">
      <w:bodyDiv w:val="1"/>
      <w:marLeft w:val="0"/>
      <w:marRight w:val="0"/>
      <w:marTop w:val="0"/>
      <w:marBottom w:val="0"/>
      <w:divBdr>
        <w:top w:val="none" w:sz="0" w:space="0" w:color="auto"/>
        <w:left w:val="none" w:sz="0" w:space="0" w:color="auto"/>
        <w:bottom w:val="none" w:sz="0" w:space="0" w:color="auto"/>
        <w:right w:val="none" w:sz="0" w:space="0" w:color="auto"/>
      </w:divBdr>
    </w:div>
    <w:div w:id="271397003">
      <w:bodyDiv w:val="1"/>
      <w:marLeft w:val="0"/>
      <w:marRight w:val="0"/>
      <w:marTop w:val="0"/>
      <w:marBottom w:val="0"/>
      <w:divBdr>
        <w:top w:val="none" w:sz="0" w:space="0" w:color="auto"/>
        <w:left w:val="none" w:sz="0" w:space="0" w:color="auto"/>
        <w:bottom w:val="none" w:sz="0" w:space="0" w:color="auto"/>
        <w:right w:val="none" w:sz="0" w:space="0" w:color="auto"/>
      </w:divBdr>
    </w:div>
    <w:div w:id="287012228">
      <w:bodyDiv w:val="1"/>
      <w:marLeft w:val="0"/>
      <w:marRight w:val="0"/>
      <w:marTop w:val="0"/>
      <w:marBottom w:val="0"/>
      <w:divBdr>
        <w:top w:val="none" w:sz="0" w:space="0" w:color="auto"/>
        <w:left w:val="none" w:sz="0" w:space="0" w:color="auto"/>
        <w:bottom w:val="none" w:sz="0" w:space="0" w:color="auto"/>
        <w:right w:val="none" w:sz="0" w:space="0" w:color="auto"/>
      </w:divBdr>
    </w:div>
    <w:div w:id="323318447">
      <w:bodyDiv w:val="1"/>
      <w:marLeft w:val="0"/>
      <w:marRight w:val="0"/>
      <w:marTop w:val="0"/>
      <w:marBottom w:val="0"/>
      <w:divBdr>
        <w:top w:val="none" w:sz="0" w:space="0" w:color="auto"/>
        <w:left w:val="none" w:sz="0" w:space="0" w:color="auto"/>
        <w:bottom w:val="none" w:sz="0" w:space="0" w:color="auto"/>
        <w:right w:val="none" w:sz="0" w:space="0" w:color="auto"/>
      </w:divBdr>
    </w:div>
    <w:div w:id="337733414">
      <w:bodyDiv w:val="1"/>
      <w:marLeft w:val="0"/>
      <w:marRight w:val="0"/>
      <w:marTop w:val="0"/>
      <w:marBottom w:val="0"/>
      <w:divBdr>
        <w:top w:val="none" w:sz="0" w:space="0" w:color="auto"/>
        <w:left w:val="none" w:sz="0" w:space="0" w:color="auto"/>
        <w:bottom w:val="none" w:sz="0" w:space="0" w:color="auto"/>
        <w:right w:val="none" w:sz="0" w:space="0" w:color="auto"/>
      </w:divBdr>
    </w:div>
    <w:div w:id="383259244">
      <w:bodyDiv w:val="1"/>
      <w:marLeft w:val="0"/>
      <w:marRight w:val="0"/>
      <w:marTop w:val="0"/>
      <w:marBottom w:val="0"/>
      <w:divBdr>
        <w:top w:val="none" w:sz="0" w:space="0" w:color="auto"/>
        <w:left w:val="none" w:sz="0" w:space="0" w:color="auto"/>
        <w:bottom w:val="none" w:sz="0" w:space="0" w:color="auto"/>
        <w:right w:val="none" w:sz="0" w:space="0" w:color="auto"/>
      </w:divBdr>
    </w:div>
    <w:div w:id="394857100">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3617820">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563609831">
      <w:bodyDiv w:val="1"/>
      <w:marLeft w:val="0"/>
      <w:marRight w:val="0"/>
      <w:marTop w:val="0"/>
      <w:marBottom w:val="0"/>
      <w:divBdr>
        <w:top w:val="none" w:sz="0" w:space="0" w:color="auto"/>
        <w:left w:val="none" w:sz="0" w:space="0" w:color="auto"/>
        <w:bottom w:val="none" w:sz="0" w:space="0" w:color="auto"/>
        <w:right w:val="none" w:sz="0" w:space="0" w:color="auto"/>
      </w:divBdr>
    </w:div>
    <w:div w:id="696545409">
      <w:bodyDiv w:val="1"/>
      <w:marLeft w:val="0"/>
      <w:marRight w:val="0"/>
      <w:marTop w:val="0"/>
      <w:marBottom w:val="0"/>
      <w:divBdr>
        <w:top w:val="none" w:sz="0" w:space="0" w:color="auto"/>
        <w:left w:val="none" w:sz="0" w:space="0" w:color="auto"/>
        <w:bottom w:val="none" w:sz="0" w:space="0" w:color="auto"/>
        <w:right w:val="none" w:sz="0" w:space="0" w:color="auto"/>
      </w:divBdr>
    </w:div>
    <w:div w:id="71134212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9529107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7458445">
      <w:bodyDiv w:val="1"/>
      <w:marLeft w:val="0"/>
      <w:marRight w:val="0"/>
      <w:marTop w:val="0"/>
      <w:marBottom w:val="0"/>
      <w:divBdr>
        <w:top w:val="none" w:sz="0" w:space="0" w:color="auto"/>
        <w:left w:val="none" w:sz="0" w:space="0" w:color="auto"/>
        <w:bottom w:val="none" w:sz="0" w:space="0" w:color="auto"/>
        <w:right w:val="none" w:sz="0" w:space="0" w:color="auto"/>
      </w:divBdr>
    </w:div>
    <w:div w:id="83395576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6496035">
      <w:bodyDiv w:val="1"/>
      <w:marLeft w:val="0"/>
      <w:marRight w:val="0"/>
      <w:marTop w:val="0"/>
      <w:marBottom w:val="0"/>
      <w:divBdr>
        <w:top w:val="none" w:sz="0" w:space="0" w:color="auto"/>
        <w:left w:val="none" w:sz="0" w:space="0" w:color="auto"/>
        <w:bottom w:val="none" w:sz="0" w:space="0" w:color="auto"/>
        <w:right w:val="none" w:sz="0" w:space="0" w:color="auto"/>
      </w:divBdr>
    </w:div>
    <w:div w:id="998459246">
      <w:bodyDiv w:val="1"/>
      <w:marLeft w:val="0"/>
      <w:marRight w:val="0"/>
      <w:marTop w:val="0"/>
      <w:marBottom w:val="0"/>
      <w:divBdr>
        <w:top w:val="none" w:sz="0" w:space="0" w:color="auto"/>
        <w:left w:val="none" w:sz="0" w:space="0" w:color="auto"/>
        <w:bottom w:val="none" w:sz="0" w:space="0" w:color="auto"/>
        <w:right w:val="none" w:sz="0" w:space="0" w:color="auto"/>
      </w:divBdr>
    </w:div>
    <w:div w:id="1011562175">
      <w:bodyDiv w:val="1"/>
      <w:marLeft w:val="0"/>
      <w:marRight w:val="0"/>
      <w:marTop w:val="0"/>
      <w:marBottom w:val="0"/>
      <w:divBdr>
        <w:top w:val="none" w:sz="0" w:space="0" w:color="auto"/>
        <w:left w:val="none" w:sz="0" w:space="0" w:color="auto"/>
        <w:bottom w:val="none" w:sz="0" w:space="0" w:color="auto"/>
        <w:right w:val="none" w:sz="0" w:space="0" w:color="auto"/>
      </w:divBdr>
    </w:div>
    <w:div w:id="1025442132">
      <w:bodyDiv w:val="1"/>
      <w:marLeft w:val="0"/>
      <w:marRight w:val="0"/>
      <w:marTop w:val="0"/>
      <w:marBottom w:val="0"/>
      <w:divBdr>
        <w:top w:val="none" w:sz="0" w:space="0" w:color="auto"/>
        <w:left w:val="none" w:sz="0" w:space="0" w:color="auto"/>
        <w:bottom w:val="none" w:sz="0" w:space="0" w:color="auto"/>
        <w:right w:val="none" w:sz="0" w:space="0" w:color="auto"/>
      </w:divBdr>
    </w:div>
    <w:div w:id="1025667649">
      <w:bodyDiv w:val="1"/>
      <w:marLeft w:val="0"/>
      <w:marRight w:val="0"/>
      <w:marTop w:val="0"/>
      <w:marBottom w:val="0"/>
      <w:divBdr>
        <w:top w:val="none" w:sz="0" w:space="0" w:color="auto"/>
        <w:left w:val="none" w:sz="0" w:space="0" w:color="auto"/>
        <w:bottom w:val="none" w:sz="0" w:space="0" w:color="auto"/>
        <w:right w:val="none" w:sz="0" w:space="0" w:color="auto"/>
      </w:divBdr>
    </w:div>
    <w:div w:id="1034648259">
      <w:bodyDiv w:val="1"/>
      <w:marLeft w:val="0"/>
      <w:marRight w:val="0"/>
      <w:marTop w:val="0"/>
      <w:marBottom w:val="0"/>
      <w:divBdr>
        <w:top w:val="none" w:sz="0" w:space="0" w:color="auto"/>
        <w:left w:val="none" w:sz="0" w:space="0" w:color="auto"/>
        <w:bottom w:val="none" w:sz="0" w:space="0" w:color="auto"/>
        <w:right w:val="none" w:sz="0" w:space="0" w:color="auto"/>
      </w:divBdr>
    </w:div>
    <w:div w:id="1084645144">
      <w:bodyDiv w:val="1"/>
      <w:marLeft w:val="0"/>
      <w:marRight w:val="0"/>
      <w:marTop w:val="0"/>
      <w:marBottom w:val="0"/>
      <w:divBdr>
        <w:top w:val="none" w:sz="0" w:space="0" w:color="auto"/>
        <w:left w:val="none" w:sz="0" w:space="0" w:color="auto"/>
        <w:bottom w:val="none" w:sz="0" w:space="0" w:color="auto"/>
        <w:right w:val="none" w:sz="0" w:space="0" w:color="auto"/>
      </w:divBdr>
    </w:div>
    <w:div w:id="1129392783">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43291736">
      <w:bodyDiv w:val="1"/>
      <w:marLeft w:val="0"/>
      <w:marRight w:val="0"/>
      <w:marTop w:val="0"/>
      <w:marBottom w:val="0"/>
      <w:divBdr>
        <w:top w:val="none" w:sz="0" w:space="0" w:color="auto"/>
        <w:left w:val="none" w:sz="0" w:space="0" w:color="auto"/>
        <w:bottom w:val="none" w:sz="0" w:space="0" w:color="auto"/>
        <w:right w:val="none" w:sz="0" w:space="0" w:color="auto"/>
      </w:divBdr>
    </w:div>
    <w:div w:id="1249971174">
      <w:bodyDiv w:val="1"/>
      <w:marLeft w:val="0"/>
      <w:marRight w:val="0"/>
      <w:marTop w:val="0"/>
      <w:marBottom w:val="0"/>
      <w:divBdr>
        <w:top w:val="none" w:sz="0" w:space="0" w:color="auto"/>
        <w:left w:val="none" w:sz="0" w:space="0" w:color="auto"/>
        <w:bottom w:val="none" w:sz="0" w:space="0" w:color="auto"/>
        <w:right w:val="none" w:sz="0" w:space="0" w:color="auto"/>
      </w:divBdr>
    </w:div>
    <w:div w:id="1252812353">
      <w:bodyDiv w:val="1"/>
      <w:marLeft w:val="0"/>
      <w:marRight w:val="0"/>
      <w:marTop w:val="0"/>
      <w:marBottom w:val="0"/>
      <w:divBdr>
        <w:top w:val="none" w:sz="0" w:space="0" w:color="auto"/>
        <w:left w:val="none" w:sz="0" w:space="0" w:color="auto"/>
        <w:bottom w:val="none" w:sz="0" w:space="0" w:color="auto"/>
        <w:right w:val="none" w:sz="0" w:space="0" w:color="auto"/>
      </w:divBdr>
    </w:div>
    <w:div w:id="128661995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34839706">
      <w:bodyDiv w:val="1"/>
      <w:marLeft w:val="0"/>
      <w:marRight w:val="0"/>
      <w:marTop w:val="0"/>
      <w:marBottom w:val="0"/>
      <w:divBdr>
        <w:top w:val="none" w:sz="0" w:space="0" w:color="auto"/>
        <w:left w:val="none" w:sz="0" w:space="0" w:color="auto"/>
        <w:bottom w:val="none" w:sz="0" w:space="0" w:color="auto"/>
        <w:right w:val="none" w:sz="0" w:space="0" w:color="auto"/>
      </w:divBdr>
    </w:div>
    <w:div w:id="145990781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7492804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6001298">
      <w:bodyDiv w:val="1"/>
      <w:marLeft w:val="0"/>
      <w:marRight w:val="0"/>
      <w:marTop w:val="0"/>
      <w:marBottom w:val="0"/>
      <w:divBdr>
        <w:top w:val="none" w:sz="0" w:space="0" w:color="auto"/>
        <w:left w:val="none" w:sz="0" w:space="0" w:color="auto"/>
        <w:bottom w:val="none" w:sz="0" w:space="0" w:color="auto"/>
        <w:right w:val="none" w:sz="0" w:space="0" w:color="auto"/>
      </w:divBdr>
    </w:div>
    <w:div w:id="1736316817">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66284221">
      <w:bodyDiv w:val="1"/>
      <w:marLeft w:val="0"/>
      <w:marRight w:val="0"/>
      <w:marTop w:val="0"/>
      <w:marBottom w:val="0"/>
      <w:divBdr>
        <w:top w:val="none" w:sz="0" w:space="0" w:color="auto"/>
        <w:left w:val="none" w:sz="0" w:space="0" w:color="auto"/>
        <w:bottom w:val="none" w:sz="0" w:space="0" w:color="auto"/>
        <w:right w:val="none" w:sz="0" w:space="0" w:color="auto"/>
      </w:divBdr>
    </w:div>
    <w:div w:id="189434606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7858158">
      <w:bodyDiv w:val="1"/>
      <w:marLeft w:val="0"/>
      <w:marRight w:val="0"/>
      <w:marTop w:val="0"/>
      <w:marBottom w:val="0"/>
      <w:divBdr>
        <w:top w:val="none" w:sz="0" w:space="0" w:color="auto"/>
        <w:left w:val="none" w:sz="0" w:space="0" w:color="auto"/>
        <w:bottom w:val="none" w:sz="0" w:space="0" w:color="auto"/>
        <w:right w:val="none" w:sz="0" w:space="0" w:color="auto"/>
      </w:divBdr>
    </w:div>
    <w:div w:id="2041540833">
      <w:bodyDiv w:val="1"/>
      <w:marLeft w:val="0"/>
      <w:marRight w:val="0"/>
      <w:marTop w:val="0"/>
      <w:marBottom w:val="0"/>
      <w:divBdr>
        <w:top w:val="none" w:sz="0" w:space="0" w:color="auto"/>
        <w:left w:val="none" w:sz="0" w:space="0" w:color="auto"/>
        <w:bottom w:val="none" w:sz="0" w:space="0" w:color="auto"/>
        <w:right w:val="none" w:sz="0" w:space="0" w:color="auto"/>
      </w:divBdr>
    </w:div>
    <w:div w:id="20900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078F6-A3F9-4339-8F48-40BA8D9D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5162</Words>
  <Characters>29427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2023-06-26T03:36:00Z</dcterms:created>
  <dcterms:modified xsi:type="dcterms:W3CDTF">2023-08-11T07:57:00Z</dcterms:modified>
</cp:coreProperties>
</file>