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B4E9" w14:textId="1B757D27" w:rsidR="00BF27A0" w:rsidRPr="00CB05BB" w:rsidRDefault="006F615C" w:rsidP="00CB05BB">
      <w:pPr>
        <w:pStyle w:val="1-MainHeading"/>
      </w:pPr>
      <w:r>
        <w:t>7</w:t>
      </w:r>
      <w:r w:rsidR="7C73E7A8" w:rsidRPr="00EF4580">
        <w:t>.</w:t>
      </w:r>
      <w:r>
        <w:t>09</w:t>
      </w:r>
      <w:r w:rsidR="000B7767" w:rsidRPr="00EF4580">
        <w:tab/>
      </w:r>
      <w:r w:rsidRPr="006F615C">
        <w:t>PEGCETACOPLAN,</w:t>
      </w:r>
      <w:r w:rsidRPr="006F615C">
        <w:br/>
        <w:t>Solution for subcutaneous infusion</w:t>
      </w:r>
      <w:r w:rsidR="002A2FD7">
        <w:t xml:space="preserve"> </w:t>
      </w:r>
      <w:r w:rsidRPr="006F615C">
        <w:t>1,080 mg in 20</w:t>
      </w:r>
      <w:r w:rsidR="008D368E">
        <w:t> </w:t>
      </w:r>
      <w:r w:rsidRPr="006F615C">
        <w:t>mL,</w:t>
      </w:r>
      <w:r w:rsidRPr="006F615C">
        <w:br/>
        <w:t>Empaveli</w:t>
      </w:r>
      <w:r w:rsidR="008D368E">
        <w:t>®</w:t>
      </w:r>
      <w:r w:rsidRPr="006F615C">
        <w:t>,</w:t>
      </w:r>
      <w:r w:rsidRPr="006F615C">
        <w:br/>
        <w:t>Swedish Orphan Biovitrum Australia Pty Ltd</w:t>
      </w:r>
    </w:p>
    <w:p w14:paraId="1DE8D195" w14:textId="40C679A1" w:rsidR="003F044F" w:rsidRPr="006C5B33" w:rsidRDefault="009C5B72" w:rsidP="006C5B33">
      <w:pPr>
        <w:pStyle w:val="2-SectionHeading"/>
        <w:rPr>
          <w:rFonts w:eastAsia="Calibri"/>
        </w:rPr>
      </w:pPr>
      <w:r w:rsidRPr="006C5B33">
        <w:t>Purpose</w:t>
      </w:r>
    </w:p>
    <w:p w14:paraId="055F1FC8" w14:textId="379B8FC8" w:rsidR="00F81F7A" w:rsidRPr="002C633F" w:rsidRDefault="00F81F7A" w:rsidP="00510473">
      <w:pPr>
        <w:pStyle w:val="3-BodyText"/>
      </w:pPr>
      <w:r w:rsidRPr="00F81F7A">
        <w:t xml:space="preserve">The </w:t>
      </w:r>
      <w:r w:rsidR="009D55E2" w:rsidRPr="002C633F">
        <w:t>early re-entry re</w:t>
      </w:r>
      <w:r w:rsidRPr="002C633F">
        <w:t xml:space="preserve">submission </w:t>
      </w:r>
      <w:r w:rsidR="00E103A0" w:rsidRPr="002C633F">
        <w:t>sought</w:t>
      </w:r>
      <w:r w:rsidRPr="002C633F">
        <w:t xml:space="preserve"> </w:t>
      </w:r>
      <w:r w:rsidR="006F615C">
        <w:t>a Section 100, Authority Required (</w:t>
      </w:r>
      <w:r w:rsidR="00C976DC">
        <w:t>Written</w:t>
      </w:r>
      <w:r w:rsidR="006F615C">
        <w:t xml:space="preserve">) listing for pegcetacoplan for the treatment of adults with paroxysmal nocturnal haemoglobinuria (PNH) who have inadequate clinical response </w:t>
      </w:r>
      <w:r w:rsidR="00E52D70">
        <w:t xml:space="preserve">or are intolerant </w:t>
      </w:r>
      <w:r w:rsidR="006F615C">
        <w:t>to C5 inhibitor treatment</w:t>
      </w:r>
      <w:r w:rsidR="006F615C" w:rsidRPr="00746BBB">
        <w:t>.</w:t>
      </w:r>
    </w:p>
    <w:p w14:paraId="5AB68F30" w14:textId="0FDAEAD6" w:rsidR="009D55E2" w:rsidRPr="00D34011" w:rsidRDefault="6657D135" w:rsidP="006C5B33">
      <w:pPr>
        <w:pStyle w:val="3-BodyText"/>
        <w:rPr>
          <w:rFonts w:eastAsiaTheme="minorEastAsia"/>
          <w:color w:val="1F497D" w:themeColor="text2"/>
        </w:rPr>
      </w:pPr>
      <w:r w:rsidRPr="002C633F">
        <w:t xml:space="preserve">The </w:t>
      </w:r>
      <w:r w:rsidR="009D55E2" w:rsidRPr="002C633F">
        <w:t>re</w:t>
      </w:r>
      <w:r w:rsidRPr="002C633F">
        <w:t xml:space="preserve">submission was based on </w:t>
      </w:r>
      <w:r w:rsidR="009D55E2" w:rsidRPr="002C633F">
        <w:t xml:space="preserve">the PBAC </w:t>
      </w:r>
      <w:r w:rsidR="00B7286D">
        <w:t>recommendation</w:t>
      </w:r>
      <w:r w:rsidR="00B7286D" w:rsidRPr="002C633F">
        <w:t xml:space="preserve"> </w:t>
      </w:r>
      <w:r w:rsidR="009D55E2" w:rsidRPr="002C633F">
        <w:t xml:space="preserve">from </w:t>
      </w:r>
      <w:r w:rsidR="006F615C">
        <w:t>March 2022</w:t>
      </w:r>
      <w:r w:rsidRPr="00EF4580">
        <w:t xml:space="preserve">. </w:t>
      </w:r>
      <w:r w:rsidRPr="00C320D6">
        <w:rPr>
          <w:snapToGrid w:val="0"/>
        </w:rPr>
        <w:t xml:space="preserve">This </w:t>
      </w:r>
      <w:r w:rsidR="009D55E2" w:rsidRPr="00C320D6">
        <w:rPr>
          <w:snapToGrid w:val="0"/>
        </w:rPr>
        <w:t xml:space="preserve">resubmission addressed the </w:t>
      </w:r>
      <w:r w:rsidRPr="00C320D6">
        <w:rPr>
          <w:snapToGrid w:val="0"/>
        </w:rPr>
        <w:t>is</w:t>
      </w:r>
      <w:r w:rsidR="009D55E2" w:rsidRPr="00C320D6">
        <w:rPr>
          <w:snapToGrid w:val="0"/>
        </w:rPr>
        <w:t>sues raised</w:t>
      </w:r>
      <w:r w:rsidRPr="00C320D6">
        <w:rPr>
          <w:snapToGrid w:val="0"/>
        </w:rPr>
        <w:t xml:space="preserve"> </w:t>
      </w:r>
      <w:r w:rsidR="009D55E2" w:rsidRPr="00C320D6">
        <w:rPr>
          <w:snapToGrid w:val="0"/>
        </w:rPr>
        <w:t>by PBAC</w:t>
      </w:r>
      <w:r w:rsidR="009B750F" w:rsidRPr="00C320D6">
        <w:rPr>
          <w:snapToGrid w:val="0"/>
        </w:rPr>
        <w:t>;</w:t>
      </w:r>
      <w:r w:rsidR="009D55E2" w:rsidRPr="00C320D6">
        <w:rPr>
          <w:snapToGrid w:val="0"/>
        </w:rPr>
        <w:t xml:space="preserve"> </w:t>
      </w:r>
      <w:r w:rsidR="009B750F" w:rsidRPr="00C320D6">
        <w:rPr>
          <w:snapToGrid w:val="0"/>
        </w:rPr>
        <w:t>see t</w:t>
      </w:r>
      <w:r w:rsidR="009D55E2" w:rsidRPr="00C320D6">
        <w:rPr>
          <w:snapToGrid w:val="0"/>
        </w:rPr>
        <w:t>able below.</w:t>
      </w:r>
    </w:p>
    <w:p w14:paraId="13DC54C9" w14:textId="006F4D05" w:rsidR="009D55E2" w:rsidRPr="002C633F" w:rsidRDefault="00853578" w:rsidP="00853578">
      <w:pPr>
        <w:pStyle w:val="TableFigureHeading"/>
      </w:pPr>
      <w:bookmarkStart w:id="0" w:name="_Ref108599952"/>
      <w:r>
        <w:lastRenderedPageBreak/>
        <w:t xml:space="preserve">Table </w:t>
      </w:r>
      <w:r>
        <w:fldChar w:fldCharType="begin"/>
      </w:r>
      <w:r>
        <w:instrText>SEQ Table \* ARABIC</w:instrText>
      </w:r>
      <w:r>
        <w:fldChar w:fldCharType="separate"/>
      </w:r>
      <w:r w:rsidR="00BB3D77">
        <w:rPr>
          <w:noProof/>
        </w:rPr>
        <w:t>1</w:t>
      </w:r>
      <w:r>
        <w:fldChar w:fldCharType="end"/>
      </w:r>
      <w:bookmarkEnd w:id="0"/>
      <w:r w:rsidR="002A2FD7">
        <w:rPr>
          <w:noProof/>
        </w:rPr>
        <w:t>:</w:t>
      </w:r>
      <w:r>
        <w:t xml:space="preserve"> Summary of key matters to be addressed</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Summary of key matters to be addressed"/>
      </w:tblPr>
      <w:tblGrid>
        <w:gridCol w:w="3114"/>
        <w:gridCol w:w="4716"/>
        <w:gridCol w:w="1164"/>
      </w:tblGrid>
      <w:tr w:rsidR="002C633F" w:rsidRPr="002C633F" w14:paraId="5D2DC7BB" w14:textId="77777777" w:rsidTr="00CC4B03">
        <w:trPr>
          <w:cantSplit/>
          <w:tblHeader/>
        </w:trPr>
        <w:tc>
          <w:tcPr>
            <w:tcW w:w="1731" w:type="pct"/>
            <w:vAlign w:val="center"/>
          </w:tcPr>
          <w:p w14:paraId="47875CEE" w14:textId="719157E8" w:rsidR="00D34011" w:rsidRPr="002C633F" w:rsidRDefault="00D34011" w:rsidP="00356B82">
            <w:pPr>
              <w:pStyle w:val="In-tableHeading"/>
              <w:jc w:val="both"/>
            </w:pPr>
            <w:r w:rsidRPr="002C633F">
              <w:t>Matter of concern</w:t>
            </w:r>
          </w:p>
        </w:tc>
        <w:tc>
          <w:tcPr>
            <w:tcW w:w="2622" w:type="pct"/>
            <w:vAlign w:val="center"/>
          </w:tcPr>
          <w:p w14:paraId="2F0501E9" w14:textId="41F16558" w:rsidR="00D34011" w:rsidRPr="002C633F" w:rsidRDefault="00D34011" w:rsidP="00356B82">
            <w:pPr>
              <w:pStyle w:val="In-tableHeading"/>
              <w:jc w:val="both"/>
            </w:pPr>
            <w:r w:rsidRPr="002C633F">
              <w:t>Response</w:t>
            </w:r>
          </w:p>
        </w:tc>
        <w:tc>
          <w:tcPr>
            <w:tcW w:w="647" w:type="pct"/>
            <w:vAlign w:val="center"/>
          </w:tcPr>
          <w:p w14:paraId="06AD57D9" w14:textId="20B07578" w:rsidR="00D34011" w:rsidRPr="002C633F" w:rsidRDefault="00D34011" w:rsidP="00CF066B">
            <w:pPr>
              <w:pStyle w:val="In-tableHeading"/>
            </w:pPr>
            <w:r w:rsidRPr="002C633F">
              <w:t>Addressed?</w:t>
            </w:r>
          </w:p>
        </w:tc>
      </w:tr>
      <w:tr w:rsidR="0013065F" w:rsidRPr="002C633F" w14:paraId="585008D9" w14:textId="77777777" w:rsidTr="00CC4B03">
        <w:trPr>
          <w:cantSplit/>
          <w:tblHeader/>
        </w:trPr>
        <w:tc>
          <w:tcPr>
            <w:tcW w:w="1731" w:type="pct"/>
            <w:vAlign w:val="center"/>
          </w:tcPr>
          <w:p w14:paraId="3B7B5B75" w14:textId="68643D40" w:rsidR="0013065F" w:rsidRPr="0013065F" w:rsidRDefault="0013065F" w:rsidP="00356B82">
            <w:pPr>
              <w:pStyle w:val="In-tableHeading"/>
              <w:jc w:val="both"/>
              <w:rPr>
                <w:b w:val="0"/>
                <w:bCs/>
              </w:rPr>
            </w:pPr>
            <w:r>
              <w:rPr>
                <w:b w:val="0"/>
                <w:bCs/>
              </w:rPr>
              <w:t xml:space="preserve">The economic model provided was not reliable for decision-making (para 7.1). With ravulizumab and eculizumab considered appropriate comparators, the PBAC considered a </w:t>
            </w:r>
            <w:r w:rsidR="00376DC3">
              <w:rPr>
                <w:b w:val="0"/>
                <w:bCs/>
              </w:rPr>
              <w:t>cost-minimisation analysis (</w:t>
            </w:r>
            <w:r>
              <w:rPr>
                <w:b w:val="0"/>
                <w:bCs/>
              </w:rPr>
              <w:t>CMA</w:t>
            </w:r>
            <w:r w:rsidR="00376DC3">
              <w:rPr>
                <w:b w:val="0"/>
                <w:bCs/>
              </w:rPr>
              <w:t>)</w:t>
            </w:r>
            <w:r>
              <w:rPr>
                <w:b w:val="0"/>
                <w:bCs/>
              </w:rPr>
              <w:t xml:space="preserve"> likely an appropriate way forward (para 7.8)</w:t>
            </w:r>
          </w:p>
        </w:tc>
        <w:tc>
          <w:tcPr>
            <w:tcW w:w="2622" w:type="pct"/>
            <w:vAlign w:val="center"/>
          </w:tcPr>
          <w:p w14:paraId="06705E3D" w14:textId="5D11705B" w:rsidR="0013065F" w:rsidRPr="002C633F" w:rsidRDefault="0013065F" w:rsidP="00356B82">
            <w:pPr>
              <w:pStyle w:val="In-tableHeading"/>
              <w:jc w:val="both"/>
            </w:pPr>
            <w:r w:rsidRPr="0013065F">
              <w:rPr>
                <w:b w:val="0"/>
                <w:bCs/>
              </w:rPr>
              <w:t xml:space="preserve">A </w:t>
            </w:r>
            <w:r>
              <w:rPr>
                <w:b w:val="0"/>
                <w:bCs/>
              </w:rPr>
              <w:t>CMA for one year of pegcetacoplan maintenance therapy compared to one year of maintenance therapy with ravulizumab.</w:t>
            </w:r>
          </w:p>
        </w:tc>
        <w:tc>
          <w:tcPr>
            <w:tcW w:w="647" w:type="pct"/>
            <w:vAlign w:val="center"/>
          </w:tcPr>
          <w:p w14:paraId="1FDC0F9F" w14:textId="0626B1AE" w:rsidR="0013065F" w:rsidRPr="0013065F" w:rsidRDefault="0013065F" w:rsidP="0013065F">
            <w:pPr>
              <w:pStyle w:val="In-tableHeading"/>
              <w:jc w:val="center"/>
              <w:rPr>
                <w:b w:val="0"/>
                <w:bCs/>
              </w:rPr>
            </w:pPr>
            <w:r w:rsidRPr="0013065F">
              <w:rPr>
                <w:b w:val="0"/>
                <w:bCs/>
              </w:rPr>
              <w:t>Y</w:t>
            </w:r>
          </w:p>
        </w:tc>
      </w:tr>
      <w:tr w:rsidR="0013065F" w:rsidRPr="002C633F" w14:paraId="2A012666" w14:textId="77777777" w:rsidTr="00CC4B03">
        <w:trPr>
          <w:cantSplit/>
          <w:tblHeader/>
        </w:trPr>
        <w:tc>
          <w:tcPr>
            <w:tcW w:w="1731" w:type="pct"/>
            <w:vAlign w:val="center"/>
          </w:tcPr>
          <w:p w14:paraId="08DFAEF0" w14:textId="4DA31DB2" w:rsidR="0013065F" w:rsidRPr="0013065F" w:rsidRDefault="0013065F" w:rsidP="00356B82">
            <w:pPr>
              <w:pStyle w:val="TableText"/>
              <w:jc w:val="both"/>
            </w:pPr>
            <w:r>
              <w:rPr>
                <w:lang w:val="en-GB"/>
              </w:rPr>
              <w:t>The CMA versus ravulizumab</w:t>
            </w:r>
            <w:r>
              <w:t xml:space="preserve"> should</w:t>
            </w:r>
            <w:r w:rsidR="004C44BC">
              <w:t xml:space="preserve"> (para 7.12)</w:t>
            </w:r>
            <w:r>
              <w:t>:</w:t>
            </w:r>
          </w:p>
        </w:tc>
        <w:tc>
          <w:tcPr>
            <w:tcW w:w="2622" w:type="pct"/>
            <w:vAlign w:val="center"/>
          </w:tcPr>
          <w:p w14:paraId="0846DDE5" w14:textId="77777777" w:rsidR="0013065F" w:rsidRPr="0013065F" w:rsidRDefault="0013065F" w:rsidP="00356B82">
            <w:pPr>
              <w:pStyle w:val="In-tableHeading"/>
              <w:jc w:val="both"/>
              <w:rPr>
                <w:b w:val="0"/>
                <w:bCs/>
              </w:rPr>
            </w:pPr>
          </w:p>
        </w:tc>
        <w:tc>
          <w:tcPr>
            <w:tcW w:w="647" w:type="pct"/>
            <w:vAlign w:val="center"/>
          </w:tcPr>
          <w:p w14:paraId="21BB5038" w14:textId="77777777" w:rsidR="0013065F" w:rsidRPr="0013065F" w:rsidRDefault="0013065F" w:rsidP="0013065F">
            <w:pPr>
              <w:pStyle w:val="In-tableHeading"/>
              <w:jc w:val="center"/>
              <w:rPr>
                <w:b w:val="0"/>
                <w:bCs/>
              </w:rPr>
            </w:pPr>
          </w:p>
        </w:tc>
      </w:tr>
      <w:tr w:rsidR="002C633F" w:rsidRPr="002C633F" w14:paraId="41739F84" w14:textId="77777777" w:rsidTr="00CC4B03">
        <w:trPr>
          <w:cantSplit/>
        </w:trPr>
        <w:tc>
          <w:tcPr>
            <w:tcW w:w="1731" w:type="pct"/>
            <w:vAlign w:val="center"/>
          </w:tcPr>
          <w:p w14:paraId="6B3446A2" w14:textId="174185B8" w:rsidR="006F615C" w:rsidRPr="002C633F" w:rsidRDefault="00C976DC" w:rsidP="00461B0D">
            <w:pPr>
              <w:pStyle w:val="TableText"/>
              <w:numPr>
                <w:ilvl w:val="0"/>
                <w:numId w:val="4"/>
              </w:numPr>
              <w:jc w:val="both"/>
            </w:pPr>
            <w:r>
              <w:t>use dosing for ravulizumab accepted by the Committee in July 2021</w:t>
            </w:r>
          </w:p>
        </w:tc>
        <w:tc>
          <w:tcPr>
            <w:tcW w:w="2622" w:type="pct"/>
            <w:vAlign w:val="center"/>
          </w:tcPr>
          <w:p w14:paraId="4F86B4C1" w14:textId="00F170BC" w:rsidR="00D34011" w:rsidRPr="002C633F" w:rsidRDefault="00052BE3" w:rsidP="00356B82">
            <w:pPr>
              <w:pStyle w:val="TableText"/>
              <w:jc w:val="both"/>
            </w:pPr>
            <w:r w:rsidRPr="009077ED">
              <w:t>3,</w:t>
            </w:r>
            <w:r w:rsidR="0067353E" w:rsidRPr="009077ED">
              <w:t>288</w:t>
            </w:r>
            <w:r w:rsidR="0067353E">
              <w:t> </w:t>
            </w:r>
            <w:r w:rsidRPr="009077ED">
              <w:t>mg x 6.5 administrations</w:t>
            </w:r>
            <w:r>
              <w:t xml:space="preserve"> </w:t>
            </w:r>
            <w:r w:rsidR="00BC3002">
              <w:t>per year (total dose 21,</w:t>
            </w:r>
            <w:r w:rsidR="0067353E">
              <w:t>375 </w:t>
            </w:r>
            <w:r w:rsidR="00BC3002">
              <w:t xml:space="preserve">mg) used for ravulizumab </w:t>
            </w:r>
            <w:r>
              <w:t>as accepted by the PBAC in the July 2021 ravulizumab PSD</w:t>
            </w:r>
            <w:r w:rsidR="00A77114">
              <w:t>.</w:t>
            </w:r>
          </w:p>
        </w:tc>
        <w:tc>
          <w:tcPr>
            <w:tcW w:w="647" w:type="pct"/>
            <w:vAlign w:val="center"/>
          </w:tcPr>
          <w:p w14:paraId="40542A06" w14:textId="195827A7" w:rsidR="00D34011" w:rsidRPr="00052BE3" w:rsidRDefault="00052BE3" w:rsidP="00052BE3">
            <w:pPr>
              <w:pStyle w:val="In-tableHeading"/>
              <w:jc w:val="center"/>
              <w:rPr>
                <w:b w:val="0"/>
                <w:bCs/>
              </w:rPr>
            </w:pPr>
            <w:r w:rsidRPr="0013065F">
              <w:rPr>
                <w:b w:val="0"/>
                <w:bCs/>
              </w:rPr>
              <w:t>Y</w:t>
            </w:r>
          </w:p>
        </w:tc>
      </w:tr>
      <w:tr w:rsidR="002C633F" w:rsidRPr="002C633F" w14:paraId="6E83CDA9" w14:textId="77777777" w:rsidTr="00CC4B03">
        <w:trPr>
          <w:cantSplit/>
        </w:trPr>
        <w:tc>
          <w:tcPr>
            <w:tcW w:w="1731" w:type="pct"/>
            <w:vAlign w:val="center"/>
          </w:tcPr>
          <w:p w14:paraId="5C9F432C" w14:textId="37C15B3A" w:rsidR="00D34011" w:rsidRPr="002C633F" w:rsidRDefault="00C976DC" w:rsidP="00461B0D">
            <w:pPr>
              <w:pStyle w:val="TableText"/>
              <w:numPr>
                <w:ilvl w:val="0"/>
                <w:numId w:val="4"/>
              </w:numPr>
              <w:jc w:val="both"/>
            </w:pPr>
            <w:r>
              <w:t>base pegcetacoplan dosing on that reported over 48-weeks in the PEGASUS trial;</w:t>
            </w:r>
          </w:p>
        </w:tc>
        <w:tc>
          <w:tcPr>
            <w:tcW w:w="2622" w:type="pct"/>
            <w:vAlign w:val="center"/>
          </w:tcPr>
          <w:p w14:paraId="64E0DE1A" w14:textId="702113F9" w:rsidR="00D34011" w:rsidRPr="002C633F" w:rsidRDefault="00052BE3" w:rsidP="00356B82">
            <w:pPr>
              <w:pStyle w:val="TableText"/>
              <w:jc w:val="both"/>
            </w:pPr>
            <w:r>
              <w:t xml:space="preserve">Proportion of patients receiving dosing frequency escalation based on </w:t>
            </w:r>
            <w:r w:rsidRPr="009077ED">
              <w:t>48-week PEGASUS trial data</w:t>
            </w:r>
            <w:r>
              <w:t xml:space="preserve"> (19.5% receive more frequent dose)</w:t>
            </w:r>
            <w:r w:rsidR="00A77114">
              <w:t>.</w:t>
            </w:r>
          </w:p>
        </w:tc>
        <w:tc>
          <w:tcPr>
            <w:tcW w:w="647" w:type="pct"/>
            <w:vAlign w:val="center"/>
          </w:tcPr>
          <w:p w14:paraId="7A6D4E21" w14:textId="7F7116A6" w:rsidR="00D34011" w:rsidRPr="002C633F" w:rsidRDefault="00052BE3" w:rsidP="00052BE3">
            <w:pPr>
              <w:pStyle w:val="In-tableHeading"/>
              <w:jc w:val="center"/>
            </w:pPr>
            <w:r w:rsidRPr="0013065F">
              <w:rPr>
                <w:b w:val="0"/>
                <w:bCs/>
              </w:rPr>
              <w:t>Y</w:t>
            </w:r>
          </w:p>
        </w:tc>
      </w:tr>
      <w:tr w:rsidR="002C633F" w:rsidRPr="002C633F" w14:paraId="2DF1DD08" w14:textId="77777777" w:rsidTr="00CC4B03">
        <w:trPr>
          <w:cantSplit/>
        </w:trPr>
        <w:tc>
          <w:tcPr>
            <w:tcW w:w="1731" w:type="pct"/>
            <w:vAlign w:val="center"/>
          </w:tcPr>
          <w:p w14:paraId="49207A7D" w14:textId="2BB3DF60" w:rsidR="00D34011" w:rsidRPr="002C633F" w:rsidRDefault="00C976DC" w:rsidP="00461B0D">
            <w:pPr>
              <w:pStyle w:val="TableText"/>
              <w:numPr>
                <w:ilvl w:val="0"/>
                <w:numId w:val="4"/>
              </w:numPr>
              <w:jc w:val="both"/>
            </w:pPr>
            <w:r>
              <w:t>not include cost offsets for pegcetacoplan</w:t>
            </w:r>
          </w:p>
        </w:tc>
        <w:tc>
          <w:tcPr>
            <w:tcW w:w="2622" w:type="pct"/>
            <w:vAlign w:val="center"/>
          </w:tcPr>
          <w:p w14:paraId="7E07F94E" w14:textId="40082E25" w:rsidR="00D34011" w:rsidRPr="002C633F" w:rsidRDefault="002469B4" w:rsidP="00356B82">
            <w:pPr>
              <w:pStyle w:val="TableText"/>
              <w:jc w:val="both"/>
            </w:pPr>
            <w:r>
              <w:t>Cost offsets have not been included</w:t>
            </w:r>
            <w:r w:rsidR="00A77114">
              <w:t>.</w:t>
            </w:r>
          </w:p>
        </w:tc>
        <w:tc>
          <w:tcPr>
            <w:tcW w:w="647" w:type="pct"/>
            <w:vAlign w:val="center"/>
          </w:tcPr>
          <w:p w14:paraId="5175BB10" w14:textId="6C76F4A0" w:rsidR="00D34011" w:rsidRPr="002C633F" w:rsidRDefault="002469B4" w:rsidP="002469B4">
            <w:pPr>
              <w:pStyle w:val="TableText"/>
              <w:jc w:val="center"/>
            </w:pPr>
            <w:r>
              <w:t>Y</w:t>
            </w:r>
          </w:p>
        </w:tc>
      </w:tr>
      <w:tr w:rsidR="002C633F" w:rsidRPr="002C633F" w14:paraId="3B47EDB5" w14:textId="77777777" w:rsidTr="00CC4B03">
        <w:trPr>
          <w:cantSplit/>
        </w:trPr>
        <w:tc>
          <w:tcPr>
            <w:tcW w:w="1731" w:type="pct"/>
            <w:vAlign w:val="center"/>
          </w:tcPr>
          <w:p w14:paraId="1FA45752" w14:textId="007B4ECD" w:rsidR="00D34011" w:rsidRPr="002C633F" w:rsidRDefault="00C976DC" w:rsidP="00461B0D">
            <w:pPr>
              <w:pStyle w:val="TableText"/>
              <w:numPr>
                <w:ilvl w:val="0"/>
                <w:numId w:val="4"/>
              </w:numPr>
              <w:jc w:val="both"/>
            </w:pPr>
            <w:r>
              <w:t xml:space="preserve">include the sponsor proposed </w:t>
            </w:r>
            <w:r w:rsidR="002858B6" w:rsidRPr="00D02EB6">
              <w:rPr>
                <w:color w:val="000000"/>
                <w:w w:val="15"/>
                <w:shd w:val="solid" w:color="000000" w:fill="000000"/>
                <w:fitText w:val="-20" w:id="-1435840768"/>
                <w14:textFill>
                  <w14:solidFill>
                    <w14:srgbClr w14:val="000000">
                      <w14:alpha w14:val="100000"/>
                    </w14:srgbClr>
                  </w14:solidFill>
                </w14:textFill>
              </w:rPr>
              <w:t xml:space="preserve">|  </w:t>
            </w:r>
            <w:r w:rsidR="002858B6" w:rsidRPr="00D02EB6">
              <w:rPr>
                <w:color w:val="000000"/>
                <w:spacing w:val="-44"/>
                <w:w w:val="15"/>
                <w:shd w:val="solid" w:color="000000" w:fill="000000"/>
                <w:fitText w:val="-20" w:id="-1435840768"/>
                <w14:textFill>
                  <w14:solidFill>
                    <w14:srgbClr w14:val="000000">
                      <w14:alpha w14:val="100000"/>
                    </w14:srgbClr>
                  </w14:solidFill>
                </w14:textFill>
              </w:rPr>
              <w:t>|</w:t>
            </w:r>
            <w:r>
              <w:t xml:space="preserve">% price rebate for pegcetacoplan for the initial </w:t>
            </w:r>
            <w:r w:rsidR="004C44BC">
              <w:br/>
            </w:r>
            <w:r>
              <w:t>4-week treatment phase</w:t>
            </w:r>
          </w:p>
        </w:tc>
        <w:tc>
          <w:tcPr>
            <w:tcW w:w="2622" w:type="pct"/>
            <w:vAlign w:val="center"/>
          </w:tcPr>
          <w:p w14:paraId="7EB6A7C5" w14:textId="14DF107E" w:rsidR="00D34011" w:rsidRPr="002C633F" w:rsidRDefault="00052BE3" w:rsidP="00356B82">
            <w:pPr>
              <w:pStyle w:val="TableText"/>
              <w:jc w:val="both"/>
            </w:pPr>
            <w:r>
              <w:t>Not included in the CMA calculations as advised in the post-PBAC meeting. Proposed in principle and e</w:t>
            </w:r>
            <w:r w:rsidRPr="009077ED">
              <w:t>stimated using pegcetacoplan AEMP</w:t>
            </w:r>
            <w:r>
              <w:t xml:space="preserve"> from the CMA</w:t>
            </w:r>
            <w:r w:rsidR="00A77114">
              <w:t>.</w:t>
            </w:r>
          </w:p>
        </w:tc>
        <w:tc>
          <w:tcPr>
            <w:tcW w:w="647" w:type="pct"/>
            <w:vAlign w:val="center"/>
          </w:tcPr>
          <w:p w14:paraId="404F3F9B" w14:textId="3C369B7E" w:rsidR="00D34011" w:rsidRPr="002C633F" w:rsidRDefault="00052BE3" w:rsidP="00052BE3">
            <w:pPr>
              <w:pStyle w:val="TableText"/>
              <w:jc w:val="center"/>
            </w:pPr>
            <w:r>
              <w:t>Y</w:t>
            </w:r>
          </w:p>
        </w:tc>
      </w:tr>
      <w:tr w:rsidR="00C976DC" w:rsidRPr="002C633F" w14:paraId="5445B792" w14:textId="77777777" w:rsidTr="00CC4B03">
        <w:trPr>
          <w:cantSplit/>
        </w:trPr>
        <w:tc>
          <w:tcPr>
            <w:tcW w:w="1731" w:type="pct"/>
            <w:vAlign w:val="center"/>
          </w:tcPr>
          <w:p w14:paraId="78CB7717" w14:textId="19BEA9CC" w:rsidR="00C976DC" w:rsidRDefault="00C976DC" w:rsidP="00461B0D">
            <w:pPr>
              <w:pStyle w:val="TableText"/>
              <w:numPr>
                <w:ilvl w:val="0"/>
                <w:numId w:val="4"/>
              </w:numPr>
              <w:jc w:val="both"/>
            </w:pPr>
            <w:r>
              <w:t>incorporate the costs of vaccination against pneumococcal disease and HIB</w:t>
            </w:r>
          </w:p>
        </w:tc>
        <w:tc>
          <w:tcPr>
            <w:tcW w:w="2622" w:type="pct"/>
            <w:vAlign w:val="center"/>
          </w:tcPr>
          <w:p w14:paraId="30A49775" w14:textId="47B3B451" w:rsidR="00C976DC" w:rsidRPr="002C633F" w:rsidRDefault="00052BE3" w:rsidP="00356B82">
            <w:pPr>
              <w:pStyle w:val="TableText"/>
              <w:jc w:val="both"/>
            </w:pPr>
            <w:r w:rsidRPr="009077ED">
              <w:t>Vaccination acquisition and administration</w:t>
            </w:r>
            <w:r>
              <w:t xml:space="preserve"> </w:t>
            </w:r>
            <w:r w:rsidR="00B619BA">
              <w:t xml:space="preserve">for pneumococcal disease and HIB </w:t>
            </w:r>
            <w:r>
              <w:t>included in the annual cost of pegcetacoplan maintenance therapy</w:t>
            </w:r>
            <w:r w:rsidR="00A77114">
              <w:t>.</w:t>
            </w:r>
          </w:p>
        </w:tc>
        <w:tc>
          <w:tcPr>
            <w:tcW w:w="647" w:type="pct"/>
            <w:vAlign w:val="center"/>
          </w:tcPr>
          <w:p w14:paraId="355335DA" w14:textId="3B5B7095" w:rsidR="00C976DC" w:rsidRPr="00052BE3" w:rsidRDefault="00052BE3" w:rsidP="00052BE3">
            <w:pPr>
              <w:pStyle w:val="In-tableHeading"/>
              <w:jc w:val="center"/>
              <w:rPr>
                <w:b w:val="0"/>
                <w:bCs/>
              </w:rPr>
            </w:pPr>
            <w:r w:rsidRPr="0013065F">
              <w:rPr>
                <w:b w:val="0"/>
                <w:bCs/>
              </w:rPr>
              <w:t>Y</w:t>
            </w:r>
          </w:p>
        </w:tc>
      </w:tr>
      <w:tr w:rsidR="00C976DC" w:rsidRPr="002C633F" w14:paraId="2A74D4FD" w14:textId="77777777" w:rsidTr="00CC4B03">
        <w:trPr>
          <w:cantSplit/>
        </w:trPr>
        <w:tc>
          <w:tcPr>
            <w:tcW w:w="1731" w:type="pct"/>
            <w:vAlign w:val="center"/>
          </w:tcPr>
          <w:p w14:paraId="1E563CD5" w14:textId="1E896CED" w:rsidR="00C976DC" w:rsidRDefault="00C976DC" w:rsidP="00461B0D">
            <w:pPr>
              <w:pStyle w:val="TableText"/>
              <w:numPr>
                <w:ilvl w:val="0"/>
                <w:numId w:val="4"/>
              </w:numPr>
              <w:jc w:val="both"/>
            </w:pPr>
            <w:r>
              <w:t xml:space="preserve">use </w:t>
            </w:r>
            <w:r w:rsidR="00376DC3">
              <w:rPr>
                <w:iCs/>
              </w:rPr>
              <w:t>approved ex-manufacturer price (</w:t>
            </w:r>
            <w:r>
              <w:t>AEMP</w:t>
            </w:r>
            <w:r w:rsidR="00376DC3">
              <w:t>)</w:t>
            </w:r>
          </w:p>
        </w:tc>
        <w:tc>
          <w:tcPr>
            <w:tcW w:w="2622" w:type="pct"/>
            <w:vAlign w:val="center"/>
          </w:tcPr>
          <w:p w14:paraId="609E40CF" w14:textId="2633D174" w:rsidR="00027F54" w:rsidRDefault="002469B4" w:rsidP="00356B82">
            <w:pPr>
              <w:pStyle w:val="TableText"/>
              <w:jc w:val="both"/>
            </w:pPr>
            <w:r>
              <w:t>Published ravulizumab AEMP used in CMA</w:t>
            </w:r>
            <w:r w:rsidR="00027F54">
              <w:t>:</w:t>
            </w:r>
            <w:r w:rsidR="00027F54">
              <w:br/>
              <w:t xml:space="preserve">- </w:t>
            </w:r>
            <w:r w:rsidR="00027F54" w:rsidRPr="00B82FB6">
              <w:t>$6,877.57 for 300</w:t>
            </w:r>
            <w:r w:rsidR="0067353E">
              <w:t> </w:t>
            </w:r>
            <w:r w:rsidR="00027F54" w:rsidRPr="00B82FB6">
              <w:t>mg/3</w:t>
            </w:r>
            <w:r w:rsidR="0067353E">
              <w:t> </w:t>
            </w:r>
            <w:r w:rsidR="00027F54" w:rsidRPr="00B82FB6">
              <w:t>mL vial</w:t>
            </w:r>
          </w:p>
          <w:p w14:paraId="6D687664" w14:textId="1E8A9246" w:rsidR="00D15DA1" w:rsidRPr="002C633F" w:rsidRDefault="00027F54" w:rsidP="00356B82">
            <w:pPr>
              <w:pStyle w:val="TableText"/>
              <w:jc w:val="both"/>
            </w:pPr>
            <w:r>
              <w:rPr>
                <w:sz w:val="18"/>
              </w:rPr>
              <w:t xml:space="preserve">- </w:t>
            </w:r>
            <w:r w:rsidRPr="004C44BC">
              <w:rPr>
                <w:szCs w:val="20"/>
              </w:rPr>
              <w:t>$25,217.76 for 1.1</w:t>
            </w:r>
            <w:r w:rsidR="0067353E">
              <w:rPr>
                <w:szCs w:val="20"/>
              </w:rPr>
              <w:t> </w:t>
            </w:r>
            <w:r w:rsidRPr="004C44BC">
              <w:rPr>
                <w:szCs w:val="20"/>
              </w:rPr>
              <w:t>g/11</w:t>
            </w:r>
            <w:r w:rsidR="0067353E">
              <w:rPr>
                <w:szCs w:val="20"/>
              </w:rPr>
              <w:t> </w:t>
            </w:r>
            <w:r w:rsidRPr="004C44BC">
              <w:rPr>
                <w:szCs w:val="20"/>
              </w:rPr>
              <w:t>mL vial</w:t>
            </w:r>
          </w:p>
        </w:tc>
        <w:tc>
          <w:tcPr>
            <w:tcW w:w="647" w:type="pct"/>
            <w:vAlign w:val="center"/>
          </w:tcPr>
          <w:p w14:paraId="5B92D150" w14:textId="2957B043" w:rsidR="00C976DC" w:rsidRPr="002C633F" w:rsidRDefault="002469B4" w:rsidP="002469B4">
            <w:pPr>
              <w:pStyle w:val="TableText"/>
              <w:jc w:val="center"/>
            </w:pPr>
            <w:r>
              <w:t>Y</w:t>
            </w:r>
          </w:p>
        </w:tc>
      </w:tr>
      <w:tr w:rsidR="00C976DC" w:rsidRPr="002C633F" w14:paraId="72C0A283" w14:textId="77777777" w:rsidTr="00CC4B03">
        <w:trPr>
          <w:cantSplit/>
        </w:trPr>
        <w:tc>
          <w:tcPr>
            <w:tcW w:w="1731" w:type="pct"/>
            <w:vAlign w:val="center"/>
          </w:tcPr>
          <w:p w14:paraId="7EDA1702" w14:textId="1FC9A075" w:rsidR="00C976DC" w:rsidRDefault="00C976DC" w:rsidP="00356B82">
            <w:pPr>
              <w:pStyle w:val="TableText"/>
              <w:jc w:val="both"/>
            </w:pPr>
            <w:r>
              <w:t xml:space="preserve">Revised financial estimates incorporating revised pricing for the CMA and </w:t>
            </w:r>
            <w:r w:rsidR="0013065F">
              <w:t xml:space="preserve">concerns regarding overestimation of cost offsets </w:t>
            </w:r>
            <w:r>
              <w:t>addressed</w:t>
            </w:r>
            <w:r w:rsidR="007C4CC1">
              <w:t xml:space="preserve"> (para 7.12)</w:t>
            </w:r>
          </w:p>
        </w:tc>
        <w:tc>
          <w:tcPr>
            <w:tcW w:w="2622" w:type="pct"/>
            <w:vAlign w:val="center"/>
          </w:tcPr>
          <w:p w14:paraId="1B8DA54D" w14:textId="77777777" w:rsidR="00C976DC" w:rsidRDefault="007C4CC1" w:rsidP="00356B82">
            <w:pPr>
              <w:pStyle w:val="TableText"/>
              <w:jc w:val="both"/>
            </w:pPr>
            <w:r>
              <w:t>Financial estimates updated as follows:</w:t>
            </w:r>
          </w:p>
          <w:p w14:paraId="6E771A94" w14:textId="365C718E" w:rsidR="007C4CC1" w:rsidRDefault="007C4CC1" w:rsidP="00356B82">
            <w:pPr>
              <w:pStyle w:val="TableText"/>
              <w:jc w:val="both"/>
            </w:pPr>
            <w:r>
              <w:t>-</w:t>
            </w:r>
            <w:r w:rsidR="004C44BC">
              <w:t xml:space="preserve"> </w:t>
            </w:r>
            <w:r>
              <w:t xml:space="preserve">removed PBS and MBS cost of iron chelation therapies </w:t>
            </w:r>
          </w:p>
          <w:p w14:paraId="172777CB" w14:textId="137D2A28" w:rsidR="007C4CC1" w:rsidRDefault="007C4CC1" w:rsidP="00356B82">
            <w:pPr>
              <w:pStyle w:val="TableText"/>
              <w:jc w:val="both"/>
            </w:pPr>
            <w:r>
              <w:t>-</w:t>
            </w:r>
            <w:r w:rsidR="004C44BC">
              <w:t xml:space="preserve"> </w:t>
            </w:r>
            <w:r>
              <w:t>removed PBS and MBS costs of blood transfusions</w:t>
            </w:r>
          </w:p>
          <w:p w14:paraId="25622E0A" w14:textId="43C704A4" w:rsidR="007C4CC1" w:rsidRDefault="007C4CC1" w:rsidP="00356B82">
            <w:pPr>
              <w:pStyle w:val="TableText"/>
              <w:jc w:val="both"/>
            </w:pPr>
            <w:r>
              <w:t>-</w:t>
            </w:r>
            <w:r w:rsidR="004C44BC">
              <w:t xml:space="preserve"> </w:t>
            </w:r>
            <w:r>
              <w:t>removed MBS cost of treatment administration</w:t>
            </w:r>
          </w:p>
          <w:p w14:paraId="6A7ED1F1" w14:textId="371DA479" w:rsidR="007C4CC1" w:rsidRDefault="007C4CC1" w:rsidP="00356B82">
            <w:pPr>
              <w:pStyle w:val="TableText"/>
              <w:jc w:val="both"/>
            </w:pPr>
            <w:r>
              <w:t>-</w:t>
            </w:r>
            <w:r w:rsidR="001269D5">
              <w:t xml:space="preserve"> </w:t>
            </w:r>
            <w:r>
              <w:t>updated M</w:t>
            </w:r>
            <w:r w:rsidR="00EE5D2E">
              <w:t>B</w:t>
            </w:r>
            <w:r>
              <w:t>S services to align with proposed vaccine regimen</w:t>
            </w:r>
          </w:p>
          <w:p w14:paraId="0FB1B5CB" w14:textId="27BD702C" w:rsidR="007C4CC1" w:rsidRPr="002C633F" w:rsidRDefault="007C4CC1" w:rsidP="00356B82">
            <w:pPr>
              <w:pStyle w:val="TableText"/>
              <w:jc w:val="both"/>
            </w:pPr>
            <w:r>
              <w:t>-</w:t>
            </w:r>
            <w:r w:rsidR="004C44BC">
              <w:t xml:space="preserve"> </w:t>
            </w:r>
            <w:r>
              <w:t>incorporated revised pricing from the CMA</w:t>
            </w:r>
          </w:p>
        </w:tc>
        <w:tc>
          <w:tcPr>
            <w:tcW w:w="647" w:type="pct"/>
            <w:vAlign w:val="center"/>
          </w:tcPr>
          <w:p w14:paraId="2F97EF35" w14:textId="376F3F7E" w:rsidR="00C976DC" w:rsidRPr="002C633F" w:rsidRDefault="007C4CC1" w:rsidP="007C4CC1">
            <w:pPr>
              <w:pStyle w:val="TableText"/>
              <w:jc w:val="center"/>
            </w:pPr>
            <w:r>
              <w:t>Y</w:t>
            </w:r>
          </w:p>
        </w:tc>
      </w:tr>
    </w:tbl>
    <w:p w14:paraId="10060888" w14:textId="497E837C" w:rsidR="00B619BA" w:rsidRDefault="009D55E2" w:rsidP="00A07C4C">
      <w:pPr>
        <w:pStyle w:val="TableFigureFooter"/>
      </w:pPr>
      <w:r w:rsidRPr="002C633F">
        <w:t>Source:</w:t>
      </w:r>
      <w:r w:rsidR="001B3561">
        <w:t xml:space="preserve"> paragraphs 7.</w:t>
      </w:r>
      <w:r w:rsidR="007C4CC1">
        <w:t>1</w:t>
      </w:r>
      <w:r w:rsidR="001B3561">
        <w:t>, 7.</w:t>
      </w:r>
      <w:r w:rsidR="007C4CC1">
        <w:t>8</w:t>
      </w:r>
      <w:r w:rsidR="001B3561">
        <w:t>, 7.12</w:t>
      </w:r>
      <w:r w:rsidR="007C4CC1">
        <w:t xml:space="preserve">, pegcetacoplan March 2022 PBAC </w:t>
      </w:r>
      <w:r w:rsidR="0067353E">
        <w:t>Public Summary Document (PSD)</w:t>
      </w:r>
    </w:p>
    <w:p w14:paraId="60E8EF19" w14:textId="3DEE95FE" w:rsidR="00B619BA" w:rsidRDefault="00B619BA" w:rsidP="00B619BA">
      <w:pPr>
        <w:pStyle w:val="3-BodyText"/>
      </w:pPr>
      <w:r>
        <w:t xml:space="preserve">The equi-effective doses over a 52-week maintenance period for the cost-minimisation </w:t>
      </w:r>
      <w:r w:rsidR="001D0563">
        <w:t xml:space="preserve">approach </w:t>
      </w:r>
      <w:r w:rsidR="00251E64">
        <w:t>we</w:t>
      </w:r>
      <w:r>
        <w:t>re:</w:t>
      </w:r>
    </w:p>
    <w:p w14:paraId="290EB541" w14:textId="214BAA2E" w:rsidR="00B619BA" w:rsidRDefault="00B619BA" w:rsidP="00461B0D">
      <w:pPr>
        <w:pStyle w:val="Bullet6"/>
        <w:numPr>
          <w:ilvl w:val="1"/>
          <w:numId w:val="5"/>
        </w:numPr>
        <w:ind w:left="1208" w:hanging="357"/>
        <w:rPr>
          <w:iCs/>
          <w:sz w:val="24"/>
          <w:szCs w:val="24"/>
        </w:rPr>
      </w:pPr>
      <w:r w:rsidRPr="00B619BA">
        <w:rPr>
          <w:iCs/>
          <w:sz w:val="24"/>
          <w:szCs w:val="24"/>
        </w:rPr>
        <w:t>Pegcetacoplan 116,</w:t>
      </w:r>
      <w:r w:rsidR="0067353E" w:rsidRPr="00B619BA">
        <w:rPr>
          <w:iCs/>
          <w:sz w:val="24"/>
          <w:szCs w:val="24"/>
        </w:rPr>
        <w:t>365</w:t>
      </w:r>
      <w:r w:rsidR="0067353E">
        <w:rPr>
          <w:iCs/>
          <w:sz w:val="24"/>
          <w:szCs w:val="24"/>
        </w:rPr>
        <w:t> </w:t>
      </w:r>
      <w:r w:rsidRPr="00B619BA">
        <w:rPr>
          <w:iCs/>
          <w:sz w:val="24"/>
          <w:szCs w:val="24"/>
        </w:rPr>
        <w:t>mg (1,</w:t>
      </w:r>
      <w:r w:rsidR="0067353E" w:rsidRPr="00B619BA">
        <w:rPr>
          <w:iCs/>
          <w:sz w:val="24"/>
          <w:szCs w:val="24"/>
        </w:rPr>
        <w:t>080</w:t>
      </w:r>
      <w:r w:rsidR="0067353E">
        <w:rPr>
          <w:iCs/>
          <w:sz w:val="24"/>
          <w:szCs w:val="24"/>
        </w:rPr>
        <w:t> </w:t>
      </w:r>
      <w:r w:rsidRPr="00B619BA">
        <w:rPr>
          <w:iCs/>
          <w:sz w:val="24"/>
          <w:szCs w:val="24"/>
        </w:rPr>
        <w:t>mg x 107.7 injections) is equivalent to ravulizumab 21,</w:t>
      </w:r>
      <w:r w:rsidR="0067353E" w:rsidRPr="00B619BA">
        <w:rPr>
          <w:iCs/>
          <w:sz w:val="24"/>
          <w:szCs w:val="24"/>
        </w:rPr>
        <w:t>375</w:t>
      </w:r>
      <w:r w:rsidR="0067353E">
        <w:rPr>
          <w:iCs/>
          <w:sz w:val="24"/>
          <w:szCs w:val="24"/>
        </w:rPr>
        <w:t> </w:t>
      </w:r>
      <w:r w:rsidRPr="00B619BA">
        <w:rPr>
          <w:iCs/>
          <w:sz w:val="24"/>
          <w:szCs w:val="24"/>
        </w:rPr>
        <w:t>mg (3,</w:t>
      </w:r>
      <w:r w:rsidR="002652A7" w:rsidRPr="00B619BA">
        <w:rPr>
          <w:iCs/>
          <w:sz w:val="24"/>
          <w:szCs w:val="24"/>
        </w:rPr>
        <w:t>288</w:t>
      </w:r>
      <w:r w:rsidR="002652A7">
        <w:rPr>
          <w:iCs/>
          <w:sz w:val="24"/>
          <w:szCs w:val="24"/>
        </w:rPr>
        <w:t> </w:t>
      </w:r>
      <w:r w:rsidRPr="00B619BA">
        <w:rPr>
          <w:iCs/>
          <w:sz w:val="24"/>
          <w:szCs w:val="24"/>
        </w:rPr>
        <w:t xml:space="preserve">mg x 6.5 infusions). </w:t>
      </w:r>
    </w:p>
    <w:p w14:paraId="00EDDBDD" w14:textId="72F683F1" w:rsidR="00B619BA" w:rsidRDefault="00D15DA1" w:rsidP="00B619BA">
      <w:pPr>
        <w:pStyle w:val="3-BodyText"/>
        <w:rPr>
          <w:lang w:eastAsia="en-US"/>
        </w:rPr>
      </w:pPr>
      <w:r>
        <w:rPr>
          <w:lang w:eastAsia="en-US"/>
        </w:rPr>
        <w:t>The results of the cost-minimisation are presented in the table below.</w:t>
      </w:r>
      <w:r w:rsidR="00E64EB7">
        <w:rPr>
          <w:lang w:eastAsia="en-US"/>
        </w:rPr>
        <w:t xml:space="preserve"> </w:t>
      </w:r>
    </w:p>
    <w:p w14:paraId="2B7CB278" w14:textId="48EA7835" w:rsidR="00D15DA1" w:rsidRDefault="00D15DA1" w:rsidP="00BB3D77">
      <w:pPr>
        <w:pStyle w:val="TableFigureCaption"/>
        <w:keepLines/>
        <w:rPr>
          <w:lang w:eastAsia="en-US"/>
        </w:rPr>
      </w:pPr>
      <w:r>
        <w:lastRenderedPageBreak/>
        <w:t xml:space="preserve">Table </w:t>
      </w:r>
      <w:r>
        <w:fldChar w:fldCharType="begin"/>
      </w:r>
      <w:r>
        <w:instrText>SEQ Table \* ARABIC</w:instrText>
      </w:r>
      <w:r>
        <w:fldChar w:fldCharType="separate"/>
      </w:r>
      <w:r w:rsidR="00BB3D77">
        <w:rPr>
          <w:noProof/>
        </w:rPr>
        <w:t>2</w:t>
      </w:r>
      <w:r>
        <w:fldChar w:fldCharType="end"/>
      </w:r>
      <w:r w:rsidR="002A2FD7">
        <w:rPr>
          <w:noProof/>
        </w:rPr>
        <w:t>:</w:t>
      </w:r>
      <w:r>
        <w:t xml:space="preserve"> </w:t>
      </w:r>
      <w:r w:rsidR="0068126F">
        <w:t xml:space="preserve">Results of the cost-minimisation analysis </w:t>
      </w:r>
    </w:p>
    <w:tbl>
      <w:tblPr>
        <w:tblStyle w:val="HTATableshaded1"/>
        <w:tblW w:w="5000" w:type="pct"/>
        <w:tblLook w:val="04A0" w:firstRow="1" w:lastRow="0" w:firstColumn="1" w:lastColumn="0" w:noHBand="0" w:noVBand="1"/>
      </w:tblPr>
      <w:tblGrid>
        <w:gridCol w:w="3005"/>
        <w:gridCol w:w="3005"/>
        <w:gridCol w:w="3006"/>
      </w:tblGrid>
      <w:tr w:rsidR="007C4CC1" w:rsidRPr="00027F54" w14:paraId="7B8F0860" w14:textId="77777777" w:rsidTr="00C320D6">
        <w:trPr>
          <w:cnfStyle w:val="100000000000" w:firstRow="1" w:lastRow="0" w:firstColumn="0" w:lastColumn="0" w:oddVBand="0" w:evenVBand="0" w:oddHBand="0" w:evenHBand="0" w:firstRowFirstColumn="0" w:firstRowLastColumn="0" w:lastRowFirstColumn="0" w:lastRowLastColumn="0"/>
          <w:trHeight w:val="288"/>
        </w:trPr>
        <w:tc>
          <w:tcPr>
            <w:tcW w:w="1666" w:type="pct"/>
            <w:noWrap/>
            <w:hideMark/>
          </w:tcPr>
          <w:p w14:paraId="4C16B0D7" w14:textId="77777777" w:rsidR="00027F54" w:rsidRPr="00DE6D6D" w:rsidRDefault="00027F54" w:rsidP="00BB3D77">
            <w:pPr>
              <w:keepNext/>
              <w:keepLines/>
              <w:spacing w:after="40"/>
              <w:jc w:val="left"/>
              <w:rPr>
                <w:rFonts w:ascii="Arial Narrow" w:hAnsi="Arial Narrow" w:cs="Tahoma"/>
                <w:b/>
                <w:sz w:val="20"/>
                <w:szCs w:val="20"/>
                <w:lang w:val="de-DE" w:eastAsia="en-GB"/>
              </w:rPr>
            </w:pPr>
          </w:p>
        </w:tc>
        <w:tc>
          <w:tcPr>
            <w:tcW w:w="1666" w:type="pct"/>
            <w:noWrap/>
            <w:hideMark/>
          </w:tcPr>
          <w:p w14:paraId="1D8AFAC1" w14:textId="77777777" w:rsidR="00027F54" w:rsidRPr="00DE6D6D" w:rsidRDefault="00027F54" w:rsidP="00BB3D77">
            <w:pPr>
              <w:keepNext/>
              <w:keepLines/>
              <w:spacing w:after="40"/>
              <w:jc w:val="left"/>
              <w:rPr>
                <w:rFonts w:ascii="Arial Narrow" w:hAnsi="Arial Narrow" w:cs="Tahoma"/>
                <w:b/>
                <w:bCs/>
                <w:sz w:val="20"/>
                <w:szCs w:val="20"/>
                <w:lang w:val="de-DE" w:eastAsia="en-GB"/>
              </w:rPr>
            </w:pPr>
            <w:r w:rsidRPr="00DE6D6D">
              <w:rPr>
                <w:rFonts w:ascii="Arial Narrow" w:hAnsi="Arial Narrow" w:cs="Tahoma"/>
                <w:b/>
                <w:bCs/>
                <w:sz w:val="20"/>
                <w:szCs w:val="20"/>
                <w:lang w:val="de-DE" w:eastAsia="en-GB"/>
              </w:rPr>
              <w:t>Pegcetacoplan</w:t>
            </w:r>
          </w:p>
        </w:tc>
        <w:tc>
          <w:tcPr>
            <w:tcW w:w="1667" w:type="pct"/>
            <w:noWrap/>
            <w:hideMark/>
          </w:tcPr>
          <w:p w14:paraId="77C27F00" w14:textId="77777777" w:rsidR="00027F54" w:rsidRPr="00DE6D6D" w:rsidRDefault="00027F54" w:rsidP="00BB3D77">
            <w:pPr>
              <w:keepNext/>
              <w:keepLines/>
              <w:spacing w:after="40"/>
              <w:jc w:val="left"/>
              <w:rPr>
                <w:rFonts w:ascii="Arial Narrow" w:hAnsi="Arial Narrow" w:cs="Tahoma"/>
                <w:b/>
                <w:bCs/>
                <w:sz w:val="20"/>
                <w:szCs w:val="20"/>
                <w:lang w:val="de-DE" w:eastAsia="en-GB"/>
              </w:rPr>
            </w:pPr>
            <w:r w:rsidRPr="00DE6D6D">
              <w:rPr>
                <w:rFonts w:ascii="Arial Narrow" w:hAnsi="Arial Narrow" w:cs="Tahoma"/>
                <w:b/>
                <w:bCs/>
                <w:sz w:val="20"/>
                <w:szCs w:val="20"/>
                <w:lang w:val="de-DE" w:eastAsia="en-GB"/>
              </w:rPr>
              <w:t>Ravulizumab</w:t>
            </w:r>
          </w:p>
        </w:tc>
      </w:tr>
      <w:tr w:rsidR="007C4CC1" w:rsidRPr="00027F54" w14:paraId="247F8425" w14:textId="77777777" w:rsidTr="00C320D6">
        <w:trPr>
          <w:trHeight w:val="288"/>
        </w:trPr>
        <w:tc>
          <w:tcPr>
            <w:tcW w:w="1666" w:type="pct"/>
            <w:noWrap/>
            <w:hideMark/>
          </w:tcPr>
          <w:p w14:paraId="394141F0" w14:textId="37635EAB" w:rsidR="00027F54" w:rsidRPr="00DE6D6D" w:rsidRDefault="00356B82" w:rsidP="00BB3D77">
            <w:pPr>
              <w:keepNext/>
              <w:keepLines/>
              <w:spacing w:before="20"/>
              <w:jc w:val="left"/>
              <w:rPr>
                <w:rFonts w:ascii="Arial Narrow" w:hAnsi="Arial Narrow"/>
                <w:sz w:val="20"/>
                <w:szCs w:val="20"/>
              </w:rPr>
            </w:pPr>
            <w:r w:rsidRPr="00DE6D6D">
              <w:rPr>
                <w:rFonts w:ascii="Arial Narrow" w:hAnsi="Arial Narrow"/>
                <w:sz w:val="20"/>
                <w:szCs w:val="20"/>
              </w:rPr>
              <w:t>D</w:t>
            </w:r>
            <w:r w:rsidR="00027F54" w:rsidRPr="00DE6D6D">
              <w:rPr>
                <w:rFonts w:ascii="Arial Narrow" w:hAnsi="Arial Narrow"/>
                <w:sz w:val="20"/>
                <w:szCs w:val="20"/>
              </w:rPr>
              <w:t>rug cost</w:t>
            </w:r>
          </w:p>
        </w:tc>
        <w:tc>
          <w:tcPr>
            <w:tcW w:w="1666" w:type="pct"/>
            <w:noWrap/>
            <w:hideMark/>
          </w:tcPr>
          <w:p w14:paraId="178B5FCB" w14:textId="77777777" w:rsidR="00027F54" w:rsidRPr="00DE6D6D" w:rsidRDefault="00027F54" w:rsidP="00BB3D77">
            <w:pPr>
              <w:keepNext/>
              <w:keepLines/>
              <w:spacing w:before="20"/>
              <w:jc w:val="left"/>
              <w:rPr>
                <w:rFonts w:ascii="Arial Narrow" w:hAnsi="Arial Narrow"/>
                <w:sz w:val="20"/>
                <w:szCs w:val="20"/>
              </w:rPr>
            </w:pPr>
            <w:r w:rsidRPr="00DE6D6D">
              <w:rPr>
                <w:rFonts w:ascii="Arial Narrow" w:hAnsi="Arial Narrow"/>
                <w:sz w:val="20"/>
                <w:szCs w:val="20"/>
              </w:rPr>
              <w:t>$489,648.55</w:t>
            </w:r>
          </w:p>
        </w:tc>
        <w:tc>
          <w:tcPr>
            <w:tcW w:w="1667" w:type="pct"/>
            <w:noWrap/>
            <w:hideMark/>
          </w:tcPr>
          <w:p w14:paraId="58E6ACC9" w14:textId="01204B91" w:rsidR="00027F54" w:rsidRPr="00DE6D6D" w:rsidRDefault="00027F54" w:rsidP="00BB3D77">
            <w:pPr>
              <w:keepNext/>
              <w:keepLines/>
              <w:spacing w:before="20"/>
              <w:jc w:val="left"/>
              <w:rPr>
                <w:rFonts w:ascii="Arial Narrow" w:hAnsi="Arial Narrow"/>
                <w:sz w:val="20"/>
                <w:szCs w:val="20"/>
                <w:vertAlign w:val="superscript"/>
              </w:rPr>
            </w:pPr>
            <w:r w:rsidRPr="00DE6D6D">
              <w:rPr>
                <w:rFonts w:ascii="Arial Narrow" w:hAnsi="Arial Narrow"/>
                <w:sz w:val="20"/>
                <w:szCs w:val="20"/>
              </w:rPr>
              <w:t>$489,958.15</w:t>
            </w:r>
            <w:r w:rsidR="00C41513" w:rsidRPr="00DE6D6D">
              <w:rPr>
                <w:rFonts w:ascii="Arial Narrow" w:hAnsi="Arial Narrow"/>
                <w:sz w:val="20"/>
                <w:szCs w:val="20"/>
                <w:vertAlign w:val="superscript"/>
              </w:rPr>
              <w:t>a</w:t>
            </w:r>
          </w:p>
        </w:tc>
      </w:tr>
      <w:tr w:rsidR="007C4CC1" w:rsidRPr="00027F54" w14:paraId="2612D996" w14:textId="77777777" w:rsidTr="00C320D6">
        <w:trPr>
          <w:trHeight w:val="288"/>
        </w:trPr>
        <w:tc>
          <w:tcPr>
            <w:tcW w:w="1666" w:type="pct"/>
            <w:noWrap/>
            <w:hideMark/>
          </w:tcPr>
          <w:p w14:paraId="4AFD5336" w14:textId="77777777" w:rsidR="00027F54" w:rsidRPr="00DE6D6D" w:rsidRDefault="00027F54" w:rsidP="00BB3D77">
            <w:pPr>
              <w:keepNext/>
              <w:keepLines/>
              <w:spacing w:before="20"/>
              <w:jc w:val="left"/>
              <w:rPr>
                <w:rFonts w:ascii="Arial Narrow" w:hAnsi="Arial Narrow"/>
                <w:sz w:val="20"/>
                <w:szCs w:val="20"/>
              </w:rPr>
            </w:pPr>
            <w:r w:rsidRPr="00DE6D6D">
              <w:rPr>
                <w:rFonts w:ascii="Arial Narrow" w:hAnsi="Arial Narrow"/>
                <w:sz w:val="20"/>
                <w:szCs w:val="20"/>
              </w:rPr>
              <w:t>Vaccination costs</w:t>
            </w:r>
          </w:p>
        </w:tc>
        <w:tc>
          <w:tcPr>
            <w:tcW w:w="1666" w:type="pct"/>
            <w:noWrap/>
            <w:hideMark/>
          </w:tcPr>
          <w:p w14:paraId="736E1B4D" w14:textId="43ADE468" w:rsidR="00027F54" w:rsidRPr="00DE6D6D" w:rsidRDefault="00027F54" w:rsidP="00BB3D77">
            <w:pPr>
              <w:keepNext/>
              <w:keepLines/>
              <w:spacing w:before="20"/>
              <w:jc w:val="left"/>
              <w:rPr>
                <w:rFonts w:ascii="Arial Narrow" w:hAnsi="Arial Narrow"/>
                <w:sz w:val="20"/>
                <w:szCs w:val="20"/>
                <w:vertAlign w:val="superscript"/>
              </w:rPr>
            </w:pPr>
            <w:r w:rsidRPr="00DE6D6D">
              <w:rPr>
                <w:rFonts w:ascii="Arial Narrow" w:hAnsi="Arial Narrow"/>
                <w:sz w:val="20"/>
                <w:szCs w:val="20"/>
              </w:rPr>
              <w:t>$309.60</w:t>
            </w:r>
            <w:r w:rsidR="00C41513" w:rsidRPr="00DE6D6D">
              <w:rPr>
                <w:rFonts w:ascii="Arial Narrow" w:hAnsi="Arial Narrow"/>
                <w:sz w:val="20"/>
                <w:szCs w:val="20"/>
                <w:vertAlign w:val="superscript"/>
              </w:rPr>
              <w:t>b</w:t>
            </w:r>
          </w:p>
        </w:tc>
        <w:tc>
          <w:tcPr>
            <w:tcW w:w="1667" w:type="pct"/>
            <w:noWrap/>
            <w:hideMark/>
          </w:tcPr>
          <w:p w14:paraId="621A4D42" w14:textId="77777777" w:rsidR="00027F54" w:rsidRPr="00DE6D6D" w:rsidRDefault="00027F54" w:rsidP="00BB3D77">
            <w:pPr>
              <w:keepNext/>
              <w:keepLines/>
              <w:spacing w:before="20"/>
              <w:jc w:val="left"/>
              <w:rPr>
                <w:rFonts w:ascii="Arial Narrow" w:hAnsi="Arial Narrow"/>
                <w:sz w:val="20"/>
                <w:szCs w:val="20"/>
              </w:rPr>
            </w:pPr>
            <w:r w:rsidRPr="00DE6D6D">
              <w:rPr>
                <w:rFonts w:ascii="Arial Narrow" w:hAnsi="Arial Narrow"/>
                <w:sz w:val="20"/>
                <w:szCs w:val="20"/>
              </w:rPr>
              <w:t>$0.00</w:t>
            </w:r>
          </w:p>
        </w:tc>
      </w:tr>
      <w:tr w:rsidR="007C4CC1" w:rsidRPr="00027F54" w14:paraId="1B50018B" w14:textId="77777777" w:rsidTr="00C320D6">
        <w:trPr>
          <w:trHeight w:val="288"/>
        </w:trPr>
        <w:tc>
          <w:tcPr>
            <w:tcW w:w="1666" w:type="pct"/>
            <w:noWrap/>
            <w:hideMark/>
          </w:tcPr>
          <w:p w14:paraId="3C320597" w14:textId="17948DE8" w:rsidR="00027F54" w:rsidRPr="00DE6D6D" w:rsidRDefault="00027F54" w:rsidP="00BB3D77">
            <w:pPr>
              <w:keepNext/>
              <w:keepLines/>
              <w:spacing w:before="20"/>
              <w:jc w:val="left"/>
              <w:rPr>
                <w:rFonts w:ascii="Arial Narrow" w:hAnsi="Arial Narrow"/>
                <w:b/>
                <w:bCs/>
                <w:sz w:val="20"/>
                <w:szCs w:val="20"/>
              </w:rPr>
            </w:pPr>
            <w:r w:rsidRPr="00DE6D6D">
              <w:rPr>
                <w:rFonts w:ascii="Arial Narrow" w:hAnsi="Arial Narrow"/>
                <w:b/>
                <w:bCs/>
                <w:sz w:val="20"/>
                <w:szCs w:val="20"/>
              </w:rPr>
              <w:t>Total cost per patient</w:t>
            </w:r>
            <w:r w:rsidR="007C4CC1" w:rsidRPr="00DE6D6D">
              <w:rPr>
                <w:rFonts w:ascii="Arial Narrow" w:hAnsi="Arial Narrow"/>
                <w:b/>
                <w:bCs/>
                <w:sz w:val="20"/>
                <w:szCs w:val="20"/>
              </w:rPr>
              <w:t xml:space="preserve"> per </w:t>
            </w:r>
            <w:r w:rsidR="007C4CC1" w:rsidRPr="00DE6D6D">
              <w:rPr>
                <w:rFonts w:ascii="Arial Narrow" w:hAnsi="Arial Narrow"/>
                <w:b/>
                <w:bCs/>
                <w:sz w:val="20"/>
                <w:szCs w:val="20"/>
              </w:rPr>
              <w:br/>
              <w:t>52-week maintenance period</w:t>
            </w:r>
          </w:p>
        </w:tc>
        <w:tc>
          <w:tcPr>
            <w:tcW w:w="1666" w:type="pct"/>
            <w:noWrap/>
            <w:hideMark/>
          </w:tcPr>
          <w:p w14:paraId="660D513D" w14:textId="77777777" w:rsidR="00027F54" w:rsidRPr="00DE6D6D" w:rsidRDefault="00027F54" w:rsidP="00BB3D77">
            <w:pPr>
              <w:keepNext/>
              <w:keepLines/>
              <w:spacing w:before="20"/>
              <w:jc w:val="left"/>
              <w:rPr>
                <w:rFonts w:ascii="Arial Narrow" w:hAnsi="Arial Narrow"/>
                <w:b/>
                <w:sz w:val="20"/>
                <w:szCs w:val="20"/>
              </w:rPr>
            </w:pPr>
            <w:r w:rsidRPr="00DE6D6D">
              <w:rPr>
                <w:rFonts w:ascii="Arial Narrow" w:hAnsi="Arial Narrow"/>
                <w:sz w:val="20"/>
                <w:szCs w:val="20"/>
              </w:rPr>
              <w:t>$489,958.15</w:t>
            </w:r>
          </w:p>
        </w:tc>
        <w:tc>
          <w:tcPr>
            <w:tcW w:w="1667" w:type="pct"/>
            <w:noWrap/>
            <w:hideMark/>
          </w:tcPr>
          <w:p w14:paraId="27F273C5" w14:textId="77777777" w:rsidR="00027F54" w:rsidRPr="00DE6D6D" w:rsidRDefault="00027F54" w:rsidP="00BB3D77">
            <w:pPr>
              <w:keepNext/>
              <w:keepLines/>
              <w:spacing w:before="20"/>
              <w:jc w:val="left"/>
              <w:rPr>
                <w:rFonts w:ascii="Arial Narrow" w:hAnsi="Arial Narrow"/>
                <w:b/>
                <w:sz w:val="20"/>
                <w:szCs w:val="20"/>
              </w:rPr>
            </w:pPr>
            <w:r w:rsidRPr="00DE6D6D">
              <w:rPr>
                <w:rFonts w:ascii="Arial Narrow" w:hAnsi="Arial Narrow"/>
                <w:sz w:val="20"/>
                <w:szCs w:val="20"/>
              </w:rPr>
              <w:t>$489,958.15</w:t>
            </w:r>
          </w:p>
        </w:tc>
      </w:tr>
    </w:tbl>
    <w:p w14:paraId="7547B278" w14:textId="58F5ED98" w:rsidR="00D15DA1" w:rsidRDefault="00027F54" w:rsidP="00BB3D77">
      <w:pPr>
        <w:pStyle w:val="TableFigureFooter"/>
        <w:keepNext/>
        <w:keepLines/>
        <w:rPr>
          <w:lang w:eastAsia="en-US"/>
        </w:rPr>
      </w:pPr>
      <w:r>
        <w:rPr>
          <w:lang w:eastAsia="en-US"/>
        </w:rPr>
        <w:t>Source: Table 3.4 of the resubmission</w:t>
      </w:r>
    </w:p>
    <w:p w14:paraId="41DEE020" w14:textId="007E1704" w:rsidR="00C41513" w:rsidRPr="00356B82" w:rsidRDefault="00C41513" w:rsidP="00BB3D77">
      <w:pPr>
        <w:pStyle w:val="TableFigureFooter"/>
        <w:keepNext/>
        <w:keepLines/>
        <w:rPr>
          <w:lang w:eastAsia="en-US"/>
        </w:rPr>
      </w:pPr>
      <w:r>
        <w:rPr>
          <w:vertAlign w:val="superscript"/>
          <w:lang w:eastAsia="en-US"/>
        </w:rPr>
        <w:t>a</w:t>
      </w:r>
      <w:r w:rsidR="00356B82">
        <w:rPr>
          <w:vertAlign w:val="superscript"/>
          <w:lang w:eastAsia="en-US"/>
        </w:rPr>
        <w:t xml:space="preserve"> </w:t>
      </w:r>
      <w:r w:rsidR="00376DC3" w:rsidRPr="00376DC3">
        <w:rPr>
          <w:lang w:eastAsia="en-US"/>
        </w:rPr>
        <w:t>Published</w:t>
      </w:r>
      <w:r w:rsidR="00376DC3">
        <w:rPr>
          <w:vertAlign w:val="superscript"/>
          <w:lang w:eastAsia="en-US"/>
        </w:rPr>
        <w:t xml:space="preserve"> </w:t>
      </w:r>
      <w:r w:rsidR="00376DC3" w:rsidRPr="00376DC3">
        <w:rPr>
          <w:lang w:eastAsia="en-US"/>
        </w:rPr>
        <w:t>ravulizumab</w:t>
      </w:r>
      <w:r w:rsidR="00376DC3">
        <w:rPr>
          <w:vertAlign w:val="superscript"/>
          <w:lang w:eastAsia="en-US"/>
        </w:rPr>
        <w:t xml:space="preserve"> </w:t>
      </w:r>
      <w:r w:rsidR="00356B82">
        <w:rPr>
          <w:lang w:eastAsia="en-US"/>
        </w:rPr>
        <w:t>AEMP $25,217.76 for the 1.1</w:t>
      </w:r>
      <w:r w:rsidR="002652A7">
        <w:rPr>
          <w:lang w:eastAsia="en-US"/>
        </w:rPr>
        <w:t> </w:t>
      </w:r>
      <w:r w:rsidR="00356B82">
        <w:rPr>
          <w:lang w:eastAsia="en-US"/>
        </w:rPr>
        <w:t>g/11</w:t>
      </w:r>
      <w:r w:rsidR="002652A7">
        <w:rPr>
          <w:lang w:eastAsia="en-US"/>
        </w:rPr>
        <w:t> </w:t>
      </w:r>
      <w:r w:rsidR="00356B82">
        <w:rPr>
          <w:lang w:eastAsia="en-US"/>
        </w:rPr>
        <w:t xml:space="preserve">mL vial. Ravulizumab cost per day of $1,341.43 = AEMP $25,217.76 x vials required 2.99 / Frequency (days) 56.2. Drug cost = $1,341.43 x 365.25 </w:t>
      </w:r>
    </w:p>
    <w:p w14:paraId="6DA8C8AB" w14:textId="1386C705" w:rsidR="00027F54" w:rsidRDefault="00C41513" w:rsidP="00BB3D77">
      <w:pPr>
        <w:pStyle w:val="TableFigureFooter"/>
        <w:keepNext/>
        <w:keepLines/>
        <w:rPr>
          <w:lang w:eastAsia="en-US"/>
        </w:rPr>
      </w:pPr>
      <w:r>
        <w:rPr>
          <w:vertAlign w:val="superscript"/>
          <w:lang w:eastAsia="en-US"/>
        </w:rPr>
        <w:t>b</w:t>
      </w:r>
      <w:r w:rsidR="00356B82">
        <w:rPr>
          <w:vertAlign w:val="superscript"/>
          <w:lang w:eastAsia="en-US"/>
        </w:rPr>
        <w:t xml:space="preserve"> </w:t>
      </w:r>
      <w:r w:rsidR="00027F54" w:rsidRPr="00C41513">
        <w:rPr>
          <w:i/>
          <w:iCs/>
          <w:lang w:eastAsia="en-US"/>
        </w:rPr>
        <w:t>S.pneumoniae 13vPCV</w:t>
      </w:r>
      <w:r w:rsidR="00027F54">
        <w:rPr>
          <w:lang w:eastAsia="en-US"/>
        </w:rPr>
        <w:t xml:space="preserve"> administered once over patient lifetime (unit price </w:t>
      </w:r>
      <w:r>
        <w:rPr>
          <w:lang w:eastAsia="en-US"/>
        </w:rPr>
        <w:t xml:space="preserve">$85.46 + administration cost $39.10 = $124.56) plus </w:t>
      </w:r>
      <w:r w:rsidRPr="00C41513">
        <w:rPr>
          <w:i/>
          <w:iCs/>
          <w:lang w:eastAsia="en-US"/>
        </w:rPr>
        <w:t>S.pneumoniae 23PPV</w:t>
      </w:r>
      <w:r>
        <w:rPr>
          <w:lang w:eastAsia="en-US"/>
        </w:rPr>
        <w:t xml:space="preserve"> administered twice over patient lifetime ([$38.93 x 2] + [$39.10 x 2] = $156.06) plus </w:t>
      </w:r>
      <w:r w:rsidRPr="00C41513">
        <w:rPr>
          <w:i/>
          <w:iCs/>
          <w:lang w:eastAsia="en-US"/>
        </w:rPr>
        <w:t>H. influenzae Type B</w:t>
      </w:r>
      <w:r>
        <w:rPr>
          <w:lang w:eastAsia="en-US"/>
        </w:rPr>
        <w:t xml:space="preserve"> administered once over patients lifetime ($28.98 + $0.00 = $28.98). </w:t>
      </w:r>
      <w:r w:rsidR="00356B82">
        <w:rPr>
          <w:lang w:eastAsia="en-US"/>
        </w:rPr>
        <w:t xml:space="preserve">The resubmission stated that although vaccinations are a one-off cost incurred over an abbreviated time horizon for a lifelong therapy the sponsor is willing to incur this cost on a yearly time horizon in the interest of simplicity and expediting the evaluation of this CMA. </w:t>
      </w:r>
      <w:r w:rsidR="00027F54">
        <w:rPr>
          <w:lang w:eastAsia="en-US"/>
        </w:rPr>
        <w:t xml:space="preserve"> </w:t>
      </w:r>
    </w:p>
    <w:p w14:paraId="348DC0B1" w14:textId="77777777" w:rsidR="00356B82" w:rsidRPr="00027F54" w:rsidRDefault="00356B82" w:rsidP="00027F54">
      <w:pPr>
        <w:pStyle w:val="TableFigureFooter"/>
        <w:rPr>
          <w:lang w:eastAsia="en-US"/>
        </w:rPr>
      </w:pPr>
    </w:p>
    <w:p w14:paraId="23AD91C8" w14:textId="32F9FA99" w:rsidR="00B619BA" w:rsidRPr="00FD0A10" w:rsidRDefault="00376DC3" w:rsidP="00376DC3">
      <w:pPr>
        <w:pStyle w:val="3-BodyText"/>
        <w:rPr>
          <w:iCs/>
        </w:rPr>
      </w:pPr>
      <w:r>
        <w:rPr>
          <w:iCs/>
        </w:rPr>
        <w:t>Using the equi-effective dose of pegcetacoplan and proposed treatment regimen (1 x 1,</w:t>
      </w:r>
      <w:r w:rsidR="002652A7">
        <w:rPr>
          <w:iCs/>
        </w:rPr>
        <w:t>080 </w:t>
      </w:r>
      <w:r>
        <w:rPr>
          <w:iCs/>
        </w:rPr>
        <w:t>mg vial x 107.7 injections), the approved ex-manufacturer price of pegcetacoplan is calculated to be $4,544.50 per 1,</w:t>
      </w:r>
      <w:r w:rsidR="002652A7">
        <w:rPr>
          <w:iCs/>
        </w:rPr>
        <w:t>080 </w:t>
      </w:r>
      <w:r>
        <w:rPr>
          <w:iCs/>
        </w:rPr>
        <w:t xml:space="preserve">mg vial. </w:t>
      </w:r>
    </w:p>
    <w:p w14:paraId="2D900384" w14:textId="39003212" w:rsidR="007C4CC1" w:rsidRPr="00A05390" w:rsidRDefault="007C4CC1" w:rsidP="007C4CC1">
      <w:pPr>
        <w:pStyle w:val="3-BodyText"/>
      </w:pPr>
      <w:r w:rsidRPr="00A05390">
        <w:t xml:space="preserve">The estimated drug cost/patient/year would be $489,958.15, based on a 52-week maintenance </w:t>
      </w:r>
      <w:r w:rsidR="00A05390" w:rsidRPr="00A05390">
        <w:t>period.</w:t>
      </w:r>
    </w:p>
    <w:p w14:paraId="5741C408" w14:textId="3B0F9839" w:rsidR="00C64E33" w:rsidRDefault="00C64E33" w:rsidP="00A05390">
      <w:pPr>
        <w:pStyle w:val="3-BodyText"/>
      </w:pPr>
      <w:r>
        <w:t>In March 2022, the PBAC considered that a</w:t>
      </w:r>
      <w:r>
        <w:rPr>
          <w:lang w:val="en-GB"/>
        </w:rPr>
        <w:t>s ravulizumab is dosed every 8 weeks it would be the C5 inhibitor most likely to be replaced in clinical practice now that it is PBS listed (paragraph 7.9</w:t>
      </w:r>
      <w:bookmarkStart w:id="1" w:name="_Hlk107826256"/>
      <w:r>
        <w:rPr>
          <w:lang w:val="en-GB"/>
        </w:rPr>
        <w:t xml:space="preserve">, </w:t>
      </w:r>
      <w:r>
        <w:t xml:space="preserve">pegcetacoplan PBAC </w:t>
      </w:r>
      <w:r w:rsidR="002652A7">
        <w:t>Public Summary Document (PSD)</w:t>
      </w:r>
      <w:r>
        <w:t xml:space="preserve">, March 2022 PBAC meeting). </w:t>
      </w:r>
      <w:bookmarkEnd w:id="1"/>
      <w:r>
        <w:t xml:space="preserve">The resubmission stated that, in line with this advice and the cost-minimisation </w:t>
      </w:r>
      <w:r w:rsidR="001D0563">
        <w:t>approach</w:t>
      </w:r>
      <w:r>
        <w:t xml:space="preserve">, only the replacement of ravulizumab in the financial implications was considered. </w:t>
      </w:r>
    </w:p>
    <w:p w14:paraId="772E43A3" w14:textId="383D8DF7" w:rsidR="00A05390" w:rsidRPr="00A05390" w:rsidRDefault="00A05390" w:rsidP="00A05390">
      <w:pPr>
        <w:pStyle w:val="3-BodyText"/>
      </w:pPr>
      <w:r w:rsidRPr="00A05390">
        <w:t xml:space="preserve">The resubmission estimated a </w:t>
      </w:r>
      <w:r w:rsidR="002652A7" w:rsidRPr="002652A7">
        <w:t>net cost saving</w:t>
      </w:r>
      <w:r w:rsidR="002652A7" w:rsidRPr="002652A7" w:rsidDel="002652A7">
        <w:t xml:space="preserve"> </w:t>
      </w:r>
      <w:r w:rsidRPr="00A05390">
        <w:t xml:space="preserve">to the PBS in Year 6 of listing, with a total </w:t>
      </w:r>
      <w:r w:rsidR="002652A7" w:rsidRPr="002652A7">
        <w:t>net cost saving</w:t>
      </w:r>
      <w:r w:rsidR="002652A7" w:rsidRPr="002652A7" w:rsidDel="002652A7">
        <w:t xml:space="preserve"> </w:t>
      </w:r>
      <w:r w:rsidRPr="00A05390">
        <w:t xml:space="preserve">to the PBS; see table below. </w:t>
      </w:r>
      <w:r w:rsidR="00BB723B">
        <w:t xml:space="preserve">The PBAC noted the net save to the PBS will reduce once the effective price of ravulizumab is applied. </w:t>
      </w:r>
    </w:p>
    <w:p w14:paraId="7687962D" w14:textId="3609840A" w:rsidR="006C106B" w:rsidRDefault="006C106B" w:rsidP="006C106B">
      <w:pPr>
        <w:pStyle w:val="TableFigureHeading"/>
      </w:pPr>
      <w:r>
        <w:lastRenderedPageBreak/>
        <w:t xml:space="preserve">Table </w:t>
      </w:r>
      <w:r>
        <w:fldChar w:fldCharType="begin"/>
      </w:r>
      <w:r>
        <w:instrText>SEQ Table \* ARABIC</w:instrText>
      </w:r>
      <w:r>
        <w:fldChar w:fldCharType="separate"/>
      </w:r>
      <w:r w:rsidR="00BB3D77">
        <w:rPr>
          <w:noProof/>
        </w:rPr>
        <w:t>3</w:t>
      </w:r>
      <w:r>
        <w:fldChar w:fldCharType="end"/>
      </w:r>
      <w:r w:rsidR="002A2FD7">
        <w:rPr>
          <w:noProof/>
        </w:rPr>
        <w:t>:</w:t>
      </w:r>
      <w:r w:rsidRPr="002C633F">
        <w:t xml:space="preserve"> </w:t>
      </w:r>
      <w:r w:rsidRPr="00CF066B">
        <w:t>Estimated use and financial implications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Estimated use and financial implications"/>
      </w:tblPr>
      <w:tblGrid>
        <w:gridCol w:w="2242"/>
        <w:gridCol w:w="1129"/>
        <w:gridCol w:w="1129"/>
        <w:gridCol w:w="1129"/>
        <w:gridCol w:w="1129"/>
        <w:gridCol w:w="1129"/>
        <w:gridCol w:w="1129"/>
      </w:tblGrid>
      <w:tr w:rsidR="006C106B" w14:paraId="500D5F62" w14:textId="77777777" w:rsidTr="00BE499A">
        <w:tc>
          <w:tcPr>
            <w:tcW w:w="2242" w:type="dxa"/>
          </w:tcPr>
          <w:p w14:paraId="4A9942FE" w14:textId="77777777" w:rsidR="006C106B" w:rsidRDefault="006C106B" w:rsidP="00C320D6">
            <w:pPr>
              <w:pStyle w:val="TableText"/>
            </w:pPr>
          </w:p>
        </w:tc>
        <w:tc>
          <w:tcPr>
            <w:tcW w:w="1129" w:type="dxa"/>
            <w:shd w:val="clear" w:color="auto" w:fill="auto"/>
            <w:vAlign w:val="center"/>
          </w:tcPr>
          <w:p w14:paraId="74ABF3D8" w14:textId="77777777" w:rsidR="006C106B" w:rsidRDefault="006C106B" w:rsidP="00C320D6">
            <w:pPr>
              <w:pStyle w:val="In-tableHeading"/>
            </w:pPr>
            <w:r w:rsidRPr="00F25B9C">
              <w:t>Year 1</w:t>
            </w:r>
          </w:p>
        </w:tc>
        <w:tc>
          <w:tcPr>
            <w:tcW w:w="1129" w:type="dxa"/>
            <w:shd w:val="clear" w:color="auto" w:fill="auto"/>
            <w:vAlign w:val="center"/>
          </w:tcPr>
          <w:p w14:paraId="03B6A30D" w14:textId="77777777" w:rsidR="006C106B" w:rsidRDefault="006C106B" w:rsidP="00C320D6">
            <w:pPr>
              <w:pStyle w:val="In-tableHeading"/>
            </w:pPr>
            <w:r w:rsidRPr="00F25B9C">
              <w:t>Year 2</w:t>
            </w:r>
          </w:p>
        </w:tc>
        <w:tc>
          <w:tcPr>
            <w:tcW w:w="1129" w:type="dxa"/>
            <w:shd w:val="clear" w:color="auto" w:fill="auto"/>
            <w:vAlign w:val="center"/>
          </w:tcPr>
          <w:p w14:paraId="1099EDB0" w14:textId="77777777" w:rsidR="006C106B" w:rsidRDefault="006C106B" w:rsidP="00C320D6">
            <w:pPr>
              <w:pStyle w:val="In-tableHeading"/>
            </w:pPr>
            <w:r w:rsidRPr="00F25B9C">
              <w:t>Year 3</w:t>
            </w:r>
          </w:p>
        </w:tc>
        <w:tc>
          <w:tcPr>
            <w:tcW w:w="1129" w:type="dxa"/>
            <w:shd w:val="clear" w:color="auto" w:fill="auto"/>
            <w:vAlign w:val="center"/>
          </w:tcPr>
          <w:p w14:paraId="7C4022BE" w14:textId="77777777" w:rsidR="006C106B" w:rsidRDefault="006C106B" w:rsidP="00C320D6">
            <w:pPr>
              <w:pStyle w:val="In-tableHeading"/>
            </w:pPr>
            <w:r w:rsidRPr="00F25B9C">
              <w:t>Year 4</w:t>
            </w:r>
          </w:p>
        </w:tc>
        <w:tc>
          <w:tcPr>
            <w:tcW w:w="1129" w:type="dxa"/>
            <w:shd w:val="clear" w:color="auto" w:fill="auto"/>
            <w:vAlign w:val="center"/>
          </w:tcPr>
          <w:p w14:paraId="4381E0DD" w14:textId="77777777" w:rsidR="006C106B" w:rsidRDefault="006C106B" w:rsidP="00C320D6">
            <w:pPr>
              <w:pStyle w:val="In-tableHeading"/>
            </w:pPr>
            <w:r w:rsidRPr="00F25B9C">
              <w:t>Year 5</w:t>
            </w:r>
          </w:p>
        </w:tc>
        <w:tc>
          <w:tcPr>
            <w:tcW w:w="1129" w:type="dxa"/>
          </w:tcPr>
          <w:p w14:paraId="689C5247" w14:textId="77777777" w:rsidR="006C106B" w:rsidRDefault="006C106B" w:rsidP="00C320D6">
            <w:pPr>
              <w:pStyle w:val="In-tableHeading"/>
            </w:pPr>
            <w:r w:rsidRPr="00F25B9C">
              <w:t>Year 6</w:t>
            </w:r>
          </w:p>
        </w:tc>
      </w:tr>
      <w:tr w:rsidR="006C106B" w14:paraId="27338469" w14:textId="77777777" w:rsidTr="00BE499A">
        <w:tc>
          <w:tcPr>
            <w:tcW w:w="9016" w:type="dxa"/>
            <w:gridSpan w:val="7"/>
          </w:tcPr>
          <w:p w14:paraId="2C111A87" w14:textId="77777777" w:rsidR="006C106B" w:rsidRDefault="006C106B" w:rsidP="00C320D6">
            <w:pPr>
              <w:pStyle w:val="In-tableHeading"/>
            </w:pPr>
            <w:r w:rsidRPr="00F25B9C">
              <w:rPr>
                <w:lang w:eastAsia="en-US"/>
              </w:rPr>
              <w:t>Estimated extent of use</w:t>
            </w:r>
          </w:p>
        </w:tc>
      </w:tr>
      <w:tr w:rsidR="00550250" w14:paraId="613CE8B9" w14:textId="77777777" w:rsidTr="00BE499A">
        <w:tc>
          <w:tcPr>
            <w:tcW w:w="2242" w:type="dxa"/>
            <w:vAlign w:val="center"/>
          </w:tcPr>
          <w:p w14:paraId="7D68A7ED" w14:textId="7271A749" w:rsidR="00550250" w:rsidRDefault="00550250" w:rsidP="00550250">
            <w:pPr>
              <w:pStyle w:val="TableText"/>
            </w:pPr>
            <w:bookmarkStart w:id="2" w:name="_Hlk104547617"/>
            <w:r>
              <w:t xml:space="preserve">Total treated patients </w:t>
            </w:r>
          </w:p>
        </w:tc>
        <w:tc>
          <w:tcPr>
            <w:tcW w:w="1129" w:type="dxa"/>
          </w:tcPr>
          <w:p w14:paraId="32FF1753" w14:textId="45F6EB6D" w:rsidR="00550250" w:rsidRPr="001A785F" w:rsidRDefault="002858B6" w:rsidP="00550250">
            <w:pPr>
              <w:pStyle w:val="TableText"/>
              <w:jc w:val="center"/>
              <w:rPr>
                <w:highlight w:val="darkGray"/>
                <w:vertAlign w:val="superscript"/>
              </w:rPr>
            </w:pPr>
            <w:r w:rsidRPr="002858B6">
              <w:rPr>
                <w:rFonts w:hint="eastAsia"/>
                <w:color w:val="000000"/>
                <w:w w:val="27"/>
                <w:shd w:val="solid" w:color="000000" w:fill="000000"/>
                <w:fitText w:val="120" w:id="-1435840767"/>
                <w14:textFill>
                  <w14:solidFill>
                    <w14:srgbClr w14:val="000000">
                      <w14:alpha w14:val="100000"/>
                    </w14:srgbClr>
                  </w14:solidFill>
                </w14:textFill>
              </w:rPr>
              <w:t xml:space="preserve">　</w:t>
            </w:r>
            <w:r w:rsidRPr="002858B6">
              <w:rPr>
                <w:color w:val="000000"/>
                <w:w w:val="27"/>
                <w:shd w:val="solid" w:color="000000" w:fill="000000"/>
                <w:fitText w:val="120" w:id="-1435840767"/>
                <w14:textFill>
                  <w14:solidFill>
                    <w14:srgbClr w14:val="000000">
                      <w14:alpha w14:val="100000"/>
                    </w14:srgbClr>
                  </w14:solidFill>
                </w14:textFill>
              </w:rPr>
              <w:t>|</w:t>
            </w:r>
            <w:r w:rsidRPr="002858B6">
              <w:rPr>
                <w:rFonts w:hint="eastAsia"/>
                <w:color w:val="000000"/>
                <w:spacing w:val="2"/>
                <w:w w:val="27"/>
                <w:shd w:val="solid" w:color="000000" w:fill="000000"/>
                <w:fitText w:val="120" w:id="-1435840767"/>
                <w14:textFill>
                  <w14:solidFill>
                    <w14:srgbClr w14:val="000000">
                      <w14:alpha w14:val="100000"/>
                    </w14:srgbClr>
                  </w14:solidFill>
                </w14:textFill>
              </w:rPr>
              <w:t xml:space="preserve">　</w:t>
            </w:r>
            <w:r w:rsidR="002652A7" w:rsidRPr="001A785F">
              <w:rPr>
                <w:vertAlign w:val="superscript"/>
              </w:rPr>
              <w:t>1</w:t>
            </w:r>
          </w:p>
        </w:tc>
        <w:tc>
          <w:tcPr>
            <w:tcW w:w="1129" w:type="dxa"/>
          </w:tcPr>
          <w:p w14:paraId="7F2E981A" w14:textId="06315FF1" w:rsidR="00550250" w:rsidRPr="001A785F" w:rsidRDefault="002858B6" w:rsidP="00550250">
            <w:pPr>
              <w:pStyle w:val="TableText"/>
              <w:jc w:val="center"/>
              <w:rPr>
                <w:highlight w:val="darkGray"/>
              </w:rPr>
            </w:pPr>
            <w:r w:rsidRPr="002858B6">
              <w:rPr>
                <w:rFonts w:hint="eastAsia"/>
                <w:color w:val="000000"/>
                <w:w w:val="27"/>
                <w:shd w:val="solid" w:color="000000" w:fill="000000"/>
                <w:fitText w:val="120" w:id="-1435840766"/>
                <w14:textFill>
                  <w14:solidFill>
                    <w14:srgbClr w14:val="000000">
                      <w14:alpha w14:val="100000"/>
                    </w14:srgbClr>
                  </w14:solidFill>
                </w14:textFill>
              </w:rPr>
              <w:t xml:space="preserve">　</w:t>
            </w:r>
            <w:r w:rsidRPr="002858B6">
              <w:rPr>
                <w:color w:val="000000"/>
                <w:w w:val="27"/>
                <w:shd w:val="solid" w:color="000000" w:fill="000000"/>
                <w:fitText w:val="120" w:id="-1435840766"/>
                <w14:textFill>
                  <w14:solidFill>
                    <w14:srgbClr w14:val="000000">
                      <w14:alpha w14:val="100000"/>
                    </w14:srgbClr>
                  </w14:solidFill>
                </w14:textFill>
              </w:rPr>
              <w:t>|</w:t>
            </w:r>
            <w:r w:rsidRPr="002858B6">
              <w:rPr>
                <w:rFonts w:hint="eastAsia"/>
                <w:color w:val="000000"/>
                <w:spacing w:val="2"/>
                <w:w w:val="27"/>
                <w:shd w:val="solid" w:color="000000" w:fill="000000"/>
                <w:fitText w:val="120" w:id="-1435840766"/>
                <w14:textFill>
                  <w14:solidFill>
                    <w14:srgbClr w14:val="000000">
                      <w14:alpha w14:val="100000"/>
                    </w14:srgbClr>
                  </w14:solidFill>
                </w14:textFill>
              </w:rPr>
              <w:t xml:space="preserve">　</w:t>
            </w:r>
            <w:r w:rsidR="002652A7" w:rsidRPr="00185193">
              <w:rPr>
                <w:vertAlign w:val="superscript"/>
              </w:rPr>
              <w:t>1</w:t>
            </w:r>
          </w:p>
        </w:tc>
        <w:tc>
          <w:tcPr>
            <w:tcW w:w="1129" w:type="dxa"/>
          </w:tcPr>
          <w:p w14:paraId="398E0C31" w14:textId="762786AC" w:rsidR="00550250" w:rsidRPr="001A785F" w:rsidRDefault="002858B6" w:rsidP="00550250">
            <w:pPr>
              <w:pStyle w:val="TableText"/>
              <w:jc w:val="center"/>
              <w:rPr>
                <w:highlight w:val="darkGray"/>
              </w:rPr>
            </w:pPr>
            <w:r w:rsidRPr="002858B6">
              <w:rPr>
                <w:rFonts w:hint="eastAsia"/>
                <w:color w:val="000000"/>
                <w:w w:val="27"/>
                <w:shd w:val="solid" w:color="000000" w:fill="000000"/>
                <w:fitText w:val="120" w:id="-1435840765"/>
                <w14:textFill>
                  <w14:solidFill>
                    <w14:srgbClr w14:val="000000">
                      <w14:alpha w14:val="100000"/>
                    </w14:srgbClr>
                  </w14:solidFill>
                </w14:textFill>
              </w:rPr>
              <w:t xml:space="preserve">　</w:t>
            </w:r>
            <w:r w:rsidRPr="002858B6">
              <w:rPr>
                <w:color w:val="000000"/>
                <w:w w:val="27"/>
                <w:shd w:val="solid" w:color="000000" w:fill="000000"/>
                <w:fitText w:val="120" w:id="-1435840765"/>
                <w14:textFill>
                  <w14:solidFill>
                    <w14:srgbClr w14:val="000000">
                      <w14:alpha w14:val="100000"/>
                    </w14:srgbClr>
                  </w14:solidFill>
                </w14:textFill>
              </w:rPr>
              <w:t>|</w:t>
            </w:r>
            <w:r w:rsidRPr="002858B6">
              <w:rPr>
                <w:rFonts w:hint="eastAsia"/>
                <w:color w:val="000000"/>
                <w:spacing w:val="2"/>
                <w:w w:val="27"/>
                <w:shd w:val="solid" w:color="000000" w:fill="000000"/>
                <w:fitText w:val="120" w:id="-1435840765"/>
                <w14:textFill>
                  <w14:solidFill>
                    <w14:srgbClr w14:val="000000">
                      <w14:alpha w14:val="100000"/>
                    </w14:srgbClr>
                  </w14:solidFill>
                </w14:textFill>
              </w:rPr>
              <w:t xml:space="preserve">　</w:t>
            </w:r>
            <w:r w:rsidR="002652A7" w:rsidRPr="00185193">
              <w:rPr>
                <w:vertAlign w:val="superscript"/>
              </w:rPr>
              <w:t>1</w:t>
            </w:r>
          </w:p>
        </w:tc>
        <w:tc>
          <w:tcPr>
            <w:tcW w:w="1129" w:type="dxa"/>
          </w:tcPr>
          <w:p w14:paraId="19767943" w14:textId="7C35B3E2" w:rsidR="00550250" w:rsidRPr="001A785F" w:rsidRDefault="002858B6" w:rsidP="00550250">
            <w:pPr>
              <w:pStyle w:val="TableText"/>
              <w:jc w:val="center"/>
              <w:rPr>
                <w:highlight w:val="darkGray"/>
              </w:rPr>
            </w:pPr>
            <w:r w:rsidRPr="002858B6">
              <w:rPr>
                <w:rFonts w:hint="eastAsia"/>
                <w:color w:val="000000"/>
                <w:w w:val="27"/>
                <w:shd w:val="solid" w:color="000000" w:fill="000000"/>
                <w:fitText w:val="120" w:id="-1435840764"/>
                <w14:textFill>
                  <w14:solidFill>
                    <w14:srgbClr w14:val="000000">
                      <w14:alpha w14:val="100000"/>
                    </w14:srgbClr>
                  </w14:solidFill>
                </w14:textFill>
              </w:rPr>
              <w:t xml:space="preserve">　</w:t>
            </w:r>
            <w:r w:rsidRPr="002858B6">
              <w:rPr>
                <w:color w:val="000000"/>
                <w:w w:val="27"/>
                <w:shd w:val="solid" w:color="000000" w:fill="000000"/>
                <w:fitText w:val="120" w:id="-1435840764"/>
                <w14:textFill>
                  <w14:solidFill>
                    <w14:srgbClr w14:val="000000">
                      <w14:alpha w14:val="100000"/>
                    </w14:srgbClr>
                  </w14:solidFill>
                </w14:textFill>
              </w:rPr>
              <w:t>|</w:t>
            </w:r>
            <w:r w:rsidRPr="002858B6">
              <w:rPr>
                <w:rFonts w:hint="eastAsia"/>
                <w:color w:val="000000"/>
                <w:spacing w:val="2"/>
                <w:w w:val="27"/>
                <w:shd w:val="solid" w:color="000000" w:fill="000000"/>
                <w:fitText w:val="120" w:id="-1435840764"/>
                <w14:textFill>
                  <w14:solidFill>
                    <w14:srgbClr w14:val="000000">
                      <w14:alpha w14:val="100000"/>
                    </w14:srgbClr>
                  </w14:solidFill>
                </w14:textFill>
              </w:rPr>
              <w:t xml:space="preserve">　</w:t>
            </w:r>
            <w:r w:rsidR="002652A7" w:rsidRPr="00185193">
              <w:rPr>
                <w:vertAlign w:val="superscript"/>
              </w:rPr>
              <w:t>1</w:t>
            </w:r>
          </w:p>
        </w:tc>
        <w:tc>
          <w:tcPr>
            <w:tcW w:w="1129" w:type="dxa"/>
          </w:tcPr>
          <w:p w14:paraId="7116C16D" w14:textId="41E19031" w:rsidR="00550250" w:rsidRPr="001A785F" w:rsidRDefault="002858B6" w:rsidP="00550250">
            <w:pPr>
              <w:pStyle w:val="TableText"/>
              <w:jc w:val="center"/>
              <w:rPr>
                <w:highlight w:val="darkGray"/>
              </w:rPr>
            </w:pPr>
            <w:r w:rsidRPr="002858B6">
              <w:rPr>
                <w:rFonts w:hint="eastAsia"/>
                <w:color w:val="000000"/>
                <w:w w:val="27"/>
                <w:shd w:val="solid" w:color="000000" w:fill="000000"/>
                <w:fitText w:val="120" w:id="-1435840763"/>
                <w14:textFill>
                  <w14:solidFill>
                    <w14:srgbClr w14:val="000000">
                      <w14:alpha w14:val="100000"/>
                    </w14:srgbClr>
                  </w14:solidFill>
                </w14:textFill>
              </w:rPr>
              <w:t xml:space="preserve">　</w:t>
            </w:r>
            <w:r w:rsidRPr="002858B6">
              <w:rPr>
                <w:color w:val="000000"/>
                <w:w w:val="27"/>
                <w:shd w:val="solid" w:color="000000" w:fill="000000"/>
                <w:fitText w:val="120" w:id="-1435840763"/>
                <w14:textFill>
                  <w14:solidFill>
                    <w14:srgbClr w14:val="000000">
                      <w14:alpha w14:val="100000"/>
                    </w14:srgbClr>
                  </w14:solidFill>
                </w14:textFill>
              </w:rPr>
              <w:t>|</w:t>
            </w:r>
            <w:r w:rsidRPr="002858B6">
              <w:rPr>
                <w:rFonts w:hint="eastAsia"/>
                <w:color w:val="000000"/>
                <w:spacing w:val="2"/>
                <w:w w:val="27"/>
                <w:shd w:val="solid" w:color="000000" w:fill="000000"/>
                <w:fitText w:val="120" w:id="-1435840763"/>
                <w14:textFill>
                  <w14:solidFill>
                    <w14:srgbClr w14:val="000000">
                      <w14:alpha w14:val="100000"/>
                    </w14:srgbClr>
                  </w14:solidFill>
                </w14:textFill>
              </w:rPr>
              <w:t xml:space="preserve">　</w:t>
            </w:r>
            <w:r w:rsidR="002652A7" w:rsidRPr="00185193">
              <w:rPr>
                <w:vertAlign w:val="superscript"/>
              </w:rPr>
              <w:t>1</w:t>
            </w:r>
          </w:p>
        </w:tc>
        <w:tc>
          <w:tcPr>
            <w:tcW w:w="1129" w:type="dxa"/>
          </w:tcPr>
          <w:p w14:paraId="11075462" w14:textId="058E91A5" w:rsidR="00550250" w:rsidRPr="001A785F" w:rsidRDefault="002858B6" w:rsidP="00550250">
            <w:pPr>
              <w:pStyle w:val="TableText"/>
              <w:jc w:val="center"/>
              <w:rPr>
                <w:highlight w:val="darkGray"/>
              </w:rPr>
            </w:pPr>
            <w:r w:rsidRPr="002858B6">
              <w:rPr>
                <w:rFonts w:hint="eastAsia"/>
                <w:color w:val="000000"/>
                <w:w w:val="27"/>
                <w:shd w:val="solid" w:color="000000" w:fill="000000"/>
                <w:fitText w:val="120" w:id="-1435840762"/>
                <w14:textFill>
                  <w14:solidFill>
                    <w14:srgbClr w14:val="000000">
                      <w14:alpha w14:val="100000"/>
                    </w14:srgbClr>
                  </w14:solidFill>
                </w14:textFill>
              </w:rPr>
              <w:t xml:space="preserve">　</w:t>
            </w:r>
            <w:r w:rsidRPr="002858B6">
              <w:rPr>
                <w:color w:val="000000"/>
                <w:w w:val="27"/>
                <w:shd w:val="solid" w:color="000000" w:fill="000000"/>
                <w:fitText w:val="120" w:id="-1435840762"/>
                <w14:textFill>
                  <w14:solidFill>
                    <w14:srgbClr w14:val="000000">
                      <w14:alpha w14:val="100000"/>
                    </w14:srgbClr>
                  </w14:solidFill>
                </w14:textFill>
              </w:rPr>
              <w:t>|</w:t>
            </w:r>
            <w:r w:rsidRPr="002858B6">
              <w:rPr>
                <w:rFonts w:hint="eastAsia"/>
                <w:color w:val="000000"/>
                <w:spacing w:val="2"/>
                <w:w w:val="27"/>
                <w:shd w:val="solid" w:color="000000" w:fill="000000"/>
                <w:fitText w:val="120" w:id="-1435840762"/>
                <w14:textFill>
                  <w14:solidFill>
                    <w14:srgbClr w14:val="000000">
                      <w14:alpha w14:val="100000"/>
                    </w14:srgbClr>
                  </w14:solidFill>
                </w14:textFill>
              </w:rPr>
              <w:t xml:space="preserve">　</w:t>
            </w:r>
            <w:r w:rsidR="002652A7" w:rsidRPr="00185193">
              <w:rPr>
                <w:vertAlign w:val="superscript"/>
              </w:rPr>
              <w:t>1</w:t>
            </w:r>
          </w:p>
        </w:tc>
      </w:tr>
      <w:bookmarkEnd w:id="2"/>
      <w:tr w:rsidR="00550250" w14:paraId="4B9800C5" w14:textId="77777777" w:rsidTr="00BE499A">
        <w:tc>
          <w:tcPr>
            <w:tcW w:w="2242" w:type="dxa"/>
            <w:vAlign w:val="center"/>
          </w:tcPr>
          <w:p w14:paraId="77C3FB8B" w14:textId="055DEF8C" w:rsidR="00550250" w:rsidRDefault="00550250" w:rsidP="00550250">
            <w:pPr>
              <w:pStyle w:val="TableText"/>
            </w:pPr>
            <w:r>
              <w:t>Total initiating scripts</w:t>
            </w:r>
          </w:p>
        </w:tc>
        <w:tc>
          <w:tcPr>
            <w:tcW w:w="1129" w:type="dxa"/>
          </w:tcPr>
          <w:p w14:paraId="3495EA4C" w14:textId="7850E751" w:rsidR="00550250" w:rsidRPr="00F965A1" w:rsidRDefault="002858B6" w:rsidP="00550250">
            <w:pPr>
              <w:pStyle w:val="TableText"/>
              <w:jc w:val="center"/>
            </w:pPr>
            <w:r w:rsidRPr="002858B6">
              <w:rPr>
                <w:rFonts w:hint="eastAsia"/>
                <w:color w:val="000000"/>
                <w:w w:val="27"/>
                <w:shd w:val="solid" w:color="000000" w:fill="000000"/>
                <w:fitText w:val="120" w:id="-1435840761"/>
                <w14:textFill>
                  <w14:solidFill>
                    <w14:srgbClr w14:val="000000">
                      <w14:alpha w14:val="100000"/>
                    </w14:srgbClr>
                  </w14:solidFill>
                </w14:textFill>
              </w:rPr>
              <w:t xml:space="preserve">　</w:t>
            </w:r>
            <w:r w:rsidRPr="002858B6">
              <w:rPr>
                <w:color w:val="000000"/>
                <w:w w:val="27"/>
                <w:shd w:val="solid" w:color="000000" w:fill="000000"/>
                <w:fitText w:val="120" w:id="-1435840761"/>
                <w14:textFill>
                  <w14:solidFill>
                    <w14:srgbClr w14:val="000000">
                      <w14:alpha w14:val="100000"/>
                    </w14:srgbClr>
                  </w14:solidFill>
                </w14:textFill>
              </w:rPr>
              <w:t>|</w:t>
            </w:r>
            <w:r w:rsidRPr="002858B6">
              <w:rPr>
                <w:rFonts w:hint="eastAsia"/>
                <w:color w:val="000000"/>
                <w:spacing w:val="2"/>
                <w:w w:val="27"/>
                <w:shd w:val="solid" w:color="000000" w:fill="000000"/>
                <w:fitText w:val="120" w:id="-1435840761"/>
                <w14:textFill>
                  <w14:solidFill>
                    <w14:srgbClr w14:val="000000">
                      <w14:alpha w14:val="100000"/>
                    </w14:srgbClr>
                  </w14:solidFill>
                </w14:textFill>
              </w:rPr>
              <w:t xml:space="preserve">　</w:t>
            </w:r>
            <w:r w:rsidR="002652A7" w:rsidRPr="00185193">
              <w:rPr>
                <w:vertAlign w:val="superscript"/>
              </w:rPr>
              <w:t>1</w:t>
            </w:r>
          </w:p>
        </w:tc>
        <w:tc>
          <w:tcPr>
            <w:tcW w:w="1129" w:type="dxa"/>
          </w:tcPr>
          <w:p w14:paraId="764A478A" w14:textId="3A509DB5" w:rsidR="00550250" w:rsidRPr="001A785F" w:rsidRDefault="002858B6" w:rsidP="00550250">
            <w:pPr>
              <w:pStyle w:val="TableText"/>
              <w:jc w:val="center"/>
              <w:rPr>
                <w:highlight w:val="darkGray"/>
              </w:rPr>
            </w:pPr>
            <w:r w:rsidRPr="002858B6">
              <w:rPr>
                <w:rFonts w:hint="eastAsia"/>
                <w:color w:val="000000"/>
                <w:w w:val="27"/>
                <w:shd w:val="solid" w:color="000000" w:fill="000000"/>
                <w:fitText w:val="120" w:id="-1435840760"/>
                <w14:textFill>
                  <w14:solidFill>
                    <w14:srgbClr w14:val="000000">
                      <w14:alpha w14:val="100000"/>
                    </w14:srgbClr>
                  </w14:solidFill>
                </w14:textFill>
              </w:rPr>
              <w:t xml:space="preserve">　</w:t>
            </w:r>
            <w:r w:rsidRPr="002858B6">
              <w:rPr>
                <w:color w:val="000000"/>
                <w:w w:val="27"/>
                <w:shd w:val="solid" w:color="000000" w:fill="000000"/>
                <w:fitText w:val="120" w:id="-1435840760"/>
                <w14:textFill>
                  <w14:solidFill>
                    <w14:srgbClr w14:val="000000">
                      <w14:alpha w14:val="100000"/>
                    </w14:srgbClr>
                  </w14:solidFill>
                </w14:textFill>
              </w:rPr>
              <w:t>|</w:t>
            </w:r>
            <w:r w:rsidRPr="002858B6">
              <w:rPr>
                <w:rFonts w:hint="eastAsia"/>
                <w:color w:val="000000"/>
                <w:spacing w:val="2"/>
                <w:w w:val="27"/>
                <w:shd w:val="solid" w:color="000000" w:fill="000000"/>
                <w:fitText w:val="120" w:id="-1435840760"/>
                <w14:textFill>
                  <w14:solidFill>
                    <w14:srgbClr w14:val="000000">
                      <w14:alpha w14:val="100000"/>
                    </w14:srgbClr>
                  </w14:solidFill>
                </w14:textFill>
              </w:rPr>
              <w:t xml:space="preserve">　</w:t>
            </w:r>
            <w:r w:rsidR="002652A7" w:rsidRPr="00185193">
              <w:rPr>
                <w:vertAlign w:val="superscript"/>
              </w:rPr>
              <w:t>1</w:t>
            </w:r>
          </w:p>
        </w:tc>
        <w:tc>
          <w:tcPr>
            <w:tcW w:w="1129" w:type="dxa"/>
          </w:tcPr>
          <w:p w14:paraId="1AA7627C" w14:textId="1DF95B36" w:rsidR="00550250" w:rsidRPr="001A785F" w:rsidRDefault="002858B6" w:rsidP="00550250">
            <w:pPr>
              <w:pStyle w:val="TableText"/>
              <w:jc w:val="center"/>
              <w:rPr>
                <w:highlight w:val="darkGray"/>
              </w:rPr>
            </w:pPr>
            <w:r w:rsidRPr="002858B6">
              <w:rPr>
                <w:rFonts w:hint="eastAsia"/>
                <w:color w:val="000000"/>
                <w:w w:val="27"/>
                <w:shd w:val="solid" w:color="000000" w:fill="000000"/>
                <w:fitText w:val="120" w:id="-1435840759"/>
                <w14:textFill>
                  <w14:solidFill>
                    <w14:srgbClr w14:val="000000">
                      <w14:alpha w14:val="100000"/>
                    </w14:srgbClr>
                  </w14:solidFill>
                </w14:textFill>
              </w:rPr>
              <w:t xml:space="preserve">　</w:t>
            </w:r>
            <w:r w:rsidRPr="002858B6">
              <w:rPr>
                <w:color w:val="000000"/>
                <w:w w:val="27"/>
                <w:shd w:val="solid" w:color="000000" w:fill="000000"/>
                <w:fitText w:val="120" w:id="-1435840759"/>
                <w14:textFill>
                  <w14:solidFill>
                    <w14:srgbClr w14:val="000000">
                      <w14:alpha w14:val="100000"/>
                    </w14:srgbClr>
                  </w14:solidFill>
                </w14:textFill>
              </w:rPr>
              <w:t>|</w:t>
            </w:r>
            <w:r w:rsidRPr="002858B6">
              <w:rPr>
                <w:rFonts w:hint="eastAsia"/>
                <w:color w:val="000000"/>
                <w:spacing w:val="2"/>
                <w:w w:val="27"/>
                <w:shd w:val="solid" w:color="000000" w:fill="000000"/>
                <w:fitText w:val="120" w:id="-1435840759"/>
                <w14:textFill>
                  <w14:solidFill>
                    <w14:srgbClr w14:val="000000">
                      <w14:alpha w14:val="100000"/>
                    </w14:srgbClr>
                  </w14:solidFill>
                </w14:textFill>
              </w:rPr>
              <w:t xml:space="preserve">　</w:t>
            </w:r>
            <w:r w:rsidR="002652A7" w:rsidRPr="00185193">
              <w:rPr>
                <w:vertAlign w:val="superscript"/>
              </w:rPr>
              <w:t>1</w:t>
            </w:r>
          </w:p>
        </w:tc>
        <w:tc>
          <w:tcPr>
            <w:tcW w:w="1129" w:type="dxa"/>
          </w:tcPr>
          <w:p w14:paraId="2279F183" w14:textId="312F073F" w:rsidR="00550250" w:rsidRPr="001A785F" w:rsidRDefault="002858B6" w:rsidP="00550250">
            <w:pPr>
              <w:pStyle w:val="TableText"/>
              <w:jc w:val="center"/>
              <w:rPr>
                <w:highlight w:val="darkGray"/>
              </w:rPr>
            </w:pPr>
            <w:r w:rsidRPr="002858B6">
              <w:rPr>
                <w:rFonts w:hint="eastAsia"/>
                <w:color w:val="000000"/>
                <w:w w:val="27"/>
                <w:shd w:val="solid" w:color="000000" w:fill="000000"/>
                <w:fitText w:val="120" w:id="-1435840758"/>
                <w14:textFill>
                  <w14:solidFill>
                    <w14:srgbClr w14:val="000000">
                      <w14:alpha w14:val="100000"/>
                    </w14:srgbClr>
                  </w14:solidFill>
                </w14:textFill>
              </w:rPr>
              <w:t xml:space="preserve">　</w:t>
            </w:r>
            <w:r w:rsidRPr="002858B6">
              <w:rPr>
                <w:color w:val="000000"/>
                <w:w w:val="27"/>
                <w:shd w:val="solid" w:color="000000" w:fill="000000"/>
                <w:fitText w:val="120" w:id="-1435840758"/>
                <w14:textFill>
                  <w14:solidFill>
                    <w14:srgbClr w14:val="000000">
                      <w14:alpha w14:val="100000"/>
                    </w14:srgbClr>
                  </w14:solidFill>
                </w14:textFill>
              </w:rPr>
              <w:t>|</w:t>
            </w:r>
            <w:r w:rsidRPr="002858B6">
              <w:rPr>
                <w:rFonts w:hint="eastAsia"/>
                <w:color w:val="000000"/>
                <w:spacing w:val="2"/>
                <w:w w:val="27"/>
                <w:shd w:val="solid" w:color="000000" w:fill="000000"/>
                <w:fitText w:val="120" w:id="-1435840758"/>
                <w14:textFill>
                  <w14:solidFill>
                    <w14:srgbClr w14:val="000000">
                      <w14:alpha w14:val="100000"/>
                    </w14:srgbClr>
                  </w14:solidFill>
                </w14:textFill>
              </w:rPr>
              <w:t xml:space="preserve">　</w:t>
            </w:r>
            <w:r w:rsidR="002652A7" w:rsidRPr="00185193">
              <w:rPr>
                <w:vertAlign w:val="superscript"/>
              </w:rPr>
              <w:t>1</w:t>
            </w:r>
          </w:p>
        </w:tc>
        <w:tc>
          <w:tcPr>
            <w:tcW w:w="1129" w:type="dxa"/>
          </w:tcPr>
          <w:p w14:paraId="3B32E67D" w14:textId="77EC8179" w:rsidR="00550250" w:rsidRPr="001A785F" w:rsidRDefault="002858B6" w:rsidP="00550250">
            <w:pPr>
              <w:pStyle w:val="TableText"/>
              <w:jc w:val="center"/>
              <w:rPr>
                <w:highlight w:val="darkGray"/>
              </w:rPr>
            </w:pPr>
            <w:r w:rsidRPr="002858B6">
              <w:rPr>
                <w:rFonts w:hint="eastAsia"/>
                <w:color w:val="000000"/>
                <w:w w:val="27"/>
                <w:shd w:val="solid" w:color="000000" w:fill="000000"/>
                <w:fitText w:val="120" w:id="-1435840757"/>
                <w14:textFill>
                  <w14:solidFill>
                    <w14:srgbClr w14:val="000000">
                      <w14:alpha w14:val="100000"/>
                    </w14:srgbClr>
                  </w14:solidFill>
                </w14:textFill>
              </w:rPr>
              <w:t xml:space="preserve">　</w:t>
            </w:r>
            <w:r w:rsidRPr="002858B6">
              <w:rPr>
                <w:color w:val="000000"/>
                <w:w w:val="27"/>
                <w:shd w:val="solid" w:color="000000" w:fill="000000"/>
                <w:fitText w:val="120" w:id="-1435840757"/>
                <w14:textFill>
                  <w14:solidFill>
                    <w14:srgbClr w14:val="000000">
                      <w14:alpha w14:val="100000"/>
                    </w14:srgbClr>
                  </w14:solidFill>
                </w14:textFill>
              </w:rPr>
              <w:t>|</w:t>
            </w:r>
            <w:r w:rsidRPr="002858B6">
              <w:rPr>
                <w:rFonts w:hint="eastAsia"/>
                <w:color w:val="000000"/>
                <w:spacing w:val="2"/>
                <w:w w:val="27"/>
                <w:shd w:val="solid" w:color="000000" w:fill="000000"/>
                <w:fitText w:val="120" w:id="-1435840757"/>
                <w14:textFill>
                  <w14:solidFill>
                    <w14:srgbClr w14:val="000000">
                      <w14:alpha w14:val="100000"/>
                    </w14:srgbClr>
                  </w14:solidFill>
                </w14:textFill>
              </w:rPr>
              <w:t xml:space="preserve">　</w:t>
            </w:r>
            <w:r w:rsidR="002652A7" w:rsidRPr="00185193">
              <w:rPr>
                <w:vertAlign w:val="superscript"/>
              </w:rPr>
              <w:t>1</w:t>
            </w:r>
          </w:p>
        </w:tc>
        <w:tc>
          <w:tcPr>
            <w:tcW w:w="1129" w:type="dxa"/>
          </w:tcPr>
          <w:p w14:paraId="2AC11038" w14:textId="745BB301" w:rsidR="00550250" w:rsidRPr="001A785F" w:rsidRDefault="002858B6" w:rsidP="00550250">
            <w:pPr>
              <w:pStyle w:val="TableText"/>
              <w:jc w:val="center"/>
              <w:rPr>
                <w:highlight w:val="darkGray"/>
              </w:rPr>
            </w:pPr>
            <w:r w:rsidRPr="002858B6">
              <w:rPr>
                <w:rFonts w:hint="eastAsia"/>
                <w:color w:val="000000"/>
                <w:w w:val="27"/>
                <w:shd w:val="solid" w:color="000000" w:fill="000000"/>
                <w:fitText w:val="120" w:id="-1435840756"/>
                <w14:textFill>
                  <w14:solidFill>
                    <w14:srgbClr w14:val="000000">
                      <w14:alpha w14:val="100000"/>
                    </w14:srgbClr>
                  </w14:solidFill>
                </w14:textFill>
              </w:rPr>
              <w:t xml:space="preserve">　</w:t>
            </w:r>
            <w:r w:rsidRPr="002858B6">
              <w:rPr>
                <w:color w:val="000000"/>
                <w:w w:val="27"/>
                <w:shd w:val="solid" w:color="000000" w:fill="000000"/>
                <w:fitText w:val="120" w:id="-1435840756"/>
                <w14:textFill>
                  <w14:solidFill>
                    <w14:srgbClr w14:val="000000">
                      <w14:alpha w14:val="100000"/>
                    </w14:srgbClr>
                  </w14:solidFill>
                </w14:textFill>
              </w:rPr>
              <w:t>|</w:t>
            </w:r>
            <w:r w:rsidRPr="002858B6">
              <w:rPr>
                <w:rFonts w:hint="eastAsia"/>
                <w:color w:val="000000"/>
                <w:spacing w:val="2"/>
                <w:w w:val="27"/>
                <w:shd w:val="solid" w:color="000000" w:fill="000000"/>
                <w:fitText w:val="120" w:id="-1435840756"/>
                <w14:textFill>
                  <w14:solidFill>
                    <w14:srgbClr w14:val="000000">
                      <w14:alpha w14:val="100000"/>
                    </w14:srgbClr>
                  </w14:solidFill>
                </w14:textFill>
              </w:rPr>
              <w:t xml:space="preserve">　</w:t>
            </w:r>
            <w:r w:rsidR="002652A7" w:rsidRPr="00185193">
              <w:rPr>
                <w:vertAlign w:val="superscript"/>
              </w:rPr>
              <w:t>1</w:t>
            </w:r>
          </w:p>
        </w:tc>
      </w:tr>
      <w:tr w:rsidR="00550250" w14:paraId="7993D6D3" w14:textId="77777777" w:rsidTr="00BE499A">
        <w:tc>
          <w:tcPr>
            <w:tcW w:w="2242" w:type="dxa"/>
            <w:vAlign w:val="center"/>
          </w:tcPr>
          <w:p w14:paraId="7293B8F9" w14:textId="3621DED6" w:rsidR="00550250" w:rsidRPr="00A07C4C" w:rsidRDefault="00550250" w:rsidP="00C320D6">
            <w:pPr>
              <w:pStyle w:val="TableText"/>
            </w:pPr>
            <w:r>
              <w:t>Total continuing scripts</w:t>
            </w:r>
          </w:p>
        </w:tc>
        <w:tc>
          <w:tcPr>
            <w:tcW w:w="1129" w:type="dxa"/>
            <w:vAlign w:val="center"/>
          </w:tcPr>
          <w:p w14:paraId="282C0C90" w14:textId="26FBEE0A" w:rsidR="00550250" w:rsidRDefault="002858B6" w:rsidP="00CA23F8">
            <w:pPr>
              <w:pStyle w:val="TableText"/>
              <w:jc w:val="center"/>
            </w:pPr>
            <w:r w:rsidRPr="002858B6">
              <w:rPr>
                <w:rFonts w:hint="eastAsia"/>
                <w:color w:val="000000"/>
                <w:w w:val="27"/>
                <w:shd w:val="solid" w:color="000000" w:fill="000000"/>
                <w:fitText w:val="120" w:id="-1435840755"/>
                <w14:textFill>
                  <w14:solidFill>
                    <w14:srgbClr w14:val="000000">
                      <w14:alpha w14:val="100000"/>
                    </w14:srgbClr>
                  </w14:solidFill>
                </w14:textFill>
              </w:rPr>
              <w:t xml:space="preserve">　</w:t>
            </w:r>
            <w:r w:rsidRPr="002858B6">
              <w:rPr>
                <w:color w:val="000000"/>
                <w:w w:val="27"/>
                <w:shd w:val="solid" w:color="000000" w:fill="000000"/>
                <w:fitText w:val="120" w:id="-1435840755"/>
                <w14:textFill>
                  <w14:solidFill>
                    <w14:srgbClr w14:val="000000">
                      <w14:alpha w14:val="100000"/>
                    </w14:srgbClr>
                  </w14:solidFill>
                </w14:textFill>
              </w:rPr>
              <w:t>|</w:t>
            </w:r>
            <w:r w:rsidRPr="002858B6">
              <w:rPr>
                <w:rFonts w:hint="eastAsia"/>
                <w:color w:val="000000"/>
                <w:spacing w:val="2"/>
                <w:w w:val="27"/>
                <w:shd w:val="solid" w:color="000000" w:fill="000000"/>
                <w:fitText w:val="120" w:id="-1435840755"/>
                <w14:textFill>
                  <w14:solidFill>
                    <w14:srgbClr w14:val="000000">
                      <w14:alpha w14:val="100000"/>
                    </w14:srgbClr>
                  </w14:solidFill>
                </w14:textFill>
              </w:rPr>
              <w:t xml:space="preserve">　</w:t>
            </w:r>
            <w:r w:rsidR="002652A7" w:rsidRPr="00185193">
              <w:rPr>
                <w:vertAlign w:val="superscript"/>
              </w:rPr>
              <w:t>1</w:t>
            </w:r>
          </w:p>
        </w:tc>
        <w:tc>
          <w:tcPr>
            <w:tcW w:w="1129" w:type="dxa"/>
          </w:tcPr>
          <w:p w14:paraId="3CEABD90" w14:textId="07899EDE" w:rsidR="00550250" w:rsidRPr="001A785F" w:rsidRDefault="002858B6" w:rsidP="00CA23F8">
            <w:pPr>
              <w:pStyle w:val="TableText"/>
              <w:jc w:val="center"/>
              <w:rPr>
                <w:highlight w:val="darkGray"/>
              </w:rPr>
            </w:pPr>
            <w:r w:rsidRPr="002858B6">
              <w:rPr>
                <w:rFonts w:hint="eastAsia"/>
                <w:color w:val="000000"/>
                <w:w w:val="27"/>
                <w:shd w:val="solid" w:color="000000" w:fill="000000"/>
                <w:fitText w:val="120" w:id="-1435840754"/>
                <w14:textFill>
                  <w14:solidFill>
                    <w14:srgbClr w14:val="000000">
                      <w14:alpha w14:val="100000"/>
                    </w14:srgbClr>
                  </w14:solidFill>
                </w14:textFill>
              </w:rPr>
              <w:t xml:space="preserve">　</w:t>
            </w:r>
            <w:r w:rsidRPr="002858B6">
              <w:rPr>
                <w:color w:val="000000"/>
                <w:w w:val="27"/>
                <w:shd w:val="solid" w:color="000000" w:fill="000000"/>
                <w:fitText w:val="120" w:id="-1435840754"/>
                <w14:textFill>
                  <w14:solidFill>
                    <w14:srgbClr w14:val="000000">
                      <w14:alpha w14:val="100000"/>
                    </w14:srgbClr>
                  </w14:solidFill>
                </w14:textFill>
              </w:rPr>
              <w:t>|</w:t>
            </w:r>
            <w:r w:rsidRPr="002858B6">
              <w:rPr>
                <w:rFonts w:hint="eastAsia"/>
                <w:color w:val="000000"/>
                <w:spacing w:val="2"/>
                <w:w w:val="27"/>
                <w:shd w:val="solid" w:color="000000" w:fill="000000"/>
                <w:fitText w:val="120" w:id="-1435840754"/>
                <w14:textFill>
                  <w14:solidFill>
                    <w14:srgbClr w14:val="000000">
                      <w14:alpha w14:val="100000"/>
                    </w14:srgbClr>
                  </w14:solidFill>
                </w14:textFill>
              </w:rPr>
              <w:t xml:space="preserve">　</w:t>
            </w:r>
            <w:r w:rsidR="002652A7" w:rsidRPr="00185193">
              <w:rPr>
                <w:vertAlign w:val="superscript"/>
              </w:rPr>
              <w:t>1</w:t>
            </w:r>
          </w:p>
        </w:tc>
        <w:tc>
          <w:tcPr>
            <w:tcW w:w="1129" w:type="dxa"/>
          </w:tcPr>
          <w:p w14:paraId="14772192" w14:textId="4FD26D75" w:rsidR="00550250" w:rsidRPr="001A785F" w:rsidRDefault="002858B6" w:rsidP="00CA23F8">
            <w:pPr>
              <w:pStyle w:val="TableText"/>
              <w:jc w:val="center"/>
              <w:rPr>
                <w:highlight w:val="darkGray"/>
              </w:rPr>
            </w:pPr>
            <w:r w:rsidRPr="002858B6">
              <w:rPr>
                <w:rFonts w:hint="eastAsia"/>
                <w:color w:val="000000"/>
                <w:w w:val="27"/>
                <w:shd w:val="solid" w:color="000000" w:fill="000000"/>
                <w:fitText w:val="120" w:id="-1435840753"/>
                <w14:textFill>
                  <w14:solidFill>
                    <w14:srgbClr w14:val="000000">
                      <w14:alpha w14:val="100000"/>
                    </w14:srgbClr>
                  </w14:solidFill>
                </w14:textFill>
              </w:rPr>
              <w:t xml:space="preserve">　</w:t>
            </w:r>
            <w:r w:rsidRPr="002858B6">
              <w:rPr>
                <w:color w:val="000000"/>
                <w:w w:val="27"/>
                <w:shd w:val="solid" w:color="000000" w:fill="000000"/>
                <w:fitText w:val="120" w:id="-1435840753"/>
                <w14:textFill>
                  <w14:solidFill>
                    <w14:srgbClr w14:val="000000">
                      <w14:alpha w14:val="100000"/>
                    </w14:srgbClr>
                  </w14:solidFill>
                </w14:textFill>
              </w:rPr>
              <w:t>|</w:t>
            </w:r>
            <w:r w:rsidRPr="002858B6">
              <w:rPr>
                <w:rFonts w:hint="eastAsia"/>
                <w:color w:val="000000"/>
                <w:spacing w:val="2"/>
                <w:w w:val="27"/>
                <w:shd w:val="solid" w:color="000000" w:fill="000000"/>
                <w:fitText w:val="120" w:id="-1435840753"/>
                <w14:textFill>
                  <w14:solidFill>
                    <w14:srgbClr w14:val="000000">
                      <w14:alpha w14:val="100000"/>
                    </w14:srgbClr>
                  </w14:solidFill>
                </w14:textFill>
              </w:rPr>
              <w:t xml:space="preserve">　</w:t>
            </w:r>
            <w:r w:rsidR="002652A7" w:rsidRPr="00185193">
              <w:rPr>
                <w:vertAlign w:val="superscript"/>
              </w:rPr>
              <w:t>1</w:t>
            </w:r>
          </w:p>
        </w:tc>
        <w:tc>
          <w:tcPr>
            <w:tcW w:w="1129" w:type="dxa"/>
          </w:tcPr>
          <w:p w14:paraId="394F92DD" w14:textId="14353FBE" w:rsidR="00550250" w:rsidRPr="001A785F" w:rsidRDefault="002858B6" w:rsidP="00CA23F8">
            <w:pPr>
              <w:pStyle w:val="TableText"/>
              <w:jc w:val="center"/>
              <w:rPr>
                <w:highlight w:val="darkGray"/>
              </w:rPr>
            </w:pPr>
            <w:r w:rsidRPr="002858B6">
              <w:rPr>
                <w:rFonts w:hint="eastAsia"/>
                <w:color w:val="000000"/>
                <w:w w:val="27"/>
                <w:shd w:val="solid" w:color="000000" w:fill="000000"/>
                <w:fitText w:val="120" w:id="-1435840752"/>
                <w14:textFill>
                  <w14:solidFill>
                    <w14:srgbClr w14:val="000000">
                      <w14:alpha w14:val="100000"/>
                    </w14:srgbClr>
                  </w14:solidFill>
                </w14:textFill>
              </w:rPr>
              <w:t xml:space="preserve">　</w:t>
            </w:r>
            <w:r w:rsidRPr="002858B6">
              <w:rPr>
                <w:color w:val="000000"/>
                <w:w w:val="27"/>
                <w:shd w:val="solid" w:color="000000" w:fill="000000"/>
                <w:fitText w:val="120" w:id="-1435840752"/>
                <w14:textFill>
                  <w14:solidFill>
                    <w14:srgbClr w14:val="000000">
                      <w14:alpha w14:val="100000"/>
                    </w14:srgbClr>
                  </w14:solidFill>
                </w14:textFill>
              </w:rPr>
              <w:t>|</w:t>
            </w:r>
            <w:r w:rsidRPr="002858B6">
              <w:rPr>
                <w:rFonts w:hint="eastAsia"/>
                <w:color w:val="000000"/>
                <w:spacing w:val="2"/>
                <w:w w:val="27"/>
                <w:shd w:val="solid" w:color="000000" w:fill="000000"/>
                <w:fitText w:val="120" w:id="-1435840752"/>
                <w14:textFill>
                  <w14:solidFill>
                    <w14:srgbClr w14:val="000000">
                      <w14:alpha w14:val="100000"/>
                    </w14:srgbClr>
                  </w14:solidFill>
                </w14:textFill>
              </w:rPr>
              <w:t xml:space="preserve">　</w:t>
            </w:r>
            <w:r w:rsidR="002652A7" w:rsidRPr="00185193">
              <w:rPr>
                <w:vertAlign w:val="superscript"/>
              </w:rPr>
              <w:t>1</w:t>
            </w:r>
          </w:p>
        </w:tc>
        <w:tc>
          <w:tcPr>
            <w:tcW w:w="1129" w:type="dxa"/>
          </w:tcPr>
          <w:p w14:paraId="3CC2044C" w14:textId="0698EBF2" w:rsidR="00550250" w:rsidRPr="001A785F" w:rsidRDefault="002858B6" w:rsidP="00CA23F8">
            <w:pPr>
              <w:pStyle w:val="TableText"/>
              <w:jc w:val="center"/>
              <w:rPr>
                <w:highlight w:val="darkGray"/>
              </w:rPr>
            </w:pPr>
            <w:r w:rsidRPr="002858B6">
              <w:rPr>
                <w:rFonts w:hint="eastAsia"/>
                <w:color w:val="000000"/>
                <w:w w:val="27"/>
                <w:shd w:val="solid" w:color="000000" w:fill="000000"/>
                <w:fitText w:val="120" w:id="-1435840768"/>
                <w14:textFill>
                  <w14:solidFill>
                    <w14:srgbClr w14:val="000000">
                      <w14:alpha w14:val="100000"/>
                    </w14:srgbClr>
                  </w14:solidFill>
                </w14:textFill>
              </w:rPr>
              <w:t xml:space="preserve">　</w:t>
            </w:r>
            <w:r w:rsidRPr="002858B6">
              <w:rPr>
                <w:color w:val="000000"/>
                <w:w w:val="27"/>
                <w:shd w:val="solid" w:color="000000" w:fill="000000"/>
                <w:fitText w:val="120" w:id="-1435840768"/>
                <w14:textFill>
                  <w14:solidFill>
                    <w14:srgbClr w14:val="000000">
                      <w14:alpha w14:val="100000"/>
                    </w14:srgbClr>
                  </w14:solidFill>
                </w14:textFill>
              </w:rPr>
              <w:t>|</w:t>
            </w:r>
            <w:r w:rsidRPr="002858B6">
              <w:rPr>
                <w:rFonts w:hint="eastAsia"/>
                <w:color w:val="000000"/>
                <w:spacing w:val="2"/>
                <w:w w:val="27"/>
                <w:shd w:val="solid" w:color="000000" w:fill="000000"/>
                <w:fitText w:val="120" w:id="-1435840768"/>
                <w14:textFill>
                  <w14:solidFill>
                    <w14:srgbClr w14:val="000000">
                      <w14:alpha w14:val="100000"/>
                    </w14:srgbClr>
                  </w14:solidFill>
                </w14:textFill>
              </w:rPr>
              <w:t xml:space="preserve">　</w:t>
            </w:r>
            <w:r w:rsidR="00056420">
              <w:rPr>
                <w:vertAlign w:val="superscript"/>
              </w:rPr>
              <w:t>4</w:t>
            </w:r>
          </w:p>
        </w:tc>
        <w:tc>
          <w:tcPr>
            <w:tcW w:w="1129" w:type="dxa"/>
          </w:tcPr>
          <w:p w14:paraId="7A2BB38B" w14:textId="70B3DF32" w:rsidR="00550250" w:rsidRPr="001A785F" w:rsidRDefault="002858B6" w:rsidP="00CA23F8">
            <w:pPr>
              <w:pStyle w:val="TableText"/>
              <w:jc w:val="center"/>
              <w:rPr>
                <w:highlight w:val="darkGray"/>
              </w:rPr>
            </w:pPr>
            <w:r w:rsidRPr="002858B6">
              <w:rPr>
                <w:rFonts w:hint="eastAsia"/>
                <w:color w:val="000000"/>
                <w:w w:val="27"/>
                <w:shd w:val="solid" w:color="000000" w:fill="000000"/>
                <w:fitText w:val="120" w:id="-1435840767"/>
                <w14:textFill>
                  <w14:solidFill>
                    <w14:srgbClr w14:val="000000">
                      <w14:alpha w14:val="100000"/>
                    </w14:srgbClr>
                  </w14:solidFill>
                </w14:textFill>
              </w:rPr>
              <w:t xml:space="preserve">　</w:t>
            </w:r>
            <w:r w:rsidRPr="002858B6">
              <w:rPr>
                <w:color w:val="000000"/>
                <w:w w:val="27"/>
                <w:shd w:val="solid" w:color="000000" w:fill="000000"/>
                <w:fitText w:val="120" w:id="-1435840767"/>
                <w14:textFill>
                  <w14:solidFill>
                    <w14:srgbClr w14:val="000000">
                      <w14:alpha w14:val="100000"/>
                    </w14:srgbClr>
                  </w14:solidFill>
                </w14:textFill>
              </w:rPr>
              <w:t>|</w:t>
            </w:r>
            <w:r w:rsidRPr="002858B6">
              <w:rPr>
                <w:rFonts w:hint="eastAsia"/>
                <w:color w:val="000000"/>
                <w:spacing w:val="2"/>
                <w:w w:val="27"/>
                <w:shd w:val="solid" w:color="000000" w:fill="000000"/>
                <w:fitText w:val="120" w:id="-1435840767"/>
                <w14:textFill>
                  <w14:solidFill>
                    <w14:srgbClr w14:val="000000">
                      <w14:alpha w14:val="100000"/>
                    </w14:srgbClr>
                  </w14:solidFill>
                </w14:textFill>
              </w:rPr>
              <w:t xml:space="preserve">　</w:t>
            </w:r>
            <w:r w:rsidR="00056420">
              <w:rPr>
                <w:vertAlign w:val="superscript"/>
              </w:rPr>
              <w:t>4</w:t>
            </w:r>
          </w:p>
        </w:tc>
      </w:tr>
      <w:tr w:rsidR="006C106B" w14:paraId="24942209" w14:textId="77777777" w:rsidTr="00BE499A">
        <w:tc>
          <w:tcPr>
            <w:tcW w:w="2242" w:type="dxa"/>
            <w:vAlign w:val="center"/>
          </w:tcPr>
          <w:p w14:paraId="78B8F917" w14:textId="2F064D04" w:rsidR="006C106B" w:rsidRDefault="00CA23F8" w:rsidP="00C320D6">
            <w:pPr>
              <w:pStyle w:val="TableText"/>
            </w:pPr>
            <w:r>
              <w:t>Total PBS scripts</w:t>
            </w:r>
            <w:r w:rsidR="006C106B" w:rsidRPr="00CD0AC7">
              <w:rPr>
                <w:vertAlign w:val="superscript"/>
              </w:rPr>
              <w:t>a</w:t>
            </w:r>
          </w:p>
        </w:tc>
        <w:tc>
          <w:tcPr>
            <w:tcW w:w="1129" w:type="dxa"/>
            <w:vAlign w:val="center"/>
          </w:tcPr>
          <w:p w14:paraId="6B38D92B" w14:textId="1F48061F" w:rsidR="006C106B" w:rsidRDefault="002858B6" w:rsidP="00550250">
            <w:pPr>
              <w:pStyle w:val="TableText"/>
              <w:jc w:val="center"/>
            </w:pPr>
            <w:r w:rsidRPr="002858B6">
              <w:rPr>
                <w:rFonts w:hint="eastAsia"/>
                <w:color w:val="000000"/>
                <w:w w:val="27"/>
                <w:shd w:val="solid" w:color="000000" w:fill="000000"/>
                <w:fitText w:val="120" w:id="-1435840766"/>
                <w14:textFill>
                  <w14:solidFill>
                    <w14:srgbClr w14:val="000000">
                      <w14:alpha w14:val="100000"/>
                    </w14:srgbClr>
                  </w14:solidFill>
                </w14:textFill>
              </w:rPr>
              <w:t xml:space="preserve">　</w:t>
            </w:r>
            <w:r w:rsidRPr="002858B6">
              <w:rPr>
                <w:color w:val="000000"/>
                <w:w w:val="27"/>
                <w:shd w:val="solid" w:color="000000" w:fill="000000"/>
                <w:fitText w:val="120" w:id="-1435840766"/>
                <w14:textFill>
                  <w14:solidFill>
                    <w14:srgbClr w14:val="000000">
                      <w14:alpha w14:val="100000"/>
                    </w14:srgbClr>
                  </w14:solidFill>
                </w14:textFill>
              </w:rPr>
              <w:t>|</w:t>
            </w:r>
            <w:r w:rsidRPr="002858B6">
              <w:rPr>
                <w:rFonts w:hint="eastAsia"/>
                <w:color w:val="000000"/>
                <w:spacing w:val="2"/>
                <w:w w:val="27"/>
                <w:shd w:val="solid" w:color="000000" w:fill="000000"/>
                <w:fitText w:val="120" w:id="-1435840766"/>
                <w14:textFill>
                  <w14:solidFill>
                    <w14:srgbClr w14:val="000000">
                      <w14:alpha w14:val="100000"/>
                    </w14:srgbClr>
                  </w14:solidFill>
                </w14:textFill>
              </w:rPr>
              <w:t xml:space="preserve">　</w:t>
            </w:r>
            <w:r w:rsidR="002652A7" w:rsidRPr="00185193">
              <w:rPr>
                <w:vertAlign w:val="superscript"/>
              </w:rPr>
              <w:t>1</w:t>
            </w:r>
          </w:p>
        </w:tc>
        <w:tc>
          <w:tcPr>
            <w:tcW w:w="1129" w:type="dxa"/>
          </w:tcPr>
          <w:p w14:paraId="7EF04386" w14:textId="33F7111F" w:rsidR="006C106B" w:rsidRPr="001A785F" w:rsidRDefault="002858B6" w:rsidP="00550250">
            <w:pPr>
              <w:pStyle w:val="TableText"/>
              <w:jc w:val="center"/>
              <w:rPr>
                <w:highlight w:val="darkGray"/>
              </w:rPr>
            </w:pPr>
            <w:r w:rsidRPr="002858B6">
              <w:rPr>
                <w:rFonts w:hint="eastAsia"/>
                <w:color w:val="000000"/>
                <w:w w:val="27"/>
                <w:shd w:val="solid" w:color="000000" w:fill="000000"/>
                <w:fitText w:val="120" w:id="-1435840765"/>
                <w14:textFill>
                  <w14:solidFill>
                    <w14:srgbClr w14:val="000000">
                      <w14:alpha w14:val="100000"/>
                    </w14:srgbClr>
                  </w14:solidFill>
                </w14:textFill>
              </w:rPr>
              <w:t xml:space="preserve">　</w:t>
            </w:r>
            <w:r w:rsidRPr="002858B6">
              <w:rPr>
                <w:color w:val="000000"/>
                <w:w w:val="27"/>
                <w:shd w:val="solid" w:color="000000" w:fill="000000"/>
                <w:fitText w:val="120" w:id="-1435840765"/>
                <w14:textFill>
                  <w14:solidFill>
                    <w14:srgbClr w14:val="000000">
                      <w14:alpha w14:val="100000"/>
                    </w14:srgbClr>
                  </w14:solidFill>
                </w14:textFill>
              </w:rPr>
              <w:t>|</w:t>
            </w:r>
            <w:r w:rsidRPr="002858B6">
              <w:rPr>
                <w:rFonts w:hint="eastAsia"/>
                <w:color w:val="000000"/>
                <w:spacing w:val="2"/>
                <w:w w:val="27"/>
                <w:shd w:val="solid" w:color="000000" w:fill="000000"/>
                <w:fitText w:val="120" w:id="-1435840765"/>
                <w14:textFill>
                  <w14:solidFill>
                    <w14:srgbClr w14:val="000000">
                      <w14:alpha w14:val="100000"/>
                    </w14:srgbClr>
                  </w14:solidFill>
                </w14:textFill>
              </w:rPr>
              <w:t xml:space="preserve">　</w:t>
            </w:r>
            <w:r w:rsidR="002652A7" w:rsidRPr="00185193">
              <w:rPr>
                <w:vertAlign w:val="superscript"/>
              </w:rPr>
              <w:t>1</w:t>
            </w:r>
          </w:p>
        </w:tc>
        <w:tc>
          <w:tcPr>
            <w:tcW w:w="1129" w:type="dxa"/>
          </w:tcPr>
          <w:p w14:paraId="625B6416" w14:textId="51B74B6B" w:rsidR="006C106B" w:rsidRPr="001A785F" w:rsidRDefault="002858B6" w:rsidP="00550250">
            <w:pPr>
              <w:pStyle w:val="TableText"/>
              <w:jc w:val="center"/>
              <w:rPr>
                <w:highlight w:val="darkGray"/>
              </w:rPr>
            </w:pPr>
            <w:r w:rsidRPr="002858B6">
              <w:rPr>
                <w:rFonts w:hint="eastAsia"/>
                <w:color w:val="000000"/>
                <w:w w:val="27"/>
                <w:shd w:val="solid" w:color="000000" w:fill="000000"/>
                <w:fitText w:val="120" w:id="-1435840764"/>
                <w14:textFill>
                  <w14:solidFill>
                    <w14:srgbClr w14:val="000000">
                      <w14:alpha w14:val="100000"/>
                    </w14:srgbClr>
                  </w14:solidFill>
                </w14:textFill>
              </w:rPr>
              <w:t xml:space="preserve">　</w:t>
            </w:r>
            <w:r w:rsidRPr="002858B6">
              <w:rPr>
                <w:color w:val="000000"/>
                <w:w w:val="27"/>
                <w:shd w:val="solid" w:color="000000" w:fill="000000"/>
                <w:fitText w:val="120" w:id="-1435840764"/>
                <w14:textFill>
                  <w14:solidFill>
                    <w14:srgbClr w14:val="000000">
                      <w14:alpha w14:val="100000"/>
                    </w14:srgbClr>
                  </w14:solidFill>
                </w14:textFill>
              </w:rPr>
              <w:t>|</w:t>
            </w:r>
            <w:r w:rsidRPr="002858B6">
              <w:rPr>
                <w:rFonts w:hint="eastAsia"/>
                <w:color w:val="000000"/>
                <w:spacing w:val="2"/>
                <w:w w:val="27"/>
                <w:shd w:val="solid" w:color="000000" w:fill="000000"/>
                <w:fitText w:val="120" w:id="-1435840764"/>
                <w14:textFill>
                  <w14:solidFill>
                    <w14:srgbClr w14:val="000000">
                      <w14:alpha w14:val="100000"/>
                    </w14:srgbClr>
                  </w14:solidFill>
                </w14:textFill>
              </w:rPr>
              <w:t xml:space="preserve">　</w:t>
            </w:r>
            <w:r w:rsidR="002652A7" w:rsidRPr="00185193">
              <w:rPr>
                <w:vertAlign w:val="superscript"/>
              </w:rPr>
              <w:t>1</w:t>
            </w:r>
          </w:p>
        </w:tc>
        <w:tc>
          <w:tcPr>
            <w:tcW w:w="1129" w:type="dxa"/>
          </w:tcPr>
          <w:p w14:paraId="671B9C4C" w14:textId="7A7D8EDC" w:rsidR="006C106B" w:rsidRPr="001A785F" w:rsidRDefault="002858B6" w:rsidP="00550250">
            <w:pPr>
              <w:pStyle w:val="TableText"/>
              <w:jc w:val="center"/>
              <w:rPr>
                <w:highlight w:val="darkGray"/>
              </w:rPr>
            </w:pPr>
            <w:r w:rsidRPr="002858B6">
              <w:rPr>
                <w:rFonts w:hint="eastAsia"/>
                <w:color w:val="000000"/>
                <w:w w:val="27"/>
                <w:shd w:val="solid" w:color="000000" w:fill="000000"/>
                <w:fitText w:val="120" w:id="-1435840763"/>
                <w14:textFill>
                  <w14:solidFill>
                    <w14:srgbClr w14:val="000000">
                      <w14:alpha w14:val="100000"/>
                    </w14:srgbClr>
                  </w14:solidFill>
                </w14:textFill>
              </w:rPr>
              <w:t xml:space="preserve">　</w:t>
            </w:r>
            <w:r w:rsidRPr="002858B6">
              <w:rPr>
                <w:color w:val="000000"/>
                <w:w w:val="27"/>
                <w:shd w:val="solid" w:color="000000" w:fill="000000"/>
                <w:fitText w:val="120" w:id="-1435840763"/>
                <w14:textFill>
                  <w14:solidFill>
                    <w14:srgbClr w14:val="000000">
                      <w14:alpha w14:val="100000"/>
                    </w14:srgbClr>
                  </w14:solidFill>
                </w14:textFill>
              </w:rPr>
              <w:t>|</w:t>
            </w:r>
            <w:r w:rsidRPr="002858B6">
              <w:rPr>
                <w:rFonts w:hint="eastAsia"/>
                <w:color w:val="000000"/>
                <w:spacing w:val="2"/>
                <w:w w:val="27"/>
                <w:shd w:val="solid" w:color="000000" w:fill="000000"/>
                <w:fitText w:val="120" w:id="-1435840763"/>
                <w14:textFill>
                  <w14:solidFill>
                    <w14:srgbClr w14:val="000000">
                      <w14:alpha w14:val="100000"/>
                    </w14:srgbClr>
                  </w14:solidFill>
                </w14:textFill>
              </w:rPr>
              <w:t xml:space="preserve">　</w:t>
            </w:r>
            <w:r w:rsidR="002652A7" w:rsidRPr="00185193">
              <w:rPr>
                <w:vertAlign w:val="superscript"/>
              </w:rPr>
              <w:t>1</w:t>
            </w:r>
          </w:p>
        </w:tc>
        <w:tc>
          <w:tcPr>
            <w:tcW w:w="1129" w:type="dxa"/>
          </w:tcPr>
          <w:p w14:paraId="2947F690" w14:textId="3C9D5024" w:rsidR="006C106B" w:rsidRPr="001A785F" w:rsidRDefault="002858B6" w:rsidP="00550250">
            <w:pPr>
              <w:pStyle w:val="TableText"/>
              <w:jc w:val="center"/>
              <w:rPr>
                <w:highlight w:val="darkGray"/>
              </w:rPr>
            </w:pPr>
            <w:r w:rsidRPr="002858B6">
              <w:rPr>
                <w:rFonts w:hint="eastAsia"/>
                <w:color w:val="000000"/>
                <w:w w:val="27"/>
                <w:shd w:val="solid" w:color="000000" w:fill="000000"/>
                <w:fitText w:val="120" w:id="-1435840762"/>
                <w14:textFill>
                  <w14:solidFill>
                    <w14:srgbClr w14:val="000000">
                      <w14:alpha w14:val="100000"/>
                    </w14:srgbClr>
                  </w14:solidFill>
                </w14:textFill>
              </w:rPr>
              <w:t xml:space="preserve">　</w:t>
            </w:r>
            <w:r w:rsidRPr="002858B6">
              <w:rPr>
                <w:color w:val="000000"/>
                <w:w w:val="27"/>
                <w:shd w:val="solid" w:color="000000" w:fill="000000"/>
                <w:fitText w:val="120" w:id="-1435840762"/>
                <w14:textFill>
                  <w14:solidFill>
                    <w14:srgbClr w14:val="000000">
                      <w14:alpha w14:val="100000"/>
                    </w14:srgbClr>
                  </w14:solidFill>
                </w14:textFill>
              </w:rPr>
              <w:t>|</w:t>
            </w:r>
            <w:r w:rsidRPr="002858B6">
              <w:rPr>
                <w:rFonts w:hint="eastAsia"/>
                <w:color w:val="000000"/>
                <w:spacing w:val="2"/>
                <w:w w:val="27"/>
                <w:shd w:val="solid" w:color="000000" w:fill="000000"/>
                <w:fitText w:val="120" w:id="-1435840762"/>
                <w14:textFill>
                  <w14:solidFill>
                    <w14:srgbClr w14:val="000000">
                      <w14:alpha w14:val="100000"/>
                    </w14:srgbClr>
                  </w14:solidFill>
                </w14:textFill>
              </w:rPr>
              <w:t xml:space="preserve">　</w:t>
            </w:r>
            <w:r w:rsidR="00056420">
              <w:rPr>
                <w:vertAlign w:val="superscript"/>
              </w:rPr>
              <w:t>4</w:t>
            </w:r>
          </w:p>
        </w:tc>
        <w:tc>
          <w:tcPr>
            <w:tcW w:w="1129" w:type="dxa"/>
          </w:tcPr>
          <w:p w14:paraId="48CABBD1" w14:textId="77BFA044" w:rsidR="006C106B" w:rsidRPr="001A785F" w:rsidRDefault="002858B6" w:rsidP="00550250">
            <w:pPr>
              <w:pStyle w:val="TableText"/>
              <w:jc w:val="center"/>
              <w:rPr>
                <w:highlight w:val="darkGray"/>
              </w:rPr>
            </w:pPr>
            <w:r w:rsidRPr="002858B6">
              <w:rPr>
                <w:rFonts w:hint="eastAsia"/>
                <w:color w:val="000000"/>
                <w:w w:val="27"/>
                <w:shd w:val="solid" w:color="000000" w:fill="000000"/>
                <w:fitText w:val="120" w:id="-1435840761"/>
                <w14:textFill>
                  <w14:solidFill>
                    <w14:srgbClr w14:val="000000">
                      <w14:alpha w14:val="100000"/>
                    </w14:srgbClr>
                  </w14:solidFill>
                </w14:textFill>
              </w:rPr>
              <w:t xml:space="preserve">　</w:t>
            </w:r>
            <w:r w:rsidRPr="002858B6">
              <w:rPr>
                <w:color w:val="000000"/>
                <w:w w:val="27"/>
                <w:shd w:val="solid" w:color="000000" w:fill="000000"/>
                <w:fitText w:val="120" w:id="-1435840761"/>
                <w14:textFill>
                  <w14:solidFill>
                    <w14:srgbClr w14:val="000000">
                      <w14:alpha w14:val="100000"/>
                    </w14:srgbClr>
                  </w14:solidFill>
                </w14:textFill>
              </w:rPr>
              <w:t>|</w:t>
            </w:r>
            <w:r w:rsidRPr="002858B6">
              <w:rPr>
                <w:rFonts w:hint="eastAsia"/>
                <w:color w:val="000000"/>
                <w:spacing w:val="2"/>
                <w:w w:val="27"/>
                <w:shd w:val="solid" w:color="000000" w:fill="000000"/>
                <w:fitText w:val="120" w:id="-1435840761"/>
                <w14:textFill>
                  <w14:solidFill>
                    <w14:srgbClr w14:val="000000">
                      <w14:alpha w14:val="100000"/>
                    </w14:srgbClr>
                  </w14:solidFill>
                </w14:textFill>
              </w:rPr>
              <w:t xml:space="preserve">　</w:t>
            </w:r>
            <w:r w:rsidR="00056420">
              <w:rPr>
                <w:vertAlign w:val="superscript"/>
              </w:rPr>
              <w:t>4</w:t>
            </w:r>
          </w:p>
        </w:tc>
      </w:tr>
      <w:tr w:rsidR="00255919" w14:paraId="22F5E8C5" w14:textId="77777777" w:rsidTr="00BE499A">
        <w:tc>
          <w:tcPr>
            <w:tcW w:w="2242" w:type="dxa"/>
            <w:shd w:val="clear" w:color="auto" w:fill="D9D9D9" w:themeFill="background1" w:themeFillShade="D9"/>
            <w:vAlign w:val="center"/>
          </w:tcPr>
          <w:p w14:paraId="751A4122" w14:textId="2CE68CC1" w:rsidR="00255919" w:rsidRDefault="00255919" w:rsidP="00255919">
            <w:pPr>
              <w:pStyle w:val="TableText"/>
            </w:pPr>
            <w:r>
              <w:t>Total treated patients March 2022</w:t>
            </w:r>
          </w:p>
        </w:tc>
        <w:tc>
          <w:tcPr>
            <w:tcW w:w="1129" w:type="dxa"/>
            <w:shd w:val="clear" w:color="auto" w:fill="D9D9D9" w:themeFill="background1" w:themeFillShade="D9"/>
          </w:tcPr>
          <w:p w14:paraId="0B41A72C" w14:textId="0A1BF78F" w:rsidR="00255919" w:rsidRDefault="002858B6" w:rsidP="00255919">
            <w:pPr>
              <w:pStyle w:val="TableText"/>
              <w:jc w:val="center"/>
            </w:pPr>
            <w:r w:rsidRPr="002858B6">
              <w:rPr>
                <w:rFonts w:hint="eastAsia"/>
                <w:color w:val="000000"/>
                <w:w w:val="27"/>
                <w:shd w:val="solid" w:color="000000" w:fill="000000"/>
                <w:fitText w:val="120" w:id="-1435840760"/>
                <w14:textFill>
                  <w14:solidFill>
                    <w14:srgbClr w14:val="000000">
                      <w14:alpha w14:val="100000"/>
                    </w14:srgbClr>
                  </w14:solidFill>
                </w14:textFill>
              </w:rPr>
              <w:t xml:space="preserve">　</w:t>
            </w:r>
            <w:r w:rsidRPr="002858B6">
              <w:rPr>
                <w:color w:val="000000"/>
                <w:w w:val="27"/>
                <w:shd w:val="solid" w:color="000000" w:fill="000000"/>
                <w:fitText w:val="120" w:id="-1435840760"/>
                <w14:textFill>
                  <w14:solidFill>
                    <w14:srgbClr w14:val="000000">
                      <w14:alpha w14:val="100000"/>
                    </w14:srgbClr>
                  </w14:solidFill>
                </w14:textFill>
              </w:rPr>
              <w:t>|</w:t>
            </w:r>
            <w:r w:rsidRPr="002858B6">
              <w:rPr>
                <w:rFonts w:hint="eastAsia"/>
                <w:color w:val="000000"/>
                <w:spacing w:val="2"/>
                <w:w w:val="27"/>
                <w:shd w:val="solid" w:color="000000" w:fill="000000"/>
                <w:fitText w:val="120" w:id="-1435840760"/>
                <w14:textFill>
                  <w14:solidFill>
                    <w14:srgbClr w14:val="000000">
                      <w14:alpha w14:val="100000"/>
                    </w14:srgbClr>
                  </w14:solidFill>
                </w14:textFill>
              </w:rPr>
              <w:t xml:space="preserve">　</w:t>
            </w:r>
            <w:r w:rsidR="002652A7" w:rsidRPr="00185193">
              <w:rPr>
                <w:vertAlign w:val="superscript"/>
              </w:rPr>
              <w:t>1</w:t>
            </w:r>
          </w:p>
        </w:tc>
        <w:tc>
          <w:tcPr>
            <w:tcW w:w="1129" w:type="dxa"/>
            <w:shd w:val="clear" w:color="auto" w:fill="D9D9D9" w:themeFill="background1" w:themeFillShade="D9"/>
          </w:tcPr>
          <w:p w14:paraId="70B6F329" w14:textId="18A2C443" w:rsidR="00255919" w:rsidRPr="001A785F" w:rsidRDefault="002858B6" w:rsidP="00255919">
            <w:pPr>
              <w:pStyle w:val="TableText"/>
              <w:jc w:val="center"/>
              <w:rPr>
                <w:highlight w:val="darkGray"/>
              </w:rPr>
            </w:pPr>
            <w:r w:rsidRPr="002858B6">
              <w:rPr>
                <w:rFonts w:hint="eastAsia"/>
                <w:color w:val="000000"/>
                <w:w w:val="27"/>
                <w:shd w:val="solid" w:color="000000" w:fill="000000"/>
                <w:fitText w:val="120" w:id="-1435840759"/>
                <w14:textFill>
                  <w14:solidFill>
                    <w14:srgbClr w14:val="000000">
                      <w14:alpha w14:val="100000"/>
                    </w14:srgbClr>
                  </w14:solidFill>
                </w14:textFill>
              </w:rPr>
              <w:t xml:space="preserve">　</w:t>
            </w:r>
            <w:r w:rsidRPr="002858B6">
              <w:rPr>
                <w:color w:val="000000"/>
                <w:w w:val="27"/>
                <w:shd w:val="solid" w:color="000000" w:fill="000000"/>
                <w:fitText w:val="120" w:id="-1435840759"/>
                <w14:textFill>
                  <w14:solidFill>
                    <w14:srgbClr w14:val="000000">
                      <w14:alpha w14:val="100000"/>
                    </w14:srgbClr>
                  </w14:solidFill>
                </w14:textFill>
              </w:rPr>
              <w:t>|</w:t>
            </w:r>
            <w:r w:rsidRPr="002858B6">
              <w:rPr>
                <w:rFonts w:hint="eastAsia"/>
                <w:color w:val="000000"/>
                <w:spacing w:val="2"/>
                <w:w w:val="27"/>
                <w:shd w:val="solid" w:color="000000" w:fill="000000"/>
                <w:fitText w:val="120" w:id="-1435840759"/>
                <w14:textFill>
                  <w14:solidFill>
                    <w14:srgbClr w14:val="000000">
                      <w14:alpha w14:val="100000"/>
                    </w14:srgbClr>
                  </w14:solidFill>
                </w14:textFill>
              </w:rPr>
              <w:t xml:space="preserve">　</w:t>
            </w:r>
            <w:r w:rsidR="002652A7" w:rsidRPr="00185193">
              <w:rPr>
                <w:vertAlign w:val="superscript"/>
              </w:rPr>
              <w:t>1</w:t>
            </w:r>
          </w:p>
        </w:tc>
        <w:tc>
          <w:tcPr>
            <w:tcW w:w="1129" w:type="dxa"/>
            <w:shd w:val="clear" w:color="auto" w:fill="D9D9D9" w:themeFill="background1" w:themeFillShade="D9"/>
          </w:tcPr>
          <w:p w14:paraId="359B643B" w14:textId="420C0AB3" w:rsidR="00255919" w:rsidRPr="001A785F" w:rsidRDefault="002858B6" w:rsidP="00255919">
            <w:pPr>
              <w:pStyle w:val="TableText"/>
              <w:jc w:val="center"/>
              <w:rPr>
                <w:highlight w:val="darkGray"/>
              </w:rPr>
            </w:pPr>
            <w:r w:rsidRPr="002858B6">
              <w:rPr>
                <w:rFonts w:hint="eastAsia"/>
                <w:color w:val="000000"/>
                <w:w w:val="27"/>
                <w:shd w:val="solid" w:color="000000" w:fill="000000"/>
                <w:fitText w:val="120" w:id="-1435840758"/>
                <w14:textFill>
                  <w14:solidFill>
                    <w14:srgbClr w14:val="000000">
                      <w14:alpha w14:val="100000"/>
                    </w14:srgbClr>
                  </w14:solidFill>
                </w14:textFill>
              </w:rPr>
              <w:t xml:space="preserve">　</w:t>
            </w:r>
            <w:r w:rsidRPr="002858B6">
              <w:rPr>
                <w:color w:val="000000"/>
                <w:w w:val="27"/>
                <w:shd w:val="solid" w:color="000000" w:fill="000000"/>
                <w:fitText w:val="120" w:id="-1435840758"/>
                <w14:textFill>
                  <w14:solidFill>
                    <w14:srgbClr w14:val="000000">
                      <w14:alpha w14:val="100000"/>
                    </w14:srgbClr>
                  </w14:solidFill>
                </w14:textFill>
              </w:rPr>
              <w:t>|</w:t>
            </w:r>
            <w:r w:rsidRPr="002858B6">
              <w:rPr>
                <w:rFonts w:hint="eastAsia"/>
                <w:color w:val="000000"/>
                <w:spacing w:val="2"/>
                <w:w w:val="27"/>
                <w:shd w:val="solid" w:color="000000" w:fill="000000"/>
                <w:fitText w:val="120" w:id="-1435840758"/>
                <w14:textFill>
                  <w14:solidFill>
                    <w14:srgbClr w14:val="000000">
                      <w14:alpha w14:val="100000"/>
                    </w14:srgbClr>
                  </w14:solidFill>
                </w14:textFill>
              </w:rPr>
              <w:t xml:space="preserve">　</w:t>
            </w:r>
            <w:r w:rsidR="002652A7" w:rsidRPr="00185193">
              <w:rPr>
                <w:vertAlign w:val="superscript"/>
              </w:rPr>
              <w:t>1</w:t>
            </w:r>
          </w:p>
        </w:tc>
        <w:tc>
          <w:tcPr>
            <w:tcW w:w="1129" w:type="dxa"/>
            <w:shd w:val="clear" w:color="auto" w:fill="D9D9D9" w:themeFill="background1" w:themeFillShade="D9"/>
          </w:tcPr>
          <w:p w14:paraId="2560FA7C" w14:textId="0847DDC5" w:rsidR="00255919" w:rsidRPr="001A785F" w:rsidRDefault="002858B6" w:rsidP="00255919">
            <w:pPr>
              <w:pStyle w:val="TableText"/>
              <w:jc w:val="center"/>
              <w:rPr>
                <w:highlight w:val="darkGray"/>
              </w:rPr>
            </w:pPr>
            <w:r w:rsidRPr="002858B6">
              <w:rPr>
                <w:rFonts w:hint="eastAsia"/>
                <w:color w:val="000000"/>
                <w:w w:val="27"/>
                <w:shd w:val="solid" w:color="000000" w:fill="000000"/>
                <w:fitText w:val="120" w:id="-1435840757"/>
                <w14:textFill>
                  <w14:solidFill>
                    <w14:srgbClr w14:val="000000">
                      <w14:alpha w14:val="100000"/>
                    </w14:srgbClr>
                  </w14:solidFill>
                </w14:textFill>
              </w:rPr>
              <w:t xml:space="preserve">　</w:t>
            </w:r>
            <w:r w:rsidRPr="002858B6">
              <w:rPr>
                <w:color w:val="000000"/>
                <w:w w:val="27"/>
                <w:shd w:val="solid" w:color="000000" w:fill="000000"/>
                <w:fitText w:val="120" w:id="-1435840757"/>
                <w14:textFill>
                  <w14:solidFill>
                    <w14:srgbClr w14:val="000000">
                      <w14:alpha w14:val="100000"/>
                    </w14:srgbClr>
                  </w14:solidFill>
                </w14:textFill>
              </w:rPr>
              <w:t>|</w:t>
            </w:r>
            <w:r w:rsidRPr="002858B6">
              <w:rPr>
                <w:rFonts w:hint="eastAsia"/>
                <w:color w:val="000000"/>
                <w:spacing w:val="2"/>
                <w:w w:val="27"/>
                <w:shd w:val="solid" w:color="000000" w:fill="000000"/>
                <w:fitText w:val="120" w:id="-1435840757"/>
                <w14:textFill>
                  <w14:solidFill>
                    <w14:srgbClr w14:val="000000">
                      <w14:alpha w14:val="100000"/>
                    </w14:srgbClr>
                  </w14:solidFill>
                </w14:textFill>
              </w:rPr>
              <w:t xml:space="preserve">　</w:t>
            </w:r>
            <w:r w:rsidR="002652A7" w:rsidRPr="00185193">
              <w:rPr>
                <w:vertAlign w:val="superscript"/>
              </w:rPr>
              <w:t>1</w:t>
            </w:r>
          </w:p>
        </w:tc>
        <w:tc>
          <w:tcPr>
            <w:tcW w:w="1129" w:type="dxa"/>
            <w:shd w:val="clear" w:color="auto" w:fill="D9D9D9" w:themeFill="background1" w:themeFillShade="D9"/>
          </w:tcPr>
          <w:p w14:paraId="147632BA" w14:textId="42260C14" w:rsidR="00255919" w:rsidRPr="001A785F" w:rsidRDefault="002858B6" w:rsidP="00255919">
            <w:pPr>
              <w:pStyle w:val="TableText"/>
              <w:jc w:val="center"/>
              <w:rPr>
                <w:highlight w:val="darkGray"/>
              </w:rPr>
            </w:pPr>
            <w:r w:rsidRPr="002858B6">
              <w:rPr>
                <w:rFonts w:hint="eastAsia"/>
                <w:color w:val="000000"/>
                <w:w w:val="27"/>
                <w:shd w:val="solid" w:color="000000" w:fill="000000"/>
                <w:fitText w:val="120" w:id="-1435840756"/>
                <w14:textFill>
                  <w14:solidFill>
                    <w14:srgbClr w14:val="000000">
                      <w14:alpha w14:val="100000"/>
                    </w14:srgbClr>
                  </w14:solidFill>
                </w14:textFill>
              </w:rPr>
              <w:t xml:space="preserve">　</w:t>
            </w:r>
            <w:r w:rsidRPr="002858B6">
              <w:rPr>
                <w:color w:val="000000"/>
                <w:w w:val="27"/>
                <w:shd w:val="solid" w:color="000000" w:fill="000000"/>
                <w:fitText w:val="120" w:id="-1435840756"/>
                <w14:textFill>
                  <w14:solidFill>
                    <w14:srgbClr w14:val="000000">
                      <w14:alpha w14:val="100000"/>
                    </w14:srgbClr>
                  </w14:solidFill>
                </w14:textFill>
              </w:rPr>
              <w:t>|</w:t>
            </w:r>
            <w:r w:rsidRPr="002858B6">
              <w:rPr>
                <w:rFonts w:hint="eastAsia"/>
                <w:color w:val="000000"/>
                <w:spacing w:val="2"/>
                <w:w w:val="27"/>
                <w:shd w:val="solid" w:color="000000" w:fill="000000"/>
                <w:fitText w:val="120" w:id="-1435840756"/>
                <w14:textFill>
                  <w14:solidFill>
                    <w14:srgbClr w14:val="000000">
                      <w14:alpha w14:val="100000"/>
                    </w14:srgbClr>
                  </w14:solidFill>
                </w14:textFill>
              </w:rPr>
              <w:t xml:space="preserve">　</w:t>
            </w:r>
            <w:r w:rsidR="002652A7" w:rsidRPr="00185193">
              <w:rPr>
                <w:vertAlign w:val="superscript"/>
              </w:rPr>
              <w:t>1</w:t>
            </w:r>
          </w:p>
        </w:tc>
        <w:tc>
          <w:tcPr>
            <w:tcW w:w="1129" w:type="dxa"/>
            <w:shd w:val="clear" w:color="auto" w:fill="D9D9D9" w:themeFill="background1" w:themeFillShade="D9"/>
          </w:tcPr>
          <w:p w14:paraId="1584CE95" w14:textId="7C56D8B1" w:rsidR="00255919" w:rsidRPr="001A785F" w:rsidRDefault="002858B6" w:rsidP="00255919">
            <w:pPr>
              <w:pStyle w:val="TableText"/>
              <w:jc w:val="center"/>
              <w:rPr>
                <w:highlight w:val="darkGray"/>
              </w:rPr>
            </w:pPr>
            <w:r w:rsidRPr="002858B6">
              <w:rPr>
                <w:rFonts w:hint="eastAsia"/>
                <w:color w:val="000000"/>
                <w:w w:val="27"/>
                <w:shd w:val="solid" w:color="000000" w:fill="000000"/>
                <w:fitText w:val="120" w:id="-1435840512"/>
                <w14:textFill>
                  <w14:solidFill>
                    <w14:srgbClr w14:val="000000">
                      <w14:alpha w14:val="100000"/>
                    </w14:srgbClr>
                  </w14:solidFill>
                </w14:textFill>
              </w:rPr>
              <w:t xml:space="preserve">　</w:t>
            </w:r>
            <w:r w:rsidRPr="002858B6">
              <w:rPr>
                <w:color w:val="000000"/>
                <w:w w:val="27"/>
                <w:shd w:val="solid" w:color="000000" w:fill="000000"/>
                <w:fitText w:val="120" w:id="-1435840512"/>
                <w14:textFill>
                  <w14:solidFill>
                    <w14:srgbClr w14:val="000000">
                      <w14:alpha w14:val="100000"/>
                    </w14:srgbClr>
                  </w14:solidFill>
                </w14:textFill>
              </w:rPr>
              <w:t>|</w:t>
            </w:r>
            <w:r w:rsidRPr="002858B6">
              <w:rPr>
                <w:rFonts w:hint="eastAsia"/>
                <w:color w:val="000000"/>
                <w:spacing w:val="2"/>
                <w:w w:val="27"/>
                <w:shd w:val="solid" w:color="000000" w:fill="000000"/>
                <w:fitText w:val="120" w:id="-1435840512"/>
                <w14:textFill>
                  <w14:solidFill>
                    <w14:srgbClr w14:val="000000">
                      <w14:alpha w14:val="100000"/>
                    </w14:srgbClr>
                  </w14:solidFill>
                </w14:textFill>
              </w:rPr>
              <w:t xml:space="preserve">　</w:t>
            </w:r>
            <w:r w:rsidR="002652A7" w:rsidRPr="00185193">
              <w:rPr>
                <w:vertAlign w:val="superscript"/>
              </w:rPr>
              <w:t>1</w:t>
            </w:r>
          </w:p>
        </w:tc>
      </w:tr>
      <w:tr w:rsidR="00CA23F8" w14:paraId="52E133C0" w14:textId="77777777" w:rsidTr="00BE499A">
        <w:tc>
          <w:tcPr>
            <w:tcW w:w="2242" w:type="dxa"/>
            <w:shd w:val="clear" w:color="auto" w:fill="D9D9D9" w:themeFill="background1" w:themeFillShade="D9"/>
            <w:vAlign w:val="center"/>
          </w:tcPr>
          <w:p w14:paraId="19765E1F" w14:textId="44F55A46" w:rsidR="00CA23F8" w:rsidRPr="00E539C3" w:rsidRDefault="00CA23F8" w:rsidP="00CA23F8">
            <w:pPr>
              <w:pStyle w:val="TableText"/>
              <w:rPr>
                <w:vertAlign w:val="superscript"/>
              </w:rPr>
            </w:pPr>
            <w:r>
              <w:t>Total PBS scripts March 2022</w:t>
            </w:r>
            <w:r w:rsidR="00E539C3">
              <w:rPr>
                <w:vertAlign w:val="superscript"/>
              </w:rPr>
              <w:t>b</w:t>
            </w:r>
          </w:p>
        </w:tc>
        <w:tc>
          <w:tcPr>
            <w:tcW w:w="1129" w:type="dxa"/>
            <w:shd w:val="clear" w:color="auto" w:fill="D9D9D9" w:themeFill="background1" w:themeFillShade="D9"/>
          </w:tcPr>
          <w:p w14:paraId="6D05900B" w14:textId="293B010B" w:rsidR="00CA23F8" w:rsidRDefault="002858B6" w:rsidP="00716840">
            <w:pPr>
              <w:pStyle w:val="TableText"/>
              <w:jc w:val="center"/>
            </w:pPr>
            <w:r w:rsidRPr="002858B6">
              <w:rPr>
                <w:rFonts w:hint="eastAsia"/>
                <w:color w:val="000000"/>
                <w:w w:val="27"/>
                <w:shd w:val="solid" w:color="000000" w:fill="000000"/>
                <w:fitText w:val="120" w:id="-1435840511"/>
                <w14:textFill>
                  <w14:solidFill>
                    <w14:srgbClr w14:val="000000">
                      <w14:alpha w14:val="100000"/>
                    </w14:srgbClr>
                  </w14:solidFill>
                </w14:textFill>
              </w:rPr>
              <w:t xml:space="preserve">　</w:t>
            </w:r>
            <w:r w:rsidRPr="002858B6">
              <w:rPr>
                <w:color w:val="000000"/>
                <w:w w:val="27"/>
                <w:shd w:val="solid" w:color="000000" w:fill="000000"/>
                <w:fitText w:val="120" w:id="-1435840511"/>
                <w14:textFill>
                  <w14:solidFill>
                    <w14:srgbClr w14:val="000000">
                      <w14:alpha w14:val="100000"/>
                    </w14:srgbClr>
                  </w14:solidFill>
                </w14:textFill>
              </w:rPr>
              <w:t>|</w:t>
            </w:r>
            <w:r w:rsidRPr="002858B6">
              <w:rPr>
                <w:rFonts w:hint="eastAsia"/>
                <w:color w:val="000000"/>
                <w:spacing w:val="2"/>
                <w:w w:val="27"/>
                <w:shd w:val="solid" w:color="000000" w:fill="000000"/>
                <w:fitText w:val="120" w:id="-1435840511"/>
                <w14:textFill>
                  <w14:solidFill>
                    <w14:srgbClr w14:val="000000">
                      <w14:alpha w14:val="100000"/>
                    </w14:srgbClr>
                  </w14:solidFill>
                </w14:textFill>
              </w:rPr>
              <w:t xml:space="preserve">　</w:t>
            </w:r>
            <w:r w:rsidR="002652A7" w:rsidRPr="00185193">
              <w:rPr>
                <w:vertAlign w:val="superscript"/>
              </w:rPr>
              <w:t>1</w:t>
            </w:r>
          </w:p>
        </w:tc>
        <w:tc>
          <w:tcPr>
            <w:tcW w:w="1129" w:type="dxa"/>
            <w:shd w:val="clear" w:color="auto" w:fill="D9D9D9" w:themeFill="background1" w:themeFillShade="D9"/>
          </w:tcPr>
          <w:p w14:paraId="0973EC76" w14:textId="1BA118BA" w:rsidR="00CA23F8" w:rsidRPr="001A785F" w:rsidRDefault="002858B6" w:rsidP="00716840">
            <w:pPr>
              <w:pStyle w:val="TableText"/>
              <w:jc w:val="center"/>
              <w:rPr>
                <w:highlight w:val="darkGray"/>
              </w:rPr>
            </w:pPr>
            <w:r w:rsidRPr="002858B6">
              <w:rPr>
                <w:rFonts w:hint="eastAsia"/>
                <w:color w:val="000000"/>
                <w:w w:val="27"/>
                <w:shd w:val="solid" w:color="000000" w:fill="000000"/>
                <w:fitText w:val="120" w:id="-1435840510"/>
                <w14:textFill>
                  <w14:solidFill>
                    <w14:srgbClr w14:val="000000">
                      <w14:alpha w14:val="100000"/>
                    </w14:srgbClr>
                  </w14:solidFill>
                </w14:textFill>
              </w:rPr>
              <w:t xml:space="preserve">　</w:t>
            </w:r>
            <w:r w:rsidRPr="002858B6">
              <w:rPr>
                <w:color w:val="000000"/>
                <w:w w:val="27"/>
                <w:shd w:val="solid" w:color="000000" w:fill="000000"/>
                <w:fitText w:val="120" w:id="-1435840510"/>
                <w14:textFill>
                  <w14:solidFill>
                    <w14:srgbClr w14:val="000000">
                      <w14:alpha w14:val="100000"/>
                    </w14:srgbClr>
                  </w14:solidFill>
                </w14:textFill>
              </w:rPr>
              <w:t>|</w:t>
            </w:r>
            <w:r w:rsidRPr="002858B6">
              <w:rPr>
                <w:rFonts w:hint="eastAsia"/>
                <w:color w:val="000000"/>
                <w:spacing w:val="2"/>
                <w:w w:val="27"/>
                <w:shd w:val="solid" w:color="000000" w:fill="000000"/>
                <w:fitText w:val="120" w:id="-1435840510"/>
                <w14:textFill>
                  <w14:solidFill>
                    <w14:srgbClr w14:val="000000">
                      <w14:alpha w14:val="100000"/>
                    </w14:srgbClr>
                  </w14:solidFill>
                </w14:textFill>
              </w:rPr>
              <w:t xml:space="preserve">　</w:t>
            </w:r>
            <w:r w:rsidR="002652A7" w:rsidRPr="00185193">
              <w:rPr>
                <w:vertAlign w:val="superscript"/>
              </w:rPr>
              <w:t>1</w:t>
            </w:r>
          </w:p>
        </w:tc>
        <w:tc>
          <w:tcPr>
            <w:tcW w:w="1129" w:type="dxa"/>
            <w:shd w:val="clear" w:color="auto" w:fill="D9D9D9" w:themeFill="background1" w:themeFillShade="D9"/>
          </w:tcPr>
          <w:p w14:paraId="3F432516" w14:textId="24547C78" w:rsidR="00CA23F8" w:rsidRPr="001A785F" w:rsidRDefault="002858B6" w:rsidP="00716840">
            <w:pPr>
              <w:pStyle w:val="TableText"/>
              <w:jc w:val="center"/>
              <w:rPr>
                <w:highlight w:val="darkGray"/>
              </w:rPr>
            </w:pPr>
            <w:r w:rsidRPr="002858B6">
              <w:rPr>
                <w:rFonts w:hint="eastAsia"/>
                <w:color w:val="000000"/>
                <w:w w:val="27"/>
                <w:shd w:val="solid" w:color="000000" w:fill="000000"/>
                <w:fitText w:val="120" w:id="-1435840509"/>
                <w14:textFill>
                  <w14:solidFill>
                    <w14:srgbClr w14:val="000000">
                      <w14:alpha w14:val="100000"/>
                    </w14:srgbClr>
                  </w14:solidFill>
                </w14:textFill>
              </w:rPr>
              <w:t xml:space="preserve">　</w:t>
            </w:r>
            <w:r w:rsidRPr="002858B6">
              <w:rPr>
                <w:color w:val="000000"/>
                <w:w w:val="27"/>
                <w:shd w:val="solid" w:color="000000" w:fill="000000"/>
                <w:fitText w:val="120" w:id="-1435840509"/>
                <w14:textFill>
                  <w14:solidFill>
                    <w14:srgbClr w14:val="000000">
                      <w14:alpha w14:val="100000"/>
                    </w14:srgbClr>
                  </w14:solidFill>
                </w14:textFill>
              </w:rPr>
              <w:t>|</w:t>
            </w:r>
            <w:r w:rsidRPr="002858B6">
              <w:rPr>
                <w:rFonts w:hint="eastAsia"/>
                <w:color w:val="000000"/>
                <w:spacing w:val="2"/>
                <w:w w:val="27"/>
                <w:shd w:val="solid" w:color="000000" w:fill="000000"/>
                <w:fitText w:val="120" w:id="-1435840509"/>
                <w14:textFill>
                  <w14:solidFill>
                    <w14:srgbClr w14:val="000000">
                      <w14:alpha w14:val="100000"/>
                    </w14:srgbClr>
                  </w14:solidFill>
                </w14:textFill>
              </w:rPr>
              <w:t xml:space="preserve">　</w:t>
            </w:r>
            <w:r w:rsidR="002652A7" w:rsidRPr="00185193">
              <w:rPr>
                <w:vertAlign w:val="superscript"/>
              </w:rPr>
              <w:t>1</w:t>
            </w:r>
          </w:p>
        </w:tc>
        <w:tc>
          <w:tcPr>
            <w:tcW w:w="1129" w:type="dxa"/>
            <w:shd w:val="clear" w:color="auto" w:fill="D9D9D9" w:themeFill="background1" w:themeFillShade="D9"/>
          </w:tcPr>
          <w:p w14:paraId="0DF29C01" w14:textId="7A55CE39" w:rsidR="00CA23F8" w:rsidRPr="001A785F" w:rsidRDefault="002858B6" w:rsidP="00716840">
            <w:pPr>
              <w:pStyle w:val="TableText"/>
              <w:jc w:val="center"/>
              <w:rPr>
                <w:highlight w:val="darkGray"/>
              </w:rPr>
            </w:pPr>
            <w:r w:rsidRPr="002858B6">
              <w:rPr>
                <w:rFonts w:hint="eastAsia"/>
                <w:color w:val="000000"/>
                <w:w w:val="27"/>
                <w:shd w:val="solid" w:color="000000" w:fill="000000"/>
                <w:fitText w:val="120" w:id="-1435840508"/>
                <w14:textFill>
                  <w14:solidFill>
                    <w14:srgbClr w14:val="000000">
                      <w14:alpha w14:val="100000"/>
                    </w14:srgbClr>
                  </w14:solidFill>
                </w14:textFill>
              </w:rPr>
              <w:t xml:space="preserve">　</w:t>
            </w:r>
            <w:r w:rsidRPr="002858B6">
              <w:rPr>
                <w:color w:val="000000"/>
                <w:w w:val="27"/>
                <w:shd w:val="solid" w:color="000000" w:fill="000000"/>
                <w:fitText w:val="120" w:id="-1435840508"/>
                <w14:textFill>
                  <w14:solidFill>
                    <w14:srgbClr w14:val="000000">
                      <w14:alpha w14:val="100000"/>
                    </w14:srgbClr>
                  </w14:solidFill>
                </w14:textFill>
              </w:rPr>
              <w:t>|</w:t>
            </w:r>
            <w:r w:rsidRPr="002858B6">
              <w:rPr>
                <w:rFonts w:hint="eastAsia"/>
                <w:color w:val="000000"/>
                <w:spacing w:val="2"/>
                <w:w w:val="27"/>
                <w:shd w:val="solid" w:color="000000" w:fill="000000"/>
                <w:fitText w:val="120" w:id="-1435840508"/>
                <w14:textFill>
                  <w14:solidFill>
                    <w14:srgbClr w14:val="000000">
                      <w14:alpha w14:val="100000"/>
                    </w14:srgbClr>
                  </w14:solidFill>
                </w14:textFill>
              </w:rPr>
              <w:t xml:space="preserve">　</w:t>
            </w:r>
            <w:r w:rsidR="002652A7" w:rsidRPr="00185193">
              <w:rPr>
                <w:vertAlign w:val="superscript"/>
              </w:rPr>
              <w:t>1</w:t>
            </w:r>
          </w:p>
        </w:tc>
        <w:tc>
          <w:tcPr>
            <w:tcW w:w="1129" w:type="dxa"/>
            <w:shd w:val="clear" w:color="auto" w:fill="D9D9D9" w:themeFill="background1" w:themeFillShade="D9"/>
          </w:tcPr>
          <w:p w14:paraId="2F579221" w14:textId="35951DD5" w:rsidR="00CA23F8" w:rsidRPr="001A785F" w:rsidRDefault="002858B6" w:rsidP="00716840">
            <w:pPr>
              <w:pStyle w:val="TableText"/>
              <w:jc w:val="center"/>
              <w:rPr>
                <w:highlight w:val="darkGray"/>
              </w:rPr>
            </w:pPr>
            <w:r w:rsidRPr="002858B6">
              <w:rPr>
                <w:rFonts w:hint="eastAsia"/>
                <w:color w:val="000000"/>
                <w:w w:val="27"/>
                <w:shd w:val="solid" w:color="000000" w:fill="000000"/>
                <w:fitText w:val="120" w:id="-1435840507"/>
                <w14:textFill>
                  <w14:solidFill>
                    <w14:srgbClr w14:val="000000">
                      <w14:alpha w14:val="100000"/>
                    </w14:srgbClr>
                  </w14:solidFill>
                </w14:textFill>
              </w:rPr>
              <w:t xml:space="preserve">　</w:t>
            </w:r>
            <w:r w:rsidRPr="002858B6">
              <w:rPr>
                <w:color w:val="000000"/>
                <w:w w:val="27"/>
                <w:shd w:val="solid" w:color="000000" w:fill="000000"/>
                <w:fitText w:val="120" w:id="-1435840507"/>
                <w14:textFill>
                  <w14:solidFill>
                    <w14:srgbClr w14:val="000000">
                      <w14:alpha w14:val="100000"/>
                    </w14:srgbClr>
                  </w14:solidFill>
                </w14:textFill>
              </w:rPr>
              <w:t>|</w:t>
            </w:r>
            <w:r w:rsidRPr="002858B6">
              <w:rPr>
                <w:rFonts w:hint="eastAsia"/>
                <w:color w:val="000000"/>
                <w:spacing w:val="2"/>
                <w:w w:val="27"/>
                <w:shd w:val="solid" w:color="000000" w:fill="000000"/>
                <w:fitText w:val="120" w:id="-1435840507"/>
                <w14:textFill>
                  <w14:solidFill>
                    <w14:srgbClr w14:val="000000">
                      <w14:alpha w14:val="100000"/>
                    </w14:srgbClr>
                  </w14:solidFill>
                </w14:textFill>
              </w:rPr>
              <w:t xml:space="preserve">　</w:t>
            </w:r>
            <w:r w:rsidR="00056420">
              <w:rPr>
                <w:vertAlign w:val="superscript"/>
              </w:rPr>
              <w:t>4</w:t>
            </w:r>
          </w:p>
        </w:tc>
        <w:tc>
          <w:tcPr>
            <w:tcW w:w="1129" w:type="dxa"/>
            <w:shd w:val="clear" w:color="auto" w:fill="D9D9D9" w:themeFill="background1" w:themeFillShade="D9"/>
          </w:tcPr>
          <w:p w14:paraId="4D8DC591" w14:textId="390D4631" w:rsidR="00CA23F8" w:rsidRPr="001A785F" w:rsidRDefault="002858B6" w:rsidP="00716840">
            <w:pPr>
              <w:pStyle w:val="TableText"/>
              <w:jc w:val="center"/>
              <w:rPr>
                <w:highlight w:val="darkGray"/>
              </w:rPr>
            </w:pPr>
            <w:r w:rsidRPr="002858B6">
              <w:rPr>
                <w:rFonts w:hint="eastAsia"/>
                <w:color w:val="000000"/>
                <w:w w:val="27"/>
                <w:shd w:val="solid" w:color="000000" w:fill="000000"/>
                <w:fitText w:val="120" w:id="-1435840506"/>
                <w14:textFill>
                  <w14:solidFill>
                    <w14:srgbClr w14:val="000000">
                      <w14:alpha w14:val="100000"/>
                    </w14:srgbClr>
                  </w14:solidFill>
                </w14:textFill>
              </w:rPr>
              <w:t xml:space="preserve">　</w:t>
            </w:r>
            <w:r w:rsidRPr="002858B6">
              <w:rPr>
                <w:color w:val="000000"/>
                <w:w w:val="27"/>
                <w:shd w:val="solid" w:color="000000" w:fill="000000"/>
                <w:fitText w:val="120" w:id="-1435840506"/>
                <w14:textFill>
                  <w14:solidFill>
                    <w14:srgbClr w14:val="000000">
                      <w14:alpha w14:val="100000"/>
                    </w14:srgbClr>
                  </w14:solidFill>
                </w14:textFill>
              </w:rPr>
              <w:t>|</w:t>
            </w:r>
            <w:r w:rsidRPr="002858B6">
              <w:rPr>
                <w:rFonts w:hint="eastAsia"/>
                <w:color w:val="000000"/>
                <w:spacing w:val="2"/>
                <w:w w:val="27"/>
                <w:shd w:val="solid" w:color="000000" w:fill="000000"/>
                <w:fitText w:val="120" w:id="-1435840506"/>
                <w14:textFill>
                  <w14:solidFill>
                    <w14:srgbClr w14:val="000000">
                      <w14:alpha w14:val="100000"/>
                    </w14:srgbClr>
                  </w14:solidFill>
                </w14:textFill>
              </w:rPr>
              <w:t xml:space="preserve">　</w:t>
            </w:r>
            <w:r w:rsidR="00056420">
              <w:rPr>
                <w:vertAlign w:val="superscript"/>
              </w:rPr>
              <w:t>4</w:t>
            </w:r>
          </w:p>
        </w:tc>
      </w:tr>
      <w:tr w:rsidR="006C106B" w14:paraId="7ACA6428" w14:textId="77777777" w:rsidTr="00BE499A">
        <w:tc>
          <w:tcPr>
            <w:tcW w:w="9016" w:type="dxa"/>
            <w:gridSpan w:val="7"/>
          </w:tcPr>
          <w:p w14:paraId="61EA7654" w14:textId="561278B2" w:rsidR="006C106B" w:rsidRDefault="006C106B" w:rsidP="00C320D6">
            <w:pPr>
              <w:pStyle w:val="In-tableHeading"/>
            </w:pPr>
            <w:r w:rsidRPr="00F25B9C">
              <w:t>Estimated financial implications</w:t>
            </w:r>
            <w:r w:rsidR="00CA23F8">
              <w:t xml:space="preserve"> of pegcetacoplan</w:t>
            </w:r>
          </w:p>
        </w:tc>
      </w:tr>
      <w:tr w:rsidR="0022566E" w14:paraId="48B3CAFA" w14:textId="77777777" w:rsidTr="00BE499A">
        <w:tc>
          <w:tcPr>
            <w:tcW w:w="2242" w:type="dxa"/>
            <w:vAlign w:val="center"/>
          </w:tcPr>
          <w:p w14:paraId="41714519" w14:textId="15B8536D" w:rsidR="0022566E" w:rsidRPr="002C633F" w:rsidRDefault="0022566E" w:rsidP="0022566E">
            <w:pPr>
              <w:pStyle w:val="TableText"/>
            </w:pPr>
            <w:r w:rsidRPr="002C633F">
              <w:t>Cost to PBS</w:t>
            </w:r>
            <w:r>
              <w:t xml:space="preserve"> less co-pay</w:t>
            </w:r>
          </w:p>
        </w:tc>
        <w:tc>
          <w:tcPr>
            <w:tcW w:w="1129" w:type="dxa"/>
          </w:tcPr>
          <w:p w14:paraId="31749F95" w14:textId="52BA339D" w:rsidR="0022566E" w:rsidRDefault="0022566E" w:rsidP="0022566E">
            <w:pPr>
              <w:pStyle w:val="TableText"/>
            </w:pPr>
            <w:r w:rsidRPr="0050204B">
              <w:t>$</w:t>
            </w:r>
            <w:r w:rsidR="002858B6" w:rsidRPr="002858B6">
              <w:rPr>
                <w:color w:val="000000"/>
                <w:spacing w:val="53"/>
                <w:shd w:val="solid" w:color="000000" w:fill="000000"/>
                <w:fitText w:val="330" w:id="-1435840505"/>
                <w14:textFill>
                  <w14:solidFill>
                    <w14:srgbClr w14:val="000000">
                      <w14:alpha w14:val="100000"/>
                    </w14:srgbClr>
                  </w14:solidFill>
                </w14:textFill>
              </w:rPr>
              <w:t>|||</w:t>
            </w:r>
            <w:r w:rsidR="002858B6" w:rsidRPr="002858B6">
              <w:rPr>
                <w:color w:val="000000"/>
                <w:spacing w:val="1"/>
                <w:shd w:val="solid" w:color="000000" w:fill="000000"/>
                <w:fitText w:val="330" w:id="-1435840505"/>
                <w14:textFill>
                  <w14:solidFill>
                    <w14:srgbClr w14:val="000000">
                      <w14:alpha w14:val="100000"/>
                    </w14:srgbClr>
                  </w14:solidFill>
                </w14:textFill>
              </w:rPr>
              <w:t>|</w:t>
            </w:r>
            <w:r w:rsidR="002652A7">
              <w:rPr>
                <w:vertAlign w:val="superscript"/>
              </w:rPr>
              <w:t>2</w:t>
            </w:r>
          </w:p>
        </w:tc>
        <w:tc>
          <w:tcPr>
            <w:tcW w:w="1129" w:type="dxa"/>
          </w:tcPr>
          <w:p w14:paraId="621AE640" w14:textId="0A6B10AD" w:rsidR="0022566E" w:rsidRDefault="0022566E" w:rsidP="0022566E">
            <w:pPr>
              <w:pStyle w:val="TableText"/>
            </w:pPr>
            <w:r w:rsidRPr="0050204B">
              <w:t>$</w:t>
            </w:r>
            <w:r w:rsidR="002858B6" w:rsidRPr="002858B6">
              <w:rPr>
                <w:color w:val="000000"/>
                <w:spacing w:val="53"/>
                <w:shd w:val="solid" w:color="000000" w:fill="000000"/>
                <w:fitText w:val="330" w:id="-1435840504"/>
                <w14:textFill>
                  <w14:solidFill>
                    <w14:srgbClr w14:val="000000">
                      <w14:alpha w14:val="100000"/>
                    </w14:srgbClr>
                  </w14:solidFill>
                </w14:textFill>
              </w:rPr>
              <w:t>|||</w:t>
            </w:r>
            <w:r w:rsidR="002858B6" w:rsidRPr="002858B6">
              <w:rPr>
                <w:color w:val="000000"/>
                <w:spacing w:val="1"/>
                <w:shd w:val="solid" w:color="000000" w:fill="000000"/>
                <w:fitText w:val="330" w:id="-1435840504"/>
                <w14:textFill>
                  <w14:solidFill>
                    <w14:srgbClr w14:val="000000">
                      <w14:alpha w14:val="100000"/>
                    </w14:srgbClr>
                  </w14:solidFill>
                </w14:textFill>
              </w:rPr>
              <w:t>|</w:t>
            </w:r>
            <w:r w:rsidR="00056420">
              <w:rPr>
                <w:vertAlign w:val="superscript"/>
              </w:rPr>
              <w:t>2</w:t>
            </w:r>
          </w:p>
        </w:tc>
        <w:tc>
          <w:tcPr>
            <w:tcW w:w="1129" w:type="dxa"/>
          </w:tcPr>
          <w:p w14:paraId="3D001E42" w14:textId="33E19715" w:rsidR="0022566E" w:rsidRDefault="0022566E" w:rsidP="0022566E">
            <w:pPr>
              <w:pStyle w:val="TableText"/>
            </w:pPr>
            <w:r w:rsidRPr="0050204B">
              <w:t>$</w:t>
            </w:r>
            <w:r w:rsidR="002858B6" w:rsidRPr="002858B6">
              <w:rPr>
                <w:color w:val="000000"/>
                <w:spacing w:val="53"/>
                <w:shd w:val="solid" w:color="000000" w:fill="000000"/>
                <w:fitText w:val="330" w:id="-1435840503"/>
                <w14:textFill>
                  <w14:solidFill>
                    <w14:srgbClr w14:val="000000">
                      <w14:alpha w14:val="100000"/>
                    </w14:srgbClr>
                  </w14:solidFill>
                </w14:textFill>
              </w:rPr>
              <w:t>|||</w:t>
            </w:r>
            <w:r w:rsidR="002858B6" w:rsidRPr="002858B6">
              <w:rPr>
                <w:color w:val="000000"/>
                <w:spacing w:val="1"/>
                <w:shd w:val="solid" w:color="000000" w:fill="000000"/>
                <w:fitText w:val="330" w:id="-1435840503"/>
                <w14:textFill>
                  <w14:solidFill>
                    <w14:srgbClr w14:val="000000">
                      <w14:alpha w14:val="100000"/>
                    </w14:srgbClr>
                  </w14:solidFill>
                </w14:textFill>
              </w:rPr>
              <w:t>|</w:t>
            </w:r>
            <w:r w:rsidR="00056420">
              <w:rPr>
                <w:vertAlign w:val="superscript"/>
              </w:rPr>
              <w:t>2</w:t>
            </w:r>
          </w:p>
        </w:tc>
        <w:tc>
          <w:tcPr>
            <w:tcW w:w="1129" w:type="dxa"/>
          </w:tcPr>
          <w:p w14:paraId="4895B13A" w14:textId="042B75E4" w:rsidR="0022566E" w:rsidRPr="001A785F" w:rsidRDefault="0022566E" w:rsidP="0022566E">
            <w:pPr>
              <w:pStyle w:val="TableText"/>
              <w:rPr>
                <w:highlight w:val="darkGray"/>
              </w:rPr>
            </w:pPr>
            <w:r w:rsidRPr="00483432">
              <w:t>$</w:t>
            </w:r>
            <w:r w:rsidR="002858B6" w:rsidRPr="002858B6">
              <w:rPr>
                <w:color w:val="000000"/>
                <w:spacing w:val="53"/>
                <w:shd w:val="solid" w:color="000000" w:fill="000000"/>
                <w:fitText w:val="330" w:id="-1435840502"/>
                <w14:textFill>
                  <w14:solidFill>
                    <w14:srgbClr w14:val="000000">
                      <w14:alpha w14:val="100000"/>
                    </w14:srgbClr>
                  </w14:solidFill>
                </w14:textFill>
              </w:rPr>
              <w:t>|||</w:t>
            </w:r>
            <w:r w:rsidR="002858B6" w:rsidRPr="002858B6">
              <w:rPr>
                <w:color w:val="000000"/>
                <w:spacing w:val="1"/>
                <w:shd w:val="solid" w:color="000000" w:fill="000000"/>
                <w:fitText w:val="330" w:id="-1435840502"/>
                <w14:textFill>
                  <w14:solidFill>
                    <w14:srgbClr w14:val="000000">
                      <w14:alpha w14:val="100000"/>
                    </w14:srgbClr>
                  </w14:solidFill>
                </w14:textFill>
              </w:rPr>
              <w:t>|</w:t>
            </w:r>
            <w:r w:rsidR="00056420">
              <w:rPr>
                <w:vertAlign w:val="superscript"/>
              </w:rPr>
              <w:t>2</w:t>
            </w:r>
          </w:p>
        </w:tc>
        <w:tc>
          <w:tcPr>
            <w:tcW w:w="1129" w:type="dxa"/>
          </w:tcPr>
          <w:p w14:paraId="31BCE373" w14:textId="606FE465" w:rsidR="0022566E" w:rsidRDefault="0022566E" w:rsidP="0022566E">
            <w:pPr>
              <w:pStyle w:val="TableText"/>
            </w:pPr>
            <w:r w:rsidRPr="0050204B">
              <w:t>$</w:t>
            </w:r>
            <w:r w:rsidR="002858B6" w:rsidRPr="002858B6">
              <w:rPr>
                <w:color w:val="000000"/>
                <w:spacing w:val="53"/>
                <w:shd w:val="solid" w:color="000000" w:fill="000000"/>
                <w:fitText w:val="330" w:id="-1435840501"/>
                <w14:textFill>
                  <w14:solidFill>
                    <w14:srgbClr w14:val="000000">
                      <w14:alpha w14:val="100000"/>
                    </w14:srgbClr>
                  </w14:solidFill>
                </w14:textFill>
              </w:rPr>
              <w:t>|||</w:t>
            </w:r>
            <w:r w:rsidR="002858B6" w:rsidRPr="002858B6">
              <w:rPr>
                <w:color w:val="000000"/>
                <w:spacing w:val="1"/>
                <w:shd w:val="solid" w:color="000000" w:fill="000000"/>
                <w:fitText w:val="330" w:id="-1435840501"/>
                <w14:textFill>
                  <w14:solidFill>
                    <w14:srgbClr w14:val="000000">
                      <w14:alpha w14:val="100000"/>
                    </w14:srgbClr>
                  </w14:solidFill>
                </w14:textFill>
              </w:rPr>
              <w:t>|</w:t>
            </w:r>
            <w:r w:rsidR="00056420">
              <w:rPr>
                <w:vertAlign w:val="superscript"/>
              </w:rPr>
              <w:t>5</w:t>
            </w:r>
          </w:p>
        </w:tc>
        <w:tc>
          <w:tcPr>
            <w:tcW w:w="1129" w:type="dxa"/>
          </w:tcPr>
          <w:p w14:paraId="366E8367" w14:textId="6C49687D" w:rsidR="0022566E" w:rsidRDefault="0022566E" w:rsidP="0022566E">
            <w:pPr>
              <w:pStyle w:val="TableText"/>
            </w:pPr>
            <w:r w:rsidRPr="0050204B">
              <w:t>$</w:t>
            </w:r>
            <w:r w:rsidR="002858B6" w:rsidRPr="002858B6">
              <w:rPr>
                <w:color w:val="000000"/>
                <w:spacing w:val="53"/>
                <w:shd w:val="solid" w:color="000000" w:fill="000000"/>
                <w:fitText w:val="330" w:id="-1435840500"/>
                <w14:textFill>
                  <w14:solidFill>
                    <w14:srgbClr w14:val="000000">
                      <w14:alpha w14:val="100000"/>
                    </w14:srgbClr>
                  </w14:solidFill>
                </w14:textFill>
              </w:rPr>
              <w:t>|||</w:t>
            </w:r>
            <w:r w:rsidR="002858B6" w:rsidRPr="002858B6">
              <w:rPr>
                <w:color w:val="000000"/>
                <w:spacing w:val="1"/>
                <w:shd w:val="solid" w:color="000000" w:fill="000000"/>
                <w:fitText w:val="330" w:id="-1435840500"/>
                <w14:textFill>
                  <w14:solidFill>
                    <w14:srgbClr w14:val="000000">
                      <w14:alpha w14:val="100000"/>
                    </w14:srgbClr>
                  </w14:solidFill>
                </w14:textFill>
              </w:rPr>
              <w:t>|</w:t>
            </w:r>
            <w:r w:rsidR="00056420">
              <w:rPr>
                <w:vertAlign w:val="superscript"/>
              </w:rPr>
              <w:t>5</w:t>
            </w:r>
          </w:p>
        </w:tc>
      </w:tr>
      <w:tr w:rsidR="0022566E" w14:paraId="5AC49E6D" w14:textId="77777777" w:rsidTr="00BE499A">
        <w:tc>
          <w:tcPr>
            <w:tcW w:w="2242" w:type="dxa"/>
            <w:shd w:val="clear" w:color="auto" w:fill="D9D9D9" w:themeFill="background1" w:themeFillShade="D9"/>
            <w:vAlign w:val="center"/>
          </w:tcPr>
          <w:p w14:paraId="00953485" w14:textId="1C6690F1" w:rsidR="0022566E" w:rsidRPr="002C633F" w:rsidRDefault="0022566E" w:rsidP="0022566E">
            <w:pPr>
              <w:pStyle w:val="TableText"/>
            </w:pPr>
            <w:r w:rsidRPr="002C633F">
              <w:t>Cost to PBS</w:t>
            </w:r>
            <w:r>
              <w:t xml:space="preserve"> less co-pay</w:t>
            </w:r>
          </w:p>
        </w:tc>
        <w:tc>
          <w:tcPr>
            <w:tcW w:w="1129" w:type="dxa"/>
            <w:shd w:val="clear" w:color="auto" w:fill="D9D9D9" w:themeFill="background1" w:themeFillShade="D9"/>
          </w:tcPr>
          <w:p w14:paraId="770C7D9F" w14:textId="35CA50B6" w:rsidR="0022566E" w:rsidRDefault="0022566E" w:rsidP="0022566E">
            <w:pPr>
              <w:pStyle w:val="TableText"/>
            </w:pPr>
            <w:r w:rsidRPr="007247B0">
              <w:t>$</w:t>
            </w:r>
            <w:r w:rsidR="002858B6" w:rsidRPr="002858B6">
              <w:rPr>
                <w:color w:val="000000"/>
                <w:spacing w:val="53"/>
                <w:shd w:val="solid" w:color="000000" w:fill="000000"/>
                <w:fitText w:val="330" w:id="-1435840499"/>
                <w14:textFill>
                  <w14:solidFill>
                    <w14:srgbClr w14:val="000000">
                      <w14:alpha w14:val="100000"/>
                    </w14:srgbClr>
                  </w14:solidFill>
                </w14:textFill>
              </w:rPr>
              <w:t>|||</w:t>
            </w:r>
            <w:r w:rsidR="002858B6" w:rsidRPr="002858B6">
              <w:rPr>
                <w:color w:val="000000"/>
                <w:spacing w:val="1"/>
                <w:shd w:val="solid" w:color="000000" w:fill="000000"/>
                <w:fitText w:val="330" w:id="-1435840499"/>
                <w14:textFill>
                  <w14:solidFill>
                    <w14:srgbClr w14:val="000000">
                      <w14:alpha w14:val="100000"/>
                    </w14:srgbClr>
                  </w14:solidFill>
                </w14:textFill>
              </w:rPr>
              <w:t>|</w:t>
            </w:r>
            <w:r w:rsidR="002652A7">
              <w:rPr>
                <w:vertAlign w:val="superscript"/>
              </w:rPr>
              <w:t>2</w:t>
            </w:r>
          </w:p>
        </w:tc>
        <w:tc>
          <w:tcPr>
            <w:tcW w:w="1129" w:type="dxa"/>
            <w:shd w:val="clear" w:color="auto" w:fill="D9D9D9" w:themeFill="background1" w:themeFillShade="D9"/>
          </w:tcPr>
          <w:p w14:paraId="353C3C84" w14:textId="589F381D" w:rsidR="0022566E" w:rsidRDefault="0022566E" w:rsidP="0022566E">
            <w:pPr>
              <w:pStyle w:val="TableText"/>
            </w:pPr>
            <w:r w:rsidRPr="007247B0">
              <w:t>$</w:t>
            </w:r>
            <w:r w:rsidR="002858B6" w:rsidRPr="002858B6">
              <w:rPr>
                <w:color w:val="000000"/>
                <w:spacing w:val="53"/>
                <w:shd w:val="solid" w:color="000000" w:fill="000000"/>
                <w:fitText w:val="330" w:id="-1435840498"/>
                <w14:textFill>
                  <w14:solidFill>
                    <w14:srgbClr w14:val="000000">
                      <w14:alpha w14:val="100000"/>
                    </w14:srgbClr>
                  </w14:solidFill>
                </w14:textFill>
              </w:rPr>
              <w:t>|||</w:t>
            </w:r>
            <w:r w:rsidR="002858B6" w:rsidRPr="002858B6">
              <w:rPr>
                <w:color w:val="000000"/>
                <w:spacing w:val="1"/>
                <w:shd w:val="solid" w:color="000000" w:fill="000000"/>
                <w:fitText w:val="330" w:id="-1435840498"/>
                <w14:textFill>
                  <w14:solidFill>
                    <w14:srgbClr w14:val="000000">
                      <w14:alpha w14:val="100000"/>
                    </w14:srgbClr>
                  </w14:solidFill>
                </w14:textFill>
              </w:rPr>
              <w:t>|</w:t>
            </w:r>
            <w:r w:rsidR="00056420">
              <w:rPr>
                <w:vertAlign w:val="superscript"/>
              </w:rPr>
              <w:t>2</w:t>
            </w:r>
          </w:p>
        </w:tc>
        <w:tc>
          <w:tcPr>
            <w:tcW w:w="1129" w:type="dxa"/>
            <w:shd w:val="clear" w:color="auto" w:fill="D9D9D9" w:themeFill="background1" w:themeFillShade="D9"/>
          </w:tcPr>
          <w:p w14:paraId="62EA6DCA" w14:textId="44069151" w:rsidR="0022566E" w:rsidRDefault="0022566E" w:rsidP="0022566E">
            <w:pPr>
              <w:pStyle w:val="TableText"/>
            </w:pPr>
            <w:r w:rsidRPr="007247B0">
              <w:t>$</w:t>
            </w:r>
            <w:r w:rsidR="002858B6" w:rsidRPr="002858B6">
              <w:rPr>
                <w:color w:val="000000"/>
                <w:spacing w:val="53"/>
                <w:shd w:val="solid" w:color="000000" w:fill="000000"/>
                <w:fitText w:val="330" w:id="-1435840497"/>
                <w14:textFill>
                  <w14:solidFill>
                    <w14:srgbClr w14:val="000000">
                      <w14:alpha w14:val="100000"/>
                    </w14:srgbClr>
                  </w14:solidFill>
                </w14:textFill>
              </w:rPr>
              <w:t>|||</w:t>
            </w:r>
            <w:r w:rsidR="002858B6" w:rsidRPr="002858B6">
              <w:rPr>
                <w:color w:val="000000"/>
                <w:spacing w:val="1"/>
                <w:shd w:val="solid" w:color="000000" w:fill="000000"/>
                <w:fitText w:val="330" w:id="-1435840497"/>
                <w14:textFill>
                  <w14:solidFill>
                    <w14:srgbClr w14:val="000000">
                      <w14:alpha w14:val="100000"/>
                    </w14:srgbClr>
                  </w14:solidFill>
                </w14:textFill>
              </w:rPr>
              <w:t>|</w:t>
            </w:r>
            <w:r w:rsidR="00056420">
              <w:rPr>
                <w:vertAlign w:val="superscript"/>
              </w:rPr>
              <w:t>2</w:t>
            </w:r>
          </w:p>
        </w:tc>
        <w:tc>
          <w:tcPr>
            <w:tcW w:w="1129" w:type="dxa"/>
            <w:shd w:val="clear" w:color="auto" w:fill="D9D9D9" w:themeFill="background1" w:themeFillShade="D9"/>
          </w:tcPr>
          <w:p w14:paraId="5682D66B" w14:textId="72B7DD08" w:rsidR="0022566E" w:rsidRDefault="0022566E" w:rsidP="0022566E">
            <w:pPr>
              <w:pStyle w:val="TableText"/>
            </w:pPr>
            <w:r w:rsidRPr="007247B0">
              <w:t>$</w:t>
            </w:r>
            <w:r w:rsidR="002858B6" w:rsidRPr="002858B6">
              <w:rPr>
                <w:color w:val="000000"/>
                <w:spacing w:val="53"/>
                <w:shd w:val="solid" w:color="000000" w:fill="000000"/>
                <w:fitText w:val="330" w:id="-1435840496"/>
                <w14:textFill>
                  <w14:solidFill>
                    <w14:srgbClr w14:val="000000">
                      <w14:alpha w14:val="100000"/>
                    </w14:srgbClr>
                  </w14:solidFill>
                </w14:textFill>
              </w:rPr>
              <w:t>|||</w:t>
            </w:r>
            <w:r w:rsidR="002858B6" w:rsidRPr="002858B6">
              <w:rPr>
                <w:color w:val="000000"/>
                <w:spacing w:val="1"/>
                <w:shd w:val="solid" w:color="000000" w:fill="000000"/>
                <w:fitText w:val="330" w:id="-1435840496"/>
                <w14:textFill>
                  <w14:solidFill>
                    <w14:srgbClr w14:val="000000">
                      <w14:alpha w14:val="100000"/>
                    </w14:srgbClr>
                  </w14:solidFill>
                </w14:textFill>
              </w:rPr>
              <w:t>|</w:t>
            </w:r>
            <w:r w:rsidR="00056420">
              <w:rPr>
                <w:vertAlign w:val="superscript"/>
              </w:rPr>
              <w:t>2</w:t>
            </w:r>
          </w:p>
        </w:tc>
        <w:tc>
          <w:tcPr>
            <w:tcW w:w="1129" w:type="dxa"/>
            <w:shd w:val="clear" w:color="auto" w:fill="D9D9D9" w:themeFill="background1" w:themeFillShade="D9"/>
          </w:tcPr>
          <w:p w14:paraId="7468A042" w14:textId="35AEF3E6" w:rsidR="0022566E" w:rsidRDefault="0022566E" w:rsidP="0022566E">
            <w:pPr>
              <w:pStyle w:val="TableText"/>
            </w:pPr>
            <w:r w:rsidRPr="007247B0">
              <w:t>$</w:t>
            </w:r>
            <w:r w:rsidR="002858B6" w:rsidRPr="002858B6">
              <w:rPr>
                <w:color w:val="000000"/>
                <w:spacing w:val="53"/>
                <w:shd w:val="solid" w:color="000000" w:fill="000000"/>
                <w:fitText w:val="330" w:id="-1435840512"/>
                <w14:textFill>
                  <w14:solidFill>
                    <w14:srgbClr w14:val="000000">
                      <w14:alpha w14:val="100000"/>
                    </w14:srgbClr>
                  </w14:solidFill>
                </w14:textFill>
              </w:rPr>
              <w:t>|||</w:t>
            </w:r>
            <w:r w:rsidR="002858B6" w:rsidRPr="002858B6">
              <w:rPr>
                <w:color w:val="000000"/>
                <w:spacing w:val="1"/>
                <w:shd w:val="solid" w:color="000000" w:fill="000000"/>
                <w:fitText w:val="330" w:id="-1435840512"/>
                <w14:textFill>
                  <w14:solidFill>
                    <w14:srgbClr w14:val="000000">
                      <w14:alpha w14:val="100000"/>
                    </w14:srgbClr>
                  </w14:solidFill>
                </w14:textFill>
              </w:rPr>
              <w:t>|</w:t>
            </w:r>
            <w:r w:rsidR="00056420">
              <w:rPr>
                <w:vertAlign w:val="superscript"/>
              </w:rPr>
              <w:t>2</w:t>
            </w:r>
          </w:p>
        </w:tc>
        <w:tc>
          <w:tcPr>
            <w:tcW w:w="1129" w:type="dxa"/>
            <w:shd w:val="clear" w:color="auto" w:fill="D9D9D9" w:themeFill="background1" w:themeFillShade="D9"/>
          </w:tcPr>
          <w:p w14:paraId="6CD8F890" w14:textId="53DC1454" w:rsidR="0022566E" w:rsidRDefault="0022566E" w:rsidP="0022566E">
            <w:pPr>
              <w:pStyle w:val="TableText"/>
            </w:pPr>
            <w:r w:rsidRPr="007247B0">
              <w:t>$</w:t>
            </w:r>
            <w:r w:rsidR="002858B6" w:rsidRPr="002858B6">
              <w:rPr>
                <w:color w:val="000000"/>
                <w:spacing w:val="53"/>
                <w:shd w:val="solid" w:color="000000" w:fill="000000"/>
                <w:fitText w:val="330" w:id="-1435840511"/>
                <w14:textFill>
                  <w14:solidFill>
                    <w14:srgbClr w14:val="000000">
                      <w14:alpha w14:val="100000"/>
                    </w14:srgbClr>
                  </w14:solidFill>
                </w14:textFill>
              </w:rPr>
              <w:t>|||</w:t>
            </w:r>
            <w:r w:rsidR="002858B6" w:rsidRPr="002858B6">
              <w:rPr>
                <w:color w:val="000000"/>
                <w:spacing w:val="1"/>
                <w:shd w:val="solid" w:color="000000" w:fill="000000"/>
                <w:fitText w:val="330" w:id="-1435840511"/>
                <w14:textFill>
                  <w14:solidFill>
                    <w14:srgbClr w14:val="000000">
                      <w14:alpha w14:val="100000"/>
                    </w14:srgbClr>
                  </w14:solidFill>
                </w14:textFill>
              </w:rPr>
              <w:t>|</w:t>
            </w:r>
            <w:r w:rsidR="00056420">
              <w:rPr>
                <w:vertAlign w:val="superscript"/>
              </w:rPr>
              <w:t>2</w:t>
            </w:r>
          </w:p>
        </w:tc>
      </w:tr>
      <w:tr w:rsidR="00CA23F8" w14:paraId="7E3A6D54" w14:textId="77777777" w:rsidTr="00BE499A">
        <w:tc>
          <w:tcPr>
            <w:tcW w:w="9016" w:type="dxa"/>
            <w:gridSpan w:val="7"/>
            <w:vAlign w:val="center"/>
          </w:tcPr>
          <w:p w14:paraId="3B9C822B" w14:textId="25F34F68" w:rsidR="00CA23F8" w:rsidRPr="00CA23F8" w:rsidRDefault="00CA23F8" w:rsidP="00C320D6">
            <w:pPr>
              <w:pStyle w:val="TableText"/>
              <w:rPr>
                <w:b/>
                <w:bCs w:val="0"/>
              </w:rPr>
            </w:pPr>
            <w:r w:rsidRPr="00CA23F8">
              <w:rPr>
                <w:b/>
                <w:bCs w:val="0"/>
              </w:rPr>
              <w:t>Change in utilisation of other medicines</w:t>
            </w:r>
          </w:p>
        </w:tc>
      </w:tr>
      <w:tr w:rsidR="0022566E" w14:paraId="5A458F59" w14:textId="77777777" w:rsidTr="00BE499A">
        <w:tc>
          <w:tcPr>
            <w:tcW w:w="2242" w:type="dxa"/>
            <w:vAlign w:val="center"/>
          </w:tcPr>
          <w:p w14:paraId="347EBA61" w14:textId="139515C9" w:rsidR="0022566E" w:rsidRPr="00E539C3" w:rsidRDefault="0022566E" w:rsidP="0022566E">
            <w:pPr>
              <w:pStyle w:val="TableText"/>
              <w:rPr>
                <w:vertAlign w:val="superscript"/>
              </w:rPr>
            </w:pPr>
            <w:r w:rsidRPr="000C453B">
              <w:rPr>
                <w:szCs w:val="20"/>
              </w:rPr>
              <w:t>PBS cost of displaced ravulizumab less co</w:t>
            </w:r>
            <w:r>
              <w:rPr>
                <w:szCs w:val="20"/>
              </w:rPr>
              <w:t>-</w:t>
            </w:r>
            <w:r w:rsidRPr="000C453B">
              <w:rPr>
                <w:szCs w:val="20"/>
              </w:rPr>
              <w:t>p</w:t>
            </w:r>
            <w:r>
              <w:rPr>
                <w:szCs w:val="20"/>
              </w:rPr>
              <w:t>a</w:t>
            </w:r>
            <w:r w:rsidRPr="000C453B">
              <w:rPr>
                <w:szCs w:val="20"/>
              </w:rPr>
              <w:t>y</w:t>
            </w:r>
            <w:r w:rsidR="00E539C3">
              <w:rPr>
                <w:szCs w:val="20"/>
                <w:vertAlign w:val="superscript"/>
              </w:rPr>
              <w:t>c</w:t>
            </w:r>
          </w:p>
        </w:tc>
        <w:tc>
          <w:tcPr>
            <w:tcW w:w="1129" w:type="dxa"/>
          </w:tcPr>
          <w:p w14:paraId="7CC0E1BE" w14:textId="4EE7A725" w:rsidR="0022566E" w:rsidRDefault="0022566E" w:rsidP="0022566E">
            <w:pPr>
              <w:pStyle w:val="TableText"/>
            </w:pPr>
            <w:r w:rsidRPr="00AC3D2E">
              <w:t>$</w:t>
            </w:r>
            <w:r w:rsidR="002858B6" w:rsidRPr="002858B6">
              <w:rPr>
                <w:color w:val="000000"/>
                <w:spacing w:val="53"/>
                <w:shd w:val="solid" w:color="000000" w:fill="000000"/>
                <w:fitText w:val="330" w:id="-1435840510"/>
                <w14:textFill>
                  <w14:solidFill>
                    <w14:srgbClr w14:val="000000">
                      <w14:alpha w14:val="100000"/>
                    </w14:srgbClr>
                  </w14:solidFill>
                </w14:textFill>
              </w:rPr>
              <w:t>|||</w:t>
            </w:r>
            <w:r w:rsidR="002858B6" w:rsidRPr="002858B6">
              <w:rPr>
                <w:color w:val="000000"/>
                <w:spacing w:val="1"/>
                <w:shd w:val="solid" w:color="000000" w:fill="000000"/>
                <w:fitText w:val="330" w:id="-1435840510"/>
                <w14:textFill>
                  <w14:solidFill>
                    <w14:srgbClr w14:val="000000">
                      <w14:alpha w14:val="100000"/>
                    </w14:srgbClr>
                  </w14:solidFill>
                </w14:textFill>
              </w:rPr>
              <w:t>|</w:t>
            </w:r>
            <w:r w:rsidR="002652A7">
              <w:rPr>
                <w:vertAlign w:val="superscript"/>
              </w:rPr>
              <w:t>2</w:t>
            </w:r>
          </w:p>
        </w:tc>
        <w:tc>
          <w:tcPr>
            <w:tcW w:w="1129" w:type="dxa"/>
          </w:tcPr>
          <w:p w14:paraId="0EA1334F" w14:textId="4E148AE3" w:rsidR="0022566E" w:rsidRDefault="0022566E" w:rsidP="0022566E">
            <w:pPr>
              <w:pStyle w:val="TableText"/>
            </w:pPr>
            <w:r w:rsidRPr="00AC3D2E">
              <w:t>$</w:t>
            </w:r>
            <w:r w:rsidR="002858B6" w:rsidRPr="002858B6">
              <w:rPr>
                <w:color w:val="000000"/>
                <w:spacing w:val="53"/>
                <w:shd w:val="solid" w:color="000000" w:fill="000000"/>
                <w:fitText w:val="330" w:id="-1435840509"/>
                <w14:textFill>
                  <w14:solidFill>
                    <w14:srgbClr w14:val="000000">
                      <w14:alpha w14:val="100000"/>
                    </w14:srgbClr>
                  </w14:solidFill>
                </w14:textFill>
              </w:rPr>
              <w:t>|||</w:t>
            </w:r>
            <w:r w:rsidR="002858B6" w:rsidRPr="002858B6">
              <w:rPr>
                <w:color w:val="000000"/>
                <w:spacing w:val="1"/>
                <w:shd w:val="solid" w:color="000000" w:fill="000000"/>
                <w:fitText w:val="330" w:id="-1435840509"/>
                <w14:textFill>
                  <w14:solidFill>
                    <w14:srgbClr w14:val="000000">
                      <w14:alpha w14:val="100000"/>
                    </w14:srgbClr>
                  </w14:solidFill>
                </w14:textFill>
              </w:rPr>
              <w:t>|</w:t>
            </w:r>
            <w:r w:rsidR="00056420">
              <w:rPr>
                <w:vertAlign w:val="superscript"/>
              </w:rPr>
              <w:t>2</w:t>
            </w:r>
          </w:p>
        </w:tc>
        <w:tc>
          <w:tcPr>
            <w:tcW w:w="1129" w:type="dxa"/>
          </w:tcPr>
          <w:p w14:paraId="593A05C9" w14:textId="4E7BA76D" w:rsidR="0022566E" w:rsidRDefault="0022566E" w:rsidP="0022566E">
            <w:pPr>
              <w:pStyle w:val="TableText"/>
            </w:pPr>
            <w:r w:rsidRPr="00AC3D2E">
              <w:t>$</w:t>
            </w:r>
            <w:r w:rsidR="002858B6" w:rsidRPr="002858B6">
              <w:rPr>
                <w:color w:val="000000"/>
                <w:spacing w:val="53"/>
                <w:shd w:val="solid" w:color="000000" w:fill="000000"/>
                <w:fitText w:val="330" w:id="-1435840508"/>
                <w14:textFill>
                  <w14:solidFill>
                    <w14:srgbClr w14:val="000000">
                      <w14:alpha w14:val="100000"/>
                    </w14:srgbClr>
                  </w14:solidFill>
                </w14:textFill>
              </w:rPr>
              <w:t>|||</w:t>
            </w:r>
            <w:r w:rsidR="002858B6" w:rsidRPr="002858B6">
              <w:rPr>
                <w:color w:val="000000"/>
                <w:spacing w:val="1"/>
                <w:shd w:val="solid" w:color="000000" w:fill="000000"/>
                <w:fitText w:val="330" w:id="-1435840508"/>
                <w14:textFill>
                  <w14:solidFill>
                    <w14:srgbClr w14:val="000000">
                      <w14:alpha w14:val="100000"/>
                    </w14:srgbClr>
                  </w14:solidFill>
                </w14:textFill>
              </w:rPr>
              <w:t>|</w:t>
            </w:r>
            <w:r w:rsidR="00056420">
              <w:rPr>
                <w:vertAlign w:val="superscript"/>
              </w:rPr>
              <w:t>2</w:t>
            </w:r>
          </w:p>
        </w:tc>
        <w:tc>
          <w:tcPr>
            <w:tcW w:w="1129" w:type="dxa"/>
          </w:tcPr>
          <w:p w14:paraId="21FCD0AE" w14:textId="38485D23" w:rsidR="0022566E" w:rsidRDefault="0022566E" w:rsidP="0022566E">
            <w:pPr>
              <w:pStyle w:val="TableText"/>
            </w:pPr>
            <w:r w:rsidRPr="00AC3D2E">
              <w:t>$</w:t>
            </w:r>
            <w:r w:rsidR="002858B6" w:rsidRPr="002858B6">
              <w:rPr>
                <w:color w:val="000000"/>
                <w:spacing w:val="53"/>
                <w:shd w:val="solid" w:color="000000" w:fill="000000"/>
                <w:fitText w:val="330" w:id="-1435840507"/>
                <w14:textFill>
                  <w14:solidFill>
                    <w14:srgbClr w14:val="000000">
                      <w14:alpha w14:val="100000"/>
                    </w14:srgbClr>
                  </w14:solidFill>
                </w14:textFill>
              </w:rPr>
              <w:t>|||</w:t>
            </w:r>
            <w:r w:rsidR="002858B6" w:rsidRPr="002858B6">
              <w:rPr>
                <w:color w:val="000000"/>
                <w:spacing w:val="1"/>
                <w:shd w:val="solid" w:color="000000" w:fill="000000"/>
                <w:fitText w:val="330" w:id="-1435840507"/>
                <w14:textFill>
                  <w14:solidFill>
                    <w14:srgbClr w14:val="000000">
                      <w14:alpha w14:val="100000"/>
                    </w14:srgbClr>
                  </w14:solidFill>
                </w14:textFill>
              </w:rPr>
              <w:t>|</w:t>
            </w:r>
            <w:r w:rsidR="00056420">
              <w:rPr>
                <w:vertAlign w:val="superscript"/>
              </w:rPr>
              <w:t>2</w:t>
            </w:r>
          </w:p>
        </w:tc>
        <w:tc>
          <w:tcPr>
            <w:tcW w:w="1129" w:type="dxa"/>
          </w:tcPr>
          <w:p w14:paraId="7ADE62D2" w14:textId="39474798" w:rsidR="0022566E" w:rsidRDefault="0022566E" w:rsidP="0022566E">
            <w:pPr>
              <w:pStyle w:val="TableText"/>
            </w:pPr>
            <w:r w:rsidRPr="00AC3D2E">
              <w:t>$</w:t>
            </w:r>
            <w:r w:rsidR="002858B6" w:rsidRPr="002858B6">
              <w:rPr>
                <w:color w:val="000000"/>
                <w:spacing w:val="53"/>
                <w:shd w:val="solid" w:color="000000" w:fill="000000"/>
                <w:fitText w:val="330" w:id="-1435840506"/>
                <w14:textFill>
                  <w14:solidFill>
                    <w14:srgbClr w14:val="000000">
                      <w14:alpha w14:val="100000"/>
                    </w14:srgbClr>
                  </w14:solidFill>
                </w14:textFill>
              </w:rPr>
              <w:t>|||</w:t>
            </w:r>
            <w:r w:rsidR="002858B6" w:rsidRPr="002858B6">
              <w:rPr>
                <w:color w:val="000000"/>
                <w:spacing w:val="1"/>
                <w:shd w:val="solid" w:color="000000" w:fill="000000"/>
                <w:fitText w:val="330" w:id="-1435840506"/>
                <w14:textFill>
                  <w14:solidFill>
                    <w14:srgbClr w14:val="000000">
                      <w14:alpha w14:val="100000"/>
                    </w14:srgbClr>
                  </w14:solidFill>
                </w14:textFill>
              </w:rPr>
              <w:t>|</w:t>
            </w:r>
            <w:r w:rsidR="00056420">
              <w:rPr>
                <w:vertAlign w:val="superscript"/>
              </w:rPr>
              <w:t>5</w:t>
            </w:r>
          </w:p>
        </w:tc>
        <w:tc>
          <w:tcPr>
            <w:tcW w:w="1129" w:type="dxa"/>
          </w:tcPr>
          <w:p w14:paraId="40821AA9" w14:textId="04387139" w:rsidR="0022566E" w:rsidRDefault="0022566E" w:rsidP="0022566E">
            <w:pPr>
              <w:pStyle w:val="TableText"/>
            </w:pPr>
            <w:r w:rsidRPr="00AC3D2E">
              <w:t>$</w:t>
            </w:r>
            <w:r w:rsidR="002858B6" w:rsidRPr="002858B6">
              <w:rPr>
                <w:color w:val="000000"/>
                <w:spacing w:val="53"/>
                <w:shd w:val="solid" w:color="000000" w:fill="000000"/>
                <w:fitText w:val="330" w:id="-1435840505"/>
                <w14:textFill>
                  <w14:solidFill>
                    <w14:srgbClr w14:val="000000">
                      <w14:alpha w14:val="100000"/>
                    </w14:srgbClr>
                  </w14:solidFill>
                </w14:textFill>
              </w:rPr>
              <w:t>|||</w:t>
            </w:r>
            <w:r w:rsidR="002858B6" w:rsidRPr="002858B6">
              <w:rPr>
                <w:color w:val="000000"/>
                <w:spacing w:val="1"/>
                <w:shd w:val="solid" w:color="000000" w:fill="000000"/>
                <w:fitText w:val="330" w:id="-1435840505"/>
                <w14:textFill>
                  <w14:solidFill>
                    <w14:srgbClr w14:val="000000">
                      <w14:alpha w14:val="100000"/>
                    </w14:srgbClr>
                  </w14:solidFill>
                </w14:textFill>
              </w:rPr>
              <w:t>|</w:t>
            </w:r>
            <w:r w:rsidR="00056420">
              <w:rPr>
                <w:vertAlign w:val="superscript"/>
              </w:rPr>
              <w:t>5</w:t>
            </w:r>
          </w:p>
        </w:tc>
      </w:tr>
      <w:tr w:rsidR="0022566E" w14:paraId="26679367" w14:textId="77777777" w:rsidTr="00BE499A">
        <w:tc>
          <w:tcPr>
            <w:tcW w:w="2242" w:type="dxa"/>
            <w:shd w:val="clear" w:color="auto" w:fill="D9D9D9" w:themeFill="background1" w:themeFillShade="D9"/>
            <w:vAlign w:val="center"/>
          </w:tcPr>
          <w:p w14:paraId="5E2D007E" w14:textId="59717824" w:rsidR="0022566E" w:rsidRPr="00E539C3" w:rsidRDefault="0022566E" w:rsidP="0022566E">
            <w:pPr>
              <w:pStyle w:val="TableText"/>
              <w:rPr>
                <w:szCs w:val="20"/>
                <w:vertAlign w:val="superscript"/>
              </w:rPr>
            </w:pPr>
            <w:r w:rsidRPr="000C453B">
              <w:rPr>
                <w:szCs w:val="20"/>
              </w:rPr>
              <w:t>PBS cost of displaced ravulizumab less co</w:t>
            </w:r>
            <w:r>
              <w:rPr>
                <w:szCs w:val="20"/>
              </w:rPr>
              <w:t>-</w:t>
            </w:r>
            <w:r w:rsidRPr="000C453B">
              <w:rPr>
                <w:szCs w:val="20"/>
              </w:rPr>
              <w:t>p</w:t>
            </w:r>
            <w:r>
              <w:rPr>
                <w:szCs w:val="20"/>
              </w:rPr>
              <w:t>a</w:t>
            </w:r>
            <w:r w:rsidRPr="000C453B">
              <w:rPr>
                <w:szCs w:val="20"/>
              </w:rPr>
              <w:t>y</w:t>
            </w:r>
            <w:r>
              <w:rPr>
                <w:szCs w:val="20"/>
              </w:rPr>
              <w:t xml:space="preserve"> March 2022</w:t>
            </w:r>
            <w:r w:rsidR="00E539C3">
              <w:rPr>
                <w:szCs w:val="20"/>
                <w:vertAlign w:val="superscript"/>
              </w:rPr>
              <w:t>d</w:t>
            </w:r>
          </w:p>
        </w:tc>
        <w:tc>
          <w:tcPr>
            <w:tcW w:w="1129" w:type="dxa"/>
            <w:shd w:val="clear" w:color="auto" w:fill="D9D9D9" w:themeFill="background1" w:themeFillShade="D9"/>
          </w:tcPr>
          <w:p w14:paraId="7F78C413" w14:textId="5D4F2A9C" w:rsidR="0022566E" w:rsidRDefault="0022566E" w:rsidP="0022566E">
            <w:pPr>
              <w:pStyle w:val="TableText"/>
              <w:jc w:val="center"/>
            </w:pPr>
            <w:r w:rsidRPr="006F6CF2">
              <w:t>$</w:t>
            </w:r>
            <w:r w:rsidR="002858B6" w:rsidRPr="002858B6">
              <w:rPr>
                <w:color w:val="000000"/>
                <w:spacing w:val="84"/>
                <w:shd w:val="solid" w:color="000000" w:fill="000000"/>
                <w:fitText w:val="170" w:id="-1435840504"/>
                <w14:textFill>
                  <w14:solidFill>
                    <w14:srgbClr w14:val="000000">
                      <w14:alpha w14:val="100000"/>
                    </w14:srgbClr>
                  </w14:solidFill>
                </w14:textFill>
              </w:rPr>
              <w:t>|</w:t>
            </w:r>
            <w:r w:rsidR="002858B6" w:rsidRPr="002858B6">
              <w:rPr>
                <w:color w:val="000000"/>
                <w:spacing w:val="1"/>
                <w:shd w:val="solid" w:color="000000" w:fill="000000"/>
                <w:fitText w:val="170" w:id="-1435840504"/>
                <w14:textFill>
                  <w14:solidFill>
                    <w14:srgbClr w14:val="000000">
                      <w14:alpha w14:val="100000"/>
                    </w14:srgbClr>
                  </w14:solidFill>
                </w14:textFill>
              </w:rPr>
              <w:t>|</w:t>
            </w:r>
            <w:r w:rsidR="002652A7">
              <w:rPr>
                <w:vertAlign w:val="superscript"/>
              </w:rPr>
              <w:t>2</w:t>
            </w:r>
          </w:p>
        </w:tc>
        <w:tc>
          <w:tcPr>
            <w:tcW w:w="1129" w:type="dxa"/>
            <w:shd w:val="clear" w:color="auto" w:fill="D9D9D9" w:themeFill="background1" w:themeFillShade="D9"/>
          </w:tcPr>
          <w:p w14:paraId="57071918" w14:textId="048C7CC3" w:rsidR="0022566E" w:rsidRDefault="0022566E" w:rsidP="0022566E">
            <w:pPr>
              <w:pStyle w:val="TableText"/>
              <w:jc w:val="center"/>
            </w:pPr>
            <w:r w:rsidRPr="006F6CF2">
              <w:t>$</w:t>
            </w:r>
            <w:r w:rsidR="002858B6" w:rsidRPr="002858B6">
              <w:rPr>
                <w:color w:val="000000"/>
                <w:spacing w:val="84"/>
                <w:shd w:val="solid" w:color="000000" w:fill="000000"/>
                <w:fitText w:val="170" w:id="-1435840503"/>
                <w14:textFill>
                  <w14:solidFill>
                    <w14:srgbClr w14:val="000000">
                      <w14:alpha w14:val="100000"/>
                    </w14:srgbClr>
                  </w14:solidFill>
                </w14:textFill>
              </w:rPr>
              <w:t>|</w:t>
            </w:r>
            <w:r w:rsidR="002858B6" w:rsidRPr="002858B6">
              <w:rPr>
                <w:color w:val="000000"/>
                <w:spacing w:val="1"/>
                <w:shd w:val="solid" w:color="000000" w:fill="000000"/>
                <w:fitText w:val="170" w:id="-1435840503"/>
                <w14:textFill>
                  <w14:solidFill>
                    <w14:srgbClr w14:val="000000">
                      <w14:alpha w14:val="100000"/>
                    </w14:srgbClr>
                  </w14:solidFill>
                </w14:textFill>
              </w:rPr>
              <w:t>|</w:t>
            </w:r>
            <w:r w:rsidR="00056420">
              <w:rPr>
                <w:vertAlign w:val="superscript"/>
              </w:rPr>
              <w:t>2</w:t>
            </w:r>
          </w:p>
        </w:tc>
        <w:tc>
          <w:tcPr>
            <w:tcW w:w="1129" w:type="dxa"/>
            <w:shd w:val="clear" w:color="auto" w:fill="D9D9D9" w:themeFill="background1" w:themeFillShade="D9"/>
          </w:tcPr>
          <w:p w14:paraId="465A81DD" w14:textId="180D5BA7" w:rsidR="0022566E" w:rsidRDefault="0022566E" w:rsidP="0022566E">
            <w:pPr>
              <w:pStyle w:val="TableText"/>
              <w:jc w:val="center"/>
            </w:pPr>
            <w:r w:rsidRPr="006F6CF2">
              <w:t>$</w:t>
            </w:r>
            <w:r w:rsidR="002858B6" w:rsidRPr="002858B6">
              <w:rPr>
                <w:color w:val="000000"/>
                <w:spacing w:val="84"/>
                <w:shd w:val="solid" w:color="000000" w:fill="000000"/>
                <w:fitText w:val="170" w:id="-1435840502"/>
                <w14:textFill>
                  <w14:solidFill>
                    <w14:srgbClr w14:val="000000">
                      <w14:alpha w14:val="100000"/>
                    </w14:srgbClr>
                  </w14:solidFill>
                </w14:textFill>
              </w:rPr>
              <w:t>|</w:t>
            </w:r>
            <w:r w:rsidR="002858B6" w:rsidRPr="002858B6">
              <w:rPr>
                <w:color w:val="000000"/>
                <w:spacing w:val="1"/>
                <w:shd w:val="solid" w:color="000000" w:fill="000000"/>
                <w:fitText w:val="170" w:id="-1435840502"/>
                <w14:textFill>
                  <w14:solidFill>
                    <w14:srgbClr w14:val="000000">
                      <w14:alpha w14:val="100000"/>
                    </w14:srgbClr>
                  </w14:solidFill>
                </w14:textFill>
              </w:rPr>
              <w:t>|</w:t>
            </w:r>
            <w:r w:rsidR="00056420">
              <w:rPr>
                <w:vertAlign w:val="superscript"/>
              </w:rPr>
              <w:t>2</w:t>
            </w:r>
          </w:p>
        </w:tc>
        <w:tc>
          <w:tcPr>
            <w:tcW w:w="1129" w:type="dxa"/>
            <w:shd w:val="clear" w:color="auto" w:fill="D9D9D9" w:themeFill="background1" w:themeFillShade="D9"/>
          </w:tcPr>
          <w:p w14:paraId="1934D474" w14:textId="55A54124" w:rsidR="0022566E" w:rsidRDefault="0022566E" w:rsidP="0022566E">
            <w:pPr>
              <w:pStyle w:val="TableText"/>
              <w:jc w:val="center"/>
            </w:pPr>
            <w:r w:rsidRPr="006F6CF2">
              <w:t>$</w:t>
            </w:r>
            <w:r w:rsidR="002858B6" w:rsidRPr="002858B6">
              <w:rPr>
                <w:color w:val="000000"/>
                <w:spacing w:val="84"/>
                <w:shd w:val="solid" w:color="000000" w:fill="000000"/>
                <w:fitText w:val="170" w:id="-1435840501"/>
                <w14:textFill>
                  <w14:solidFill>
                    <w14:srgbClr w14:val="000000">
                      <w14:alpha w14:val="100000"/>
                    </w14:srgbClr>
                  </w14:solidFill>
                </w14:textFill>
              </w:rPr>
              <w:t>|</w:t>
            </w:r>
            <w:r w:rsidR="002858B6" w:rsidRPr="002858B6">
              <w:rPr>
                <w:color w:val="000000"/>
                <w:spacing w:val="1"/>
                <w:shd w:val="solid" w:color="000000" w:fill="000000"/>
                <w:fitText w:val="170" w:id="-1435840501"/>
                <w14:textFill>
                  <w14:solidFill>
                    <w14:srgbClr w14:val="000000">
                      <w14:alpha w14:val="100000"/>
                    </w14:srgbClr>
                  </w14:solidFill>
                </w14:textFill>
              </w:rPr>
              <w:t>|</w:t>
            </w:r>
            <w:r w:rsidR="00056420">
              <w:rPr>
                <w:vertAlign w:val="superscript"/>
              </w:rPr>
              <w:t>2</w:t>
            </w:r>
          </w:p>
        </w:tc>
        <w:tc>
          <w:tcPr>
            <w:tcW w:w="1129" w:type="dxa"/>
            <w:shd w:val="clear" w:color="auto" w:fill="D9D9D9" w:themeFill="background1" w:themeFillShade="D9"/>
          </w:tcPr>
          <w:p w14:paraId="1AC71F77" w14:textId="384A8444" w:rsidR="0022566E" w:rsidRDefault="0022566E" w:rsidP="0022566E">
            <w:pPr>
              <w:pStyle w:val="TableText"/>
              <w:jc w:val="center"/>
            </w:pPr>
            <w:r w:rsidRPr="006F6CF2">
              <w:t>$</w:t>
            </w:r>
            <w:r w:rsidR="002858B6" w:rsidRPr="002858B6">
              <w:rPr>
                <w:color w:val="000000"/>
                <w:spacing w:val="84"/>
                <w:shd w:val="solid" w:color="000000" w:fill="000000"/>
                <w:fitText w:val="170" w:id="-1435840500"/>
                <w14:textFill>
                  <w14:solidFill>
                    <w14:srgbClr w14:val="000000">
                      <w14:alpha w14:val="100000"/>
                    </w14:srgbClr>
                  </w14:solidFill>
                </w14:textFill>
              </w:rPr>
              <w:t>|</w:t>
            </w:r>
            <w:r w:rsidR="002858B6" w:rsidRPr="002858B6">
              <w:rPr>
                <w:color w:val="000000"/>
                <w:spacing w:val="1"/>
                <w:shd w:val="solid" w:color="000000" w:fill="000000"/>
                <w:fitText w:val="170" w:id="-1435840500"/>
                <w14:textFill>
                  <w14:solidFill>
                    <w14:srgbClr w14:val="000000">
                      <w14:alpha w14:val="100000"/>
                    </w14:srgbClr>
                  </w14:solidFill>
                </w14:textFill>
              </w:rPr>
              <w:t>|</w:t>
            </w:r>
            <w:r w:rsidR="00056420">
              <w:rPr>
                <w:vertAlign w:val="superscript"/>
              </w:rPr>
              <w:t>2</w:t>
            </w:r>
          </w:p>
        </w:tc>
        <w:tc>
          <w:tcPr>
            <w:tcW w:w="1129" w:type="dxa"/>
            <w:shd w:val="clear" w:color="auto" w:fill="D9D9D9" w:themeFill="background1" w:themeFillShade="D9"/>
          </w:tcPr>
          <w:p w14:paraId="640EC9FB" w14:textId="4FD6A423" w:rsidR="0022566E" w:rsidRDefault="0022566E" w:rsidP="0022566E">
            <w:pPr>
              <w:pStyle w:val="TableText"/>
              <w:jc w:val="center"/>
            </w:pPr>
            <w:r w:rsidRPr="006F6CF2">
              <w:t>$</w:t>
            </w:r>
            <w:r w:rsidR="002858B6" w:rsidRPr="002858B6">
              <w:rPr>
                <w:color w:val="000000"/>
                <w:spacing w:val="84"/>
                <w:shd w:val="solid" w:color="000000" w:fill="000000"/>
                <w:fitText w:val="170" w:id="-1435840499"/>
                <w14:textFill>
                  <w14:solidFill>
                    <w14:srgbClr w14:val="000000">
                      <w14:alpha w14:val="100000"/>
                    </w14:srgbClr>
                  </w14:solidFill>
                </w14:textFill>
              </w:rPr>
              <w:t>|</w:t>
            </w:r>
            <w:r w:rsidR="002858B6" w:rsidRPr="002858B6">
              <w:rPr>
                <w:color w:val="000000"/>
                <w:spacing w:val="1"/>
                <w:shd w:val="solid" w:color="000000" w:fill="000000"/>
                <w:fitText w:val="170" w:id="-1435840499"/>
                <w14:textFill>
                  <w14:solidFill>
                    <w14:srgbClr w14:val="000000">
                      <w14:alpha w14:val="100000"/>
                    </w14:srgbClr>
                  </w14:solidFill>
                </w14:textFill>
              </w:rPr>
              <w:t>|</w:t>
            </w:r>
            <w:r w:rsidR="00056420">
              <w:rPr>
                <w:vertAlign w:val="superscript"/>
              </w:rPr>
              <w:t>2</w:t>
            </w:r>
          </w:p>
        </w:tc>
      </w:tr>
      <w:tr w:rsidR="0022566E" w:rsidDel="008147AE" w14:paraId="41A90FCD" w14:textId="77777777" w:rsidTr="00BE499A">
        <w:tc>
          <w:tcPr>
            <w:tcW w:w="2242" w:type="dxa"/>
            <w:shd w:val="clear" w:color="auto" w:fill="D9D9D9" w:themeFill="background1" w:themeFillShade="D9"/>
            <w:vAlign w:val="center"/>
          </w:tcPr>
          <w:p w14:paraId="39992DE3" w14:textId="22FDA3DF" w:rsidR="0022566E" w:rsidRPr="002C633F" w:rsidDel="008147AE" w:rsidRDefault="0022566E" w:rsidP="0022566E">
            <w:pPr>
              <w:pStyle w:val="TableText"/>
            </w:pPr>
            <w:r w:rsidRPr="000C453B">
              <w:rPr>
                <w:szCs w:val="20"/>
              </w:rPr>
              <w:t xml:space="preserve">PBS cost of displaced iron chelation therapies less </w:t>
            </w:r>
            <w:r w:rsidR="00716840">
              <w:rPr>
                <w:szCs w:val="20"/>
              </w:rPr>
              <w:br/>
            </w:r>
            <w:r w:rsidRPr="000C453B">
              <w:rPr>
                <w:szCs w:val="20"/>
              </w:rPr>
              <w:t>co-pay</w:t>
            </w:r>
            <w:r>
              <w:rPr>
                <w:szCs w:val="20"/>
              </w:rPr>
              <w:t xml:space="preserve"> March 2022</w:t>
            </w:r>
          </w:p>
        </w:tc>
        <w:tc>
          <w:tcPr>
            <w:tcW w:w="1129" w:type="dxa"/>
            <w:shd w:val="clear" w:color="auto" w:fill="D9D9D9" w:themeFill="background1" w:themeFillShade="D9"/>
          </w:tcPr>
          <w:p w14:paraId="44822E2A" w14:textId="78EC0987" w:rsidR="0022566E" w:rsidDel="008147AE" w:rsidRDefault="0022566E" w:rsidP="0022566E">
            <w:pPr>
              <w:pStyle w:val="TableText"/>
              <w:jc w:val="center"/>
            </w:pPr>
            <w:r w:rsidRPr="006F6CF2">
              <w:t>$</w:t>
            </w:r>
            <w:r w:rsidR="002858B6" w:rsidRPr="002858B6">
              <w:rPr>
                <w:color w:val="000000"/>
                <w:spacing w:val="84"/>
                <w:shd w:val="solid" w:color="000000" w:fill="000000"/>
                <w:fitText w:val="170" w:id="-1435840498"/>
                <w14:textFill>
                  <w14:solidFill>
                    <w14:srgbClr w14:val="000000">
                      <w14:alpha w14:val="100000"/>
                    </w14:srgbClr>
                  </w14:solidFill>
                </w14:textFill>
              </w:rPr>
              <w:t>|</w:t>
            </w:r>
            <w:r w:rsidR="002858B6" w:rsidRPr="002858B6">
              <w:rPr>
                <w:color w:val="000000"/>
                <w:spacing w:val="1"/>
                <w:shd w:val="solid" w:color="000000" w:fill="000000"/>
                <w:fitText w:val="170" w:id="-1435840498"/>
                <w14:textFill>
                  <w14:solidFill>
                    <w14:srgbClr w14:val="000000">
                      <w14:alpha w14:val="100000"/>
                    </w14:srgbClr>
                  </w14:solidFill>
                </w14:textFill>
              </w:rPr>
              <w:t>|</w:t>
            </w:r>
            <w:r w:rsidR="00056420">
              <w:rPr>
                <w:vertAlign w:val="superscript"/>
              </w:rPr>
              <w:t>3</w:t>
            </w:r>
          </w:p>
        </w:tc>
        <w:tc>
          <w:tcPr>
            <w:tcW w:w="1129" w:type="dxa"/>
            <w:shd w:val="clear" w:color="auto" w:fill="D9D9D9" w:themeFill="background1" w:themeFillShade="D9"/>
          </w:tcPr>
          <w:p w14:paraId="5131CCC9" w14:textId="596D7452" w:rsidR="0022566E" w:rsidDel="008147AE" w:rsidRDefault="0022566E" w:rsidP="0022566E">
            <w:pPr>
              <w:pStyle w:val="TableText"/>
              <w:jc w:val="center"/>
            </w:pPr>
            <w:r w:rsidRPr="006F6CF2">
              <w:t>$</w:t>
            </w:r>
            <w:r w:rsidR="002858B6" w:rsidRPr="002858B6">
              <w:rPr>
                <w:color w:val="000000"/>
                <w:spacing w:val="84"/>
                <w:shd w:val="solid" w:color="000000" w:fill="000000"/>
                <w:fitText w:val="170" w:id="-1435840497"/>
                <w14:textFill>
                  <w14:solidFill>
                    <w14:srgbClr w14:val="000000">
                      <w14:alpha w14:val="100000"/>
                    </w14:srgbClr>
                  </w14:solidFill>
                </w14:textFill>
              </w:rPr>
              <w:t>|</w:t>
            </w:r>
            <w:r w:rsidR="002858B6" w:rsidRPr="002858B6">
              <w:rPr>
                <w:color w:val="000000"/>
                <w:spacing w:val="1"/>
                <w:shd w:val="solid" w:color="000000" w:fill="000000"/>
                <w:fitText w:val="170" w:id="-1435840497"/>
                <w14:textFill>
                  <w14:solidFill>
                    <w14:srgbClr w14:val="000000">
                      <w14:alpha w14:val="100000"/>
                    </w14:srgbClr>
                  </w14:solidFill>
                </w14:textFill>
              </w:rPr>
              <w:t>|</w:t>
            </w:r>
            <w:r w:rsidR="00056420">
              <w:rPr>
                <w:vertAlign w:val="superscript"/>
              </w:rPr>
              <w:t>3</w:t>
            </w:r>
          </w:p>
        </w:tc>
        <w:tc>
          <w:tcPr>
            <w:tcW w:w="1129" w:type="dxa"/>
            <w:shd w:val="clear" w:color="auto" w:fill="D9D9D9" w:themeFill="background1" w:themeFillShade="D9"/>
          </w:tcPr>
          <w:p w14:paraId="7E8A1874" w14:textId="5A7191E9" w:rsidR="0022566E" w:rsidDel="008147AE" w:rsidRDefault="0022566E" w:rsidP="0022566E">
            <w:pPr>
              <w:pStyle w:val="TableText"/>
              <w:jc w:val="center"/>
            </w:pPr>
            <w:r w:rsidRPr="006F6CF2">
              <w:t>$</w:t>
            </w:r>
            <w:r w:rsidR="002858B6" w:rsidRPr="002858B6">
              <w:rPr>
                <w:color w:val="000000"/>
                <w:spacing w:val="84"/>
                <w:shd w:val="solid" w:color="000000" w:fill="000000"/>
                <w:fitText w:val="170" w:id="-1435840496"/>
                <w14:textFill>
                  <w14:solidFill>
                    <w14:srgbClr w14:val="000000">
                      <w14:alpha w14:val="100000"/>
                    </w14:srgbClr>
                  </w14:solidFill>
                </w14:textFill>
              </w:rPr>
              <w:t>|</w:t>
            </w:r>
            <w:r w:rsidR="002858B6" w:rsidRPr="002858B6">
              <w:rPr>
                <w:color w:val="000000"/>
                <w:spacing w:val="1"/>
                <w:shd w:val="solid" w:color="000000" w:fill="000000"/>
                <w:fitText w:val="170" w:id="-1435840496"/>
                <w14:textFill>
                  <w14:solidFill>
                    <w14:srgbClr w14:val="000000">
                      <w14:alpha w14:val="100000"/>
                    </w14:srgbClr>
                  </w14:solidFill>
                </w14:textFill>
              </w:rPr>
              <w:t>|</w:t>
            </w:r>
            <w:r w:rsidR="00056420">
              <w:rPr>
                <w:vertAlign w:val="superscript"/>
              </w:rPr>
              <w:t>3</w:t>
            </w:r>
          </w:p>
        </w:tc>
        <w:tc>
          <w:tcPr>
            <w:tcW w:w="1129" w:type="dxa"/>
            <w:shd w:val="clear" w:color="auto" w:fill="D9D9D9" w:themeFill="background1" w:themeFillShade="D9"/>
          </w:tcPr>
          <w:p w14:paraId="12D90764" w14:textId="41CC5A53" w:rsidR="0022566E" w:rsidDel="008147AE" w:rsidRDefault="0022566E" w:rsidP="0022566E">
            <w:pPr>
              <w:pStyle w:val="TableText"/>
              <w:jc w:val="center"/>
            </w:pPr>
            <w:r w:rsidRPr="006F6CF2">
              <w:t>$</w:t>
            </w:r>
            <w:r w:rsidR="002858B6" w:rsidRPr="002858B6">
              <w:rPr>
                <w:color w:val="000000"/>
                <w:spacing w:val="84"/>
                <w:shd w:val="solid" w:color="000000" w:fill="000000"/>
                <w:fitText w:val="170" w:id="-1435840512"/>
                <w14:textFill>
                  <w14:solidFill>
                    <w14:srgbClr w14:val="000000">
                      <w14:alpha w14:val="100000"/>
                    </w14:srgbClr>
                  </w14:solidFill>
                </w14:textFill>
              </w:rPr>
              <w:t>|</w:t>
            </w:r>
            <w:r w:rsidR="002858B6" w:rsidRPr="002858B6">
              <w:rPr>
                <w:color w:val="000000"/>
                <w:spacing w:val="1"/>
                <w:shd w:val="solid" w:color="000000" w:fill="000000"/>
                <w:fitText w:val="170" w:id="-1435840512"/>
                <w14:textFill>
                  <w14:solidFill>
                    <w14:srgbClr w14:val="000000">
                      <w14:alpha w14:val="100000"/>
                    </w14:srgbClr>
                  </w14:solidFill>
                </w14:textFill>
              </w:rPr>
              <w:t>|</w:t>
            </w:r>
            <w:r w:rsidR="00056420">
              <w:rPr>
                <w:vertAlign w:val="superscript"/>
              </w:rPr>
              <w:t>3</w:t>
            </w:r>
          </w:p>
        </w:tc>
        <w:tc>
          <w:tcPr>
            <w:tcW w:w="1129" w:type="dxa"/>
            <w:shd w:val="clear" w:color="auto" w:fill="D9D9D9" w:themeFill="background1" w:themeFillShade="D9"/>
          </w:tcPr>
          <w:p w14:paraId="2AFD3483" w14:textId="2FBA41CF" w:rsidR="0022566E" w:rsidDel="008147AE" w:rsidRDefault="0022566E" w:rsidP="0022566E">
            <w:pPr>
              <w:pStyle w:val="TableText"/>
              <w:jc w:val="center"/>
            </w:pPr>
            <w:r w:rsidRPr="006F6CF2">
              <w:t>$</w:t>
            </w:r>
            <w:r w:rsidR="002858B6" w:rsidRPr="002858B6">
              <w:rPr>
                <w:color w:val="000000"/>
                <w:spacing w:val="84"/>
                <w:shd w:val="solid" w:color="000000" w:fill="000000"/>
                <w:fitText w:val="170" w:id="-1435840511"/>
                <w14:textFill>
                  <w14:solidFill>
                    <w14:srgbClr w14:val="000000">
                      <w14:alpha w14:val="100000"/>
                    </w14:srgbClr>
                  </w14:solidFill>
                </w14:textFill>
              </w:rPr>
              <w:t>|</w:t>
            </w:r>
            <w:r w:rsidR="002858B6" w:rsidRPr="002858B6">
              <w:rPr>
                <w:color w:val="000000"/>
                <w:spacing w:val="1"/>
                <w:shd w:val="solid" w:color="000000" w:fill="000000"/>
                <w:fitText w:val="170" w:id="-1435840511"/>
                <w14:textFill>
                  <w14:solidFill>
                    <w14:srgbClr w14:val="000000">
                      <w14:alpha w14:val="100000"/>
                    </w14:srgbClr>
                  </w14:solidFill>
                </w14:textFill>
              </w:rPr>
              <w:t>|</w:t>
            </w:r>
            <w:r w:rsidR="00056420">
              <w:rPr>
                <w:vertAlign w:val="superscript"/>
              </w:rPr>
              <w:t>3</w:t>
            </w:r>
          </w:p>
        </w:tc>
        <w:tc>
          <w:tcPr>
            <w:tcW w:w="1129" w:type="dxa"/>
            <w:shd w:val="clear" w:color="auto" w:fill="D9D9D9" w:themeFill="background1" w:themeFillShade="D9"/>
          </w:tcPr>
          <w:p w14:paraId="4ED44D5F" w14:textId="08FB987B" w:rsidR="0022566E" w:rsidDel="008147AE" w:rsidRDefault="0022566E" w:rsidP="0022566E">
            <w:pPr>
              <w:pStyle w:val="TableText"/>
              <w:jc w:val="center"/>
            </w:pPr>
            <w:r w:rsidRPr="006F6CF2">
              <w:t>$</w:t>
            </w:r>
            <w:r w:rsidR="002858B6" w:rsidRPr="002858B6">
              <w:rPr>
                <w:color w:val="000000"/>
                <w:spacing w:val="84"/>
                <w:shd w:val="solid" w:color="000000" w:fill="000000"/>
                <w:fitText w:val="170" w:id="-1435840510"/>
                <w14:textFill>
                  <w14:solidFill>
                    <w14:srgbClr w14:val="000000">
                      <w14:alpha w14:val="100000"/>
                    </w14:srgbClr>
                  </w14:solidFill>
                </w14:textFill>
              </w:rPr>
              <w:t>|</w:t>
            </w:r>
            <w:r w:rsidR="002858B6" w:rsidRPr="002858B6">
              <w:rPr>
                <w:color w:val="000000"/>
                <w:spacing w:val="1"/>
                <w:shd w:val="solid" w:color="000000" w:fill="000000"/>
                <w:fitText w:val="170" w:id="-1435840510"/>
                <w14:textFill>
                  <w14:solidFill>
                    <w14:srgbClr w14:val="000000">
                      <w14:alpha w14:val="100000"/>
                    </w14:srgbClr>
                  </w14:solidFill>
                </w14:textFill>
              </w:rPr>
              <w:t>|</w:t>
            </w:r>
            <w:r w:rsidR="00056420">
              <w:rPr>
                <w:vertAlign w:val="superscript"/>
              </w:rPr>
              <w:t>3</w:t>
            </w:r>
          </w:p>
        </w:tc>
      </w:tr>
      <w:tr w:rsidR="00CA23F8" w:rsidDel="008147AE" w14:paraId="7FB387E1" w14:textId="77777777" w:rsidTr="00BE499A">
        <w:tc>
          <w:tcPr>
            <w:tcW w:w="9016" w:type="dxa"/>
            <w:gridSpan w:val="7"/>
            <w:vAlign w:val="center"/>
          </w:tcPr>
          <w:p w14:paraId="0DD00098" w14:textId="7521F2B5" w:rsidR="00CA23F8" w:rsidRPr="002C633F" w:rsidDel="008147AE" w:rsidRDefault="00CA23F8" w:rsidP="00CA23F8">
            <w:pPr>
              <w:pStyle w:val="In-tableHeading"/>
            </w:pPr>
            <w:r>
              <w:t xml:space="preserve">Net financial implications </w:t>
            </w:r>
          </w:p>
        </w:tc>
      </w:tr>
      <w:tr w:rsidR="0022566E" w:rsidDel="008147AE" w14:paraId="269C49D6" w14:textId="77777777" w:rsidTr="00BE499A">
        <w:tc>
          <w:tcPr>
            <w:tcW w:w="2242" w:type="dxa"/>
            <w:vAlign w:val="center"/>
          </w:tcPr>
          <w:p w14:paraId="2570B994" w14:textId="77777777" w:rsidR="0022566E" w:rsidRDefault="0022566E" w:rsidP="0022566E">
            <w:pPr>
              <w:pStyle w:val="TableText"/>
            </w:pPr>
            <w:r w:rsidRPr="003E3C10">
              <w:t>Net cost to PBS/RPBS</w:t>
            </w:r>
          </w:p>
        </w:tc>
        <w:tc>
          <w:tcPr>
            <w:tcW w:w="1129" w:type="dxa"/>
          </w:tcPr>
          <w:p w14:paraId="708C1989" w14:textId="59112E1A" w:rsidR="0022566E" w:rsidDel="008147AE" w:rsidRDefault="0022566E" w:rsidP="00716840">
            <w:pPr>
              <w:pStyle w:val="TableText"/>
              <w:jc w:val="center"/>
            </w:pPr>
            <w:r w:rsidRPr="003D50C6">
              <w:t>-$</w:t>
            </w:r>
            <w:r w:rsidR="002858B6" w:rsidRPr="002858B6">
              <w:rPr>
                <w:color w:val="000000"/>
                <w:spacing w:val="104"/>
                <w:shd w:val="solid" w:color="000000" w:fill="000000"/>
                <w:fitText w:val="190" w:id="-1435840509"/>
                <w14:textFill>
                  <w14:solidFill>
                    <w14:srgbClr w14:val="000000">
                      <w14:alpha w14:val="100000"/>
                    </w14:srgbClr>
                  </w14:solidFill>
                </w14:textFill>
              </w:rPr>
              <w:t>|</w:t>
            </w:r>
            <w:r w:rsidR="002858B6" w:rsidRPr="002858B6">
              <w:rPr>
                <w:color w:val="000000"/>
                <w:spacing w:val="1"/>
                <w:shd w:val="solid" w:color="000000" w:fill="000000"/>
                <w:fitText w:val="190" w:id="-1435840509"/>
                <w14:textFill>
                  <w14:solidFill>
                    <w14:srgbClr w14:val="000000">
                      <w14:alpha w14:val="100000"/>
                    </w14:srgbClr>
                  </w14:solidFill>
                </w14:textFill>
              </w:rPr>
              <w:t>|</w:t>
            </w:r>
            <w:r w:rsidR="00056420">
              <w:rPr>
                <w:vertAlign w:val="superscript"/>
              </w:rPr>
              <w:t>3</w:t>
            </w:r>
          </w:p>
        </w:tc>
        <w:tc>
          <w:tcPr>
            <w:tcW w:w="1129" w:type="dxa"/>
          </w:tcPr>
          <w:p w14:paraId="49BC9481" w14:textId="43AC5585" w:rsidR="0022566E" w:rsidDel="008147AE" w:rsidRDefault="0022566E" w:rsidP="00716840">
            <w:pPr>
              <w:pStyle w:val="TableText"/>
              <w:jc w:val="center"/>
            </w:pPr>
            <w:r w:rsidRPr="003D50C6">
              <w:t>-$</w:t>
            </w:r>
            <w:r w:rsidR="002858B6" w:rsidRPr="002858B6">
              <w:rPr>
                <w:color w:val="000000"/>
                <w:spacing w:val="104"/>
                <w:shd w:val="solid" w:color="000000" w:fill="000000"/>
                <w:fitText w:val="190" w:id="-1435840508"/>
                <w14:textFill>
                  <w14:solidFill>
                    <w14:srgbClr w14:val="000000">
                      <w14:alpha w14:val="100000"/>
                    </w14:srgbClr>
                  </w14:solidFill>
                </w14:textFill>
              </w:rPr>
              <w:t>|</w:t>
            </w:r>
            <w:r w:rsidR="002858B6" w:rsidRPr="002858B6">
              <w:rPr>
                <w:color w:val="000000"/>
                <w:spacing w:val="1"/>
                <w:shd w:val="solid" w:color="000000" w:fill="000000"/>
                <w:fitText w:val="190" w:id="-1435840508"/>
                <w14:textFill>
                  <w14:solidFill>
                    <w14:srgbClr w14:val="000000">
                      <w14:alpha w14:val="100000"/>
                    </w14:srgbClr>
                  </w14:solidFill>
                </w14:textFill>
              </w:rPr>
              <w:t>|</w:t>
            </w:r>
            <w:r w:rsidR="00056420">
              <w:rPr>
                <w:vertAlign w:val="superscript"/>
              </w:rPr>
              <w:t>3</w:t>
            </w:r>
          </w:p>
        </w:tc>
        <w:tc>
          <w:tcPr>
            <w:tcW w:w="1129" w:type="dxa"/>
          </w:tcPr>
          <w:p w14:paraId="6299FCE4" w14:textId="77292322" w:rsidR="0022566E" w:rsidDel="008147AE" w:rsidRDefault="0022566E" w:rsidP="00716840">
            <w:pPr>
              <w:pStyle w:val="TableText"/>
              <w:jc w:val="center"/>
            </w:pPr>
            <w:r w:rsidRPr="003D50C6">
              <w:t>-$</w:t>
            </w:r>
            <w:r w:rsidR="002858B6" w:rsidRPr="002858B6">
              <w:rPr>
                <w:color w:val="000000"/>
                <w:spacing w:val="104"/>
                <w:shd w:val="solid" w:color="000000" w:fill="000000"/>
                <w:fitText w:val="190" w:id="-1435840507"/>
                <w14:textFill>
                  <w14:solidFill>
                    <w14:srgbClr w14:val="000000">
                      <w14:alpha w14:val="100000"/>
                    </w14:srgbClr>
                  </w14:solidFill>
                </w14:textFill>
              </w:rPr>
              <w:t>|</w:t>
            </w:r>
            <w:r w:rsidR="002858B6" w:rsidRPr="002858B6">
              <w:rPr>
                <w:color w:val="000000"/>
                <w:spacing w:val="1"/>
                <w:shd w:val="solid" w:color="000000" w:fill="000000"/>
                <w:fitText w:val="190" w:id="-1435840507"/>
                <w14:textFill>
                  <w14:solidFill>
                    <w14:srgbClr w14:val="000000">
                      <w14:alpha w14:val="100000"/>
                    </w14:srgbClr>
                  </w14:solidFill>
                </w14:textFill>
              </w:rPr>
              <w:t>|</w:t>
            </w:r>
            <w:r w:rsidR="00056420">
              <w:rPr>
                <w:vertAlign w:val="superscript"/>
              </w:rPr>
              <w:t>3</w:t>
            </w:r>
          </w:p>
        </w:tc>
        <w:tc>
          <w:tcPr>
            <w:tcW w:w="1129" w:type="dxa"/>
          </w:tcPr>
          <w:p w14:paraId="4887A379" w14:textId="26DFA09D" w:rsidR="0022566E" w:rsidDel="008147AE" w:rsidRDefault="0022566E" w:rsidP="00716840">
            <w:pPr>
              <w:pStyle w:val="TableText"/>
              <w:jc w:val="center"/>
            </w:pPr>
            <w:r w:rsidRPr="003D50C6">
              <w:t>-$</w:t>
            </w:r>
            <w:r w:rsidR="002858B6" w:rsidRPr="002858B6">
              <w:rPr>
                <w:color w:val="000000"/>
                <w:spacing w:val="104"/>
                <w:shd w:val="solid" w:color="000000" w:fill="000000"/>
                <w:fitText w:val="190" w:id="-1435840506"/>
                <w14:textFill>
                  <w14:solidFill>
                    <w14:srgbClr w14:val="000000">
                      <w14:alpha w14:val="100000"/>
                    </w14:srgbClr>
                  </w14:solidFill>
                </w14:textFill>
              </w:rPr>
              <w:t>|</w:t>
            </w:r>
            <w:r w:rsidR="002858B6" w:rsidRPr="002858B6">
              <w:rPr>
                <w:color w:val="000000"/>
                <w:spacing w:val="1"/>
                <w:shd w:val="solid" w:color="000000" w:fill="000000"/>
                <w:fitText w:val="190" w:id="-1435840506"/>
                <w14:textFill>
                  <w14:solidFill>
                    <w14:srgbClr w14:val="000000">
                      <w14:alpha w14:val="100000"/>
                    </w14:srgbClr>
                  </w14:solidFill>
                </w14:textFill>
              </w:rPr>
              <w:t>|</w:t>
            </w:r>
            <w:r w:rsidR="00056420">
              <w:rPr>
                <w:vertAlign w:val="superscript"/>
              </w:rPr>
              <w:t>3</w:t>
            </w:r>
          </w:p>
        </w:tc>
        <w:tc>
          <w:tcPr>
            <w:tcW w:w="1129" w:type="dxa"/>
          </w:tcPr>
          <w:p w14:paraId="16974156" w14:textId="75747AD4" w:rsidR="0022566E" w:rsidDel="008147AE" w:rsidRDefault="0022566E" w:rsidP="00716840">
            <w:pPr>
              <w:pStyle w:val="TableText"/>
              <w:jc w:val="center"/>
            </w:pPr>
            <w:r w:rsidRPr="003D50C6">
              <w:t>-$</w:t>
            </w:r>
            <w:r w:rsidR="002858B6" w:rsidRPr="002858B6">
              <w:rPr>
                <w:color w:val="000000"/>
                <w:spacing w:val="104"/>
                <w:shd w:val="solid" w:color="000000" w:fill="000000"/>
                <w:fitText w:val="190" w:id="-1435840505"/>
                <w14:textFill>
                  <w14:solidFill>
                    <w14:srgbClr w14:val="000000">
                      <w14:alpha w14:val="100000"/>
                    </w14:srgbClr>
                  </w14:solidFill>
                </w14:textFill>
              </w:rPr>
              <w:t>|</w:t>
            </w:r>
            <w:r w:rsidR="002858B6" w:rsidRPr="002858B6">
              <w:rPr>
                <w:color w:val="000000"/>
                <w:spacing w:val="1"/>
                <w:shd w:val="solid" w:color="000000" w:fill="000000"/>
                <w:fitText w:val="190" w:id="-1435840505"/>
                <w14:textFill>
                  <w14:solidFill>
                    <w14:srgbClr w14:val="000000">
                      <w14:alpha w14:val="100000"/>
                    </w14:srgbClr>
                  </w14:solidFill>
                </w14:textFill>
              </w:rPr>
              <w:t>|</w:t>
            </w:r>
            <w:r w:rsidR="00056420">
              <w:rPr>
                <w:vertAlign w:val="superscript"/>
              </w:rPr>
              <w:t>3</w:t>
            </w:r>
          </w:p>
        </w:tc>
        <w:tc>
          <w:tcPr>
            <w:tcW w:w="1129" w:type="dxa"/>
          </w:tcPr>
          <w:p w14:paraId="43B234B1" w14:textId="69FE30DA" w:rsidR="0022566E" w:rsidDel="008147AE" w:rsidRDefault="0022566E" w:rsidP="00716840">
            <w:pPr>
              <w:pStyle w:val="TableText"/>
              <w:jc w:val="center"/>
            </w:pPr>
            <w:r w:rsidRPr="003D50C6">
              <w:t>-$</w:t>
            </w:r>
            <w:r w:rsidR="002858B6" w:rsidRPr="002858B6">
              <w:rPr>
                <w:color w:val="000000"/>
                <w:spacing w:val="104"/>
                <w:shd w:val="solid" w:color="000000" w:fill="000000"/>
                <w:fitText w:val="190" w:id="-1435840504"/>
                <w14:textFill>
                  <w14:solidFill>
                    <w14:srgbClr w14:val="000000">
                      <w14:alpha w14:val="100000"/>
                    </w14:srgbClr>
                  </w14:solidFill>
                </w14:textFill>
              </w:rPr>
              <w:t>|</w:t>
            </w:r>
            <w:r w:rsidR="002858B6" w:rsidRPr="002858B6">
              <w:rPr>
                <w:color w:val="000000"/>
                <w:spacing w:val="1"/>
                <w:shd w:val="solid" w:color="000000" w:fill="000000"/>
                <w:fitText w:val="190" w:id="-1435840504"/>
                <w14:textFill>
                  <w14:solidFill>
                    <w14:srgbClr w14:val="000000">
                      <w14:alpha w14:val="100000"/>
                    </w14:srgbClr>
                  </w14:solidFill>
                </w14:textFill>
              </w:rPr>
              <w:t>|</w:t>
            </w:r>
            <w:r w:rsidR="00056420">
              <w:rPr>
                <w:vertAlign w:val="superscript"/>
              </w:rPr>
              <w:t>3</w:t>
            </w:r>
          </w:p>
        </w:tc>
      </w:tr>
      <w:tr w:rsidR="00716840" w:rsidDel="008147AE" w14:paraId="15172D98" w14:textId="77777777" w:rsidTr="00BE499A">
        <w:tc>
          <w:tcPr>
            <w:tcW w:w="2242" w:type="dxa"/>
          </w:tcPr>
          <w:p w14:paraId="2298E6E7" w14:textId="1A94CC97" w:rsidR="00716840" w:rsidRPr="003E3C10" w:rsidRDefault="00716840" w:rsidP="00716840">
            <w:pPr>
              <w:pStyle w:val="TableText"/>
            </w:pPr>
            <w:r w:rsidRPr="00DE2E7D">
              <w:t>Net cost to MBS</w:t>
            </w:r>
          </w:p>
        </w:tc>
        <w:tc>
          <w:tcPr>
            <w:tcW w:w="1129" w:type="dxa"/>
          </w:tcPr>
          <w:p w14:paraId="5EDEF2E0" w14:textId="77DEC906" w:rsidR="00716840" w:rsidDel="008147AE" w:rsidRDefault="00716840" w:rsidP="00716840">
            <w:pPr>
              <w:pStyle w:val="TableText"/>
              <w:jc w:val="center"/>
            </w:pPr>
            <w:r w:rsidRPr="00E44949">
              <w:t>$</w:t>
            </w:r>
            <w:r w:rsidR="002858B6" w:rsidRPr="002858B6">
              <w:rPr>
                <w:color w:val="000000"/>
                <w:spacing w:val="84"/>
                <w:shd w:val="solid" w:color="000000" w:fill="000000"/>
                <w:fitText w:val="170" w:id="-1435840503"/>
                <w14:textFill>
                  <w14:solidFill>
                    <w14:srgbClr w14:val="000000">
                      <w14:alpha w14:val="100000"/>
                    </w14:srgbClr>
                  </w14:solidFill>
                </w14:textFill>
              </w:rPr>
              <w:t>|</w:t>
            </w:r>
            <w:r w:rsidR="002858B6" w:rsidRPr="002858B6">
              <w:rPr>
                <w:color w:val="000000"/>
                <w:spacing w:val="1"/>
                <w:shd w:val="solid" w:color="000000" w:fill="000000"/>
                <w:fitText w:val="170" w:id="-1435840503"/>
                <w14:textFill>
                  <w14:solidFill>
                    <w14:srgbClr w14:val="000000">
                      <w14:alpha w14:val="100000"/>
                    </w14:srgbClr>
                  </w14:solidFill>
                </w14:textFill>
              </w:rPr>
              <w:t>|</w:t>
            </w:r>
            <w:r w:rsidR="00056420">
              <w:rPr>
                <w:vertAlign w:val="superscript"/>
              </w:rPr>
              <w:t>3</w:t>
            </w:r>
          </w:p>
        </w:tc>
        <w:tc>
          <w:tcPr>
            <w:tcW w:w="1129" w:type="dxa"/>
          </w:tcPr>
          <w:p w14:paraId="2A1855BD" w14:textId="1FDF54B4" w:rsidR="00716840" w:rsidDel="008147AE" w:rsidRDefault="00716840" w:rsidP="00716840">
            <w:pPr>
              <w:pStyle w:val="TableText"/>
              <w:jc w:val="center"/>
            </w:pPr>
            <w:r w:rsidRPr="00E44949">
              <w:t>$</w:t>
            </w:r>
            <w:r w:rsidR="002858B6" w:rsidRPr="002858B6">
              <w:rPr>
                <w:color w:val="000000"/>
                <w:spacing w:val="84"/>
                <w:shd w:val="solid" w:color="000000" w:fill="000000"/>
                <w:fitText w:val="170" w:id="-1435840502"/>
                <w14:textFill>
                  <w14:solidFill>
                    <w14:srgbClr w14:val="000000">
                      <w14:alpha w14:val="100000"/>
                    </w14:srgbClr>
                  </w14:solidFill>
                </w14:textFill>
              </w:rPr>
              <w:t>|</w:t>
            </w:r>
            <w:r w:rsidR="002858B6" w:rsidRPr="002858B6">
              <w:rPr>
                <w:color w:val="000000"/>
                <w:spacing w:val="1"/>
                <w:shd w:val="solid" w:color="000000" w:fill="000000"/>
                <w:fitText w:val="170" w:id="-1435840502"/>
                <w14:textFill>
                  <w14:solidFill>
                    <w14:srgbClr w14:val="000000">
                      <w14:alpha w14:val="100000"/>
                    </w14:srgbClr>
                  </w14:solidFill>
                </w14:textFill>
              </w:rPr>
              <w:t>|</w:t>
            </w:r>
            <w:r w:rsidR="00056420">
              <w:rPr>
                <w:vertAlign w:val="superscript"/>
              </w:rPr>
              <w:t>3</w:t>
            </w:r>
          </w:p>
        </w:tc>
        <w:tc>
          <w:tcPr>
            <w:tcW w:w="1129" w:type="dxa"/>
          </w:tcPr>
          <w:p w14:paraId="029E0FC0" w14:textId="52621A80" w:rsidR="00716840" w:rsidDel="008147AE" w:rsidRDefault="00716840" w:rsidP="00716840">
            <w:pPr>
              <w:pStyle w:val="TableText"/>
              <w:jc w:val="center"/>
            </w:pPr>
            <w:r w:rsidRPr="00E44949">
              <w:t>$</w:t>
            </w:r>
            <w:r w:rsidR="002858B6" w:rsidRPr="002858B6">
              <w:rPr>
                <w:color w:val="000000"/>
                <w:spacing w:val="84"/>
                <w:shd w:val="solid" w:color="000000" w:fill="000000"/>
                <w:fitText w:val="170" w:id="-1435840501"/>
                <w14:textFill>
                  <w14:solidFill>
                    <w14:srgbClr w14:val="000000">
                      <w14:alpha w14:val="100000"/>
                    </w14:srgbClr>
                  </w14:solidFill>
                </w14:textFill>
              </w:rPr>
              <w:t>|</w:t>
            </w:r>
            <w:r w:rsidR="002858B6" w:rsidRPr="002858B6">
              <w:rPr>
                <w:color w:val="000000"/>
                <w:spacing w:val="1"/>
                <w:shd w:val="solid" w:color="000000" w:fill="000000"/>
                <w:fitText w:val="170" w:id="-1435840501"/>
                <w14:textFill>
                  <w14:solidFill>
                    <w14:srgbClr w14:val="000000">
                      <w14:alpha w14:val="100000"/>
                    </w14:srgbClr>
                  </w14:solidFill>
                </w14:textFill>
              </w:rPr>
              <w:t>|</w:t>
            </w:r>
            <w:r w:rsidR="00056420">
              <w:rPr>
                <w:vertAlign w:val="superscript"/>
              </w:rPr>
              <w:t>3</w:t>
            </w:r>
          </w:p>
        </w:tc>
        <w:tc>
          <w:tcPr>
            <w:tcW w:w="1129" w:type="dxa"/>
          </w:tcPr>
          <w:p w14:paraId="04CEF54C" w14:textId="09FB7363" w:rsidR="00716840" w:rsidDel="008147AE" w:rsidRDefault="00716840" w:rsidP="00716840">
            <w:pPr>
              <w:pStyle w:val="TableText"/>
              <w:jc w:val="center"/>
            </w:pPr>
            <w:r w:rsidRPr="00E44949">
              <w:t>$</w:t>
            </w:r>
            <w:r w:rsidR="002858B6" w:rsidRPr="002858B6">
              <w:rPr>
                <w:color w:val="000000"/>
                <w:spacing w:val="84"/>
                <w:shd w:val="solid" w:color="000000" w:fill="000000"/>
                <w:fitText w:val="170" w:id="-1435840500"/>
                <w14:textFill>
                  <w14:solidFill>
                    <w14:srgbClr w14:val="000000">
                      <w14:alpha w14:val="100000"/>
                    </w14:srgbClr>
                  </w14:solidFill>
                </w14:textFill>
              </w:rPr>
              <w:t>|</w:t>
            </w:r>
            <w:r w:rsidR="002858B6" w:rsidRPr="002858B6">
              <w:rPr>
                <w:color w:val="000000"/>
                <w:spacing w:val="1"/>
                <w:shd w:val="solid" w:color="000000" w:fill="000000"/>
                <w:fitText w:val="170" w:id="-1435840500"/>
                <w14:textFill>
                  <w14:solidFill>
                    <w14:srgbClr w14:val="000000">
                      <w14:alpha w14:val="100000"/>
                    </w14:srgbClr>
                  </w14:solidFill>
                </w14:textFill>
              </w:rPr>
              <w:t>|</w:t>
            </w:r>
            <w:r w:rsidR="00056420">
              <w:rPr>
                <w:vertAlign w:val="superscript"/>
              </w:rPr>
              <w:t>3</w:t>
            </w:r>
          </w:p>
        </w:tc>
        <w:tc>
          <w:tcPr>
            <w:tcW w:w="1129" w:type="dxa"/>
          </w:tcPr>
          <w:p w14:paraId="12A50F19" w14:textId="35608C7F" w:rsidR="00716840" w:rsidDel="008147AE" w:rsidRDefault="00716840" w:rsidP="00716840">
            <w:pPr>
              <w:pStyle w:val="TableText"/>
              <w:jc w:val="center"/>
            </w:pPr>
            <w:r w:rsidRPr="00E44949">
              <w:t>$</w:t>
            </w:r>
            <w:r w:rsidR="002858B6" w:rsidRPr="002858B6">
              <w:rPr>
                <w:color w:val="000000"/>
                <w:spacing w:val="84"/>
                <w:shd w:val="solid" w:color="000000" w:fill="000000"/>
                <w:fitText w:val="170" w:id="-1435840499"/>
                <w14:textFill>
                  <w14:solidFill>
                    <w14:srgbClr w14:val="000000">
                      <w14:alpha w14:val="100000"/>
                    </w14:srgbClr>
                  </w14:solidFill>
                </w14:textFill>
              </w:rPr>
              <w:t>|</w:t>
            </w:r>
            <w:r w:rsidR="002858B6" w:rsidRPr="002858B6">
              <w:rPr>
                <w:color w:val="000000"/>
                <w:spacing w:val="1"/>
                <w:shd w:val="solid" w:color="000000" w:fill="000000"/>
                <w:fitText w:val="170" w:id="-1435840499"/>
                <w14:textFill>
                  <w14:solidFill>
                    <w14:srgbClr w14:val="000000">
                      <w14:alpha w14:val="100000"/>
                    </w14:srgbClr>
                  </w14:solidFill>
                </w14:textFill>
              </w:rPr>
              <w:t>|</w:t>
            </w:r>
            <w:r w:rsidR="00056420">
              <w:rPr>
                <w:vertAlign w:val="superscript"/>
              </w:rPr>
              <w:t>3</w:t>
            </w:r>
          </w:p>
        </w:tc>
        <w:tc>
          <w:tcPr>
            <w:tcW w:w="1129" w:type="dxa"/>
          </w:tcPr>
          <w:p w14:paraId="6140FC2D" w14:textId="7ACA967D" w:rsidR="00716840" w:rsidDel="008147AE" w:rsidRDefault="00716840" w:rsidP="00716840">
            <w:pPr>
              <w:pStyle w:val="TableText"/>
              <w:jc w:val="center"/>
            </w:pPr>
            <w:r w:rsidRPr="00E44949">
              <w:t>$</w:t>
            </w:r>
            <w:r w:rsidR="002858B6" w:rsidRPr="002858B6">
              <w:rPr>
                <w:color w:val="000000"/>
                <w:spacing w:val="84"/>
                <w:shd w:val="solid" w:color="000000" w:fill="000000"/>
                <w:fitText w:val="170" w:id="-1435840498"/>
                <w14:textFill>
                  <w14:solidFill>
                    <w14:srgbClr w14:val="000000">
                      <w14:alpha w14:val="100000"/>
                    </w14:srgbClr>
                  </w14:solidFill>
                </w14:textFill>
              </w:rPr>
              <w:t>|</w:t>
            </w:r>
            <w:r w:rsidR="002858B6" w:rsidRPr="002858B6">
              <w:rPr>
                <w:color w:val="000000"/>
                <w:spacing w:val="1"/>
                <w:shd w:val="solid" w:color="000000" w:fill="000000"/>
                <w:fitText w:val="170" w:id="-1435840498"/>
                <w14:textFill>
                  <w14:solidFill>
                    <w14:srgbClr w14:val="000000">
                      <w14:alpha w14:val="100000"/>
                    </w14:srgbClr>
                  </w14:solidFill>
                </w14:textFill>
              </w:rPr>
              <w:t>|</w:t>
            </w:r>
            <w:r w:rsidR="00056420">
              <w:rPr>
                <w:vertAlign w:val="superscript"/>
              </w:rPr>
              <w:t>3</w:t>
            </w:r>
          </w:p>
        </w:tc>
      </w:tr>
      <w:tr w:rsidR="00716840" w:rsidDel="008147AE" w14:paraId="3F42D064" w14:textId="77777777" w:rsidTr="00BE499A">
        <w:tc>
          <w:tcPr>
            <w:tcW w:w="2242" w:type="dxa"/>
          </w:tcPr>
          <w:p w14:paraId="772FD4E7" w14:textId="514056A9" w:rsidR="00716840" w:rsidRPr="003E3C10" w:rsidRDefault="00716840" w:rsidP="00716840">
            <w:pPr>
              <w:pStyle w:val="TableText"/>
            </w:pPr>
            <w:r w:rsidRPr="00DE2E7D">
              <w:t>Net cost to Government</w:t>
            </w:r>
          </w:p>
        </w:tc>
        <w:tc>
          <w:tcPr>
            <w:tcW w:w="1129" w:type="dxa"/>
          </w:tcPr>
          <w:p w14:paraId="0107880D" w14:textId="7F461269" w:rsidR="00716840" w:rsidDel="008147AE" w:rsidRDefault="00716840" w:rsidP="00716840">
            <w:pPr>
              <w:pStyle w:val="TableText"/>
              <w:jc w:val="center"/>
            </w:pPr>
            <w:r w:rsidRPr="0067621E">
              <w:t>-$</w:t>
            </w:r>
            <w:r w:rsidR="002858B6" w:rsidRPr="002858B6">
              <w:rPr>
                <w:color w:val="000000"/>
                <w:spacing w:val="104"/>
                <w:shd w:val="solid" w:color="000000" w:fill="000000"/>
                <w:fitText w:val="190" w:id="-1435840497"/>
                <w14:textFill>
                  <w14:solidFill>
                    <w14:srgbClr w14:val="000000">
                      <w14:alpha w14:val="100000"/>
                    </w14:srgbClr>
                  </w14:solidFill>
                </w14:textFill>
              </w:rPr>
              <w:t>|</w:t>
            </w:r>
            <w:r w:rsidR="002858B6" w:rsidRPr="002858B6">
              <w:rPr>
                <w:color w:val="000000"/>
                <w:spacing w:val="1"/>
                <w:shd w:val="solid" w:color="000000" w:fill="000000"/>
                <w:fitText w:val="190" w:id="-1435840497"/>
                <w14:textFill>
                  <w14:solidFill>
                    <w14:srgbClr w14:val="000000">
                      <w14:alpha w14:val="100000"/>
                    </w14:srgbClr>
                  </w14:solidFill>
                </w14:textFill>
              </w:rPr>
              <w:t>|</w:t>
            </w:r>
            <w:r w:rsidR="00056420">
              <w:rPr>
                <w:vertAlign w:val="superscript"/>
              </w:rPr>
              <w:t>3</w:t>
            </w:r>
          </w:p>
        </w:tc>
        <w:tc>
          <w:tcPr>
            <w:tcW w:w="1129" w:type="dxa"/>
          </w:tcPr>
          <w:p w14:paraId="18FAFE04" w14:textId="720AFFDF" w:rsidR="00716840" w:rsidDel="008147AE" w:rsidRDefault="00716840" w:rsidP="00716840">
            <w:pPr>
              <w:pStyle w:val="TableText"/>
              <w:jc w:val="center"/>
            </w:pPr>
            <w:r w:rsidRPr="0067621E">
              <w:t>-$</w:t>
            </w:r>
            <w:r w:rsidR="002858B6" w:rsidRPr="002858B6">
              <w:rPr>
                <w:color w:val="000000"/>
                <w:spacing w:val="104"/>
                <w:shd w:val="solid" w:color="000000" w:fill="000000"/>
                <w:fitText w:val="190" w:id="-1435840496"/>
                <w14:textFill>
                  <w14:solidFill>
                    <w14:srgbClr w14:val="000000">
                      <w14:alpha w14:val="100000"/>
                    </w14:srgbClr>
                  </w14:solidFill>
                </w14:textFill>
              </w:rPr>
              <w:t>|</w:t>
            </w:r>
            <w:r w:rsidR="002858B6" w:rsidRPr="002858B6">
              <w:rPr>
                <w:color w:val="000000"/>
                <w:spacing w:val="1"/>
                <w:shd w:val="solid" w:color="000000" w:fill="000000"/>
                <w:fitText w:val="190" w:id="-1435840496"/>
                <w14:textFill>
                  <w14:solidFill>
                    <w14:srgbClr w14:val="000000">
                      <w14:alpha w14:val="100000"/>
                    </w14:srgbClr>
                  </w14:solidFill>
                </w14:textFill>
              </w:rPr>
              <w:t>|</w:t>
            </w:r>
            <w:r w:rsidR="00056420">
              <w:rPr>
                <w:vertAlign w:val="superscript"/>
              </w:rPr>
              <w:t>3</w:t>
            </w:r>
          </w:p>
        </w:tc>
        <w:tc>
          <w:tcPr>
            <w:tcW w:w="1129" w:type="dxa"/>
          </w:tcPr>
          <w:p w14:paraId="6FEFA822" w14:textId="1D2AE7C9" w:rsidR="00716840" w:rsidDel="008147AE" w:rsidRDefault="00716840" w:rsidP="00716840">
            <w:pPr>
              <w:pStyle w:val="TableText"/>
              <w:jc w:val="center"/>
            </w:pPr>
            <w:r w:rsidRPr="0067621E">
              <w:t>-$</w:t>
            </w:r>
            <w:r w:rsidR="002858B6" w:rsidRPr="002858B6">
              <w:rPr>
                <w:color w:val="000000"/>
                <w:spacing w:val="104"/>
                <w:shd w:val="solid" w:color="000000" w:fill="000000"/>
                <w:fitText w:val="190" w:id="-1435840512"/>
                <w14:textFill>
                  <w14:solidFill>
                    <w14:srgbClr w14:val="000000">
                      <w14:alpha w14:val="100000"/>
                    </w14:srgbClr>
                  </w14:solidFill>
                </w14:textFill>
              </w:rPr>
              <w:t>|</w:t>
            </w:r>
            <w:r w:rsidR="002858B6" w:rsidRPr="002858B6">
              <w:rPr>
                <w:color w:val="000000"/>
                <w:spacing w:val="1"/>
                <w:shd w:val="solid" w:color="000000" w:fill="000000"/>
                <w:fitText w:val="190" w:id="-1435840512"/>
                <w14:textFill>
                  <w14:solidFill>
                    <w14:srgbClr w14:val="000000">
                      <w14:alpha w14:val="100000"/>
                    </w14:srgbClr>
                  </w14:solidFill>
                </w14:textFill>
              </w:rPr>
              <w:t>|</w:t>
            </w:r>
            <w:r w:rsidR="00056420">
              <w:rPr>
                <w:vertAlign w:val="superscript"/>
              </w:rPr>
              <w:t>3</w:t>
            </w:r>
          </w:p>
        </w:tc>
        <w:tc>
          <w:tcPr>
            <w:tcW w:w="1129" w:type="dxa"/>
          </w:tcPr>
          <w:p w14:paraId="58120D09" w14:textId="62EFA758" w:rsidR="00716840" w:rsidDel="008147AE" w:rsidRDefault="00716840" w:rsidP="00716840">
            <w:pPr>
              <w:pStyle w:val="TableText"/>
              <w:jc w:val="center"/>
            </w:pPr>
            <w:r w:rsidRPr="0067621E">
              <w:t>-$</w:t>
            </w:r>
            <w:r w:rsidR="002858B6" w:rsidRPr="002858B6">
              <w:rPr>
                <w:color w:val="000000"/>
                <w:spacing w:val="104"/>
                <w:shd w:val="solid" w:color="000000" w:fill="000000"/>
                <w:fitText w:val="190" w:id="-1435840511"/>
                <w14:textFill>
                  <w14:solidFill>
                    <w14:srgbClr w14:val="000000">
                      <w14:alpha w14:val="100000"/>
                    </w14:srgbClr>
                  </w14:solidFill>
                </w14:textFill>
              </w:rPr>
              <w:t>|</w:t>
            </w:r>
            <w:r w:rsidR="002858B6" w:rsidRPr="002858B6">
              <w:rPr>
                <w:color w:val="000000"/>
                <w:spacing w:val="1"/>
                <w:shd w:val="solid" w:color="000000" w:fill="000000"/>
                <w:fitText w:val="190" w:id="-1435840511"/>
                <w14:textFill>
                  <w14:solidFill>
                    <w14:srgbClr w14:val="000000">
                      <w14:alpha w14:val="100000"/>
                    </w14:srgbClr>
                  </w14:solidFill>
                </w14:textFill>
              </w:rPr>
              <w:t>|</w:t>
            </w:r>
            <w:r w:rsidR="00056420">
              <w:rPr>
                <w:vertAlign w:val="superscript"/>
              </w:rPr>
              <w:t>3</w:t>
            </w:r>
          </w:p>
        </w:tc>
        <w:tc>
          <w:tcPr>
            <w:tcW w:w="1129" w:type="dxa"/>
          </w:tcPr>
          <w:p w14:paraId="478AEB0F" w14:textId="03BE675F" w:rsidR="00716840" w:rsidDel="008147AE" w:rsidRDefault="00716840" w:rsidP="00716840">
            <w:pPr>
              <w:pStyle w:val="TableText"/>
              <w:jc w:val="center"/>
            </w:pPr>
            <w:r w:rsidRPr="0067621E">
              <w:t>-$</w:t>
            </w:r>
            <w:r w:rsidR="002858B6" w:rsidRPr="002858B6">
              <w:rPr>
                <w:color w:val="000000"/>
                <w:spacing w:val="104"/>
                <w:shd w:val="solid" w:color="000000" w:fill="000000"/>
                <w:fitText w:val="190" w:id="-1435840510"/>
                <w14:textFill>
                  <w14:solidFill>
                    <w14:srgbClr w14:val="000000">
                      <w14:alpha w14:val="100000"/>
                    </w14:srgbClr>
                  </w14:solidFill>
                </w14:textFill>
              </w:rPr>
              <w:t>|</w:t>
            </w:r>
            <w:r w:rsidR="002858B6" w:rsidRPr="002858B6">
              <w:rPr>
                <w:color w:val="000000"/>
                <w:spacing w:val="1"/>
                <w:shd w:val="solid" w:color="000000" w:fill="000000"/>
                <w:fitText w:val="190" w:id="-1435840510"/>
                <w14:textFill>
                  <w14:solidFill>
                    <w14:srgbClr w14:val="000000">
                      <w14:alpha w14:val="100000"/>
                    </w14:srgbClr>
                  </w14:solidFill>
                </w14:textFill>
              </w:rPr>
              <w:t>|</w:t>
            </w:r>
            <w:r w:rsidR="00056420">
              <w:rPr>
                <w:vertAlign w:val="superscript"/>
              </w:rPr>
              <w:t>3</w:t>
            </w:r>
          </w:p>
        </w:tc>
        <w:tc>
          <w:tcPr>
            <w:tcW w:w="1129" w:type="dxa"/>
          </w:tcPr>
          <w:p w14:paraId="376881A8" w14:textId="58C9603D" w:rsidR="00716840" w:rsidDel="008147AE" w:rsidRDefault="00716840" w:rsidP="00716840">
            <w:pPr>
              <w:pStyle w:val="TableText"/>
              <w:jc w:val="center"/>
            </w:pPr>
            <w:r w:rsidRPr="0067621E">
              <w:t>-$</w:t>
            </w:r>
            <w:r w:rsidR="002858B6" w:rsidRPr="002858B6">
              <w:rPr>
                <w:color w:val="000000"/>
                <w:spacing w:val="104"/>
                <w:shd w:val="solid" w:color="000000" w:fill="000000"/>
                <w:fitText w:val="190" w:id="-1435840509"/>
                <w14:textFill>
                  <w14:solidFill>
                    <w14:srgbClr w14:val="000000">
                      <w14:alpha w14:val="100000"/>
                    </w14:srgbClr>
                  </w14:solidFill>
                </w14:textFill>
              </w:rPr>
              <w:t>|</w:t>
            </w:r>
            <w:r w:rsidR="002858B6" w:rsidRPr="002858B6">
              <w:rPr>
                <w:color w:val="000000"/>
                <w:spacing w:val="1"/>
                <w:shd w:val="solid" w:color="000000" w:fill="000000"/>
                <w:fitText w:val="190" w:id="-1435840509"/>
                <w14:textFill>
                  <w14:solidFill>
                    <w14:srgbClr w14:val="000000">
                      <w14:alpha w14:val="100000"/>
                    </w14:srgbClr>
                  </w14:solidFill>
                </w14:textFill>
              </w:rPr>
              <w:t>|</w:t>
            </w:r>
            <w:r w:rsidR="00056420">
              <w:rPr>
                <w:vertAlign w:val="superscript"/>
              </w:rPr>
              <w:t>3</w:t>
            </w:r>
          </w:p>
        </w:tc>
      </w:tr>
      <w:tr w:rsidR="00716840" w:rsidDel="008147AE" w14:paraId="100CDD77" w14:textId="77777777" w:rsidTr="00BE499A">
        <w:tc>
          <w:tcPr>
            <w:tcW w:w="2242" w:type="dxa"/>
            <w:shd w:val="clear" w:color="auto" w:fill="D9D9D9" w:themeFill="background1" w:themeFillShade="D9"/>
          </w:tcPr>
          <w:p w14:paraId="2DC735DB" w14:textId="224DDF04" w:rsidR="00716840" w:rsidRPr="00DE2E7D" w:rsidRDefault="00716840" w:rsidP="00716840">
            <w:pPr>
              <w:pStyle w:val="TableText"/>
            </w:pPr>
            <w:r w:rsidRPr="00740C10">
              <w:t>Net cost to PBS</w:t>
            </w:r>
            <w:r>
              <w:t xml:space="preserve"> March 2022</w:t>
            </w:r>
          </w:p>
        </w:tc>
        <w:tc>
          <w:tcPr>
            <w:tcW w:w="1129" w:type="dxa"/>
            <w:shd w:val="clear" w:color="auto" w:fill="D9D9D9" w:themeFill="background1" w:themeFillShade="D9"/>
          </w:tcPr>
          <w:p w14:paraId="4E69DC83" w14:textId="13C003E7" w:rsidR="00716840" w:rsidRPr="0067621E" w:rsidRDefault="00716840" w:rsidP="00716840">
            <w:pPr>
              <w:pStyle w:val="TableText"/>
              <w:jc w:val="center"/>
            </w:pPr>
            <w:r w:rsidRPr="00740C10">
              <w:t>-$</w:t>
            </w:r>
            <w:r w:rsidR="002858B6" w:rsidRPr="002858B6">
              <w:rPr>
                <w:color w:val="000000"/>
                <w:spacing w:val="104"/>
                <w:shd w:val="solid" w:color="000000" w:fill="000000"/>
                <w:fitText w:val="190" w:id="-1435840508"/>
                <w14:textFill>
                  <w14:solidFill>
                    <w14:srgbClr w14:val="000000">
                      <w14:alpha w14:val="100000"/>
                    </w14:srgbClr>
                  </w14:solidFill>
                </w14:textFill>
              </w:rPr>
              <w:t>|</w:t>
            </w:r>
            <w:r w:rsidR="002858B6" w:rsidRPr="002858B6">
              <w:rPr>
                <w:color w:val="000000"/>
                <w:spacing w:val="1"/>
                <w:shd w:val="solid" w:color="000000" w:fill="000000"/>
                <w:fitText w:val="190" w:id="-1435840508"/>
                <w14:textFill>
                  <w14:solidFill>
                    <w14:srgbClr w14:val="000000">
                      <w14:alpha w14:val="100000"/>
                    </w14:srgbClr>
                  </w14:solidFill>
                </w14:textFill>
              </w:rPr>
              <w:t>|</w:t>
            </w:r>
            <w:r w:rsidR="00056420">
              <w:rPr>
                <w:vertAlign w:val="superscript"/>
              </w:rPr>
              <w:t>3</w:t>
            </w:r>
          </w:p>
        </w:tc>
        <w:tc>
          <w:tcPr>
            <w:tcW w:w="1129" w:type="dxa"/>
            <w:shd w:val="clear" w:color="auto" w:fill="D9D9D9" w:themeFill="background1" w:themeFillShade="D9"/>
          </w:tcPr>
          <w:p w14:paraId="4E3D7225" w14:textId="50319EA9" w:rsidR="00716840" w:rsidRPr="0067621E" w:rsidRDefault="00716840" w:rsidP="00716840">
            <w:pPr>
              <w:pStyle w:val="TableText"/>
              <w:jc w:val="center"/>
            </w:pPr>
            <w:r w:rsidRPr="00740C10">
              <w:t>-$</w:t>
            </w:r>
            <w:r w:rsidR="002858B6" w:rsidRPr="002858B6">
              <w:rPr>
                <w:color w:val="000000"/>
                <w:spacing w:val="104"/>
                <w:shd w:val="solid" w:color="000000" w:fill="000000"/>
                <w:fitText w:val="190" w:id="-1435840507"/>
                <w14:textFill>
                  <w14:solidFill>
                    <w14:srgbClr w14:val="000000">
                      <w14:alpha w14:val="100000"/>
                    </w14:srgbClr>
                  </w14:solidFill>
                </w14:textFill>
              </w:rPr>
              <w:t>|</w:t>
            </w:r>
            <w:r w:rsidR="002858B6" w:rsidRPr="002858B6">
              <w:rPr>
                <w:color w:val="000000"/>
                <w:spacing w:val="1"/>
                <w:shd w:val="solid" w:color="000000" w:fill="000000"/>
                <w:fitText w:val="190" w:id="-1435840507"/>
                <w14:textFill>
                  <w14:solidFill>
                    <w14:srgbClr w14:val="000000">
                      <w14:alpha w14:val="100000"/>
                    </w14:srgbClr>
                  </w14:solidFill>
                </w14:textFill>
              </w:rPr>
              <w:t>|</w:t>
            </w:r>
            <w:r w:rsidR="00056420">
              <w:rPr>
                <w:vertAlign w:val="superscript"/>
              </w:rPr>
              <w:t>3</w:t>
            </w:r>
          </w:p>
        </w:tc>
        <w:tc>
          <w:tcPr>
            <w:tcW w:w="1129" w:type="dxa"/>
            <w:shd w:val="clear" w:color="auto" w:fill="D9D9D9" w:themeFill="background1" w:themeFillShade="D9"/>
          </w:tcPr>
          <w:p w14:paraId="2650C624" w14:textId="688DB0CA" w:rsidR="00716840" w:rsidRPr="0067621E" w:rsidRDefault="00716840" w:rsidP="00716840">
            <w:pPr>
              <w:pStyle w:val="TableText"/>
              <w:jc w:val="center"/>
            </w:pPr>
            <w:r w:rsidRPr="00740C10">
              <w:t>-$</w:t>
            </w:r>
            <w:r w:rsidR="002858B6" w:rsidRPr="002858B6">
              <w:rPr>
                <w:color w:val="000000"/>
                <w:spacing w:val="104"/>
                <w:shd w:val="solid" w:color="000000" w:fill="000000"/>
                <w:fitText w:val="190" w:id="-1435840506"/>
                <w14:textFill>
                  <w14:solidFill>
                    <w14:srgbClr w14:val="000000">
                      <w14:alpha w14:val="100000"/>
                    </w14:srgbClr>
                  </w14:solidFill>
                </w14:textFill>
              </w:rPr>
              <w:t>|</w:t>
            </w:r>
            <w:r w:rsidR="002858B6" w:rsidRPr="002858B6">
              <w:rPr>
                <w:color w:val="000000"/>
                <w:spacing w:val="1"/>
                <w:shd w:val="solid" w:color="000000" w:fill="000000"/>
                <w:fitText w:val="190" w:id="-1435840506"/>
                <w14:textFill>
                  <w14:solidFill>
                    <w14:srgbClr w14:val="000000">
                      <w14:alpha w14:val="100000"/>
                    </w14:srgbClr>
                  </w14:solidFill>
                </w14:textFill>
              </w:rPr>
              <w:t>|</w:t>
            </w:r>
            <w:r w:rsidR="00056420">
              <w:rPr>
                <w:vertAlign w:val="superscript"/>
              </w:rPr>
              <w:t>3</w:t>
            </w:r>
          </w:p>
        </w:tc>
        <w:tc>
          <w:tcPr>
            <w:tcW w:w="1129" w:type="dxa"/>
            <w:shd w:val="clear" w:color="auto" w:fill="D9D9D9" w:themeFill="background1" w:themeFillShade="D9"/>
          </w:tcPr>
          <w:p w14:paraId="03CE1E9C" w14:textId="31AA0542" w:rsidR="00716840" w:rsidRPr="0067621E" w:rsidRDefault="00716840" w:rsidP="00716840">
            <w:pPr>
              <w:pStyle w:val="TableText"/>
              <w:jc w:val="center"/>
            </w:pPr>
            <w:r w:rsidRPr="00740C10">
              <w:t>-$</w:t>
            </w:r>
            <w:r w:rsidR="002858B6" w:rsidRPr="002858B6">
              <w:rPr>
                <w:color w:val="000000"/>
                <w:spacing w:val="104"/>
                <w:shd w:val="solid" w:color="000000" w:fill="000000"/>
                <w:fitText w:val="190" w:id="-1435840505"/>
                <w14:textFill>
                  <w14:solidFill>
                    <w14:srgbClr w14:val="000000">
                      <w14:alpha w14:val="100000"/>
                    </w14:srgbClr>
                  </w14:solidFill>
                </w14:textFill>
              </w:rPr>
              <w:t>|</w:t>
            </w:r>
            <w:r w:rsidR="002858B6" w:rsidRPr="002858B6">
              <w:rPr>
                <w:color w:val="000000"/>
                <w:spacing w:val="1"/>
                <w:shd w:val="solid" w:color="000000" w:fill="000000"/>
                <w:fitText w:val="190" w:id="-1435840505"/>
                <w14:textFill>
                  <w14:solidFill>
                    <w14:srgbClr w14:val="000000">
                      <w14:alpha w14:val="100000"/>
                    </w14:srgbClr>
                  </w14:solidFill>
                </w14:textFill>
              </w:rPr>
              <w:t>|</w:t>
            </w:r>
            <w:r w:rsidR="00056420">
              <w:rPr>
                <w:vertAlign w:val="superscript"/>
              </w:rPr>
              <w:t>3</w:t>
            </w:r>
          </w:p>
        </w:tc>
        <w:tc>
          <w:tcPr>
            <w:tcW w:w="1129" w:type="dxa"/>
            <w:shd w:val="clear" w:color="auto" w:fill="D9D9D9" w:themeFill="background1" w:themeFillShade="D9"/>
          </w:tcPr>
          <w:p w14:paraId="1578FDBF" w14:textId="78B1408F" w:rsidR="00716840" w:rsidRPr="001A785F" w:rsidRDefault="00716840" w:rsidP="00716840">
            <w:pPr>
              <w:pStyle w:val="TableText"/>
              <w:jc w:val="center"/>
              <w:rPr>
                <w:highlight w:val="darkGray"/>
              </w:rPr>
            </w:pPr>
            <w:r w:rsidRPr="00483432">
              <w:t>-$</w:t>
            </w:r>
            <w:r w:rsidR="002858B6" w:rsidRPr="002858B6">
              <w:rPr>
                <w:color w:val="000000"/>
                <w:spacing w:val="104"/>
                <w:shd w:val="solid" w:color="000000" w:fill="000000"/>
                <w:fitText w:val="190" w:id="-1435840504"/>
                <w14:textFill>
                  <w14:solidFill>
                    <w14:srgbClr w14:val="000000">
                      <w14:alpha w14:val="100000"/>
                    </w14:srgbClr>
                  </w14:solidFill>
                </w14:textFill>
              </w:rPr>
              <w:t>|</w:t>
            </w:r>
            <w:r w:rsidR="002858B6" w:rsidRPr="002858B6">
              <w:rPr>
                <w:color w:val="000000"/>
                <w:spacing w:val="1"/>
                <w:shd w:val="solid" w:color="000000" w:fill="000000"/>
                <w:fitText w:val="190" w:id="-1435840504"/>
                <w14:textFill>
                  <w14:solidFill>
                    <w14:srgbClr w14:val="000000">
                      <w14:alpha w14:val="100000"/>
                    </w14:srgbClr>
                  </w14:solidFill>
                </w14:textFill>
              </w:rPr>
              <w:t>|</w:t>
            </w:r>
            <w:r w:rsidR="00056420">
              <w:rPr>
                <w:vertAlign w:val="superscript"/>
              </w:rPr>
              <w:t>3</w:t>
            </w:r>
          </w:p>
        </w:tc>
        <w:tc>
          <w:tcPr>
            <w:tcW w:w="1129" w:type="dxa"/>
            <w:shd w:val="clear" w:color="auto" w:fill="D9D9D9" w:themeFill="background1" w:themeFillShade="D9"/>
          </w:tcPr>
          <w:p w14:paraId="5DAB4F44" w14:textId="4F8076BF" w:rsidR="00716840" w:rsidRPr="0067621E" w:rsidRDefault="00716840" w:rsidP="00716840">
            <w:pPr>
              <w:pStyle w:val="TableText"/>
              <w:jc w:val="center"/>
            </w:pPr>
            <w:r w:rsidRPr="00740C10">
              <w:t>-$</w:t>
            </w:r>
            <w:r w:rsidR="002858B6" w:rsidRPr="002858B6">
              <w:rPr>
                <w:color w:val="000000"/>
                <w:spacing w:val="104"/>
                <w:shd w:val="solid" w:color="000000" w:fill="000000"/>
                <w:fitText w:val="190" w:id="-1435840503"/>
                <w14:textFill>
                  <w14:solidFill>
                    <w14:srgbClr w14:val="000000">
                      <w14:alpha w14:val="100000"/>
                    </w14:srgbClr>
                  </w14:solidFill>
                </w14:textFill>
              </w:rPr>
              <w:t>|</w:t>
            </w:r>
            <w:r w:rsidR="002858B6" w:rsidRPr="002858B6">
              <w:rPr>
                <w:color w:val="000000"/>
                <w:spacing w:val="1"/>
                <w:shd w:val="solid" w:color="000000" w:fill="000000"/>
                <w:fitText w:val="190" w:id="-1435840503"/>
                <w14:textFill>
                  <w14:solidFill>
                    <w14:srgbClr w14:val="000000">
                      <w14:alpha w14:val="100000"/>
                    </w14:srgbClr>
                  </w14:solidFill>
                </w14:textFill>
              </w:rPr>
              <w:t>|</w:t>
            </w:r>
            <w:r w:rsidR="00056420">
              <w:rPr>
                <w:vertAlign w:val="superscript"/>
              </w:rPr>
              <w:t>3</w:t>
            </w:r>
          </w:p>
        </w:tc>
      </w:tr>
      <w:tr w:rsidR="00716840" w:rsidDel="008147AE" w14:paraId="06FBA496" w14:textId="77777777" w:rsidTr="00BE499A">
        <w:tc>
          <w:tcPr>
            <w:tcW w:w="2242" w:type="dxa"/>
            <w:shd w:val="clear" w:color="auto" w:fill="D9D9D9" w:themeFill="background1" w:themeFillShade="D9"/>
          </w:tcPr>
          <w:p w14:paraId="18265576" w14:textId="4A730054" w:rsidR="00716840" w:rsidRPr="00C320D6" w:rsidRDefault="00716840" w:rsidP="00716840">
            <w:pPr>
              <w:pStyle w:val="TableText"/>
              <w:rPr>
                <w:vertAlign w:val="superscript"/>
              </w:rPr>
            </w:pPr>
            <w:r w:rsidRPr="00740C10">
              <w:t>Net cost to MBS</w:t>
            </w:r>
            <w:r>
              <w:t xml:space="preserve"> March 2022</w:t>
            </w:r>
            <w:r w:rsidR="00C320D6">
              <w:rPr>
                <w:vertAlign w:val="superscript"/>
              </w:rPr>
              <w:t>e</w:t>
            </w:r>
          </w:p>
        </w:tc>
        <w:tc>
          <w:tcPr>
            <w:tcW w:w="1129" w:type="dxa"/>
            <w:shd w:val="clear" w:color="auto" w:fill="D9D9D9" w:themeFill="background1" w:themeFillShade="D9"/>
          </w:tcPr>
          <w:p w14:paraId="11A93D64" w14:textId="125D8745" w:rsidR="00716840" w:rsidRPr="0067621E" w:rsidRDefault="00716840" w:rsidP="00716840">
            <w:pPr>
              <w:pStyle w:val="TableText"/>
              <w:jc w:val="center"/>
            </w:pPr>
            <w:r w:rsidRPr="00740C10">
              <w:t>-$</w:t>
            </w:r>
            <w:r w:rsidR="002858B6" w:rsidRPr="002858B6">
              <w:rPr>
                <w:color w:val="000000"/>
                <w:spacing w:val="104"/>
                <w:shd w:val="solid" w:color="000000" w:fill="000000"/>
                <w:fitText w:val="190" w:id="-1435840502"/>
                <w14:textFill>
                  <w14:solidFill>
                    <w14:srgbClr w14:val="000000">
                      <w14:alpha w14:val="100000"/>
                    </w14:srgbClr>
                  </w14:solidFill>
                </w14:textFill>
              </w:rPr>
              <w:t>|</w:t>
            </w:r>
            <w:r w:rsidR="002858B6" w:rsidRPr="002858B6">
              <w:rPr>
                <w:color w:val="000000"/>
                <w:spacing w:val="1"/>
                <w:shd w:val="solid" w:color="000000" w:fill="000000"/>
                <w:fitText w:val="190" w:id="-1435840502"/>
                <w14:textFill>
                  <w14:solidFill>
                    <w14:srgbClr w14:val="000000">
                      <w14:alpha w14:val="100000"/>
                    </w14:srgbClr>
                  </w14:solidFill>
                </w14:textFill>
              </w:rPr>
              <w:t>|</w:t>
            </w:r>
            <w:r w:rsidR="00056420">
              <w:rPr>
                <w:vertAlign w:val="superscript"/>
              </w:rPr>
              <w:t>3</w:t>
            </w:r>
          </w:p>
        </w:tc>
        <w:tc>
          <w:tcPr>
            <w:tcW w:w="1129" w:type="dxa"/>
            <w:shd w:val="clear" w:color="auto" w:fill="D9D9D9" w:themeFill="background1" w:themeFillShade="D9"/>
          </w:tcPr>
          <w:p w14:paraId="24A4D2ED" w14:textId="45934975" w:rsidR="00716840" w:rsidRPr="0067621E" w:rsidRDefault="00716840" w:rsidP="00716840">
            <w:pPr>
              <w:pStyle w:val="TableText"/>
              <w:jc w:val="center"/>
            </w:pPr>
            <w:r w:rsidRPr="00740C10">
              <w:t>-$</w:t>
            </w:r>
            <w:r w:rsidR="002858B6" w:rsidRPr="002858B6">
              <w:rPr>
                <w:color w:val="000000"/>
                <w:spacing w:val="104"/>
                <w:shd w:val="solid" w:color="000000" w:fill="000000"/>
                <w:fitText w:val="190" w:id="-1435840501"/>
                <w14:textFill>
                  <w14:solidFill>
                    <w14:srgbClr w14:val="000000">
                      <w14:alpha w14:val="100000"/>
                    </w14:srgbClr>
                  </w14:solidFill>
                </w14:textFill>
              </w:rPr>
              <w:t>|</w:t>
            </w:r>
            <w:r w:rsidR="002858B6" w:rsidRPr="002858B6">
              <w:rPr>
                <w:color w:val="000000"/>
                <w:spacing w:val="1"/>
                <w:shd w:val="solid" w:color="000000" w:fill="000000"/>
                <w:fitText w:val="190" w:id="-1435840501"/>
                <w14:textFill>
                  <w14:solidFill>
                    <w14:srgbClr w14:val="000000">
                      <w14:alpha w14:val="100000"/>
                    </w14:srgbClr>
                  </w14:solidFill>
                </w14:textFill>
              </w:rPr>
              <w:t>|</w:t>
            </w:r>
            <w:r w:rsidR="00056420">
              <w:rPr>
                <w:vertAlign w:val="superscript"/>
              </w:rPr>
              <w:t>3</w:t>
            </w:r>
          </w:p>
        </w:tc>
        <w:tc>
          <w:tcPr>
            <w:tcW w:w="1129" w:type="dxa"/>
            <w:shd w:val="clear" w:color="auto" w:fill="D9D9D9" w:themeFill="background1" w:themeFillShade="D9"/>
          </w:tcPr>
          <w:p w14:paraId="623C82A8" w14:textId="178DE50E" w:rsidR="00716840" w:rsidRPr="0067621E" w:rsidRDefault="00716840" w:rsidP="00716840">
            <w:pPr>
              <w:pStyle w:val="TableText"/>
              <w:jc w:val="center"/>
            </w:pPr>
            <w:r w:rsidRPr="00740C10">
              <w:t>-$</w:t>
            </w:r>
            <w:r w:rsidR="002858B6" w:rsidRPr="002858B6">
              <w:rPr>
                <w:color w:val="000000"/>
                <w:spacing w:val="104"/>
                <w:shd w:val="solid" w:color="000000" w:fill="000000"/>
                <w:fitText w:val="190" w:id="-1435840500"/>
                <w14:textFill>
                  <w14:solidFill>
                    <w14:srgbClr w14:val="000000">
                      <w14:alpha w14:val="100000"/>
                    </w14:srgbClr>
                  </w14:solidFill>
                </w14:textFill>
              </w:rPr>
              <w:t>|</w:t>
            </w:r>
            <w:r w:rsidR="002858B6" w:rsidRPr="002858B6">
              <w:rPr>
                <w:color w:val="000000"/>
                <w:spacing w:val="1"/>
                <w:shd w:val="solid" w:color="000000" w:fill="000000"/>
                <w:fitText w:val="190" w:id="-1435840500"/>
                <w14:textFill>
                  <w14:solidFill>
                    <w14:srgbClr w14:val="000000">
                      <w14:alpha w14:val="100000"/>
                    </w14:srgbClr>
                  </w14:solidFill>
                </w14:textFill>
              </w:rPr>
              <w:t>|</w:t>
            </w:r>
            <w:r w:rsidR="00056420">
              <w:rPr>
                <w:vertAlign w:val="superscript"/>
              </w:rPr>
              <w:t>3</w:t>
            </w:r>
          </w:p>
        </w:tc>
        <w:tc>
          <w:tcPr>
            <w:tcW w:w="1129" w:type="dxa"/>
            <w:shd w:val="clear" w:color="auto" w:fill="D9D9D9" w:themeFill="background1" w:themeFillShade="D9"/>
          </w:tcPr>
          <w:p w14:paraId="466D6433" w14:textId="69503F31" w:rsidR="00716840" w:rsidRPr="0067621E" w:rsidRDefault="00716840" w:rsidP="00716840">
            <w:pPr>
              <w:pStyle w:val="TableText"/>
              <w:jc w:val="center"/>
            </w:pPr>
            <w:r w:rsidRPr="00740C10">
              <w:t>-$</w:t>
            </w:r>
            <w:r w:rsidR="002858B6" w:rsidRPr="002858B6">
              <w:rPr>
                <w:color w:val="000000"/>
                <w:spacing w:val="104"/>
                <w:shd w:val="solid" w:color="000000" w:fill="000000"/>
                <w:fitText w:val="190" w:id="-1435840499"/>
                <w14:textFill>
                  <w14:solidFill>
                    <w14:srgbClr w14:val="000000">
                      <w14:alpha w14:val="100000"/>
                    </w14:srgbClr>
                  </w14:solidFill>
                </w14:textFill>
              </w:rPr>
              <w:t>|</w:t>
            </w:r>
            <w:r w:rsidR="002858B6" w:rsidRPr="002858B6">
              <w:rPr>
                <w:color w:val="000000"/>
                <w:spacing w:val="1"/>
                <w:shd w:val="solid" w:color="000000" w:fill="000000"/>
                <w:fitText w:val="190" w:id="-1435840499"/>
                <w14:textFill>
                  <w14:solidFill>
                    <w14:srgbClr w14:val="000000">
                      <w14:alpha w14:val="100000"/>
                    </w14:srgbClr>
                  </w14:solidFill>
                </w14:textFill>
              </w:rPr>
              <w:t>|</w:t>
            </w:r>
            <w:r w:rsidR="00056420">
              <w:rPr>
                <w:vertAlign w:val="superscript"/>
              </w:rPr>
              <w:t>3</w:t>
            </w:r>
          </w:p>
        </w:tc>
        <w:tc>
          <w:tcPr>
            <w:tcW w:w="1129" w:type="dxa"/>
            <w:shd w:val="clear" w:color="auto" w:fill="D9D9D9" w:themeFill="background1" w:themeFillShade="D9"/>
          </w:tcPr>
          <w:p w14:paraId="6DA9CFBE" w14:textId="491E9784" w:rsidR="00716840" w:rsidRPr="0067621E" w:rsidRDefault="00716840" w:rsidP="00716840">
            <w:pPr>
              <w:pStyle w:val="TableText"/>
              <w:jc w:val="center"/>
            </w:pPr>
            <w:r w:rsidRPr="00740C10">
              <w:t>-$</w:t>
            </w:r>
            <w:r w:rsidR="002858B6" w:rsidRPr="002858B6">
              <w:rPr>
                <w:color w:val="000000"/>
                <w:spacing w:val="104"/>
                <w:shd w:val="solid" w:color="000000" w:fill="000000"/>
                <w:fitText w:val="190" w:id="-1435840498"/>
                <w14:textFill>
                  <w14:solidFill>
                    <w14:srgbClr w14:val="000000">
                      <w14:alpha w14:val="100000"/>
                    </w14:srgbClr>
                  </w14:solidFill>
                </w14:textFill>
              </w:rPr>
              <w:t>|</w:t>
            </w:r>
            <w:r w:rsidR="002858B6" w:rsidRPr="002858B6">
              <w:rPr>
                <w:color w:val="000000"/>
                <w:spacing w:val="1"/>
                <w:shd w:val="solid" w:color="000000" w:fill="000000"/>
                <w:fitText w:val="190" w:id="-1435840498"/>
                <w14:textFill>
                  <w14:solidFill>
                    <w14:srgbClr w14:val="000000">
                      <w14:alpha w14:val="100000"/>
                    </w14:srgbClr>
                  </w14:solidFill>
                </w14:textFill>
              </w:rPr>
              <w:t>|</w:t>
            </w:r>
            <w:r w:rsidR="00056420">
              <w:rPr>
                <w:vertAlign w:val="superscript"/>
              </w:rPr>
              <w:t>3</w:t>
            </w:r>
          </w:p>
        </w:tc>
        <w:tc>
          <w:tcPr>
            <w:tcW w:w="1129" w:type="dxa"/>
            <w:shd w:val="clear" w:color="auto" w:fill="D9D9D9" w:themeFill="background1" w:themeFillShade="D9"/>
          </w:tcPr>
          <w:p w14:paraId="26939659" w14:textId="1F5E05C2" w:rsidR="00716840" w:rsidRPr="0067621E" w:rsidRDefault="00716840" w:rsidP="00716840">
            <w:pPr>
              <w:pStyle w:val="TableText"/>
              <w:jc w:val="center"/>
            </w:pPr>
            <w:r w:rsidRPr="00740C10">
              <w:t>-$</w:t>
            </w:r>
            <w:r w:rsidR="002858B6" w:rsidRPr="002858B6">
              <w:rPr>
                <w:color w:val="000000"/>
                <w:spacing w:val="104"/>
                <w:shd w:val="solid" w:color="000000" w:fill="000000"/>
                <w:fitText w:val="190" w:id="-1435840497"/>
                <w14:textFill>
                  <w14:solidFill>
                    <w14:srgbClr w14:val="000000">
                      <w14:alpha w14:val="100000"/>
                    </w14:srgbClr>
                  </w14:solidFill>
                </w14:textFill>
              </w:rPr>
              <w:t>|</w:t>
            </w:r>
            <w:r w:rsidR="002858B6" w:rsidRPr="002858B6">
              <w:rPr>
                <w:color w:val="000000"/>
                <w:spacing w:val="1"/>
                <w:shd w:val="solid" w:color="000000" w:fill="000000"/>
                <w:fitText w:val="190" w:id="-1435840497"/>
                <w14:textFill>
                  <w14:solidFill>
                    <w14:srgbClr w14:val="000000">
                      <w14:alpha w14:val="100000"/>
                    </w14:srgbClr>
                  </w14:solidFill>
                </w14:textFill>
              </w:rPr>
              <w:t>|</w:t>
            </w:r>
            <w:r w:rsidR="00056420">
              <w:rPr>
                <w:vertAlign w:val="superscript"/>
              </w:rPr>
              <w:t>3</w:t>
            </w:r>
          </w:p>
        </w:tc>
      </w:tr>
      <w:tr w:rsidR="00716840" w:rsidDel="008147AE" w14:paraId="13F0DDEA" w14:textId="77777777" w:rsidTr="00BE499A">
        <w:tc>
          <w:tcPr>
            <w:tcW w:w="2242" w:type="dxa"/>
            <w:shd w:val="clear" w:color="auto" w:fill="D9D9D9" w:themeFill="background1" w:themeFillShade="D9"/>
          </w:tcPr>
          <w:p w14:paraId="288D8AA0" w14:textId="73FD01A8" w:rsidR="00716840" w:rsidRPr="00DE2E7D" w:rsidRDefault="00716840" w:rsidP="00716840">
            <w:pPr>
              <w:pStyle w:val="TableText"/>
            </w:pPr>
            <w:r w:rsidRPr="00740C10">
              <w:t>Net cost to Government</w:t>
            </w:r>
            <w:r>
              <w:t xml:space="preserve"> March 2022</w:t>
            </w:r>
          </w:p>
        </w:tc>
        <w:tc>
          <w:tcPr>
            <w:tcW w:w="1129" w:type="dxa"/>
            <w:shd w:val="clear" w:color="auto" w:fill="D9D9D9" w:themeFill="background1" w:themeFillShade="D9"/>
          </w:tcPr>
          <w:p w14:paraId="590BD73E" w14:textId="202FFE9D" w:rsidR="00716840" w:rsidRPr="0067621E" w:rsidRDefault="00716840" w:rsidP="00716840">
            <w:pPr>
              <w:pStyle w:val="TableText"/>
              <w:jc w:val="center"/>
            </w:pPr>
            <w:r w:rsidRPr="00740C10">
              <w:t>-$</w:t>
            </w:r>
            <w:r w:rsidR="002858B6" w:rsidRPr="002858B6">
              <w:rPr>
                <w:color w:val="000000"/>
                <w:spacing w:val="104"/>
                <w:shd w:val="solid" w:color="000000" w:fill="000000"/>
                <w:fitText w:val="190" w:id="-1435840496"/>
                <w14:textFill>
                  <w14:solidFill>
                    <w14:srgbClr w14:val="000000">
                      <w14:alpha w14:val="100000"/>
                    </w14:srgbClr>
                  </w14:solidFill>
                </w14:textFill>
              </w:rPr>
              <w:t>|</w:t>
            </w:r>
            <w:r w:rsidR="002858B6" w:rsidRPr="002858B6">
              <w:rPr>
                <w:color w:val="000000"/>
                <w:spacing w:val="1"/>
                <w:shd w:val="solid" w:color="000000" w:fill="000000"/>
                <w:fitText w:val="190" w:id="-1435840496"/>
                <w14:textFill>
                  <w14:solidFill>
                    <w14:srgbClr w14:val="000000">
                      <w14:alpha w14:val="100000"/>
                    </w14:srgbClr>
                  </w14:solidFill>
                </w14:textFill>
              </w:rPr>
              <w:t>|</w:t>
            </w:r>
            <w:r w:rsidR="00056420">
              <w:rPr>
                <w:vertAlign w:val="superscript"/>
              </w:rPr>
              <w:t>3</w:t>
            </w:r>
          </w:p>
        </w:tc>
        <w:tc>
          <w:tcPr>
            <w:tcW w:w="1129" w:type="dxa"/>
            <w:shd w:val="clear" w:color="auto" w:fill="D9D9D9" w:themeFill="background1" w:themeFillShade="D9"/>
          </w:tcPr>
          <w:p w14:paraId="364D4B6D" w14:textId="3323DD80" w:rsidR="00716840" w:rsidRPr="0067621E" w:rsidRDefault="00716840" w:rsidP="00716840">
            <w:pPr>
              <w:pStyle w:val="TableText"/>
              <w:jc w:val="center"/>
            </w:pPr>
            <w:r w:rsidRPr="00740C10">
              <w:t>-$</w:t>
            </w:r>
            <w:r w:rsidR="002858B6" w:rsidRPr="002858B6">
              <w:rPr>
                <w:color w:val="000000"/>
                <w:spacing w:val="104"/>
                <w:shd w:val="solid" w:color="000000" w:fill="000000"/>
                <w:fitText w:val="190" w:id="-1435840512"/>
                <w14:textFill>
                  <w14:solidFill>
                    <w14:srgbClr w14:val="000000">
                      <w14:alpha w14:val="100000"/>
                    </w14:srgbClr>
                  </w14:solidFill>
                </w14:textFill>
              </w:rPr>
              <w:t>|</w:t>
            </w:r>
            <w:r w:rsidR="002858B6" w:rsidRPr="002858B6">
              <w:rPr>
                <w:color w:val="000000"/>
                <w:spacing w:val="1"/>
                <w:shd w:val="solid" w:color="000000" w:fill="000000"/>
                <w:fitText w:val="190" w:id="-1435840512"/>
                <w14:textFill>
                  <w14:solidFill>
                    <w14:srgbClr w14:val="000000">
                      <w14:alpha w14:val="100000"/>
                    </w14:srgbClr>
                  </w14:solidFill>
                </w14:textFill>
              </w:rPr>
              <w:t>|</w:t>
            </w:r>
            <w:r w:rsidR="00056420">
              <w:rPr>
                <w:vertAlign w:val="superscript"/>
              </w:rPr>
              <w:t>3</w:t>
            </w:r>
          </w:p>
        </w:tc>
        <w:tc>
          <w:tcPr>
            <w:tcW w:w="1129" w:type="dxa"/>
            <w:shd w:val="clear" w:color="auto" w:fill="D9D9D9" w:themeFill="background1" w:themeFillShade="D9"/>
          </w:tcPr>
          <w:p w14:paraId="4E536FA3" w14:textId="2B191DC1" w:rsidR="00716840" w:rsidRPr="0067621E" w:rsidRDefault="00716840" w:rsidP="00716840">
            <w:pPr>
              <w:pStyle w:val="TableText"/>
              <w:jc w:val="center"/>
            </w:pPr>
            <w:r w:rsidRPr="00740C10">
              <w:t>-$</w:t>
            </w:r>
            <w:r w:rsidR="002858B6" w:rsidRPr="002858B6">
              <w:rPr>
                <w:color w:val="000000"/>
                <w:spacing w:val="104"/>
                <w:shd w:val="solid" w:color="000000" w:fill="000000"/>
                <w:fitText w:val="190" w:id="-1435840511"/>
                <w14:textFill>
                  <w14:solidFill>
                    <w14:srgbClr w14:val="000000">
                      <w14:alpha w14:val="100000"/>
                    </w14:srgbClr>
                  </w14:solidFill>
                </w14:textFill>
              </w:rPr>
              <w:t>|</w:t>
            </w:r>
            <w:r w:rsidR="002858B6" w:rsidRPr="002858B6">
              <w:rPr>
                <w:color w:val="000000"/>
                <w:spacing w:val="1"/>
                <w:shd w:val="solid" w:color="000000" w:fill="000000"/>
                <w:fitText w:val="190" w:id="-1435840511"/>
                <w14:textFill>
                  <w14:solidFill>
                    <w14:srgbClr w14:val="000000">
                      <w14:alpha w14:val="100000"/>
                    </w14:srgbClr>
                  </w14:solidFill>
                </w14:textFill>
              </w:rPr>
              <w:t>|</w:t>
            </w:r>
            <w:r w:rsidR="00056420">
              <w:rPr>
                <w:vertAlign w:val="superscript"/>
              </w:rPr>
              <w:t>3</w:t>
            </w:r>
          </w:p>
        </w:tc>
        <w:tc>
          <w:tcPr>
            <w:tcW w:w="1129" w:type="dxa"/>
            <w:shd w:val="clear" w:color="auto" w:fill="D9D9D9" w:themeFill="background1" w:themeFillShade="D9"/>
          </w:tcPr>
          <w:p w14:paraId="71EE8E4A" w14:textId="12F179A1" w:rsidR="00716840" w:rsidRPr="0067621E" w:rsidRDefault="00716840" w:rsidP="00716840">
            <w:pPr>
              <w:pStyle w:val="TableText"/>
              <w:jc w:val="center"/>
            </w:pPr>
            <w:r w:rsidRPr="00740C10">
              <w:t>-$</w:t>
            </w:r>
            <w:r w:rsidR="002858B6" w:rsidRPr="002858B6">
              <w:rPr>
                <w:color w:val="000000"/>
                <w:spacing w:val="104"/>
                <w:shd w:val="solid" w:color="000000" w:fill="000000"/>
                <w:fitText w:val="190" w:id="-1435840510"/>
                <w14:textFill>
                  <w14:solidFill>
                    <w14:srgbClr w14:val="000000">
                      <w14:alpha w14:val="100000"/>
                    </w14:srgbClr>
                  </w14:solidFill>
                </w14:textFill>
              </w:rPr>
              <w:t>|</w:t>
            </w:r>
            <w:r w:rsidR="002858B6" w:rsidRPr="002858B6">
              <w:rPr>
                <w:color w:val="000000"/>
                <w:spacing w:val="1"/>
                <w:shd w:val="solid" w:color="000000" w:fill="000000"/>
                <w:fitText w:val="190" w:id="-1435840510"/>
                <w14:textFill>
                  <w14:solidFill>
                    <w14:srgbClr w14:val="000000">
                      <w14:alpha w14:val="100000"/>
                    </w14:srgbClr>
                  </w14:solidFill>
                </w14:textFill>
              </w:rPr>
              <w:t>|</w:t>
            </w:r>
            <w:r w:rsidR="00056420">
              <w:rPr>
                <w:vertAlign w:val="superscript"/>
              </w:rPr>
              <w:t>3</w:t>
            </w:r>
          </w:p>
        </w:tc>
        <w:tc>
          <w:tcPr>
            <w:tcW w:w="1129" w:type="dxa"/>
            <w:shd w:val="clear" w:color="auto" w:fill="D9D9D9" w:themeFill="background1" w:themeFillShade="D9"/>
          </w:tcPr>
          <w:p w14:paraId="67D5910F" w14:textId="7EEA1EFB" w:rsidR="00716840" w:rsidRPr="0067621E" w:rsidRDefault="00716840" w:rsidP="00716840">
            <w:pPr>
              <w:pStyle w:val="TableText"/>
              <w:jc w:val="center"/>
            </w:pPr>
            <w:r w:rsidRPr="00740C10">
              <w:t>-$</w:t>
            </w:r>
            <w:r w:rsidR="002858B6" w:rsidRPr="002858B6">
              <w:rPr>
                <w:color w:val="000000"/>
                <w:spacing w:val="104"/>
                <w:shd w:val="solid" w:color="000000" w:fill="000000"/>
                <w:fitText w:val="190" w:id="-1435840509"/>
                <w14:textFill>
                  <w14:solidFill>
                    <w14:srgbClr w14:val="000000">
                      <w14:alpha w14:val="100000"/>
                    </w14:srgbClr>
                  </w14:solidFill>
                </w14:textFill>
              </w:rPr>
              <w:t>|</w:t>
            </w:r>
            <w:r w:rsidR="002858B6" w:rsidRPr="002858B6">
              <w:rPr>
                <w:color w:val="000000"/>
                <w:spacing w:val="1"/>
                <w:shd w:val="solid" w:color="000000" w:fill="000000"/>
                <w:fitText w:val="190" w:id="-1435840509"/>
                <w14:textFill>
                  <w14:solidFill>
                    <w14:srgbClr w14:val="000000">
                      <w14:alpha w14:val="100000"/>
                    </w14:srgbClr>
                  </w14:solidFill>
                </w14:textFill>
              </w:rPr>
              <w:t>|</w:t>
            </w:r>
            <w:r w:rsidR="00056420">
              <w:rPr>
                <w:vertAlign w:val="superscript"/>
              </w:rPr>
              <w:t>3</w:t>
            </w:r>
          </w:p>
        </w:tc>
        <w:tc>
          <w:tcPr>
            <w:tcW w:w="1129" w:type="dxa"/>
            <w:shd w:val="clear" w:color="auto" w:fill="D9D9D9" w:themeFill="background1" w:themeFillShade="D9"/>
          </w:tcPr>
          <w:p w14:paraId="072AE71C" w14:textId="68FF1BAF" w:rsidR="00716840" w:rsidRPr="0067621E" w:rsidRDefault="00716840" w:rsidP="00716840">
            <w:pPr>
              <w:pStyle w:val="TableText"/>
              <w:jc w:val="center"/>
            </w:pPr>
            <w:r w:rsidRPr="00740C10">
              <w:t>-$</w:t>
            </w:r>
            <w:r w:rsidR="002858B6" w:rsidRPr="002858B6">
              <w:rPr>
                <w:color w:val="000000"/>
                <w:spacing w:val="104"/>
                <w:shd w:val="solid" w:color="000000" w:fill="000000"/>
                <w:fitText w:val="190" w:id="-1435840508"/>
                <w14:textFill>
                  <w14:solidFill>
                    <w14:srgbClr w14:val="000000">
                      <w14:alpha w14:val="100000"/>
                    </w14:srgbClr>
                  </w14:solidFill>
                </w14:textFill>
              </w:rPr>
              <w:t>|</w:t>
            </w:r>
            <w:r w:rsidR="002858B6" w:rsidRPr="002858B6">
              <w:rPr>
                <w:color w:val="000000"/>
                <w:spacing w:val="1"/>
                <w:shd w:val="solid" w:color="000000" w:fill="000000"/>
                <w:fitText w:val="190" w:id="-1435840508"/>
                <w14:textFill>
                  <w14:solidFill>
                    <w14:srgbClr w14:val="000000">
                      <w14:alpha w14:val="100000"/>
                    </w14:srgbClr>
                  </w14:solidFill>
                </w14:textFill>
              </w:rPr>
              <w:t>|</w:t>
            </w:r>
            <w:r w:rsidR="00056420">
              <w:rPr>
                <w:vertAlign w:val="superscript"/>
              </w:rPr>
              <w:t>3</w:t>
            </w:r>
          </w:p>
        </w:tc>
      </w:tr>
    </w:tbl>
    <w:p w14:paraId="4C9810D4" w14:textId="03736EE1" w:rsidR="006C106B" w:rsidRPr="005113AF" w:rsidRDefault="006C106B" w:rsidP="006C106B">
      <w:pPr>
        <w:pStyle w:val="TableFigureFooter"/>
      </w:pPr>
      <w:bookmarkStart w:id="3" w:name="_Hlk80288964"/>
      <w:r w:rsidRPr="002C633F">
        <w:t xml:space="preserve">Source: </w:t>
      </w:r>
      <w:bookmarkEnd w:id="3"/>
      <w:r w:rsidR="0022425E">
        <w:t xml:space="preserve">Attachment A4.1 – July22 - Pegcetacoplan Section 4 Model </w:t>
      </w:r>
      <w:r w:rsidR="0022425E" w:rsidRPr="005113AF">
        <w:t xml:space="preserve">Tab ‘3b. Impact – proposed (pub)’, Table 13 pegcetacoplan March 2022 PBAC </w:t>
      </w:r>
      <w:r w:rsidR="002652A7">
        <w:t>PSD</w:t>
      </w:r>
    </w:p>
    <w:p w14:paraId="438B792F" w14:textId="20E9968E" w:rsidR="00DF6D31" w:rsidRDefault="00716840" w:rsidP="00DF6D31">
      <w:pPr>
        <w:pStyle w:val="TableFigureFooter"/>
      </w:pPr>
      <w:r w:rsidRPr="00A07C4C">
        <w:rPr>
          <w:vertAlign w:val="superscript"/>
        </w:rPr>
        <w:t>a</w:t>
      </w:r>
      <w:r w:rsidRPr="00A07C4C">
        <w:t xml:space="preserve"> </w:t>
      </w:r>
      <w:r w:rsidRPr="002C633F">
        <w:t xml:space="preserve">Assuming </w:t>
      </w:r>
      <w:r w:rsidR="00255919">
        <w:t>13.04 scripts</w:t>
      </w:r>
      <w:r w:rsidRPr="002C633F">
        <w:t xml:space="preserve"> per patient per year as estimated by the resubmission.</w:t>
      </w:r>
      <w:r w:rsidR="001A6832">
        <w:t xml:space="preserve"> In </w:t>
      </w:r>
      <w:r w:rsidR="00DF6D31">
        <w:t xml:space="preserve">March 2022, </w:t>
      </w:r>
      <w:r w:rsidR="00DF6D31" w:rsidRPr="00DF6D31">
        <w:rPr>
          <w:snapToGrid/>
        </w:rPr>
        <w:t xml:space="preserve">the PBAC Secretariat suggest that flexible quantities would be appropriate, to align with the PBS listings of eculizumab and ravulizumab. </w:t>
      </w:r>
      <w:r w:rsidR="00DF6D31">
        <w:rPr>
          <w:snapToGrid/>
        </w:rPr>
        <w:t xml:space="preserve">The resubmission stated that </w:t>
      </w:r>
      <w:r w:rsidR="00DF6D31">
        <w:t>u</w:t>
      </w:r>
      <w:r w:rsidR="00DF6D31" w:rsidRPr="00DF6D31">
        <w:t>sing the proposed flexible dosing, the total number of scripts per year was calculated to be 13.04</w:t>
      </w:r>
    </w:p>
    <w:p w14:paraId="0D2D9DB2" w14:textId="66B9AF9F" w:rsidR="00255919" w:rsidRDefault="00510B53" w:rsidP="006C106B">
      <w:pPr>
        <w:pStyle w:val="TableFigureFooter"/>
      </w:pPr>
      <w:r w:rsidRPr="00510B53">
        <w:rPr>
          <w:vertAlign w:val="superscript"/>
        </w:rPr>
        <w:t>b</w:t>
      </w:r>
      <w:r w:rsidR="00DF6D31" w:rsidRPr="00DF6D31">
        <w:t xml:space="preserve"> </w:t>
      </w:r>
      <w:r w:rsidR="00DF6D31">
        <w:t xml:space="preserve">Assuming 13.15 scripts per patient per year as estimated by the March 2022 submission. </w:t>
      </w:r>
    </w:p>
    <w:p w14:paraId="7C934518" w14:textId="7A413BE4" w:rsidR="00510B53" w:rsidRDefault="00510B53" w:rsidP="006C106B">
      <w:pPr>
        <w:pStyle w:val="TableFigureFooter"/>
      </w:pPr>
      <w:r>
        <w:rPr>
          <w:vertAlign w:val="superscript"/>
        </w:rPr>
        <w:t>c</w:t>
      </w:r>
      <w:r>
        <w:t xml:space="preserve"> Ravulizumab AEMP $6</w:t>
      </w:r>
      <w:r w:rsidR="0087451A">
        <w:t>,</w:t>
      </w:r>
      <w:r>
        <w:t>877.57 per 300mg/30mL vial</w:t>
      </w:r>
      <w:r w:rsidR="0087451A">
        <w:t xml:space="preserve"> or AEMP $25,217.76 per 1.1gm/11mL vial</w:t>
      </w:r>
    </w:p>
    <w:p w14:paraId="4F1734FC" w14:textId="7950E647" w:rsidR="00510B53" w:rsidRPr="00510B53" w:rsidRDefault="00510B53" w:rsidP="006C106B">
      <w:pPr>
        <w:pStyle w:val="TableFigureFooter"/>
      </w:pPr>
      <w:r w:rsidRPr="00510B53">
        <w:rPr>
          <w:vertAlign w:val="superscript"/>
        </w:rPr>
        <w:t xml:space="preserve">d </w:t>
      </w:r>
      <w:r>
        <w:t>Ravulizumab AEMP $6,154.77 per 300mg/30mL vial</w:t>
      </w:r>
    </w:p>
    <w:p w14:paraId="77ACA054" w14:textId="58BFC702" w:rsidR="00716840" w:rsidRPr="00716840" w:rsidRDefault="00C320D6" w:rsidP="001A785F">
      <w:pPr>
        <w:pStyle w:val="TableFigureFooter"/>
        <w:spacing w:after="0"/>
      </w:pPr>
      <w:r w:rsidRPr="00510B53">
        <w:rPr>
          <w:vertAlign w:val="superscript"/>
        </w:rPr>
        <w:t>e</w:t>
      </w:r>
      <w:r w:rsidR="00716840" w:rsidRPr="00716840">
        <w:t xml:space="preserve"> Includes cost offsets due to displaced intravenous administrations of ravulizumab, cost offsets due to reduced blood transfusions, additional cost of therapeutic venesections for treatment of iron overload and additional cost of vaccine administrations</w:t>
      </w:r>
      <w:r w:rsidR="00510B53">
        <w:t>.</w:t>
      </w:r>
    </w:p>
    <w:p w14:paraId="00516035" w14:textId="77777777" w:rsidR="00056420" w:rsidRPr="009A6D58" w:rsidRDefault="00056420" w:rsidP="00056420">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4CE48507" w14:textId="6007959B" w:rsidR="00056420" w:rsidRPr="009A6D58" w:rsidRDefault="00056420" w:rsidP="00056420">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&lt; 500</w:t>
      </w:r>
    </w:p>
    <w:p w14:paraId="75D04B16" w14:textId="7D7F3470" w:rsidR="00056420" w:rsidRPr="009A6D58" w:rsidRDefault="00056420" w:rsidP="00056420">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056420">
        <w:rPr>
          <w:rFonts w:ascii="Arial Narrow" w:hAnsi="Arial Narrow" w:cs="Arial"/>
          <w:i/>
          <w:sz w:val="18"/>
          <w:szCs w:val="18"/>
        </w:rPr>
        <w:t>$10 million to &lt; $20 million</w:t>
      </w:r>
    </w:p>
    <w:p w14:paraId="52DD88A5" w14:textId="58D2DD5B" w:rsidR="00056420" w:rsidRDefault="00056420" w:rsidP="00056420">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056420">
        <w:rPr>
          <w:rFonts w:ascii="Arial Narrow" w:hAnsi="Arial Narrow" w:cs="Arial"/>
          <w:i/>
          <w:sz w:val="18"/>
          <w:szCs w:val="18"/>
        </w:rPr>
        <w:t>$0 to &lt; $10 million</w:t>
      </w:r>
    </w:p>
    <w:p w14:paraId="17D01350" w14:textId="29D80789" w:rsidR="00056420" w:rsidRDefault="00056420" w:rsidP="00056420">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500 to &lt; 5000</w:t>
      </w:r>
    </w:p>
    <w:p w14:paraId="1D08DA55" w14:textId="4400B7C3" w:rsidR="00716840" w:rsidRPr="002C633F" w:rsidRDefault="00056420" w:rsidP="001A785F">
      <w:r>
        <w:rPr>
          <w:rFonts w:ascii="Arial Narrow" w:hAnsi="Arial Narrow" w:cs="Arial"/>
          <w:i/>
          <w:sz w:val="18"/>
          <w:szCs w:val="18"/>
          <w:vertAlign w:val="superscript"/>
        </w:rPr>
        <w:t>5</w:t>
      </w:r>
      <w:r>
        <w:rPr>
          <w:rFonts w:ascii="Arial Narrow" w:hAnsi="Arial Narrow" w:cs="Arial"/>
          <w:i/>
          <w:sz w:val="18"/>
          <w:szCs w:val="18"/>
        </w:rPr>
        <w:t xml:space="preserve"> </w:t>
      </w:r>
      <w:r w:rsidRPr="00056420">
        <w:rPr>
          <w:rFonts w:ascii="Arial Narrow" w:hAnsi="Arial Narrow" w:cs="Arial"/>
          <w:i/>
          <w:sz w:val="18"/>
          <w:szCs w:val="18"/>
        </w:rPr>
        <w:t>$20 million to &lt; $30 million</w:t>
      </w:r>
    </w:p>
    <w:p w14:paraId="03B224C7" w14:textId="1A7A7451" w:rsidR="004720CB" w:rsidRPr="00003BE1" w:rsidRDefault="004720CB" w:rsidP="004720CB">
      <w:pPr>
        <w:pStyle w:val="3-BodyText"/>
        <w:rPr>
          <w:snapToGrid w:val="0"/>
          <w:lang w:val="en-GB"/>
        </w:rPr>
      </w:pPr>
      <w:r>
        <w:rPr>
          <w:snapToGrid w:val="0"/>
          <w:lang w:val="en-GB"/>
        </w:rPr>
        <w:t xml:space="preserve">In March 2022, the PBAC noted that no risk sharing arrangement was proposed in the submission. The PBAC considered it would likely be appropriate for pegcetacoplan to be included in the current risk sharing arrangement for </w:t>
      </w:r>
      <w:r w:rsidRPr="00732139">
        <w:rPr>
          <w:bCs/>
          <w:snapToGrid w:val="0"/>
        </w:rPr>
        <w:t>eculizumab and ravulizumab</w:t>
      </w:r>
      <w:r>
        <w:rPr>
          <w:bCs/>
          <w:snapToGrid w:val="0"/>
        </w:rPr>
        <w:t xml:space="preserve"> (paragraph 7.11, </w:t>
      </w:r>
      <w:r>
        <w:t xml:space="preserve">pegcetacoplan PBAC </w:t>
      </w:r>
      <w:r w:rsidR="002652A7">
        <w:t>PSD</w:t>
      </w:r>
      <w:r>
        <w:t>, March 2022 PBAC meeting)</w:t>
      </w:r>
      <w:r>
        <w:rPr>
          <w:bCs/>
          <w:snapToGrid w:val="0"/>
        </w:rPr>
        <w:t>. The resubmission proposed the PBS listing include patient</w:t>
      </w:r>
      <w:r w:rsidR="004C44BC">
        <w:rPr>
          <w:bCs/>
          <w:snapToGrid w:val="0"/>
        </w:rPr>
        <w:t>s</w:t>
      </w:r>
      <w:r>
        <w:rPr>
          <w:bCs/>
          <w:snapToGrid w:val="0"/>
        </w:rPr>
        <w:t xml:space="preserve"> who are intolerant to C5 </w:t>
      </w:r>
      <w:r>
        <w:rPr>
          <w:bCs/>
          <w:snapToGrid w:val="0"/>
        </w:rPr>
        <w:lastRenderedPageBreak/>
        <w:t xml:space="preserve">inhibitors to align with the TGA indication (see paragraph </w:t>
      </w:r>
      <w:r>
        <w:rPr>
          <w:bCs/>
          <w:snapToGrid w:val="0"/>
        </w:rPr>
        <w:fldChar w:fldCharType="begin"/>
      </w:r>
      <w:r>
        <w:rPr>
          <w:bCs/>
          <w:snapToGrid w:val="0"/>
        </w:rPr>
        <w:instrText xml:space="preserve"> REF _Ref104393747 \r \h </w:instrText>
      </w:r>
      <w:r>
        <w:rPr>
          <w:bCs/>
          <w:snapToGrid w:val="0"/>
        </w:rPr>
      </w:r>
      <w:r>
        <w:rPr>
          <w:bCs/>
          <w:snapToGrid w:val="0"/>
        </w:rPr>
        <w:fldChar w:fldCharType="separate"/>
      </w:r>
      <w:r w:rsidR="002639D9">
        <w:rPr>
          <w:bCs/>
          <w:snapToGrid w:val="0"/>
        </w:rPr>
        <w:t>3.3</w:t>
      </w:r>
      <w:r>
        <w:rPr>
          <w:bCs/>
          <w:snapToGrid w:val="0"/>
        </w:rPr>
        <w:fldChar w:fldCharType="end"/>
      </w:r>
      <w:r>
        <w:rPr>
          <w:bCs/>
          <w:snapToGrid w:val="0"/>
        </w:rPr>
        <w:t xml:space="preserve">). </w:t>
      </w:r>
      <w:r w:rsidR="00CC4B03">
        <w:t xml:space="preserve">The </w:t>
      </w:r>
      <w:r w:rsidR="0081677C">
        <w:t>re</w:t>
      </w:r>
      <w:r w:rsidR="00CC4B03">
        <w:t xml:space="preserve">submission considered it was </w:t>
      </w:r>
      <w:r>
        <w:t xml:space="preserve">unclear if these patients would be captured in the existing C5 inhibitor risk </w:t>
      </w:r>
      <w:r w:rsidR="00CC4B03">
        <w:t>s</w:t>
      </w:r>
      <w:r>
        <w:t xml:space="preserve">hare </w:t>
      </w:r>
      <w:r w:rsidR="00CC4B03">
        <w:t>a</w:t>
      </w:r>
      <w:r>
        <w:t>rrangement. In the absence of robust evidence to inform the epidemiology and utilisation estimates for patients included in this expanded indication, the</w:t>
      </w:r>
      <w:r w:rsidR="00CC4B03">
        <w:t xml:space="preserve"> resubmission stated </w:t>
      </w:r>
      <w:r>
        <w:t xml:space="preserve">an increase in the existing </w:t>
      </w:r>
      <w:r w:rsidR="00CC4B03">
        <w:t>risk sharing arrangement</w:t>
      </w:r>
      <w:r>
        <w:t xml:space="preserve"> </w:t>
      </w:r>
      <w:r w:rsidR="001269D5">
        <w:t>wa</w:t>
      </w:r>
      <w:r>
        <w:t>s not requested at this stage.</w:t>
      </w:r>
    </w:p>
    <w:p w14:paraId="7E5050B2" w14:textId="5FE5539A" w:rsidR="00FD0A10" w:rsidRDefault="004720CB" w:rsidP="004720CB">
      <w:pPr>
        <w:pStyle w:val="3-BodyText"/>
        <w:rPr>
          <w:iCs/>
        </w:rPr>
      </w:pPr>
      <w:bookmarkStart w:id="4" w:name="_Ref108610207"/>
      <w:r w:rsidRPr="00951436">
        <w:rPr>
          <w:iCs/>
        </w:rPr>
        <w:t>In line with the March 2022 PBAC submission, the resubmission propose</w:t>
      </w:r>
      <w:r>
        <w:rPr>
          <w:iCs/>
        </w:rPr>
        <w:t>d</w:t>
      </w:r>
      <w:r w:rsidRPr="00951436">
        <w:rPr>
          <w:iCs/>
        </w:rPr>
        <w:t xml:space="preserve"> a </w:t>
      </w:r>
      <w:r w:rsidR="002858B6" w:rsidRPr="002858B6">
        <w:rPr>
          <w:iCs/>
          <w:color w:val="000000"/>
          <w:w w:val="60"/>
          <w:shd w:val="solid" w:color="000000" w:fill="000000"/>
          <w:fitText w:val="470" w:id="-1435840507"/>
          <w14:textFill>
            <w14:solidFill>
              <w14:srgbClr w14:val="000000">
                <w14:alpha w14:val="100000"/>
              </w14:srgbClr>
            </w14:solidFill>
          </w14:textFill>
        </w:rPr>
        <w:t>|||  ||</w:t>
      </w:r>
      <w:r w:rsidR="002858B6" w:rsidRPr="002858B6">
        <w:rPr>
          <w:iCs/>
          <w:color w:val="000000"/>
          <w:spacing w:val="6"/>
          <w:w w:val="60"/>
          <w:shd w:val="solid" w:color="000000" w:fill="000000"/>
          <w:fitText w:val="470" w:id="-1435840507"/>
          <w14:textFill>
            <w14:solidFill>
              <w14:srgbClr w14:val="000000">
                <w14:alpha w14:val="100000"/>
              </w14:srgbClr>
            </w14:solidFill>
          </w14:textFill>
        </w:rPr>
        <w:t>|</w:t>
      </w:r>
      <w:r w:rsidRPr="00951436">
        <w:rPr>
          <w:iCs/>
        </w:rPr>
        <w:t xml:space="preserve">% rebate of the initial pegcetacoplan script to mitigate the financial impact of concomitant administration as patients switch therapies. In the initial phase of treatment, patients </w:t>
      </w:r>
      <w:r w:rsidR="00EE5D2E">
        <w:rPr>
          <w:iCs/>
        </w:rPr>
        <w:t>are administered 1,</w:t>
      </w:r>
      <w:r w:rsidR="00056420">
        <w:rPr>
          <w:iCs/>
        </w:rPr>
        <w:t>080 </w:t>
      </w:r>
      <w:r w:rsidR="00EE5D2E">
        <w:rPr>
          <w:iCs/>
        </w:rPr>
        <w:t>mg</w:t>
      </w:r>
      <w:r w:rsidRPr="00951436">
        <w:rPr>
          <w:iCs/>
        </w:rPr>
        <w:t xml:space="preserve"> doses of pegcetacoplan twice weekly while receiving their current C5 inhibitor, as per the pegcetacoplan TGA </w:t>
      </w:r>
      <w:r>
        <w:rPr>
          <w:iCs/>
        </w:rPr>
        <w:t>product information</w:t>
      </w:r>
      <w:r w:rsidR="00EE5D2E">
        <w:rPr>
          <w:rStyle w:val="FootnoteReference"/>
          <w:iCs/>
        </w:rPr>
        <w:footnoteReference w:id="2"/>
      </w:r>
      <w:r w:rsidRPr="00951436">
        <w:rPr>
          <w:iCs/>
        </w:rPr>
        <w:t xml:space="preserve">. It is estimated therefore that patients will receive eight doses of pegcetacoplan in the first four weeks of treatment (28 days / 3.5 days). Using </w:t>
      </w:r>
      <w:r>
        <w:rPr>
          <w:iCs/>
        </w:rPr>
        <w:t>a</w:t>
      </w:r>
      <w:r w:rsidRPr="00951436">
        <w:rPr>
          <w:iCs/>
        </w:rPr>
        <w:t xml:space="preserve"> pegcetacoplan AEMP of $4,544.50, the estimated total rebate amount for the initial script is $</w:t>
      </w:r>
      <w:r w:rsidR="002858B6" w:rsidRPr="00D02EB6">
        <w:rPr>
          <w:iCs/>
          <w:color w:val="000000"/>
          <w:w w:val="15"/>
          <w:shd w:val="solid" w:color="000000" w:fill="000000"/>
          <w:fitText w:val="-20" w:id="-1435840506"/>
          <w14:textFill>
            <w14:solidFill>
              <w14:srgbClr w14:val="000000">
                <w14:alpha w14:val="100000"/>
              </w14:srgbClr>
            </w14:solidFill>
          </w14:textFill>
        </w:rPr>
        <w:t xml:space="preserve">|  </w:t>
      </w:r>
      <w:r w:rsidR="002858B6" w:rsidRPr="00D02EB6">
        <w:rPr>
          <w:iCs/>
          <w:color w:val="000000"/>
          <w:spacing w:val="-69"/>
          <w:w w:val="15"/>
          <w:shd w:val="solid" w:color="000000" w:fill="000000"/>
          <w:fitText w:val="-20" w:id="-1435840506"/>
          <w14:textFill>
            <w14:solidFill>
              <w14:srgbClr w14:val="000000">
                <w14:alpha w14:val="100000"/>
              </w14:srgbClr>
            </w14:solidFill>
          </w14:textFill>
        </w:rPr>
        <w:t>|</w:t>
      </w:r>
      <w:r w:rsidRPr="00951436">
        <w:rPr>
          <w:iCs/>
        </w:rPr>
        <w:t>.</w:t>
      </w:r>
      <w:bookmarkEnd w:id="4"/>
      <w:r w:rsidRPr="00951436">
        <w:rPr>
          <w:iCs/>
        </w:rPr>
        <w:t xml:space="preserve"> </w:t>
      </w:r>
    </w:p>
    <w:p w14:paraId="4C35257D" w14:textId="2BD5DF73" w:rsidR="005113AF" w:rsidRPr="005113AF" w:rsidRDefault="005113AF" w:rsidP="005113AF">
      <w:pPr>
        <w:pStyle w:val="3-BodyText"/>
        <w:numPr>
          <w:ilvl w:val="0"/>
          <w:numId w:val="0"/>
        </w:numPr>
        <w:ind w:left="720"/>
        <w:rPr>
          <w:i/>
          <w:iCs/>
        </w:rPr>
      </w:pPr>
      <w:bookmarkStart w:id="5" w:name="_Hlk76375324"/>
      <w:r w:rsidRPr="005113AF">
        <w:rPr>
          <w:i/>
          <w:iCs/>
        </w:rPr>
        <w:t xml:space="preserve">For more detail on PBAC’s view, see section </w:t>
      </w:r>
      <w:r w:rsidR="00523A86">
        <w:rPr>
          <w:i/>
          <w:iCs/>
        </w:rPr>
        <w:t>5</w:t>
      </w:r>
      <w:r w:rsidRPr="005113AF">
        <w:rPr>
          <w:i/>
          <w:iCs/>
        </w:rPr>
        <w:t xml:space="preserve"> PBAC outcome.</w:t>
      </w:r>
      <w:bookmarkEnd w:id="5"/>
    </w:p>
    <w:p w14:paraId="0935F4B2" w14:textId="15DE73BB" w:rsidR="5D80A09E" w:rsidRPr="006C5B33" w:rsidRDefault="004877C2" w:rsidP="006C5B33">
      <w:pPr>
        <w:pStyle w:val="2-SectionHeading"/>
        <w:rPr>
          <w:rFonts w:eastAsiaTheme="minorEastAsia"/>
        </w:rPr>
      </w:pPr>
      <w:r w:rsidRPr="006C5B33">
        <w:t>Background</w:t>
      </w:r>
    </w:p>
    <w:p w14:paraId="31442B5E" w14:textId="21418626" w:rsidR="00D70717" w:rsidRPr="005113AF" w:rsidRDefault="00D70717" w:rsidP="006C5B33">
      <w:pPr>
        <w:pStyle w:val="3-BodyText"/>
        <w:rPr>
          <w:color w:val="FF0000"/>
        </w:rPr>
      </w:pPr>
      <w:r w:rsidRPr="005113AF">
        <w:t xml:space="preserve">Pegcetacoplan </w:t>
      </w:r>
      <w:r w:rsidR="00147566" w:rsidRPr="005113AF">
        <w:t xml:space="preserve">was TGA registered on </w:t>
      </w:r>
      <w:r w:rsidRPr="005113AF">
        <w:t>28 January 2022</w:t>
      </w:r>
      <w:r w:rsidR="00147566" w:rsidRPr="005113AF">
        <w:t xml:space="preserve"> for </w:t>
      </w:r>
      <w:r w:rsidRPr="005113AF">
        <w:t xml:space="preserve">the treatment of adult patients with PNH who have an inadequate response to, or are intolerant of, a C5 inhibitor. </w:t>
      </w:r>
    </w:p>
    <w:p w14:paraId="6E67EFD4" w14:textId="49AF2564" w:rsidR="00056420" w:rsidRDefault="00BC3002" w:rsidP="00BC3002">
      <w:pPr>
        <w:pStyle w:val="3-BodyText"/>
      </w:pPr>
      <w:r w:rsidRPr="005113AF">
        <w:t>The PICO from the March 2022 submission is presented below.</w:t>
      </w:r>
    </w:p>
    <w:p w14:paraId="5F3A4D03" w14:textId="77777777" w:rsidR="00056420" w:rsidRDefault="00056420">
      <w:pPr>
        <w:jc w:val="left"/>
        <w:rPr>
          <w:rFonts w:asciiTheme="minorHAnsi" w:eastAsiaTheme="minorHAnsi" w:hAnsiTheme="minorHAnsi" w:cstheme="minorBidi"/>
          <w:szCs w:val="22"/>
        </w:rPr>
      </w:pPr>
      <w:r>
        <w:br w:type="page"/>
      </w:r>
    </w:p>
    <w:p w14:paraId="4AB39035" w14:textId="261B4D40" w:rsidR="00052BE3" w:rsidRPr="00746BBB" w:rsidRDefault="00BC3002" w:rsidP="00BC3002">
      <w:pPr>
        <w:pStyle w:val="TableFigureHeading"/>
      </w:pPr>
      <w:r>
        <w:lastRenderedPageBreak/>
        <w:t xml:space="preserve">Table </w:t>
      </w:r>
      <w:r>
        <w:fldChar w:fldCharType="begin"/>
      </w:r>
      <w:r>
        <w:instrText>SEQ Table \* ARABIC</w:instrText>
      </w:r>
      <w:r>
        <w:fldChar w:fldCharType="separate"/>
      </w:r>
      <w:r w:rsidR="00BB3D77">
        <w:rPr>
          <w:noProof/>
        </w:rPr>
        <w:t>4</w:t>
      </w:r>
      <w:r>
        <w:fldChar w:fldCharType="end"/>
      </w:r>
      <w:r w:rsidR="002A2FD7">
        <w:rPr>
          <w:noProof/>
        </w:rPr>
        <w:t>:</w:t>
      </w:r>
      <w:r>
        <w:t xml:space="preserve"> </w:t>
      </w:r>
      <w:r w:rsidR="00052BE3" w:rsidRPr="00746BBB">
        <w:t xml:space="preserve">Key components of the clinical issue addressed </w:t>
      </w:r>
      <w:r w:rsidR="00052BE3">
        <w:t>in</w:t>
      </w:r>
      <w:r w:rsidR="00052BE3" w:rsidRPr="00746BBB">
        <w:t xml:space="preserve">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Key components of the clinical issue addressed in the submission"/>
      </w:tblPr>
      <w:tblGrid>
        <w:gridCol w:w="1666"/>
        <w:gridCol w:w="7350"/>
      </w:tblGrid>
      <w:tr w:rsidR="00052BE3" w:rsidRPr="00746BBB" w14:paraId="3AA87A70" w14:textId="77777777" w:rsidTr="002469B4">
        <w:trPr>
          <w:cantSplit/>
          <w:tblHeader/>
        </w:trPr>
        <w:tc>
          <w:tcPr>
            <w:tcW w:w="924" w:type="pct"/>
            <w:shd w:val="clear" w:color="auto" w:fill="auto"/>
          </w:tcPr>
          <w:p w14:paraId="65B0188B" w14:textId="77777777" w:rsidR="00052BE3" w:rsidRPr="00746BBB" w:rsidRDefault="00052BE3" w:rsidP="002469B4">
            <w:pPr>
              <w:pStyle w:val="Tableheadingrow"/>
              <w:rPr>
                <w:szCs w:val="20"/>
                <w:lang w:val="en-AU"/>
              </w:rPr>
            </w:pPr>
            <w:r w:rsidRPr="00746BBB">
              <w:rPr>
                <w:lang w:val="en-AU"/>
              </w:rPr>
              <w:t>Component</w:t>
            </w:r>
          </w:p>
        </w:tc>
        <w:tc>
          <w:tcPr>
            <w:tcW w:w="4076" w:type="pct"/>
            <w:shd w:val="clear" w:color="auto" w:fill="auto"/>
          </w:tcPr>
          <w:p w14:paraId="2FAA7DCA" w14:textId="77777777" w:rsidR="00052BE3" w:rsidRPr="00746BBB" w:rsidRDefault="00052BE3" w:rsidP="002469B4">
            <w:pPr>
              <w:pStyle w:val="Tableheadingrow"/>
              <w:rPr>
                <w:lang w:val="en-AU"/>
              </w:rPr>
            </w:pPr>
            <w:r w:rsidRPr="00746BBB">
              <w:rPr>
                <w:lang w:val="en-AU"/>
              </w:rPr>
              <w:t>Description</w:t>
            </w:r>
          </w:p>
        </w:tc>
      </w:tr>
      <w:tr w:rsidR="00052BE3" w:rsidRPr="00746BBB" w14:paraId="3A05C77B" w14:textId="77777777" w:rsidTr="002469B4">
        <w:trPr>
          <w:cantSplit/>
        </w:trPr>
        <w:tc>
          <w:tcPr>
            <w:tcW w:w="924" w:type="pct"/>
            <w:shd w:val="clear" w:color="auto" w:fill="auto"/>
            <w:vAlign w:val="center"/>
          </w:tcPr>
          <w:p w14:paraId="6C6DDC2C" w14:textId="77777777" w:rsidR="00052BE3" w:rsidRPr="00746BBB" w:rsidRDefault="00052BE3" w:rsidP="002469B4">
            <w:pPr>
              <w:pStyle w:val="TableText"/>
            </w:pPr>
            <w:r w:rsidRPr="00746BBB">
              <w:t>Population</w:t>
            </w:r>
          </w:p>
        </w:tc>
        <w:tc>
          <w:tcPr>
            <w:tcW w:w="4076" w:type="pct"/>
            <w:shd w:val="clear" w:color="auto" w:fill="auto"/>
            <w:vAlign w:val="center"/>
          </w:tcPr>
          <w:p w14:paraId="4DA47ABF" w14:textId="77777777" w:rsidR="00052BE3" w:rsidRPr="00746BBB" w:rsidRDefault="00052BE3" w:rsidP="002469B4">
            <w:pPr>
              <w:pStyle w:val="TableText"/>
              <w:rPr>
                <w:szCs w:val="20"/>
              </w:rPr>
            </w:pPr>
            <w:r w:rsidRPr="00746BBB">
              <w:t xml:space="preserve">Patients with paroxysmal nocturnal haemoglobinuria (PNH) and inadequate clinical response to C5 inhibitor treatment (haemoglobin level &lt;10.5 g/dL after ≥3 months of stable treatment)  </w:t>
            </w:r>
          </w:p>
        </w:tc>
      </w:tr>
      <w:tr w:rsidR="00052BE3" w:rsidRPr="00746BBB" w14:paraId="12F5D999" w14:textId="77777777" w:rsidTr="002469B4">
        <w:trPr>
          <w:cantSplit/>
        </w:trPr>
        <w:tc>
          <w:tcPr>
            <w:tcW w:w="924" w:type="pct"/>
            <w:shd w:val="clear" w:color="auto" w:fill="auto"/>
            <w:vAlign w:val="center"/>
          </w:tcPr>
          <w:p w14:paraId="0AC28836" w14:textId="77777777" w:rsidR="00052BE3" w:rsidRPr="00746BBB" w:rsidRDefault="00052BE3" w:rsidP="002469B4">
            <w:pPr>
              <w:pStyle w:val="TableText"/>
            </w:pPr>
            <w:r w:rsidRPr="00746BBB">
              <w:t>Intervention</w:t>
            </w:r>
          </w:p>
        </w:tc>
        <w:tc>
          <w:tcPr>
            <w:tcW w:w="4076" w:type="pct"/>
            <w:shd w:val="clear" w:color="auto" w:fill="auto"/>
            <w:vAlign w:val="center"/>
          </w:tcPr>
          <w:p w14:paraId="63F040E1" w14:textId="77777777" w:rsidR="00052BE3" w:rsidRPr="00746BBB" w:rsidRDefault="00052BE3" w:rsidP="002469B4">
            <w:pPr>
              <w:pStyle w:val="TableText"/>
            </w:pPr>
            <w:r w:rsidRPr="00746BBB">
              <w:t xml:space="preserve">Pegcetacoplan 1,080 mg in 20 mL twice weekly subcutaneous infusion via a commercially available infusion pump </w:t>
            </w:r>
            <w:r w:rsidRPr="00746BBB">
              <w:rPr>
                <w:vertAlign w:val="superscript"/>
              </w:rPr>
              <w:t>a</w:t>
            </w:r>
            <w:r w:rsidRPr="00746BBB">
              <w:t xml:space="preserve"> </w:t>
            </w:r>
          </w:p>
        </w:tc>
      </w:tr>
      <w:tr w:rsidR="00052BE3" w:rsidRPr="00746BBB" w14:paraId="4E977930" w14:textId="77777777" w:rsidTr="002469B4">
        <w:trPr>
          <w:cantSplit/>
        </w:trPr>
        <w:tc>
          <w:tcPr>
            <w:tcW w:w="924" w:type="pct"/>
            <w:shd w:val="clear" w:color="auto" w:fill="auto"/>
            <w:vAlign w:val="center"/>
          </w:tcPr>
          <w:p w14:paraId="7CA97E99" w14:textId="77777777" w:rsidR="00052BE3" w:rsidRPr="00746BBB" w:rsidRDefault="00052BE3" w:rsidP="002469B4">
            <w:pPr>
              <w:pStyle w:val="TableText"/>
            </w:pPr>
            <w:r w:rsidRPr="00746BBB">
              <w:t>Comparators</w:t>
            </w:r>
          </w:p>
        </w:tc>
        <w:tc>
          <w:tcPr>
            <w:tcW w:w="4076" w:type="pct"/>
            <w:shd w:val="clear" w:color="auto" w:fill="auto"/>
            <w:vAlign w:val="center"/>
          </w:tcPr>
          <w:p w14:paraId="0D6AA062" w14:textId="77777777" w:rsidR="00052BE3" w:rsidRPr="00746BBB" w:rsidRDefault="00052BE3" w:rsidP="002469B4">
            <w:pPr>
              <w:pStyle w:val="TableText"/>
            </w:pPr>
            <w:r w:rsidRPr="00746BBB">
              <w:t>Eculizumab 900 mg every 2 weeks intravenous infusion (maintenance dose) and ravulizumab 3,300 mg every 8 weeks intravenous infusion (maintenance dose)</w:t>
            </w:r>
          </w:p>
        </w:tc>
      </w:tr>
      <w:tr w:rsidR="00052BE3" w:rsidRPr="00746BBB" w14:paraId="03AD103B" w14:textId="77777777" w:rsidTr="002469B4">
        <w:trPr>
          <w:cantSplit/>
        </w:trPr>
        <w:tc>
          <w:tcPr>
            <w:tcW w:w="924" w:type="pct"/>
            <w:shd w:val="clear" w:color="auto" w:fill="auto"/>
            <w:vAlign w:val="center"/>
          </w:tcPr>
          <w:p w14:paraId="2410F903" w14:textId="77777777" w:rsidR="00052BE3" w:rsidRPr="00746BBB" w:rsidRDefault="00052BE3" w:rsidP="002469B4">
            <w:pPr>
              <w:pStyle w:val="TableText"/>
            </w:pPr>
            <w:r w:rsidRPr="00746BBB">
              <w:t>Outcomes</w:t>
            </w:r>
          </w:p>
        </w:tc>
        <w:tc>
          <w:tcPr>
            <w:tcW w:w="4076" w:type="pct"/>
            <w:shd w:val="clear" w:color="auto" w:fill="auto"/>
            <w:vAlign w:val="center"/>
          </w:tcPr>
          <w:p w14:paraId="3A2DA203" w14:textId="77777777" w:rsidR="00052BE3" w:rsidRPr="00746BBB" w:rsidRDefault="00052BE3" w:rsidP="002469B4">
            <w:pPr>
              <w:pStyle w:val="TableText"/>
              <w:rPr>
                <w:rFonts w:eastAsia="Times New Roman" w:cs="Arial"/>
                <w:bCs w:val="0"/>
                <w:snapToGrid w:val="0"/>
                <w:color w:val="0066FF"/>
                <w:szCs w:val="20"/>
              </w:rPr>
            </w:pPr>
            <w:r w:rsidRPr="00746BBB">
              <w:t>Improved haemoglobin level and transfusion avoidance, leading to improvements in quality of life</w:t>
            </w:r>
          </w:p>
        </w:tc>
      </w:tr>
      <w:tr w:rsidR="00052BE3" w:rsidRPr="00746BBB" w14:paraId="05D000D0" w14:textId="77777777" w:rsidTr="002469B4">
        <w:trPr>
          <w:cantSplit/>
        </w:trPr>
        <w:tc>
          <w:tcPr>
            <w:tcW w:w="924" w:type="pct"/>
            <w:shd w:val="clear" w:color="auto" w:fill="auto"/>
            <w:vAlign w:val="center"/>
          </w:tcPr>
          <w:p w14:paraId="21545152" w14:textId="77777777" w:rsidR="00052BE3" w:rsidRPr="00746BBB" w:rsidRDefault="00052BE3" w:rsidP="002469B4">
            <w:pPr>
              <w:pStyle w:val="TableText"/>
            </w:pPr>
            <w:r w:rsidRPr="00746BBB">
              <w:t>Clinical claim</w:t>
            </w:r>
          </w:p>
        </w:tc>
        <w:tc>
          <w:tcPr>
            <w:tcW w:w="4076" w:type="pct"/>
            <w:shd w:val="clear" w:color="auto" w:fill="auto"/>
            <w:vAlign w:val="center"/>
          </w:tcPr>
          <w:p w14:paraId="3AC07EDF" w14:textId="77777777" w:rsidR="00052BE3" w:rsidRPr="00746BBB" w:rsidRDefault="00052BE3" w:rsidP="002469B4">
            <w:pPr>
              <w:pStyle w:val="TableText"/>
              <w:rPr>
                <w:rFonts w:eastAsia="Times New Roman" w:cs="Arial"/>
                <w:bCs w:val="0"/>
                <w:snapToGrid w:val="0"/>
                <w:color w:val="0066FF"/>
                <w:szCs w:val="20"/>
              </w:rPr>
            </w:pPr>
            <w:r w:rsidRPr="00746BBB">
              <w:t>Pegcetacoplan is superior in terms of improvements in haemoglobin level and at least non-inferior in terms of efficacy and safety compared to eculizumab and ravulizumab</w:t>
            </w:r>
          </w:p>
        </w:tc>
      </w:tr>
    </w:tbl>
    <w:p w14:paraId="17BBF033" w14:textId="527C477A" w:rsidR="00052BE3" w:rsidRDefault="00052BE3" w:rsidP="00052BE3">
      <w:pPr>
        <w:pStyle w:val="TableFigureFooter"/>
      </w:pPr>
      <w:r w:rsidRPr="00746BBB">
        <w:t>Source: Table 1</w:t>
      </w:r>
      <w:r>
        <w:t xml:space="preserve">, </w:t>
      </w:r>
      <w:r w:rsidR="00BC3002">
        <w:t xml:space="preserve">pegcetacoplan March 2022 PBAC meeting </w:t>
      </w:r>
      <w:r w:rsidR="002652A7">
        <w:t>PSD</w:t>
      </w:r>
    </w:p>
    <w:p w14:paraId="72B9530A" w14:textId="19C6DE09" w:rsidR="00052BE3" w:rsidRDefault="00052BE3" w:rsidP="00BC3002">
      <w:pPr>
        <w:pStyle w:val="TableFigureFooter"/>
      </w:pPr>
      <w:r w:rsidRPr="00746BBB">
        <w:rPr>
          <w:vertAlign w:val="superscript"/>
        </w:rPr>
        <w:t xml:space="preserve">a </w:t>
      </w:r>
      <w:r w:rsidRPr="00746BBB">
        <w:t>Dosing frequency may be increased to 1,080 mg every third day if a patient’s lactate dehydrogenase (LDH) level is greater than 2 x upper limit of normal (ULN)</w:t>
      </w:r>
    </w:p>
    <w:p w14:paraId="20921209" w14:textId="49242CAB" w:rsidR="00E14380" w:rsidRPr="004E5AC4" w:rsidRDefault="00E14380" w:rsidP="004E5AC4">
      <w:pPr>
        <w:pStyle w:val="3-BodyText"/>
      </w:pPr>
      <w:bookmarkStart w:id="6" w:name="_Ref108611268"/>
      <w:r>
        <w:t xml:space="preserve">The product information indicates that pegcetacoplan is to be included in the Black Triangle Scheme and includes a boxed warning regarding the risk of serious infections caused by encapsulated bacteria, such as </w:t>
      </w:r>
      <w:r w:rsidRPr="62B315D2">
        <w:rPr>
          <w:i/>
          <w:iCs/>
        </w:rPr>
        <w:t>Streptococcus pneumoniae</w:t>
      </w:r>
      <w:r>
        <w:t xml:space="preserve">, </w:t>
      </w:r>
      <w:r w:rsidRPr="62B315D2">
        <w:rPr>
          <w:i/>
          <w:iCs/>
        </w:rPr>
        <w:t>Neisseria meningitidis</w:t>
      </w:r>
      <w:r>
        <w:t xml:space="preserve">, and </w:t>
      </w:r>
      <w:r w:rsidRPr="62B315D2">
        <w:rPr>
          <w:i/>
          <w:iCs/>
        </w:rPr>
        <w:t>Haemophilus influenzae</w:t>
      </w:r>
      <w:r>
        <w:t xml:space="preserve"> type B, with recommendations to vaccinate against these bacteria prior to initiation of pegcetacoplan treatment. The PBAC </w:t>
      </w:r>
      <w:r w:rsidR="0028747B">
        <w:t>noted</w:t>
      </w:r>
      <w:r>
        <w:t xml:space="preserve"> ATAGI advice dated 3 March 2022 which stated it would be reasonable to recommend vaccination prior to pegcetacoplan including against S</w:t>
      </w:r>
      <w:r w:rsidRPr="62B315D2">
        <w:rPr>
          <w:i/>
          <w:iCs/>
        </w:rPr>
        <w:t xml:space="preserve">. pneumoniae; N. meningitidis A, C, W, Y, </w:t>
      </w:r>
      <w:r>
        <w:t xml:space="preserve">and </w:t>
      </w:r>
      <w:r w:rsidRPr="62B315D2">
        <w:rPr>
          <w:i/>
          <w:iCs/>
        </w:rPr>
        <w:t>B</w:t>
      </w:r>
      <w:r>
        <w:t xml:space="preserve">; and </w:t>
      </w:r>
      <w:r w:rsidRPr="62B315D2">
        <w:rPr>
          <w:i/>
          <w:iCs/>
        </w:rPr>
        <w:t>H. influenzae</w:t>
      </w:r>
      <w:r>
        <w:t xml:space="preserve">. The advice </w:t>
      </w:r>
      <w:r w:rsidR="0028747B">
        <w:t>stated</w:t>
      </w:r>
      <w:r>
        <w:t xml:space="preserve"> that if the therapy with pegcetacoplan is ongoing, noting some treatment courses can be months/years, this will lead to persistent complement deficiency, so ongoing vaccination will be required to provide ongoing protection from these encapsulated bacteria. The ATAGI advice stated the required number of vaccines would be:</w:t>
      </w:r>
      <w:bookmarkEnd w:id="6"/>
      <w:r>
        <w:t xml:space="preserve"> </w:t>
      </w:r>
    </w:p>
    <w:p w14:paraId="1ECA958C" w14:textId="77777777" w:rsidR="00E14380" w:rsidRPr="00E14380" w:rsidRDefault="00E14380" w:rsidP="005744E6">
      <w:pPr>
        <w:widowControl w:val="0"/>
        <w:numPr>
          <w:ilvl w:val="1"/>
          <w:numId w:val="13"/>
        </w:numPr>
        <w:spacing w:after="120"/>
        <w:ind w:left="1134" w:hanging="436"/>
        <w:rPr>
          <w:rFonts w:cs="Arial"/>
        </w:rPr>
      </w:pPr>
      <w:r w:rsidRPr="00E14380">
        <w:rPr>
          <w:rFonts w:cs="Arial"/>
        </w:rPr>
        <w:t>HIB – single dose</w:t>
      </w:r>
    </w:p>
    <w:p w14:paraId="5CD7F120" w14:textId="77777777" w:rsidR="00E14380" w:rsidRPr="00E14380" w:rsidRDefault="00E14380" w:rsidP="005744E6">
      <w:pPr>
        <w:widowControl w:val="0"/>
        <w:numPr>
          <w:ilvl w:val="1"/>
          <w:numId w:val="13"/>
        </w:numPr>
        <w:spacing w:after="120"/>
        <w:ind w:left="1134" w:hanging="436"/>
        <w:rPr>
          <w:rFonts w:cs="Arial"/>
        </w:rPr>
      </w:pPr>
      <w:r w:rsidRPr="00E14380">
        <w:rPr>
          <w:rFonts w:cs="Arial"/>
        </w:rPr>
        <w:t>Conjugate pneumococcal vaccine (PCV13) single dose</w:t>
      </w:r>
    </w:p>
    <w:p w14:paraId="634A4D96" w14:textId="77777777" w:rsidR="00E14380" w:rsidRPr="00E14380" w:rsidRDefault="00E14380" w:rsidP="0028747B">
      <w:pPr>
        <w:pStyle w:val="ExecSumBodyText"/>
        <w:numPr>
          <w:ilvl w:val="1"/>
          <w:numId w:val="13"/>
        </w:numPr>
        <w:spacing w:after="0"/>
        <w:ind w:left="1474" w:hanging="357"/>
        <w:rPr>
          <w:rFonts w:ascii="Calibri" w:hAnsi="Calibri"/>
        </w:rPr>
      </w:pPr>
      <w:r w:rsidRPr="00E14380">
        <w:rPr>
          <w:rFonts w:ascii="Calibri" w:hAnsi="Calibri"/>
        </w:rPr>
        <w:t>PPV23 max 2 doses (1st at min 8-weeks following PCV13); 2nd min 4 years later</w:t>
      </w:r>
    </w:p>
    <w:p w14:paraId="348F6216" w14:textId="77777777" w:rsidR="00E14380" w:rsidRPr="00E14380" w:rsidRDefault="00E14380" w:rsidP="005744E6">
      <w:pPr>
        <w:widowControl w:val="0"/>
        <w:numPr>
          <w:ilvl w:val="1"/>
          <w:numId w:val="13"/>
        </w:numPr>
        <w:spacing w:after="120"/>
        <w:ind w:left="1134" w:hanging="436"/>
        <w:rPr>
          <w:rFonts w:cs="Arial"/>
        </w:rPr>
      </w:pPr>
      <w:r w:rsidRPr="00E14380">
        <w:rPr>
          <w:rFonts w:cs="Arial"/>
        </w:rPr>
        <w:t>Men ACWY- single dose with a booster recommended every 5 years</w:t>
      </w:r>
    </w:p>
    <w:p w14:paraId="7BB2C3B9" w14:textId="77777777" w:rsidR="00E14380" w:rsidRPr="00E14380" w:rsidRDefault="00E14380" w:rsidP="005744E6">
      <w:pPr>
        <w:widowControl w:val="0"/>
        <w:numPr>
          <w:ilvl w:val="1"/>
          <w:numId w:val="13"/>
        </w:numPr>
        <w:spacing w:after="120"/>
        <w:ind w:left="1134" w:hanging="436"/>
        <w:rPr>
          <w:rFonts w:cs="Arial"/>
        </w:rPr>
      </w:pPr>
      <w:r w:rsidRPr="00E14380">
        <w:rPr>
          <w:rFonts w:cs="Arial"/>
        </w:rPr>
        <w:t xml:space="preserve">Men B vaccine: 2 doses minimum 8-weeks apart </w:t>
      </w:r>
    </w:p>
    <w:p w14:paraId="78FFB263" w14:textId="228B6C45" w:rsidR="00E14380" w:rsidRDefault="00E14380" w:rsidP="0028747B">
      <w:pPr>
        <w:pStyle w:val="ExecSumBodyText"/>
        <w:numPr>
          <w:ilvl w:val="1"/>
          <w:numId w:val="13"/>
        </w:numPr>
        <w:spacing w:after="0"/>
        <w:ind w:left="1474" w:hanging="357"/>
        <w:rPr>
          <w:rFonts w:ascii="Calibri" w:hAnsi="Calibri"/>
        </w:rPr>
      </w:pPr>
      <w:r w:rsidRPr="00E14380">
        <w:rPr>
          <w:rFonts w:ascii="Calibri" w:hAnsi="Calibri"/>
        </w:rPr>
        <w:t>Booster dose 3-years after the previous dose if aged ≤6 years at completion of primary course and at 5 years after the previous dose if aged ≥7 years at completion of primary</w:t>
      </w:r>
      <w:r w:rsidRPr="005744E6">
        <w:rPr>
          <w:rFonts w:ascii="Calibri" w:hAnsi="Calibri"/>
        </w:rPr>
        <w:t xml:space="preserve"> (paragraph 2.3, </w:t>
      </w:r>
      <w:r w:rsidRPr="0028747B">
        <w:rPr>
          <w:rFonts w:ascii="Calibri" w:hAnsi="Calibri"/>
        </w:rPr>
        <w:t xml:space="preserve">pegcetacoplan PBAC </w:t>
      </w:r>
      <w:r w:rsidR="002652A7">
        <w:rPr>
          <w:rFonts w:ascii="Calibri" w:hAnsi="Calibri"/>
        </w:rPr>
        <w:t>PSD</w:t>
      </w:r>
      <w:r w:rsidRPr="0028747B">
        <w:rPr>
          <w:rFonts w:ascii="Calibri" w:hAnsi="Calibri"/>
        </w:rPr>
        <w:t xml:space="preserve">, March 2022 PBAC meeting). </w:t>
      </w:r>
    </w:p>
    <w:p w14:paraId="0BBE1E1F" w14:textId="77777777" w:rsidR="00BE499A" w:rsidRPr="0028747B" w:rsidRDefault="00BE499A" w:rsidP="00BE499A">
      <w:pPr>
        <w:pStyle w:val="ExecSumBodyText"/>
        <w:spacing w:after="0"/>
        <w:ind w:left="1474" w:firstLine="0"/>
        <w:rPr>
          <w:rFonts w:ascii="Calibri" w:hAnsi="Calibri"/>
        </w:rPr>
      </w:pPr>
    </w:p>
    <w:p w14:paraId="7D40BE95" w14:textId="24CDF26F" w:rsidR="005113AF" w:rsidRPr="00E14380" w:rsidRDefault="005113AF" w:rsidP="00E14380">
      <w:pPr>
        <w:pStyle w:val="3-BodyText"/>
        <w:numPr>
          <w:ilvl w:val="0"/>
          <w:numId w:val="0"/>
        </w:numPr>
        <w:ind w:left="720"/>
        <w:rPr>
          <w:i/>
          <w:iCs/>
        </w:rPr>
      </w:pPr>
      <w:r w:rsidRPr="005113AF">
        <w:rPr>
          <w:i/>
          <w:iCs/>
        </w:rPr>
        <w:t xml:space="preserve">For more detail on PBAC’s view, see section </w:t>
      </w:r>
      <w:r w:rsidR="00523A86">
        <w:rPr>
          <w:i/>
          <w:iCs/>
        </w:rPr>
        <w:t>5</w:t>
      </w:r>
      <w:r w:rsidRPr="005113AF">
        <w:rPr>
          <w:i/>
          <w:iCs/>
        </w:rPr>
        <w:t xml:space="preserve"> PBAC outcome.</w:t>
      </w:r>
    </w:p>
    <w:p w14:paraId="587432E9" w14:textId="77777777" w:rsidR="00C068A6" w:rsidRPr="006C5B33" w:rsidRDefault="004B2E01" w:rsidP="006C5B33">
      <w:pPr>
        <w:pStyle w:val="2-SectionHeading"/>
      </w:pPr>
      <w:r w:rsidRPr="006C5B33">
        <w:t>Requested listing</w:t>
      </w:r>
      <w:r w:rsidR="007C08E0" w:rsidRPr="006C5B33">
        <w:t xml:space="preserve"> </w:t>
      </w:r>
    </w:p>
    <w:p w14:paraId="342671A2" w14:textId="216143BC" w:rsidR="00F21195" w:rsidRDefault="004B2E01" w:rsidP="006C5B33">
      <w:pPr>
        <w:pStyle w:val="3-BodyText"/>
      </w:pPr>
      <w:r w:rsidRPr="00EF4580">
        <w:t xml:space="preserve">The </w:t>
      </w:r>
      <w:r w:rsidR="004F6160" w:rsidRPr="002C633F">
        <w:t>re</w:t>
      </w:r>
      <w:r w:rsidRPr="002C633F">
        <w:t>submission</w:t>
      </w:r>
      <w:r w:rsidR="00F21195">
        <w:t xml:space="preserve"> requested a </w:t>
      </w:r>
      <w:r w:rsidR="004C44BC">
        <w:t>SPA</w:t>
      </w:r>
      <w:r w:rsidR="00F21195">
        <w:t xml:space="preserve"> </w:t>
      </w:r>
      <w:r w:rsidR="00BA2BF8">
        <w:t>with</w:t>
      </w:r>
      <w:r w:rsidR="00F21195">
        <w:t xml:space="preserve"> a rebate on the published AEMP </w:t>
      </w:r>
      <w:r w:rsidR="00BA2BF8">
        <w:t>to achieve a price consistent with</w:t>
      </w:r>
      <w:r w:rsidR="00F21195">
        <w:t xml:space="preserve"> the cost-minimisation claim once the </w:t>
      </w:r>
      <w:r w:rsidR="00BA2BF8">
        <w:t xml:space="preserve">effective </w:t>
      </w:r>
      <w:r w:rsidR="00F21195">
        <w:t xml:space="preserve">ravulizumab price is incorporated. </w:t>
      </w:r>
    </w:p>
    <w:p w14:paraId="3B8F4493" w14:textId="50F2066E" w:rsidR="00636EA4" w:rsidRDefault="00A831A8" w:rsidP="006F3390">
      <w:pPr>
        <w:pStyle w:val="3-BodyText"/>
      </w:pPr>
      <w:r>
        <w:lastRenderedPageBreak/>
        <w:t xml:space="preserve">The resubmission accepted </w:t>
      </w:r>
      <w:r w:rsidR="00967A1D">
        <w:t xml:space="preserve">with amendments </w:t>
      </w:r>
      <w:r>
        <w:t xml:space="preserve">the March 2022 Secretariat suggestions, as presented in the March 2022 PBAC </w:t>
      </w:r>
      <w:r w:rsidR="002652A7">
        <w:t xml:space="preserve">PSD </w:t>
      </w:r>
      <w:r>
        <w:t xml:space="preserve">(paragraph 3.1, </w:t>
      </w:r>
      <w:bookmarkStart w:id="7" w:name="_Hlk104291250"/>
      <w:r>
        <w:t xml:space="preserve">pegcetacoplan PBAC </w:t>
      </w:r>
      <w:r w:rsidR="002652A7">
        <w:t>PSD</w:t>
      </w:r>
      <w:r>
        <w:t xml:space="preserve">, March </w:t>
      </w:r>
      <w:r w:rsidR="006F3390">
        <w:t>2022 PBAC meeting</w:t>
      </w:r>
      <w:bookmarkEnd w:id="7"/>
      <w:r w:rsidR="006F3390">
        <w:t xml:space="preserve">). </w:t>
      </w:r>
      <w:r w:rsidR="00967A1D">
        <w:t>Key amendments p</w:t>
      </w:r>
      <w:r w:rsidR="004C44BC">
        <w:t>roposed</w:t>
      </w:r>
      <w:r w:rsidR="00967A1D">
        <w:t xml:space="preserve"> by the resubmission included </w:t>
      </w:r>
      <w:r w:rsidR="006F3390">
        <w:t xml:space="preserve">changes to the clinical criteria to incorporate patients intolerant to C5 inhibitors </w:t>
      </w:r>
      <w:r w:rsidR="006F3390" w:rsidRPr="00294021">
        <w:t>(see paragraph</w:t>
      </w:r>
      <w:r w:rsidR="00294021" w:rsidRPr="00294021">
        <w:t xml:space="preserve"> </w:t>
      </w:r>
      <w:r w:rsidR="00294021" w:rsidRPr="00294021">
        <w:fldChar w:fldCharType="begin"/>
      </w:r>
      <w:r w:rsidR="00294021" w:rsidRPr="00294021">
        <w:instrText xml:space="preserve"> REF _Ref104393747 \r \h </w:instrText>
      </w:r>
      <w:r w:rsidR="00294021">
        <w:instrText xml:space="preserve"> \* MERGEFORMAT </w:instrText>
      </w:r>
      <w:r w:rsidR="00294021" w:rsidRPr="00294021">
        <w:fldChar w:fldCharType="separate"/>
      </w:r>
      <w:r w:rsidR="00DA3ABC">
        <w:t>3.3</w:t>
      </w:r>
      <w:r w:rsidR="00294021" w:rsidRPr="00294021">
        <w:fldChar w:fldCharType="end"/>
      </w:r>
      <w:r w:rsidR="006F3390" w:rsidRPr="00294021">
        <w:t xml:space="preserve">) and </w:t>
      </w:r>
      <w:r w:rsidR="00967A1D" w:rsidRPr="00294021">
        <w:t xml:space="preserve">the provision of </w:t>
      </w:r>
      <w:r w:rsidR="006F3390" w:rsidRPr="00294021">
        <w:t>a</w:t>
      </w:r>
      <w:r w:rsidR="00967A1D" w:rsidRPr="00294021">
        <w:t xml:space="preserve"> </w:t>
      </w:r>
      <w:r w:rsidR="006F3390" w:rsidRPr="00294021">
        <w:t xml:space="preserve">returning from PBS-subsidised eculizumab restriction to allow resumption of treatment post </w:t>
      </w:r>
      <w:r w:rsidR="006F3390" w:rsidRPr="00641ED9">
        <w:t xml:space="preserve">pregnancy (see paragraph </w:t>
      </w:r>
      <w:r w:rsidR="00641ED9" w:rsidRPr="00641ED9">
        <w:fldChar w:fldCharType="begin"/>
      </w:r>
      <w:r w:rsidR="00641ED9" w:rsidRPr="00641ED9">
        <w:instrText xml:space="preserve"> REF _Ref106719114 \r \h </w:instrText>
      </w:r>
      <w:r w:rsidR="00641ED9">
        <w:instrText xml:space="preserve"> \* MERGEFORMAT </w:instrText>
      </w:r>
      <w:r w:rsidR="00641ED9" w:rsidRPr="00641ED9">
        <w:fldChar w:fldCharType="separate"/>
      </w:r>
      <w:r w:rsidR="00DA3ABC">
        <w:t>3.5</w:t>
      </w:r>
      <w:r w:rsidR="00641ED9" w:rsidRPr="00641ED9">
        <w:fldChar w:fldCharType="end"/>
      </w:r>
      <w:r w:rsidR="006F3390" w:rsidRPr="00641ED9">
        <w:t>).</w:t>
      </w:r>
      <w:r w:rsidR="006F3390">
        <w:t xml:space="preserve"> </w:t>
      </w:r>
    </w:p>
    <w:p w14:paraId="3DA95FA2" w14:textId="689828EC" w:rsidR="00E737C0" w:rsidRPr="006F3390" w:rsidRDefault="00E737C0" w:rsidP="00254586">
      <w:pPr>
        <w:pStyle w:val="3-BodyText"/>
        <w:keepNext/>
        <w:numPr>
          <w:ilvl w:val="0"/>
          <w:numId w:val="0"/>
        </w:numPr>
      </w:pPr>
      <w:r w:rsidRPr="00D539A1">
        <w:rPr>
          <w:i/>
          <w:iCs/>
        </w:rPr>
        <w:t>Add new medicinal product as follows:</w:t>
      </w:r>
    </w:p>
    <w:tbl>
      <w:tblPr>
        <w:tblW w:w="50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706"/>
        <w:gridCol w:w="16"/>
        <w:gridCol w:w="1129"/>
        <w:gridCol w:w="855"/>
        <w:gridCol w:w="858"/>
        <w:gridCol w:w="996"/>
        <w:gridCol w:w="695"/>
        <w:gridCol w:w="1561"/>
        <w:gridCol w:w="1700"/>
      </w:tblGrid>
      <w:tr w:rsidR="00E737C0" w:rsidRPr="002612C3" w14:paraId="549EC469" w14:textId="77777777" w:rsidTr="002A2FD7">
        <w:trPr>
          <w:cantSplit/>
          <w:trHeight w:val="20"/>
        </w:trPr>
        <w:tc>
          <w:tcPr>
            <w:tcW w:w="1327" w:type="pct"/>
            <w:gridSpan w:val="4"/>
          </w:tcPr>
          <w:p w14:paraId="4D3755E7" w14:textId="77777777" w:rsidR="00E737C0" w:rsidRPr="00636EA4" w:rsidRDefault="00E737C0" w:rsidP="00254586">
            <w:pPr>
              <w:keepNext/>
              <w:ind w:left="-57"/>
              <w:jc w:val="left"/>
              <w:rPr>
                <w:rFonts w:ascii="Arial Narrow" w:eastAsia="Calibri" w:hAnsi="Arial Narrow" w:cstheme="minorBidi"/>
                <w:b/>
                <w:bCs/>
                <w:sz w:val="18"/>
                <w:szCs w:val="18"/>
                <w:lang w:eastAsia="en-US"/>
              </w:rPr>
            </w:pPr>
            <w:bookmarkStart w:id="8" w:name="_Hlk106193092"/>
            <w:r w:rsidRPr="00636EA4">
              <w:rPr>
                <w:rFonts w:ascii="Arial Narrow" w:eastAsia="Calibri" w:hAnsi="Arial Narrow" w:cstheme="minorBidi"/>
                <w:b/>
                <w:bCs/>
                <w:sz w:val="18"/>
                <w:szCs w:val="18"/>
                <w:lang w:eastAsia="en-US"/>
              </w:rPr>
              <w:t>MEDICINAL PRODUCT</w:t>
            </w:r>
          </w:p>
          <w:p w14:paraId="5EE76498" w14:textId="77777777" w:rsidR="00E737C0" w:rsidRPr="002612C3" w:rsidRDefault="00E737C0" w:rsidP="00254586">
            <w:pPr>
              <w:keepNext/>
              <w:jc w:val="left"/>
              <w:rPr>
                <w:rFonts w:ascii="Arial Narrow" w:eastAsia="Calibri" w:hAnsi="Arial Narrow" w:cs="Arial"/>
                <w:b/>
                <w:sz w:val="20"/>
                <w:szCs w:val="20"/>
                <w:lang w:eastAsia="en-US"/>
              </w:rPr>
            </w:pPr>
            <w:r w:rsidRPr="00636EA4">
              <w:rPr>
                <w:rFonts w:ascii="Arial Narrow" w:eastAsia="Calibri" w:hAnsi="Arial Narrow" w:cstheme="minorBidi"/>
                <w:b/>
                <w:bCs/>
                <w:sz w:val="18"/>
                <w:szCs w:val="18"/>
                <w:lang w:eastAsia="en-US"/>
              </w:rPr>
              <w:t>medicinal product pack</w:t>
            </w:r>
          </w:p>
        </w:tc>
        <w:tc>
          <w:tcPr>
            <w:tcW w:w="471" w:type="pct"/>
          </w:tcPr>
          <w:p w14:paraId="6E0B07B6" w14:textId="77777777" w:rsidR="00E737C0" w:rsidRPr="002612C3" w:rsidRDefault="00E737C0" w:rsidP="00254586">
            <w:pPr>
              <w:keepNext/>
              <w:jc w:val="center"/>
              <w:rPr>
                <w:rFonts w:ascii="Arial Narrow" w:eastAsia="Calibri" w:hAnsi="Arial Narrow" w:cs="Arial"/>
                <w:b/>
                <w:sz w:val="20"/>
                <w:szCs w:val="20"/>
                <w:lang w:eastAsia="en-US"/>
              </w:rPr>
            </w:pPr>
            <w:r w:rsidRPr="00636EA4">
              <w:rPr>
                <w:rFonts w:ascii="Arial Narrow" w:eastAsia="Calibri" w:hAnsi="Arial Narrow" w:cstheme="minorBidi"/>
                <w:b/>
                <w:sz w:val="18"/>
                <w:szCs w:val="18"/>
                <w:lang w:eastAsia="en-US"/>
              </w:rPr>
              <w:t>PBS item code</w:t>
            </w:r>
          </w:p>
        </w:tc>
        <w:tc>
          <w:tcPr>
            <w:tcW w:w="473" w:type="pct"/>
          </w:tcPr>
          <w:p w14:paraId="3833D1EB" w14:textId="77777777" w:rsidR="00E737C0" w:rsidRPr="002612C3" w:rsidRDefault="00E737C0" w:rsidP="00254586">
            <w:pPr>
              <w:keepNext/>
              <w:jc w:val="center"/>
              <w:rPr>
                <w:rFonts w:ascii="Arial Narrow" w:eastAsia="Calibri" w:hAnsi="Arial Narrow" w:cs="Arial"/>
                <w:b/>
                <w:sz w:val="20"/>
                <w:szCs w:val="20"/>
                <w:lang w:eastAsia="en-US"/>
              </w:rPr>
            </w:pPr>
            <w:r w:rsidRPr="00636EA4">
              <w:rPr>
                <w:rFonts w:ascii="Arial Narrow" w:eastAsia="Calibri" w:hAnsi="Arial Narrow" w:cstheme="minorBidi"/>
                <w:b/>
                <w:sz w:val="18"/>
                <w:szCs w:val="18"/>
                <w:lang w:eastAsia="en-US"/>
              </w:rPr>
              <w:t>Max. qty packs</w:t>
            </w:r>
          </w:p>
        </w:tc>
        <w:tc>
          <w:tcPr>
            <w:tcW w:w="549" w:type="pct"/>
          </w:tcPr>
          <w:p w14:paraId="37090781" w14:textId="77777777" w:rsidR="00E737C0" w:rsidRPr="002612C3" w:rsidRDefault="00E737C0" w:rsidP="00254586">
            <w:pPr>
              <w:keepNext/>
              <w:jc w:val="center"/>
              <w:rPr>
                <w:rFonts w:ascii="Arial Narrow" w:eastAsia="Calibri" w:hAnsi="Arial Narrow" w:cs="Arial"/>
                <w:b/>
                <w:sz w:val="20"/>
                <w:szCs w:val="20"/>
                <w:lang w:eastAsia="en-US"/>
              </w:rPr>
            </w:pPr>
            <w:r w:rsidRPr="00636EA4">
              <w:rPr>
                <w:rFonts w:ascii="Arial Narrow" w:eastAsia="Calibri" w:hAnsi="Arial Narrow" w:cstheme="minorBidi"/>
                <w:b/>
                <w:sz w:val="18"/>
                <w:szCs w:val="18"/>
                <w:lang w:eastAsia="en-US"/>
              </w:rPr>
              <w:t>Max. qty units</w:t>
            </w:r>
          </w:p>
        </w:tc>
        <w:tc>
          <w:tcPr>
            <w:tcW w:w="383" w:type="pct"/>
          </w:tcPr>
          <w:p w14:paraId="70719F40" w14:textId="77777777" w:rsidR="00E737C0" w:rsidRPr="002612C3" w:rsidRDefault="00E737C0" w:rsidP="00254586">
            <w:pPr>
              <w:keepNext/>
              <w:jc w:val="center"/>
              <w:rPr>
                <w:rFonts w:ascii="Arial Narrow" w:eastAsia="Calibri" w:hAnsi="Arial Narrow" w:cs="Arial"/>
                <w:b/>
                <w:sz w:val="20"/>
                <w:szCs w:val="20"/>
                <w:lang w:eastAsia="en-US"/>
              </w:rPr>
            </w:pPr>
            <w:r w:rsidRPr="00636EA4">
              <w:rPr>
                <w:rFonts w:ascii="Arial Narrow" w:eastAsia="Calibri" w:hAnsi="Arial Narrow" w:cstheme="minorBidi"/>
                <w:b/>
                <w:sz w:val="18"/>
                <w:szCs w:val="18"/>
                <w:lang w:eastAsia="en-US"/>
              </w:rPr>
              <w:t xml:space="preserve">№.of </w:t>
            </w:r>
            <w:r w:rsidRPr="00636EA4">
              <w:rPr>
                <w:rFonts w:ascii="Arial Narrow" w:eastAsia="Calibri" w:hAnsi="Arial Narrow" w:cstheme="minorBidi"/>
                <w:b/>
                <w:sz w:val="18"/>
                <w:szCs w:val="18"/>
                <w:lang w:eastAsia="en-US"/>
              </w:rPr>
              <w:br/>
              <w:t>Rpts</w:t>
            </w:r>
          </w:p>
        </w:tc>
        <w:tc>
          <w:tcPr>
            <w:tcW w:w="860" w:type="pct"/>
          </w:tcPr>
          <w:p w14:paraId="51F74DB7" w14:textId="77777777" w:rsidR="00E737C0" w:rsidRPr="002612C3" w:rsidRDefault="00E737C0" w:rsidP="00254586">
            <w:pPr>
              <w:keepNext/>
              <w:jc w:val="center"/>
              <w:rPr>
                <w:rFonts w:ascii="Arial Narrow" w:eastAsia="Calibri" w:hAnsi="Arial Narrow" w:cs="Arial"/>
                <w:b/>
                <w:sz w:val="20"/>
                <w:szCs w:val="20"/>
                <w:lang w:eastAsia="en-US"/>
              </w:rPr>
            </w:pPr>
            <w:r w:rsidRPr="00636EA4">
              <w:rPr>
                <w:rFonts w:ascii="Arial Narrow" w:eastAsia="Calibri" w:hAnsi="Arial Narrow" w:cstheme="minorBidi"/>
                <w:b/>
                <w:sz w:val="18"/>
                <w:szCs w:val="18"/>
                <w:lang w:eastAsia="en-US"/>
              </w:rPr>
              <w:t>Dispensed price for maximum quantity</w:t>
            </w:r>
          </w:p>
        </w:tc>
        <w:tc>
          <w:tcPr>
            <w:tcW w:w="938" w:type="pct"/>
          </w:tcPr>
          <w:p w14:paraId="176D3BE0" w14:textId="77777777" w:rsidR="00E737C0" w:rsidRPr="002612C3" w:rsidRDefault="00E737C0" w:rsidP="00254586">
            <w:pPr>
              <w:keepNext/>
              <w:jc w:val="center"/>
              <w:rPr>
                <w:rFonts w:ascii="Arial Narrow" w:eastAsia="Calibri" w:hAnsi="Arial Narrow" w:cs="Arial"/>
                <w:b/>
                <w:sz w:val="20"/>
                <w:szCs w:val="20"/>
                <w:lang w:eastAsia="en-US"/>
              </w:rPr>
            </w:pPr>
            <w:r w:rsidRPr="00636EA4">
              <w:rPr>
                <w:rFonts w:ascii="Arial Narrow" w:eastAsia="Calibri" w:hAnsi="Arial Narrow" w:cstheme="minorBidi"/>
                <w:b/>
                <w:sz w:val="18"/>
                <w:szCs w:val="18"/>
                <w:lang w:eastAsia="en-US"/>
              </w:rPr>
              <w:t>Available brands</w:t>
            </w:r>
          </w:p>
        </w:tc>
      </w:tr>
      <w:tr w:rsidR="00E737C0" w:rsidRPr="00636EA4" w14:paraId="15A71EE1" w14:textId="77777777" w:rsidTr="002A2FD7">
        <w:trPr>
          <w:cantSplit/>
          <w:trHeight w:val="113"/>
        </w:trPr>
        <w:tc>
          <w:tcPr>
            <w:tcW w:w="5000" w:type="pct"/>
            <w:gridSpan w:val="10"/>
          </w:tcPr>
          <w:p w14:paraId="69E1C749" w14:textId="77777777" w:rsidR="00E737C0" w:rsidRPr="00326DC5" w:rsidRDefault="00E737C0" w:rsidP="00254586">
            <w:pPr>
              <w:keepNext/>
              <w:ind w:left="-57"/>
              <w:jc w:val="left"/>
              <w:rPr>
                <w:rFonts w:ascii="Arial Narrow" w:eastAsia="Calibri" w:hAnsi="Arial Narrow" w:cstheme="minorBidi"/>
                <w:sz w:val="18"/>
                <w:szCs w:val="18"/>
                <w:lang w:eastAsia="en-US"/>
              </w:rPr>
            </w:pPr>
            <w:r w:rsidRPr="00326DC5">
              <w:rPr>
                <w:rFonts w:ascii="Arial Narrow" w:eastAsia="Calibri" w:hAnsi="Arial Narrow"/>
                <w:sz w:val="18"/>
                <w:szCs w:val="18"/>
                <w:lang w:eastAsia="en-US"/>
              </w:rPr>
              <w:t>PEGCETACOPLAN</w:t>
            </w:r>
          </w:p>
        </w:tc>
      </w:tr>
      <w:tr w:rsidR="00E737C0" w:rsidRPr="00636EA4" w14:paraId="2D36D39D" w14:textId="77777777" w:rsidTr="002A2FD7">
        <w:trPr>
          <w:cantSplit/>
          <w:trHeight w:val="355"/>
        </w:trPr>
        <w:tc>
          <w:tcPr>
            <w:tcW w:w="1327" w:type="pct"/>
            <w:gridSpan w:val="4"/>
          </w:tcPr>
          <w:p w14:paraId="47584BAB" w14:textId="77777777" w:rsidR="00E737C0" w:rsidRPr="00590C9C" w:rsidRDefault="00E737C0" w:rsidP="00254586">
            <w:pPr>
              <w:keepNext/>
              <w:ind w:left="-57"/>
              <w:jc w:val="left"/>
              <w:rPr>
                <w:rFonts w:ascii="Arial Narrow" w:eastAsia="Calibri" w:hAnsi="Arial Narrow"/>
                <w:sz w:val="18"/>
                <w:szCs w:val="18"/>
                <w:lang w:eastAsia="en-US"/>
              </w:rPr>
            </w:pPr>
            <w:r w:rsidRPr="00326DC5">
              <w:rPr>
                <w:rFonts w:ascii="Arial Narrow" w:eastAsia="Calibri" w:hAnsi="Arial Narrow"/>
                <w:sz w:val="18"/>
                <w:szCs w:val="18"/>
                <w:lang w:eastAsia="en-US"/>
              </w:rPr>
              <w:t xml:space="preserve">Pegcetacoplan </w:t>
            </w:r>
            <w:r w:rsidRPr="00F160B1">
              <w:rPr>
                <w:rFonts w:ascii="Arial Narrow" w:eastAsia="Calibri" w:hAnsi="Arial Narrow"/>
                <w:i/>
                <w:iCs/>
                <w:sz w:val="18"/>
                <w:szCs w:val="18"/>
                <w:lang w:eastAsia="en-US"/>
              </w:rPr>
              <w:t xml:space="preserve">injection </w:t>
            </w:r>
            <w:r w:rsidRPr="00326DC5">
              <w:rPr>
                <w:rFonts w:ascii="Arial Narrow" w:eastAsia="Calibri" w:hAnsi="Arial Narrow"/>
                <w:sz w:val="18"/>
                <w:szCs w:val="18"/>
                <w:lang w:eastAsia="en-US"/>
              </w:rPr>
              <w:t>1,080 mg/20 mL</w:t>
            </w:r>
            <w:r w:rsidRPr="00590C9C">
              <w:rPr>
                <w:rFonts w:ascii="Arial Narrow" w:eastAsia="Calibri" w:hAnsi="Arial Narrow"/>
                <w:sz w:val="18"/>
                <w:szCs w:val="18"/>
                <w:lang w:eastAsia="en-US"/>
              </w:rPr>
              <w:t>; 20 mL</w:t>
            </w:r>
            <w:r>
              <w:rPr>
                <w:rFonts w:ascii="Arial Narrow" w:eastAsia="Calibri" w:hAnsi="Arial Narrow"/>
                <w:sz w:val="18"/>
                <w:szCs w:val="18"/>
                <w:lang w:eastAsia="en-US"/>
              </w:rPr>
              <w:t xml:space="preserve"> </w:t>
            </w:r>
            <w:r w:rsidRPr="00F160B1">
              <w:rPr>
                <w:rFonts w:ascii="Arial Narrow" w:eastAsia="Calibri" w:hAnsi="Arial Narrow"/>
                <w:i/>
                <w:iCs/>
                <w:sz w:val="18"/>
                <w:szCs w:val="18"/>
                <w:lang w:eastAsia="en-US"/>
              </w:rPr>
              <w:t>vial</w:t>
            </w:r>
          </w:p>
        </w:tc>
        <w:tc>
          <w:tcPr>
            <w:tcW w:w="471" w:type="pct"/>
          </w:tcPr>
          <w:p w14:paraId="215BC63A" w14:textId="77777777" w:rsidR="00E737C0" w:rsidRPr="00536C70" w:rsidRDefault="00E737C0" w:rsidP="00254586">
            <w:pPr>
              <w:keepNext/>
              <w:jc w:val="center"/>
              <w:rPr>
                <w:rFonts w:ascii="Arial Narrow" w:eastAsia="Calibri" w:hAnsi="Arial Narrow" w:cstheme="minorBidi"/>
                <w:sz w:val="18"/>
                <w:szCs w:val="18"/>
                <w:lang w:eastAsia="en-US"/>
              </w:rPr>
            </w:pPr>
            <w:r w:rsidRPr="00536C70">
              <w:rPr>
                <w:rFonts w:ascii="Arial Narrow" w:eastAsia="Calibri" w:hAnsi="Arial Narrow"/>
                <w:sz w:val="18"/>
                <w:szCs w:val="18"/>
                <w:lang w:eastAsia="en-US"/>
              </w:rPr>
              <w:t>NEW</w:t>
            </w:r>
          </w:p>
        </w:tc>
        <w:tc>
          <w:tcPr>
            <w:tcW w:w="473" w:type="pct"/>
          </w:tcPr>
          <w:p w14:paraId="58D05026" w14:textId="77777777" w:rsidR="00E737C0" w:rsidRPr="00F05AF6" w:rsidRDefault="00E737C0" w:rsidP="00254586">
            <w:pPr>
              <w:keepNext/>
              <w:jc w:val="center"/>
              <w:rPr>
                <w:rFonts w:ascii="Arial Narrow" w:eastAsia="Calibri" w:hAnsi="Arial Narrow" w:cstheme="minorBidi"/>
                <w:sz w:val="18"/>
                <w:szCs w:val="18"/>
                <w:lang w:eastAsia="en-US"/>
              </w:rPr>
            </w:pPr>
            <w:r w:rsidRPr="00F05AF6">
              <w:rPr>
                <w:rFonts w:ascii="Arial Narrow" w:eastAsia="Calibri" w:hAnsi="Arial Narrow"/>
                <w:sz w:val="18"/>
                <w:szCs w:val="18"/>
                <w:lang w:eastAsia="en-US"/>
              </w:rPr>
              <w:t>1</w:t>
            </w:r>
          </w:p>
        </w:tc>
        <w:tc>
          <w:tcPr>
            <w:tcW w:w="549" w:type="pct"/>
          </w:tcPr>
          <w:p w14:paraId="4A9F9AAB" w14:textId="77777777" w:rsidR="00E737C0" w:rsidRPr="00EF28C6" w:rsidRDefault="00E737C0" w:rsidP="00254586">
            <w:pPr>
              <w:keepNext/>
              <w:jc w:val="center"/>
              <w:rPr>
                <w:rFonts w:ascii="Arial Narrow" w:eastAsia="Calibri" w:hAnsi="Arial Narrow" w:cstheme="minorBidi"/>
                <w:strike/>
                <w:sz w:val="18"/>
                <w:szCs w:val="18"/>
                <w:lang w:eastAsia="en-US"/>
              </w:rPr>
            </w:pPr>
            <w:r w:rsidRPr="00EF28C6">
              <w:rPr>
                <w:rFonts w:ascii="Arial Narrow" w:eastAsia="Calibri" w:hAnsi="Arial Narrow"/>
                <w:sz w:val="18"/>
                <w:szCs w:val="18"/>
                <w:lang w:eastAsia="en-US"/>
              </w:rPr>
              <w:t>1</w:t>
            </w:r>
          </w:p>
        </w:tc>
        <w:tc>
          <w:tcPr>
            <w:tcW w:w="383" w:type="pct"/>
          </w:tcPr>
          <w:p w14:paraId="67FD7C4B" w14:textId="77777777" w:rsidR="00E737C0" w:rsidRPr="00DE2975" w:rsidRDefault="00E737C0" w:rsidP="00254586">
            <w:pPr>
              <w:keepNext/>
              <w:jc w:val="center"/>
              <w:rPr>
                <w:rFonts w:ascii="Arial Narrow" w:eastAsia="Calibri" w:hAnsi="Arial Narrow" w:cstheme="minorBidi"/>
                <w:sz w:val="18"/>
                <w:szCs w:val="18"/>
                <w:lang w:eastAsia="en-US"/>
              </w:rPr>
            </w:pPr>
            <w:r w:rsidRPr="00DE2975">
              <w:rPr>
                <w:rFonts w:ascii="Arial Narrow" w:eastAsia="Calibri" w:hAnsi="Arial Narrow"/>
                <w:sz w:val="18"/>
                <w:szCs w:val="18"/>
                <w:lang w:eastAsia="en-US"/>
              </w:rPr>
              <w:t>0</w:t>
            </w:r>
          </w:p>
        </w:tc>
        <w:tc>
          <w:tcPr>
            <w:tcW w:w="860" w:type="pct"/>
          </w:tcPr>
          <w:p w14:paraId="029631DA" w14:textId="77777777" w:rsidR="00E737C0" w:rsidRPr="005833F3" w:rsidRDefault="00E737C0" w:rsidP="00254586">
            <w:pPr>
              <w:keepNext/>
              <w:jc w:val="center"/>
              <w:rPr>
                <w:rFonts w:ascii="Arial Narrow" w:eastAsia="Calibri" w:hAnsi="Arial Narrow" w:cstheme="minorBidi"/>
                <w:sz w:val="18"/>
                <w:szCs w:val="18"/>
                <w:lang w:eastAsia="en-US"/>
              </w:rPr>
            </w:pPr>
            <w:r w:rsidRPr="004C76BA">
              <w:rPr>
                <w:rFonts w:ascii="Arial Narrow" w:eastAsia="Calibri" w:hAnsi="Arial Narrow" w:cstheme="minorBidi"/>
                <w:sz w:val="18"/>
                <w:szCs w:val="18"/>
                <w:lang w:eastAsia="en-US"/>
              </w:rPr>
              <w:t>$4,544.50</w:t>
            </w:r>
            <w:r w:rsidRPr="004C76BA">
              <w:rPr>
                <w:rFonts w:ascii="Arial Narrow" w:eastAsia="Calibri" w:hAnsi="Arial Narrow" w:cstheme="minorBidi"/>
                <w:sz w:val="18"/>
                <w:szCs w:val="18"/>
                <w:lang w:eastAsia="en-US"/>
              </w:rPr>
              <w:br/>
              <w:t>published price</w:t>
            </w:r>
          </w:p>
        </w:tc>
        <w:tc>
          <w:tcPr>
            <w:tcW w:w="938" w:type="pct"/>
          </w:tcPr>
          <w:p w14:paraId="57031B30" w14:textId="77777777" w:rsidR="00E737C0" w:rsidRPr="00326DC5" w:rsidRDefault="00E737C0" w:rsidP="00254586">
            <w:pPr>
              <w:keepNext/>
              <w:jc w:val="left"/>
              <w:rPr>
                <w:rFonts w:ascii="Arial Narrow" w:eastAsia="Calibri" w:hAnsi="Arial Narrow"/>
                <w:sz w:val="18"/>
                <w:szCs w:val="18"/>
                <w:lang w:eastAsia="en-US"/>
              </w:rPr>
            </w:pPr>
            <w:r w:rsidRPr="00326DC5">
              <w:rPr>
                <w:rFonts w:ascii="Arial Narrow" w:eastAsia="Calibri" w:hAnsi="Arial Narrow"/>
                <w:sz w:val="18"/>
                <w:szCs w:val="18"/>
                <w:lang w:eastAsia="en-US"/>
              </w:rPr>
              <w:t>Empaveli</w:t>
            </w:r>
            <w:r w:rsidRPr="00326DC5">
              <w:rPr>
                <w:rFonts w:ascii="Arial Narrow" w:eastAsia="Calibri" w:hAnsi="Arial Narrow"/>
                <w:sz w:val="18"/>
                <w:szCs w:val="18"/>
                <w:lang w:eastAsia="en-US"/>
              </w:rPr>
              <w:br/>
              <w:t>SOBI AU</w:t>
            </w:r>
          </w:p>
        </w:tc>
      </w:tr>
      <w:bookmarkEnd w:id="8"/>
      <w:tr w:rsidR="00E737C0" w:rsidRPr="002612C3" w14:paraId="3FFD01A6" w14:textId="77777777" w:rsidTr="00E737C0">
        <w:trPr>
          <w:cantSplit/>
          <w:trHeight w:val="20"/>
        </w:trPr>
        <w:tc>
          <w:tcPr>
            <w:tcW w:w="5000" w:type="pct"/>
            <w:gridSpan w:val="10"/>
            <w:vAlign w:val="center"/>
          </w:tcPr>
          <w:p w14:paraId="2B60E9FB" w14:textId="77777777" w:rsidR="00E737C0" w:rsidRPr="002612C3" w:rsidRDefault="00E737C0" w:rsidP="00254586">
            <w:pPr>
              <w:keepNext/>
              <w:jc w:val="left"/>
              <w:rPr>
                <w:rFonts w:ascii="Arial Narrow" w:eastAsia="Calibri" w:hAnsi="Arial Narrow" w:cs="Arial"/>
                <w:color w:val="FF0000"/>
                <w:sz w:val="20"/>
                <w:szCs w:val="20"/>
                <w:lang w:eastAsia="en-US"/>
              </w:rPr>
            </w:pPr>
          </w:p>
        </w:tc>
      </w:tr>
      <w:tr w:rsidR="00E737C0" w:rsidRPr="002612C3" w14:paraId="56E86212" w14:textId="77777777" w:rsidTr="00E737C0">
        <w:trPr>
          <w:cantSplit/>
          <w:trHeight w:val="20"/>
        </w:trPr>
        <w:tc>
          <w:tcPr>
            <w:tcW w:w="5000" w:type="pct"/>
            <w:gridSpan w:val="10"/>
            <w:vAlign w:val="center"/>
          </w:tcPr>
          <w:p w14:paraId="6835115F" w14:textId="77777777" w:rsidR="00E737C0" w:rsidRPr="00852382" w:rsidRDefault="00E737C0" w:rsidP="00254586">
            <w:pPr>
              <w:keepNext/>
              <w:jc w:val="left"/>
              <w:rPr>
                <w:rFonts w:ascii="Arial Narrow" w:eastAsia="Calibri" w:hAnsi="Arial Narrow" w:cs="Arial"/>
                <w:color w:val="FF0000"/>
                <w:sz w:val="18"/>
                <w:szCs w:val="18"/>
                <w:lang w:eastAsia="en-US"/>
              </w:rPr>
            </w:pPr>
            <w:r w:rsidRPr="00852382">
              <w:rPr>
                <w:rFonts w:ascii="Arial Narrow" w:eastAsia="Calibri" w:hAnsi="Arial Narrow"/>
                <w:b/>
                <w:sz w:val="18"/>
                <w:szCs w:val="18"/>
                <w:lang w:eastAsia="en-US"/>
              </w:rPr>
              <w:t>Restriction Summary [new1]/ Treatment of Concept: [new1]</w:t>
            </w:r>
          </w:p>
        </w:tc>
      </w:tr>
      <w:tr w:rsidR="00E737C0" w:rsidRPr="002612C3" w14:paraId="00BB4F7F" w14:textId="77777777" w:rsidTr="00E737C0">
        <w:tblPrEx>
          <w:tblCellMar>
            <w:top w:w="15" w:type="dxa"/>
            <w:bottom w:w="15" w:type="dxa"/>
          </w:tblCellMar>
          <w:tblLook w:val="04A0" w:firstRow="1" w:lastRow="0" w:firstColumn="1" w:lastColumn="0" w:noHBand="0" w:noVBand="1"/>
        </w:tblPrEx>
        <w:trPr>
          <w:cantSplit/>
          <w:trHeight w:val="20"/>
        </w:trPr>
        <w:tc>
          <w:tcPr>
            <w:tcW w:w="696" w:type="pct"/>
            <w:gridSpan w:val="2"/>
            <w:vMerge w:val="restart"/>
          </w:tcPr>
          <w:p w14:paraId="2C073058" w14:textId="684D7766" w:rsidR="00E737C0" w:rsidRPr="002612C3" w:rsidRDefault="00E737C0" w:rsidP="00254586">
            <w:pPr>
              <w:keepNext/>
              <w:jc w:val="center"/>
              <w:rPr>
                <w:rFonts w:ascii="Arial Narrow" w:eastAsia="Calibri" w:hAnsi="Arial Narrow" w:cs="Arial"/>
                <w:b/>
                <w:sz w:val="20"/>
                <w:szCs w:val="20"/>
                <w:lang w:eastAsia="en-US"/>
              </w:rPr>
            </w:pPr>
          </w:p>
        </w:tc>
        <w:tc>
          <w:tcPr>
            <w:tcW w:w="4304" w:type="pct"/>
            <w:gridSpan w:val="8"/>
          </w:tcPr>
          <w:p w14:paraId="2AD677B6" w14:textId="77777777" w:rsidR="00E737C0" w:rsidRPr="00852382" w:rsidRDefault="00E737C0" w:rsidP="00254586">
            <w:pPr>
              <w:keepNext/>
              <w:jc w:val="left"/>
              <w:rPr>
                <w:rFonts w:ascii="Arial Narrow" w:eastAsia="Calibri" w:hAnsi="Arial Narrow" w:cs="Arial"/>
                <w:sz w:val="18"/>
                <w:szCs w:val="18"/>
                <w:lang w:eastAsia="en-US"/>
              </w:rPr>
            </w:pPr>
            <w:r w:rsidRPr="00852382">
              <w:rPr>
                <w:rFonts w:ascii="Arial Narrow" w:eastAsia="Calibri" w:hAnsi="Arial Narrow" w:cs="Arial"/>
                <w:b/>
                <w:sz w:val="18"/>
                <w:szCs w:val="18"/>
                <w:lang w:eastAsia="en-US"/>
              </w:rPr>
              <w:t xml:space="preserve">Category / Program: </w:t>
            </w:r>
            <w:r w:rsidRPr="00852382">
              <w:rPr>
                <w:rFonts w:ascii="Arial Narrow" w:eastAsia="Calibri" w:hAnsi="Arial Narrow" w:cs="Arial"/>
                <w:bCs/>
                <w:sz w:val="18"/>
                <w:szCs w:val="18"/>
                <w:lang w:eastAsia="en-US"/>
              </w:rPr>
              <w:t>Section 100 – Highly Specialised Drugs Program (Public and Private)</w:t>
            </w:r>
          </w:p>
        </w:tc>
      </w:tr>
      <w:tr w:rsidR="00E737C0" w:rsidRPr="002612C3" w14:paraId="343886DD" w14:textId="77777777" w:rsidTr="00E737C0">
        <w:tblPrEx>
          <w:tblCellMar>
            <w:top w:w="15" w:type="dxa"/>
            <w:bottom w:w="15" w:type="dxa"/>
          </w:tblCellMar>
          <w:tblLook w:val="04A0" w:firstRow="1" w:lastRow="0" w:firstColumn="1" w:lastColumn="0" w:noHBand="0" w:noVBand="1"/>
        </w:tblPrEx>
        <w:trPr>
          <w:cantSplit/>
          <w:trHeight w:val="20"/>
        </w:trPr>
        <w:tc>
          <w:tcPr>
            <w:tcW w:w="696" w:type="pct"/>
            <w:gridSpan w:val="2"/>
            <w:vMerge/>
          </w:tcPr>
          <w:p w14:paraId="2CE56E77" w14:textId="77777777" w:rsidR="00E737C0" w:rsidRPr="002612C3" w:rsidRDefault="00E737C0" w:rsidP="00CC3F46">
            <w:pPr>
              <w:keepNext/>
              <w:rPr>
                <w:rFonts w:ascii="Arial Narrow" w:eastAsia="Calibri" w:hAnsi="Arial Narrow" w:cs="Arial"/>
                <w:sz w:val="20"/>
                <w:szCs w:val="20"/>
                <w:lang w:eastAsia="en-US"/>
              </w:rPr>
            </w:pPr>
          </w:p>
        </w:tc>
        <w:tc>
          <w:tcPr>
            <w:tcW w:w="4304" w:type="pct"/>
            <w:gridSpan w:val="8"/>
          </w:tcPr>
          <w:p w14:paraId="78CB8EF7" w14:textId="77777777" w:rsidR="00E737C0" w:rsidRPr="00852382" w:rsidRDefault="00E737C0" w:rsidP="00CC3F46">
            <w:pPr>
              <w:keepNext/>
              <w:rPr>
                <w:rFonts w:ascii="Arial Narrow" w:eastAsia="Calibri" w:hAnsi="Arial Narrow" w:cs="Arial"/>
                <w:b/>
                <w:sz w:val="18"/>
                <w:szCs w:val="18"/>
                <w:lang w:eastAsia="en-US"/>
              </w:rPr>
            </w:pPr>
            <w:r w:rsidRPr="00852382">
              <w:rPr>
                <w:rFonts w:ascii="Arial Narrow" w:eastAsia="Calibri" w:hAnsi="Arial Narrow" w:cs="Arial"/>
                <w:b/>
                <w:sz w:val="18"/>
                <w:szCs w:val="18"/>
                <w:lang w:eastAsia="en-US"/>
              </w:rPr>
              <w:t xml:space="preserve">Prescriber type: </w:t>
            </w:r>
            <w:r w:rsidRPr="00852382">
              <w:rPr>
                <w:rFonts w:ascii="Arial Narrow" w:eastAsia="Calibri" w:hAnsi="Arial Narrow" w:cstheme="minorBidi"/>
                <w:sz w:val="18"/>
                <w:szCs w:val="18"/>
                <w:lang w:eastAsia="en-US"/>
              </w:rPr>
              <w:fldChar w:fldCharType="begin">
                <w:ffData>
                  <w:name w:val=""/>
                  <w:enabled/>
                  <w:calcOnExit w:val="0"/>
                  <w:checkBox>
                    <w:sizeAuto/>
                    <w:default w:val="1"/>
                  </w:checkBox>
                </w:ffData>
              </w:fldChar>
            </w:r>
            <w:r w:rsidRPr="00446432">
              <w:rPr>
                <w:rFonts w:ascii="Arial Narrow" w:eastAsia="Calibri" w:hAnsi="Arial Narrow" w:cstheme="minorBidi"/>
                <w:sz w:val="18"/>
                <w:szCs w:val="18"/>
                <w:lang w:eastAsia="en-US"/>
              </w:rPr>
              <w:instrText xml:space="preserve"> FORMCHECKBOX </w:instrText>
            </w:r>
            <w:r w:rsidR="00D02EB6">
              <w:rPr>
                <w:rFonts w:ascii="Arial Narrow" w:eastAsia="Calibri" w:hAnsi="Arial Narrow" w:cstheme="minorBidi"/>
                <w:sz w:val="18"/>
                <w:szCs w:val="18"/>
                <w:lang w:eastAsia="en-US"/>
              </w:rPr>
            </w:r>
            <w:r w:rsidR="00D02EB6">
              <w:rPr>
                <w:rFonts w:ascii="Arial Narrow" w:eastAsia="Calibri" w:hAnsi="Arial Narrow" w:cstheme="minorBidi"/>
                <w:sz w:val="18"/>
                <w:szCs w:val="18"/>
                <w:lang w:eastAsia="en-US"/>
              </w:rPr>
              <w:fldChar w:fldCharType="separate"/>
            </w:r>
            <w:r w:rsidRPr="00852382">
              <w:rPr>
                <w:rFonts w:ascii="Arial Narrow" w:eastAsia="Calibri" w:hAnsi="Arial Narrow" w:cstheme="minorBidi"/>
                <w:sz w:val="18"/>
                <w:szCs w:val="18"/>
                <w:lang w:eastAsia="en-US"/>
              </w:rPr>
              <w:fldChar w:fldCharType="end"/>
            </w:r>
            <w:r w:rsidRPr="00446432">
              <w:rPr>
                <w:rFonts w:ascii="Arial Narrow" w:eastAsia="Calibri" w:hAnsi="Arial Narrow" w:cstheme="minorBidi"/>
                <w:sz w:val="18"/>
                <w:szCs w:val="18"/>
                <w:lang w:eastAsia="en-US"/>
              </w:rPr>
              <w:t xml:space="preserve">Medical Practitioners    </w:t>
            </w:r>
          </w:p>
        </w:tc>
      </w:tr>
      <w:tr w:rsidR="00E737C0" w:rsidRPr="002612C3" w14:paraId="4593D8A6" w14:textId="77777777" w:rsidTr="00E737C0">
        <w:tblPrEx>
          <w:tblCellMar>
            <w:top w:w="15" w:type="dxa"/>
            <w:bottom w:w="15" w:type="dxa"/>
          </w:tblCellMar>
          <w:tblLook w:val="04A0" w:firstRow="1" w:lastRow="0" w:firstColumn="1" w:lastColumn="0" w:noHBand="0" w:noVBand="1"/>
        </w:tblPrEx>
        <w:trPr>
          <w:cantSplit/>
          <w:trHeight w:val="20"/>
        </w:trPr>
        <w:tc>
          <w:tcPr>
            <w:tcW w:w="696" w:type="pct"/>
            <w:gridSpan w:val="2"/>
            <w:vMerge/>
          </w:tcPr>
          <w:p w14:paraId="779AA885" w14:textId="77777777" w:rsidR="00E737C0" w:rsidRPr="002612C3" w:rsidRDefault="00E737C0" w:rsidP="00CC3F46">
            <w:pPr>
              <w:rPr>
                <w:rFonts w:ascii="Arial Narrow" w:eastAsia="Calibri" w:hAnsi="Arial Narrow" w:cs="Arial"/>
                <w:sz w:val="20"/>
                <w:szCs w:val="20"/>
                <w:lang w:eastAsia="en-US"/>
              </w:rPr>
            </w:pPr>
          </w:p>
        </w:tc>
        <w:tc>
          <w:tcPr>
            <w:tcW w:w="4304" w:type="pct"/>
            <w:gridSpan w:val="8"/>
          </w:tcPr>
          <w:p w14:paraId="033FE72A" w14:textId="77777777" w:rsidR="00E737C0" w:rsidRPr="00852382" w:rsidRDefault="00E737C0" w:rsidP="00CC3F46">
            <w:pPr>
              <w:jc w:val="left"/>
              <w:rPr>
                <w:rFonts w:ascii="Arial Narrow" w:eastAsia="Calibri" w:hAnsi="Arial Narrow" w:cs="Arial"/>
                <w:sz w:val="18"/>
                <w:szCs w:val="18"/>
                <w:lang w:eastAsia="en-US"/>
              </w:rPr>
            </w:pPr>
            <w:r w:rsidRPr="00852382">
              <w:rPr>
                <w:rFonts w:ascii="Arial Narrow" w:eastAsia="Calibri" w:hAnsi="Arial Narrow" w:cs="Arial"/>
                <w:b/>
                <w:sz w:val="18"/>
                <w:szCs w:val="18"/>
                <w:lang w:eastAsia="en-US"/>
              </w:rPr>
              <w:t xml:space="preserve">Restriction type: </w:t>
            </w:r>
            <w:r w:rsidRPr="00852382">
              <w:rPr>
                <w:rFonts w:ascii="Arial Narrow" w:eastAsia="Calibri" w:hAnsi="Arial Narrow" w:cstheme="minorBidi"/>
                <w:sz w:val="18"/>
                <w:szCs w:val="18"/>
                <w:lang w:eastAsia="en-US"/>
              </w:rPr>
              <w:fldChar w:fldCharType="begin">
                <w:ffData>
                  <w:name w:val=""/>
                  <w:enabled/>
                  <w:calcOnExit w:val="0"/>
                  <w:checkBox>
                    <w:sizeAuto/>
                    <w:default w:val="1"/>
                  </w:checkBox>
                </w:ffData>
              </w:fldChar>
            </w:r>
            <w:r w:rsidRPr="00446432">
              <w:rPr>
                <w:rFonts w:ascii="Arial Narrow" w:eastAsia="Calibri" w:hAnsi="Arial Narrow" w:cstheme="minorBidi"/>
                <w:sz w:val="18"/>
                <w:szCs w:val="18"/>
                <w:lang w:eastAsia="en-US"/>
              </w:rPr>
              <w:instrText xml:space="preserve"> FORMCHECKBOX </w:instrText>
            </w:r>
            <w:r w:rsidR="00D02EB6">
              <w:rPr>
                <w:rFonts w:ascii="Arial Narrow" w:eastAsia="Calibri" w:hAnsi="Arial Narrow" w:cstheme="minorBidi"/>
                <w:sz w:val="18"/>
                <w:szCs w:val="18"/>
                <w:lang w:eastAsia="en-US"/>
              </w:rPr>
            </w:r>
            <w:r w:rsidR="00D02EB6">
              <w:rPr>
                <w:rFonts w:ascii="Arial Narrow" w:eastAsia="Calibri" w:hAnsi="Arial Narrow" w:cstheme="minorBidi"/>
                <w:sz w:val="18"/>
                <w:szCs w:val="18"/>
                <w:lang w:eastAsia="en-US"/>
              </w:rPr>
              <w:fldChar w:fldCharType="separate"/>
            </w:r>
            <w:r w:rsidRPr="00852382">
              <w:rPr>
                <w:rFonts w:ascii="Arial Narrow" w:eastAsia="Calibri" w:hAnsi="Arial Narrow" w:cstheme="minorBidi"/>
                <w:sz w:val="18"/>
                <w:szCs w:val="18"/>
                <w:lang w:eastAsia="en-US"/>
              </w:rPr>
              <w:fldChar w:fldCharType="end"/>
            </w:r>
            <w:r w:rsidRPr="00446432">
              <w:rPr>
                <w:rFonts w:ascii="Arial Narrow" w:eastAsia="Calibri" w:hAnsi="Arial Narrow" w:cstheme="minorBidi"/>
                <w:sz w:val="18"/>
                <w:szCs w:val="18"/>
                <w:lang w:eastAsia="en-US"/>
              </w:rPr>
              <w:t>Authority Required – non-immediate/delayed assessment by Services Australia (In-writing only via mail/postal service or electronic submission)</w:t>
            </w:r>
          </w:p>
        </w:tc>
      </w:tr>
      <w:tr w:rsidR="00E737C0" w:rsidRPr="002612C3" w14:paraId="3285EC2B" w14:textId="77777777" w:rsidTr="00E737C0">
        <w:tblPrEx>
          <w:tblCellMar>
            <w:top w:w="15" w:type="dxa"/>
            <w:bottom w:w="15" w:type="dxa"/>
          </w:tblCellMar>
          <w:tblLook w:val="04A0" w:firstRow="1" w:lastRow="0" w:firstColumn="1" w:lastColumn="0" w:noHBand="0" w:noVBand="1"/>
        </w:tblPrEx>
        <w:trPr>
          <w:trHeight w:val="20"/>
        </w:trPr>
        <w:tc>
          <w:tcPr>
            <w:tcW w:w="307" w:type="pct"/>
            <w:vMerge w:val="restart"/>
            <w:textDirection w:val="btLr"/>
            <w:vAlign w:val="center"/>
          </w:tcPr>
          <w:p w14:paraId="53EB4075" w14:textId="60D07E04" w:rsidR="00E737C0" w:rsidRPr="002612C3" w:rsidRDefault="00E737C0" w:rsidP="00CC3F46">
            <w:pPr>
              <w:keepLines/>
              <w:ind w:right="113"/>
              <w:jc w:val="center"/>
              <w:rPr>
                <w:rFonts w:ascii="Arial Narrow" w:hAnsi="Arial Narrow"/>
                <w:color w:val="333333"/>
                <w:sz w:val="20"/>
                <w:szCs w:val="20"/>
              </w:rPr>
            </w:pPr>
            <w:bookmarkStart w:id="9" w:name="_Hlk106198462"/>
          </w:p>
        </w:tc>
        <w:tc>
          <w:tcPr>
            <w:tcW w:w="389" w:type="pct"/>
            <w:vAlign w:val="center"/>
          </w:tcPr>
          <w:p w14:paraId="4A1AB657" w14:textId="0F19979A" w:rsidR="00E737C0" w:rsidRPr="002612C3" w:rsidRDefault="00E737C0" w:rsidP="00CC3F46">
            <w:pPr>
              <w:keepLines/>
              <w:ind w:hanging="35"/>
              <w:jc w:val="center"/>
              <w:rPr>
                <w:rFonts w:ascii="Arial Narrow" w:hAnsi="Arial Narrow"/>
                <w:color w:val="333333"/>
                <w:sz w:val="20"/>
                <w:szCs w:val="20"/>
              </w:rPr>
            </w:pPr>
          </w:p>
        </w:tc>
        <w:tc>
          <w:tcPr>
            <w:tcW w:w="4304" w:type="pct"/>
            <w:gridSpan w:val="8"/>
            <w:vAlign w:val="center"/>
          </w:tcPr>
          <w:p w14:paraId="7DD1F17C" w14:textId="77777777" w:rsidR="00E737C0" w:rsidRPr="00852382" w:rsidRDefault="00E737C0" w:rsidP="00CC3F46">
            <w:pPr>
              <w:keepLines/>
              <w:jc w:val="left"/>
              <w:rPr>
                <w:rFonts w:ascii="Arial Narrow" w:hAnsi="Arial Narrow"/>
                <w:b/>
                <w:bCs/>
                <w:color w:val="333333"/>
                <w:sz w:val="18"/>
                <w:szCs w:val="18"/>
              </w:rPr>
            </w:pPr>
            <w:r w:rsidRPr="00852382">
              <w:rPr>
                <w:rFonts w:ascii="Arial Narrow" w:hAnsi="Arial Narrow"/>
                <w:b/>
                <w:bCs/>
                <w:color w:val="333333"/>
                <w:sz w:val="18"/>
                <w:szCs w:val="18"/>
              </w:rPr>
              <w:t xml:space="preserve">Administrative Advice: </w:t>
            </w:r>
          </w:p>
          <w:p w14:paraId="7A2A16A2" w14:textId="77777777" w:rsidR="00E737C0" w:rsidRPr="00852382" w:rsidRDefault="00E737C0" w:rsidP="00CC3F46">
            <w:pPr>
              <w:keepLines/>
              <w:jc w:val="left"/>
              <w:rPr>
                <w:rFonts w:ascii="Arial Narrow" w:hAnsi="Arial Narrow"/>
                <w:color w:val="333333"/>
                <w:sz w:val="18"/>
                <w:szCs w:val="18"/>
              </w:rPr>
            </w:pPr>
            <w:r w:rsidRPr="00446432">
              <w:rPr>
                <w:rFonts w:ascii="Arial Narrow" w:eastAsia="Calibri" w:hAnsi="Arial Narrow"/>
                <w:sz w:val="18"/>
                <w:szCs w:val="18"/>
                <w:lang w:eastAsia="en-US"/>
              </w:rPr>
              <w:t>Any queries concerning the arrangements to prescribe may be directed to Services Australia on 1800 700 270 (hours of operation 8 a.m. to 5 p.m.  Monday to Friday).</w:t>
            </w:r>
          </w:p>
          <w:p w14:paraId="3BB336F8" w14:textId="77777777" w:rsidR="00E737C0" w:rsidRPr="00FA7BC8" w:rsidRDefault="00E737C0" w:rsidP="00CC3F46">
            <w:pPr>
              <w:spacing w:line="276" w:lineRule="auto"/>
              <w:jc w:val="left"/>
              <w:rPr>
                <w:rFonts w:ascii="Arial Narrow" w:eastAsia="Calibri" w:hAnsi="Arial Narrow"/>
                <w:sz w:val="18"/>
                <w:szCs w:val="18"/>
                <w:lang w:eastAsia="en-US"/>
              </w:rPr>
            </w:pPr>
            <w:r w:rsidRPr="00446432">
              <w:rPr>
                <w:rFonts w:ascii="Arial Narrow" w:eastAsia="Calibri" w:hAnsi="Arial Narrow"/>
                <w:sz w:val="18"/>
                <w:szCs w:val="18"/>
                <w:lang w:eastAsia="en-US"/>
              </w:rPr>
              <w:t>Prescribing information (including Authority Application forms and other relevant documentation as applicable) is available on the Services Australia website at www.servicesaustralia.gov.au</w:t>
            </w:r>
          </w:p>
          <w:p w14:paraId="65509425" w14:textId="77777777" w:rsidR="00E737C0" w:rsidRPr="00446432" w:rsidRDefault="00E737C0" w:rsidP="00CC3F46">
            <w:pPr>
              <w:spacing w:line="276" w:lineRule="auto"/>
              <w:jc w:val="left"/>
              <w:rPr>
                <w:rFonts w:ascii="Arial Narrow" w:eastAsia="Calibri" w:hAnsi="Arial Narrow"/>
                <w:sz w:val="18"/>
                <w:szCs w:val="18"/>
                <w:lang w:eastAsia="en-US"/>
              </w:rPr>
            </w:pPr>
            <w:r w:rsidRPr="00446432">
              <w:rPr>
                <w:rFonts w:ascii="Arial Narrow" w:eastAsia="Calibri" w:hAnsi="Arial Narrow"/>
                <w:sz w:val="18"/>
                <w:szCs w:val="18"/>
                <w:lang w:eastAsia="en-US"/>
              </w:rPr>
              <w:t>Applications for authority to prescribe should be submitted online using the form upload facility in Health Professional Online Services (HPOS) at www.servicesaustralia.gov.au/hpos</w:t>
            </w:r>
          </w:p>
          <w:p w14:paraId="5F50374A" w14:textId="77777777" w:rsidR="00E737C0" w:rsidRPr="00446432" w:rsidRDefault="00E737C0" w:rsidP="00CC3F46">
            <w:pPr>
              <w:spacing w:line="276" w:lineRule="auto"/>
              <w:jc w:val="left"/>
              <w:rPr>
                <w:rFonts w:ascii="Arial Narrow" w:eastAsia="Calibri" w:hAnsi="Arial Narrow"/>
                <w:sz w:val="18"/>
                <w:szCs w:val="18"/>
                <w:lang w:eastAsia="en-US"/>
              </w:rPr>
            </w:pPr>
            <w:r w:rsidRPr="00446432">
              <w:rPr>
                <w:rFonts w:ascii="Arial Narrow" w:eastAsia="Calibri" w:hAnsi="Arial Narrow"/>
                <w:sz w:val="18"/>
                <w:szCs w:val="18"/>
                <w:lang w:eastAsia="en-US"/>
              </w:rPr>
              <w:t>Or mailed to:</w:t>
            </w:r>
          </w:p>
          <w:p w14:paraId="236608A5" w14:textId="77777777" w:rsidR="00E737C0" w:rsidRPr="00446432" w:rsidRDefault="00E737C0" w:rsidP="00CC3F46">
            <w:pPr>
              <w:spacing w:line="276" w:lineRule="auto"/>
              <w:jc w:val="left"/>
              <w:rPr>
                <w:rFonts w:ascii="Arial Narrow" w:eastAsia="Calibri" w:hAnsi="Arial Narrow"/>
                <w:sz w:val="18"/>
                <w:szCs w:val="18"/>
                <w:lang w:eastAsia="en-US"/>
              </w:rPr>
            </w:pPr>
            <w:r w:rsidRPr="00446432">
              <w:rPr>
                <w:rFonts w:ascii="Arial Narrow" w:eastAsia="Calibri" w:hAnsi="Arial Narrow"/>
                <w:sz w:val="18"/>
                <w:szCs w:val="18"/>
                <w:lang w:eastAsia="en-US"/>
              </w:rPr>
              <w:t>Services Australia</w:t>
            </w:r>
          </w:p>
          <w:p w14:paraId="1C6677F6" w14:textId="77777777" w:rsidR="00E737C0" w:rsidRPr="00446432" w:rsidRDefault="00E737C0" w:rsidP="00CC3F46">
            <w:pPr>
              <w:spacing w:line="276" w:lineRule="auto"/>
              <w:jc w:val="left"/>
              <w:rPr>
                <w:rFonts w:ascii="Arial Narrow" w:eastAsia="Calibri" w:hAnsi="Arial Narrow"/>
                <w:sz w:val="18"/>
                <w:szCs w:val="18"/>
                <w:lang w:eastAsia="en-US"/>
              </w:rPr>
            </w:pPr>
            <w:r w:rsidRPr="00446432">
              <w:rPr>
                <w:rFonts w:ascii="Arial Narrow" w:eastAsia="Calibri" w:hAnsi="Arial Narrow"/>
                <w:sz w:val="18"/>
                <w:szCs w:val="18"/>
                <w:lang w:eastAsia="en-US"/>
              </w:rPr>
              <w:t>Complex Drugs</w:t>
            </w:r>
          </w:p>
          <w:p w14:paraId="2214DFED" w14:textId="77777777" w:rsidR="00E737C0" w:rsidRPr="00446432" w:rsidRDefault="00E737C0" w:rsidP="00CC3F46">
            <w:pPr>
              <w:spacing w:line="276" w:lineRule="auto"/>
              <w:jc w:val="left"/>
              <w:rPr>
                <w:rFonts w:ascii="Arial Narrow" w:eastAsia="Calibri" w:hAnsi="Arial Narrow"/>
                <w:sz w:val="18"/>
                <w:szCs w:val="18"/>
                <w:lang w:eastAsia="en-US"/>
              </w:rPr>
            </w:pPr>
            <w:r w:rsidRPr="00446432">
              <w:rPr>
                <w:rFonts w:ascii="Arial Narrow" w:eastAsia="Calibri" w:hAnsi="Arial Narrow"/>
                <w:sz w:val="18"/>
                <w:szCs w:val="18"/>
                <w:lang w:eastAsia="en-US"/>
              </w:rPr>
              <w:t>Reply Paid 9826</w:t>
            </w:r>
          </w:p>
          <w:p w14:paraId="15DF4C7C" w14:textId="77777777" w:rsidR="00E737C0" w:rsidRPr="00852382" w:rsidRDefault="00E737C0" w:rsidP="00CC3F46">
            <w:pPr>
              <w:keepLines/>
              <w:jc w:val="left"/>
              <w:rPr>
                <w:rFonts w:ascii="Arial Narrow" w:hAnsi="Arial Narrow"/>
                <w:color w:val="333333"/>
                <w:sz w:val="18"/>
                <w:szCs w:val="18"/>
              </w:rPr>
            </w:pPr>
            <w:r w:rsidRPr="00446432">
              <w:rPr>
                <w:rFonts w:ascii="Arial Narrow" w:eastAsia="Calibri" w:hAnsi="Arial Narrow"/>
                <w:sz w:val="18"/>
                <w:szCs w:val="18"/>
                <w:lang w:eastAsia="en-US"/>
              </w:rPr>
              <w:t>HOBART TAS 7001</w:t>
            </w:r>
          </w:p>
        </w:tc>
      </w:tr>
      <w:bookmarkEnd w:id="9"/>
      <w:tr w:rsidR="00E737C0" w:rsidRPr="002612C3" w14:paraId="466B99BC" w14:textId="77777777" w:rsidTr="00E737C0">
        <w:tblPrEx>
          <w:tblCellMar>
            <w:top w:w="15" w:type="dxa"/>
            <w:bottom w:w="15" w:type="dxa"/>
          </w:tblCellMar>
          <w:tblLook w:val="04A0" w:firstRow="1" w:lastRow="0" w:firstColumn="1" w:lastColumn="0" w:noHBand="0" w:noVBand="1"/>
        </w:tblPrEx>
        <w:trPr>
          <w:trHeight w:val="20"/>
        </w:trPr>
        <w:tc>
          <w:tcPr>
            <w:tcW w:w="307" w:type="pct"/>
            <w:vMerge/>
            <w:vAlign w:val="center"/>
          </w:tcPr>
          <w:p w14:paraId="56C1ED29" w14:textId="77777777" w:rsidR="00E737C0" w:rsidRPr="002612C3" w:rsidRDefault="00E737C0" w:rsidP="00CC3F46">
            <w:pPr>
              <w:keepLines/>
              <w:jc w:val="center"/>
              <w:rPr>
                <w:rFonts w:ascii="Arial Narrow" w:hAnsi="Arial Narrow"/>
                <w:color w:val="333333"/>
                <w:sz w:val="20"/>
                <w:szCs w:val="20"/>
              </w:rPr>
            </w:pPr>
          </w:p>
        </w:tc>
        <w:tc>
          <w:tcPr>
            <w:tcW w:w="389" w:type="pct"/>
            <w:vAlign w:val="center"/>
          </w:tcPr>
          <w:p w14:paraId="68B418EE" w14:textId="3382D673" w:rsidR="00E737C0" w:rsidRPr="002612C3" w:rsidRDefault="00E737C0" w:rsidP="00CC3F46">
            <w:pPr>
              <w:keepLines/>
              <w:ind w:hanging="35"/>
              <w:jc w:val="center"/>
              <w:rPr>
                <w:rFonts w:ascii="Arial Narrow" w:hAnsi="Arial Narrow"/>
                <w:color w:val="333333"/>
                <w:sz w:val="20"/>
                <w:szCs w:val="20"/>
              </w:rPr>
            </w:pPr>
          </w:p>
        </w:tc>
        <w:tc>
          <w:tcPr>
            <w:tcW w:w="4304" w:type="pct"/>
            <w:gridSpan w:val="8"/>
            <w:vAlign w:val="center"/>
          </w:tcPr>
          <w:p w14:paraId="602D56E6" w14:textId="77777777" w:rsidR="00E737C0" w:rsidRPr="00852382" w:rsidRDefault="00E737C0" w:rsidP="00CC3F46">
            <w:pPr>
              <w:keepLines/>
              <w:jc w:val="left"/>
              <w:rPr>
                <w:rFonts w:ascii="Arial Narrow" w:hAnsi="Arial Narrow"/>
                <w:b/>
                <w:bCs/>
                <w:color w:val="333333"/>
                <w:sz w:val="18"/>
                <w:szCs w:val="18"/>
              </w:rPr>
            </w:pPr>
            <w:r w:rsidRPr="00852382">
              <w:rPr>
                <w:rFonts w:ascii="Arial Narrow" w:hAnsi="Arial Narrow"/>
                <w:b/>
                <w:bCs/>
                <w:color w:val="333333"/>
                <w:sz w:val="18"/>
                <w:szCs w:val="18"/>
              </w:rPr>
              <w:t xml:space="preserve">Administrative Advice: </w:t>
            </w:r>
            <w:r w:rsidRPr="00446432">
              <w:rPr>
                <w:rFonts w:ascii="Arial Narrow" w:eastAsia="Calibri" w:hAnsi="Arial Narrow"/>
                <w:sz w:val="18"/>
                <w:szCs w:val="18"/>
                <w:lang w:eastAsia="en-US"/>
              </w:rPr>
              <w:t>No increase in the maximum number of repeats may be authorised.</w:t>
            </w:r>
          </w:p>
        </w:tc>
      </w:tr>
      <w:tr w:rsidR="00E737C0" w:rsidRPr="002612C3" w14:paraId="0EAA1C3B" w14:textId="77777777" w:rsidTr="00E737C0">
        <w:tblPrEx>
          <w:tblCellMar>
            <w:top w:w="15" w:type="dxa"/>
            <w:bottom w:w="15" w:type="dxa"/>
          </w:tblCellMar>
          <w:tblLook w:val="04A0" w:firstRow="1" w:lastRow="0" w:firstColumn="1" w:lastColumn="0" w:noHBand="0" w:noVBand="1"/>
        </w:tblPrEx>
        <w:trPr>
          <w:trHeight w:val="20"/>
        </w:trPr>
        <w:tc>
          <w:tcPr>
            <w:tcW w:w="307" w:type="pct"/>
            <w:vMerge/>
            <w:vAlign w:val="center"/>
          </w:tcPr>
          <w:p w14:paraId="28F59585" w14:textId="77777777" w:rsidR="00E737C0" w:rsidRPr="002612C3" w:rsidRDefault="00E737C0" w:rsidP="00CC3F46">
            <w:pPr>
              <w:keepLines/>
              <w:jc w:val="center"/>
              <w:rPr>
                <w:rFonts w:ascii="Arial Narrow" w:hAnsi="Arial Narrow"/>
                <w:color w:val="333333"/>
                <w:sz w:val="20"/>
                <w:szCs w:val="20"/>
              </w:rPr>
            </w:pPr>
          </w:p>
        </w:tc>
        <w:tc>
          <w:tcPr>
            <w:tcW w:w="389" w:type="pct"/>
            <w:vAlign w:val="center"/>
          </w:tcPr>
          <w:p w14:paraId="7075C915" w14:textId="77A710DE" w:rsidR="00E737C0" w:rsidRPr="002612C3" w:rsidRDefault="00E737C0" w:rsidP="00CC3F46">
            <w:pPr>
              <w:keepLines/>
              <w:ind w:hanging="35"/>
              <w:jc w:val="center"/>
              <w:rPr>
                <w:rFonts w:ascii="Arial Narrow" w:hAnsi="Arial Narrow"/>
                <w:color w:val="333333"/>
                <w:sz w:val="20"/>
                <w:szCs w:val="20"/>
              </w:rPr>
            </w:pPr>
          </w:p>
        </w:tc>
        <w:tc>
          <w:tcPr>
            <w:tcW w:w="4304" w:type="pct"/>
            <w:gridSpan w:val="8"/>
            <w:vAlign w:val="center"/>
          </w:tcPr>
          <w:p w14:paraId="71B02C8D" w14:textId="77777777" w:rsidR="00E737C0" w:rsidRPr="00852382" w:rsidRDefault="00E737C0" w:rsidP="00CC3F46">
            <w:pPr>
              <w:keepLines/>
              <w:jc w:val="left"/>
              <w:rPr>
                <w:rFonts w:ascii="Arial Narrow" w:hAnsi="Arial Narrow"/>
                <w:b/>
                <w:bCs/>
                <w:color w:val="333333"/>
                <w:sz w:val="18"/>
                <w:szCs w:val="18"/>
              </w:rPr>
            </w:pPr>
            <w:r w:rsidRPr="00852382">
              <w:rPr>
                <w:rFonts w:ascii="Arial Narrow" w:hAnsi="Arial Narrow"/>
                <w:b/>
                <w:bCs/>
                <w:color w:val="333333"/>
                <w:sz w:val="18"/>
                <w:szCs w:val="18"/>
              </w:rPr>
              <w:t xml:space="preserve">Administrative Advice: </w:t>
            </w:r>
            <w:r w:rsidRPr="00446432">
              <w:rPr>
                <w:rFonts w:ascii="Arial Narrow" w:eastAsia="Calibri" w:hAnsi="Arial Narrow"/>
                <w:bCs/>
                <w:i/>
                <w:iCs/>
                <w:sz w:val="18"/>
                <w:szCs w:val="18"/>
                <w:lang w:eastAsia="en-US"/>
              </w:rPr>
              <w:t>Special Pricing Arrangements apply.</w:t>
            </w:r>
          </w:p>
        </w:tc>
      </w:tr>
      <w:tr w:rsidR="00E737C0" w:rsidRPr="002612C3" w14:paraId="0F13B854" w14:textId="77777777" w:rsidTr="00E737C0">
        <w:tblPrEx>
          <w:tblCellMar>
            <w:top w:w="15" w:type="dxa"/>
            <w:bottom w:w="15" w:type="dxa"/>
          </w:tblCellMar>
          <w:tblLook w:val="04A0" w:firstRow="1" w:lastRow="0" w:firstColumn="1" w:lastColumn="0" w:noHBand="0" w:noVBand="1"/>
        </w:tblPrEx>
        <w:trPr>
          <w:trHeight w:val="20"/>
        </w:trPr>
        <w:tc>
          <w:tcPr>
            <w:tcW w:w="307" w:type="pct"/>
            <w:vMerge/>
            <w:vAlign w:val="center"/>
          </w:tcPr>
          <w:p w14:paraId="2F09B26A" w14:textId="77777777" w:rsidR="00E737C0" w:rsidRPr="002612C3" w:rsidRDefault="00E737C0" w:rsidP="00CC3F46">
            <w:pPr>
              <w:keepLines/>
              <w:jc w:val="center"/>
              <w:rPr>
                <w:rFonts w:ascii="Arial Narrow" w:hAnsi="Arial Narrow"/>
                <w:color w:val="333333"/>
                <w:sz w:val="20"/>
                <w:szCs w:val="20"/>
              </w:rPr>
            </w:pPr>
          </w:p>
        </w:tc>
        <w:tc>
          <w:tcPr>
            <w:tcW w:w="389" w:type="pct"/>
            <w:vAlign w:val="center"/>
          </w:tcPr>
          <w:p w14:paraId="220E6214" w14:textId="6AB202EF" w:rsidR="00E737C0" w:rsidRDefault="00E737C0" w:rsidP="00CC3F46">
            <w:pPr>
              <w:keepLines/>
              <w:ind w:hanging="35"/>
              <w:jc w:val="center"/>
              <w:rPr>
                <w:rFonts w:ascii="Arial Narrow" w:hAnsi="Arial Narrow"/>
                <w:color w:val="333333"/>
                <w:sz w:val="20"/>
                <w:szCs w:val="20"/>
              </w:rPr>
            </w:pPr>
          </w:p>
        </w:tc>
        <w:tc>
          <w:tcPr>
            <w:tcW w:w="4304" w:type="pct"/>
            <w:gridSpan w:val="8"/>
            <w:vAlign w:val="center"/>
          </w:tcPr>
          <w:p w14:paraId="1CD55D61" w14:textId="77777777" w:rsidR="00E737C0" w:rsidRPr="00852382" w:rsidRDefault="00E737C0" w:rsidP="00CC3F46">
            <w:pPr>
              <w:keepLines/>
              <w:jc w:val="left"/>
              <w:rPr>
                <w:rFonts w:ascii="Arial Narrow" w:hAnsi="Arial Narrow"/>
                <w:b/>
                <w:bCs/>
                <w:color w:val="333333"/>
                <w:sz w:val="18"/>
                <w:szCs w:val="18"/>
              </w:rPr>
            </w:pPr>
            <w:r w:rsidRPr="00852382">
              <w:rPr>
                <w:rFonts w:ascii="Arial Narrow" w:hAnsi="Arial Narrow"/>
                <w:b/>
                <w:bCs/>
                <w:color w:val="333333"/>
                <w:sz w:val="18"/>
                <w:szCs w:val="18"/>
              </w:rPr>
              <w:t>CAUTION:</w:t>
            </w:r>
          </w:p>
          <w:p w14:paraId="406C09FC" w14:textId="77777777" w:rsidR="00E737C0" w:rsidRPr="00852382" w:rsidRDefault="00E737C0" w:rsidP="00CC3F46">
            <w:pPr>
              <w:keepLines/>
              <w:jc w:val="left"/>
              <w:rPr>
                <w:rFonts w:ascii="Arial Narrow" w:hAnsi="Arial Narrow"/>
                <w:color w:val="333333"/>
                <w:sz w:val="18"/>
                <w:szCs w:val="18"/>
              </w:rPr>
            </w:pPr>
            <w:r w:rsidRPr="00852382">
              <w:rPr>
                <w:rFonts w:ascii="Arial Narrow" w:hAnsi="Arial Narrow"/>
                <w:color w:val="333333"/>
                <w:sz w:val="18"/>
                <w:szCs w:val="18"/>
              </w:rPr>
              <w:t>WARNING: This drug increases the risk of encapsulated bacterial infections.</w:t>
            </w:r>
          </w:p>
          <w:p w14:paraId="0BC7E7C9" w14:textId="77777777" w:rsidR="00E737C0" w:rsidRPr="00852382" w:rsidRDefault="00E737C0" w:rsidP="00CC3F46">
            <w:pPr>
              <w:keepLines/>
              <w:jc w:val="left"/>
              <w:rPr>
                <w:rFonts w:ascii="Arial Narrow" w:hAnsi="Arial Narrow"/>
                <w:b/>
                <w:bCs/>
                <w:color w:val="333333"/>
                <w:sz w:val="18"/>
                <w:szCs w:val="18"/>
              </w:rPr>
            </w:pPr>
            <w:r w:rsidRPr="00852382">
              <w:rPr>
                <w:rFonts w:ascii="Arial Narrow" w:hAnsi="Arial Narrow"/>
                <w:color w:val="333333"/>
                <w:sz w:val="18"/>
                <w:szCs w:val="18"/>
              </w:rPr>
              <w:t xml:space="preserve">Consult the approved PI for information about vaccination against meningococcal, pneumococcal and </w:t>
            </w:r>
            <w:r w:rsidRPr="00852382">
              <w:rPr>
                <w:rFonts w:ascii="Arial Narrow" w:hAnsi="Arial Narrow"/>
                <w:i/>
                <w:iCs/>
                <w:color w:val="333333"/>
                <w:sz w:val="18"/>
                <w:szCs w:val="18"/>
              </w:rPr>
              <w:t>Haemophilus influenzae</w:t>
            </w:r>
            <w:r w:rsidRPr="00852382">
              <w:rPr>
                <w:rFonts w:ascii="Arial Narrow" w:hAnsi="Arial Narrow"/>
                <w:color w:val="333333"/>
                <w:sz w:val="18"/>
                <w:szCs w:val="18"/>
              </w:rPr>
              <w:t xml:space="preserve"> type B (Hib) infection.</w:t>
            </w:r>
          </w:p>
        </w:tc>
      </w:tr>
      <w:tr w:rsidR="002A2FD7" w:rsidRPr="002612C3" w14:paraId="6EB626EC" w14:textId="77777777" w:rsidTr="00254586">
        <w:tblPrEx>
          <w:tblCellMar>
            <w:top w:w="15" w:type="dxa"/>
            <w:bottom w:w="15" w:type="dxa"/>
          </w:tblCellMar>
          <w:tblLook w:val="04A0" w:firstRow="1" w:lastRow="0" w:firstColumn="1" w:lastColumn="0" w:noHBand="0" w:noVBand="1"/>
        </w:tblPrEx>
        <w:trPr>
          <w:trHeight w:val="76"/>
        </w:trPr>
        <w:tc>
          <w:tcPr>
            <w:tcW w:w="696" w:type="pct"/>
            <w:gridSpan w:val="2"/>
            <w:vAlign w:val="center"/>
          </w:tcPr>
          <w:p w14:paraId="63018E22" w14:textId="77777777" w:rsidR="002A2FD7" w:rsidRDefault="002A2FD7" w:rsidP="00CC3F46">
            <w:pPr>
              <w:keepLines/>
              <w:ind w:hanging="35"/>
              <w:jc w:val="center"/>
              <w:rPr>
                <w:rFonts w:ascii="Arial Narrow" w:hAnsi="Arial Narrow"/>
                <w:color w:val="333333"/>
                <w:sz w:val="20"/>
                <w:szCs w:val="20"/>
              </w:rPr>
            </w:pPr>
          </w:p>
        </w:tc>
        <w:tc>
          <w:tcPr>
            <w:tcW w:w="4304" w:type="pct"/>
            <w:gridSpan w:val="8"/>
            <w:vAlign w:val="center"/>
          </w:tcPr>
          <w:p w14:paraId="4DB68917" w14:textId="77777777" w:rsidR="002A2FD7" w:rsidRPr="00852382" w:rsidRDefault="002A2FD7" w:rsidP="00CC3F46">
            <w:pPr>
              <w:keepLines/>
              <w:jc w:val="left"/>
              <w:rPr>
                <w:rFonts w:ascii="Arial Narrow" w:hAnsi="Arial Narrow"/>
                <w:b/>
                <w:bCs/>
                <w:color w:val="333333"/>
                <w:sz w:val="18"/>
                <w:szCs w:val="18"/>
              </w:rPr>
            </w:pPr>
          </w:p>
        </w:tc>
      </w:tr>
      <w:tr w:rsidR="00E737C0" w:rsidRPr="002612C3" w14:paraId="35576F87" w14:textId="77777777" w:rsidTr="001A785F">
        <w:tblPrEx>
          <w:tblCellMar>
            <w:top w:w="15" w:type="dxa"/>
            <w:bottom w:w="15" w:type="dxa"/>
          </w:tblCellMar>
        </w:tblPrEx>
        <w:trPr>
          <w:cantSplit/>
          <w:trHeight w:val="45"/>
        </w:trPr>
        <w:tc>
          <w:tcPr>
            <w:tcW w:w="696" w:type="pct"/>
            <w:gridSpan w:val="2"/>
            <w:vAlign w:val="center"/>
          </w:tcPr>
          <w:p w14:paraId="678BEB6C" w14:textId="51B4E5E4" w:rsidR="00E737C0" w:rsidRPr="00852382" w:rsidRDefault="00E737C0" w:rsidP="002A2FD7">
            <w:pPr>
              <w:keepLines/>
              <w:jc w:val="center"/>
              <w:rPr>
                <w:rFonts w:ascii="Arial Narrow" w:hAnsi="Arial Narrow"/>
                <w:i/>
                <w:iCs/>
                <w:color w:val="333333"/>
                <w:sz w:val="20"/>
                <w:szCs w:val="20"/>
              </w:rPr>
            </w:pPr>
          </w:p>
        </w:tc>
        <w:tc>
          <w:tcPr>
            <w:tcW w:w="4304" w:type="pct"/>
            <w:gridSpan w:val="8"/>
            <w:vAlign w:val="center"/>
            <w:hideMark/>
          </w:tcPr>
          <w:p w14:paraId="7DD37C60" w14:textId="77777777" w:rsidR="00E737C0" w:rsidRPr="00852382" w:rsidRDefault="00E737C0" w:rsidP="00CC3F46">
            <w:pPr>
              <w:keepLines/>
              <w:jc w:val="left"/>
              <w:rPr>
                <w:rFonts w:ascii="Arial Narrow" w:hAnsi="Arial Narrow"/>
                <w:color w:val="333333"/>
                <w:sz w:val="18"/>
                <w:szCs w:val="18"/>
              </w:rPr>
            </w:pPr>
            <w:r w:rsidRPr="00852382">
              <w:rPr>
                <w:rFonts w:ascii="Arial Narrow" w:hAnsi="Arial Narrow"/>
                <w:b/>
                <w:bCs/>
                <w:color w:val="333333"/>
                <w:sz w:val="18"/>
                <w:szCs w:val="18"/>
              </w:rPr>
              <w:t>Indication:</w:t>
            </w:r>
            <w:r w:rsidRPr="00852382">
              <w:rPr>
                <w:rFonts w:ascii="Arial Narrow" w:hAnsi="Arial Narrow"/>
                <w:color w:val="333333"/>
                <w:sz w:val="18"/>
                <w:szCs w:val="18"/>
              </w:rPr>
              <w:t xml:space="preserve"> Paroxysmal nocturnal haemoglobinuria (PNH)</w:t>
            </w:r>
          </w:p>
        </w:tc>
      </w:tr>
      <w:tr w:rsidR="00E737C0" w:rsidRPr="002612C3" w14:paraId="2F365219" w14:textId="77777777" w:rsidTr="00254586">
        <w:tblPrEx>
          <w:tblCellMar>
            <w:top w:w="15" w:type="dxa"/>
            <w:bottom w:w="15" w:type="dxa"/>
          </w:tblCellMar>
          <w:tblLook w:val="04A0" w:firstRow="1" w:lastRow="0" w:firstColumn="1" w:lastColumn="0" w:noHBand="0" w:noVBand="1"/>
        </w:tblPrEx>
        <w:trPr>
          <w:cantSplit/>
          <w:trHeight w:val="45"/>
        </w:trPr>
        <w:tc>
          <w:tcPr>
            <w:tcW w:w="696" w:type="pct"/>
            <w:gridSpan w:val="2"/>
            <w:vAlign w:val="center"/>
          </w:tcPr>
          <w:p w14:paraId="765E633C" w14:textId="77777777" w:rsidR="00E737C0" w:rsidRPr="003A5DD5" w:rsidRDefault="00E737C0" w:rsidP="00CC3F46">
            <w:pPr>
              <w:keepLines/>
              <w:jc w:val="center"/>
              <w:rPr>
                <w:rFonts w:ascii="Arial Narrow" w:hAnsi="Arial Narrow"/>
                <w:i/>
                <w:iCs/>
                <w:color w:val="333333"/>
                <w:sz w:val="20"/>
                <w:szCs w:val="20"/>
              </w:rPr>
            </w:pPr>
          </w:p>
        </w:tc>
        <w:tc>
          <w:tcPr>
            <w:tcW w:w="4304" w:type="pct"/>
            <w:gridSpan w:val="8"/>
            <w:vAlign w:val="center"/>
          </w:tcPr>
          <w:p w14:paraId="1E11E2CB" w14:textId="77777777" w:rsidR="00E737C0" w:rsidRPr="002612C3" w:rsidRDefault="00E737C0" w:rsidP="00CC3F46">
            <w:pPr>
              <w:keepLines/>
              <w:jc w:val="left"/>
              <w:rPr>
                <w:rFonts w:ascii="Arial Narrow" w:hAnsi="Arial Narrow"/>
                <w:b/>
                <w:bCs/>
                <w:color w:val="333333"/>
                <w:sz w:val="20"/>
                <w:szCs w:val="20"/>
              </w:rPr>
            </w:pPr>
          </w:p>
        </w:tc>
      </w:tr>
      <w:tr w:rsidR="00E737C0" w:rsidRPr="002612C3" w14:paraId="3BE3E508" w14:textId="77777777" w:rsidTr="001A785F">
        <w:tblPrEx>
          <w:tblCellMar>
            <w:top w:w="15" w:type="dxa"/>
            <w:bottom w:w="15" w:type="dxa"/>
          </w:tblCellMar>
        </w:tblPrEx>
        <w:trPr>
          <w:cantSplit/>
          <w:trHeight w:val="20"/>
        </w:trPr>
        <w:tc>
          <w:tcPr>
            <w:tcW w:w="696" w:type="pct"/>
            <w:gridSpan w:val="2"/>
            <w:vAlign w:val="center"/>
          </w:tcPr>
          <w:p w14:paraId="51F86671" w14:textId="77777777" w:rsidR="00E737C0" w:rsidRPr="00852382" w:rsidRDefault="00E737C0" w:rsidP="00CC3F46">
            <w:pPr>
              <w:jc w:val="center"/>
              <w:rPr>
                <w:rFonts w:ascii="Arial Narrow" w:hAnsi="Arial Narrow"/>
                <w:i/>
                <w:iCs/>
                <w:color w:val="333333"/>
                <w:sz w:val="20"/>
                <w:szCs w:val="20"/>
              </w:rPr>
            </w:pPr>
          </w:p>
        </w:tc>
        <w:tc>
          <w:tcPr>
            <w:tcW w:w="4304" w:type="pct"/>
            <w:gridSpan w:val="8"/>
            <w:vAlign w:val="center"/>
            <w:hideMark/>
          </w:tcPr>
          <w:p w14:paraId="417EE354" w14:textId="77777777" w:rsidR="00E737C0" w:rsidRPr="003A5DD5" w:rsidRDefault="00E737C0" w:rsidP="00CC3F46">
            <w:pPr>
              <w:jc w:val="left"/>
              <w:rPr>
                <w:rFonts w:ascii="Arial Narrow" w:hAnsi="Arial Narrow"/>
                <w:b/>
                <w:bCs/>
                <w:color w:val="333333"/>
                <w:sz w:val="20"/>
                <w:szCs w:val="20"/>
              </w:rPr>
            </w:pPr>
            <w:r w:rsidRPr="002612C3">
              <w:rPr>
                <w:rFonts w:ascii="Arial Narrow" w:hAnsi="Arial Narrow"/>
                <w:b/>
                <w:bCs/>
                <w:color w:val="333333"/>
                <w:sz w:val="20"/>
                <w:szCs w:val="20"/>
              </w:rPr>
              <w:t>Treatment Phase</w:t>
            </w:r>
            <w:r>
              <w:rPr>
                <w:rFonts w:ascii="Arial Narrow" w:hAnsi="Arial Narrow"/>
                <w:b/>
                <w:bCs/>
                <w:color w:val="333333"/>
                <w:sz w:val="20"/>
                <w:szCs w:val="20"/>
              </w:rPr>
              <w:t xml:space="preserve"> </w:t>
            </w:r>
            <w:r w:rsidRPr="00636EA4">
              <w:rPr>
                <w:rFonts w:ascii="Arial Narrow" w:eastAsiaTheme="minorHAnsi" w:hAnsi="Arial Narrow"/>
                <w:color w:val="333333"/>
                <w:sz w:val="18"/>
                <w:szCs w:val="18"/>
                <w:lang w:eastAsia="en-US"/>
              </w:rPr>
              <w:t>Initial treatment</w:t>
            </w:r>
            <w:r>
              <w:rPr>
                <w:rFonts w:ascii="Arial Narrow" w:eastAsiaTheme="minorHAnsi" w:hAnsi="Arial Narrow"/>
                <w:color w:val="333333"/>
                <w:sz w:val="18"/>
                <w:szCs w:val="18"/>
                <w:lang w:eastAsia="en-US"/>
              </w:rPr>
              <w:t xml:space="preserve"> </w:t>
            </w:r>
          </w:p>
        </w:tc>
      </w:tr>
      <w:tr w:rsidR="00E737C0" w:rsidRPr="002612C3" w14:paraId="1C232218" w14:textId="77777777" w:rsidTr="00254586">
        <w:tblPrEx>
          <w:tblCellMar>
            <w:top w:w="15" w:type="dxa"/>
            <w:bottom w:w="15" w:type="dxa"/>
          </w:tblCellMar>
          <w:tblLook w:val="04A0" w:firstRow="1" w:lastRow="0" w:firstColumn="1" w:lastColumn="0" w:noHBand="0" w:noVBand="1"/>
        </w:tblPrEx>
        <w:trPr>
          <w:cantSplit/>
          <w:trHeight w:val="45"/>
        </w:trPr>
        <w:tc>
          <w:tcPr>
            <w:tcW w:w="696" w:type="pct"/>
            <w:gridSpan w:val="2"/>
            <w:vAlign w:val="center"/>
          </w:tcPr>
          <w:p w14:paraId="30D643BE" w14:textId="77777777" w:rsidR="00E737C0" w:rsidRPr="003A5DD5" w:rsidRDefault="00E737C0" w:rsidP="00CC3F46">
            <w:pPr>
              <w:jc w:val="center"/>
              <w:rPr>
                <w:rFonts w:ascii="Arial Narrow" w:hAnsi="Arial Narrow"/>
                <w:i/>
                <w:iCs/>
                <w:color w:val="333333"/>
                <w:sz w:val="20"/>
                <w:szCs w:val="20"/>
              </w:rPr>
            </w:pPr>
          </w:p>
        </w:tc>
        <w:tc>
          <w:tcPr>
            <w:tcW w:w="4304" w:type="pct"/>
            <w:gridSpan w:val="8"/>
            <w:vAlign w:val="center"/>
          </w:tcPr>
          <w:p w14:paraId="26F18FB7" w14:textId="77777777" w:rsidR="00E737C0" w:rsidRPr="002612C3" w:rsidRDefault="00E737C0" w:rsidP="00CC3F46">
            <w:pPr>
              <w:jc w:val="left"/>
              <w:rPr>
                <w:rFonts w:ascii="Arial Narrow" w:hAnsi="Arial Narrow"/>
                <w:b/>
                <w:bCs/>
                <w:color w:val="333333"/>
                <w:sz w:val="20"/>
                <w:szCs w:val="20"/>
              </w:rPr>
            </w:pPr>
          </w:p>
        </w:tc>
      </w:tr>
      <w:tr w:rsidR="00E737C0" w:rsidRPr="002612C3" w14:paraId="7FD24B57" w14:textId="77777777" w:rsidTr="001A785F">
        <w:tblPrEx>
          <w:tblCellMar>
            <w:top w:w="15" w:type="dxa"/>
            <w:bottom w:w="15" w:type="dxa"/>
          </w:tblCellMar>
        </w:tblPrEx>
        <w:trPr>
          <w:cantSplit/>
          <w:trHeight w:val="45"/>
        </w:trPr>
        <w:tc>
          <w:tcPr>
            <w:tcW w:w="696" w:type="pct"/>
            <w:gridSpan w:val="2"/>
            <w:vAlign w:val="center"/>
          </w:tcPr>
          <w:p w14:paraId="0ADFB88E" w14:textId="2F38928A" w:rsidR="00E737C0" w:rsidRPr="00852382" w:rsidRDefault="00E737C0" w:rsidP="00CC3F46">
            <w:pPr>
              <w:jc w:val="center"/>
              <w:rPr>
                <w:rFonts w:ascii="Arial Narrow" w:hAnsi="Arial Narrow"/>
                <w:i/>
                <w:iCs/>
                <w:color w:val="333333"/>
                <w:sz w:val="20"/>
                <w:szCs w:val="20"/>
              </w:rPr>
            </w:pPr>
          </w:p>
        </w:tc>
        <w:tc>
          <w:tcPr>
            <w:tcW w:w="4304" w:type="pct"/>
            <w:gridSpan w:val="8"/>
            <w:vAlign w:val="center"/>
            <w:hideMark/>
          </w:tcPr>
          <w:p w14:paraId="43B7DE27" w14:textId="77777777" w:rsidR="00E737C0" w:rsidRPr="002612C3" w:rsidRDefault="00E737C0" w:rsidP="00CC3F46">
            <w:pPr>
              <w:jc w:val="left"/>
              <w:rPr>
                <w:rFonts w:ascii="Arial Narrow" w:hAnsi="Arial Narrow"/>
                <w:bCs/>
                <w:color w:val="FF0000"/>
                <w:sz w:val="20"/>
                <w:szCs w:val="20"/>
              </w:rPr>
            </w:pPr>
            <w:r w:rsidRPr="002612C3">
              <w:rPr>
                <w:rFonts w:ascii="Arial Narrow" w:hAnsi="Arial Narrow"/>
                <w:b/>
                <w:bCs/>
                <w:color w:val="333333"/>
                <w:sz w:val="20"/>
                <w:szCs w:val="20"/>
              </w:rPr>
              <w:t xml:space="preserve">Clinical criteria: </w:t>
            </w:r>
          </w:p>
        </w:tc>
      </w:tr>
      <w:tr w:rsidR="00E737C0" w:rsidRPr="002612C3" w14:paraId="1E52713F" w14:textId="77777777" w:rsidTr="00E737C0">
        <w:tblPrEx>
          <w:tblCellMar>
            <w:top w:w="15" w:type="dxa"/>
            <w:bottom w:w="15" w:type="dxa"/>
          </w:tblCellMar>
          <w:tblLook w:val="04A0" w:firstRow="1" w:lastRow="0" w:firstColumn="1" w:lastColumn="0" w:noHBand="0" w:noVBand="1"/>
        </w:tblPrEx>
        <w:trPr>
          <w:cantSplit/>
          <w:trHeight w:val="20"/>
        </w:trPr>
        <w:tc>
          <w:tcPr>
            <w:tcW w:w="696" w:type="pct"/>
            <w:gridSpan w:val="2"/>
            <w:vAlign w:val="center"/>
          </w:tcPr>
          <w:p w14:paraId="41A14C41" w14:textId="3C945321" w:rsidR="00E737C0" w:rsidRPr="00852382" w:rsidRDefault="00E737C0" w:rsidP="00CC3F46">
            <w:pPr>
              <w:jc w:val="center"/>
              <w:rPr>
                <w:rFonts w:ascii="Arial Narrow" w:hAnsi="Arial Narrow"/>
                <w:i/>
                <w:iCs/>
                <w:color w:val="333333"/>
                <w:sz w:val="20"/>
                <w:szCs w:val="20"/>
              </w:rPr>
            </w:pPr>
          </w:p>
        </w:tc>
        <w:tc>
          <w:tcPr>
            <w:tcW w:w="4304" w:type="pct"/>
            <w:gridSpan w:val="8"/>
            <w:vAlign w:val="center"/>
          </w:tcPr>
          <w:p w14:paraId="63F738FF" w14:textId="77777777" w:rsidR="00E737C0" w:rsidRPr="002612C3" w:rsidRDefault="00E737C0" w:rsidP="00CC3F46">
            <w:pPr>
              <w:jc w:val="left"/>
              <w:rPr>
                <w:rFonts w:ascii="Arial Narrow" w:hAnsi="Arial Narrow"/>
                <w:b/>
                <w:bCs/>
                <w:color w:val="333333"/>
                <w:sz w:val="20"/>
                <w:szCs w:val="20"/>
              </w:rPr>
            </w:pPr>
            <w:r w:rsidRPr="00636EA4">
              <w:rPr>
                <w:rFonts w:ascii="Arial Narrow" w:eastAsiaTheme="minorHAnsi" w:hAnsi="Arial Narrow"/>
                <w:color w:val="333333"/>
                <w:sz w:val="18"/>
                <w:szCs w:val="18"/>
                <w:lang w:eastAsia="en-US"/>
              </w:rPr>
              <w:t>Patient must not have received prior treatment with this drug for this condition</w:t>
            </w:r>
            <w:r w:rsidRPr="00636EA4">
              <w:rPr>
                <w:rFonts w:ascii="Arial Narrow" w:eastAsiaTheme="minorHAnsi" w:hAnsi="Arial Narrow"/>
                <w:i/>
                <w:iCs/>
                <w:color w:val="333333"/>
                <w:sz w:val="18"/>
                <w:szCs w:val="18"/>
                <w:lang w:eastAsia="en-US"/>
              </w:rPr>
              <w:t xml:space="preserve"> </w:t>
            </w:r>
            <w:r w:rsidRPr="00397B94">
              <w:rPr>
                <w:rFonts w:ascii="Arial Narrow" w:eastAsiaTheme="minorHAnsi" w:hAnsi="Arial Narrow"/>
                <w:strike/>
                <w:sz w:val="18"/>
                <w:szCs w:val="18"/>
                <w:lang w:eastAsia="en-US"/>
              </w:rPr>
              <w:t>within 6 months</w:t>
            </w:r>
            <w:r>
              <w:rPr>
                <w:rFonts w:ascii="Arial Narrow" w:eastAsiaTheme="minorHAnsi" w:hAnsi="Arial Narrow"/>
                <w:strike/>
                <w:sz w:val="18"/>
                <w:szCs w:val="18"/>
                <w:lang w:eastAsia="en-US"/>
              </w:rPr>
              <w:t>.</w:t>
            </w:r>
          </w:p>
        </w:tc>
      </w:tr>
      <w:tr w:rsidR="00E737C0" w:rsidRPr="002612C3" w14:paraId="25D73DB5" w14:textId="77777777" w:rsidTr="001A785F">
        <w:tblPrEx>
          <w:tblCellMar>
            <w:top w:w="15" w:type="dxa"/>
            <w:bottom w:w="15" w:type="dxa"/>
          </w:tblCellMar>
        </w:tblPrEx>
        <w:trPr>
          <w:cantSplit/>
          <w:trHeight w:val="20"/>
        </w:trPr>
        <w:tc>
          <w:tcPr>
            <w:tcW w:w="696" w:type="pct"/>
            <w:gridSpan w:val="2"/>
            <w:vAlign w:val="center"/>
          </w:tcPr>
          <w:p w14:paraId="5BCF32DC" w14:textId="77777777" w:rsidR="00E737C0" w:rsidRPr="00852382" w:rsidRDefault="00E737C0" w:rsidP="00CC3F46">
            <w:pPr>
              <w:jc w:val="center"/>
              <w:rPr>
                <w:rFonts w:ascii="Arial Narrow" w:hAnsi="Arial Narrow"/>
                <w:i/>
                <w:iCs/>
                <w:color w:val="333333"/>
                <w:sz w:val="20"/>
                <w:szCs w:val="20"/>
              </w:rPr>
            </w:pPr>
          </w:p>
        </w:tc>
        <w:tc>
          <w:tcPr>
            <w:tcW w:w="4304" w:type="pct"/>
            <w:gridSpan w:val="8"/>
            <w:vAlign w:val="center"/>
            <w:hideMark/>
          </w:tcPr>
          <w:p w14:paraId="36DF0BDF" w14:textId="77777777" w:rsidR="00E737C0" w:rsidRPr="002612C3" w:rsidRDefault="00E737C0" w:rsidP="00CC3F46">
            <w:pPr>
              <w:jc w:val="left"/>
              <w:rPr>
                <w:rFonts w:ascii="Arial Narrow" w:hAnsi="Arial Narrow"/>
                <w:color w:val="333333"/>
                <w:sz w:val="20"/>
                <w:szCs w:val="20"/>
              </w:rPr>
            </w:pPr>
            <w:r w:rsidRPr="002612C3">
              <w:rPr>
                <w:rFonts w:ascii="Arial Narrow" w:hAnsi="Arial Narrow"/>
                <w:b/>
                <w:bCs/>
                <w:color w:val="333333"/>
                <w:sz w:val="20"/>
                <w:szCs w:val="20"/>
              </w:rPr>
              <w:t>AND</w:t>
            </w:r>
          </w:p>
        </w:tc>
      </w:tr>
      <w:tr w:rsidR="00E737C0" w:rsidRPr="002612C3" w14:paraId="56A02E3B" w14:textId="77777777" w:rsidTr="00E737C0">
        <w:tblPrEx>
          <w:tblCellMar>
            <w:top w:w="15" w:type="dxa"/>
            <w:bottom w:w="15" w:type="dxa"/>
          </w:tblCellMar>
          <w:tblLook w:val="04A0" w:firstRow="1" w:lastRow="0" w:firstColumn="1" w:lastColumn="0" w:noHBand="0" w:noVBand="1"/>
        </w:tblPrEx>
        <w:trPr>
          <w:cantSplit/>
          <w:trHeight w:val="20"/>
        </w:trPr>
        <w:tc>
          <w:tcPr>
            <w:tcW w:w="696" w:type="pct"/>
            <w:gridSpan w:val="2"/>
            <w:vAlign w:val="center"/>
          </w:tcPr>
          <w:p w14:paraId="4D671E79" w14:textId="53C40413" w:rsidR="00E737C0" w:rsidRPr="00852382" w:rsidRDefault="00E737C0" w:rsidP="00CC3F46">
            <w:pPr>
              <w:jc w:val="center"/>
              <w:rPr>
                <w:rFonts w:ascii="Arial Narrow" w:hAnsi="Arial Narrow"/>
                <w:i/>
                <w:iCs/>
                <w:color w:val="333333"/>
                <w:sz w:val="20"/>
                <w:szCs w:val="20"/>
              </w:rPr>
            </w:pPr>
          </w:p>
        </w:tc>
        <w:tc>
          <w:tcPr>
            <w:tcW w:w="4304" w:type="pct"/>
            <w:gridSpan w:val="8"/>
            <w:hideMark/>
          </w:tcPr>
          <w:p w14:paraId="0808DA02" w14:textId="77777777" w:rsidR="00E737C0" w:rsidRPr="002612C3" w:rsidRDefault="00E737C0" w:rsidP="00CC3F46">
            <w:pPr>
              <w:jc w:val="left"/>
              <w:rPr>
                <w:rFonts w:ascii="Arial Narrow" w:hAnsi="Arial Narrow"/>
                <w:color w:val="333333"/>
                <w:sz w:val="20"/>
                <w:szCs w:val="20"/>
              </w:rPr>
            </w:pPr>
            <w:r w:rsidRPr="00636EA4">
              <w:rPr>
                <w:rFonts w:ascii="Arial Narrow" w:eastAsia="Calibri" w:hAnsi="Arial Narrow"/>
                <w:b/>
                <w:sz w:val="18"/>
                <w:szCs w:val="18"/>
                <w:lang w:eastAsia="en-US"/>
              </w:rPr>
              <w:t>Clinical criteria:</w:t>
            </w:r>
          </w:p>
        </w:tc>
      </w:tr>
      <w:tr w:rsidR="00E737C0" w:rsidRPr="002612C3" w14:paraId="50963BDE" w14:textId="77777777" w:rsidTr="00E737C0">
        <w:tblPrEx>
          <w:tblCellMar>
            <w:top w:w="15" w:type="dxa"/>
            <w:bottom w:w="15" w:type="dxa"/>
          </w:tblCellMar>
          <w:tblLook w:val="04A0" w:firstRow="1" w:lastRow="0" w:firstColumn="1" w:lastColumn="0" w:noHBand="0" w:noVBand="1"/>
        </w:tblPrEx>
        <w:trPr>
          <w:cantSplit/>
          <w:trHeight w:val="20"/>
        </w:trPr>
        <w:tc>
          <w:tcPr>
            <w:tcW w:w="696" w:type="pct"/>
            <w:gridSpan w:val="2"/>
            <w:vAlign w:val="center"/>
          </w:tcPr>
          <w:p w14:paraId="5A1A6D6A" w14:textId="286C5815" w:rsidR="00E737C0" w:rsidRPr="00852382" w:rsidRDefault="00E737C0" w:rsidP="00CC3F46">
            <w:pPr>
              <w:jc w:val="center"/>
              <w:rPr>
                <w:rFonts w:ascii="Arial Narrow" w:hAnsi="Arial Narrow"/>
                <w:i/>
                <w:iCs/>
                <w:color w:val="333333"/>
                <w:sz w:val="20"/>
                <w:szCs w:val="20"/>
              </w:rPr>
            </w:pPr>
          </w:p>
        </w:tc>
        <w:tc>
          <w:tcPr>
            <w:tcW w:w="4304" w:type="pct"/>
            <w:gridSpan w:val="8"/>
            <w:vAlign w:val="center"/>
            <w:hideMark/>
          </w:tcPr>
          <w:p w14:paraId="42E46F7F" w14:textId="77777777" w:rsidR="00E737C0" w:rsidRPr="002612C3" w:rsidRDefault="00E737C0" w:rsidP="00CC3F46">
            <w:pPr>
              <w:jc w:val="left"/>
              <w:rPr>
                <w:rFonts w:ascii="Arial Narrow" w:eastAsiaTheme="minorHAnsi" w:hAnsi="Arial Narrow"/>
                <w:iCs/>
                <w:sz w:val="18"/>
                <w:szCs w:val="18"/>
                <w:lang w:eastAsia="en-US"/>
              </w:rPr>
            </w:pPr>
            <w:r w:rsidRPr="00636EA4">
              <w:rPr>
                <w:rFonts w:ascii="Arial Narrow" w:eastAsiaTheme="minorHAnsi" w:hAnsi="Arial Narrow"/>
                <w:color w:val="333333"/>
                <w:sz w:val="18"/>
                <w:szCs w:val="18"/>
                <w:lang w:eastAsia="en-US"/>
              </w:rPr>
              <w:t>Patient must have</w:t>
            </w:r>
            <w:r>
              <w:rPr>
                <w:rFonts w:ascii="Arial Narrow" w:eastAsiaTheme="minorHAnsi" w:hAnsi="Arial Narrow"/>
                <w:color w:val="333333"/>
                <w:sz w:val="18"/>
                <w:szCs w:val="18"/>
                <w:lang w:eastAsia="en-US"/>
              </w:rPr>
              <w:t xml:space="preserve"> </w:t>
            </w:r>
            <w:r w:rsidRPr="00852382">
              <w:rPr>
                <w:rFonts w:ascii="Arial Narrow" w:eastAsiaTheme="minorHAnsi" w:hAnsi="Arial Narrow"/>
                <w:i/>
                <w:iCs/>
                <w:color w:val="333333"/>
                <w:sz w:val="18"/>
                <w:szCs w:val="18"/>
                <w:lang w:eastAsia="en-US"/>
              </w:rPr>
              <w:t>experienced an inadequate response to a</w:t>
            </w:r>
            <w:r>
              <w:rPr>
                <w:rFonts w:ascii="Arial Narrow" w:eastAsiaTheme="minorHAnsi" w:hAnsi="Arial Narrow"/>
                <w:i/>
                <w:iCs/>
                <w:color w:val="333333"/>
                <w:sz w:val="18"/>
                <w:szCs w:val="18"/>
                <w:lang w:eastAsia="en-US"/>
              </w:rPr>
              <w:t xml:space="preserve"> complement 5 (</w:t>
            </w:r>
            <w:r w:rsidRPr="00852382">
              <w:rPr>
                <w:rFonts w:ascii="Arial Narrow" w:eastAsiaTheme="minorHAnsi" w:hAnsi="Arial Narrow"/>
                <w:i/>
                <w:iCs/>
                <w:color w:val="333333"/>
                <w:sz w:val="18"/>
                <w:szCs w:val="18"/>
                <w:lang w:eastAsia="en-US"/>
              </w:rPr>
              <w:t>C5</w:t>
            </w:r>
            <w:r>
              <w:rPr>
                <w:rFonts w:ascii="Arial Narrow" w:eastAsiaTheme="minorHAnsi" w:hAnsi="Arial Narrow"/>
                <w:i/>
                <w:iCs/>
                <w:color w:val="333333"/>
                <w:sz w:val="18"/>
                <w:szCs w:val="18"/>
                <w:lang w:eastAsia="en-US"/>
              </w:rPr>
              <w:t xml:space="preserve">) </w:t>
            </w:r>
            <w:r w:rsidRPr="00852382">
              <w:rPr>
                <w:rFonts w:ascii="Arial Narrow" w:eastAsiaTheme="minorHAnsi" w:hAnsi="Arial Narrow"/>
                <w:i/>
                <w:iCs/>
                <w:color w:val="333333"/>
                <w:sz w:val="18"/>
                <w:szCs w:val="18"/>
                <w:lang w:eastAsia="en-US"/>
              </w:rPr>
              <w:t>inhibitor demonstrated by</w:t>
            </w:r>
            <w:r>
              <w:rPr>
                <w:rFonts w:ascii="Arial Narrow" w:eastAsiaTheme="minorHAnsi" w:hAnsi="Arial Narrow"/>
                <w:color w:val="333333"/>
                <w:sz w:val="18"/>
                <w:szCs w:val="18"/>
                <w:lang w:eastAsia="en-US"/>
              </w:rPr>
              <w:t xml:space="preserve"> </w:t>
            </w:r>
            <w:r w:rsidRPr="00636EA4">
              <w:rPr>
                <w:rFonts w:ascii="Arial Narrow" w:eastAsiaTheme="minorHAnsi" w:hAnsi="Arial Narrow"/>
                <w:color w:val="333333"/>
                <w:sz w:val="18"/>
                <w:szCs w:val="18"/>
                <w:lang w:eastAsia="en-US"/>
              </w:rPr>
              <w:t>a haemoglobin level of less than 10.5 g/dL</w:t>
            </w:r>
            <w:r>
              <w:rPr>
                <w:rFonts w:ascii="Arial Narrow" w:eastAsiaTheme="minorHAnsi" w:hAnsi="Arial Narrow"/>
                <w:color w:val="333333"/>
                <w:sz w:val="18"/>
                <w:szCs w:val="18"/>
                <w:lang w:eastAsia="en-US"/>
              </w:rPr>
              <w:t>.</w:t>
            </w:r>
            <w:r w:rsidRPr="00636EA4">
              <w:rPr>
                <w:rFonts w:ascii="Arial Narrow" w:eastAsiaTheme="minorHAnsi" w:hAnsi="Arial Narrow"/>
                <w:color w:val="333333"/>
                <w:sz w:val="18"/>
                <w:szCs w:val="18"/>
                <w:lang w:eastAsia="en-US"/>
              </w:rPr>
              <w:t xml:space="preserve"> </w:t>
            </w:r>
            <w:r w:rsidRPr="00636EA4">
              <w:rPr>
                <w:rFonts w:ascii="Arial Narrow" w:eastAsiaTheme="minorHAnsi" w:hAnsi="Arial Narrow"/>
                <w:b/>
                <w:bCs/>
                <w:color w:val="333333"/>
                <w:sz w:val="18"/>
                <w:szCs w:val="18"/>
                <w:lang w:eastAsia="en-US"/>
              </w:rPr>
              <w:t>OR</w:t>
            </w:r>
          </w:p>
        </w:tc>
      </w:tr>
      <w:tr w:rsidR="00E737C0" w:rsidRPr="002612C3" w14:paraId="53FA6723" w14:textId="77777777" w:rsidTr="00E737C0">
        <w:tblPrEx>
          <w:tblCellMar>
            <w:top w:w="15" w:type="dxa"/>
            <w:bottom w:w="15" w:type="dxa"/>
          </w:tblCellMar>
          <w:tblLook w:val="04A0" w:firstRow="1" w:lastRow="0" w:firstColumn="1" w:lastColumn="0" w:noHBand="0" w:noVBand="1"/>
        </w:tblPrEx>
        <w:trPr>
          <w:cantSplit/>
          <w:trHeight w:val="20"/>
        </w:trPr>
        <w:tc>
          <w:tcPr>
            <w:tcW w:w="696" w:type="pct"/>
            <w:gridSpan w:val="2"/>
            <w:vAlign w:val="center"/>
          </w:tcPr>
          <w:p w14:paraId="2E83A098" w14:textId="17AED77D" w:rsidR="00E737C0" w:rsidRPr="00852382" w:rsidRDefault="00E737C0" w:rsidP="00CC3F46">
            <w:pPr>
              <w:jc w:val="center"/>
              <w:rPr>
                <w:rFonts w:ascii="Arial Narrow" w:hAnsi="Arial Narrow"/>
                <w:i/>
                <w:iCs/>
                <w:color w:val="333333"/>
                <w:sz w:val="20"/>
                <w:szCs w:val="20"/>
              </w:rPr>
            </w:pPr>
          </w:p>
        </w:tc>
        <w:tc>
          <w:tcPr>
            <w:tcW w:w="4304" w:type="pct"/>
            <w:gridSpan w:val="8"/>
            <w:vAlign w:val="center"/>
            <w:hideMark/>
          </w:tcPr>
          <w:p w14:paraId="0AB4C51C" w14:textId="77777777" w:rsidR="00E737C0" w:rsidRPr="002612C3" w:rsidRDefault="00E737C0" w:rsidP="00CC3F46">
            <w:pPr>
              <w:jc w:val="left"/>
              <w:rPr>
                <w:rFonts w:ascii="Arial Narrow" w:hAnsi="Arial Narrow"/>
                <w:color w:val="333333"/>
                <w:sz w:val="20"/>
                <w:szCs w:val="20"/>
              </w:rPr>
            </w:pPr>
            <w:r w:rsidRPr="00397B94">
              <w:rPr>
                <w:rFonts w:ascii="Arial Narrow" w:eastAsiaTheme="minorHAnsi" w:hAnsi="Arial Narrow"/>
                <w:sz w:val="18"/>
                <w:szCs w:val="18"/>
                <w:lang w:eastAsia="en-US"/>
              </w:rPr>
              <w:t>Patient</w:t>
            </w:r>
            <w:r>
              <w:rPr>
                <w:rFonts w:ascii="Arial Narrow" w:eastAsiaTheme="minorHAnsi" w:hAnsi="Arial Narrow"/>
                <w:sz w:val="18"/>
                <w:szCs w:val="18"/>
                <w:lang w:eastAsia="en-US"/>
              </w:rPr>
              <w:t xml:space="preserve"> </w:t>
            </w:r>
            <w:r w:rsidRPr="00852382">
              <w:rPr>
                <w:rFonts w:ascii="Arial Narrow" w:eastAsiaTheme="minorHAnsi" w:hAnsi="Arial Narrow"/>
                <w:i/>
                <w:iCs/>
                <w:sz w:val="18"/>
                <w:szCs w:val="18"/>
                <w:lang w:eastAsia="en-US"/>
              </w:rPr>
              <w:t>must be</w:t>
            </w:r>
            <w:r>
              <w:rPr>
                <w:rFonts w:ascii="Arial Narrow" w:eastAsiaTheme="minorHAnsi" w:hAnsi="Arial Narrow"/>
                <w:sz w:val="18"/>
                <w:szCs w:val="18"/>
                <w:lang w:eastAsia="en-US"/>
              </w:rPr>
              <w:t xml:space="preserve"> </w:t>
            </w:r>
            <w:r>
              <w:rPr>
                <w:rFonts w:ascii="Arial Narrow" w:eastAsiaTheme="minorHAnsi" w:hAnsi="Arial Narrow"/>
                <w:strike/>
                <w:sz w:val="18"/>
                <w:szCs w:val="18"/>
                <w:lang w:eastAsia="en-US"/>
              </w:rPr>
              <w:t>is</w:t>
            </w:r>
            <w:r w:rsidRPr="00397B94">
              <w:rPr>
                <w:rFonts w:ascii="Arial Narrow" w:eastAsiaTheme="minorHAnsi" w:hAnsi="Arial Narrow"/>
                <w:sz w:val="18"/>
                <w:szCs w:val="18"/>
                <w:lang w:eastAsia="en-US"/>
              </w:rPr>
              <w:t xml:space="preserve"> intolerant to C5 inhibitors as determined by </w:t>
            </w:r>
            <w:r w:rsidRPr="00852382">
              <w:rPr>
                <w:rFonts w:ascii="Arial Narrow" w:eastAsiaTheme="minorHAnsi" w:hAnsi="Arial Narrow"/>
                <w:i/>
                <w:iCs/>
                <w:sz w:val="18"/>
                <w:szCs w:val="18"/>
                <w:lang w:eastAsia="en-US"/>
              </w:rPr>
              <w:t>the</w:t>
            </w:r>
            <w:r>
              <w:rPr>
                <w:rFonts w:ascii="Arial Narrow" w:eastAsiaTheme="minorHAnsi" w:hAnsi="Arial Narrow"/>
                <w:sz w:val="18"/>
                <w:szCs w:val="18"/>
                <w:lang w:eastAsia="en-US"/>
              </w:rPr>
              <w:t xml:space="preserve"> </w:t>
            </w:r>
            <w:r w:rsidRPr="00397B94">
              <w:rPr>
                <w:rFonts w:ascii="Arial Narrow" w:eastAsiaTheme="minorHAnsi" w:hAnsi="Arial Narrow"/>
                <w:sz w:val="18"/>
                <w:szCs w:val="18"/>
                <w:lang w:eastAsia="en-US"/>
              </w:rPr>
              <w:t xml:space="preserve">treating </w:t>
            </w:r>
            <w:r w:rsidRPr="00852382">
              <w:rPr>
                <w:rFonts w:ascii="Arial Narrow" w:eastAsiaTheme="minorHAnsi" w:hAnsi="Arial Narrow"/>
                <w:i/>
                <w:iCs/>
                <w:sz w:val="18"/>
                <w:szCs w:val="18"/>
                <w:lang w:eastAsia="en-US"/>
              </w:rPr>
              <w:t>physician</w:t>
            </w:r>
            <w:r>
              <w:rPr>
                <w:rFonts w:ascii="Arial Narrow" w:eastAsiaTheme="minorHAnsi" w:hAnsi="Arial Narrow"/>
                <w:i/>
                <w:iCs/>
                <w:sz w:val="18"/>
                <w:szCs w:val="18"/>
                <w:lang w:eastAsia="en-US"/>
              </w:rPr>
              <w:t xml:space="preserve"> </w:t>
            </w:r>
            <w:r>
              <w:rPr>
                <w:rFonts w:ascii="Arial Narrow" w:eastAsiaTheme="minorHAnsi" w:hAnsi="Arial Narrow"/>
                <w:strike/>
                <w:sz w:val="18"/>
                <w:szCs w:val="18"/>
                <w:lang w:eastAsia="en-US"/>
              </w:rPr>
              <w:t>clinician</w:t>
            </w:r>
            <w:r>
              <w:rPr>
                <w:rFonts w:ascii="Arial Narrow" w:eastAsiaTheme="minorHAnsi" w:hAnsi="Arial Narrow"/>
                <w:i/>
                <w:iCs/>
                <w:sz w:val="18"/>
                <w:szCs w:val="18"/>
                <w:lang w:eastAsia="en-US"/>
              </w:rPr>
              <w:t>.</w:t>
            </w:r>
          </w:p>
        </w:tc>
      </w:tr>
      <w:tr w:rsidR="00E737C0" w:rsidRPr="002612C3" w14:paraId="0EE062DF" w14:textId="77777777" w:rsidTr="00E737C0">
        <w:tblPrEx>
          <w:tblCellMar>
            <w:top w:w="15" w:type="dxa"/>
            <w:bottom w:w="15" w:type="dxa"/>
          </w:tblCellMar>
          <w:tblLook w:val="04A0" w:firstRow="1" w:lastRow="0" w:firstColumn="1" w:lastColumn="0" w:noHBand="0" w:noVBand="1"/>
        </w:tblPrEx>
        <w:trPr>
          <w:cantSplit/>
          <w:trHeight w:val="20"/>
        </w:trPr>
        <w:tc>
          <w:tcPr>
            <w:tcW w:w="696" w:type="pct"/>
            <w:gridSpan w:val="2"/>
            <w:vAlign w:val="center"/>
          </w:tcPr>
          <w:p w14:paraId="48538ABF" w14:textId="77777777" w:rsidR="00E737C0" w:rsidRPr="00852382" w:rsidRDefault="00E737C0" w:rsidP="00CC3F46">
            <w:pPr>
              <w:jc w:val="center"/>
              <w:rPr>
                <w:rFonts w:ascii="Arial Narrow" w:hAnsi="Arial Narrow"/>
                <w:i/>
                <w:iCs/>
                <w:color w:val="333333"/>
                <w:sz w:val="20"/>
                <w:szCs w:val="20"/>
              </w:rPr>
            </w:pPr>
          </w:p>
        </w:tc>
        <w:tc>
          <w:tcPr>
            <w:tcW w:w="4304" w:type="pct"/>
            <w:gridSpan w:val="8"/>
            <w:vAlign w:val="center"/>
          </w:tcPr>
          <w:p w14:paraId="47FEA3D8" w14:textId="77777777" w:rsidR="00E737C0" w:rsidRPr="00B45201" w:rsidRDefault="00E737C0" w:rsidP="00CC3F46">
            <w:pPr>
              <w:jc w:val="left"/>
              <w:rPr>
                <w:rFonts w:ascii="Arial Narrow" w:eastAsiaTheme="minorHAnsi" w:hAnsi="Arial Narrow"/>
                <w:b/>
                <w:bCs/>
                <w:sz w:val="20"/>
                <w:szCs w:val="20"/>
                <w:lang w:eastAsia="en-US"/>
              </w:rPr>
            </w:pPr>
            <w:r w:rsidRPr="00B45201">
              <w:rPr>
                <w:rFonts w:ascii="Arial Narrow" w:eastAsiaTheme="minorHAnsi" w:hAnsi="Arial Narrow"/>
                <w:b/>
                <w:bCs/>
                <w:sz w:val="20"/>
                <w:szCs w:val="20"/>
                <w:lang w:eastAsia="en-US"/>
              </w:rPr>
              <w:t>AND</w:t>
            </w:r>
          </w:p>
        </w:tc>
      </w:tr>
      <w:tr w:rsidR="00E737C0" w:rsidRPr="002612C3" w14:paraId="46261E7C" w14:textId="77777777" w:rsidTr="00E737C0">
        <w:tblPrEx>
          <w:tblCellMar>
            <w:top w:w="15" w:type="dxa"/>
            <w:bottom w:w="15" w:type="dxa"/>
          </w:tblCellMar>
          <w:tblLook w:val="04A0" w:firstRow="1" w:lastRow="0" w:firstColumn="1" w:lastColumn="0" w:noHBand="0" w:noVBand="1"/>
        </w:tblPrEx>
        <w:trPr>
          <w:cantSplit/>
          <w:trHeight w:val="20"/>
        </w:trPr>
        <w:tc>
          <w:tcPr>
            <w:tcW w:w="696" w:type="pct"/>
            <w:gridSpan w:val="2"/>
            <w:vAlign w:val="center"/>
          </w:tcPr>
          <w:p w14:paraId="513DD0D7" w14:textId="77777777" w:rsidR="00E737C0" w:rsidRPr="00852382" w:rsidRDefault="00E737C0" w:rsidP="00CC3F46">
            <w:pPr>
              <w:jc w:val="center"/>
              <w:rPr>
                <w:rFonts w:ascii="Arial Narrow" w:hAnsi="Arial Narrow"/>
                <w:i/>
                <w:iCs/>
                <w:color w:val="333333"/>
                <w:sz w:val="20"/>
                <w:szCs w:val="20"/>
              </w:rPr>
            </w:pPr>
          </w:p>
        </w:tc>
        <w:tc>
          <w:tcPr>
            <w:tcW w:w="4304" w:type="pct"/>
            <w:gridSpan w:val="8"/>
            <w:vAlign w:val="center"/>
            <w:hideMark/>
          </w:tcPr>
          <w:p w14:paraId="4B819B0D" w14:textId="77777777" w:rsidR="00E737C0" w:rsidRPr="002612C3" w:rsidRDefault="00E737C0" w:rsidP="00CC3F46">
            <w:pPr>
              <w:jc w:val="left"/>
              <w:rPr>
                <w:rFonts w:ascii="Arial Narrow" w:hAnsi="Arial Narrow"/>
                <w:color w:val="333333"/>
                <w:sz w:val="20"/>
                <w:szCs w:val="20"/>
              </w:rPr>
            </w:pPr>
            <w:r w:rsidRPr="00636EA4">
              <w:rPr>
                <w:rFonts w:ascii="Arial Narrow" w:eastAsiaTheme="minorHAnsi" w:hAnsi="Arial Narrow"/>
                <w:b/>
                <w:bCs/>
                <w:color w:val="333333"/>
                <w:sz w:val="18"/>
                <w:szCs w:val="18"/>
                <w:lang w:eastAsia="en-US"/>
              </w:rPr>
              <w:t>Clinical criteria:</w:t>
            </w:r>
          </w:p>
        </w:tc>
      </w:tr>
      <w:tr w:rsidR="00E737C0" w:rsidRPr="002612C3" w14:paraId="72C47D51" w14:textId="77777777" w:rsidTr="00E737C0">
        <w:tblPrEx>
          <w:tblCellMar>
            <w:top w:w="15" w:type="dxa"/>
            <w:bottom w:w="15" w:type="dxa"/>
          </w:tblCellMar>
          <w:tblLook w:val="04A0" w:firstRow="1" w:lastRow="0" w:firstColumn="1" w:lastColumn="0" w:noHBand="0" w:noVBand="1"/>
        </w:tblPrEx>
        <w:trPr>
          <w:cantSplit/>
          <w:trHeight w:val="20"/>
        </w:trPr>
        <w:tc>
          <w:tcPr>
            <w:tcW w:w="696" w:type="pct"/>
            <w:gridSpan w:val="2"/>
            <w:vAlign w:val="center"/>
          </w:tcPr>
          <w:p w14:paraId="3F6C4FF1" w14:textId="2493F5FF" w:rsidR="00E737C0" w:rsidRPr="00852382" w:rsidRDefault="00E737C0" w:rsidP="00CC3F46">
            <w:pPr>
              <w:jc w:val="center"/>
              <w:rPr>
                <w:rFonts w:ascii="Arial Narrow" w:hAnsi="Arial Narrow"/>
                <w:i/>
                <w:iCs/>
                <w:color w:val="333333"/>
                <w:sz w:val="20"/>
                <w:szCs w:val="20"/>
              </w:rPr>
            </w:pPr>
          </w:p>
        </w:tc>
        <w:tc>
          <w:tcPr>
            <w:tcW w:w="4304" w:type="pct"/>
            <w:gridSpan w:val="8"/>
            <w:vAlign w:val="center"/>
            <w:hideMark/>
          </w:tcPr>
          <w:p w14:paraId="3943A2AC" w14:textId="77777777" w:rsidR="00E737C0" w:rsidRPr="002612C3" w:rsidRDefault="00E737C0" w:rsidP="00CC3F46">
            <w:pPr>
              <w:autoSpaceDE w:val="0"/>
              <w:autoSpaceDN w:val="0"/>
              <w:adjustRightInd w:val="0"/>
              <w:jc w:val="left"/>
              <w:rPr>
                <w:rFonts w:ascii="Arial Narrow" w:eastAsia="Calibri" w:hAnsi="Arial Narrow" w:cs="Arial Narrow"/>
                <w:i/>
                <w:iCs/>
                <w:sz w:val="20"/>
                <w:szCs w:val="20"/>
                <w:lang w:eastAsia="en-US"/>
              </w:rPr>
            </w:pPr>
            <w:bookmarkStart w:id="10" w:name="_Hlk106196316"/>
            <w:r w:rsidRPr="00636EA4">
              <w:rPr>
                <w:rFonts w:ascii="Arial Narrow" w:eastAsiaTheme="minorHAnsi" w:hAnsi="Arial Narrow"/>
                <w:iCs/>
                <w:sz w:val="18"/>
                <w:szCs w:val="18"/>
                <w:lang w:eastAsia="en-US"/>
              </w:rPr>
              <w:t>Patient must have received treatment with</w:t>
            </w:r>
            <w:r>
              <w:rPr>
                <w:rFonts w:ascii="Arial Narrow" w:eastAsiaTheme="minorHAnsi" w:hAnsi="Arial Narrow"/>
                <w:iCs/>
                <w:sz w:val="18"/>
                <w:szCs w:val="18"/>
                <w:lang w:eastAsia="en-US"/>
              </w:rPr>
              <w:t xml:space="preserve"> </w:t>
            </w:r>
            <w:r w:rsidRPr="00EC408E">
              <w:rPr>
                <w:rFonts w:ascii="Arial Narrow" w:eastAsiaTheme="minorHAnsi" w:hAnsi="Arial Narrow"/>
                <w:i/>
                <w:sz w:val="18"/>
                <w:szCs w:val="18"/>
                <w:lang w:eastAsia="en-US"/>
              </w:rPr>
              <w:t xml:space="preserve">at least one </w:t>
            </w:r>
            <w:r w:rsidRPr="00636EA4">
              <w:rPr>
                <w:rFonts w:ascii="Arial Narrow" w:eastAsiaTheme="minorHAnsi" w:hAnsi="Arial Narrow"/>
                <w:iCs/>
                <w:sz w:val="18"/>
                <w:szCs w:val="18"/>
                <w:lang w:eastAsia="en-US"/>
              </w:rPr>
              <w:t>C5 inhibitor for at least 3 months before initiating treatment with this drug</w:t>
            </w:r>
            <w:bookmarkEnd w:id="10"/>
            <w:r>
              <w:rPr>
                <w:rFonts w:ascii="Arial Narrow" w:eastAsiaTheme="minorHAnsi" w:hAnsi="Arial Narrow"/>
                <w:iCs/>
                <w:sz w:val="18"/>
                <w:szCs w:val="18"/>
                <w:lang w:eastAsia="en-US"/>
              </w:rPr>
              <w:t>.</w:t>
            </w:r>
          </w:p>
        </w:tc>
      </w:tr>
      <w:tr w:rsidR="00E737C0" w:rsidRPr="002612C3" w14:paraId="4DEFBF26" w14:textId="77777777" w:rsidTr="00E737C0">
        <w:tblPrEx>
          <w:tblCellMar>
            <w:top w:w="15" w:type="dxa"/>
            <w:bottom w:w="15" w:type="dxa"/>
          </w:tblCellMar>
          <w:tblLook w:val="04A0" w:firstRow="1" w:lastRow="0" w:firstColumn="1" w:lastColumn="0" w:noHBand="0" w:noVBand="1"/>
        </w:tblPrEx>
        <w:trPr>
          <w:cantSplit/>
          <w:trHeight w:val="20"/>
        </w:trPr>
        <w:tc>
          <w:tcPr>
            <w:tcW w:w="696" w:type="pct"/>
            <w:gridSpan w:val="2"/>
            <w:vAlign w:val="center"/>
          </w:tcPr>
          <w:p w14:paraId="77088EA6" w14:textId="77777777" w:rsidR="00E737C0" w:rsidRPr="00852382" w:rsidRDefault="00E737C0" w:rsidP="00CC3F46">
            <w:pPr>
              <w:jc w:val="center"/>
              <w:rPr>
                <w:rFonts w:ascii="Arial Narrow" w:hAnsi="Arial Narrow"/>
                <w:i/>
                <w:iCs/>
                <w:color w:val="333333"/>
                <w:sz w:val="20"/>
                <w:szCs w:val="20"/>
              </w:rPr>
            </w:pPr>
          </w:p>
        </w:tc>
        <w:tc>
          <w:tcPr>
            <w:tcW w:w="4304" w:type="pct"/>
            <w:gridSpan w:val="8"/>
            <w:vAlign w:val="center"/>
          </w:tcPr>
          <w:p w14:paraId="1E556AD2" w14:textId="77777777" w:rsidR="00E737C0" w:rsidRPr="00B45201" w:rsidRDefault="00E737C0" w:rsidP="00CC3F46">
            <w:pPr>
              <w:autoSpaceDE w:val="0"/>
              <w:autoSpaceDN w:val="0"/>
              <w:adjustRightInd w:val="0"/>
              <w:jc w:val="left"/>
              <w:rPr>
                <w:rFonts w:ascii="Arial Narrow" w:eastAsiaTheme="minorHAnsi" w:hAnsi="Arial Narrow"/>
                <w:b/>
                <w:bCs/>
                <w:iCs/>
                <w:sz w:val="20"/>
                <w:szCs w:val="20"/>
                <w:lang w:eastAsia="en-US"/>
              </w:rPr>
            </w:pPr>
            <w:r w:rsidRPr="00B45201">
              <w:rPr>
                <w:rFonts w:ascii="Arial Narrow" w:eastAsiaTheme="minorHAnsi" w:hAnsi="Arial Narrow"/>
                <w:b/>
                <w:bCs/>
                <w:iCs/>
                <w:sz w:val="20"/>
                <w:szCs w:val="20"/>
                <w:lang w:eastAsia="en-US"/>
              </w:rPr>
              <w:t>AND</w:t>
            </w:r>
          </w:p>
        </w:tc>
      </w:tr>
      <w:tr w:rsidR="00E737C0" w:rsidRPr="002612C3" w14:paraId="01516F7A" w14:textId="77777777" w:rsidTr="00E737C0">
        <w:tblPrEx>
          <w:tblCellMar>
            <w:top w:w="15" w:type="dxa"/>
            <w:bottom w:w="15" w:type="dxa"/>
          </w:tblCellMar>
          <w:tblLook w:val="04A0" w:firstRow="1" w:lastRow="0" w:firstColumn="1" w:lastColumn="0" w:noHBand="0" w:noVBand="1"/>
        </w:tblPrEx>
        <w:trPr>
          <w:cantSplit/>
          <w:trHeight w:val="20"/>
        </w:trPr>
        <w:tc>
          <w:tcPr>
            <w:tcW w:w="696" w:type="pct"/>
            <w:gridSpan w:val="2"/>
            <w:vAlign w:val="center"/>
          </w:tcPr>
          <w:p w14:paraId="0184EBE0" w14:textId="77777777" w:rsidR="00E737C0" w:rsidRPr="00852382" w:rsidRDefault="00E737C0" w:rsidP="00CC3F46">
            <w:pPr>
              <w:jc w:val="center"/>
              <w:rPr>
                <w:rFonts w:ascii="Arial Narrow" w:hAnsi="Arial Narrow"/>
                <w:i/>
                <w:iCs/>
                <w:color w:val="333333"/>
                <w:sz w:val="20"/>
                <w:szCs w:val="20"/>
              </w:rPr>
            </w:pPr>
          </w:p>
        </w:tc>
        <w:tc>
          <w:tcPr>
            <w:tcW w:w="4304" w:type="pct"/>
            <w:gridSpan w:val="8"/>
          </w:tcPr>
          <w:p w14:paraId="6359A665" w14:textId="77777777" w:rsidR="00E737C0" w:rsidRPr="002612C3" w:rsidRDefault="00E737C0" w:rsidP="00CC3F46">
            <w:pPr>
              <w:jc w:val="left"/>
              <w:rPr>
                <w:rFonts w:ascii="Arial Narrow" w:hAnsi="Arial Narrow"/>
                <w:b/>
                <w:bCs/>
                <w:color w:val="333333"/>
                <w:sz w:val="20"/>
                <w:szCs w:val="20"/>
              </w:rPr>
            </w:pPr>
            <w:r w:rsidRPr="00636EA4">
              <w:rPr>
                <w:rFonts w:ascii="Arial Narrow" w:eastAsia="Calibri" w:hAnsi="Arial Narrow"/>
                <w:b/>
                <w:bCs/>
                <w:sz w:val="18"/>
                <w:szCs w:val="18"/>
                <w:lang w:eastAsia="en-US"/>
              </w:rPr>
              <w:t>Clinical criteria:</w:t>
            </w:r>
          </w:p>
        </w:tc>
      </w:tr>
      <w:tr w:rsidR="00E737C0" w:rsidRPr="002612C3" w14:paraId="6F21B8FE" w14:textId="77777777" w:rsidTr="00E737C0">
        <w:tblPrEx>
          <w:tblCellMar>
            <w:top w:w="15" w:type="dxa"/>
            <w:bottom w:w="15" w:type="dxa"/>
          </w:tblCellMar>
          <w:tblLook w:val="04A0" w:firstRow="1" w:lastRow="0" w:firstColumn="1" w:lastColumn="0" w:noHBand="0" w:noVBand="1"/>
        </w:tblPrEx>
        <w:trPr>
          <w:cantSplit/>
          <w:trHeight w:val="20"/>
        </w:trPr>
        <w:tc>
          <w:tcPr>
            <w:tcW w:w="696" w:type="pct"/>
            <w:gridSpan w:val="2"/>
            <w:vAlign w:val="center"/>
          </w:tcPr>
          <w:p w14:paraId="2C2E40C9" w14:textId="5B123416" w:rsidR="00E737C0" w:rsidRPr="00852382" w:rsidRDefault="00E737C0" w:rsidP="00CC3F46">
            <w:pPr>
              <w:jc w:val="center"/>
              <w:rPr>
                <w:rFonts w:ascii="Arial Narrow" w:hAnsi="Arial Narrow"/>
                <w:i/>
                <w:iCs/>
                <w:color w:val="333333"/>
                <w:sz w:val="20"/>
                <w:szCs w:val="20"/>
              </w:rPr>
            </w:pPr>
          </w:p>
        </w:tc>
        <w:tc>
          <w:tcPr>
            <w:tcW w:w="4304" w:type="pct"/>
            <w:gridSpan w:val="8"/>
          </w:tcPr>
          <w:p w14:paraId="057831F8" w14:textId="77777777" w:rsidR="00E737C0" w:rsidRPr="002612C3" w:rsidRDefault="00E737C0" w:rsidP="00CC3F46">
            <w:pPr>
              <w:jc w:val="left"/>
              <w:rPr>
                <w:rFonts w:ascii="Arial Narrow" w:hAnsi="Arial Narrow"/>
                <w:b/>
                <w:bCs/>
                <w:color w:val="333333"/>
                <w:sz w:val="20"/>
                <w:szCs w:val="20"/>
              </w:rPr>
            </w:pPr>
            <w:r w:rsidRPr="00636EA4">
              <w:rPr>
                <w:rFonts w:ascii="Arial Narrow" w:eastAsia="Calibri" w:hAnsi="Arial Narrow"/>
                <w:sz w:val="18"/>
                <w:szCs w:val="18"/>
                <w:lang w:eastAsia="en-US"/>
              </w:rPr>
              <w:t xml:space="preserve">The treatment must be in combination with </w:t>
            </w:r>
            <w:r w:rsidRPr="00EC408E">
              <w:rPr>
                <w:rFonts w:ascii="Arial Narrow" w:eastAsia="Calibri" w:hAnsi="Arial Narrow"/>
                <w:i/>
                <w:iCs/>
                <w:sz w:val="18"/>
                <w:szCs w:val="18"/>
                <w:lang w:eastAsia="en-US"/>
              </w:rPr>
              <w:t>one</w:t>
            </w:r>
            <w:r>
              <w:rPr>
                <w:rFonts w:ascii="Arial Narrow" w:eastAsia="Calibri" w:hAnsi="Arial Narrow"/>
                <w:sz w:val="18"/>
                <w:szCs w:val="18"/>
                <w:lang w:eastAsia="en-US"/>
              </w:rPr>
              <w:t xml:space="preserve"> </w:t>
            </w:r>
            <w:r>
              <w:rPr>
                <w:rFonts w:ascii="Arial Narrow" w:eastAsia="Calibri" w:hAnsi="Arial Narrow"/>
                <w:strike/>
                <w:sz w:val="18"/>
                <w:szCs w:val="18"/>
                <w:lang w:eastAsia="en-US"/>
              </w:rPr>
              <w:t>a</w:t>
            </w:r>
            <w:r w:rsidRPr="00636EA4">
              <w:rPr>
                <w:rFonts w:ascii="Arial Narrow" w:eastAsia="Calibri" w:hAnsi="Arial Narrow"/>
                <w:sz w:val="18"/>
                <w:szCs w:val="18"/>
                <w:lang w:eastAsia="en-US"/>
              </w:rPr>
              <w:t xml:space="preserve"> PBS-subsidised C5 inhibitor for a period of 4 weeks during initiation of therapy</w:t>
            </w:r>
            <w:r>
              <w:rPr>
                <w:rFonts w:ascii="Arial Narrow" w:eastAsia="Calibri" w:hAnsi="Arial Narrow"/>
                <w:sz w:val="18"/>
                <w:szCs w:val="18"/>
                <w:lang w:eastAsia="en-US"/>
              </w:rPr>
              <w:t>.</w:t>
            </w:r>
          </w:p>
        </w:tc>
      </w:tr>
      <w:tr w:rsidR="00E737C0" w:rsidRPr="002612C3" w14:paraId="78543F5D" w14:textId="77777777" w:rsidTr="00E737C0">
        <w:tblPrEx>
          <w:tblCellMar>
            <w:top w:w="15" w:type="dxa"/>
            <w:bottom w:w="15" w:type="dxa"/>
          </w:tblCellMar>
          <w:tblLook w:val="04A0" w:firstRow="1" w:lastRow="0" w:firstColumn="1" w:lastColumn="0" w:noHBand="0" w:noVBand="1"/>
        </w:tblPrEx>
        <w:trPr>
          <w:cantSplit/>
          <w:trHeight w:val="20"/>
        </w:trPr>
        <w:tc>
          <w:tcPr>
            <w:tcW w:w="696" w:type="pct"/>
            <w:gridSpan w:val="2"/>
            <w:vAlign w:val="center"/>
          </w:tcPr>
          <w:p w14:paraId="7BC2CBD0" w14:textId="77777777" w:rsidR="00E737C0" w:rsidRPr="003A5DD5" w:rsidRDefault="00E737C0" w:rsidP="00CC3F46">
            <w:pPr>
              <w:jc w:val="center"/>
              <w:rPr>
                <w:rFonts w:ascii="Arial Narrow" w:hAnsi="Arial Narrow"/>
                <w:i/>
                <w:iCs/>
                <w:color w:val="333333"/>
                <w:sz w:val="20"/>
                <w:szCs w:val="20"/>
              </w:rPr>
            </w:pPr>
          </w:p>
        </w:tc>
        <w:tc>
          <w:tcPr>
            <w:tcW w:w="4304" w:type="pct"/>
            <w:gridSpan w:val="8"/>
          </w:tcPr>
          <w:p w14:paraId="7B11E392" w14:textId="77777777" w:rsidR="00E737C0" w:rsidRPr="00636EA4" w:rsidRDefault="00E737C0" w:rsidP="00CC3F46">
            <w:pPr>
              <w:jc w:val="left"/>
              <w:rPr>
                <w:rFonts w:ascii="Arial Narrow" w:eastAsia="Calibri" w:hAnsi="Arial Narrow"/>
                <w:sz w:val="18"/>
                <w:szCs w:val="18"/>
                <w:lang w:eastAsia="en-US"/>
              </w:rPr>
            </w:pPr>
          </w:p>
        </w:tc>
      </w:tr>
      <w:tr w:rsidR="00E737C0" w:rsidRPr="002612C3" w14:paraId="5F2EAB41" w14:textId="77777777" w:rsidTr="00E737C0">
        <w:tblPrEx>
          <w:tblCellMar>
            <w:top w:w="15" w:type="dxa"/>
            <w:bottom w:w="15" w:type="dxa"/>
          </w:tblCellMar>
          <w:tblLook w:val="04A0" w:firstRow="1" w:lastRow="0" w:firstColumn="1" w:lastColumn="0" w:noHBand="0" w:noVBand="1"/>
        </w:tblPrEx>
        <w:trPr>
          <w:cantSplit/>
          <w:trHeight w:val="20"/>
        </w:trPr>
        <w:tc>
          <w:tcPr>
            <w:tcW w:w="696" w:type="pct"/>
            <w:gridSpan w:val="2"/>
            <w:vAlign w:val="center"/>
          </w:tcPr>
          <w:p w14:paraId="530FBF35" w14:textId="4BD34D5C" w:rsidR="00E737C0" w:rsidRPr="00852382" w:rsidRDefault="00E737C0" w:rsidP="00CC3F46">
            <w:pPr>
              <w:jc w:val="center"/>
              <w:rPr>
                <w:rFonts w:ascii="Arial Narrow" w:hAnsi="Arial Narrow"/>
                <w:i/>
                <w:iCs/>
                <w:color w:val="333333"/>
                <w:sz w:val="20"/>
                <w:szCs w:val="20"/>
              </w:rPr>
            </w:pPr>
          </w:p>
        </w:tc>
        <w:tc>
          <w:tcPr>
            <w:tcW w:w="4304" w:type="pct"/>
            <w:gridSpan w:val="8"/>
            <w:vAlign w:val="center"/>
          </w:tcPr>
          <w:p w14:paraId="1E2727CD" w14:textId="77777777" w:rsidR="00E737C0" w:rsidRPr="003A5DD5" w:rsidRDefault="00E737C0" w:rsidP="00CC3F46">
            <w:pPr>
              <w:jc w:val="left"/>
              <w:rPr>
                <w:rFonts w:ascii="Arial Narrow" w:eastAsia="Calibri" w:hAnsi="Arial Narrow"/>
                <w:b/>
                <w:bCs/>
                <w:sz w:val="18"/>
                <w:szCs w:val="18"/>
                <w:lang w:eastAsia="en-US"/>
              </w:rPr>
            </w:pPr>
            <w:r w:rsidRPr="003A5DD5">
              <w:rPr>
                <w:rFonts w:ascii="Arial Narrow" w:eastAsiaTheme="minorHAnsi" w:hAnsi="Arial Narrow"/>
                <w:b/>
                <w:bCs/>
                <w:color w:val="333333"/>
                <w:sz w:val="18"/>
                <w:szCs w:val="18"/>
                <w:lang w:eastAsia="en-US"/>
              </w:rPr>
              <w:t>Treatment criteria:</w:t>
            </w:r>
          </w:p>
        </w:tc>
      </w:tr>
      <w:tr w:rsidR="00E737C0" w:rsidRPr="002612C3" w14:paraId="6415ED4B" w14:textId="77777777" w:rsidTr="00E737C0">
        <w:tblPrEx>
          <w:tblCellMar>
            <w:top w:w="15" w:type="dxa"/>
            <w:bottom w:w="15" w:type="dxa"/>
          </w:tblCellMar>
          <w:tblLook w:val="04A0" w:firstRow="1" w:lastRow="0" w:firstColumn="1" w:lastColumn="0" w:noHBand="0" w:noVBand="1"/>
        </w:tblPrEx>
        <w:trPr>
          <w:cantSplit/>
          <w:trHeight w:val="20"/>
        </w:trPr>
        <w:tc>
          <w:tcPr>
            <w:tcW w:w="696" w:type="pct"/>
            <w:gridSpan w:val="2"/>
            <w:vAlign w:val="center"/>
          </w:tcPr>
          <w:p w14:paraId="1C6CB6E8" w14:textId="2C3B02CC" w:rsidR="00E737C0" w:rsidRPr="00852382" w:rsidRDefault="00E737C0" w:rsidP="00CC3F46">
            <w:pPr>
              <w:jc w:val="center"/>
              <w:rPr>
                <w:rFonts w:ascii="Arial Narrow" w:hAnsi="Arial Narrow"/>
                <w:i/>
                <w:iCs/>
                <w:color w:val="333333"/>
                <w:sz w:val="20"/>
                <w:szCs w:val="20"/>
              </w:rPr>
            </w:pPr>
          </w:p>
        </w:tc>
        <w:tc>
          <w:tcPr>
            <w:tcW w:w="4304" w:type="pct"/>
            <w:gridSpan w:val="8"/>
            <w:vAlign w:val="center"/>
            <w:hideMark/>
          </w:tcPr>
          <w:p w14:paraId="11B1910A" w14:textId="77777777" w:rsidR="00E737C0" w:rsidRPr="002612C3" w:rsidRDefault="00E737C0" w:rsidP="00CC3F46">
            <w:pPr>
              <w:jc w:val="left"/>
              <w:rPr>
                <w:rFonts w:ascii="Arial Narrow" w:hAnsi="Arial Narrow"/>
                <w:color w:val="333333"/>
                <w:sz w:val="20"/>
                <w:szCs w:val="20"/>
              </w:rPr>
            </w:pPr>
            <w:r w:rsidRPr="00636EA4">
              <w:rPr>
                <w:rFonts w:ascii="Arial Narrow" w:eastAsia="Calibri" w:hAnsi="Arial Narrow" w:cs="Arial Narrow"/>
                <w:sz w:val="18"/>
                <w:szCs w:val="18"/>
                <w:lang w:eastAsia="en-US"/>
              </w:rPr>
              <w:t>Must be treated by a haematologist</w:t>
            </w:r>
            <w:r>
              <w:rPr>
                <w:rFonts w:ascii="Arial Narrow" w:eastAsia="Calibri" w:hAnsi="Arial Narrow" w:cs="Arial Narrow"/>
                <w:sz w:val="18"/>
                <w:szCs w:val="18"/>
                <w:lang w:eastAsia="en-US"/>
              </w:rPr>
              <w:t xml:space="preserve">; </w:t>
            </w:r>
            <w:r w:rsidRPr="00636EA4">
              <w:rPr>
                <w:rFonts w:ascii="Arial Narrow" w:eastAsia="Calibri" w:hAnsi="Arial Narrow" w:cs="Arial Narrow"/>
                <w:b/>
                <w:bCs/>
                <w:sz w:val="18"/>
                <w:szCs w:val="18"/>
                <w:lang w:eastAsia="en-US"/>
              </w:rPr>
              <w:t>OR</w:t>
            </w:r>
          </w:p>
        </w:tc>
      </w:tr>
      <w:tr w:rsidR="00E737C0" w:rsidRPr="002612C3" w14:paraId="2D3B9FD6" w14:textId="77777777" w:rsidTr="001A785F">
        <w:tblPrEx>
          <w:tblCellMar>
            <w:top w:w="15" w:type="dxa"/>
            <w:bottom w:w="15" w:type="dxa"/>
          </w:tblCellMar>
        </w:tblPrEx>
        <w:trPr>
          <w:cantSplit/>
          <w:trHeight w:val="20"/>
        </w:trPr>
        <w:tc>
          <w:tcPr>
            <w:tcW w:w="696" w:type="pct"/>
            <w:gridSpan w:val="2"/>
            <w:vAlign w:val="center"/>
          </w:tcPr>
          <w:p w14:paraId="383D4D15" w14:textId="6633A189" w:rsidR="00E737C0" w:rsidRPr="00852382" w:rsidRDefault="00E737C0" w:rsidP="00CC3F46">
            <w:pPr>
              <w:jc w:val="center"/>
              <w:rPr>
                <w:rFonts w:ascii="Arial Narrow" w:hAnsi="Arial Narrow"/>
                <w:i/>
                <w:iCs/>
                <w:color w:val="333333"/>
                <w:sz w:val="20"/>
                <w:szCs w:val="20"/>
              </w:rPr>
            </w:pPr>
          </w:p>
        </w:tc>
        <w:tc>
          <w:tcPr>
            <w:tcW w:w="4304" w:type="pct"/>
            <w:gridSpan w:val="8"/>
            <w:vAlign w:val="center"/>
            <w:hideMark/>
          </w:tcPr>
          <w:p w14:paraId="22C2FB9E" w14:textId="77777777" w:rsidR="00E737C0" w:rsidRPr="002612C3" w:rsidRDefault="00E737C0" w:rsidP="00CC3F46">
            <w:pPr>
              <w:jc w:val="left"/>
              <w:rPr>
                <w:rFonts w:ascii="Arial Narrow" w:hAnsi="Arial Narrow"/>
                <w:color w:val="333333"/>
                <w:sz w:val="20"/>
                <w:szCs w:val="20"/>
              </w:rPr>
            </w:pPr>
            <w:r w:rsidRPr="00636EA4">
              <w:rPr>
                <w:rFonts w:ascii="Arial Narrow" w:eastAsia="Calibri" w:hAnsi="Arial Narrow" w:cs="Arial Narrow"/>
                <w:sz w:val="18"/>
                <w:szCs w:val="18"/>
                <w:lang w:eastAsia="en-US"/>
              </w:rPr>
              <w:t>Must be treated by a non-specialist medical physician who has consulted a haematologist on the patient’s drug treatment details</w:t>
            </w:r>
          </w:p>
        </w:tc>
      </w:tr>
      <w:tr w:rsidR="00E737C0" w:rsidRPr="002612C3" w14:paraId="14DCC62B" w14:textId="77777777" w:rsidTr="00E737C0">
        <w:tblPrEx>
          <w:tblCellMar>
            <w:top w:w="15" w:type="dxa"/>
            <w:bottom w:w="15" w:type="dxa"/>
          </w:tblCellMar>
          <w:tblLook w:val="04A0" w:firstRow="1" w:lastRow="0" w:firstColumn="1" w:lastColumn="0" w:noHBand="0" w:noVBand="1"/>
        </w:tblPrEx>
        <w:trPr>
          <w:cantSplit/>
          <w:trHeight w:val="20"/>
        </w:trPr>
        <w:tc>
          <w:tcPr>
            <w:tcW w:w="696" w:type="pct"/>
            <w:gridSpan w:val="2"/>
            <w:vAlign w:val="center"/>
          </w:tcPr>
          <w:p w14:paraId="636F9A80" w14:textId="77777777" w:rsidR="00E737C0" w:rsidRPr="003A5DD5" w:rsidRDefault="00E737C0" w:rsidP="00CC3F46">
            <w:pPr>
              <w:jc w:val="center"/>
              <w:rPr>
                <w:rFonts w:ascii="Arial Narrow" w:hAnsi="Arial Narrow"/>
                <w:i/>
                <w:iCs/>
                <w:color w:val="333333"/>
                <w:sz w:val="20"/>
                <w:szCs w:val="20"/>
              </w:rPr>
            </w:pPr>
          </w:p>
        </w:tc>
        <w:tc>
          <w:tcPr>
            <w:tcW w:w="4304" w:type="pct"/>
            <w:gridSpan w:val="8"/>
            <w:vAlign w:val="center"/>
          </w:tcPr>
          <w:p w14:paraId="4B86FE76" w14:textId="77777777" w:rsidR="00E737C0" w:rsidRPr="00636EA4" w:rsidRDefault="00E737C0" w:rsidP="00CC3F46">
            <w:pPr>
              <w:jc w:val="left"/>
              <w:rPr>
                <w:rFonts w:ascii="Arial Narrow" w:eastAsia="Calibri" w:hAnsi="Arial Narrow" w:cs="Arial Narrow"/>
                <w:sz w:val="18"/>
                <w:szCs w:val="18"/>
                <w:lang w:eastAsia="en-US"/>
              </w:rPr>
            </w:pPr>
          </w:p>
        </w:tc>
      </w:tr>
      <w:tr w:rsidR="00E737C0" w:rsidRPr="002612C3" w14:paraId="232DF619" w14:textId="77777777" w:rsidTr="00E737C0">
        <w:tblPrEx>
          <w:tblCellMar>
            <w:top w:w="15" w:type="dxa"/>
            <w:bottom w:w="15" w:type="dxa"/>
          </w:tblCellMar>
          <w:tblLook w:val="04A0" w:firstRow="1" w:lastRow="0" w:firstColumn="1" w:lastColumn="0" w:noHBand="0" w:noVBand="1"/>
        </w:tblPrEx>
        <w:trPr>
          <w:cantSplit/>
          <w:trHeight w:val="20"/>
        </w:trPr>
        <w:tc>
          <w:tcPr>
            <w:tcW w:w="696" w:type="pct"/>
            <w:gridSpan w:val="2"/>
            <w:vAlign w:val="center"/>
          </w:tcPr>
          <w:p w14:paraId="74AB162A" w14:textId="0B7C61C4" w:rsidR="00E737C0" w:rsidRPr="00852382" w:rsidRDefault="00E737C0" w:rsidP="00CC3F46">
            <w:pPr>
              <w:jc w:val="center"/>
              <w:rPr>
                <w:rFonts w:ascii="Arial Narrow" w:hAnsi="Arial Narrow"/>
                <w:i/>
                <w:iCs/>
                <w:color w:val="333333"/>
                <w:sz w:val="20"/>
                <w:szCs w:val="20"/>
              </w:rPr>
            </w:pPr>
          </w:p>
        </w:tc>
        <w:tc>
          <w:tcPr>
            <w:tcW w:w="4304" w:type="pct"/>
            <w:gridSpan w:val="8"/>
            <w:vAlign w:val="center"/>
          </w:tcPr>
          <w:p w14:paraId="627E5273" w14:textId="77777777" w:rsidR="00E737C0" w:rsidRPr="002612C3" w:rsidRDefault="00E737C0" w:rsidP="00CC3F46">
            <w:pPr>
              <w:jc w:val="left"/>
              <w:rPr>
                <w:rFonts w:ascii="Arial Narrow" w:hAnsi="Arial Narrow"/>
                <w:color w:val="333333"/>
                <w:sz w:val="20"/>
                <w:szCs w:val="20"/>
              </w:rPr>
            </w:pPr>
            <w:r w:rsidRPr="00636EA4">
              <w:rPr>
                <w:rFonts w:ascii="Arial Narrow" w:eastAsiaTheme="minorHAnsi" w:hAnsi="Arial Narrow"/>
                <w:b/>
                <w:bCs/>
                <w:color w:val="333333"/>
                <w:sz w:val="18"/>
                <w:szCs w:val="18"/>
                <w:lang w:eastAsia="en-US"/>
              </w:rPr>
              <w:t>Population criteria:</w:t>
            </w:r>
          </w:p>
        </w:tc>
      </w:tr>
      <w:tr w:rsidR="00E737C0" w:rsidRPr="002612C3" w14:paraId="716E0683" w14:textId="77777777" w:rsidTr="00E737C0">
        <w:tblPrEx>
          <w:tblCellMar>
            <w:top w:w="15" w:type="dxa"/>
            <w:bottom w:w="15" w:type="dxa"/>
          </w:tblCellMar>
          <w:tblLook w:val="04A0" w:firstRow="1" w:lastRow="0" w:firstColumn="1" w:lastColumn="0" w:noHBand="0" w:noVBand="1"/>
        </w:tblPrEx>
        <w:trPr>
          <w:cantSplit/>
          <w:trHeight w:val="20"/>
        </w:trPr>
        <w:tc>
          <w:tcPr>
            <w:tcW w:w="696" w:type="pct"/>
            <w:gridSpan w:val="2"/>
            <w:vAlign w:val="center"/>
          </w:tcPr>
          <w:p w14:paraId="3546DB46" w14:textId="2A3977AE" w:rsidR="00E737C0" w:rsidRPr="00852382" w:rsidRDefault="00E737C0" w:rsidP="00CC3F46">
            <w:pPr>
              <w:jc w:val="center"/>
              <w:rPr>
                <w:rFonts w:ascii="Arial Narrow" w:hAnsi="Arial Narrow"/>
                <w:i/>
                <w:iCs/>
                <w:color w:val="333333"/>
                <w:sz w:val="20"/>
                <w:szCs w:val="20"/>
              </w:rPr>
            </w:pPr>
          </w:p>
        </w:tc>
        <w:tc>
          <w:tcPr>
            <w:tcW w:w="4304" w:type="pct"/>
            <w:gridSpan w:val="8"/>
          </w:tcPr>
          <w:p w14:paraId="7A56DD20" w14:textId="77777777" w:rsidR="00E737C0" w:rsidRPr="00852382" w:rsidRDefault="00E737C0" w:rsidP="00CC3F46">
            <w:pPr>
              <w:jc w:val="left"/>
              <w:rPr>
                <w:rFonts w:ascii="Arial Narrow" w:hAnsi="Arial Narrow"/>
                <w:color w:val="333333"/>
                <w:sz w:val="20"/>
                <w:szCs w:val="20"/>
              </w:rPr>
            </w:pPr>
            <w:r w:rsidRPr="00852382">
              <w:rPr>
                <w:rFonts w:ascii="Arial Narrow" w:eastAsia="Calibri" w:hAnsi="Arial Narrow"/>
                <w:sz w:val="18"/>
                <w:szCs w:val="18"/>
                <w:lang w:eastAsia="en-US"/>
              </w:rPr>
              <w:t>Patient must be</w:t>
            </w:r>
            <w:r>
              <w:rPr>
                <w:rFonts w:ascii="Arial Narrow" w:eastAsia="Calibri" w:hAnsi="Arial Narrow"/>
                <w:sz w:val="18"/>
                <w:szCs w:val="18"/>
                <w:lang w:eastAsia="en-US"/>
              </w:rPr>
              <w:t xml:space="preserve"> </w:t>
            </w:r>
            <w:r w:rsidRPr="00FA7BC8">
              <w:rPr>
                <w:rFonts w:ascii="Arial Narrow" w:eastAsia="Calibri" w:hAnsi="Arial Narrow"/>
                <w:sz w:val="18"/>
                <w:szCs w:val="18"/>
                <w:lang w:eastAsia="en-US"/>
              </w:rPr>
              <w:t>at least 18 years of age.</w:t>
            </w:r>
            <w:r w:rsidRPr="00852382">
              <w:rPr>
                <w:rFonts w:ascii="Arial Narrow" w:eastAsia="Calibri" w:hAnsi="Arial Narrow"/>
                <w:sz w:val="18"/>
                <w:szCs w:val="18"/>
                <w:lang w:eastAsia="en-US"/>
              </w:rPr>
              <w:t xml:space="preserve"> </w:t>
            </w:r>
          </w:p>
        </w:tc>
      </w:tr>
      <w:tr w:rsidR="00E737C0" w:rsidRPr="002612C3" w14:paraId="32684CE2" w14:textId="77777777" w:rsidTr="00E737C0">
        <w:tblPrEx>
          <w:tblCellMar>
            <w:top w:w="15" w:type="dxa"/>
            <w:bottom w:w="15" w:type="dxa"/>
          </w:tblCellMar>
          <w:tblLook w:val="04A0" w:firstRow="1" w:lastRow="0" w:firstColumn="1" w:lastColumn="0" w:noHBand="0" w:noVBand="1"/>
        </w:tblPrEx>
        <w:trPr>
          <w:cantSplit/>
          <w:trHeight w:val="20"/>
        </w:trPr>
        <w:tc>
          <w:tcPr>
            <w:tcW w:w="696" w:type="pct"/>
            <w:gridSpan w:val="2"/>
            <w:vAlign w:val="center"/>
          </w:tcPr>
          <w:p w14:paraId="24FCD364" w14:textId="77777777" w:rsidR="00E737C0" w:rsidRPr="003A5DD5" w:rsidRDefault="00E737C0" w:rsidP="00CC3F46">
            <w:pPr>
              <w:jc w:val="center"/>
              <w:rPr>
                <w:rFonts w:ascii="Arial Narrow" w:hAnsi="Arial Narrow"/>
                <w:i/>
                <w:iCs/>
                <w:color w:val="333333"/>
                <w:sz w:val="20"/>
                <w:szCs w:val="20"/>
              </w:rPr>
            </w:pPr>
          </w:p>
        </w:tc>
        <w:tc>
          <w:tcPr>
            <w:tcW w:w="4304" w:type="pct"/>
            <w:gridSpan w:val="8"/>
          </w:tcPr>
          <w:p w14:paraId="12466A4A" w14:textId="77777777" w:rsidR="00E737C0" w:rsidRPr="00636EA4" w:rsidRDefault="00E737C0" w:rsidP="00CC3F46">
            <w:pPr>
              <w:jc w:val="left"/>
              <w:rPr>
                <w:rFonts w:ascii="Arial Narrow" w:eastAsia="Calibri" w:hAnsi="Arial Narrow"/>
                <w:sz w:val="18"/>
                <w:szCs w:val="18"/>
                <w:lang w:eastAsia="en-US"/>
              </w:rPr>
            </w:pPr>
          </w:p>
        </w:tc>
      </w:tr>
      <w:tr w:rsidR="00E737C0" w:rsidRPr="002612C3" w14:paraId="46198D64" w14:textId="77777777" w:rsidTr="001A785F">
        <w:tblPrEx>
          <w:tblCellMar>
            <w:top w:w="15" w:type="dxa"/>
            <w:bottom w:w="15" w:type="dxa"/>
          </w:tblCellMar>
        </w:tblPrEx>
        <w:trPr>
          <w:cantSplit/>
          <w:trHeight w:val="20"/>
        </w:trPr>
        <w:tc>
          <w:tcPr>
            <w:tcW w:w="696" w:type="pct"/>
            <w:gridSpan w:val="2"/>
            <w:vAlign w:val="center"/>
          </w:tcPr>
          <w:p w14:paraId="32A95258" w14:textId="76CB7D93" w:rsidR="00E737C0" w:rsidRPr="002A2FD7" w:rsidRDefault="00E737C0" w:rsidP="002A2FD7">
            <w:pPr>
              <w:jc w:val="center"/>
              <w:rPr>
                <w:rFonts w:ascii="Arial Narrow" w:hAnsi="Arial Narrow"/>
                <w:i/>
                <w:iCs/>
                <w:color w:val="333333"/>
                <w:sz w:val="20"/>
                <w:szCs w:val="20"/>
              </w:rPr>
            </w:pPr>
          </w:p>
        </w:tc>
        <w:tc>
          <w:tcPr>
            <w:tcW w:w="4304" w:type="pct"/>
            <w:gridSpan w:val="8"/>
            <w:vAlign w:val="center"/>
            <w:hideMark/>
          </w:tcPr>
          <w:p w14:paraId="24C8CAD2" w14:textId="77777777" w:rsidR="00E737C0" w:rsidRPr="002612C3" w:rsidRDefault="00E737C0" w:rsidP="00CC3F46">
            <w:pPr>
              <w:jc w:val="left"/>
              <w:rPr>
                <w:rFonts w:ascii="Arial Narrow" w:eastAsiaTheme="minorHAnsi" w:hAnsi="Arial Narrow"/>
                <w:b/>
                <w:bCs/>
                <w:color w:val="333333"/>
                <w:sz w:val="18"/>
                <w:szCs w:val="18"/>
                <w:lang w:eastAsia="en-US"/>
              </w:rPr>
            </w:pPr>
            <w:r w:rsidRPr="00B87E98">
              <w:rPr>
                <w:rFonts w:ascii="Arial Narrow" w:hAnsi="Arial Narrow"/>
                <w:b/>
                <w:bCs/>
                <w:color w:val="333333"/>
                <w:sz w:val="18"/>
                <w:szCs w:val="18"/>
              </w:rPr>
              <w:t>Administrative Advice</w:t>
            </w:r>
            <w:r w:rsidRPr="006B3D68" w:rsidDel="00446432">
              <w:rPr>
                <w:rFonts w:ascii="Arial Narrow" w:eastAsiaTheme="minorHAnsi" w:hAnsi="Arial Narrow"/>
                <w:b/>
                <w:bCs/>
                <w:color w:val="333333"/>
                <w:sz w:val="18"/>
                <w:szCs w:val="18"/>
                <w:lang w:eastAsia="en-US"/>
              </w:rPr>
              <w:t>:</w:t>
            </w:r>
            <w:r w:rsidRPr="006B3D68">
              <w:rPr>
                <w:rFonts w:ascii="Arial Narrow" w:eastAsiaTheme="minorHAnsi" w:hAnsi="Arial Narrow"/>
                <w:b/>
                <w:bCs/>
                <w:color w:val="333333"/>
                <w:sz w:val="18"/>
                <w:szCs w:val="18"/>
                <w:lang w:eastAsia="en-US"/>
              </w:rPr>
              <w:t xml:space="preserve"> </w:t>
            </w:r>
            <w:r w:rsidRPr="00852382">
              <w:rPr>
                <w:rFonts w:ascii="Arial Narrow" w:eastAsiaTheme="minorHAnsi" w:hAnsi="Arial Narrow"/>
                <w:i/>
                <w:iCs/>
                <w:color w:val="333333"/>
                <w:sz w:val="18"/>
                <w:szCs w:val="18"/>
                <w:lang w:eastAsia="en-US"/>
              </w:rPr>
              <w:t xml:space="preserve">Complement </w:t>
            </w:r>
            <w:r>
              <w:rPr>
                <w:rFonts w:ascii="Arial Narrow" w:eastAsiaTheme="minorHAnsi" w:hAnsi="Arial Narrow"/>
                <w:i/>
                <w:iCs/>
                <w:color w:val="333333"/>
                <w:sz w:val="18"/>
                <w:szCs w:val="18"/>
                <w:lang w:eastAsia="en-US"/>
              </w:rPr>
              <w:t>5</w:t>
            </w:r>
            <w:r>
              <w:rPr>
                <w:rFonts w:ascii="Arial Narrow" w:eastAsiaTheme="minorHAnsi" w:hAnsi="Arial Narrow"/>
                <w:b/>
                <w:bCs/>
                <w:color w:val="333333"/>
                <w:sz w:val="18"/>
                <w:szCs w:val="18"/>
                <w:lang w:eastAsia="en-US"/>
              </w:rPr>
              <w:t xml:space="preserve"> </w:t>
            </w:r>
            <w:r w:rsidRPr="00E737C0">
              <w:rPr>
                <w:rFonts w:ascii="Arial Narrow" w:eastAsiaTheme="minorHAnsi" w:hAnsi="Arial Narrow"/>
                <w:b/>
                <w:bCs/>
                <w:color w:val="333333"/>
                <w:sz w:val="18"/>
                <w:szCs w:val="18"/>
                <w:lang w:eastAsia="en-US"/>
              </w:rPr>
              <w:t>(</w:t>
            </w:r>
            <w:r w:rsidRPr="00E737C0">
              <w:rPr>
                <w:rFonts w:ascii="Arial Narrow" w:eastAsiaTheme="minorHAnsi" w:hAnsi="Arial Narrow"/>
                <w:color w:val="333333"/>
                <w:sz w:val="18"/>
                <w:szCs w:val="18"/>
                <w:lang w:eastAsia="en-US"/>
              </w:rPr>
              <w:t>C5) inhibitor</w:t>
            </w:r>
            <w:r w:rsidRPr="00E737C0">
              <w:rPr>
                <w:rFonts w:ascii="Arial Narrow" w:eastAsiaTheme="minorHAnsi" w:hAnsi="Arial Narrow"/>
                <w:i/>
                <w:iCs/>
                <w:color w:val="333333"/>
                <w:sz w:val="18"/>
                <w:szCs w:val="18"/>
                <w:lang w:eastAsia="en-US"/>
              </w:rPr>
              <w:t xml:space="preserve">s are </w:t>
            </w:r>
            <w:r w:rsidRPr="00E737C0">
              <w:rPr>
                <w:rFonts w:ascii="Arial Narrow" w:eastAsiaTheme="minorHAnsi" w:hAnsi="Arial Narrow"/>
                <w:color w:val="333333"/>
                <w:sz w:val="18"/>
                <w:szCs w:val="18"/>
                <w:lang w:eastAsia="en-US"/>
              </w:rPr>
              <w:t>defined as eculizumab or ravulizumab</w:t>
            </w:r>
          </w:p>
        </w:tc>
      </w:tr>
      <w:tr w:rsidR="00E737C0" w:rsidRPr="002612C3" w14:paraId="237C8F6B" w14:textId="77777777" w:rsidTr="00CC3F46">
        <w:tblPrEx>
          <w:tblCellMar>
            <w:top w:w="15" w:type="dxa"/>
            <w:bottom w:w="15" w:type="dxa"/>
          </w:tblCellMar>
          <w:tblLook w:val="04A0" w:firstRow="1" w:lastRow="0" w:firstColumn="1" w:lastColumn="0" w:noHBand="0" w:noVBand="1"/>
        </w:tblPrEx>
        <w:trPr>
          <w:cantSplit/>
          <w:trHeight w:val="20"/>
        </w:trPr>
        <w:tc>
          <w:tcPr>
            <w:tcW w:w="696" w:type="pct"/>
            <w:gridSpan w:val="2"/>
            <w:vAlign w:val="center"/>
          </w:tcPr>
          <w:p w14:paraId="5D520A85" w14:textId="77777777" w:rsidR="00E737C0" w:rsidRPr="003E16FA" w:rsidRDefault="00E737C0" w:rsidP="00CC3F46">
            <w:pPr>
              <w:jc w:val="center"/>
              <w:rPr>
                <w:rFonts w:ascii="Arial Narrow" w:hAnsi="Arial Narrow"/>
                <w:i/>
                <w:iCs/>
                <w:color w:val="333333"/>
                <w:sz w:val="20"/>
                <w:szCs w:val="20"/>
              </w:rPr>
            </w:pPr>
          </w:p>
        </w:tc>
        <w:tc>
          <w:tcPr>
            <w:tcW w:w="4304" w:type="pct"/>
            <w:gridSpan w:val="8"/>
            <w:vAlign w:val="center"/>
          </w:tcPr>
          <w:p w14:paraId="2F6A7E50" w14:textId="77777777" w:rsidR="00E737C0" w:rsidRPr="00B87E98" w:rsidRDefault="00E737C0" w:rsidP="00CC3F46">
            <w:pPr>
              <w:jc w:val="left"/>
              <w:rPr>
                <w:rFonts w:ascii="Arial Narrow" w:hAnsi="Arial Narrow"/>
                <w:b/>
                <w:bCs/>
                <w:color w:val="333333"/>
                <w:sz w:val="18"/>
                <w:szCs w:val="18"/>
              </w:rPr>
            </w:pPr>
          </w:p>
        </w:tc>
      </w:tr>
      <w:tr w:rsidR="00E737C0" w:rsidRPr="002612C3" w14:paraId="36ED5FB1" w14:textId="77777777" w:rsidTr="00CC3F46">
        <w:tblPrEx>
          <w:tblCellMar>
            <w:top w:w="15" w:type="dxa"/>
            <w:bottom w:w="15" w:type="dxa"/>
          </w:tblCellMar>
          <w:tblLook w:val="04A0" w:firstRow="1" w:lastRow="0" w:firstColumn="1" w:lastColumn="0" w:noHBand="0" w:noVBand="1"/>
        </w:tblPrEx>
        <w:trPr>
          <w:cantSplit/>
          <w:trHeight w:val="20"/>
        </w:trPr>
        <w:tc>
          <w:tcPr>
            <w:tcW w:w="696" w:type="pct"/>
            <w:gridSpan w:val="2"/>
            <w:vAlign w:val="center"/>
          </w:tcPr>
          <w:p w14:paraId="7C96B2DD" w14:textId="2C9D4997" w:rsidR="00E737C0" w:rsidRPr="00852382" w:rsidRDefault="00E737C0" w:rsidP="00CC3F46">
            <w:pPr>
              <w:jc w:val="center"/>
              <w:rPr>
                <w:rFonts w:ascii="Arial Narrow" w:hAnsi="Arial Narrow"/>
                <w:i/>
                <w:iCs/>
                <w:color w:val="333333"/>
                <w:sz w:val="20"/>
                <w:szCs w:val="20"/>
              </w:rPr>
            </w:pPr>
          </w:p>
        </w:tc>
        <w:tc>
          <w:tcPr>
            <w:tcW w:w="4304" w:type="pct"/>
            <w:gridSpan w:val="8"/>
            <w:vAlign w:val="center"/>
          </w:tcPr>
          <w:p w14:paraId="3C58D4ED" w14:textId="77777777" w:rsidR="00E737C0" w:rsidRPr="002612C3" w:rsidRDefault="00E737C0" w:rsidP="00CC3F46">
            <w:pPr>
              <w:jc w:val="left"/>
              <w:rPr>
                <w:rFonts w:ascii="Arial Narrow" w:eastAsiaTheme="minorHAnsi" w:hAnsi="Arial Narrow"/>
                <w:b/>
                <w:bCs/>
                <w:color w:val="333333"/>
                <w:sz w:val="18"/>
                <w:szCs w:val="18"/>
                <w:lang w:eastAsia="en-US"/>
              </w:rPr>
            </w:pPr>
            <w:r w:rsidRPr="006B3D68">
              <w:rPr>
                <w:rFonts w:ascii="Arial Narrow" w:eastAsiaTheme="minorHAnsi" w:hAnsi="Arial Narrow"/>
                <w:b/>
                <w:bCs/>
                <w:color w:val="333333"/>
                <w:sz w:val="18"/>
                <w:szCs w:val="18"/>
                <w:lang w:eastAsia="en-US"/>
              </w:rPr>
              <w:t>Prescribing Instruction</w:t>
            </w:r>
            <w:r>
              <w:rPr>
                <w:rFonts w:ascii="Arial Narrow" w:eastAsiaTheme="minorHAnsi" w:hAnsi="Arial Narrow"/>
                <w:b/>
                <w:bCs/>
                <w:color w:val="333333"/>
                <w:sz w:val="18"/>
                <w:szCs w:val="18"/>
                <w:lang w:eastAsia="en-US"/>
              </w:rPr>
              <w:t xml:space="preserve">s: </w:t>
            </w:r>
            <w:r w:rsidRPr="006B3D68">
              <w:rPr>
                <w:rFonts w:ascii="Arial Narrow" w:eastAsia="Calibri" w:hAnsi="Arial Narrow"/>
                <w:sz w:val="18"/>
                <w:szCs w:val="18"/>
                <w:lang w:eastAsia="en-US"/>
              </w:rPr>
              <w:t xml:space="preserve">At the time of the authority application, medical practitioners </w:t>
            </w:r>
            <w:r w:rsidRPr="00852382">
              <w:rPr>
                <w:rFonts w:ascii="Arial Narrow" w:eastAsia="Calibri" w:hAnsi="Arial Narrow"/>
                <w:i/>
                <w:iCs/>
                <w:sz w:val="18"/>
                <w:szCs w:val="18"/>
                <w:lang w:eastAsia="en-US"/>
              </w:rPr>
              <w:t>must</w:t>
            </w:r>
            <w:r>
              <w:rPr>
                <w:rFonts w:ascii="Arial Narrow" w:eastAsia="Calibri" w:hAnsi="Arial Narrow"/>
                <w:sz w:val="18"/>
                <w:szCs w:val="18"/>
                <w:lang w:eastAsia="en-US"/>
              </w:rPr>
              <w:t xml:space="preserve"> </w:t>
            </w:r>
            <w:r w:rsidRPr="00EC408E">
              <w:rPr>
                <w:rFonts w:ascii="Arial Narrow" w:eastAsia="Calibri" w:hAnsi="Arial Narrow"/>
                <w:strike/>
                <w:sz w:val="18"/>
                <w:szCs w:val="18"/>
                <w:lang w:eastAsia="en-US"/>
              </w:rPr>
              <w:t>should</w:t>
            </w:r>
            <w:r>
              <w:rPr>
                <w:rFonts w:ascii="Arial Narrow" w:eastAsia="Calibri" w:hAnsi="Arial Narrow"/>
                <w:sz w:val="18"/>
                <w:szCs w:val="18"/>
                <w:lang w:eastAsia="en-US"/>
              </w:rPr>
              <w:t xml:space="preserve"> </w:t>
            </w:r>
            <w:r w:rsidRPr="00EC408E">
              <w:rPr>
                <w:rFonts w:ascii="Arial Narrow" w:eastAsia="Calibri" w:hAnsi="Arial Narrow"/>
                <w:sz w:val="18"/>
                <w:szCs w:val="18"/>
                <w:lang w:eastAsia="en-US"/>
              </w:rPr>
              <w:t>request</w:t>
            </w:r>
            <w:r w:rsidRPr="006B3D68">
              <w:rPr>
                <w:rFonts w:ascii="Arial Narrow" w:eastAsia="Calibri" w:hAnsi="Arial Narrow"/>
                <w:sz w:val="18"/>
                <w:szCs w:val="18"/>
                <w:lang w:eastAsia="en-US"/>
              </w:rPr>
              <w:t xml:space="preserve"> the appropriate number of vials for </w:t>
            </w:r>
            <w:r>
              <w:rPr>
                <w:rFonts w:ascii="Arial Narrow" w:eastAsia="Calibri" w:hAnsi="Arial Narrow"/>
                <w:sz w:val="18"/>
                <w:szCs w:val="18"/>
                <w:lang w:eastAsia="en-US"/>
              </w:rPr>
              <w:t>4 weeks</w:t>
            </w:r>
            <w:r w:rsidRPr="006B3D68">
              <w:rPr>
                <w:rFonts w:ascii="Arial Narrow" w:eastAsia="Calibri" w:hAnsi="Arial Narrow"/>
                <w:sz w:val="18"/>
                <w:szCs w:val="18"/>
                <w:lang w:eastAsia="en-US"/>
              </w:rPr>
              <w:t xml:space="preserve"> supply </w:t>
            </w:r>
            <w:r w:rsidRPr="00EC408E">
              <w:rPr>
                <w:rFonts w:ascii="Arial Narrow" w:eastAsia="Calibri" w:hAnsi="Arial Narrow"/>
                <w:i/>
                <w:iCs/>
                <w:sz w:val="18"/>
                <w:szCs w:val="18"/>
                <w:lang w:eastAsia="en-US"/>
              </w:rPr>
              <w:t>per dispensing</w:t>
            </w:r>
            <w:r>
              <w:rPr>
                <w:rFonts w:ascii="Arial Narrow" w:eastAsia="Calibri" w:hAnsi="Arial Narrow"/>
                <w:sz w:val="18"/>
                <w:szCs w:val="18"/>
                <w:lang w:eastAsia="en-US"/>
              </w:rPr>
              <w:t xml:space="preserve"> </w:t>
            </w:r>
            <w:r w:rsidRPr="006B3D68">
              <w:rPr>
                <w:rFonts w:ascii="Arial Narrow" w:eastAsia="Calibri" w:hAnsi="Arial Narrow"/>
                <w:sz w:val="18"/>
                <w:szCs w:val="18"/>
                <w:lang w:eastAsia="en-US"/>
              </w:rPr>
              <w:t>as per the Product Information.</w:t>
            </w:r>
          </w:p>
        </w:tc>
      </w:tr>
      <w:tr w:rsidR="00E737C0" w:rsidRPr="002612C3" w14:paraId="1DD8F3EC" w14:textId="77777777" w:rsidTr="00CC3F46">
        <w:tblPrEx>
          <w:tblCellMar>
            <w:top w:w="15" w:type="dxa"/>
            <w:bottom w:w="15" w:type="dxa"/>
          </w:tblCellMar>
          <w:tblLook w:val="04A0" w:firstRow="1" w:lastRow="0" w:firstColumn="1" w:lastColumn="0" w:noHBand="0" w:noVBand="1"/>
        </w:tblPrEx>
        <w:trPr>
          <w:cantSplit/>
          <w:trHeight w:val="20"/>
        </w:trPr>
        <w:tc>
          <w:tcPr>
            <w:tcW w:w="696" w:type="pct"/>
            <w:gridSpan w:val="2"/>
            <w:vAlign w:val="center"/>
          </w:tcPr>
          <w:p w14:paraId="0D543998" w14:textId="512C227C" w:rsidR="00E737C0" w:rsidRPr="00852382" w:rsidRDefault="00E737C0" w:rsidP="00CC3F46">
            <w:pPr>
              <w:jc w:val="center"/>
              <w:rPr>
                <w:rFonts w:ascii="Arial Narrow" w:hAnsi="Arial Narrow"/>
                <w:i/>
                <w:iCs/>
                <w:color w:val="333333"/>
                <w:sz w:val="20"/>
                <w:szCs w:val="20"/>
              </w:rPr>
            </w:pPr>
          </w:p>
        </w:tc>
        <w:tc>
          <w:tcPr>
            <w:tcW w:w="4304" w:type="pct"/>
            <w:gridSpan w:val="8"/>
            <w:vAlign w:val="center"/>
          </w:tcPr>
          <w:p w14:paraId="73323F34" w14:textId="77777777" w:rsidR="00E737C0" w:rsidRPr="00852382" w:rsidRDefault="00E737C0" w:rsidP="00CC3F46">
            <w:pPr>
              <w:spacing w:line="276" w:lineRule="auto"/>
              <w:jc w:val="left"/>
              <w:rPr>
                <w:rFonts w:ascii="Arial Narrow" w:eastAsiaTheme="minorHAnsi" w:hAnsi="Arial Narrow"/>
                <w:i/>
                <w:iCs/>
                <w:color w:val="333333"/>
                <w:sz w:val="18"/>
                <w:szCs w:val="18"/>
                <w:lang w:eastAsia="en-US"/>
              </w:rPr>
            </w:pPr>
            <w:r w:rsidRPr="00852382">
              <w:rPr>
                <w:rFonts w:ascii="Arial Narrow" w:eastAsiaTheme="minorHAnsi" w:hAnsi="Arial Narrow"/>
                <w:b/>
                <w:bCs/>
                <w:i/>
                <w:iCs/>
                <w:color w:val="333333"/>
                <w:sz w:val="18"/>
                <w:szCs w:val="18"/>
                <w:lang w:eastAsia="en-US"/>
              </w:rPr>
              <w:t>Prescribing Instructions:</w:t>
            </w:r>
            <w:r>
              <w:rPr>
                <w:rFonts w:ascii="Arial Narrow" w:eastAsiaTheme="minorHAnsi" w:hAnsi="Arial Narrow"/>
                <w:b/>
                <w:bCs/>
                <w:i/>
                <w:iCs/>
                <w:color w:val="333333"/>
                <w:sz w:val="18"/>
                <w:szCs w:val="18"/>
                <w:lang w:eastAsia="en-US"/>
              </w:rPr>
              <w:t xml:space="preserve"> </w:t>
            </w:r>
            <w:r w:rsidRPr="00852382">
              <w:rPr>
                <w:rFonts w:ascii="Arial Narrow" w:eastAsiaTheme="minorHAnsi" w:hAnsi="Arial Narrow"/>
                <w:i/>
                <w:iCs/>
                <w:color w:val="333333"/>
                <w:sz w:val="18"/>
                <w:szCs w:val="18"/>
                <w:lang w:eastAsia="en-US"/>
              </w:rPr>
              <w:t>The authority application must be made in writing and must include:</w:t>
            </w:r>
          </w:p>
          <w:p w14:paraId="69AF9690" w14:textId="77777777" w:rsidR="00E737C0" w:rsidRPr="00852382" w:rsidRDefault="00E737C0" w:rsidP="00CC3F46">
            <w:pPr>
              <w:spacing w:line="276" w:lineRule="auto"/>
              <w:jc w:val="left"/>
              <w:rPr>
                <w:rFonts w:ascii="Arial Narrow" w:eastAsiaTheme="minorHAnsi" w:hAnsi="Arial Narrow"/>
                <w:i/>
                <w:iCs/>
                <w:color w:val="333333"/>
                <w:sz w:val="18"/>
                <w:szCs w:val="18"/>
                <w:lang w:eastAsia="en-US"/>
              </w:rPr>
            </w:pPr>
            <w:r w:rsidRPr="00852382">
              <w:rPr>
                <w:rFonts w:ascii="Arial Narrow" w:eastAsiaTheme="minorHAnsi" w:hAnsi="Arial Narrow"/>
                <w:i/>
                <w:iCs/>
                <w:color w:val="333333"/>
                <w:sz w:val="18"/>
                <w:szCs w:val="18"/>
                <w:lang w:eastAsia="en-US"/>
              </w:rPr>
              <w:t>(1) a completed authority prescription form; and</w:t>
            </w:r>
          </w:p>
          <w:p w14:paraId="10300914" w14:textId="77777777" w:rsidR="00E737C0" w:rsidRPr="00852382" w:rsidRDefault="00E737C0" w:rsidP="00CC3F46">
            <w:pPr>
              <w:jc w:val="left"/>
              <w:rPr>
                <w:rFonts w:ascii="Arial Narrow" w:eastAsiaTheme="minorHAnsi" w:hAnsi="Arial Narrow"/>
                <w:b/>
                <w:bCs/>
                <w:i/>
                <w:iCs/>
                <w:color w:val="333333"/>
                <w:sz w:val="18"/>
                <w:szCs w:val="18"/>
                <w:lang w:eastAsia="en-US"/>
              </w:rPr>
            </w:pPr>
            <w:r w:rsidRPr="00852382">
              <w:rPr>
                <w:rFonts w:ascii="Arial Narrow" w:eastAsiaTheme="minorHAnsi" w:hAnsi="Arial Narrow"/>
                <w:i/>
                <w:iCs/>
                <w:color w:val="333333"/>
                <w:sz w:val="18"/>
                <w:szCs w:val="18"/>
                <w:lang w:eastAsia="en-US"/>
              </w:rPr>
              <w:t>(2) a completed authority application form relevant to the indication and treatment phase (the latest version is located on the website specified in the Administrative Advice).</w:t>
            </w:r>
          </w:p>
        </w:tc>
      </w:tr>
      <w:tr w:rsidR="00E737C0" w:rsidRPr="002612C3" w14:paraId="744B2D8D" w14:textId="77777777" w:rsidTr="001A785F">
        <w:tblPrEx>
          <w:tblCellMar>
            <w:top w:w="15" w:type="dxa"/>
            <w:bottom w:w="15" w:type="dxa"/>
          </w:tblCellMar>
        </w:tblPrEx>
        <w:trPr>
          <w:cantSplit/>
          <w:trHeight w:val="20"/>
        </w:trPr>
        <w:tc>
          <w:tcPr>
            <w:tcW w:w="696" w:type="pct"/>
            <w:gridSpan w:val="2"/>
            <w:vAlign w:val="center"/>
          </w:tcPr>
          <w:p w14:paraId="08D13EA2" w14:textId="1325061E" w:rsidR="00E737C0" w:rsidRPr="002612C3" w:rsidRDefault="00E737C0" w:rsidP="00CC3F46">
            <w:pPr>
              <w:jc w:val="center"/>
              <w:rPr>
                <w:rFonts w:ascii="Arial Narrow" w:hAnsi="Arial Narrow"/>
                <w:color w:val="333333"/>
                <w:sz w:val="20"/>
                <w:szCs w:val="20"/>
              </w:rPr>
            </w:pPr>
          </w:p>
        </w:tc>
        <w:tc>
          <w:tcPr>
            <w:tcW w:w="4304" w:type="pct"/>
            <w:gridSpan w:val="8"/>
            <w:vAlign w:val="center"/>
            <w:hideMark/>
          </w:tcPr>
          <w:p w14:paraId="5E5C87F8" w14:textId="77777777" w:rsidR="00E737C0" w:rsidRPr="006B3D68" w:rsidRDefault="00E737C0" w:rsidP="00CC3F46">
            <w:pPr>
              <w:spacing w:line="276" w:lineRule="auto"/>
              <w:jc w:val="left"/>
              <w:rPr>
                <w:rFonts w:ascii="Arial Narrow" w:eastAsia="Calibri" w:hAnsi="Arial Narrow"/>
                <w:sz w:val="18"/>
                <w:szCs w:val="18"/>
                <w:lang w:eastAsia="en-US"/>
              </w:rPr>
            </w:pPr>
            <w:r w:rsidRPr="006B3D68">
              <w:rPr>
                <w:rFonts w:ascii="Arial Narrow" w:eastAsiaTheme="minorHAnsi" w:hAnsi="Arial Narrow"/>
                <w:b/>
                <w:bCs/>
                <w:color w:val="333333"/>
                <w:sz w:val="18"/>
                <w:szCs w:val="18"/>
                <w:lang w:eastAsia="en-US"/>
              </w:rPr>
              <w:t xml:space="preserve">Prescribing Instructions: </w:t>
            </w:r>
            <w:r w:rsidRPr="006B3D68">
              <w:rPr>
                <w:rFonts w:ascii="Arial Narrow" w:eastAsia="Calibri" w:hAnsi="Arial Narrow"/>
                <w:sz w:val="18"/>
                <w:szCs w:val="18"/>
                <w:lang w:eastAsia="en-US"/>
              </w:rPr>
              <w:t>At the time of the authority application, details (result and date of result) of the following monitoring requirements must be provided:</w:t>
            </w:r>
          </w:p>
          <w:p w14:paraId="1ED91B00" w14:textId="77777777" w:rsidR="00E737C0" w:rsidRPr="006B3D68" w:rsidRDefault="00E737C0" w:rsidP="00461B0D">
            <w:pPr>
              <w:numPr>
                <w:ilvl w:val="0"/>
                <w:numId w:val="6"/>
              </w:numPr>
              <w:spacing w:line="276" w:lineRule="auto"/>
              <w:jc w:val="left"/>
              <w:rPr>
                <w:rFonts w:ascii="Arial Narrow" w:eastAsia="Calibri" w:hAnsi="Arial Narrow"/>
                <w:sz w:val="18"/>
                <w:szCs w:val="18"/>
                <w:lang w:eastAsia="en-US"/>
              </w:rPr>
            </w:pPr>
            <w:r w:rsidRPr="006B3D68">
              <w:rPr>
                <w:rFonts w:ascii="Arial Narrow" w:eastAsia="Calibri" w:hAnsi="Arial Narrow"/>
                <w:sz w:val="18"/>
                <w:szCs w:val="18"/>
                <w:lang w:eastAsia="en-US"/>
              </w:rPr>
              <w:t>Haemoglobin (g/L)</w:t>
            </w:r>
          </w:p>
          <w:p w14:paraId="09ED83AE" w14:textId="77777777" w:rsidR="00E737C0" w:rsidRPr="006B3D68" w:rsidRDefault="00E737C0" w:rsidP="00461B0D">
            <w:pPr>
              <w:numPr>
                <w:ilvl w:val="0"/>
                <w:numId w:val="6"/>
              </w:numPr>
              <w:spacing w:line="276" w:lineRule="auto"/>
              <w:jc w:val="left"/>
              <w:rPr>
                <w:rFonts w:ascii="Arial Narrow" w:eastAsia="Calibri" w:hAnsi="Arial Narrow"/>
                <w:sz w:val="18"/>
                <w:szCs w:val="18"/>
                <w:lang w:eastAsia="en-US"/>
              </w:rPr>
            </w:pPr>
            <w:r w:rsidRPr="006B3D68">
              <w:rPr>
                <w:rFonts w:ascii="Arial Narrow" w:eastAsia="Calibri" w:hAnsi="Arial Narrow"/>
                <w:sz w:val="18"/>
                <w:szCs w:val="18"/>
                <w:lang w:eastAsia="en-US"/>
              </w:rPr>
              <w:t>Platelets (x10</w:t>
            </w:r>
            <w:r w:rsidRPr="006B3D68">
              <w:rPr>
                <w:rFonts w:ascii="Arial Narrow" w:eastAsia="Calibri" w:hAnsi="Arial Narrow"/>
                <w:sz w:val="18"/>
                <w:szCs w:val="18"/>
                <w:vertAlign w:val="superscript"/>
                <w:lang w:eastAsia="en-US"/>
              </w:rPr>
              <w:t>9</w:t>
            </w:r>
            <w:r w:rsidRPr="006B3D68">
              <w:rPr>
                <w:rFonts w:ascii="Arial Narrow" w:eastAsia="Calibri" w:hAnsi="Arial Narrow"/>
                <w:sz w:val="18"/>
                <w:szCs w:val="18"/>
                <w:lang w:eastAsia="en-US"/>
              </w:rPr>
              <w:t>/L)</w:t>
            </w:r>
          </w:p>
          <w:p w14:paraId="77E151EB" w14:textId="77777777" w:rsidR="00E737C0" w:rsidRPr="006B3D68" w:rsidRDefault="00E737C0" w:rsidP="00461B0D">
            <w:pPr>
              <w:numPr>
                <w:ilvl w:val="0"/>
                <w:numId w:val="6"/>
              </w:numPr>
              <w:spacing w:line="276" w:lineRule="auto"/>
              <w:jc w:val="left"/>
              <w:rPr>
                <w:rFonts w:ascii="Arial Narrow" w:eastAsia="Calibri" w:hAnsi="Arial Narrow"/>
                <w:sz w:val="18"/>
                <w:szCs w:val="18"/>
                <w:lang w:eastAsia="en-US"/>
              </w:rPr>
            </w:pPr>
            <w:r w:rsidRPr="006B3D68">
              <w:rPr>
                <w:rFonts w:ascii="Arial Narrow" w:eastAsia="Calibri" w:hAnsi="Arial Narrow"/>
                <w:sz w:val="18"/>
                <w:szCs w:val="18"/>
                <w:lang w:eastAsia="en-US"/>
              </w:rPr>
              <w:t>White Cell Count (x10</w:t>
            </w:r>
            <w:r w:rsidRPr="006B3D68">
              <w:rPr>
                <w:rFonts w:ascii="Arial Narrow" w:eastAsia="Calibri" w:hAnsi="Arial Narrow"/>
                <w:sz w:val="18"/>
                <w:szCs w:val="18"/>
                <w:vertAlign w:val="superscript"/>
                <w:lang w:eastAsia="en-US"/>
              </w:rPr>
              <w:t>9</w:t>
            </w:r>
            <w:r w:rsidRPr="006B3D68">
              <w:rPr>
                <w:rFonts w:ascii="Arial Narrow" w:eastAsia="Calibri" w:hAnsi="Arial Narrow"/>
                <w:sz w:val="18"/>
                <w:szCs w:val="18"/>
                <w:lang w:eastAsia="en-US"/>
              </w:rPr>
              <w:t>/L)</w:t>
            </w:r>
          </w:p>
          <w:p w14:paraId="1A10AEEB" w14:textId="77777777" w:rsidR="00E737C0" w:rsidRPr="006B3D68" w:rsidRDefault="00E737C0" w:rsidP="00461B0D">
            <w:pPr>
              <w:numPr>
                <w:ilvl w:val="0"/>
                <w:numId w:val="6"/>
              </w:numPr>
              <w:spacing w:line="276" w:lineRule="auto"/>
              <w:jc w:val="left"/>
              <w:rPr>
                <w:rFonts w:ascii="Arial Narrow" w:eastAsia="Calibri" w:hAnsi="Arial Narrow"/>
                <w:sz w:val="18"/>
                <w:szCs w:val="18"/>
                <w:lang w:eastAsia="en-US"/>
              </w:rPr>
            </w:pPr>
            <w:r w:rsidRPr="006B3D68">
              <w:rPr>
                <w:rFonts w:ascii="Arial Narrow" w:eastAsia="Calibri" w:hAnsi="Arial Narrow"/>
                <w:sz w:val="18"/>
                <w:szCs w:val="18"/>
                <w:lang w:eastAsia="en-US"/>
              </w:rPr>
              <w:t>Reticulocytes (x10</w:t>
            </w:r>
            <w:r w:rsidRPr="006B3D68">
              <w:rPr>
                <w:rFonts w:ascii="Arial Narrow" w:eastAsia="Calibri" w:hAnsi="Arial Narrow"/>
                <w:sz w:val="18"/>
                <w:szCs w:val="18"/>
                <w:vertAlign w:val="superscript"/>
                <w:lang w:eastAsia="en-US"/>
              </w:rPr>
              <w:t>9</w:t>
            </w:r>
            <w:r w:rsidRPr="006B3D68">
              <w:rPr>
                <w:rFonts w:ascii="Arial Narrow" w:eastAsia="Calibri" w:hAnsi="Arial Narrow"/>
                <w:sz w:val="18"/>
                <w:szCs w:val="18"/>
                <w:lang w:eastAsia="en-US"/>
              </w:rPr>
              <w:t>/L)</w:t>
            </w:r>
          </w:p>
          <w:p w14:paraId="0D131B4E" w14:textId="77777777" w:rsidR="00E737C0" w:rsidRPr="006B3D68" w:rsidRDefault="00E737C0" w:rsidP="00461B0D">
            <w:pPr>
              <w:numPr>
                <w:ilvl w:val="0"/>
                <w:numId w:val="6"/>
              </w:numPr>
              <w:spacing w:line="276" w:lineRule="auto"/>
              <w:jc w:val="left"/>
              <w:rPr>
                <w:rFonts w:ascii="Arial Narrow" w:eastAsia="Calibri" w:hAnsi="Arial Narrow"/>
                <w:sz w:val="18"/>
                <w:szCs w:val="18"/>
                <w:lang w:eastAsia="en-US"/>
              </w:rPr>
            </w:pPr>
            <w:r w:rsidRPr="006B3D68">
              <w:rPr>
                <w:rFonts w:ascii="Arial Narrow" w:eastAsia="Calibri" w:hAnsi="Arial Narrow"/>
                <w:sz w:val="18"/>
                <w:szCs w:val="18"/>
                <w:lang w:eastAsia="en-US"/>
              </w:rPr>
              <w:t>Neutrophils (x10</w:t>
            </w:r>
            <w:r w:rsidRPr="006B3D68">
              <w:rPr>
                <w:rFonts w:ascii="Arial Narrow" w:eastAsia="Calibri" w:hAnsi="Arial Narrow"/>
                <w:sz w:val="18"/>
                <w:szCs w:val="18"/>
                <w:vertAlign w:val="superscript"/>
                <w:lang w:eastAsia="en-US"/>
              </w:rPr>
              <w:t>9</w:t>
            </w:r>
            <w:r w:rsidRPr="006B3D68">
              <w:rPr>
                <w:rFonts w:ascii="Arial Narrow" w:eastAsia="Calibri" w:hAnsi="Arial Narrow"/>
                <w:sz w:val="18"/>
                <w:szCs w:val="18"/>
                <w:lang w:eastAsia="en-US"/>
              </w:rPr>
              <w:t>/L)</w:t>
            </w:r>
          </w:p>
          <w:p w14:paraId="310B4013" w14:textId="77777777" w:rsidR="00E737C0" w:rsidRPr="006B3D68" w:rsidRDefault="00E737C0" w:rsidP="00461B0D">
            <w:pPr>
              <w:numPr>
                <w:ilvl w:val="0"/>
                <w:numId w:val="6"/>
              </w:numPr>
              <w:spacing w:line="276" w:lineRule="auto"/>
              <w:jc w:val="left"/>
              <w:rPr>
                <w:rFonts w:ascii="Arial Narrow" w:eastAsia="Calibri" w:hAnsi="Arial Narrow"/>
                <w:sz w:val="18"/>
                <w:szCs w:val="18"/>
                <w:lang w:eastAsia="en-US"/>
              </w:rPr>
            </w:pPr>
            <w:r w:rsidRPr="006B3D68">
              <w:rPr>
                <w:rFonts w:ascii="Arial Narrow" w:eastAsia="Calibri" w:hAnsi="Arial Narrow"/>
                <w:sz w:val="18"/>
                <w:szCs w:val="18"/>
                <w:lang w:eastAsia="en-US"/>
              </w:rPr>
              <w:t>Granulocyte clone size (%)</w:t>
            </w:r>
          </w:p>
          <w:p w14:paraId="17A5F059" w14:textId="77777777" w:rsidR="00E737C0" w:rsidRPr="006B3D68" w:rsidRDefault="00E737C0" w:rsidP="00461B0D">
            <w:pPr>
              <w:numPr>
                <w:ilvl w:val="0"/>
                <w:numId w:val="6"/>
              </w:numPr>
              <w:spacing w:line="276" w:lineRule="auto"/>
              <w:jc w:val="left"/>
              <w:rPr>
                <w:rFonts w:ascii="Arial Narrow" w:eastAsia="Calibri" w:hAnsi="Arial Narrow"/>
                <w:sz w:val="18"/>
                <w:szCs w:val="18"/>
                <w:lang w:eastAsia="en-US"/>
              </w:rPr>
            </w:pPr>
            <w:r w:rsidRPr="006B3D68">
              <w:rPr>
                <w:rFonts w:ascii="Arial Narrow" w:eastAsia="Calibri" w:hAnsi="Arial Narrow"/>
                <w:sz w:val="18"/>
                <w:szCs w:val="18"/>
                <w:lang w:eastAsia="en-US"/>
              </w:rPr>
              <w:t>Lactate Dehydrogenase (LDH) and the upper limit of normal (ULN) for the reporting laboratory</w:t>
            </w:r>
          </w:p>
          <w:p w14:paraId="540238D5" w14:textId="77777777" w:rsidR="00E737C0" w:rsidRPr="002612C3" w:rsidRDefault="00E737C0" w:rsidP="00CC3F46">
            <w:pPr>
              <w:spacing w:line="276" w:lineRule="auto"/>
              <w:jc w:val="left"/>
              <w:rPr>
                <w:rFonts w:ascii="Arial Narrow" w:eastAsiaTheme="minorHAnsi" w:hAnsi="Arial Narrow"/>
                <w:b/>
                <w:bCs/>
                <w:color w:val="333333"/>
                <w:sz w:val="18"/>
                <w:szCs w:val="18"/>
                <w:lang w:eastAsia="en-US"/>
              </w:rPr>
            </w:pPr>
            <w:r>
              <w:rPr>
                <w:rFonts w:ascii="Arial Narrow" w:eastAsia="Calibri" w:hAnsi="Arial Narrow"/>
                <w:sz w:val="18"/>
                <w:szCs w:val="18"/>
                <w:lang w:eastAsia="en-US"/>
              </w:rPr>
              <w:t xml:space="preserve">        (viii)           </w:t>
            </w:r>
            <w:r w:rsidRPr="006B3D68">
              <w:rPr>
                <w:rFonts w:ascii="Arial Narrow" w:eastAsia="Calibri" w:hAnsi="Arial Narrow"/>
                <w:sz w:val="18"/>
                <w:szCs w:val="18"/>
                <w:lang w:eastAsia="en-US"/>
              </w:rPr>
              <w:t>Multiple of LDH</w:t>
            </w:r>
            <w:r>
              <w:rPr>
                <w:rFonts w:ascii="Arial Narrow" w:eastAsia="Calibri" w:hAnsi="Arial Narrow"/>
                <w:sz w:val="18"/>
                <w:szCs w:val="18"/>
                <w:lang w:eastAsia="en-US"/>
              </w:rPr>
              <w:t>,</w:t>
            </w:r>
            <w:r w:rsidRPr="006B3D68">
              <w:rPr>
                <w:rFonts w:ascii="Arial Narrow" w:eastAsia="Calibri" w:hAnsi="Arial Narrow"/>
                <w:sz w:val="18"/>
                <w:szCs w:val="18"/>
                <w:lang w:eastAsia="en-US"/>
              </w:rPr>
              <w:t xml:space="preserve"> ULN</w:t>
            </w:r>
          </w:p>
        </w:tc>
      </w:tr>
      <w:tr w:rsidR="00E737C0" w:rsidRPr="002612C3" w14:paraId="661F0201" w14:textId="77777777" w:rsidTr="00254586">
        <w:tblPrEx>
          <w:tblCellMar>
            <w:top w:w="15" w:type="dxa"/>
            <w:bottom w:w="15" w:type="dxa"/>
          </w:tblCellMar>
          <w:tblLook w:val="04A0" w:firstRow="1" w:lastRow="0" w:firstColumn="1" w:lastColumn="0" w:noHBand="0" w:noVBand="1"/>
        </w:tblPrEx>
        <w:trPr>
          <w:cantSplit/>
          <w:trHeight w:val="82"/>
        </w:trPr>
        <w:tc>
          <w:tcPr>
            <w:tcW w:w="5000" w:type="pct"/>
            <w:gridSpan w:val="10"/>
            <w:vAlign w:val="center"/>
          </w:tcPr>
          <w:p w14:paraId="031F62D4" w14:textId="77777777" w:rsidR="00E737C0" w:rsidRPr="006B3D68" w:rsidRDefault="00E737C0" w:rsidP="00254586">
            <w:pPr>
              <w:jc w:val="left"/>
              <w:rPr>
                <w:rFonts w:ascii="Arial Narrow" w:eastAsiaTheme="minorHAnsi" w:hAnsi="Arial Narrow"/>
                <w:b/>
                <w:bCs/>
                <w:color w:val="333333"/>
                <w:sz w:val="18"/>
                <w:szCs w:val="18"/>
                <w:lang w:eastAsia="en-US"/>
              </w:rPr>
            </w:pPr>
          </w:p>
        </w:tc>
      </w:tr>
      <w:tr w:rsidR="00E737C0" w:rsidRPr="002612C3" w14:paraId="72602EDC" w14:textId="77777777" w:rsidTr="00254586">
        <w:tblPrEx>
          <w:tblCellMar>
            <w:top w:w="15" w:type="dxa"/>
            <w:bottom w:w="15" w:type="dxa"/>
          </w:tblCellMar>
          <w:tblLook w:val="04A0" w:firstRow="1" w:lastRow="0" w:firstColumn="1" w:lastColumn="0" w:noHBand="0" w:noVBand="1"/>
        </w:tblPrEx>
        <w:trPr>
          <w:cantSplit/>
          <w:trHeight w:val="45"/>
        </w:trPr>
        <w:tc>
          <w:tcPr>
            <w:tcW w:w="5000" w:type="pct"/>
            <w:gridSpan w:val="10"/>
            <w:vAlign w:val="center"/>
          </w:tcPr>
          <w:p w14:paraId="4E9CD9E6" w14:textId="77777777" w:rsidR="00E737C0" w:rsidRPr="006B3D68" w:rsidRDefault="00E737C0" w:rsidP="00254586">
            <w:pPr>
              <w:jc w:val="left"/>
              <w:rPr>
                <w:rFonts w:ascii="Arial Narrow" w:eastAsiaTheme="minorHAnsi" w:hAnsi="Arial Narrow"/>
                <w:b/>
                <w:bCs/>
                <w:color w:val="333333"/>
                <w:sz w:val="18"/>
                <w:szCs w:val="18"/>
                <w:lang w:eastAsia="en-US"/>
              </w:rPr>
            </w:pPr>
            <w:r w:rsidRPr="002612C3">
              <w:rPr>
                <w:rFonts w:ascii="Arial Narrow" w:eastAsia="Calibri" w:hAnsi="Arial Narrow"/>
                <w:b/>
                <w:sz w:val="20"/>
                <w:szCs w:val="20"/>
                <w:lang w:eastAsia="en-US"/>
              </w:rPr>
              <w:t>Restriction Summary [new</w:t>
            </w:r>
            <w:r>
              <w:rPr>
                <w:rFonts w:ascii="Arial Narrow" w:eastAsia="Calibri" w:hAnsi="Arial Narrow"/>
                <w:b/>
                <w:sz w:val="20"/>
                <w:szCs w:val="20"/>
                <w:lang w:eastAsia="en-US"/>
              </w:rPr>
              <w:t>2</w:t>
            </w:r>
            <w:r w:rsidRPr="002612C3">
              <w:rPr>
                <w:rFonts w:ascii="Arial Narrow" w:eastAsia="Calibri" w:hAnsi="Arial Narrow"/>
                <w:b/>
                <w:sz w:val="20"/>
                <w:szCs w:val="20"/>
                <w:lang w:eastAsia="en-US"/>
              </w:rPr>
              <w:t>]/ Treatment of Concept: [new</w:t>
            </w:r>
            <w:r>
              <w:rPr>
                <w:rFonts w:ascii="Arial Narrow" w:eastAsia="Calibri" w:hAnsi="Arial Narrow"/>
                <w:b/>
                <w:sz w:val="20"/>
                <w:szCs w:val="20"/>
                <w:lang w:eastAsia="en-US"/>
              </w:rPr>
              <w:t>2</w:t>
            </w:r>
            <w:r w:rsidRPr="002612C3">
              <w:rPr>
                <w:rFonts w:ascii="Arial Narrow" w:eastAsia="Calibri" w:hAnsi="Arial Narrow"/>
                <w:b/>
                <w:sz w:val="20"/>
                <w:szCs w:val="20"/>
                <w:lang w:eastAsia="en-US"/>
              </w:rPr>
              <w:t>]</w:t>
            </w:r>
          </w:p>
        </w:tc>
      </w:tr>
      <w:tr w:rsidR="00E737C0" w:rsidRPr="00636EA4" w14:paraId="05FE2A6F" w14:textId="77777777" w:rsidTr="002A2FD7">
        <w:tblPrEx>
          <w:tblCellMar>
            <w:top w:w="15" w:type="dxa"/>
            <w:left w:w="15" w:type="dxa"/>
            <w:bottom w:w="15" w:type="dxa"/>
            <w:right w:w="15" w:type="dxa"/>
          </w:tblCellMar>
          <w:tblLook w:val="04A0" w:firstRow="1" w:lastRow="0" w:firstColumn="1" w:lastColumn="0" w:noHBand="0" w:noVBand="1"/>
        </w:tblPrEx>
        <w:trPr>
          <w:trHeight w:val="145"/>
        </w:trPr>
        <w:tc>
          <w:tcPr>
            <w:tcW w:w="705" w:type="pct"/>
            <w:gridSpan w:val="3"/>
            <w:tcBorders>
              <w:top w:val="single" w:sz="4" w:space="0" w:color="auto"/>
              <w:left w:val="single" w:sz="4" w:space="0" w:color="auto"/>
              <w:bottom w:val="single" w:sz="4" w:space="0" w:color="auto"/>
              <w:right w:val="single" w:sz="4" w:space="0" w:color="auto"/>
            </w:tcBorders>
          </w:tcPr>
          <w:p w14:paraId="6EF293BF" w14:textId="77777777" w:rsidR="00E737C0" w:rsidRPr="00636EA4" w:rsidRDefault="00E737C0" w:rsidP="002A2FD7">
            <w:pPr>
              <w:jc w:val="left"/>
              <w:rPr>
                <w:rFonts w:ascii="Arial Narrow" w:eastAsia="Calibri" w:hAnsi="Arial Narrow" w:cstheme="minorBidi"/>
                <w:b/>
                <w:sz w:val="18"/>
                <w:szCs w:val="18"/>
                <w:lang w:eastAsia="en-US"/>
              </w:rPr>
            </w:pPr>
          </w:p>
        </w:tc>
        <w:tc>
          <w:tcPr>
            <w:tcW w:w="4295" w:type="pct"/>
            <w:gridSpan w:val="7"/>
            <w:tcBorders>
              <w:top w:val="single" w:sz="4" w:space="0" w:color="auto"/>
              <w:left w:val="single" w:sz="4" w:space="0" w:color="auto"/>
              <w:bottom w:val="single" w:sz="4" w:space="0" w:color="auto"/>
              <w:right w:val="single" w:sz="4" w:space="0" w:color="auto"/>
            </w:tcBorders>
          </w:tcPr>
          <w:p w14:paraId="6B1B00E4" w14:textId="77777777" w:rsidR="00E737C0" w:rsidRPr="00636EA4" w:rsidRDefault="00E737C0" w:rsidP="002A2FD7">
            <w:pPr>
              <w:jc w:val="left"/>
              <w:rPr>
                <w:rFonts w:ascii="Arial Narrow" w:eastAsia="Calibri" w:hAnsi="Arial Narrow" w:cstheme="minorBidi"/>
                <w:sz w:val="18"/>
                <w:szCs w:val="18"/>
                <w:lang w:eastAsia="en-US"/>
              </w:rPr>
            </w:pPr>
            <w:r w:rsidRPr="00636EA4">
              <w:rPr>
                <w:rFonts w:ascii="Arial Narrow" w:eastAsia="Calibri" w:hAnsi="Arial Narrow" w:cstheme="minorBidi"/>
                <w:b/>
                <w:sz w:val="18"/>
                <w:szCs w:val="18"/>
                <w:lang w:eastAsia="en-US"/>
              </w:rPr>
              <w:t xml:space="preserve">Category / Program: </w:t>
            </w:r>
            <w:r w:rsidRPr="00636EA4">
              <w:rPr>
                <w:rFonts w:ascii="Arial Narrow" w:eastAsia="Calibri" w:hAnsi="Arial Narrow" w:cstheme="minorBidi"/>
                <w:sz w:val="18"/>
                <w:szCs w:val="18"/>
                <w:lang w:eastAsia="en-US"/>
              </w:rPr>
              <w:t>Section 100 – Highly Specialised Drugs Program (Public and Private)</w:t>
            </w:r>
          </w:p>
        </w:tc>
      </w:tr>
      <w:tr w:rsidR="00E737C0" w:rsidRPr="00636EA4" w14:paraId="313E3B07" w14:textId="77777777" w:rsidTr="002A2FD7">
        <w:tblPrEx>
          <w:tblCellMar>
            <w:top w:w="15" w:type="dxa"/>
            <w:left w:w="15" w:type="dxa"/>
            <w:bottom w:w="15" w:type="dxa"/>
            <w:right w:w="15" w:type="dxa"/>
          </w:tblCellMar>
          <w:tblLook w:val="04A0" w:firstRow="1" w:lastRow="0" w:firstColumn="1" w:lastColumn="0" w:noHBand="0" w:noVBand="1"/>
        </w:tblPrEx>
        <w:trPr>
          <w:trHeight w:val="86"/>
        </w:trPr>
        <w:tc>
          <w:tcPr>
            <w:tcW w:w="705" w:type="pct"/>
            <w:gridSpan w:val="3"/>
            <w:tcBorders>
              <w:top w:val="single" w:sz="4" w:space="0" w:color="auto"/>
              <w:left w:val="single" w:sz="4" w:space="0" w:color="auto"/>
              <w:bottom w:val="single" w:sz="4" w:space="0" w:color="auto"/>
              <w:right w:val="single" w:sz="4" w:space="0" w:color="auto"/>
            </w:tcBorders>
          </w:tcPr>
          <w:p w14:paraId="02AEA4B1" w14:textId="77777777" w:rsidR="00E737C0" w:rsidRPr="00636EA4" w:rsidRDefault="00E737C0" w:rsidP="002A2FD7">
            <w:pPr>
              <w:jc w:val="left"/>
              <w:rPr>
                <w:rFonts w:ascii="Arial Narrow" w:eastAsia="Calibri" w:hAnsi="Arial Narrow" w:cstheme="minorBidi"/>
                <w:b/>
                <w:sz w:val="18"/>
                <w:szCs w:val="18"/>
                <w:lang w:eastAsia="en-US"/>
              </w:rPr>
            </w:pPr>
          </w:p>
        </w:tc>
        <w:tc>
          <w:tcPr>
            <w:tcW w:w="4295" w:type="pct"/>
            <w:gridSpan w:val="7"/>
            <w:tcBorders>
              <w:top w:val="single" w:sz="4" w:space="0" w:color="auto"/>
              <w:left w:val="single" w:sz="4" w:space="0" w:color="auto"/>
              <w:bottom w:val="single" w:sz="4" w:space="0" w:color="auto"/>
              <w:right w:val="single" w:sz="4" w:space="0" w:color="auto"/>
            </w:tcBorders>
          </w:tcPr>
          <w:p w14:paraId="00F0CEE8" w14:textId="77777777" w:rsidR="00E737C0" w:rsidRPr="00636EA4" w:rsidRDefault="00E737C0" w:rsidP="002A2FD7">
            <w:pPr>
              <w:jc w:val="left"/>
              <w:rPr>
                <w:rFonts w:ascii="Arial Narrow" w:eastAsia="Calibri" w:hAnsi="Arial Narrow" w:cstheme="minorBidi"/>
                <w:b/>
                <w:sz w:val="18"/>
                <w:szCs w:val="18"/>
                <w:lang w:eastAsia="en-US"/>
              </w:rPr>
            </w:pPr>
            <w:r w:rsidRPr="00636EA4">
              <w:rPr>
                <w:rFonts w:ascii="Arial Narrow" w:eastAsia="Calibri" w:hAnsi="Arial Narrow" w:cstheme="minorBidi"/>
                <w:b/>
                <w:sz w:val="18"/>
                <w:szCs w:val="18"/>
                <w:lang w:eastAsia="en-US"/>
              </w:rPr>
              <w:t>Prescriber type:</w:t>
            </w:r>
            <w:r w:rsidRPr="00636EA4">
              <w:rPr>
                <w:rFonts w:ascii="Arial Narrow" w:eastAsia="Calibri" w:hAnsi="Arial Narrow" w:cstheme="minorBidi"/>
                <w:sz w:val="18"/>
                <w:szCs w:val="18"/>
                <w:lang w:eastAsia="en-US"/>
              </w:rPr>
              <w:t xml:space="preserve">    </w:t>
            </w:r>
            <w:r w:rsidRPr="00636EA4">
              <w:rPr>
                <w:rFonts w:ascii="Arial Narrow" w:eastAsia="Calibri" w:hAnsi="Arial Narrow" w:cstheme="minorBidi"/>
                <w:sz w:val="18"/>
                <w:szCs w:val="18"/>
                <w:lang w:eastAsia="en-US"/>
              </w:rPr>
              <w:fldChar w:fldCharType="begin">
                <w:ffData>
                  <w:name w:val=""/>
                  <w:enabled/>
                  <w:calcOnExit w:val="0"/>
                  <w:checkBox>
                    <w:sizeAuto/>
                    <w:default w:val="1"/>
                  </w:checkBox>
                </w:ffData>
              </w:fldChar>
            </w:r>
            <w:r w:rsidRPr="00636EA4">
              <w:rPr>
                <w:rFonts w:ascii="Arial Narrow" w:eastAsia="Calibri" w:hAnsi="Arial Narrow" w:cstheme="minorBidi"/>
                <w:sz w:val="18"/>
                <w:szCs w:val="18"/>
                <w:lang w:eastAsia="en-US"/>
              </w:rPr>
              <w:instrText xml:space="preserve"> FORMCHECKBOX </w:instrText>
            </w:r>
            <w:r w:rsidR="00D02EB6">
              <w:rPr>
                <w:rFonts w:ascii="Arial Narrow" w:eastAsia="Calibri" w:hAnsi="Arial Narrow" w:cstheme="minorBidi"/>
                <w:sz w:val="18"/>
                <w:szCs w:val="18"/>
                <w:lang w:eastAsia="en-US"/>
              </w:rPr>
            </w:r>
            <w:r w:rsidR="00D02EB6">
              <w:rPr>
                <w:rFonts w:ascii="Arial Narrow" w:eastAsia="Calibri" w:hAnsi="Arial Narrow" w:cstheme="minorBidi"/>
                <w:sz w:val="18"/>
                <w:szCs w:val="18"/>
                <w:lang w:eastAsia="en-US"/>
              </w:rPr>
              <w:fldChar w:fldCharType="separate"/>
            </w:r>
            <w:r w:rsidRPr="00636EA4">
              <w:rPr>
                <w:rFonts w:ascii="Arial Narrow" w:eastAsia="Calibri" w:hAnsi="Arial Narrow" w:cstheme="minorBidi"/>
                <w:sz w:val="18"/>
                <w:szCs w:val="18"/>
                <w:lang w:eastAsia="en-US"/>
              </w:rPr>
              <w:fldChar w:fldCharType="end"/>
            </w:r>
            <w:r w:rsidRPr="00636EA4">
              <w:rPr>
                <w:rFonts w:ascii="Arial Narrow" w:eastAsia="Calibri" w:hAnsi="Arial Narrow" w:cstheme="minorBidi"/>
                <w:sz w:val="18"/>
                <w:szCs w:val="18"/>
                <w:lang w:eastAsia="en-US"/>
              </w:rPr>
              <w:t xml:space="preserve">Medical Practitioners    </w:t>
            </w:r>
          </w:p>
        </w:tc>
      </w:tr>
      <w:tr w:rsidR="00E737C0" w:rsidRPr="00CB05BB" w14:paraId="2556CD6E"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Borders>
              <w:top w:val="single" w:sz="4" w:space="0" w:color="auto"/>
              <w:left w:val="single" w:sz="4" w:space="0" w:color="auto"/>
              <w:bottom w:val="single" w:sz="4" w:space="0" w:color="auto"/>
              <w:right w:val="single" w:sz="4" w:space="0" w:color="auto"/>
            </w:tcBorders>
          </w:tcPr>
          <w:p w14:paraId="3B6B547A" w14:textId="77777777" w:rsidR="00E737C0" w:rsidRPr="00636EA4" w:rsidRDefault="00E737C0" w:rsidP="00CC3F46">
            <w:pPr>
              <w:spacing w:line="276" w:lineRule="auto"/>
              <w:jc w:val="left"/>
              <w:rPr>
                <w:rFonts w:ascii="Arial Narrow" w:eastAsia="Calibri" w:hAnsi="Arial Narrow" w:cstheme="minorBidi"/>
                <w:b/>
                <w:sz w:val="18"/>
                <w:szCs w:val="18"/>
                <w:lang w:eastAsia="en-US"/>
              </w:rPr>
            </w:pPr>
          </w:p>
        </w:tc>
        <w:tc>
          <w:tcPr>
            <w:tcW w:w="4295" w:type="pct"/>
            <w:gridSpan w:val="7"/>
            <w:tcBorders>
              <w:top w:val="single" w:sz="4" w:space="0" w:color="auto"/>
              <w:left w:val="single" w:sz="4" w:space="0" w:color="auto"/>
              <w:bottom w:val="single" w:sz="4" w:space="0" w:color="auto"/>
              <w:right w:val="single" w:sz="4" w:space="0" w:color="auto"/>
            </w:tcBorders>
          </w:tcPr>
          <w:p w14:paraId="1F94AA52" w14:textId="77777777" w:rsidR="00E737C0" w:rsidRPr="00CB05BB" w:rsidRDefault="00E737C0" w:rsidP="00CC3F46">
            <w:pPr>
              <w:spacing w:line="276" w:lineRule="auto"/>
              <w:jc w:val="left"/>
              <w:rPr>
                <w:rFonts w:ascii="Arial Narrow" w:eastAsia="Calibri" w:hAnsi="Arial Narrow" w:cstheme="minorBidi"/>
                <w:b/>
                <w:sz w:val="18"/>
                <w:szCs w:val="18"/>
                <w:lang w:eastAsia="en-US"/>
              </w:rPr>
            </w:pPr>
            <w:r w:rsidRPr="00636EA4">
              <w:rPr>
                <w:rFonts w:ascii="Arial Narrow" w:eastAsia="Calibri" w:hAnsi="Arial Narrow" w:cstheme="minorBidi"/>
                <w:b/>
                <w:sz w:val="18"/>
                <w:szCs w:val="18"/>
                <w:lang w:eastAsia="en-US"/>
              </w:rPr>
              <w:t xml:space="preserve">Restriction type: </w:t>
            </w:r>
            <w:r w:rsidRPr="00636EA4">
              <w:rPr>
                <w:rFonts w:ascii="Arial Narrow" w:eastAsia="Calibri" w:hAnsi="Arial Narrow" w:cstheme="minorBidi"/>
                <w:sz w:val="18"/>
                <w:szCs w:val="18"/>
                <w:lang w:eastAsia="en-US"/>
              </w:rPr>
              <w:fldChar w:fldCharType="begin">
                <w:ffData>
                  <w:name w:val=""/>
                  <w:enabled/>
                  <w:calcOnExit w:val="0"/>
                  <w:checkBox>
                    <w:sizeAuto/>
                    <w:default w:val="1"/>
                  </w:checkBox>
                </w:ffData>
              </w:fldChar>
            </w:r>
            <w:r w:rsidRPr="00636EA4">
              <w:rPr>
                <w:rFonts w:ascii="Arial Narrow" w:eastAsia="Calibri" w:hAnsi="Arial Narrow" w:cstheme="minorBidi"/>
                <w:sz w:val="18"/>
                <w:szCs w:val="18"/>
                <w:lang w:eastAsia="en-US"/>
              </w:rPr>
              <w:instrText xml:space="preserve"> FORMCHECKBOX </w:instrText>
            </w:r>
            <w:r w:rsidR="00D02EB6">
              <w:rPr>
                <w:rFonts w:ascii="Arial Narrow" w:eastAsia="Calibri" w:hAnsi="Arial Narrow" w:cstheme="minorBidi"/>
                <w:sz w:val="18"/>
                <w:szCs w:val="18"/>
                <w:lang w:eastAsia="en-US"/>
              </w:rPr>
            </w:r>
            <w:r w:rsidR="00D02EB6">
              <w:rPr>
                <w:rFonts w:ascii="Arial Narrow" w:eastAsia="Calibri" w:hAnsi="Arial Narrow" w:cstheme="minorBidi"/>
                <w:sz w:val="18"/>
                <w:szCs w:val="18"/>
                <w:lang w:eastAsia="en-US"/>
              </w:rPr>
              <w:fldChar w:fldCharType="separate"/>
            </w:r>
            <w:r w:rsidRPr="00636EA4">
              <w:rPr>
                <w:rFonts w:ascii="Arial Narrow" w:eastAsia="Calibri" w:hAnsi="Arial Narrow" w:cstheme="minorBidi"/>
                <w:sz w:val="18"/>
                <w:szCs w:val="18"/>
                <w:lang w:eastAsia="en-US"/>
              </w:rPr>
              <w:fldChar w:fldCharType="end"/>
            </w:r>
            <w:r w:rsidRPr="00636EA4">
              <w:rPr>
                <w:rFonts w:ascii="Arial Narrow" w:eastAsia="Calibri" w:hAnsi="Arial Narrow" w:cstheme="minorBidi"/>
                <w:sz w:val="18"/>
                <w:szCs w:val="18"/>
                <w:lang w:eastAsia="en-US"/>
              </w:rPr>
              <w:t xml:space="preserve">Authority Required – non-immediate/delayed assessment by Services Australia (In-writing only via mail/postal service or electronic submission) </w:t>
            </w:r>
          </w:p>
        </w:tc>
      </w:tr>
      <w:tr w:rsidR="00E737C0" w:rsidRPr="00CB05BB" w14:paraId="1AAF4E41"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Borders>
              <w:top w:val="single" w:sz="4" w:space="0" w:color="auto"/>
              <w:left w:val="single" w:sz="4" w:space="0" w:color="auto"/>
              <w:bottom w:val="single" w:sz="4" w:space="0" w:color="auto"/>
              <w:right w:val="single" w:sz="4" w:space="0" w:color="auto"/>
            </w:tcBorders>
          </w:tcPr>
          <w:p w14:paraId="0E13ACF0" w14:textId="77777777" w:rsidR="00E737C0" w:rsidRPr="00636EA4" w:rsidRDefault="00E737C0" w:rsidP="00CC3F46">
            <w:pPr>
              <w:spacing w:line="276" w:lineRule="auto"/>
              <w:jc w:val="left"/>
              <w:rPr>
                <w:rFonts w:ascii="Arial Narrow" w:eastAsia="Calibri" w:hAnsi="Arial Narrow" w:cstheme="minorBidi"/>
                <w:b/>
                <w:sz w:val="18"/>
                <w:szCs w:val="18"/>
                <w:lang w:eastAsia="en-US"/>
              </w:rPr>
            </w:pPr>
          </w:p>
        </w:tc>
        <w:tc>
          <w:tcPr>
            <w:tcW w:w="4295" w:type="pct"/>
            <w:gridSpan w:val="7"/>
            <w:tcBorders>
              <w:top w:val="single" w:sz="4" w:space="0" w:color="auto"/>
              <w:left w:val="single" w:sz="4" w:space="0" w:color="auto"/>
              <w:bottom w:val="single" w:sz="4" w:space="0" w:color="auto"/>
              <w:right w:val="single" w:sz="4" w:space="0" w:color="auto"/>
            </w:tcBorders>
          </w:tcPr>
          <w:p w14:paraId="23DE1A9A" w14:textId="77777777" w:rsidR="00E737C0" w:rsidRPr="00636EA4" w:rsidRDefault="00E737C0" w:rsidP="00CC3F46">
            <w:pPr>
              <w:spacing w:line="276" w:lineRule="auto"/>
              <w:jc w:val="left"/>
              <w:rPr>
                <w:rFonts w:ascii="Arial Narrow" w:eastAsia="Calibri" w:hAnsi="Arial Narrow" w:cstheme="minorBidi"/>
                <w:b/>
                <w:sz w:val="18"/>
                <w:szCs w:val="18"/>
                <w:lang w:eastAsia="en-US"/>
              </w:rPr>
            </w:pPr>
          </w:p>
        </w:tc>
      </w:tr>
      <w:tr w:rsidR="00E737C0" w:rsidRPr="00636EA4" w14:paraId="3958D314" w14:textId="77777777" w:rsidTr="002A2FD7">
        <w:tblPrEx>
          <w:tblCellMar>
            <w:top w:w="15" w:type="dxa"/>
            <w:left w:w="15" w:type="dxa"/>
            <w:bottom w:w="15" w:type="dxa"/>
            <w:right w:w="15" w:type="dxa"/>
          </w:tblCellMar>
          <w:tblLook w:val="04A0" w:firstRow="1" w:lastRow="0" w:firstColumn="1" w:lastColumn="0" w:noHBand="0" w:noVBand="1"/>
        </w:tblPrEx>
        <w:trPr>
          <w:trHeight w:val="260"/>
        </w:trPr>
        <w:tc>
          <w:tcPr>
            <w:tcW w:w="705" w:type="pct"/>
            <w:gridSpan w:val="3"/>
          </w:tcPr>
          <w:p w14:paraId="5259D1F4" w14:textId="4A199880" w:rsidR="00E737C0" w:rsidRPr="00852382" w:rsidRDefault="00E737C0" w:rsidP="00CC3F46">
            <w:pPr>
              <w:spacing w:line="276" w:lineRule="auto"/>
              <w:jc w:val="center"/>
              <w:rPr>
                <w:rFonts w:ascii="Arial Narrow" w:eastAsia="Calibri" w:hAnsi="Arial Narrow"/>
                <w:i/>
                <w:iCs/>
                <w:color w:val="333333"/>
                <w:sz w:val="18"/>
                <w:szCs w:val="18"/>
                <w:lang w:eastAsia="en-US"/>
              </w:rPr>
            </w:pPr>
          </w:p>
        </w:tc>
        <w:tc>
          <w:tcPr>
            <w:tcW w:w="4295" w:type="pct"/>
            <w:gridSpan w:val="7"/>
            <w:vAlign w:val="center"/>
            <w:hideMark/>
          </w:tcPr>
          <w:p w14:paraId="5AD85C46" w14:textId="77777777" w:rsidR="00E737C0" w:rsidRPr="00636EA4" w:rsidRDefault="00E737C0" w:rsidP="00CC3F46">
            <w:pPr>
              <w:spacing w:line="276" w:lineRule="auto"/>
              <w:jc w:val="left"/>
              <w:rPr>
                <w:rFonts w:ascii="Arial Narrow" w:eastAsiaTheme="minorHAnsi" w:hAnsi="Arial Narrow"/>
                <w:color w:val="333333"/>
                <w:sz w:val="18"/>
                <w:szCs w:val="18"/>
                <w:lang w:eastAsia="en-US"/>
              </w:rPr>
            </w:pPr>
            <w:r w:rsidRPr="00636EA4">
              <w:rPr>
                <w:rFonts w:ascii="Arial Narrow" w:eastAsia="Calibri" w:hAnsi="Arial Narrow"/>
                <w:b/>
                <w:bCs/>
                <w:color w:val="333333"/>
                <w:sz w:val="18"/>
                <w:szCs w:val="18"/>
                <w:lang w:eastAsia="en-US"/>
              </w:rPr>
              <w:t>Indication:</w:t>
            </w:r>
            <w:r w:rsidRPr="00636EA4">
              <w:rPr>
                <w:rFonts w:ascii="Arial Narrow" w:eastAsia="Calibri" w:hAnsi="Arial Narrow"/>
                <w:color w:val="333333"/>
                <w:sz w:val="18"/>
                <w:szCs w:val="18"/>
                <w:lang w:eastAsia="en-US"/>
              </w:rPr>
              <w:t xml:space="preserve"> </w:t>
            </w:r>
            <w:r w:rsidRPr="00636EA4">
              <w:rPr>
                <w:rFonts w:ascii="Arial Narrow" w:eastAsia="Calibri" w:hAnsi="Arial Narrow"/>
                <w:sz w:val="18"/>
                <w:szCs w:val="18"/>
                <w:lang w:eastAsia="en-US"/>
              </w:rPr>
              <w:t>Paroxysmal nocturnal haemoglobinuria (PNH)</w:t>
            </w:r>
          </w:p>
        </w:tc>
      </w:tr>
      <w:tr w:rsidR="00E737C0" w:rsidRPr="00636EA4" w14:paraId="333C0EBC" w14:textId="77777777" w:rsidTr="002A2FD7">
        <w:tblPrEx>
          <w:tblCellMar>
            <w:top w:w="15" w:type="dxa"/>
            <w:left w:w="15" w:type="dxa"/>
            <w:bottom w:w="15" w:type="dxa"/>
            <w:right w:w="15" w:type="dxa"/>
          </w:tblCellMar>
          <w:tblLook w:val="04A0" w:firstRow="1" w:lastRow="0" w:firstColumn="1" w:lastColumn="0" w:noHBand="0" w:noVBand="1"/>
        </w:tblPrEx>
        <w:trPr>
          <w:trHeight w:val="106"/>
        </w:trPr>
        <w:tc>
          <w:tcPr>
            <w:tcW w:w="705" w:type="pct"/>
            <w:gridSpan w:val="3"/>
          </w:tcPr>
          <w:p w14:paraId="1FA68474" w14:textId="77777777" w:rsidR="00E737C0" w:rsidRPr="007E1534" w:rsidRDefault="00E737C0" w:rsidP="002A2FD7">
            <w:pPr>
              <w:jc w:val="center"/>
              <w:rPr>
                <w:rFonts w:ascii="Arial Narrow" w:eastAsia="Calibri" w:hAnsi="Arial Narrow"/>
                <w:i/>
                <w:iCs/>
                <w:color w:val="333333"/>
                <w:sz w:val="18"/>
                <w:szCs w:val="18"/>
                <w:lang w:eastAsia="en-US"/>
              </w:rPr>
            </w:pPr>
          </w:p>
        </w:tc>
        <w:tc>
          <w:tcPr>
            <w:tcW w:w="4295" w:type="pct"/>
            <w:gridSpan w:val="7"/>
            <w:vAlign w:val="center"/>
          </w:tcPr>
          <w:p w14:paraId="523415FB" w14:textId="77777777" w:rsidR="00E737C0" w:rsidRPr="00636EA4" w:rsidRDefault="00E737C0" w:rsidP="002A2FD7">
            <w:pPr>
              <w:jc w:val="left"/>
              <w:rPr>
                <w:rFonts w:ascii="Arial Narrow" w:eastAsia="Calibri" w:hAnsi="Arial Narrow"/>
                <w:b/>
                <w:bCs/>
                <w:color w:val="333333"/>
                <w:sz w:val="18"/>
                <w:szCs w:val="18"/>
                <w:lang w:eastAsia="en-US"/>
              </w:rPr>
            </w:pPr>
          </w:p>
        </w:tc>
      </w:tr>
      <w:tr w:rsidR="00E737C0" w:rsidRPr="00636EA4" w14:paraId="45198A93"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Pr>
          <w:p w14:paraId="220DFFE4" w14:textId="77777777" w:rsidR="00E737C0" w:rsidRPr="00636EA4" w:rsidRDefault="00E737C0" w:rsidP="00CC3F46">
            <w:pPr>
              <w:spacing w:line="276" w:lineRule="auto"/>
              <w:jc w:val="left"/>
              <w:rPr>
                <w:rFonts w:ascii="Arial Narrow" w:eastAsiaTheme="minorHAnsi" w:hAnsi="Arial Narrow"/>
                <w:b/>
                <w:bCs/>
                <w:color w:val="333333"/>
                <w:sz w:val="18"/>
                <w:szCs w:val="18"/>
                <w:lang w:eastAsia="en-US"/>
              </w:rPr>
            </w:pPr>
          </w:p>
        </w:tc>
        <w:tc>
          <w:tcPr>
            <w:tcW w:w="4295" w:type="pct"/>
            <w:gridSpan w:val="7"/>
            <w:vAlign w:val="center"/>
            <w:hideMark/>
          </w:tcPr>
          <w:p w14:paraId="0E1E8D25" w14:textId="77777777" w:rsidR="00E737C0" w:rsidRPr="00636EA4" w:rsidRDefault="00E737C0" w:rsidP="00CC3F46">
            <w:pPr>
              <w:spacing w:line="276" w:lineRule="auto"/>
              <w:jc w:val="left"/>
              <w:rPr>
                <w:rFonts w:ascii="Arial Narrow" w:eastAsiaTheme="minorHAnsi" w:hAnsi="Arial Narrow"/>
                <w:color w:val="FF00FF"/>
                <w:sz w:val="18"/>
                <w:szCs w:val="18"/>
                <w:lang w:eastAsia="en-US"/>
              </w:rPr>
            </w:pPr>
            <w:r w:rsidRPr="00636EA4">
              <w:rPr>
                <w:rFonts w:ascii="Arial Narrow" w:eastAsiaTheme="minorHAnsi" w:hAnsi="Arial Narrow"/>
                <w:b/>
                <w:bCs/>
                <w:color w:val="333333"/>
                <w:sz w:val="18"/>
                <w:szCs w:val="18"/>
                <w:lang w:eastAsia="en-US"/>
              </w:rPr>
              <w:t>Treatment Phase:</w:t>
            </w:r>
            <w:r w:rsidRPr="00636EA4">
              <w:rPr>
                <w:rFonts w:ascii="Arial Narrow" w:eastAsiaTheme="minorHAnsi" w:hAnsi="Arial Narrow"/>
                <w:color w:val="333333"/>
                <w:sz w:val="18"/>
                <w:szCs w:val="18"/>
                <w:lang w:eastAsia="en-US"/>
              </w:rPr>
              <w:t xml:space="preserve"> Return from PBS-subsidised eculizumab</w:t>
            </w:r>
          </w:p>
        </w:tc>
      </w:tr>
      <w:tr w:rsidR="00E737C0" w:rsidRPr="00636EA4" w14:paraId="25472DD5" w14:textId="77777777" w:rsidTr="002A2FD7">
        <w:tblPrEx>
          <w:tblCellMar>
            <w:top w:w="15" w:type="dxa"/>
            <w:left w:w="15" w:type="dxa"/>
            <w:bottom w:w="15" w:type="dxa"/>
            <w:right w:w="15" w:type="dxa"/>
          </w:tblCellMar>
          <w:tblLook w:val="04A0" w:firstRow="1" w:lastRow="0" w:firstColumn="1" w:lastColumn="0" w:noHBand="0" w:noVBand="1"/>
        </w:tblPrEx>
        <w:trPr>
          <w:trHeight w:val="45"/>
        </w:trPr>
        <w:tc>
          <w:tcPr>
            <w:tcW w:w="705" w:type="pct"/>
            <w:gridSpan w:val="3"/>
          </w:tcPr>
          <w:p w14:paraId="7FE603D6" w14:textId="77777777" w:rsidR="00E737C0" w:rsidRPr="00636EA4" w:rsidRDefault="00E737C0" w:rsidP="00CC3F46">
            <w:pPr>
              <w:spacing w:line="276" w:lineRule="auto"/>
              <w:jc w:val="left"/>
              <w:rPr>
                <w:rFonts w:ascii="Arial Narrow" w:eastAsiaTheme="minorHAnsi" w:hAnsi="Arial Narrow"/>
                <w:b/>
                <w:bCs/>
                <w:color w:val="333333"/>
                <w:sz w:val="18"/>
                <w:szCs w:val="18"/>
                <w:lang w:eastAsia="en-US"/>
              </w:rPr>
            </w:pPr>
          </w:p>
        </w:tc>
        <w:tc>
          <w:tcPr>
            <w:tcW w:w="4295" w:type="pct"/>
            <w:gridSpan w:val="7"/>
            <w:vAlign w:val="center"/>
          </w:tcPr>
          <w:p w14:paraId="362E3229" w14:textId="77777777" w:rsidR="00E737C0" w:rsidRPr="00636EA4" w:rsidRDefault="00E737C0" w:rsidP="00CC3F46">
            <w:pPr>
              <w:spacing w:line="276" w:lineRule="auto"/>
              <w:jc w:val="left"/>
              <w:rPr>
                <w:rFonts w:ascii="Arial Narrow" w:eastAsiaTheme="minorHAnsi" w:hAnsi="Arial Narrow"/>
                <w:b/>
                <w:bCs/>
                <w:color w:val="333333"/>
                <w:sz w:val="18"/>
                <w:szCs w:val="18"/>
                <w:lang w:eastAsia="en-US"/>
              </w:rPr>
            </w:pPr>
          </w:p>
        </w:tc>
      </w:tr>
      <w:tr w:rsidR="00E737C0" w:rsidRPr="00636EA4" w14:paraId="6B9D350F"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Pr>
          <w:p w14:paraId="36B5FD2D" w14:textId="61296620" w:rsidR="00E737C0" w:rsidRPr="00852382" w:rsidRDefault="00E737C0" w:rsidP="00CC3F46">
            <w:pPr>
              <w:spacing w:line="276" w:lineRule="auto"/>
              <w:jc w:val="center"/>
              <w:rPr>
                <w:rFonts w:ascii="Arial Narrow" w:eastAsia="Calibri" w:hAnsi="Arial Narrow"/>
                <w:bCs/>
                <w:i/>
                <w:iCs/>
                <w:sz w:val="18"/>
                <w:szCs w:val="18"/>
                <w:lang w:eastAsia="en-US"/>
              </w:rPr>
            </w:pPr>
          </w:p>
        </w:tc>
        <w:tc>
          <w:tcPr>
            <w:tcW w:w="4295" w:type="pct"/>
            <w:gridSpan w:val="7"/>
          </w:tcPr>
          <w:p w14:paraId="7EBE750B" w14:textId="77777777" w:rsidR="00E737C0" w:rsidRPr="00636EA4" w:rsidRDefault="00E737C0" w:rsidP="00CC3F46">
            <w:pPr>
              <w:spacing w:line="276" w:lineRule="auto"/>
              <w:jc w:val="left"/>
              <w:rPr>
                <w:rFonts w:ascii="Arial Narrow" w:eastAsiaTheme="minorHAnsi" w:hAnsi="Arial Narrow"/>
                <w:b/>
                <w:bCs/>
                <w:color w:val="333333"/>
                <w:sz w:val="18"/>
                <w:szCs w:val="18"/>
                <w:lang w:eastAsia="en-US"/>
              </w:rPr>
            </w:pPr>
            <w:r w:rsidRPr="00636EA4">
              <w:rPr>
                <w:rFonts w:ascii="Arial Narrow" w:eastAsia="Calibri" w:hAnsi="Arial Narrow"/>
                <w:b/>
                <w:sz w:val="18"/>
                <w:szCs w:val="18"/>
                <w:lang w:eastAsia="en-US"/>
              </w:rPr>
              <w:t>Clinical criteria:</w:t>
            </w:r>
          </w:p>
        </w:tc>
      </w:tr>
      <w:tr w:rsidR="00E737C0" w:rsidRPr="00CB05BB" w14:paraId="4C10ACFA"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Pr>
          <w:p w14:paraId="09096947" w14:textId="7884D775" w:rsidR="00E737C0" w:rsidRPr="00CB05BB" w:rsidRDefault="00E737C0" w:rsidP="00CC3F46">
            <w:pPr>
              <w:spacing w:line="276" w:lineRule="auto"/>
              <w:jc w:val="center"/>
              <w:rPr>
                <w:rFonts w:ascii="Arial Narrow" w:eastAsiaTheme="minorHAnsi" w:hAnsi="Arial Narrow"/>
                <w:iCs/>
                <w:sz w:val="18"/>
                <w:szCs w:val="18"/>
                <w:lang w:eastAsia="en-US"/>
              </w:rPr>
            </w:pPr>
          </w:p>
        </w:tc>
        <w:tc>
          <w:tcPr>
            <w:tcW w:w="4295" w:type="pct"/>
            <w:gridSpan w:val="7"/>
            <w:vAlign w:val="center"/>
          </w:tcPr>
          <w:p w14:paraId="491880C4" w14:textId="77777777" w:rsidR="00E737C0" w:rsidRPr="00CB05BB" w:rsidRDefault="00E737C0" w:rsidP="00CC3F46">
            <w:pPr>
              <w:spacing w:line="276" w:lineRule="auto"/>
              <w:jc w:val="left"/>
              <w:rPr>
                <w:rFonts w:ascii="Arial Narrow" w:eastAsiaTheme="minorHAnsi" w:hAnsi="Arial Narrow"/>
                <w:b/>
                <w:bCs/>
                <w:iCs/>
                <w:color w:val="333333"/>
                <w:sz w:val="18"/>
                <w:szCs w:val="18"/>
                <w:lang w:eastAsia="en-US"/>
              </w:rPr>
            </w:pPr>
            <w:r w:rsidRPr="00CB05BB">
              <w:rPr>
                <w:rFonts w:ascii="Arial Narrow" w:eastAsiaTheme="minorHAnsi" w:hAnsi="Arial Narrow"/>
                <w:iCs/>
                <w:sz w:val="18"/>
                <w:szCs w:val="18"/>
                <w:lang w:eastAsia="en-US"/>
              </w:rPr>
              <w:t>Patient must have received prior PBS-subsidised treatment with this drug for this condition,</w:t>
            </w:r>
          </w:p>
        </w:tc>
      </w:tr>
      <w:tr w:rsidR="00E737C0" w:rsidRPr="00636EA4" w14:paraId="5824002B"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Pr>
          <w:p w14:paraId="36C8E17E" w14:textId="77777777" w:rsidR="00E737C0" w:rsidRPr="00636EA4" w:rsidRDefault="00E737C0" w:rsidP="00CC3F46">
            <w:pPr>
              <w:spacing w:line="276" w:lineRule="auto"/>
              <w:jc w:val="left"/>
              <w:rPr>
                <w:rFonts w:ascii="Arial Narrow" w:eastAsiaTheme="minorHAnsi" w:hAnsi="Arial Narrow"/>
                <w:b/>
                <w:bCs/>
                <w:color w:val="333333"/>
                <w:sz w:val="18"/>
                <w:szCs w:val="18"/>
                <w:lang w:eastAsia="en-US"/>
              </w:rPr>
            </w:pPr>
          </w:p>
        </w:tc>
        <w:tc>
          <w:tcPr>
            <w:tcW w:w="4295" w:type="pct"/>
            <w:gridSpan w:val="7"/>
            <w:vAlign w:val="center"/>
          </w:tcPr>
          <w:p w14:paraId="537F5D1D" w14:textId="77777777" w:rsidR="00E737C0" w:rsidRPr="00636EA4" w:rsidRDefault="00E737C0" w:rsidP="00CC3F46">
            <w:pPr>
              <w:spacing w:line="276" w:lineRule="auto"/>
              <w:jc w:val="left"/>
              <w:rPr>
                <w:rFonts w:ascii="Arial Narrow" w:eastAsiaTheme="minorHAnsi" w:hAnsi="Arial Narrow"/>
                <w:b/>
                <w:bCs/>
                <w:color w:val="333333"/>
                <w:sz w:val="18"/>
                <w:szCs w:val="18"/>
                <w:lang w:eastAsia="en-US"/>
              </w:rPr>
            </w:pPr>
            <w:r w:rsidRPr="00636EA4">
              <w:rPr>
                <w:rFonts w:ascii="Arial Narrow" w:eastAsiaTheme="minorHAnsi" w:hAnsi="Arial Narrow"/>
                <w:b/>
                <w:bCs/>
                <w:color w:val="333333"/>
                <w:sz w:val="18"/>
                <w:szCs w:val="18"/>
                <w:lang w:eastAsia="en-US"/>
              </w:rPr>
              <w:t>AND</w:t>
            </w:r>
          </w:p>
        </w:tc>
      </w:tr>
      <w:tr w:rsidR="00E737C0" w:rsidRPr="00636EA4" w14:paraId="2E783187"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Pr>
          <w:p w14:paraId="78275B44" w14:textId="77777777" w:rsidR="00E737C0" w:rsidRPr="00636EA4" w:rsidRDefault="00E737C0" w:rsidP="00CC3F46">
            <w:pPr>
              <w:spacing w:line="276" w:lineRule="auto"/>
              <w:jc w:val="left"/>
              <w:rPr>
                <w:rFonts w:ascii="Arial Narrow" w:eastAsia="Calibri" w:hAnsi="Arial Narrow"/>
                <w:b/>
                <w:sz w:val="18"/>
                <w:szCs w:val="18"/>
                <w:lang w:eastAsia="en-US"/>
              </w:rPr>
            </w:pPr>
          </w:p>
        </w:tc>
        <w:tc>
          <w:tcPr>
            <w:tcW w:w="4295" w:type="pct"/>
            <w:gridSpan w:val="7"/>
            <w:hideMark/>
          </w:tcPr>
          <w:p w14:paraId="18E54441" w14:textId="77777777" w:rsidR="00E737C0" w:rsidRPr="00636EA4" w:rsidRDefault="00E737C0" w:rsidP="00CC3F46">
            <w:pPr>
              <w:spacing w:line="276" w:lineRule="auto"/>
              <w:jc w:val="left"/>
              <w:rPr>
                <w:rFonts w:ascii="Arial Narrow" w:eastAsiaTheme="minorHAnsi" w:hAnsi="Arial Narrow"/>
                <w:color w:val="FF00FF"/>
                <w:sz w:val="18"/>
                <w:szCs w:val="18"/>
                <w:lang w:eastAsia="en-US"/>
              </w:rPr>
            </w:pPr>
            <w:r w:rsidRPr="00636EA4">
              <w:rPr>
                <w:rFonts w:ascii="Arial Narrow" w:eastAsia="Calibri" w:hAnsi="Arial Narrow"/>
                <w:b/>
                <w:sz w:val="18"/>
                <w:szCs w:val="18"/>
                <w:lang w:eastAsia="en-US"/>
              </w:rPr>
              <w:t>Clinical criteria:</w:t>
            </w:r>
          </w:p>
        </w:tc>
      </w:tr>
      <w:tr w:rsidR="00E737C0" w:rsidRPr="00636EA4" w14:paraId="64F0EEB5"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Pr>
          <w:p w14:paraId="5410DF8F" w14:textId="22903918" w:rsidR="00E737C0" w:rsidRPr="00636EA4" w:rsidRDefault="00E737C0" w:rsidP="00CC3F46">
            <w:pPr>
              <w:spacing w:line="276" w:lineRule="auto"/>
              <w:jc w:val="center"/>
              <w:rPr>
                <w:rFonts w:ascii="Arial Narrow" w:eastAsiaTheme="minorHAnsi" w:hAnsi="Arial Narrow"/>
                <w:color w:val="333333"/>
                <w:sz w:val="18"/>
                <w:szCs w:val="18"/>
                <w:lang w:eastAsia="en-US"/>
              </w:rPr>
            </w:pPr>
          </w:p>
        </w:tc>
        <w:tc>
          <w:tcPr>
            <w:tcW w:w="4295" w:type="pct"/>
            <w:gridSpan w:val="7"/>
            <w:vAlign w:val="center"/>
            <w:hideMark/>
          </w:tcPr>
          <w:p w14:paraId="265D50C9" w14:textId="77777777" w:rsidR="00E737C0" w:rsidRPr="00636EA4" w:rsidRDefault="00E737C0" w:rsidP="00CC3F46">
            <w:pPr>
              <w:spacing w:line="276" w:lineRule="auto"/>
              <w:jc w:val="left"/>
              <w:rPr>
                <w:rFonts w:ascii="Arial Narrow" w:eastAsiaTheme="minorHAnsi" w:hAnsi="Arial Narrow"/>
                <w:color w:val="333333"/>
                <w:sz w:val="18"/>
                <w:szCs w:val="18"/>
                <w:lang w:eastAsia="en-US"/>
              </w:rPr>
            </w:pPr>
            <w:r w:rsidRPr="00636EA4">
              <w:rPr>
                <w:rFonts w:ascii="Arial Narrow" w:eastAsiaTheme="minorHAnsi" w:hAnsi="Arial Narrow"/>
                <w:color w:val="333333"/>
                <w:sz w:val="18"/>
                <w:szCs w:val="18"/>
                <w:lang w:eastAsia="en-US"/>
              </w:rPr>
              <w:t>Patient must have</w:t>
            </w:r>
            <w:r>
              <w:rPr>
                <w:rFonts w:ascii="Arial Narrow" w:eastAsiaTheme="minorHAnsi" w:hAnsi="Arial Narrow"/>
                <w:color w:val="333333"/>
                <w:sz w:val="18"/>
                <w:szCs w:val="18"/>
                <w:lang w:eastAsia="en-US"/>
              </w:rPr>
              <w:t xml:space="preserve"> </w:t>
            </w:r>
            <w:bookmarkStart w:id="11" w:name="_Hlk106639126"/>
            <w:r w:rsidRPr="00522870">
              <w:rPr>
                <w:rFonts w:ascii="Arial Narrow" w:eastAsiaTheme="minorHAnsi" w:hAnsi="Arial Narrow"/>
                <w:i/>
                <w:iCs/>
                <w:color w:val="333333"/>
                <w:sz w:val="18"/>
                <w:szCs w:val="18"/>
                <w:lang w:eastAsia="en-US"/>
              </w:rPr>
              <w:t xml:space="preserve">experienced an inadequate response to a </w:t>
            </w:r>
            <w:r>
              <w:rPr>
                <w:rFonts w:ascii="Arial Narrow" w:eastAsiaTheme="minorHAnsi" w:hAnsi="Arial Narrow"/>
                <w:i/>
                <w:iCs/>
                <w:color w:val="333333"/>
                <w:sz w:val="18"/>
                <w:szCs w:val="18"/>
                <w:lang w:eastAsia="en-US"/>
              </w:rPr>
              <w:t>complement</w:t>
            </w:r>
            <w:r w:rsidRPr="00B87E98">
              <w:rPr>
                <w:rFonts w:ascii="Arial Narrow" w:eastAsiaTheme="minorHAnsi" w:hAnsi="Arial Narrow"/>
                <w:i/>
                <w:iCs/>
                <w:color w:val="333333"/>
                <w:sz w:val="18"/>
                <w:szCs w:val="18"/>
                <w:lang w:eastAsia="en-US"/>
              </w:rPr>
              <w:t xml:space="preserve"> </w:t>
            </w:r>
            <w:r>
              <w:rPr>
                <w:rFonts w:ascii="Arial Narrow" w:eastAsiaTheme="minorHAnsi" w:hAnsi="Arial Narrow"/>
                <w:i/>
                <w:iCs/>
                <w:color w:val="333333"/>
                <w:sz w:val="18"/>
                <w:szCs w:val="18"/>
                <w:lang w:eastAsia="en-US"/>
              </w:rPr>
              <w:t>5 (</w:t>
            </w:r>
            <w:r w:rsidRPr="00522870">
              <w:rPr>
                <w:rFonts w:ascii="Arial Narrow" w:eastAsiaTheme="minorHAnsi" w:hAnsi="Arial Narrow"/>
                <w:i/>
                <w:iCs/>
                <w:color w:val="333333"/>
                <w:sz w:val="18"/>
                <w:szCs w:val="18"/>
                <w:lang w:eastAsia="en-US"/>
              </w:rPr>
              <w:t>C5</w:t>
            </w:r>
            <w:r>
              <w:rPr>
                <w:rFonts w:ascii="Arial Narrow" w:eastAsiaTheme="minorHAnsi" w:hAnsi="Arial Narrow"/>
                <w:i/>
                <w:iCs/>
                <w:color w:val="333333"/>
                <w:sz w:val="18"/>
                <w:szCs w:val="18"/>
                <w:lang w:eastAsia="en-US"/>
              </w:rPr>
              <w:t>)</w:t>
            </w:r>
            <w:r w:rsidRPr="00522870">
              <w:rPr>
                <w:rFonts w:ascii="Arial Narrow" w:eastAsiaTheme="minorHAnsi" w:hAnsi="Arial Narrow"/>
                <w:i/>
                <w:iCs/>
                <w:color w:val="333333"/>
                <w:sz w:val="18"/>
                <w:szCs w:val="18"/>
                <w:lang w:eastAsia="en-US"/>
              </w:rPr>
              <w:t xml:space="preserve"> inhibitor demonstrated by</w:t>
            </w:r>
            <w:r w:rsidRPr="00636EA4">
              <w:rPr>
                <w:rFonts w:ascii="Arial Narrow" w:eastAsiaTheme="minorHAnsi" w:hAnsi="Arial Narrow"/>
                <w:color w:val="333333"/>
                <w:sz w:val="18"/>
                <w:szCs w:val="18"/>
                <w:lang w:eastAsia="en-US"/>
              </w:rPr>
              <w:t xml:space="preserve"> a haemoglobin level of less than 10.5 g/dL</w:t>
            </w:r>
            <w:bookmarkEnd w:id="11"/>
            <w:r w:rsidRPr="00636EA4">
              <w:rPr>
                <w:rFonts w:ascii="Arial Narrow" w:eastAsiaTheme="minorHAnsi" w:hAnsi="Arial Narrow"/>
                <w:color w:val="333333"/>
                <w:sz w:val="18"/>
                <w:szCs w:val="18"/>
                <w:lang w:eastAsia="en-US"/>
              </w:rPr>
              <w:t xml:space="preserve"> </w:t>
            </w:r>
            <w:r w:rsidRPr="00636EA4">
              <w:rPr>
                <w:rFonts w:ascii="Arial Narrow" w:eastAsiaTheme="minorHAnsi" w:hAnsi="Arial Narrow"/>
                <w:b/>
                <w:bCs/>
                <w:color w:val="333333"/>
                <w:sz w:val="18"/>
                <w:szCs w:val="18"/>
                <w:lang w:eastAsia="en-US"/>
              </w:rPr>
              <w:t>OR</w:t>
            </w:r>
          </w:p>
        </w:tc>
      </w:tr>
      <w:tr w:rsidR="00E737C0" w:rsidRPr="00636EA4" w14:paraId="3C18F122"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Pr>
          <w:p w14:paraId="0A027EBB" w14:textId="44DD2EAD" w:rsidR="00E737C0" w:rsidRPr="00397B94" w:rsidRDefault="00E737C0" w:rsidP="00CC3F46">
            <w:pPr>
              <w:spacing w:line="276" w:lineRule="auto"/>
              <w:jc w:val="center"/>
              <w:rPr>
                <w:rFonts w:ascii="Arial Narrow" w:eastAsiaTheme="minorHAnsi" w:hAnsi="Arial Narrow"/>
                <w:sz w:val="18"/>
                <w:szCs w:val="18"/>
                <w:lang w:eastAsia="en-US"/>
              </w:rPr>
            </w:pPr>
          </w:p>
        </w:tc>
        <w:tc>
          <w:tcPr>
            <w:tcW w:w="4295" w:type="pct"/>
            <w:gridSpan w:val="7"/>
            <w:vAlign w:val="center"/>
          </w:tcPr>
          <w:p w14:paraId="1CC491C5" w14:textId="77777777" w:rsidR="00E737C0" w:rsidRPr="00636EA4" w:rsidRDefault="00E737C0" w:rsidP="00CC3F46">
            <w:pPr>
              <w:spacing w:line="276" w:lineRule="auto"/>
              <w:jc w:val="left"/>
              <w:rPr>
                <w:rFonts w:ascii="Arial Narrow" w:eastAsiaTheme="minorHAnsi" w:hAnsi="Arial Narrow"/>
                <w:color w:val="333333"/>
                <w:sz w:val="18"/>
                <w:szCs w:val="18"/>
                <w:lang w:eastAsia="en-US"/>
              </w:rPr>
            </w:pPr>
            <w:r w:rsidRPr="00397B94">
              <w:rPr>
                <w:rFonts w:ascii="Arial Narrow" w:eastAsiaTheme="minorHAnsi" w:hAnsi="Arial Narrow"/>
                <w:sz w:val="18"/>
                <w:szCs w:val="18"/>
                <w:lang w:eastAsia="en-US"/>
              </w:rPr>
              <w:t xml:space="preserve">Patient </w:t>
            </w:r>
            <w:r w:rsidRPr="00522870">
              <w:rPr>
                <w:rFonts w:ascii="Arial Narrow" w:eastAsiaTheme="minorHAnsi" w:hAnsi="Arial Narrow"/>
                <w:i/>
                <w:iCs/>
                <w:sz w:val="18"/>
                <w:szCs w:val="18"/>
                <w:lang w:eastAsia="en-US"/>
              </w:rPr>
              <w:t>must be</w:t>
            </w:r>
            <w:r>
              <w:rPr>
                <w:rFonts w:ascii="Arial Narrow" w:eastAsiaTheme="minorHAnsi" w:hAnsi="Arial Narrow"/>
                <w:sz w:val="18"/>
                <w:szCs w:val="18"/>
                <w:lang w:eastAsia="en-US"/>
              </w:rPr>
              <w:t xml:space="preserve"> </w:t>
            </w:r>
            <w:r>
              <w:rPr>
                <w:rFonts w:ascii="Arial Narrow" w:eastAsiaTheme="minorHAnsi" w:hAnsi="Arial Narrow"/>
                <w:strike/>
                <w:sz w:val="18"/>
                <w:szCs w:val="18"/>
                <w:lang w:eastAsia="en-US"/>
              </w:rPr>
              <w:t>is</w:t>
            </w:r>
            <w:r w:rsidRPr="00397B94">
              <w:rPr>
                <w:rFonts w:ascii="Arial Narrow" w:eastAsiaTheme="minorHAnsi" w:hAnsi="Arial Narrow"/>
                <w:sz w:val="18"/>
                <w:szCs w:val="18"/>
                <w:lang w:eastAsia="en-US"/>
              </w:rPr>
              <w:t xml:space="preserve"> intolerant to C5 inhibitors as determined by </w:t>
            </w:r>
            <w:r>
              <w:rPr>
                <w:rFonts w:ascii="Arial Narrow" w:eastAsiaTheme="minorHAnsi" w:hAnsi="Arial Narrow"/>
                <w:sz w:val="18"/>
                <w:szCs w:val="18"/>
                <w:lang w:eastAsia="en-US"/>
              </w:rPr>
              <w:t xml:space="preserve">the </w:t>
            </w:r>
            <w:r w:rsidRPr="00397B94">
              <w:rPr>
                <w:rFonts w:ascii="Arial Narrow" w:eastAsiaTheme="minorHAnsi" w:hAnsi="Arial Narrow"/>
                <w:sz w:val="18"/>
                <w:szCs w:val="18"/>
                <w:lang w:eastAsia="en-US"/>
              </w:rPr>
              <w:t xml:space="preserve">treating </w:t>
            </w:r>
            <w:r w:rsidRPr="00CE7481">
              <w:rPr>
                <w:rFonts w:ascii="Arial Narrow" w:eastAsiaTheme="minorHAnsi" w:hAnsi="Arial Narrow"/>
                <w:i/>
                <w:iCs/>
                <w:sz w:val="18"/>
                <w:szCs w:val="18"/>
                <w:lang w:eastAsia="en-US"/>
              </w:rPr>
              <w:t>physician</w:t>
            </w:r>
            <w:r>
              <w:rPr>
                <w:rFonts w:ascii="Arial Narrow" w:eastAsiaTheme="minorHAnsi" w:hAnsi="Arial Narrow"/>
                <w:sz w:val="18"/>
                <w:szCs w:val="18"/>
                <w:lang w:eastAsia="en-US"/>
              </w:rPr>
              <w:t xml:space="preserve"> </w:t>
            </w:r>
            <w:r>
              <w:rPr>
                <w:rFonts w:ascii="Arial Narrow" w:eastAsiaTheme="minorHAnsi" w:hAnsi="Arial Narrow"/>
                <w:strike/>
                <w:sz w:val="18"/>
                <w:szCs w:val="18"/>
                <w:lang w:eastAsia="en-US"/>
              </w:rPr>
              <w:t>clinician</w:t>
            </w:r>
          </w:p>
        </w:tc>
      </w:tr>
      <w:tr w:rsidR="00E737C0" w:rsidRPr="00636EA4" w14:paraId="7D91AFD2"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Pr>
          <w:p w14:paraId="23E77288" w14:textId="77777777" w:rsidR="00E737C0" w:rsidRPr="00636EA4" w:rsidRDefault="00E737C0" w:rsidP="00CC3F46">
            <w:pPr>
              <w:spacing w:line="276" w:lineRule="auto"/>
              <w:jc w:val="left"/>
              <w:rPr>
                <w:rFonts w:ascii="Arial Narrow" w:eastAsiaTheme="minorHAnsi" w:hAnsi="Arial Narrow"/>
                <w:b/>
                <w:bCs/>
                <w:color w:val="333333"/>
                <w:sz w:val="18"/>
                <w:szCs w:val="18"/>
                <w:lang w:eastAsia="en-US"/>
              </w:rPr>
            </w:pPr>
          </w:p>
        </w:tc>
        <w:tc>
          <w:tcPr>
            <w:tcW w:w="4295" w:type="pct"/>
            <w:gridSpan w:val="7"/>
            <w:vAlign w:val="center"/>
            <w:hideMark/>
          </w:tcPr>
          <w:p w14:paraId="01218255" w14:textId="77777777" w:rsidR="00E737C0" w:rsidRPr="00636EA4" w:rsidRDefault="00E737C0" w:rsidP="00CC3F46">
            <w:pPr>
              <w:spacing w:line="276" w:lineRule="auto"/>
              <w:jc w:val="left"/>
              <w:rPr>
                <w:rFonts w:ascii="Arial Narrow" w:eastAsiaTheme="minorHAnsi" w:hAnsi="Arial Narrow"/>
                <w:color w:val="333333"/>
                <w:sz w:val="18"/>
                <w:szCs w:val="18"/>
                <w:lang w:eastAsia="en-US"/>
              </w:rPr>
            </w:pPr>
            <w:r w:rsidRPr="00636EA4">
              <w:rPr>
                <w:rFonts w:ascii="Arial Narrow" w:eastAsiaTheme="minorHAnsi" w:hAnsi="Arial Narrow"/>
                <w:b/>
                <w:bCs/>
                <w:color w:val="333333"/>
                <w:sz w:val="18"/>
                <w:szCs w:val="18"/>
                <w:lang w:eastAsia="en-US"/>
              </w:rPr>
              <w:t>AND</w:t>
            </w:r>
          </w:p>
        </w:tc>
      </w:tr>
      <w:tr w:rsidR="00E737C0" w:rsidRPr="00636EA4" w14:paraId="369E1223"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Pr>
          <w:p w14:paraId="59130D4A" w14:textId="77777777" w:rsidR="00E737C0" w:rsidRPr="00636EA4" w:rsidRDefault="00E737C0" w:rsidP="00CC3F46">
            <w:pPr>
              <w:spacing w:line="276" w:lineRule="auto"/>
              <w:jc w:val="left"/>
              <w:rPr>
                <w:rFonts w:ascii="Arial Narrow" w:eastAsia="Calibri" w:hAnsi="Arial Narrow"/>
                <w:b/>
                <w:bCs/>
                <w:sz w:val="18"/>
                <w:szCs w:val="18"/>
                <w:lang w:eastAsia="en-US"/>
              </w:rPr>
            </w:pPr>
          </w:p>
        </w:tc>
        <w:tc>
          <w:tcPr>
            <w:tcW w:w="4295" w:type="pct"/>
            <w:gridSpan w:val="7"/>
          </w:tcPr>
          <w:p w14:paraId="4AF1BAF4" w14:textId="77777777" w:rsidR="00E737C0" w:rsidRPr="00636EA4" w:rsidRDefault="00E737C0" w:rsidP="00CC3F46">
            <w:pPr>
              <w:spacing w:line="276" w:lineRule="auto"/>
              <w:jc w:val="left"/>
              <w:rPr>
                <w:rFonts w:ascii="Arial Narrow" w:eastAsia="Calibri" w:hAnsi="Arial Narrow"/>
                <w:sz w:val="18"/>
                <w:szCs w:val="18"/>
                <w:lang w:eastAsia="en-US"/>
              </w:rPr>
            </w:pPr>
            <w:r w:rsidRPr="00636EA4">
              <w:rPr>
                <w:rFonts w:ascii="Arial Narrow" w:eastAsia="Calibri" w:hAnsi="Arial Narrow"/>
                <w:b/>
                <w:bCs/>
                <w:sz w:val="18"/>
                <w:szCs w:val="18"/>
                <w:lang w:eastAsia="en-US"/>
              </w:rPr>
              <w:t>Clinical criteria:</w:t>
            </w:r>
          </w:p>
        </w:tc>
      </w:tr>
      <w:tr w:rsidR="00E737C0" w:rsidRPr="00661EA2" w14:paraId="6B0ACC9A"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Pr>
          <w:p w14:paraId="692A86FA" w14:textId="1FE89AE9" w:rsidR="00E737C0" w:rsidRPr="00661EA2" w:rsidRDefault="00E737C0" w:rsidP="00CC3F46">
            <w:pPr>
              <w:spacing w:line="276" w:lineRule="auto"/>
              <w:jc w:val="center"/>
              <w:rPr>
                <w:rFonts w:ascii="Arial Narrow" w:eastAsia="Calibri" w:hAnsi="Arial Narrow"/>
                <w:sz w:val="18"/>
                <w:szCs w:val="18"/>
                <w:lang w:eastAsia="en-US"/>
              </w:rPr>
            </w:pPr>
          </w:p>
        </w:tc>
        <w:tc>
          <w:tcPr>
            <w:tcW w:w="4295" w:type="pct"/>
            <w:gridSpan w:val="7"/>
          </w:tcPr>
          <w:p w14:paraId="1F8922DA" w14:textId="77777777" w:rsidR="00E737C0" w:rsidRPr="00661EA2" w:rsidRDefault="00E737C0" w:rsidP="00CC3F46">
            <w:pPr>
              <w:spacing w:line="276" w:lineRule="auto"/>
              <w:jc w:val="left"/>
              <w:rPr>
                <w:rFonts w:ascii="Arial Narrow" w:eastAsia="Calibri" w:hAnsi="Arial Narrow"/>
                <w:sz w:val="18"/>
                <w:szCs w:val="18"/>
                <w:lang w:eastAsia="en-US"/>
              </w:rPr>
            </w:pPr>
            <w:r w:rsidRPr="00661EA2">
              <w:rPr>
                <w:rFonts w:ascii="Arial Narrow" w:eastAsia="Calibri" w:hAnsi="Arial Narrow"/>
                <w:sz w:val="18"/>
                <w:szCs w:val="18"/>
                <w:lang w:eastAsia="en-US"/>
              </w:rPr>
              <w:t xml:space="preserve">Patient must have received prior PBS-subsidised treatment with eculizumab through the </w:t>
            </w:r>
            <w:r>
              <w:rPr>
                <w:rFonts w:ascii="Arial Narrow" w:eastAsia="Calibri" w:hAnsi="Arial Narrow"/>
                <w:sz w:val="18"/>
                <w:szCs w:val="18"/>
                <w:lang w:eastAsia="en-US"/>
              </w:rPr>
              <w:t>‘</w:t>
            </w:r>
            <w:r w:rsidRPr="00661EA2">
              <w:rPr>
                <w:rFonts w:ascii="Arial Narrow" w:eastAsia="Calibri" w:hAnsi="Arial Narrow"/>
                <w:sz w:val="18"/>
                <w:szCs w:val="18"/>
                <w:lang w:eastAsia="en-US"/>
              </w:rPr>
              <w:t xml:space="preserve">Initial treatment </w:t>
            </w:r>
            <w:r>
              <w:rPr>
                <w:rFonts w:ascii="Arial Narrow" w:eastAsia="Calibri" w:hAnsi="Arial Narrow"/>
                <w:sz w:val="18"/>
                <w:szCs w:val="18"/>
                <w:lang w:eastAsia="en-US"/>
              </w:rPr>
              <w:t>–</w:t>
            </w:r>
            <w:r w:rsidRPr="00661EA2">
              <w:rPr>
                <w:rFonts w:ascii="Arial Narrow" w:eastAsia="Calibri" w:hAnsi="Arial Narrow"/>
                <w:sz w:val="18"/>
                <w:szCs w:val="18"/>
                <w:lang w:eastAsia="en-US"/>
              </w:rPr>
              <w:t xml:space="preserve"> Initial 2 (switching from PBS-subsidised</w:t>
            </w:r>
            <w:r>
              <w:rPr>
                <w:rFonts w:ascii="Arial Narrow" w:eastAsia="Calibri" w:hAnsi="Arial Narrow"/>
                <w:sz w:val="18"/>
                <w:szCs w:val="18"/>
                <w:lang w:eastAsia="en-US"/>
              </w:rPr>
              <w:t xml:space="preserve"> </w:t>
            </w:r>
            <w:r w:rsidRPr="00852382">
              <w:rPr>
                <w:rFonts w:ascii="Arial Narrow" w:eastAsia="Calibri" w:hAnsi="Arial Narrow"/>
                <w:i/>
                <w:iCs/>
                <w:sz w:val="18"/>
                <w:szCs w:val="18"/>
                <w:lang w:eastAsia="en-US"/>
              </w:rPr>
              <w:t>ravulizumab/</w:t>
            </w:r>
            <w:r w:rsidRPr="00661EA2">
              <w:rPr>
                <w:rFonts w:ascii="Arial Narrow" w:eastAsia="Calibri" w:hAnsi="Arial Narrow"/>
                <w:sz w:val="18"/>
                <w:szCs w:val="18"/>
                <w:lang w:eastAsia="en-US"/>
              </w:rPr>
              <w:t>pegcetacoplan for pregnancy)</w:t>
            </w:r>
            <w:r>
              <w:rPr>
                <w:rFonts w:ascii="Arial Narrow" w:eastAsia="Calibri" w:hAnsi="Arial Narrow"/>
                <w:sz w:val="18"/>
                <w:szCs w:val="18"/>
                <w:lang w:eastAsia="en-US"/>
              </w:rPr>
              <w:t>’</w:t>
            </w:r>
            <w:r w:rsidRPr="00661EA2">
              <w:rPr>
                <w:rFonts w:ascii="Arial Narrow" w:eastAsia="Calibri" w:hAnsi="Arial Narrow"/>
                <w:sz w:val="18"/>
                <w:szCs w:val="18"/>
                <w:lang w:eastAsia="en-US"/>
              </w:rPr>
              <w:t xml:space="preserve"> criteria,</w:t>
            </w:r>
          </w:p>
        </w:tc>
      </w:tr>
      <w:tr w:rsidR="00E737C0" w:rsidRPr="00636EA4" w14:paraId="00B88CE6"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Pr>
          <w:p w14:paraId="18580DC2" w14:textId="77777777" w:rsidR="00E737C0" w:rsidRPr="00636EA4" w:rsidRDefault="00E737C0" w:rsidP="00CC3F46">
            <w:pPr>
              <w:spacing w:line="276" w:lineRule="auto"/>
              <w:jc w:val="left"/>
              <w:rPr>
                <w:rFonts w:ascii="Arial Narrow" w:eastAsiaTheme="minorHAnsi" w:hAnsi="Arial Narrow"/>
                <w:b/>
                <w:bCs/>
                <w:color w:val="333333"/>
                <w:sz w:val="18"/>
                <w:szCs w:val="18"/>
                <w:lang w:eastAsia="en-US"/>
              </w:rPr>
            </w:pPr>
          </w:p>
        </w:tc>
        <w:tc>
          <w:tcPr>
            <w:tcW w:w="4295" w:type="pct"/>
            <w:gridSpan w:val="7"/>
            <w:vAlign w:val="center"/>
            <w:hideMark/>
          </w:tcPr>
          <w:p w14:paraId="05148ED7" w14:textId="77777777" w:rsidR="00E737C0" w:rsidRPr="00636EA4" w:rsidRDefault="00E737C0" w:rsidP="00CC3F46">
            <w:pPr>
              <w:spacing w:line="276" w:lineRule="auto"/>
              <w:jc w:val="left"/>
              <w:rPr>
                <w:rFonts w:ascii="Arial Narrow" w:eastAsiaTheme="minorHAnsi" w:hAnsi="Arial Narrow"/>
                <w:color w:val="333333"/>
                <w:sz w:val="18"/>
                <w:szCs w:val="18"/>
                <w:lang w:eastAsia="en-US"/>
              </w:rPr>
            </w:pPr>
            <w:r w:rsidRPr="00636EA4">
              <w:rPr>
                <w:rFonts w:ascii="Arial Narrow" w:eastAsiaTheme="minorHAnsi" w:hAnsi="Arial Narrow"/>
                <w:b/>
                <w:bCs/>
                <w:color w:val="333333"/>
                <w:sz w:val="18"/>
                <w:szCs w:val="18"/>
                <w:lang w:eastAsia="en-US"/>
              </w:rPr>
              <w:t>AND</w:t>
            </w:r>
          </w:p>
        </w:tc>
      </w:tr>
      <w:tr w:rsidR="00E737C0" w:rsidRPr="00636EA4" w14:paraId="3AD68598"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Pr>
          <w:p w14:paraId="43020F46" w14:textId="77777777" w:rsidR="00E737C0" w:rsidRPr="00636EA4" w:rsidRDefault="00E737C0" w:rsidP="00CC3F46">
            <w:pPr>
              <w:spacing w:line="276" w:lineRule="auto"/>
              <w:jc w:val="left"/>
              <w:rPr>
                <w:rFonts w:ascii="Arial Narrow" w:eastAsia="Calibri" w:hAnsi="Arial Narrow"/>
                <w:b/>
                <w:bCs/>
                <w:sz w:val="18"/>
                <w:szCs w:val="18"/>
                <w:lang w:eastAsia="en-US"/>
              </w:rPr>
            </w:pPr>
          </w:p>
        </w:tc>
        <w:tc>
          <w:tcPr>
            <w:tcW w:w="4295" w:type="pct"/>
            <w:gridSpan w:val="7"/>
          </w:tcPr>
          <w:p w14:paraId="4110C15B" w14:textId="77777777" w:rsidR="00E737C0" w:rsidRPr="00636EA4" w:rsidRDefault="00E737C0" w:rsidP="00CC3F46">
            <w:pPr>
              <w:spacing w:line="276" w:lineRule="auto"/>
              <w:jc w:val="left"/>
              <w:rPr>
                <w:rFonts w:ascii="Arial Narrow" w:eastAsia="Calibri" w:hAnsi="Arial Narrow"/>
                <w:sz w:val="18"/>
                <w:szCs w:val="18"/>
                <w:lang w:eastAsia="en-US"/>
              </w:rPr>
            </w:pPr>
            <w:r w:rsidRPr="00636EA4">
              <w:rPr>
                <w:rFonts w:ascii="Arial Narrow" w:eastAsia="Calibri" w:hAnsi="Arial Narrow"/>
                <w:b/>
                <w:bCs/>
                <w:sz w:val="18"/>
                <w:szCs w:val="18"/>
                <w:lang w:eastAsia="en-US"/>
              </w:rPr>
              <w:t>Clinical criteria:</w:t>
            </w:r>
          </w:p>
        </w:tc>
      </w:tr>
      <w:tr w:rsidR="00E737C0" w:rsidRPr="00397B94" w14:paraId="4B20834A"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Pr>
          <w:p w14:paraId="0C021818" w14:textId="22FC99A0" w:rsidR="00E737C0" w:rsidRPr="00852382" w:rsidRDefault="00E737C0" w:rsidP="00CC3F46">
            <w:pPr>
              <w:spacing w:line="276" w:lineRule="auto"/>
              <w:jc w:val="center"/>
              <w:rPr>
                <w:rFonts w:ascii="Arial Narrow" w:eastAsia="Calibri" w:hAnsi="Arial Narrow"/>
                <w:sz w:val="18"/>
                <w:szCs w:val="18"/>
                <w:lang w:eastAsia="en-US"/>
              </w:rPr>
            </w:pPr>
          </w:p>
        </w:tc>
        <w:tc>
          <w:tcPr>
            <w:tcW w:w="4295" w:type="pct"/>
            <w:gridSpan w:val="7"/>
          </w:tcPr>
          <w:p w14:paraId="47630624" w14:textId="77777777" w:rsidR="00E737C0" w:rsidRDefault="00E737C0" w:rsidP="00CC3F46">
            <w:pPr>
              <w:spacing w:line="276" w:lineRule="auto"/>
              <w:jc w:val="left"/>
              <w:rPr>
                <w:rFonts w:ascii="Arial Narrow" w:eastAsia="Calibri" w:hAnsi="Arial Narrow"/>
                <w:strike/>
                <w:sz w:val="18"/>
                <w:szCs w:val="18"/>
                <w:lang w:eastAsia="en-US"/>
              </w:rPr>
            </w:pPr>
            <w:r w:rsidRPr="00661EA2">
              <w:rPr>
                <w:rFonts w:ascii="Arial Narrow" w:eastAsia="Calibri" w:hAnsi="Arial Narrow"/>
                <w:strike/>
                <w:sz w:val="18"/>
                <w:szCs w:val="18"/>
                <w:lang w:eastAsia="en-US"/>
              </w:rPr>
              <w:t>The treatment must not be in combination with eculizumab.</w:t>
            </w:r>
          </w:p>
          <w:p w14:paraId="3CEF8079" w14:textId="245D3763" w:rsidR="00E737C0" w:rsidRPr="00397B94" w:rsidRDefault="00E737C0" w:rsidP="00CC3F46">
            <w:pPr>
              <w:spacing w:line="276" w:lineRule="auto"/>
              <w:jc w:val="left"/>
              <w:rPr>
                <w:rFonts w:ascii="Arial Narrow" w:eastAsia="Calibri" w:hAnsi="Arial Narrow"/>
                <w:i/>
                <w:iCs/>
                <w:strike/>
                <w:sz w:val="18"/>
                <w:szCs w:val="18"/>
                <w:lang w:eastAsia="en-US"/>
              </w:rPr>
            </w:pPr>
            <w:r w:rsidRPr="00397B94">
              <w:rPr>
                <w:rFonts w:ascii="Arial Narrow" w:eastAsia="Calibri" w:hAnsi="Arial Narrow"/>
                <w:i/>
                <w:iCs/>
                <w:sz w:val="18"/>
                <w:szCs w:val="18"/>
                <w:lang w:eastAsia="en-US"/>
              </w:rPr>
              <w:t xml:space="preserve">The treatment must be in combination with </w:t>
            </w:r>
            <w:r>
              <w:rPr>
                <w:rFonts w:ascii="Arial Narrow" w:eastAsia="Calibri" w:hAnsi="Arial Narrow"/>
                <w:i/>
                <w:iCs/>
                <w:sz w:val="18"/>
                <w:szCs w:val="18"/>
                <w:lang w:eastAsia="en-US"/>
              </w:rPr>
              <w:t xml:space="preserve">one </w:t>
            </w:r>
            <w:r w:rsidRPr="00397B94">
              <w:rPr>
                <w:rFonts w:ascii="Arial Narrow" w:eastAsia="Calibri" w:hAnsi="Arial Narrow"/>
                <w:i/>
                <w:iCs/>
                <w:sz w:val="18"/>
                <w:szCs w:val="18"/>
                <w:lang w:eastAsia="en-US"/>
              </w:rPr>
              <w:t>PBS-subsidised C5 inhibitor for a period of 4 weeks during initiation of therapy.</w:t>
            </w:r>
          </w:p>
        </w:tc>
      </w:tr>
      <w:tr w:rsidR="00E737C0" w:rsidRPr="00397B94" w14:paraId="117A5ADD"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Pr>
          <w:p w14:paraId="395985D9" w14:textId="77777777" w:rsidR="00E737C0" w:rsidRDefault="00E737C0" w:rsidP="00CC3F46">
            <w:pPr>
              <w:spacing w:line="276" w:lineRule="auto"/>
              <w:jc w:val="center"/>
              <w:rPr>
                <w:rFonts w:ascii="Arial Narrow" w:eastAsia="Calibri" w:hAnsi="Arial Narrow"/>
                <w:strike/>
                <w:sz w:val="18"/>
                <w:szCs w:val="18"/>
                <w:lang w:eastAsia="en-US"/>
              </w:rPr>
            </w:pPr>
          </w:p>
        </w:tc>
        <w:tc>
          <w:tcPr>
            <w:tcW w:w="4295" w:type="pct"/>
            <w:gridSpan w:val="7"/>
          </w:tcPr>
          <w:p w14:paraId="3A70B91D" w14:textId="77777777" w:rsidR="00E737C0" w:rsidRPr="00661EA2" w:rsidRDefault="00E737C0" w:rsidP="00CC3F46">
            <w:pPr>
              <w:spacing w:line="276" w:lineRule="auto"/>
              <w:jc w:val="left"/>
              <w:rPr>
                <w:rFonts w:ascii="Arial Narrow" w:eastAsia="Calibri" w:hAnsi="Arial Narrow"/>
                <w:strike/>
                <w:sz w:val="18"/>
                <w:szCs w:val="18"/>
                <w:lang w:eastAsia="en-US"/>
              </w:rPr>
            </w:pPr>
          </w:p>
        </w:tc>
      </w:tr>
      <w:tr w:rsidR="00E737C0" w:rsidRPr="00636EA4" w14:paraId="5BABEE9D" w14:textId="77777777" w:rsidTr="002A2FD7">
        <w:tblPrEx>
          <w:tblCellMar>
            <w:top w:w="15" w:type="dxa"/>
            <w:left w:w="15" w:type="dxa"/>
            <w:bottom w:w="15" w:type="dxa"/>
            <w:right w:w="15" w:type="dxa"/>
          </w:tblCellMar>
        </w:tblPrEx>
        <w:tc>
          <w:tcPr>
            <w:tcW w:w="705" w:type="pct"/>
            <w:gridSpan w:val="3"/>
            <w:vAlign w:val="center"/>
          </w:tcPr>
          <w:p w14:paraId="1DFC9526" w14:textId="34CE81CE" w:rsidR="00E737C0" w:rsidRPr="0020362C" w:rsidRDefault="00E737C0" w:rsidP="00CC3F46">
            <w:pPr>
              <w:spacing w:line="276" w:lineRule="auto"/>
              <w:jc w:val="center"/>
              <w:rPr>
                <w:rFonts w:ascii="Arial Narrow" w:eastAsiaTheme="minorHAnsi" w:hAnsi="Arial Narrow"/>
                <w:b/>
                <w:bCs/>
                <w:color w:val="333333"/>
                <w:sz w:val="18"/>
                <w:szCs w:val="18"/>
                <w:lang w:eastAsia="en-US"/>
              </w:rPr>
            </w:pPr>
          </w:p>
        </w:tc>
        <w:tc>
          <w:tcPr>
            <w:tcW w:w="4295" w:type="pct"/>
            <w:gridSpan w:val="7"/>
            <w:vAlign w:val="center"/>
            <w:hideMark/>
          </w:tcPr>
          <w:p w14:paraId="7DF28381" w14:textId="77777777" w:rsidR="00E737C0" w:rsidRPr="00636EA4" w:rsidRDefault="00E737C0" w:rsidP="00CC3F46">
            <w:pPr>
              <w:spacing w:line="276" w:lineRule="auto"/>
              <w:jc w:val="left"/>
              <w:rPr>
                <w:rFonts w:ascii="Arial Narrow" w:eastAsiaTheme="minorHAnsi" w:hAnsi="Arial Narrow"/>
                <w:color w:val="333333"/>
                <w:sz w:val="18"/>
                <w:szCs w:val="18"/>
                <w:lang w:eastAsia="en-US"/>
              </w:rPr>
            </w:pPr>
            <w:r w:rsidRPr="00636EA4">
              <w:rPr>
                <w:rFonts w:ascii="Arial Narrow" w:eastAsiaTheme="minorHAnsi" w:hAnsi="Arial Narrow"/>
                <w:b/>
                <w:bCs/>
                <w:color w:val="333333"/>
                <w:sz w:val="18"/>
                <w:szCs w:val="18"/>
                <w:lang w:eastAsia="en-US"/>
              </w:rPr>
              <w:t>Treatment criteria:</w:t>
            </w:r>
          </w:p>
        </w:tc>
      </w:tr>
      <w:tr w:rsidR="00E737C0" w:rsidRPr="00636EA4" w14:paraId="2D6230B8" w14:textId="77777777" w:rsidTr="002A2FD7">
        <w:tblPrEx>
          <w:tblCellMar>
            <w:top w:w="15" w:type="dxa"/>
            <w:left w:w="15" w:type="dxa"/>
            <w:bottom w:w="15" w:type="dxa"/>
            <w:right w:w="15" w:type="dxa"/>
          </w:tblCellMar>
        </w:tblPrEx>
        <w:tc>
          <w:tcPr>
            <w:tcW w:w="705" w:type="pct"/>
            <w:gridSpan w:val="3"/>
            <w:vAlign w:val="center"/>
          </w:tcPr>
          <w:p w14:paraId="6DEDD586" w14:textId="44103B0F" w:rsidR="00E737C0" w:rsidRPr="00852382" w:rsidRDefault="00E737C0" w:rsidP="00CC3F46">
            <w:pPr>
              <w:autoSpaceDE w:val="0"/>
              <w:autoSpaceDN w:val="0"/>
              <w:adjustRightInd w:val="0"/>
              <w:spacing w:line="276" w:lineRule="auto"/>
              <w:jc w:val="center"/>
              <w:rPr>
                <w:rFonts w:ascii="Arial Narrow" w:eastAsia="Calibri" w:hAnsi="Arial Narrow" w:cs="Arial Narrow"/>
                <w:i/>
                <w:iCs/>
                <w:sz w:val="18"/>
                <w:szCs w:val="18"/>
                <w:lang w:eastAsia="en-US"/>
              </w:rPr>
            </w:pPr>
          </w:p>
        </w:tc>
        <w:tc>
          <w:tcPr>
            <w:tcW w:w="4295" w:type="pct"/>
            <w:gridSpan w:val="7"/>
            <w:vAlign w:val="center"/>
            <w:hideMark/>
          </w:tcPr>
          <w:p w14:paraId="58256360" w14:textId="77777777" w:rsidR="00E737C0" w:rsidRPr="00636EA4" w:rsidRDefault="00E737C0" w:rsidP="00CC3F46">
            <w:pPr>
              <w:autoSpaceDE w:val="0"/>
              <w:autoSpaceDN w:val="0"/>
              <w:adjustRightInd w:val="0"/>
              <w:spacing w:line="276" w:lineRule="auto"/>
              <w:jc w:val="left"/>
              <w:rPr>
                <w:rFonts w:ascii="Arial Narrow" w:eastAsia="Calibri" w:hAnsi="Arial Narrow" w:cs="Arial Narrow"/>
                <w:sz w:val="18"/>
                <w:szCs w:val="18"/>
                <w:lang w:eastAsia="en-US"/>
              </w:rPr>
            </w:pPr>
            <w:r w:rsidRPr="00636EA4">
              <w:rPr>
                <w:rFonts w:ascii="Arial Narrow" w:eastAsia="Calibri" w:hAnsi="Arial Narrow" w:cs="Arial Narrow"/>
                <w:sz w:val="18"/>
                <w:szCs w:val="18"/>
                <w:lang w:eastAsia="en-US"/>
              </w:rPr>
              <w:t xml:space="preserve">Must be treated by a haematologist; </w:t>
            </w:r>
            <w:r w:rsidRPr="00636EA4">
              <w:rPr>
                <w:rFonts w:ascii="Arial Narrow" w:eastAsia="Calibri" w:hAnsi="Arial Narrow" w:cs="Arial Narrow"/>
                <w:b/>
                <w:bCs/>
                <w:sz w:val="18"/>
                <w:szCs w:val="18"/>
                <w:lang w:eastAsia="en-US"/>
              </w:rPr>
              <w:t>OR</w:t>
            </w:r>
          </w:p>
        </w:tc>
      </w:tr>
      <w:tr w:rsidR="00E737C0" w:rsidRPr="00636EA4" w14:paraId="2167AE11" w14:textId="77777777" w:rsidTr="002A2FD7">
        <w:tblPrEx>
          <w:tblCellMar>
            <w:top w:w="15" w:type="dxa"/>
            <w:left w:w="15" w:type="dxa"/>
            <w:bottom w:w="15" w:type="dxa"/>
            <w:right w:w="15" w:type="dxa"/>
          </w:tblCellMar>
        </w:tblPrEx>
        <w:tc>
          <w:tcPr>
            <w:tcW w:w="705" w:type="pct"/>
            <w:gridSpan w:val="3"/>
            <w:vAlign w:val="center"/>
          </w:tcPr>
          <w:p w14:paraId="2AF3CA54" w14:textId="51F320B0" w:rsidR="00E737C0" w:rsidRPr="00852382" w:rsidRDefault="00E737C0" w:rsidP="00CC3F46">
            <w:pPr>
              <w:autoSpaceDE w:val="0"/>
              <w:autoSpaceDN w:val="0"/>
              <w:adjustRightInd w:val="0"/>
              <w:spacing w:line="276" w:lineRule="auto"/>
              <w:jc w:val="center"/>
              <w:rPr>
                <w:rFonts w:ascii="Arial Narrow" w:eastAsia="Calibri" w:hAnsi="Arial Narrow" w:cs="Arial Narrow"/>
                <w:i/>
                <w:iCs/>
                <w:sz w:val="18"/>
                <w:szCs w:val="18"/>
                <w:lang w:eastAsia="en-US"/>
              </w:rPr>
            </w:pPr>
          </w:p>
        </w:tc>
        <w:tc>
          <w:tcPr>
            <w:tcW w:w="4295" w:type="pct"/>
            <w:gridSpan w:val="7"/>
            <w:vAlign w:val="center"/>
          </w:tcPr>
          <w:p w14:paraId="65A5B6EE" w14:textId="77777777" w:rsidR="00E737C0" w:rsidRPr="00636EA4" w:rsidRDefault="00E737C0" w:rsidP="00CC3F46">
            <w:pPr>
              <w:autoSpaceDE w:val="0"/>
              <w:autoSpaceDN w:val="0"/>
              <w:adjustRightInd w:val="0"/>
              <w:spacing w:line="276" w:lineRule="auto"/>
              <w:jc w:val="left"/>
              <w:rPr>
                <w:rFonts w:ascii="Arial Narrow" w:eastAsia="Calibri" w:hAnsi="Arial Narrow" w:cs="Arial Narrow"/>
                <w:sz w:val="18"/>
                <w:szCs w:val="18"/>
                <w:lang w:eastAsia="en-US"/>
              </w:rPr>
            </w:pPr>
            <w:r w:rsidRPr="00636EA4">
              <w:rPr>
                <w:rFonts w:ascii="Arial Narrow" w:eastAsia="Calibri" w:hAnsi="Arial Narrow" w:cs="Arial Narrow"/>
                <w:sz w:val="18"/>
                <w:szCs w:val="18"/>
                <w:lang w:eastAsia="en-US"/>
              </w:rPr>
              <w:t>Must be treated by a non-specialist medical physician who has consulted a haematologist on the patient’s drug treatment details</w:t>
            </w:r>
          </w:p>
        </w:tc>
      </w:tr>
      <w:tr w:rsidR="00E737C0" w:rsidRPr="00636EA4" w14:paraId="5B43BEF0" w14:textId="77777777" w:rsidTr="002A2FD7">
        <w:tblPrEx>
          <w:tblCellMar>
            <w:top w:w="15" w:type="dxa"/>
            <w:left w:w="15" w:type="dxa"/>
            <w:bottom w:w="15" w:type="dxa"/>
            <w:right w:w="15" w:type="dxa"/>
          </w:tblCellMar>
        </w:tblPrEx>
        <w:tc>
          <w:tcPr>
            <w:tcW w:w="705" w:type="pct"/>
            <w:gridSpan w:val="3"/>
            <w:vAlign w:val="center"/>
          </w:tcPr>
          <w:p w14:paraId="218D8158" w14:textId="77777777" w:rsidR="00E737C0" w:rsidRPr="009F7B1F" w:rsidRDefault="00E737C0" w:rsidP="00CC3F46">
            <w:pPr>
              <w:autoSpaceDE w:val="0"/>
              <w:autoSpaceDN w:val="0"/>
              <w:adjustRightInd w:val="0"/>
              <w:spacing w:line="276" w:lineRule="auto"/>
              <w:jc w:val="center"/>
              <w:rPr>
                <w:rFonts w:ascii="Arial Narrow" w:hAnsi="Arial Narrow"/>
                <w:i/>
                <w:iCs/>
                <w:color w:val="333333"/>
                <w:sz w:val="18"/>
                <w:szCs w:val="18"/>
              </w:rPr>
            </w:pPr>
          </w:p>
        </w:tc>
        <w:tc>
          <w:tcPr>
            <w:tcW w:w="4295" w:type="pct"/>
            <w:gridSpan w:val="7"/>
            <w:vAlign w:val="center"/>
          </w:tcPr>
          <w:p w14:paraId="4CA7C52A" w14:textId="77777777" w:rsidR="00E737C0" w:rsidRPr="00636EA4" w:rsidRDefault="00E737C0" w:rsidP="00CC3F46">
            <w:pPr>
              <w:autoSpaceDE w:val="0"/>
              <w:autoSpaceDN w:val="0"/>
              <w:adjustRightInd w:val="0"/>
              <w:spacing w:line="276" w:lineRule="auto"/>
              <w:jc w:val="left"/>
              <w:rPr>
                <w:rFonts w:ascii="Arial Narrow" w:eastAsia="Calibri" w:hAnsi="Arial Narrow" w:cs="Arial Narrow"/>
                <w:sz w:val="18"/>
                <w:szCs w:val="18"/>
                <w:lang w:eastAsia="en-US"/>
              </w:rPr>
            </w:pPr>
          </w:p>
        </w:tc>
      </w:tr>
      <w:tr w:rsidR="00E737C0" w:rsidRPr="00636EA4" w14:paraId="4C8B4A04"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Pr>
          <w:p w14:paraId="5100DF7E" w14:textId="77777777" w:rsidR="00E737C0" w:rsidRPr="00852382" w:rsidRDefault="00E737C0" w:rsidP="00CC3F46">
            <w:pPr>
              <w:spacing w:line="276" w:lineRule="auto"/>
              <w:jc w:val="center"/>
              <w:rPr>
                <w:rFonts w:ascii="Arial Narrow" w:eastAsiaTheme="minorHAnsi" w:hAnsi="Arial Narrow"/>
                <w:i/>
                <w:iCs/>
                <w:color w:val="333333"/>
                <w:sz w:val="18"/>
                <w:szCs w:val="18"/>
                <w:lang w:eastAsia="en-US"/>
              </w:rPr>
            </w:pPr>
          </w:p>
        </w:tc>
        <w:tc>
          <w:tcPr>
            <w:tcW w:w="4295" w:type="pct"/>
            <w:gridSpan w:val="7"/>
            <w:vAlign w:val="center"/>
            <w:hideMark/>
          </w:tcPr>
          <w:p w14:paraId="298ACA9A" w14:textId="77777777" w:rsidR="00E737C0" w:rsidRPr="00636EA4" w:rsidRDefault="00E737C0" w:rsidP="00CC3F46">
            <w:pPr>
              <w:spacing w:line="276" w:lineRule="auto"/>
              <w:jc w:val="left"/>
              <w:rPr>
                <w:rFonts w:ascii="Arial Narrow" w:eastAsiaTheme="minorHAnsi" w:hAnsi="Arial Narrow"/>
                <w:color w:val="333333"/>
                <w:sz w:val="18"/>
                <w:szCs w:val="18"/>
                <w:lang w:eastAsia="en-US"/>
              </w:rPr>
            </w:pPr>
            <w:r w:rsidRPr="00636EA4">
              <w:rPr>
                <w:rFonts w:ascii="Arial Narrow" w:eastAsiaTheme="minorHAnsi" w:hAnsi="Arial Narrow"/>
                <w:b/>
                <w:bCs/>
                <w:color w:val="333333"/>
                <w:sz w:val="18"/>
                <w:szCs w:val="18"/>
                <w:lang w:eastAsia="en-US"/>
              </w:rPr>
              <w:t>Population criteria:</w:t>
            </w:r>
          </w:p>
        </w:tc>
      </w:tr>
      <w:tr w:rsidR="00E737C0" w:rsidRPr="00636EA4" w14:paraId="5BF1B2E9"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Pr>
          <w:p w14:paraId="16A34DA7" w14:textId="4AECCF15" w:rsidR="00E737C0" w:rsidRPr="00852382" w:rsidRDefault="00E737C0" w:rsidP="00CC3F46">
            <w:pPr>
              <w:spacing w:line="276" w:lineRule="auto"/>
              <w:jc w:val="center"/>
              <w:rPr>
                <w:rFonts w:ascii="Arial Narrow" w:eastAsia="Calibri" w:hAnsi="Arial Narrow"/>
                <w:i/>
                <w:iCs/>
                <w:sz w:val="18"/>
                <w:szCs w:val="18"/>
                <w:lang w:eastAsia="en-US"/>
              </w:rPr>
            </w:pPr>
          </w:p>
        </w:tc>
        <w:tc>
          <w:tcPr>
            <w:tcW w:w="4295" w:type="pct"/>
            <w:gridSpan w:val="7"/>
            <w:hideMark/>
          </w:tcPr>
          <w:p w14:paraId="11E6BD1D" w14:textId="77777777" w:rsidR="00E737C0" w:rsidRPr="00636EA4" w:rsidRDefault="00E737C0" w:rsidP="00CC3F46">
            <w:pPr>
              <w:spacing w:line="276" w:lineRule="auto"/>
              <w:jc w:val="left"/>
              <w:rPr>
                <w:rFonts w:ascii="Arial Narrow" w:eastAsiaTheme="minorHAnsi" w:hAnsi="Arial Narrow"/>
                <w:color w:val="333333"/>
                <w:sz w:val="18"/>
                <w:szCs w:val="18"/>
                <w:lang w:eastAsia="en-US"/>
              </w:rPr>
            </w:pPr>
            <w:r w:rsidRPr="00636EA4">
              <w:rPr>
                <w:rFonts w:ascii="Arial Narrow" w:eastAsia="Calibri" w:hAnsi="Arial Narrow"/>
                <w:sz w:val="18"/>
                <w:szCs w:val="18"/>
                <w:lang w:eastAsia="en-US"/>
              </w:rPr>
              <w:t xml:space="preserve">Patients must be </w:t>
            </w:r>
            <w:r w:rsidRPr="009A5D69">
              <w:rPr>
                <w:rFonts w:ascii="Arial Narrow" w:eastAsia="Calibri" w:hAnsi="Arial Narrow"/>
                <w:sz w:val="18"/>
                <w:szCs w:val="18"/>
                <w:lang w:eastAsia="en-US"/>
              </w:rPr>
              <w:t>at least 18 years of age.</w:t>
            </w:r>
          </w:p>
        </w:tc>
      </w:tr>
      <w:tr w:rsidR="00E737C0" w:rsidRPr="00636EA4" w14:paraId="707056FB"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Pr>
          <w:p w14:paraId="62698962" w14:textId="77777777" w:rsidR="00E737C0" w:rsidRPr="009F7B1F" w:rsidRDefault="00E737C0" w:rsidP="00CC3F46">
            <w:pPr>
              <w:spacing w:line="276" w:lineRule="auto"/>
              <w:jc w:val="center"/>
              <w:rPr>
                <w:rFonts w:ascii="Arial Narrow" w:eastAsia="Calibri" w:hAnsi="Arial Narrow"/>
                <w:i/>
                <w:iCs/>
                <w:sz w:val="18"/>
                <w:szCs w:val="18"/>
                <w:lang w:eastAsia="en-US"/>
              </w:rPr>
            </w:pPr>
          </w:p>
        </w:tc>
        <w:tc>
          <w:tcPr>
            <w:tcW w:w="4295" w:type="pct"/>
            <w:gridSpan w:val="7"/>
          </w:tcPr>
          <w:p w14:paraId="05C84E4B" w14:textId="77777777" w:rsidR="00E737C0" w:rsidRPr="00636EA4" w:rsidRDefault="00E737C0" w:rsidP="00CC3F46">
            <w:pPr>
              <w:spacing w:line="276" w:lineRule="auto"/>
              <w:jc w:val="left"/>
              <w:rPr>
                <w:rFonts w:ascii="Arial Narrow" w:eastAsia="Calibri" w:hAnsi="Arial Narrow"/>
                <w:sz w:val="18"/>
                <w:szCs w:val="18"/>
                <w:lang w:eastAsia="en-US"/>
              </w:rPr>
            </w:pPr>
          </w:p>
        </w:tc>
      </w:tr>
      <w:tr w:rsidR="00E737C0" w:rsidRPr="00C777D7" w14:paraId="01CD0117"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Pr>
          <w:p w14:paraId="20C5BCD1" w14:textId="3FA75FF0" w:rsidR="00E737C0" w:rsidRPr="00852382" w:rsidRDefault="00E737C0" w:rsidP="00CC3F46">
            <w:pPr>
              <w:spacing w:line="276" w:lineRule="auto"/>
              <w:jc w:val="center"/>
              <w:rPr>
                <w:rFonts w:ascii="Arial Narrow" w:eastAsiaTheme="minorHAnsi" w:hAnsi="Arial Narrow"/>
                <w:i/>
                <w:iCs/>
                <w:color w:val="333333"/>
                <w:sz w:val="18"/>
                <w:szCs w:val="18"/>
                <w:lang w:eastAsia="en-US"/>
              </w:rPr>
            </w:pPr>
          </w:p>
        </w:tc>
        <w:tc>
          <w:tcPr>
            <w:tcW w:w="4295" w:type="pct"/>
            <w:gridSpan w:val="7"/>
            <w:vAlign w:val="center"/>
          </w:tcPr>
          <w:p w14:paraId="5CE96B7A" w14:textId="77777777" w:rsidR="00E737C0" w:rsidRPr="00C777D7" w:rsidRDefault="00E737C0" w:rsidP="00CC3F46">
            <w:pPr>
              <w:spacing w:line="276" w:lineRule="auto"/>
              <w:jc w:val="left"/>
              <w:rPr>
                <w:rFonts w:ascii="Arial Narrow" w:eastAsiaTheme="minorHAnsi" w:hAnsi="Arial Narrow"/>
                <w:b/>
                <w:bCs/>
                <w:color w:val="333333"/>
                <w:sz w:val="18"/>
                <w:szCs w:val="18"/>
                <w:lang w:eastAsia="en-US"/>
              </w:rPr>
            </w:pPr>
            <w:r w:rsidRPr="00B87E98">
              <w:rPr>
                <w:rFonts w:ascii="Arial Narrow" w:hAnsi="Arial Narrow"/>
                <w:b/>
                <w:bCs/>
                <w:color w:val="333333"/>
                <w:sz w:val="18"/>
                <w:szCs w:val="18"/>
              </w:rPr>
              <w:t>Administrative Advice</w:t>
            </w:r>
            <w:r w:rsidRPr="006B3D68" w:rsidDel="00446432">
              <w:rPr>
                <w:rFonts w:ascii="Arial Narrow" w:eastAsiaTheme="minorHAnsi" w:hAnsi="Arial Narrow"/>
                <w:b/>
                <w:bCs/>
                <w:color w:val="333333"/>
                <w:sz w:val="18"/>
                <w:szCs w:val="18"/>
                <w:lang w:eastAsia="en-US"/>
              </w:rPr>
              <w:t>:</w:t>
            </w:r>
            <w:r>
              <w:rPr>
                <w:rFonts w:ascii="Arial Narrow" w:eastAsiaTheme="minorHAnsi" w:hAnsi="Arial Narrow"/>
                <w:b/>
                <w:bCs/>
                <w:color w:val="333333"/>
                <w:sz w:val="18"/>
                <w:szCs w:val="18"/>
                <w:lang w:eastAsia="en-US"/>
              </w:rPr>
              <w:t xml:space="preserve"> </w:t>
            </w:r>
            <w:r w:rsidRPr="00C777D7">
              <w:rPr>
                <w:rFonts w:ascii="Arial Narrow" w:eastAsiaTheme="minorHAnsi" w:hAnsi="Arial Narrow"/>
                <w:b/>
                <w:bCs/>
                <w:color w:val="333333"/>
                <w:sz w:val="18"/>
                <w:szCs w:val="18"/>
                <w:lang w:eastAsia="en-US"/>
              </w:rPr>
              <w:t xml:space="preserve"> </w:t>
            </w:r>
            <w:r w:rsidRPr="00B87E98">
              <w:rPr>
                <w:rFonts w:ascii="Arial Narrow" w:eastAsiaTheme="minorHAnsi" w:hAnsi="Arial Narrow"/>
                <w:i/>
                <w:iCs/>
                <w:color w:val="333333"/>
                <w:sz w:val="18"/>
                <w:szCs w:val="18"/>
                <w:lang w:eastAsia="en-US"/>
              </w:rPr>
              <w:t>Complement</w:t>
            </w:r>
            <w:r>
              <w:rPr>
                <w:rFonts w:ascii="Arial Narrow" w:eastAsiaTheme="minorHAnsi" w:hAnsi="Arial Narrow"/>
                <w:b/>
                <w:bCs/>
                <w:color w:val="333333"/>
                <w:sz w:val="18"/>
                <w:szCs w:val="18"/>
                <w:lang w:eastAsia="en-US"/>
              </w:rPr>
              <w:t xml:space="preserve"> </w:t>
            </w:r>
            <w:r w:rsidRPr="00852382">
              <w:rPr>
                <w:rFonts w:ascii="Arial Narrow" w:eastAsiaTheme="minorHAnsi" w:hAnsi="Arial Narrow"/>
                <w:color w:val="333333"/>
                <w:sz w:val="18"/>
                <w:szCs w:val="18"/>
                <w:lang w:eastAsia="en-US"/>
              </w:rPr>
              <w:t>5</w:t>
            </w:r>
            <w:r>
              <w:rPr>
                <w:rFonts w:ascii="Arial Narrow" w:eastAsiaTheme="minorHAnsi" w:hAnsi="Arial Narrow"/>
                <w:b/>
                <w:bCs/>
                <w:color w:val="333333"/>
                <w:sz w:val="18"/>
                <w:szCs w:val="18"/>
                <w:lang w:eastAsia="en-US"/>
              </w:rPr>
              <w:t xml:space="preserve"> (</w:t>
            </w:r>
            <w:r w:rsidRPr="00C777D7">
              <w:rPr>
                <w:rFonts w:ascii="Arial Narrow" w:eastAsiaTheme="minorHAnsi" w:hAnsi="Arial Narrow"/>
                <w:color w:val="333333"/>
                <w:sz w:val="18"/>
                <w:szCs w:val="18"/>
                <w:lang w:eastAsia="en-US"/>
              </w:rPr>
              <w:t>C5</w:t>
            </w:r>
            <w:r>
              <w:rPr>
                <w:rFonts w:ascii="Arial Narrow" w:eastAsiaTheme="minorHAnsi" w:hAnsi="Arial Narrow"/>
                <w:color w:val="333333"/>
                <w:sz w:val="18"/>
                <w:szCs w:val="18"/>
                <w:lang w:eastAsia="en-US"/>
              </w:rPr>
              <w:t>)</w:t>
            </w:r>
            <w:r w:rsidRPr="00C777D7">
              <w:rPr>
                <w:rFonts w:ascii="Arial Narrow" w:eastAsiaTheme="minorHAnsi" w:hAnsi="Arial Narrow"/>
                <w:color w:val="333333"/>
                <w:sz w:val="18"/>
                <w:szCs w:val="18"/>
                <w:lang w:eastAsia="en-US"/>
              </w:rPr>
              <w:t xml:space="preserve"> inhibitor</w:t>
            </w:r>
            <w:r w:rsidRPr="00852382">
              <w:rPr>
                <w:rFonts w:ascii="Arial Narrow" w:eastAsiaTheme="minorHAnsi" w:hAnsi="Arial Narrow"/>
                <w:i/>
                <w:iCs/>
                <w:color w:val="333333"/>
                <w:sz w:val="18"/>
                <w:szCs w:val="18"/>
                <w:lang w:eastAsia="en-US"/>
              </w:rPr>
              <w:t xml:space="preserve">s are </w:t>
            </w:r>
            <w:r w:rsidRPr="00C777D7">
              <w:rPr>
                <w:rFonts w:ascii="Arial Narrow" w:eastAsiaTheme="minorHAnsi" w:hAnsi="Arial Narrow"/>
                <w:color w:val="333333"/>
                <w:sz w:val="18"/>
                <w:szCs w:val="18"/>
                <w:lang w:eastAsia="en-US"/>
              </w:rPr>
              <w:t>defined as eculizumab or ravulizumab</w:t>
            </w:r>
            <w:r w:rsidRPr="00C777D7">
              <w:rPr>
                <w:rFonts w:ascii="Arial Narrow" w:eastAsiaTheme="minorHAnsi" w:hAnsi="Arial Narrow"/>
                <w:b/>
                <w:bCs/>
                <w:color w:val="333333"/>
                <w:sz w:val="18"/>
                <w:szCs w:val="18"/>
                <w:lang w:eastAsia="en-US"/>
              </w:rPr>
              <w:t xml:space="preserve"> </w:t>
            </w:r>
          </w:p>
        </w:tc>
      </w:tr>
      <w:tr w:rsidR="00E737C0" w:rsidRPr="00C777D7" w14:paraId="65951033"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Pr>
          <w:p w14:paraId="30AF73B2" w14:textId="77777777" w:rsidR="00E737C0" w:rsidRPr="00A33869" w:rsidRDefault="00E737C0" w:rsidP="00CC3F46">
            <w:pPr>
              <w:spacing w:line="276" w:lineRule="auto"/>
              <w:jc w:val="center"/>
              <w:rPr>
                <w:rFonts w:ascii="Arial Narrow" w:eastAsiaTheme="minorHAnsi" w:hAnsi="Arial Narrow"/>
                <w:i/>
                <w:iCs/>
                <w:color w:val="333333"/>
                <w:sz w:val="18"/>
                <w:szCs w:val="18"/>
                <w:lang w:eastAsia="en-US"/>
              </w:rPr>
            </w:pPr>
          </w:p>
        </w:tc>
        <w:tc>
          <w:tcPr>
            <w:tcW w:w="4295" w:type="pct"/>
            <w:gridSpan w:val="7"/>
            <w:vAlign w:val="center"/>
          </w:tcPr>
          <w:p w14:paraId="55F6512D" w14:textId="77777777" w:rsidR="00E737C0" w:rsidRPr="00B87E98" w:rsidRDefault="00E737C0" w:rsidP="00CC3F46">
            <w:pPr>
              <w:spacing w:line="276" w:lineRule="auto"/>
              <w:jc w:val="left"/>
              <w:rPr>
                <w:rFonts w:ascii="Arial Narrow" w:hAnsi="Arial Narrow"/>
                <w:b/>
                <w:bCs/>
                <w:color w:val="333333"/>
                <w:sz w:val="18"/>
                <w:szCs w:val="18"/>
              </w:rPr>
            </w:pPr>
          </w:p>
        </w:tc>
      </w:tr>
      <w:tr w:rsidR="00E737C0" w:rsidRPr="00C777D7" w14:paraId="2985E359"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Pr>
          <w:p w14:paraId="229B611A" w14:textId="1A98AD75" w:rsidR="00E737C0" w:rsidRPr="0020362C" w:rsidRDefault="00E737C0" w:rsidP="00CC3F46">
            <w:pPr>
              <w:spacing w:line="276" w:lineRule="auto"/>
              <w:jc w:val="center"/>
              <w:rPr>
                <w:rFonts w:ascii="Arial Narrow" w:eastAsiaTheme="minorHAnsi" w:hAnsi="Arial Narrow"/>
                <w:i/>
                <w:iCs/>
                <w:color w:val="333333"/>
                <w:sz w:val="18"/>
                <w:szCs w:val="18"/>
                <w:lang w:eastAsia="en-US"/>
              </w:rPr>
            </w:pPr>
          </w:p>
        </w:tc>
        <w:tc>
          <w:tcPr>
            <w:tcW w:w="4295" w:type="pct"/>
            <w:gridSpan w:val="7"/>
            <w:vAlign w:val="center"/>
          </w:tcPr>
          <w:p w14:paraId="3DE8DD7D" w14:textId="44D22205" w:rsidR="00E737C0" w:rsidRPr="00C777D7" w:rsidRDefault="00E737C0" w:rsidP="00CC3F46">
            <w:pPr>
              <w:spacing w:line="276" w:lineRule="auto"/>
              <w:jc w:val="left"/>
              <w:rPr>
                <w:rFonts w:ascii="Arial Narrow" w:eastAsiaTheme="minorHAnsi" w:hAnsi="Arial Narrow"/>
                <w:b/>
                <w:bCs/>
                <w:color w:val="333333"/>
                <w:sz w:val="18"/>
                <w:szCs w:val="18"/>
                <w:lang w:eastAsia="en-US"/>
              </w:rPr>
            </w:pPr>
            <w:r w:rsidRPr="00C777D7">
              <w:rPr>
                <w:rFonts w:ascii="Arial Narrow" w:eastAsiaTheme="minorHAnsi" w:hAnsi="Arial Narrow"/>
                <w:b/>
                <w:bCs/>
                <w:color w:val="333333"/>
                <w:sz w:val="18"/>
                <w:szCs w:val="18"/>
                <w:lang w:eastAsia="en-US"/>
              </w:rPr>
              <w:t xml:space="preserve">Prescribing Instructions: </w:t>
            </w:r>
            <w:r w:rsidRPr="00C777D7">
              <w:rPr>
                <w:rFonts w:ascii="Arial Narrow" w:eastAsia="Calibri" w:hAnsi="Arial Narrow"/>
                <w:sz w:val="18"/>
                <w:szCs w:val="18"/>
                <w:lang w:eastAsia="en-US"/>
              </w:rPr>
              <w:t xml:space="preserve">At the time of the authority application, medical practitioners </w:t>
            </w:r>
            <w:r w:rsidRPr="00852382">
              <w:rPr>
                <w:rFonts w:ascii="Arial Narrow" w:eastAsia="Calibri" w:hAnsi="Arial Narrow"/>
                <w:i/>
                <w:iCs/>
                <w:sz w:val="18"/>
                <w:szCs w:val="18"/>
                <w:lang w:eastAsia="en-US"/>
              </w:rPr>
              <w:t xml:space="preserve">must </w:t>
            </w:r>
            <w:r>
              <w:rPr>
                <w:rFonts w:ascii="Arial Narrow" w:eastAsia="Calibri" w:hAnsi="Arial Narrow"/>
                <w:i/>
                <w:iCs/>
                <w:strike/>
                <w:sz w:val="18"/>
                <w:szCs w:val="18"/>
                <w:lang w:eastAsia="en-US"/>
              </w:rPr>
              <w:t>should</w:t>
            </w:r>
            <w:r>
              <w:rPr>
                <w:rFonts w:ascii="Arial Narrow" w:eastAsia="Calibri" w:hAnsi="Arial Narrow"/>
                <w:i/>
                <w:iCs/>
                <w:sz w:val="18"/>
                <w:szCs w:val="18"/>
                <w:lang w:eastAsia="en-US"/>
              </w:rPr>
              <w:t xml:space="preserve"> </w:t>
            </w:r>
            <w:r w:rsidRPr="00C777D7">
              <w:rPr>
                <w:rFonts w:ascii="Arial Narrow" w:eastAsia="Calibri" w:hAnsi="Arial Narrow"/>
                <w:sz w:val="18"/>
                <w:szCs w:val="18"/>
                <w:lang w:eastAsia="en-US"/>
              </w:rPr>
              <w:t xml:space="preserve">request the appropriate number of vials for </w:t>
            </w:r>
            <w:r w:rsidRPr="00852382">
              <w:rPr>
                <w:rFonts w:ascii="Arial Narrow" w:eastAsia="Calibri" w:hAnsi="Arial Narrow"/>
                <w:i/>
                <w:iCs/>
                <w:sz w:val="18"/>
                <w:szCs w:val="18"/>
                <w:lang w:eastAsia="en-US"/>
              </w:rPr>
              <w:t>4 weeks</w:t>
            </w:r>
            <w:r w:rsidRPr="00C777D7">
              <w:rPr>
                <w:rFonts w:ascii="Arial Narrow" w:eastAsia="Calibri" w:hAnsi="Arial Narrow"/>
                <w:sz w:val="18"/>
                <w:szCs w:val="18"/>
                <w:lang w:eastAsia="en-US"/>
              </w:rPr>
              <w:t xml:space="preserve"> </w:t>
            </w:r>
            <w:r>
              <w:rPr>
                <w:rFonts w:ascii="Arial Narrow" w:eastAsia="Calibri" w:hAnsi="Arial Narrow"/>
                <w:strike/>
                <w:sz w:val="18"/>
                <w:szCs w:val="18"/>
                <w:lang w:eastAsia="en-US"/>
              </w:rPr>
              <w:t xml:space="preserve">one </w:t>
            </w:r>
            <w:r w:rsidRPr="00F160B1">
              <w:rPr>
                <w:rFonts w:ascii="Arial Narrow" w:eastAsia="Calibri" w:hAnsi="Arial Narrow"/>
                <w:strike/>
                <w:sz w:val="18"/>
                <w:szCs w:val="18"/>
                <w:lang w:eastAsia="en-US"/>
              </w:rPr>
              <w:t>months</w:t>
            </w:r>
            <w:r>
              <w:rPr>
                <w:rFonts w:ascii="Arial Narrow" w:eastAsia="Calibri" w:hAnsi="Arial Narrow"/>
                <w:sz w:val="18"/>
                <w:szCs w:val="18"/>
                <w:lang w:eastAsia="en-US"/>
              </w:rPr>
              <w:t xml:space="preserve"> </w:t>
            </w:r>
            <w:r w:rsidRPr="00F160B1">
              <w:rPr>
                <w:rFonts w:ascii="Arial Narrow" w:eastAsia="Calibri" w:hAnsi="Arial Narrow"/>
                <w:sz w:val="18"/>
                <w:szCs w:val="18"/>
                <w:lang w:eastAsia="en-US"/>
              </w:rPr>
              <w:t>supply</w:t>
            </w:r>
            <w:r w:rsidRPr="00C777D7">
              <w:rPr>
                <w:rFonts w:ascii="Arial Narrow" w:eastAsia="Calibri" w:hAnsi="Arial Narrow"/>
                <w:sz w:val="18"/>
                <w:szCs w:val="18"/>
                <w:lang w:eastAsia="en-US"/>
              </w:rPr>
              <w:t xml:space="preserve"> </w:t>
            </w:r>
            <w:r w:rsidRPr="00852382">
              <w:rPr>
                <w:rFonts w:ascii="Arial Narrow" w:eastAsia="Calibri" w:hAnsi="Arial Narrow"/>
                <w:i/>
                <w:iCs/>
                <w:sz w:val="18"/>
                <w:szCs w:val="18"/>
                <w:lang w:eastAsia="en-US"/>
              </w:rPr>
              <w:t>per dispensin</w:t>
            </w:r>
            <w:r>
              <w:rPr>
                <w:rFonts w:ascii="Arial Narrow" w:eastAsia="Calibri" w:hAnsi="Arial Narrow"/>
                <w:i/>
                <w:iCs/>
                <w:sz w:val="18"/>
                <w:szCs w:val="18"/>
                <w:lang w:eastAsia="en-US"/>
              </w:rPr>
              <w:t>g</w:t>
            </w:r>
            <w:r w:rsidRPr="00B87E98">
              <w:rPr>
                <w:rFonts w:ascii="Arial Narrow" w:eastAsia="Calibri" w:hAnsi="Arial Narrow"/>
                <w:i/>
                <w:iCs/>
                <w:sz w:val="18"/>
                <w:szCs w:val="18"/>
                <w:lang w:eastAsia="en-US"/>
              </w:rPr>
              <w:t xml:space="preserve"> </w:t>
            </w:r>
            <w:r w:rsidRPr="00C777D7">
              <w:rPr>
                <w:rFonts w:ascii="Arial Narrow" w:eastAsia="Calibri" w:hAnsi="Arial Narrow"/>
                <w:sz w:val="18"/>
                <w:szCs w:val="18"/>
                <w:lang w:eastAsia="en-US"/>
              </w:rPr>
              <w:t xml:space="preserve">as per the Product Information. </w:t>
            </w:r>
          </w:p>
        </w:tc>
      </w:tr>
      <w:tr w:rsidR="00E737C0" w:rsidRPr="00C777D7" w14:paraId="1C70A1C0"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Pr>
          <w:p w14:paraId="4A71E0A3" w14:textId="48F85BC2" w:rsidR="00E737C0" w:rsidRPr="00C777D7" w:rsidRDefault="00E737C0" w:rsidP="00CC3F46">
            <w:pPr>
              <w:spacing w:line="276" w:lineRule="auto"/>
              <w:jc w:val="center"/>
              <w:rPr>
                <w:rFonts w:ascii="Arial Narrow" w:eastAsiaTheme="minorHAnsi" w:hAnsi="Arial Narrow"/>
                <w:b/>
                <w:bCs/>
                <w:color w:val="333333"/>
                <w:sz w:val="18"/>
                <w:szCs w:val="18"/>
                <w:lang w:eastAsia="en-US"/>
              </w:rPr>
            </w:pPr>
          </w:p>
        </w:tc>
        <w:tc>
          <w:tcPr>
            <w:tcW w:w="4295" w:type="pct"/>
            <w:gridSpan w:val="7"/>
            <w:vAlign w:val="center"/>
          </w:tcPr>
          <w:p w14:paraId="0DC3B60B" w14:textId="77777777" w:rsidR="00E737C0" w:rsidRPr="00C777D7" w:rsidRDefault="00E737C0" w:rsidP="00CC3F46">
            <w:pPr>
              <w:spacing w:line="276" w:lineRule="auto"/>
              <w:jc w:val="left"/>
              <w:rPr>
                <w:rFonts w:ascii="Arial Narrow" w:eastAsiaTheme="minorHAnsi" w:hAnsi="Arial Narrow"/>
                <w:b/>
                <w:bCs/>
                <w:color w:val="333333"/>
                <w:sz w:val="18"/>
                <w:szCs w:val="18"/>
                <w:lang w:eastAsia="en-US"/>
              </w:rPr>
            </w:pPr>
            <w:r w:rsidRPr="00C777D7">
              <w:rPr>
                <w:rFonts w:ascii="Arial Narrow" w:eastAsiaTheme="minorHAnsi" w:hAnsi="Arial Narrow"/>
                <w:b/>
                <w:bCs/>
                <w:color w:val="333333"/>
                <w:sz w:val="18"/>
                <w:szCs w:val="18"/>
                <w:lang w:eastAsia="en-US"/>
              </w:rPr>
              <w:t xml:space="preserve">Prescribing Instructions: </w:t>
            </w:r>
          </w:p>
          <w:p w14:paraId="282B7BE5" w14:textId="77777777" w:rsidR="00E737C0" w:rsidRPr="00C777D7" w:rsidRDefault="00E737C0" w:rsidP="00CC3F46">
            <w:pPr>
              <w:spacing w:line="276" w:lineRule="auto"/>
              <w:jc w:val="left"/>
              <w:rPr>
                <w:rFonts w:ascii="Arial Narrow" w:eastAsia="Calibri" w:hAnsi="Arial Narrow"/>
                <w:sz w:val="18"/>
                <w:szCs w:val="18"/>
                <w:lang w:eastAsia="en-US"/>
              </w:rPr>
            </w:pPr>
            <w:r w:rsidRPr="00C777D7">
              <w:rPr>
                <w:rFonts w:ascii="Arial Narrow" w:eastAsia="Calibri" w:hAnsi="Arial Narrow"/>
                <w:sz w:val="18"/>
                <w:szCs w:val="18"/>
                <w:lang w:eastAsia="en-US"/>
              </w:rPr>
              <w:t>At the time of the authority application, details (result and date of result) of the following monitoring requirements must be provided:</w:t>
            </w:r>
          </w:p>
          <w:p w14:paraId="273CC700" w14:textId="77777777" w:rsidR="00E737C0" w:rsidRPr="00C777D7" w:rsidRDefault="00E737C0" w:rsidP="00461B0D">
            <w:pPr>
              <w:numPr>
                <w:ilvl w:val="0"/>
                <w:numId w:val="7"/>
              </w:numPr>
              <w:spacing w:line="276" w:lineRule="auto"/>
              <w:jc w:val="left"/>
              <w:rPr>
                <w:rFonts w:ascii="Arial Narrow" w:eastAsia="Calibri" w:hAnsi="Arial Narrow"/>
                <w:sz w:val="18"/>
                <w:szCs w:val="18"/>
                <w:lang w:eastAsia="en-US"/>
              </w:rPr>
            </w:pPr>
            <w:r w:rsidRPr="00C777D7">
              <w:rPr>
                <w:rFonts w:ascii="Arial Narrow" w:eastAsia="Calibri" w:hAnsi="Arial Narrow"/>
                <w:sz w:val="18"/>
                <w:szCs w:val="18"/>
                <w:lang w:eastAsia="en-US"/>
              </w:rPr>
              <w:t>Haemoglobin (g/L)</w:t>
            </w:r>
          </w:p>
          <w:p w14:paraId="61AB176D" w14:textId="77777777" w:rsidR="00E737C0" w:rsidRPr="00C777D7" w:rsidRDefault="00E737C0" w:rsidP="00461B0D">
            <w:pPr>
              <w:numPr>
                <w:ilvl w:val="0"/>
                <w:numId w:val="7"/>
              </w:numPr>
              <w:spacing w:line="276" w:lineRule="auto"/>
              <w:jc w:val="left"/>
              <w:rPr>
                <w:rFonts w:ascii="Arial Narrow" w:eastAsia="Calibri" w:hAnsi="Arial Narrow"/>
                <w:sz w:val="18"/>
                <w:szCs w:val="18"/>
                <w:lang w:eastAsia="en-US"/>
              </w:rPr>
            </w:pPr>
            <w:r w:rsidRPr="00C777D7">
              <w:rPr>
                <w:rFonts w:ascii="Arial Narrow" w:eastAsia="Calibri" w:hAnsi="Arial Narrow"/>
                <w:sz w:val="18"/>
                <w:szCs w:val="18"/>
                <w:lang w:eastAsia="en-US"/>
              </w:rPr>
              <w:t>Platelets (x10</w:t>
            </w:r>
            <w:r w:rsidRPr="00C777D7">
              <w:rPr>
                <w:rFonts w:ascii="Arial Narrow" w:eastAsia="Calibri" w:hAnsi="Arial Narrow"/>
                <w:sz w:val="18"/>
                <w:szCs w:val="18"/>
                <w:vertAlign w:val="superscript"/>
                <w:lang w:eastAsia="en-US"/>
              </w:rPr>
              <w:t>9</w:t>
            </w:r>
            <w:r w:rsidRPr="00C777D7">
              <w:rPr>
                <w:rFonts w:ascii="Arial Narrow" w:eastAsia="Calibri" w:hAnsi="Arial Narrow"/>
                <w:sz w:val="18"/>
                <w:szCs w:val="18"/>
                <w:lang w:eastAsia="en-US"/>
              </w:rPr>
              <w:t>/L)</w:t>
            </w:r>
          </w:p>
          <w:p w14:paraId="7BAE94EC" w14:textId="77777777" w:rsidR="00E737C0" w:rsidRPr="00C777D7" w:rsidRDefault="00E737C0" w:rsidP="00461B0D">
            <w:pPr>
              <w:numPr>
                <w:ilvl w:val="0"/>
                <w:numId w:val="7"/>
              </w:numPr>
              <w:spacing w:line="276" w:lineRule="auto"/>
              <w:jc w:val="left"/>
              <w:rPr>
                <w:rFonts w:ascii="Arial Narrow" w:eastAsia="Calibri" w:hAnsi="Arial Narrow"/>
                <w:sz w:val="18"/>
                <w:szCs w:val="18"/>
                <w:lang w:eastAsia="en-US"/>
              </w:rPr>
            </w:pPr>
            <w:r w:rsidRPr="00C777D7">
              <w:rPr>
                <w:rFonts w:ascii="Arial Narrow" w:eastAsia="Calibri" w:hAnsi="Arial Narrow"/>
                <w:sz w:val="18"/>
                <w:szCs w:val="18"/>
                <w:lang w:eastAsia="en-US"/>
              </w:rPr>
              <w:t>White Cell Count (x10</w:t>
            </w:r>
            <w:r w:rsidRPr="00C777D7">
              <w:rPr>
                <w:rFonts w:ascii="Arial Narrow" w:eastAsia="Calibri" w:hAnsi="Arial Narrow"/>
                <w:sz w:val="18"/>
                <w:szCs w:val="18"/>
                <w:vertAlign w:val="superscript"/>
                <w:lang w:eastAsia="en-US"/>
              </w:rPr>
              <w:t>9</w:t>
            </w:r>
            <w:r w:rsidRPr="00C777D7">
              <w:rPr>
                <w:rFonts w:ascii="Arial Narrow" w:eastAsia="Calibri" w:hAnsi="Arial Narrow"/>
                <w:sz w:val="18"/>
                <w:szCs w:val="18"/>
                <w:lang w:eastAsia="en-US"/>
              </w:rPr>
              <w:t>/L)</w:t>
            </w:r>
          </w:p>
          <w:p w14:paraId="73942A40" w14:textId="77777777" w:rsidR="00E737C0" w:rsidRPr="00C777D7" w:rsidRDefault="00E737C0" w:rsidP="00461B0D">
            <w:pPr>
              <w:numPr>
                <w:ilvl w:val="0"/>
                <w:numId w:val="7"/>
              </w:numPr>
              <w:spacing w:line="276" w:lineRule="auto"/>
              <w:jc w:val="left"/>
              <w:rPr>
                <w:rFonts w:ascii="Arial Narrow" w:eastAsia="Calibri" w:hAnsi="Arial Narrow"/>
                <w:sz w:val="18"/>
                <w:szCs w:val="18"/>
                <w:lang w:eastAsia="en-US"/>
              </w:rPr>
            </w:pPr>
            <w:r w:rsidRPr="00C777D7">
              <w:rPr>
                <w:rFonts w:ascii="Arial Narrow" w:eastAsia="Calibri" w:hAnsi="Arial Narrow"/>
                <w:sz w:val="18"/>
                <w:szCs w:val="18"/>
                <w:lang w:eastAsia="en-US"/>
              </w:rPr>
              <w:t>Reticulocytes (x10</w:t>
            </w:r>
            <w:r w:rsidRPr="00C777D7">
              <w:rPr>
                <w:rFonts w:ascii="Arial Narrow" w:eastAsia="Calibri" w:hAnsi="Arial Narrow"/>
                <w:sz w:val="18"/>
                <w:szCs w:val="18"/>
                <w:vertAlign w:val="superscript"/>
                <w:lang w:eastAsia="en-US"/>
              </w:rPr>
              <w:t>9</w:t>
            </w:r>
            <w:r w:rsidRPr="00C777D7">
              <w:rPr>
                <w:rFonts w:ascii="Arial Narrow" w:eastAsia="Calibri" w:hAnsi="Arial Narrow"/>
                <w:sz w:val="18"/>
                <w:szCs w:val="18"/>
                <w:lang w:eastAsia="en-US"/>
              </w:rPr>
              <w:t>/L)</w:t>
            </w:r>
          </w:p>
          <w:p w14:paraId="1625D7A8" w14:textId="77777777" w:rsidR="00E737C0" w:rsidRPr="00C777D7" w:rsidRDefault="00E737C0" w:rsidP="00461B0D">
            <w:pPr>
              <w:numPr>
                <w:ilvl w:val="0"/>
                <w:numId w:val="7"/>
              </w:numPr>
              <w:spacing w:line="276" w:lineRule="auto"/>
              <w:jc w:val="left"/>
              <w:rPr>
                <w:rFonts w:ascii="Arial Narrow" w:eastAsia="Calibri" w:hAnsi="Arial Narrow"/>
                <w:sz w:val="18"/>
                <w:szCs w:val="18"/>
                <w:lang w:eastAsia="en-US"/>
              </w:rPr>
            </w:pPr>
            <w:r w:rsidRPr="00C777D7">
              <w:rPr>
                <w:rFonts w:ascii="Arial Narrow" w:eastAsia="Calibri" w:hAnsi="Arial Narrow"/>
                <w:sz w:val="18"/>
                <w:szCs w:val="18"/>
                <w:lang w:eastAsia="en-US"/>
              </w:rPr>
              <w:t>Neutrophils (x10</w:t>
            </w:r>
            <w:r w:rsidRPr="00C777D7">
              <w:rPr>
                <w:rFonts w:ascii="Arial Narrow" w:eastAsia="Calibri" w:hAnsi="Arial Narrow"/>
                <w:sz w:val="18"/>
                <w:szCs w:val="18"/>
                <w:vertAlign w:val="superscript"/>
                <w:lang w:eastAsia="en-US"/>
              </w:rPr>
              <w:t>9</w:t>
            </w:r>
            <w:r w:rsidRPr="00C777D7">
              <w:rPr>
                <w:rFonts w:ascii="Arial Narrow" w:eastAsia="Calibri" w:hAnsi="Arial Narrow"/>
                <w:sz w:val="18"/>
                <w:szCs w:val="18"/>
                <w:lang w:eastAsia="en-US"/>
              </w:rPr>
              <w:t>/L)</w:t>
            </w:r>
          </w:p>
          <w:p w14:paraId="44CF0BFE" w14:textId="77777777" w:rsidR="00E737C0" w:rsidRPr="00C777D7" w:rsidRDefault="00E737C0" w:rsidP="00461B0D">
            <w:pPr>
              <w:numPr>
                <w:ilvl w:val="0"/>
                <w:numId w:val="7"/>
              </w:numPr>
              <w:spacing w:line="276" w:lineRule="auto"/>
              <w:jc w:val="left"/>
              <w:rPr>
                <w:rFonts w:ascii="Arial Narrow" w:eastAsia="Calibri" w:hAnsi="Arial Narrow"/>
                <w:sz w:val="18"/>
                <w:szCs w:val="18"/>
                <w:lang w:eastAsia="en-US"/>
              </w:rPr>
            </w:pPr>
            <w:r w:rsidRPr="00C777D7">
              <w:rPr>
                <w:rFonts w:ascii="Arial Narrow" w:eastAsia="Calibri" w:hAnsi="Arial Narrow"/>
                <w:sz w:val="18"/>
                <w:szCs w:val="18"/>
                <w:lang w:eastAsia="en-US"/>
              </w:rPr>
              <w:t>Granulocyte clone size (%)</w:t>
            </w:r>
          </w:p>
          <w:p w14:paraId="560BDF72" w14:textId="77777777" w:rsidR="00E737C0" w:rsidRPr="00C777D7" w:rsidRDefault="00E737C0" w:rsidP="00461B0D">
            <w:pPr>
              <w:numPr>
                <w:ilvl w:val="0"/>
                <w:numId w:val="7"/>
              </w:numPr>
              <w:spacing w:line="276" w:lineRule="auto"/>
              <w:jc w:val="left"/>
              <w:rPr>
                <w:rFonts w:ascii="Arial Narrow" w:eastAsia="Calibri" w:hAnsi="Arial Narrow"/>
                <w:sz w:val="18"/>
                <w:szCs w:val="18"/>
                <w:lang w:eastAsia="en-US"/>
              </w:rPr>
            </w:pPr>
            <w:r w:rsidRPr="00C777D7">
              <w:rPr>
                <w:rFonts w:ascii="Arial Narrow" w:eastAsia="Calibri" w:hAnsi="Arial Narrow"/>
                <w:sz w:val="18"/>
                <w:szCs w:val="18"/>
                <w:lang w:eastAsia="en-US"/>
              </w:rPr>
              <w:t>Lactate Dehydrogenase (LDH) and the upper limit of normal (ULN) for the reporting laboratory</w:t>
            </w:r>
          </w:p>
          <w:p w14:paraId="2087FFE4" w14:textId="77777777" w:rsidR="00E737C0" w:rsidRPr="00C777D7" w:rsidRDefault="00E737C0" w:rsidP="00461B0D">
            <w:pPr>
              <w:numPr>
                <w:ilvl w:val="0"/>
                <w:numId w:val="7"/>
              </w:numPr>
              <w:spacing w:line="276" w:lineRule="auto"/>
              <w:jc w:val="left"/>
              <w:rPr>
                <w:rFonts w:ascii="Arial Narrow" w:eastAsia="Calibri" w:hAnsi="Arial Narrow"/>
                <w:sz w:val="18"/>
                <w:szCs w:val="18"/>
                <w:lang w:eastAsia="en-US"/>
              </w:rPr>
            </w:pPr>
            <w:r w:rsidRPr="00C777D7">
              <w:rPr>
                <w:rFonts w:ascii="Arial Narrow" w:eastAsia="Calibri" w:hAnsi="Arial Narrow"/>
                <w:sz w:val="18"/>
                <w:szCs w:val="18"/>
                <w:lang w:eastAsia="en-US"/>
              </w:rPr>
              <w:t>Multiple of LDH ULN</w:t>
            </w:r>
          </w:p>
        </w:tc>
      </w:tr>
      <w:tr w:rsidR="00E737C0" w:rsidRPr="00C777D7" w14:paraId="73008826" w14:textId="77777777" w:rsidTr="002A2FD7">
        <w:tblPrEx>
          <w:tblCellMar>
            <w:top w:w="15" w:type="dxa"/>
            <w:left w:w="15" w:type="dxa"/>
            <w:bottom w:w="15" w:type="dxa"/>
            <w:right w:w="15" w:type="dxa"/>
          </w:tblCellMar>
          <w:tblLook w:val="04A0" w:firstRow="1" w:lastRow="0" w:firstColumn="1" w:lastColumn="0" w:noHBand="0" w:noVBand="1"/>
        </w:tblPrEx>
        <w:tc>
          <w:tcPr>
            <w:tcW w:w="705" w:type="pct"/>
            <w:gridSpan w:val="3"/>
          </w:tcPr>
          <w:p w14:paraId="3DEBC3C6" w14:textId="6EB8B40E" w:rsidR="00E737C0" w:rsidRPr="00852382" w:rsidRDefault="00E737C0" w:rsidP="00CC3F46">
            <w:pPr>
              <w:spacing w:line="276" w:lineRule="auto"/>
              <w:jc w:val="center"/>
              <w:rPr>
                <w:rFonts w:ascii="Arial Narrow" w:eastAsiaTheme="minorHAnsi" w:hAnsi="Arial Narrow"/>
                <w:i/>
                <w:iCs/>
                <w:color w:val="333333"/>
                <w:sz w:val="18"/>
                <w:szCs w:val="18"/>
                <w:lang w:eastAsia="en-US"/>
              </w:rPr>
            </w:pPr>
          </w:p>
        </w:tc>
        <w:tc>
          <w:tcPr>
            <w:tcW w:w="4295" w:type="pct"/>
            <w:gridSpan w:val="7"/>
            <w:vAlign w:val="center"/>
          </w:tcPr>
          <w:p w14:paraId="18C259ED" w14:textId="2BDC7DC8" w:rsidR="00E737C0" w:rsidRPr="00852382" w:rsidRDefault="00E737C0" w:rsidP="00CC3F46">
            <w:pPr>
              <w:spacing w:line="276" w:lineRule="auto"/>
              <w:jc w:val="left"/>
              <w:rPr>
                <w:rFonts w:ascii="Arial Narrow" w:eastAsiaTheme="minorHAnsi" w:hAnsi="Arial Narrow"/>
                <w:color w:val="333333"/>
                <w:sz w:val="18"/>
                <w:szCs w:val="18"/>
                <w:lang w:eastAsia="en-US"/>
              </w:rPr>
            </w:pPr>
            <w:r w:rsidRPr="00C777D7">
              <w:rPr>
                <w:rFonts w:ascii="Arial Narrow" w:eastAsiaTheme="minorHAnsi" w:hAnsi="Arial Narrow"/>
                <w:b/>
                <w:bCs/>
                <w:color w:val="333333"/>
                <w:sz w:val="18"/>
                <w:szCs w:val="18"/>
                <w:lang w:eastAsia="en-US"/>
              </w:rPr>
              <w:t>Prescribing Instructions</w:t>
            </w:r>
            <w:r w:rsidRPr="00C777D7">
              <w:rPr>
                <w:rFonts w:ascii="Arial Narrow" w:eastAsiaTheme="minorHAnsi" w:hAnsi="Arial Narrow"/>
                <w:color w:val="333333"/>
                <w:sz w:val="18"/>
                <w:szCs w:val="18"/>
                <w:lang w:eastAsia="en-US"/>
              </w:rPr>
              <w:t>: Patient may qualify under this treatment phase more than once for the purposes of family planning. Where long-term continuing PBS-subsidised treatment with this drug is planned, a 'Returning' patient may proceed under the Continuing Treatment' criteria.</w:t>
            </w:r>
          </w:p>
        </w:tc>
      </w:tr>
    </w:tbl>
    <w:p w14:paraId="76741CB4" w14:textId="77777777" w:rsidR="00E737C0" w:rsidRDefault="00E737C0" w:rsidP="00E737C0">
      <w:pPr>
        <w:pStyle w:val="3-BodyText"/>
        <w:numPr>
          <w:ilvl w:val="0"/>
          <w:numId w:val="0"/>
        </w:numPr>
        <w:rPr>
          <w:i/>
          <w:i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98"/>
        <w:gridCol w:w="10"/>
        <w:gridCol w:w="1271"/>
        <w:gridCol w:w="849"/>
        <w:gridCol w:w="991"/>
        <w:gridCol w:w="859"/>
        <w:gridCol w:w="851"/>
        <w:gridCol w:w="1713"/>
        <w:gridCol w:w="1253"/>
        <w:gridCol w:w="10"/>
      </w:tblGrid>
      <w:tr w:rsidR="00E737C0" w:rsidRPr="00590C9C" w14:paraId="6A4C4318" w14:textId="77777777" w:rsidTr="00254586">
        <w:trPr>
          <w:cantSplit/>
          <w:trHeight w:val="575"/>
        </w:trPr>
        <w:tc>
          <w:tcPr>
            <w:tcW w:w="2546" w:type="dxa"/>
            <w:gridSpan w:val="4"/>
          </w:tcPr>
          <w:p w14:paraId="5F7E0BD1" w14:textId="77777777" w:rsidR="00E737C0" w:rsidRPr="00590C9C" w:rsidRDefault="00E737C0" w:rsidP="002A2FD7">
            <w:pPr>
              <w:keepNext/>
              <w:ind w:left="-57"/>
              <w:jc w:val="left"/>
              <w:rPr>
                <w:rFonts w:ascii="Arial Narrow" w:eastAsia="Calibri" w:hAnsi="Arial Narrow" w:cstheme="minorBidi"/>
                <w:b/>
                <w:bCs/>
                <w:sz w:val="18"/>
                <w:szCs w:val="18"/>
                <w:lang w:eastAsia="en-US"/>
              </w:rPr>
            </w:pPr>
            <w:r w:rsidRPr="00590C9C">
              <w:rPr>
                <w:rFonts w:ascii="Arial Narrow" w:eastAsia="Calibri" w:hAnsi="Arial Narrow" w:cstheme="minorBidi"/>
                <w:b/>
                <w:bCs/>
                <w:sz w:val="18"/>
                <w:szCs w:val="18"/>
                <w:lang w:eastAsia="en-US"/>
              </w:rPr>
              <w:lastRenderedPageBreak/>
              <w:t>MEDICINAL PRODUCT</w:t>
            </w:r>
          </w:p>
          <w:p w14:paraId="01983675" w14:textId="77777777" w:rsidR="00E737C0" w:rsidRPr="00590C9C" w:rsidRDefault="00E737C0" w:rsidP="002A2FD7">
            <w:pPr>
              <w:keepNext/>
              <w:ind w:left="-57"/>
              <w:jc w:val="left"/>
              <w:rPr>
                <w:rFonts w:ascii="Arial Narrow" w:eastAsia="Calibri" w:hAnsi="Arial Narrow" w:cstheme="minorBidi"/>
                <w:b/>
                <w:sz w:val="18"/>
                <w:szCs w:val="18"/>
                <w:lang w:eastAsia="en-US"/>
              </w:rPr>
            </w:pPr>
            <w:r w:rsidRPr="00590C9C">
              <w:rPr>
                <w:rFonts w:ascii="Arial Narrow" w:eastAsia="Calibri" w:hAnsi="Arial Narrow" w:cstheme="minorBidi"/>
                <w:b/>
                <w:bCs/>
                <w:sz w:val="18"/>
                <w:szCs w:val="18"/>
                <w:lang w:eastAsia="en-US"/>
              </w:rPr>
              <w:t>medicinal product pack</w:t>
            </w:r>
          </w:p>
        </w:tc>
        <w:tc>
          <w:tcPr>
            <w:tcW w:w="849" w:type="dxa"/>
          </w:tcPr>
          <w:p w14:paraId="476DDEB3" w14:textId="77777777" w:rsidR="00E737C0" w:rsidRPr="00590C9C" w:rsidRDefault="00E737C0" w:rsidP="002A2FD7">
            <w:pPr>
              <w:keepNext/>
              <w:ind w:left="-108"/>
              <w:jc w:val="center"/>
              <w:rPr>
                <w:rFonts w:ascii="Arial Narrow" w:eastAsia="Calibri" w:hAnsi="Arial Narrow" w:cstheme="minorBidi"/>
                <w:b/>
                <w:sz w:val="18"/>
                <w:szCs w:val="18"/>
                <w:lang w:eastAsia="en-US"/>
              </w:rPr>
            </w:pPr>
            <w:r w:rsidRPr="00590C9C">
              <w:rPr>
                <w:rFonts w:ascii="Arial Narrow" w:eastAsia="Calibri" w:hAnsi="Arial Narrow" w:cstheme="minorBidi"/>
                <w:b/>
                <w:sz w:val="18"/>
                <w:szCs w:val="18"/>
                <w:lang w:eastAsia="en-US"/>
              </w:rPr>
              <w:t>PBS item code</w:t>
            </w:r>
          </w:p>
        </w:tc>
        <w:tc>
          <w:tcPr>
            <w:tcW w:w="991" w:type="dxa"/>
          </w:tcPr>
          <w:p w14:paraId="5D055BB5" w14:textId="77777777" w:rsidR="00E737C0" w:rsidRPr="00590C9C" w:rsidRDefault="00E737C0" w:rsidP="002A2FD7">
            <w:pPr>
              <w:keepNext/>
              <w:ind w:left="-108"/>
              <w:jc w:val="center"/>
              <w:rPr>
                <w:rFonts w:ascii="Arial Narrow" w:eastAsia="Calibri" w:hAnsi="Arial Narrow" w:cstheme="minorBidi"/>
                <w:b/>
                <w:sz w:val="18"/>
                <w:szCs w:val="18"/>
                <w:lang w:eastAsia="en-US"/>
              </w:rPr>
            </w:pPr>
            <w:r w:rsidRPr="00590C9C">
              <w:rPr>
                <w:rFonts w:ascii="Arial Narrow" w:eastAsia="Calibri" w:hAnsi="Arial Narrow" w:cstheme="minorBidi"/>
                <w:b/>
                <w:sz w:val="18"/>
                <w:szCs w:val="18"/>
                <w:lang w:eastAsia="en-US"/>
              </w:rPr>
              <w:t>Max. qty packs</w:t>
            </w:r>
          </w:p>
        </w:tc>
        <w:tc>
          <w:tcPr>
            <w:tcW w:w="859" w:type="dxa"/>
          </w:tcPr>
          <w:p w14:paraId="319C1C86" w14:textId="77777777" w:rsidR="00E737C0" w:rsidRPr="00590C9C" w:rsidRDefault="00E737C0" w:rsidP="002A2FD7">
            <w:pPr>
              <w:keepNext/>
              <w:ind w:left="-108"/>
              <w:jc w:val="center"/>
              <w:rPr>
                <w:rFonts w:ascii="Arial Narrow" w:eastAsia="Calibri" w:hAnsi="Arial Narrow" w:cstheme="minorBidi"/>
                <w:b/>
                <w:sz w:val="18"/>
                <w:szCs w:val="18"/>
                <w:lang w:eastAsia="en-US"/>
              </w:rPr>
            </w:pPr>
            <w:r w:rsidRPr="00590C9C">
              <w:rPr>
                <w:rFonts w:ascii="Arial Narrow" w:eastAsia="Calibri" w:hAnsi="Arial Narrow" w:cstheme="minorBidi"/>
                <w:b/>
                <w:sz w:val="18"/>
                <w:szCs w:val="18"/>
                <w:lang w:eastAsia="en-US"/>
              </w:rPr>
              <w:t>Max. qty units</w:t>
            </w:r>
          </w:p>
        </w:tc>
        <w:tc>
          <w:tcPr>
            <w:tcW w:w="851" w:type="dxa"/>
          </w:tcPr>
          <w:p w14:paraId="4CFF1E7D" w14:textId="77777777" w:rsidR="00E737C0" w:rsidRPr="00590C9C" w:rsidRDefault="00E737C0" w:rsidP="002A2FD7">
            <w:pPr>
              <w:keepNext/>
              <w:ind w:left="-108"/>
              <w:jc w:val="center"/>
              <w:rPr>
                <w:rFonts w:ascii="Arial Narrow" w:eastAsia="Calibri" w:hAnsi="Arial Narrow" w:cstheme="minorBidi"/>
                <w:b/>
                <w:sz w:val="18"/>
                <w:szCs w:val="18"/>
                <w:lang w:eastAsia="en-US"/>
              </w:rPr>
            </w:pPr>
            <w:r w:rsidRPr="00590C9C">
              <w:rPr>
                <w:rFonts w:ascii="Arial Narrow" w:eastAsia="Calibri" w:hAnsi="Arial Narrow" w:cstheme="minorBidi"/>
                <w:b/>
                <w:sz w:val="18"/>
                <w:szCs w:val="18"/>
                <w:lang w:eastAsia="en-US"/>
              </w:rPr>
              <w:t>№.of</w:t>
            </w:r>
            <w:r w:rsidRPr="00590C9C">
              <w:rPr>
                <w:rFonts w:ascii="Arial Narrow" w:eastAsia="Calibri" w:hAnsi="Arial Narrow" w:cstheme="minorBidi"/>
                <w:b/>
                <w:sz w:val="18"/>
                <w:szCs w:val="18"/>
                <w:lang w:eastAsia="en-US"/>
              </w:rPr>
              <w:br/>
              <w:t>Rpts</w:t>
            </w:r>
          </w:p>
        </w:tc>
        <w:tc>
          <w:tcPr>
            <w:tcW w:w="1713" w:type="dxa"/>
          </w:tcPr>
          <w:p w14:paraId="72418B22" w14:textId="77777777" w:rsidR="00E737C0" w:rsidRPr="00590C9C" w:rsidRDefault="00E737C0" w:rsidP="002A2FD7">
            <w:pPr>
              <w:keepNext/>
              <w:ind w:left="-108"/>
              <w:jc w:val="center"/>
              <w:rPr>
                <w:rFonts w:ascii="Arial Narrow" w:eastAsia="Calibri" w:hAnsi="Arial Narrow" w:cstheme="minorBidi"/>
                <w:b/>
                <w:sz w:val="18"/>
                <w:szCs w:val="18"/>
                <w:lang w:eastAsia="en-US"/>
              </w:rPr>
            </w:pPr>
            <w:r w:rsidRPr="00590C9C">
              <w:rPr>
                <w:rFonts w:ascii="Arial Narrow" w:eastAsia="Calibri" w:hAnsi="Arial Narrow" w:cstheme="minorBidi"/>
                <w:b/>
                <w:sz w:val="18"/>
                <w:szCs w:val="18"/>
                <w:lang w:eastAsia="en-US"/>
              </w:rPr>
              <w:t>Dispensed price for maximum quantity</w:t>
            </w:r>
          </w:p>
        </w:tc>
        <w:tc>
          <w:tcPr>
            <w:tcW w:w="1263" w:type="dxa"/>
            <w:gridSpan w:val="2"/>
          </w:tcPr>
          <w:p w14:paraId="57837C81" w14:textId="77777777" w:rsidR="00E737C0" w:rsidRPr="00590C9C" w:rsidRDefault="00E737C0" w:rsidP="002A2FD7">
            <w:pPr>
              <w:keepNext/>
              <w:jc w:val="left"/>
              <w:rPr>
                <w:rFonts w:ascii="Arial Narrow" w:eastAsia="Calibri" w:hAnsi="Arial Narrow" w:cstheme="minorBidi"/>
                <w:b/>
                <w:sz w:val="18"/>
                <w:szCs w:val="18"/>
                <w:lang w:val="fr-FR" w:eastAsia="en-US"/>
              </w:rPr>
            </w:pPr>
            <w:r w:rsidRPr="00590C9C">
              <w:rPr>
                <w:rFonts w:ascii="Arial Narrow" w:eastAsia="Calibri" w:hAnsi="Arial Narrow" w:cstheme="minorBidi"/>
                <w:b/>
                <w:sz w:val="18"/>
                <w:szCs w:val="18"/>
                <w:lang w:eastAsia="en-US"/>
              </w:rPr>
              <w:t>Available brands</w:t>
            </w:r>
          </w:p>
        </w:tc>
      </w:tr>
      <w:tr w:rsidR="00E737C0" w:rsidRPr="00590C9C" w14:paraId="221FDBF5" w14:textId="77777777" w:rsidTr="00CC3F46">
        <w:trPr>
          <w:cantSplit/>
          <w:trHeight w:val="272"/>
        </w:trPr>
        <w:tc>
          <w:tcPr>
            <w:tcW w:w="9072" w:type="dxa"/>
            <w:gridSpan w:val="11"/>
          </w:tcPr>
          <w:p w14:paraId="0AB6CE95" w14:textId="77777777" w:rsidR="00E737C0" w:rsidRPr="00590C9C" w:rsidRDefault="00E737C0" w:rsidP="002A2FD7">
            <w:pPr>
              <w:keepNext/>
              <w:ind w:left="-57"/>
              <w:jc w:val="left"/>
              <w:rPr>
                <w:rFonts w:ascii="Arial Narrow" w:eastAsia="Calibri" w:hAnsi="Arial Narrow" w:cstheme="minorBidi"/>
                <w:sz w:val="18"/>
                <w:szCs w:val="18"/>
                <w:lang w:eastAsia="en-US"/>
              </w:rPr>
            </w:pPr>
            <w:r w:rsidRPr="00590C9C">
              <w:rPr>
                <w:rFonts w:ascii="Arial Narrow" w:eastAsia="Calibri" w:hAnsi="Arial Narrow"/>
                <w:sz w:val="18"/>
                <w:szCs w:val="18"/>
                <w:lang w:eastAsia="en-US"/>
              </w:rPr>
              <w:t>PEGCETACOPLAN</w:t>
            </w:r>
          </w:p>
        </w:tc>
      </w:tr>
      <w:tr w:rsidR="00E737C0" w:rsidRPr="00590C9C" w14:paraId="6B4CBEA4" w14:textId="77777777" w:rsidTr="00254586">
        <w:trPr>
          <w:cantSplit/>
          <w:trHeight w:val="555"/>
        </w:trPr>
        <w:tc>
          <w:tcPr>
            <w:tcW w:w="2546" w:type="dxa"/>
            <w:gridSpan w:val="4"/>
          </w:tcPr>
          <w:p w14:paraId="3B4617D4" w14:textId="77777777" w:rsidR="00E737C0" w:rsidRPr="00590C9C" w:rsidRDefault="00E737C0" w:rsidP="002A2FD7">
            <w:pPr>
              <w:keepNext/>
              <w:ind w:left="-57"/>
              <w:jc w:val="left"/>
              <w:rPr>
                <w:rFonts w:ascii="Arial Narrow" w:eastAsia="Calibri" w:hAnsi="Arial Narrow"/>
                <w:sz w:val="18"/>
                <w:szCs w:val="18"/>
                <w:lang w:eastAsia="en-US"/>
              </w:rPr>
            </w:pPr>
            <w:r w:rsidRPr="00590C9C">
              <w:rPr>
                <w:rFonts w:ascii="Arial Narrow" w:eastAsia="Calibri" w:hAnsi="Arial Narrow"/>
                <w:sz w:val="18"/>
                <w:szCs w:val="18"/>
                <w:lang w:eastAsia="en-US"/>
              </w:rPr>
              <w:t>Pegcetacoplan</w:t>
            </w:r>
            <w:r>
              <w:rPr>
                <w:rFonts w:ascii="Arial Narrow" w:eastAsia="Calibri" w:hAnsi="Arial Narrow"/>
                <w:sz w:val="18"/>
                <w:szCs w:val="18"/>
                <w:lang w:eastAsia="en-US"/>
              </w:rPr>
              <w:t xml:space="preserve"> </w:t>
            </w:r>
            <w:r w:rsidRPr="00852382">
              <w:rPr>
                <w:rFonts w:ascii="Arial Narrow" w:eastAsia="Calibri" w:hAnsi="Arial Narrow"/>
                <w:i/>
                <w:iCs/>
                <w:sz w:val="18"/>
                <w:szCs w:val="18"/>
                <w:lang w:eastAsia="en-US"/>
              </w:rPr>
              <w:t xml:space="preserve">injection </w:t>
            </w:r>
            <w:r w:rsidRPr="00590C9C">
              <w:rPr>
                <w:rFonts w:ascii="Arial Narrow" w:eastAsia="Calibri" w:hAnsi="Arial Narrow"/>
                <w:sz w:val="18"/>
                <w:szCs w:val="18"/>
                <w:lang w:eastAsia="en-US"/>
              </w:rPr>
              <w:t>1,080 mg/20 mL; 20 mL</w:t>
            </w:r>
            <w:r>
              <w:rPr>
                <w:rFonts w:ascii="Arial Narrow" w:eastAsia="Calibri" w:hAnsi="Arial Narrow"/>
                <w:sz w:val="18"/>
                <w:szCs w:val="18"/>
                <w:lang w:eastAsia="en-US"/>
              </w:rPr>
              <w:t xml:space="preserve"> </w:t>
            </w:r>
            <w:r w:rsidRPr="00852382">
              <w:rPr>
                <w:rFonts w:ascii="Arial Narrow" w:eastAsia="Calibri" w:hAnsi="Arial Narrow"/>
                <w:i/>
                <w:iCs/>
                <w:sz w:val="18"/>
                <w:szCs w:val="18"/>
                <w:lang w:eastAsia="en-US"/>
              </w:rPr>
              <w:t>vial</w:t>
            </w:r>
          </w:p>
        </w:tc>
        <w:tc>
          <w:tcPr>
            <w:tcW w:w="849" w:type="dxa"/>
          </w:tcPr>
          <w:p w14:paraId="0B0CE0FB" w14:textId="77777777" w:rsidR="00E737C0" w:rsidRPr="00590C9C" w:rsidRDefault="00E737C0" w:rsidP="002A2FD7">
            <w:pPr>
              <w:keepNext/>
              <w:jc w:val="center"/>
              <w:rPr>
                <w:rFonts w:ascii="Arial Narrow" w:eastAsia="Calibri" w:hAnsi="Arial Narrow" w:cstheme="minorBidi"/>
                <w:sz w:val="18"/>
                <w:szCs w:val="18"/>
                <w:lang w:eastAsia="en-US"/>
              </w:rPr>
            </w:pPr>
            <w:r w:rsidRPr="00590C9C">
              <w:rPr>
                <w:rFonts w:ascii="Arial Narrow" w:eastAsia="Calibri" w:hAnsi="Arial Narrow"/>
                <w:sz w:val="18"/>
                <w:szCs w:val="18"/>
                <w:lang w:eastAsia="en-US"/>
              </w:rPr>
              <w:t>NEW</w:t>
            </w:r>
          </w:p>
        </w:tc>
        <w:tc>
          <w:tcPr>
            <w:tcW w:w="991" w:type="dxa"/>
          </w:tcPr>
          <w:p w14:paraId="081FC32C" w14:textId="77777777" w:rsidR="00E737C0" w:rsidRPr="00590C9C" w:rsidRDefault="00E737C0" w:rsidP="002A2FD7">
            <w:pPr>
              <w:keepNext/>
              <w:jc w:val="center"/>
              <w:rPr>
                <w:rFonts w:ascii="Arial Narrow" w:eastAsia="Calibri" w:hAnsi="Arial Narrow" w:cstheme="minorBidi"/>
                <w:sz w:val="18"/>
                <w:szCs w:val="18"/>
                <w:lang w:eastAsia="en-US"/>
              </w:rPr>
            </w:pPr>
            <w:r w:rsidRPr="00590C9C">
              <w:rPr>
                <w:rFonts w:ascii="Arial Narrow" w:eastAsia="Calibri" w:hAnsi="Arial Narrow"/>
                <w:sz w:val="18"/>
                <w:szCs w:val="18"/>
                <w:lang w:eastAsia="en-US"/>
              </w:rPr>
              <w:t>1</w:t>
            </w:r>
          </w:p>
        </w:tc>
        <w:tc>
          <w:tcPr>
            <w:tcW w:w="859" w:type="dxa"/>
          </w:tcPr>
          <w:p w14:paraId="458F151F" w14:textId="77777777" w:rsidR="00E737C0" w:rsidRPr="00590C9C" w:rsidRDefault="00E737C0" w:rsidP="002A2FD7">
            <w:pPr>
              <w:keepNext/>
              <w:jc w:val="center"/>
              <w:rPr>
                <w:rFonts w:ascii="Arial Narrow" w:eastAsia="Calibri" w:hAnsi="Arial Narrow" w:cstheme="minorBidi"/>
                <w:strike/>
                <w:sz w:val="18"/>
                <w:szCs w:val="18"/>
                <w:lang w:eastAsia="en-US"/>
              </w:rPr>
            </w:pPr>
            <w:r>
              <w:rPr>
                <w:rFonts w:ascii="Arial Narrow" w:eastAsia="Calibri" w:hAnsi="Arial Narrow"/>
                <w:sz w:val="18"/>
                <w:szCs w:val="18"/>
                <w:lang w:eastAsia="en-US"/>
              </w:rPr>
              <w:t>1</w:t>
            </w:r>
          </w:p>
        </w:tc>
        <w:tc>
          <w:tcPr>
            <w:tcW w:w="851" w:type="dxa"/>
          </w:tcPr>
          <w:p w14:paraId="1D2A3190" w14:textId="77777777" w:rsidR="00E737C0" w:rsidRPr="00590C9C" w:rsidRDefault="00E737C0" w:rsidP="002A2FD7">
            <w:pPr>
              <w:keepNext/>
              <w:jc w:val="center"/>
              <w:rPr>
                <w:rFonts w:ascii="Arial Narrow" w:eastAsia="Calibri" w:hAnsi="Arial Narrow" w:cstheme="minorBidi"/>
                <w:sz w:val="18"/>
                <w:szCs w:val="18"/>
                <w:lang w:eastAsia="en-US"/>
              </w:rPr>
            </w:pPr>
            <w:r w:rsidRPr="00590C9C">
              <w:rPr>
                <w:rFonts w:ascii="Arial Narrow" w:eastAsia="Calibri" w:hAnsi="Arial Narrow"/>
                <w:sz w:val="18"/>
                <w:szCs w:val="18"/>
                <w:lang w:eastAsia="en-US"/>
              </w:rPr>
              <w:t>5</w:t>
            </w:r>
          </w:p>
        </w:tc>
        <w:tc>
          <w:tcPr>
            <w:tcW w:w="1713" w:type="dxa"/>
          </w:tcPr>
          <w:p w14:paraId="76BC18FB" w14:textId="77777777" w:rsidR="00E737C0" w:rsidRPr="00590C9C" w:rsidRDefault="00E737C0" w:rsidP="002A2FD7">
            <w:pPr>
              <w:keepNext/>
              <w:jc w:val="center"/>
              <w:rPr>
                <w:rFonts w:ascii="Arial Narrow" w:eastAsia="Calibri" w:hAnsi="Arial Narrow" w:cstheme="minorBidi"/>
                <w:sz w:val="18"/>
                <w:szCs w:val="18"/>
                <w:lang w:eastAsia="en-US"/>
              </w:rPr>
            </w:pPr>
            <w:r w:rsidRPr="00590C9C">
              <w:rPr>
                <w:rFonts w:ascii="Arial Narrow" w:eastAsia="Calibri" w:hAnsi="Arial Narrow" w:cstheme="minorBidi"/>
                <w:sz w:val="18"/>
                <w:szCs w:val="18"/>
                <w:lang w:eastAsia="en-US"/>
              </w:rPr>
              <w:t>$4,544.50</w:t>
            </w:r>
            <w:r w:rsidRPr="00590C9C">
              <w:rPr>
                <w:rFonts w:ascii="Arial Narrow" w:eastAsia="Calibri" w:hAnsi="Arial Narrow" w:cstheme="minorBidi"/>
                <w:sz w:val="18"/>
                <w:szCs w:val="18"/>
                <w:lang w:eastAsia="en-US"/>
              </w:rPr>
              <w:br/>
              <w:t>published price</w:t>
            </w:r>
          </w:p>
        </w:tc>
        <w:tc>
          <w:tcPr>
            <w:tcW w:w="1263" w:type="dxa"/>
            <w:gridSpan w:val="2"/>
          </w:tcPr>
          <w:p w14:paraId="291753D0" w14:textId="77777777" w:rsidR="00E737C0" w:rsidRPr="00590C9C" w:rsidRDefault="00E737C0" w:rsidP="002A2FD7">
            <w:pPr>
              <w:keepNext/>
              <w:jc w:val="left"/>
              <w:rPr>
                <w:rFonts w:ascii="Arial Narrow" w:eastAsia="Calibri" w:hAnsi="Arial Narrow"/>
                <w:sz w:val="18"/>
                <w:szCs w:val="18"/>
                <w:lang w:eastAsia="en-US"/>
              </w:rPr>
            </w:pPr>
            <w:r w:rsidRPr="00590C9C">
              <w:rPr>
                <w:rFonts w:ascii="Arial Narrow" w:eastAsia="Calibri" w:hAnsi="Arial Narrow"/>
                <w:sz w:val="18"/>
                <w:szCs w:val="18"/>
                <w:lang w:eastAsia="en-US"/>
              </w:rPr>
              <w:t>Empaveli</w:t>
            </w:r>
          </w:p>
          <w:p w14:paraId="7EF72B80" w14:textId="77777777" w:rsidR="00E737C0" w:rsidRPr="00590C9C" w:rsidRDefault="00E737C0" w:rsidP="002A2FD7">
            <w:pPr>
              <w:keepNext/>
              <w:jc w:val="left"/>
              <w:rPr>
                <w:rFonts w:ascii="Arial Narrow" w:eastAsia="Calibri" w:hAnsi="Arial Narrow" w:cstheme="minorBidi"/>
                <w:sz w:val="18"/>
                <w:szCs w:val="18"/>
                <w:lang w:eastAsia="en-US"/>
              </w:rPr>
            </w:pPr>
            <w:r w:rsidRPr="00590C9C">
              <w:rPr>
                <w:rFonts w:ascii="Arial Narrow" w:eastAsia="Calibri" w:hAnsi="Arial Narrow"/>
                <w:sz w:val="18"/>
                <w:szCs w:val="18"/>
                <w:lang w:eastAsia="en-US"/>
              </w:rPr>
              <w:t>SOBI AU</w:t>
            </w:r>
          </w:p>
        </w:tc>
      </w:tr>
      <w:tr w:rsidR="00E737C0" w:rsidRPr="00590C9C" w14:paraId="31088EFF" w14:textId="77777777" w:rsidTr="00CC3F46">
        <w:trPr>
          <w:cantSplit/>
          <w:trHeight w:val="327"/>
        </w:trPr>
        <w:tc>
          <w:tcPr>
            <w:tcW w:w="9072" w:type="dxa"/>
            <w:gridSpan w:val="11"/>
          </w:tcPr>
          <w:p w14:paraId="7A3A7E34" w14:textId="77777777" w:rsidR="00E737C0" w:rsidRPr="00590C9C" w:rsidRDefault="00E737C0" w:rsidP="002A2FD7">
            <w:pPr>
              <w:keepNext/>
              <w:jc w:val="left"/>
              <w:rPr>
                <w:rFonts w:ascii="Arial Narrow" w:eastAsia="Calibri" w:hAnsi="Arial Narrow"/>
                <w:sz w:val="18"/>
                <w:szCs w:val="18"/>
                <w:lang w:eastAsia="en-US"/>
              </w:rPr>
            </w:pPr>
          </w:p>
        </w:tc>
      </w:tr>
      <w:tr w:rsidR="00E737C0" w:rsidRPr="00590C9C" w14:paraId="51E47BA6" w14:textId="77777777" w:rsidTr="00254586">
        <w:trPr>
          <w:cantSplit/>
          <w:trHeight w:val="60"/>
        </w:trPr>
        <w:tc>
          <w:tcPr>
            <w:tcW w:w="9072" w:type="dxa"/>
            <w:gridSpan w:val="11"/>
            <w:vAlign w:val="center"/>
          </w:tcPr>
          <w:p w14:paraId="30629B17" w14:textId="77777777" w:rsidR="00E737C0" w:rsidRPr="00590C9C" w:rsidRDefault="00E737C0" w:rsidP="002A2FD7">
            <w:pPr>
              <w:keepNext/>
              <w:jc w:val="left"/>
              <w:rPr>
                <w:rFonts w:ascii="Arial Narrow" w:eastAsia="Calibri" w:hAnsi="Arial Narrow"/>
                <w:sz w:val="18"/>
                <w:szCs w:val="18"/>
                <w:lang w:eastAsia="en-US"/>
              </w:rPr>
            </w:pPr>
            <w:r w:rsidRPr="001428E9">
              <w:rPr>
                <w:rFonts w:ascii="Arial Narrow" w:hAnsi="Arial Narrow"/>
                <w:b/>
                <w:sz w:val="20"/>
                <w:szCs w:val="20"/>
              </w:rPr>
              <w:t>Restriction Summary [new</w:t>
            </w:r>
            <w:r>
              <w:rPr>
                <w:rFonts w:ascii="Arial Narrow" w:hAnsi="Arial Narrow"/>
                <w:b/>
                <w:sz w:val="20"/>
                <w:szCs w:val="20"/>
              </w:rPr>
              <w:t>3</w:t>
            </w:r>
            <w:r w:rsidRPr="001428E9">
              <w:rPr>
                <w:rFonts w:ascii="Arial Narrow" w:hAnsi="Arial Narrow"/>
                <w:b/>
                <w:sz w:val="20"/>
                <w:szCs w:val="20"/>
              </w:rPr>
              <w:t>] / Treatment of Concept: [new</w:t>
            </w:r>
            <w:r>
              <w:rPr>
                <w:rFonts w:ascii="Arial Narrow" w:hAnsi="Arial Narrow"/>
                <w:b/>
                <w:sz w:val="20"/>
                <w:szCs w:val="20"/>
              </w:rPr>
              <w:t>3</w:t>
            </w:r>
            <w:r w:rsidRPr="001428E9">
              <w:rPr>
                <w:rFonts w:ascii="Arial Narrow" w:hAnsi="Arial Narrow"/>
                <w:b/>
                <w:sz w:val="20"/>
                <w:szCs w:val="20"/>
              </w:rPr>
              <w:t>]</w:t>
            </w:r>
          </w:p>
        </w:tc>
      </w:tr>
      <w:tr w:rsidR="00E737C0" w:rsidRPr="00636EA4" w14:paraId="2DC852AF"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vMerge w:val="restart"/>
            <w:tcBorders>
              <w:top w:val="single" w:sz="4" w:space="0" w:color="auto"/>
              <w:left w:val="single" w:sz="4" w:space="0" w:color="auto"/>
              <w:right w:val="single" w:sz="4" w:space="0" w:color="auto"/>
            </w:tcBorders>
          </w:tcPr>
          <w:p w14:paraId="5E996E36" w14:textId="32AF30A8" w:rsidR="00E737C0" w:rsidRPr="00636EA4" w:rsidRDefault="00E737C0" w:rsidP="00CC3F46">
            <w:pPr>
              <w:spacing w:line="276" w:lineRule="auto"/>
              <w:jc w:val="left"/>
              <w:rPr>
                <w:rFonts w:ascii="Arial Narrow" w:eastAsia="Calibri" w:hAnsi="Arial Narrow" w:cstheme="minorBidi"/>
                <w:b/>
                <w:sz w:val="18"/>
                <w:szCs w:val="18"/>
                <w:lang w:eastAsia="en-US"/>
              </w:rPr>
            </w:pPr>
          </w:p>
        </w:tc>
        <w:tc>
          <w:tcPr>
            <w:tcW w:w="7787" w:type="dxa"/>
            <w:gridSpan w:val="7"/>
            <w:tcBorders>
              <w:top w:val="single" w:sz="4" w:space="0" w:color="auto"/>
              <w:left w:val="single" w:sz="4" w:space="0" w:color="auto"/>
              <w:bottom w:val="single" w:sz="4" w:space="0" w:color="auto"/>
              <w:right w:val="single" w:sz="4" w:space="0" w:color="auto"/>
            </w:tcBorders>
          </w:tcPr>
          <w:p w14:paraId="3F25F22C" w14:textId="77777777" w:rsidR="00E737C0" w:rsidRPr="00636EA4" w:rsidRDefault="00E737C0" w:rsidP="00CC3F46">
            <w:pPr>
              <w:spacing w:line="276" w:lineRule="auto"/>
              <w:jc w:val="left"/>
              <w:rPr>
                <w:rFonts w:ascii="Arial Narrow" w:eastAsia="Calibri" w:hAnsi="Arial Narrow" w:cstheme="minorBidi"/>
                <w:sz w:val="18"/>
                <w:szCs w:val="18"/>
                <w:lang w:eastAsia="en-US"/>
              </w:rPr>
            </w:pPr>
            <w:r w:rsidRPr="00636EA4">
              <w:rPr>
                <w:rFonts w:ascii="Arial Narrow" w:eastAsia="Calibri" w:hAnsi="Arial Narrow" w:cstheme="minorBidi"/>
                <w:b/>
                <w:sz w:val="18"/>
                <w:szCs w:val="18"/>
                <w:lang w:eastAsia="en-US"/>
              </w:rPr>
              <w:t xml:space="preserve">Category / Program: </w:t>
            </w:r>
            <w:r w:rsidRPr="00636EA4">
              <w:rPr>
                <w:rFonts w:ascii="Arial Narrow" w:eastAsia="Calibri" w:hAnsi="Arial Narrow" w:cstheme="minorBidi"/>
                <w:sz w:val="18"/>
                <w:szCs w:val="18"/>
                <w:lang w:eastAsia="en-US"/>
              </w:rPr>
              <w:t xml:space="preserve">Section 100 – Highly Specialised Drugs Program </w:t>
            </w:r>
            <w:r w:rsidRPr="003C643F">
              <w:rPr>
                <w:rFonts w:ascii="Arial Narrow" w:eastAsia="Calibri" w:hAnsi="Arial Narrow" w:cstheme="minorBidi"/>
                <w:sz w:val="18"/>
                <w:szCs w:val="18"/>
                <w:lang w:eastAsia="en-US"/>
              </w:rPr>
              <w:t>(Public and Private)</w:t>
            </w:r>
          </w:p>
        </w:tc>
      </w:tr>
      <w:tr w:rsidR="00E737C0" w:rsidRPr="00636EA4" w14:paraId="435EA60F"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Height w:val="55"/>
        </w:trPr>
        <w:tc>
          <w:tcPr>
            <w:tcW w:w="1275" w:type="dxa"/>
            <w:gridSpan w:val="3"/>
            <w:vMerge/>
            <w:tcBorders>
              <w:left w:val="single" w:sz="4" w:space="0" w:color="auto"/>
              <w:right w:val="single" w:sz="4" w:space="0" w:color="auto"/>
            </w:tcBorders>
          </w:tcPr>
          <w:p w14:paraId="7918CF19" w14:textId="77777777" w:rsidR="00E737C0" w:rsidRPr="00636EA4" w:rsidRDefault="00E737C0" w:rsidP="00CC3F46">
            <w:pPr>
              <w:spacing w:line="276" w:lineRule="auto"/>
              <w:jc w:val="left"/>
              <w:rPr>
                <w:rFonts w:ascii="Arial Narrow" w:eastAsia="Calibri" w:hAnsi="Arial Narrow" w:cstheme="minorBidi"/>
                <w:b/>
                <w:sz w:val="18"/>
                <w:szCs w:val="18"/>
                <w:lang w:eastAsia="en-US"/>
              </w:rPr>
            </w:pPr>
          </w:p>
        </w:tc>
        <w:tc>
          <w:tcPr>
            <w:tcW w:w="7787" w:type="dxa"/>
            <w:gridSpan w:val="7"/>
            <w:tcBorders>
              <w:top w:val="single" w:sz="4" w:space="0" w:color="auto"/>
              <w:left w:val="single" w:sz="4" w:space="0" w:color="auto"/>
              <w:bottom w:val="single" w:sz="4" w:space="0" w:color="auto"/>
              <w:right w:val="single" w:sz="4" w:space="0" w:color="auto"/>
            </w:tcBorders>
          </w:tcPr>
          <w:p w14:paraId="47CDF5E1" w14:textId="77777777" w:rsidR="00E737C0" w:rsidRPr="00636EA4" w:rsidRDefault="00E737C0" w:rsidP="00CC3F46">
            <w:pPr>
              <w:spacing w:line="276" w:lineRule="auto"/>
              <w:jc w:val="left"/>
              <w:rPr>
                <w:rFonts w:ascii="Arial Narrow" w:eastAsia="Calibri" w:hAnsi="Arial Narrow" w:cstheme="minorBidi"/>
                <w:b/>
                <w:sz w:val="18"/>
                <w:szCs w:val="18"/>
                <w:lang w:eastAsia="en-US"/>
              </w:rPr>
            </w:pPr>
            <w:r w:rsidRPr="00636EA4">
              <w:rPr>
                <w:rFonts w:ascii="Arial Narrow" w:eastAsia="Calibri" w:hAnsi="Arial Narrow" w:cstheme="minorBidi"/>
                <w:b/>
                <w:sz w:val="18"/>
                <w:szCs w:val="18"/>
                <w:lang w:eastAsia="en-US"/>
              </w:rPr>
              <w:t>Prescriber type:</w:t>
            </w:r>
            <w:r w:rsidRPr="00636EA4">
              <w:rPr>
                <w:rFonts w:ascii="Arial Narrow" w:eastAsia="Calibri" w:hAnsi="Arial Narrow" w:cstheme="minorBidi"/>
                <w:sz w:val="18"/>
                <w:szCs w:val="18"/>
                <w:lang w:eastAsia="en-US"/>
              </w:rPr>
              <w:t xml:space="preserve">    </w:t>
            </w:r>
            <w:r w:rsidRPr="00636EA4">
              <w:rPr>
                <w:rFonts w:ascii="Arial Narrow" w:eastAsia="Calibri" w:hAnsi="Arial Narrow" w:cstheme="minorBidi"/>
                <w:sz w:val="18"/>
                <w:szCs w:val="18"/>
                <w:lang w:eastAsia="en-US"/>
              </w:rPr>
              <w:fldChar w:fldCharType="begin">
                <w:ffData>
                  <w:name w:val=""/>
                  <w:enabled/>
                  <w:calcOnExit w:val="0"/>
                  <w:checkBox>
                    <w:sizeAuto/>
                    <w:default w:val="1"/>
                  </w:checkBox>
                </w:ffData>
              </w:fldChar>
            </w:r>
            <w:r w:rsidRPr="00636EA4">
              <w:rPr>
                <w:rFonts w:ascii="Arial Narrow" w:eastAsia="Calibri" w:hAnsi="Arial Narrow" w:cstheme="minorBidi"/>
                <w:sz w:val="18"/>
                <w:szCs w:val="18"/>
                <w:lang w:eastAsia="en-US"/>
              </w:rPr>
              <w:instrText xml:space="preserve"> FORMCHECKBOX </w:instrText>
            </w:r>
            <w:r w:rsidR="00D02EB6">
              <w:rPr>
                <w:rFonts w:ascii="Arial Narrow" w:eastAsia="Calibri" w:hAnsi="Arial Narrow" w:cstheme="minorBidi"/>
                <w:sz w:val="18"/>
                <w:szCs w:val="18"/>
                <w:lang w:eastAsia="en-US"/>
              </w:rPr>
            </w:r>
            <w:r w:rsidR="00D02EB6">
              <w:rPr>
                <w:rFonts w:ascii="Arial Narrow" w:eastAsia="Calibri" w:hAnsi="Arial Narrow" w:cstheme="minorBidi"/>
                <w:sz w:val="18"/>
                <w:szCs w:val="18"/>
                <w:lang w:eastAsia="en-US"/>
              </w:rPr>
              <w:fldChar w:fldCharType="separate"/>
            </w:r>
            <w:r w:rsidRPr="00636EA4">
              <w:rPr>
                <w:rFonts w:ascii="Arial Narrow" w:eastAsia="Calibri" w:hAnsi="Arial Narrow" w:cstheme="minorBidi"/>
                <w:sz w:val="18"/>
                <w:szCs w:val="18"/>
                <w:lang w:eastAsia="en-US"/>
              </w:rPr>
              <w:fldChar w:fldCharType="end"/>
            </w:r>
            <w:r w:rsidRPr="00636EA4">
              <w:rPr>
                <w:rFonts w:ascii="Arial Narrow" w:eastAsia="Calibri" w:hAnsi="Arial Narrow" w:cstheme="minorBidi"/>
                <w:sz w:val="18"/>
                <w:szCs w:val="18"/>
                <w:lang w:eastAsia="en-US"/>
              </w:rPr>
              <w:t xml:space="preserve">Medical Practitioners    </w:t>
            </w:r>
          </w:p>
        </w:tc>
      </w:tr>
      <w:tr w:rsidR="00E737C0" w:rsidRPr="00636EA4" w14:paraId="23072D36"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vMerge/>
            <w:tcBorders>
              <w:left w:val="single" w:sz="4" w:space="0" w:color="auto"/>
              <w:bottom w:val="single" w:sz="4" w:space="0" w:color="auto"/>
              <w:right w:val="single" w:sz="4" w:space="0" w:color="auto"/>
            </w:tcBorders>
          </w:tcPr>
          <w:p w14:paraId="211567D1" w14:textId="77777777" w:rsidR="00E737C0" w:rsidRPr="00636EA4" w:rsidRDefault="00E737C0" w:rsidP="00CC3F46">
            <w:pPr>
              <w:spacing w:line="276" w:lineRule="auto"/>
              <w:jc w:val="left"/>
              <w:rPr>
                <w:rFonts w:ascii="Arial Narrow" w:eastAsia="Calibri" w:hAnsi="Arial Narrow" w:cstheme="minorBidi"/>
                <w:b/>
                <w:sz w:val="18"/>
                <w:szCs w:val="18"/>
                <w:lang w:eastAsia="en-US"/>
              </w:rPr>
            </w:pPr>
          </w:p>
        </w:tc>
        <w:tc>
          <w:tcPr>
            <w:tcW w:w="7787" w:type="dxa"/>
            <w:gridSpan w:val="7"/>
            <w:tcBorders>
              <w:top w:val="single" w:sz="4" w:space="0" w:color="auto"/>
              <w:left w:val="single" w:sz="4" w:space="0" w:color="auto"/>
              <w:bottom w:val="single" w:sz="4" w:space="0" w:color="auto"/>
              <w:right w:val="single" w:sz="4" w:space="0" w:color="auto"/>
            </w:tcBorders>
          </w:tcPr>
          <w:p w14:paraId="4D3C72A6" w14:textId="77777777" w:rsidR="00E737C0" w:rsidRPr="006B3D68" w:rsidRDefault="00E737C0" w:rsidP="00CC3F46">
            <w:pPr>
              <w:spacing w:line="276" w:lineRule="auto"/>
              <w:jc w:val="left"/>
              <w:rPr>
                <w:rFonts w:ascii="Arial Narrow" w:eastAsia="Calibri" w:hAnsi="Arial Narrow" w:cstheme="minorBidi"/>
                <w:b/>
                <w:sz w:val="18"/>
                <w:szCs w:val="18"/>
                <w:lang w:eastAsia="en-US"/>
              </w:rPr>
            </w:pPr>
            <w:r w:rsidRPr="00636EA4">
              <w:rPr>
                <w:rFonts w:ascii="Arial Narrow" w:eastAsia="Calibri" w:hAnsi="Arial Narrow" w:cstheme="minorBidi"/>
                <w:b/>
                <w:sz w:val="18"/>
                <w:szCs w:val="18"/>
                <w:lang w:eastAsia="en-US"/>
              </w:rPr>
              <w:t xml:space="preserve">Restriction type: </w:t>
            </w:r>
            <w:r w:rsidRPr="00636EA4">
              <w:rPr>
                <w:rFonts w:ascii="Arial Narrow" w:eastAsia="Calibri" w:hAnsi="Arial Narrow" w:cstheme="minorBidi"/>
                <w:sz w:val="18"/>
                <w:szCs w:val="18"/>
                <w:lang w:eastAsia="en-US"/>
              </w:rPr>
              <w:fldChar w:fldCharType="begin">
                <w:ffData>
                  <w:name w:val=""/>
                  <w:enabled/>
                  <w:calcOnExit w:val="0"/>
                  <w:checkBox>
                    <w:sizeAuto/>
                    <w:default w:val="1"/>
                  </w:checkBox>
                </w:ffData>
              </w:fldChar>
            </w:r>
            <w:r w:rsidRPr="00636EA4">
              <w:rPr>
                <w:rFonts w:ascii="Arial Narrow" w:eastAsia="Calibri" w:hAnsi="Arial Narrow" w:cstheme="minorBidi"/>
                <w:sz w:val="18"/>
                <w:szCs w:val="18"/>
                <w:lang w:eastAsia="en-US"/>
              </w:rPr>
              <w:instrText xml:space="preserve"> FORMCHECKBOX </w:instrText>
            </w:r>
            <w:r w:rsidR="00D02EB6">
              <w:rPr>
                <w:rFonts w:ascii="Arial Narrow" w:eastAsia="Calibri" w:hAnsi="Arial Narrow" w:cstheme="minorBidi"/>
                <w:sz w:val="18"/>
                <w:szCs w:val="18"/>
                <w:lang w:eastAsia="en-US"/>
              </w:rPr>
            </w:r>
            <w:r w:rsidR="00D02EB6">
              <w:rPr>
                <w:rFonts w:ascii="Arial Narrow" w:eastAsia="Calibri" w:hAnsi="Arial Narrow" w:cstheme="minorBidi"/>
                <w:sz w:val="18"/>
                <w:szCs w:val="18"/>
                <w:lang w:eastAsia="en-US"/>
              </w:rPr>
              <w:fldChar w:fldCharType="separate"/>
            </w:r>
            <w:r w:rsidRPr="00636EA4">
              <w:rPr>
                <w:rFonts w:ascii="Arial Narrow" w:eastAsia="Calibri" w:hAnsi="Arial Narrow" w:cstheme="minorBidi"/>
                <w:sz w:val="18"/>
                <w:szCs w:val="18"/>
                <w:lang w:eastAsia="en-US"/>
              </w:rPr>
              <w:fldChar w:fldCharType="end"/>
            </w:r>
            <w:r w:rsidRPr="00636EA4">
              <w:rPr>
                <w:rFonts w:ascii="Arial Narrow" w:eastAsia="Calibri" w:hAnsi="Arial Narrow" w:cstheme="minorBidi"/>
                <w:sz w:val="18"/>
                <w:szCs w:val="18"/>
                <w:lang w:eastAsia="en-US"/>
              </w:rPr>
              <w:t xml:space="preserve">Authority Required – non-immediate/delayed assessment by Services Australia (In-writing only via mail/postal service or electronic submission) </w:t>
            </w:r>
          </w:p>
        </w:tc>
      </w:tr>
      <w:tr w:rsidR="00E737C0" w:rsidRPr="002612C3" w14:paraId="0D63B516" w14:textId="77777777" w:rsidTr="00CC3F46">
        <w:tblPrEx>
          <w:tblCellMar>
            <w:top w:w="15" w:type="dxa"/>
            <w:bottom w:w="15" w:type="dxa"/>
          </w:tblCellMar>
          <w:tblLook w:val="04A0" w:firstRow="1" w:lastRow="0" w:firstColumn="1" w:lastColumn="0" w:noHBand="0" w:noVBand="1"/>
        </w:tblPrEx>
        <w:trPr>
          <w:gridAfter w:val="1"/>
          <w:wAfter w:w="10" w:type="dxa"/>
          <w:trHeight w:val="2660"/>
        </w:trPr>
        <w:tc>
          <w:tcPr>
            <w:tcW w:w="567" w:type="dxa"/>
            <w:vMerge w:val="restart"/>
            <w:textDirection w:val="btLr"/>
            <w:vAlign w:val="center"/>
          </w:tcPr>
          <w:p w14:paraId="655E4176" w14:textId="3DFA71CB" w:rsidR="00E737C0" w:rsidRPr="002612C3" w:rsidRDefault="00E737C0" w:rsidP="00CC3F46">
            <w:pPr>
              <w:keepLines/>
              <w:ind w:right="113"/>
              <w:jc w:val="center"/>
              <w:rPr>
                <w:rFonts w:ascii="Arial Narrow" w:hAnsi="Arial Narrow"/>
                <w:color w:val="333333"/>
                <w:sz w:val="20"/>
                <w:szCs w:val="20"/>
              </w:rPr>
            </w:pPr>
          </w:p>
        </w:tc>
        <w:tc>
          <w:tcPr>
            <w:tcW w:w="698" w:type="dxa"/>
            <w:vAlign w:val="center"/>
          </w:tcPr>
          <w:p w14:paraId="2F1EC0DC" w14:textId="5D6B9DE6" w:rsidR="00E737C0" w:rsidRPr="00852382" w:rsidRDefault="00E737C0" w:rsidP="00CC3F46">
            <w:pPr>
              <w:keepLines/>
              <w:ind w:hanging="35"/>
              <w:jc w:val="center"/>
              <w:rPr>
                <w:rFonts w:ascii="Arial Narrow" w:hAnsi="Arial Narrow"/>
                <w:i/>
                <w:iCs/>
                <w:color w:val="333333"/>
                <w:sz w:val="20"/>
                <w:szCs w:val="20"/>
              </w:rPr>
            </w:pPr>
          </w:p>
        </w:tc>
        <w:tc>
          <w:tcPr>
            <w:tcW w:w="7797" w:type="dxa"/>
            <w:gridSpan w:val="8"/>
            <w:vAlign w:val="center"/>
          </w:tcPr>
          <w:p w14:paraId="49D97FA1" w14:textId="77777777" w:rsidR="00E737C0" w:rsidRPr="00852382" w:rsidRDefault="00E737C0" w:rsidP="00CC3F46">
            <w:pPr>
              <w:keepLines/>
              <w:jc w:val="left"/>
              <w:rPr>
                <w:rFonts w:ascii="Arial Narrow" w:hAnsi="Arial Narrow"/>
                <w:i/>
                <w:iCs/>
                <w:color w:val="333333"/>
                <w:sz w:val="20"/>
                <w:szCs w:val="20"/>
              </w:rPr>
            </w:pPr>
            <w:r w:rsidRPr="00852382">
              <w:rPr>
                <w:rFonts w:ascii="Arial Narrow" w:hAnsi="Arial Narrow"/>
                <w:b/>
                <w:bCs/>
                <w:i/>
                <w:iCs/>
                <w:color w:val="333333"/>
                <w:sz w:val="20"/>
                <w:szCs w:val="20"/>
              </w:rPr>
              <w:t>Administrative Advice:</w:t>
            </w:r>
          </w:p>
          <w:p w14:paraId="380216CF" w14:textId="77777777" w:rsidR="00E737C0" w:rsidRPr="00852382" w:rsidRDefault="00E737C0" w:rsidP="00CC3F46">
            <w:pPr>
              <w:spacing w:line="276" w:lineRule="auto"/>
              <w:jc w:val="left"/>
              <w:rPr>
                <w:rFonts w:ascii="Arial Narrow" w:eastAsia="Calibri" w:hAnsi="Arial Narrow"/>
                <w:i/>
                <w:iCs/>
                <w:sz w:val="18"/>
                <w:szCs w:val="18"/>
                <w:lang w:eastAsia="en-US"/>
              </w:rPr>
            </w:pPr>
            <w:r w:rsidRPr="00852382">
              <w:rPr>
                <w:rFonts w:ascii="Arial Narrow" w:eastAsia="Calibri" w:hAnsi="Arial Narrow"/>
                <w:i/>
                <w:iCs/>
                <w:sz w:val="18"/>
                <w:szCs w:val="18"/>
                <w:lang w:eastAsia="en-US"/>
              </w:rPr>
              <w:t>Any queries concerning the arrangements to prescribe may be directed to Services Australia on 1800 700 270 (hours of operation 8 a.m. to 5 p.m.  Monday to Friday).</w:t>
            </w:r>
          </w:p>
          <w:p w14:paraId="4331DC70" w14:textId="77777777" w:rsidR="00E737C0" w:rsidRPr="00852382" w:rsidRDefault="00E737C0" w:rsidP="00CC3F46">
            <w:pPr>
              <w:spacing w:line="276" w:lineRule="auto"/>
              <w:jc w:val="left"/>
              <w:rPr>
                <w:rFonts w:ascii="Arial Narrow" w:eastAsia="Calibri" w:hAnsi="Arial Narrow"/>
                <w:i/>
                <w:iCs/>
                <w:sz w:val="18"/>
                <w:szCs w:val="18"/>
                <w:lang w:eastAsia="en-US"/>
              </w:rPr>
            </w:pPr>
            <w:r w:rsidRPr="00852382">
              <w:rPr>
                <w:rFonts w:ascii="Arial Narrow" w:eastAsia="Calibri" w:hAnsi="Arial Narrow"/>
                <w:i/>
                <w:iCs/>
                <w:sz w:val="18"/>
                <w:szCs w:val="18"/>
                <w:lang w:eastAsia="en-US"/>
              </w:rPr>
              <w:t>Prescribing information (including Authority Application forms and other relevant documentation as applicable) is available on the Services Australia website at www.servicesaustralia.gov.au</w:t>
            </w:r>
          </w:p>
          <w:p w14:paraId="6AE29B56" w14:textId="77777777" w:rsidR="00E737C0" w:rsidRPr="00852382" w:rsidRDefault="00E737C0" w:rsidP="00CC3F46">
            <w:pPr>
              <w:spacing w:line="276" w:lineRule="auto"/>
              <w:jc w:val="left"/>
              <w:rPr>
                <w:rFonts w:ascii="Arial Narrow" w:eastAsia="Calibri" w:hAnsi="Arial Narrow"/>
                <w:i/>
                <w:iCs/>
                <w:sz w:val="18"/>
                <w:szCs w:val="18"/>
                <w:lang w:eastAsia="en-US"/>
              </w:rPr>
            </w:pPr>
            <w:r w:rsidRPr="00852382">
              <w:rPr>
                <w:rFonts w:ascii="Arial Narrow" w:eastAsia="Calibri" w:hAnsi="Arial Narrow"/>
                <w:i/>
                <w:iCs/>
                <w:sz w:val="18"/>
                <w:szCs w:val="18"/>
                <w:lang w:eastAsia="en-US"/>
              </w:rPr>
              <w:t>Applications for authority to prescribe should be submitted online using the form upload facility in Health Professional Online Services (HPOS) at www.servicesaustralia.gov.au/hpos</w:t>
            </w:r>
          </w:p>
          <w:p w14:paraId="126E2C9A" w14:textId="77777777" w:rsidR="00E737C0" w:rsidRPr="00852382" w:rsidRDefault="00E737C0" w:rsidP="00CC3F46">
            <w:pPr>
              <w:spacing w:line="276" w:lineRule="auto"/>
              <w:jc w:val="left"/>
              <w:rPr>
                <w:rFonts w:ascii="Arial Narrow" w:eastAsia="Calibri" w:hAnsi="Arial Narrow"/>
                <w:i/>
                <w:iCs/>
                <w:sz w:val="18"/>
                <w:szCs w:val="18"/>
                <w:lang w:eastAsia="en-US"/>
              </w:rPr>
            </w:pPr>
            <w:r w:rsidRPr="00852382">
              <w:rPr>
                <w:rFonts w:ascii="Arial Narrow" w:eastAsia="Calibri" w:hAnsi="Arial Narrow"/>
                <w:i/>
                <w:iCs/>
                <w:sz w:val="18"/>
                <w:szCs w:val="18"/>
                <w:lang w:eastAsia="en-US"/>
              </w:rPr>
              <w:t>Or mailed to:</w:t>
            </w:r>
          </w:p>
          <w:p w14:paraId="27B1DB40" w14:textId="77777777" w:rsidR="00E737C0" w:rsidRPr="00852382" w:rsidRDefault="00E737C0" w:rsidP="00CC3F46">
            <w:pPr>
              <w:spacing w:line="276" w:lineRule="auto"/>
              <w:jc w:val="left"/>
              <w:rPr>
                <w:rFonts w:ascii="Arial Narrow" w:eastAsia="Calibri" w:hAnsi="Arial Narrow"/>
                <w:i/>
                <w:iCs/>
                <w:sz w:val="18"/>
                <w:szCs w:val="18"/>
                <w:lang w:eastAsia="en-US"/>
              </w:rPr>
            </w:pPr>
            <w:r w:rsidRPr="00852382">
              <w:rPr>
                <w:rFonts w:ascii="Arial Narrow" w:eastAsia="Calibri" w:hAnsi="Arial Narrow"/>
                <w:i/>
                <w:iCs/>
                <w:sz w:val="18"/>
                <w:szCs w:val="18"/>
                <w:lang w:eastAsia="en-US"/>
              </w:rPr>
              <w:t>Services Australia</w:t>
            </w:r>
          </w:p>
          <w:p w14:paraId="6D34EEC7" w14:textId="77777777" w:rsidR="00E737C0" w:rsidRPr="00852382" w:rsidRDefault="00E737C0" w:rsidP="00CC3F46">
            <w:pPr>
              <w:spacing w:line="276" w:lineRule="auto"/>
              <w:jc w:val="left"/>
              <w:rPr>
                <w:rFonts w:ascii="Arial Narrow" w:eastAsia="Calibri" w:hAnsi="Arial Narrow"/>
                <w:i/>
                <w:iCs/>
                <w:sz w:val="18"/>
                <w:szCs w:val="18"/>
                <w:lang w:eastAsia="en-US"/>
              </w:rPr>
            </w:pPr>
            <w:r w:rsidRPr="00852382">
              <w:rPr>
                <w:rFonts w:ascii="Arial Narrow" w:eastAsia="Calibri" w:hAnsi="Arial Narrow"/>
                <w:i/>
                <w:iCs/>
                <w:sz w:val="18"/>
                <w:szCs w:val="18"/>
                <w:lang w:eastAsia="en-US"/>
              </w:rPr>
              <w:t>Complex Drugs</w:t>
            </w:r>
          </w:p>
          <w:p w14:paraId="22B941E7" w14:textId="77777777" w:rsidR="00E737C0" w:rsidRPr="00852382" w:rsidRDefault="00E737C0" w:rsidP="00CC3F46">
            <w:pPr>
              <w:spacing w:line="276" w:lineRule="auto"/>
              <w:jc w:val="left"/>
              <w:rPr>
                <w:rFonts w:ascii="Arial Narrow" w:eastAsia="Calibri" w:hAnsi="Arial Narrow"/>
                <w:i/>
                <w:iCs/>
                <w:sz w:val="18"/>
                <w:szCs w:val="18"/>
                <w:lang w:eastAsia="en-US"/>
              </w:rPr>
            </w:pPr>
            <w:r w:rsidRPr="00852382">
              <w:rPr>
                <w:rFonts w:ascii="Arial Narrow" w:eastAsia="Calibri" w:hAnsi="Arial Narrow"/>
                <w:i/>
                <w:iCs/>
                <w:sz w:val="18"/>
                <w:szCs w:val="18"/>
                <w:lang w:eastAsia="en-US"/>
              </w:rPr>
              <w:t>Reply Paid 9826</w:t>
            </w:r>
          </w:p>
          <w:p w14:paraId="38220D44" w14:textId="77777777" w:rsidR="00E737C0" w:rsidRPr="00852382" w:rsidRDefault="00E737C0" w:rsidP="00CC3F46">
            <w:pPr>
              <w:jc w:val="left"/>
              <w:rPr>
                <w:rFonts w:ascii="Arial Narrow" w:hAnsi="Arial Narrow"/>
                <w:i/>
                <w:iCs/>
                <w:color w:val="333333"/>
                <w:sz w:val="20"/>
                <w:szCs w:val="20"/>
              </w:rPr>
            </w:pPr>
            <w:r w:rsidRPr="00852382">
              <w:rPr>
                <w:rFonts w:ascii="Arial Narrow" w:eastAsia="Calibri" w:hAnsi="Arial Narrow"/>
                <w:i/>
                <w:iCs/>
                <w:sz w:val="18"/>
                <w:szCs w:val="18"/>
                <w:lang w:eastAsia="en-US"/>
              </w:rPr>
              <w:t>HOBART TAS 7001</w:t>
            </w:r>
          </w:p>
        </w:tc>
      </w:tr>
      <w:tr w:rsidR="00E737C0" w:rsidRPr="00636EA4" w14:paraId="24B67F9E"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567" w:type="dxa"/>
            <w:vMerge/>
          </w:tcPr>
          <w:p w14:paraId="4526B621" w14:textId="77777777" w:rsidR="00E737C0" w:rsidRPr="00636EA4" w:rsidRDefault="00E737C0" w:rsidP="00CC3F46">
            <w:pPr>
              <w:spacing w:line="276" w:lineRule="auto"/>
              <w:jc w:val="center"/>
              <w:rPr>
                <w:rFonts w:ascii="Arial Narrow" w:eastAsia="Calibri" w:hAnsi="Arial Narrow"/>
                <w:b/>
                <w:bCs/>
                <w:color w:val="333333"/>
                <w:sz w:val="18"/>
                <w:szCs w:val="18"/>
                <w:lang w:eastAsia="en-US"/>
              </w:rPr>
            </w:pPr>
          </w:p>
        </w:tc>
        <w:tc>
          <w:tcPr>
            <w:tcW w:w="708" w:type="dxa"/>
            <w:gridSpan w:val="2"/>
          </w:tcPr>
          <w:p w14:paraId="7925DF1C" w14:textId="21472658" w:rsidR="00E737C0" w:rsidRPr="00852382" w:rsidRDefault="00E737C0" w:rsidP="00CC3F46">
            <w:pPr>
              <w:spacing w:line="276" w:lineRule="auto"/>
              <w:jc w:val="center"/>
              <w:rPr>
                <w:rFonts w:ascii="Arial Narrow" w:eastAsia="Calibri" w:hAnsi="Arial Narrow"/>
                <w:i/>
                <w:iCs/>
                <w:color w:val="333333"/>
                <w:sz w:val="18"/>
                <w:szCs w:val="18"/>
                <w:lang w:eastAsia="en-US"/>
              </w:rPr>
            </w:pPr>
          </w:p>
        </w:tc>
        <w:tc>
          <w:tcPr>
            <w:tcW w:w="7787" w:type="dxa"/>
            <w:gridSpan w:val="7"/>
            <w:vAlign w:val="center"/>
          </w:tcPr>
          <w:p w14:paraId="3CED2E2E" w14:textId="77777777" w:rsidR="00E737C0" w:rsidRPr="00852382" w:rsidRDefault="00E737C0" w:rsidP="00CC3F46">
            <w:pPr>
              <w:keepLines/>
              <w:jc w:val="left"/>
              <w:rPr>
                <w:rFonts w:ascii="Arial Narrow" w:hAnsi="Arial Narrow"/>
                <w:b/>
                <w:bCs/>
                <w:i/>
                <w:iCs/>
                <w:color w:val="333333"/>
                <w:sz w:val="20"/>
                <w:szCs w:val="20"/>
              </w:rPr>
            </w:pPr>
            <w:r w:rsidRPr="00852382">
              <w:rPr>
                <w:rFonts w:ascii="Arial Narrow" w:hAnsi="Arial Narrow"/>
                <w:b/>
                <w:bCs/>
                <w:i/>
                <w:iCs/>
                <w:color w:val="333333"/>
                <w:sz w:val="20"/>
                <w:szCs w:val="20"/>
              </w:rPr>
              <w:t>Administrative Advice:</w:t>
            </w:r>
          </w:p>
          <w:p w14:paraId="72118209" w14:textId="77777777" w:rsidR="00E737C0" w:rsidRPr="00852382" w:rsidRDefault="00E737C0" w:rsidP="00CC3F46">
            <w:pPr>
              <w:spacing w:line="276" w:lineRule="auto"/>
              <w:jc w:val="left"/>
              <w:rPr>
                <w:rFonts w:ascii="Arial Narrow" w:eastAsia="Calibri" w:hAnsi="Arial Narrow"/>
                <w:b/>
                <w:bCs/>
                <w:i/>
                <w:iCs/>
                <w:color w:val="333333"/>
                <w:sz w:val="18"/>
                <w:szCs w:val="18"/>
                <w:lang w:eastAsia="en-US"/>
              </w:rPr>
            </w:pPr>
            <w:r w:rsidRPr="00852382">
              <w:rPr>
                <w:rFonts w:ascii="Arial Narrow" w:eastAsia="Calibri" w:hAnsi="Arial Narrow"/>
                <w:i/>
                <w:iCs/>
                <w:sz w:val="18"/>
                <w:szCs w:val="18"/>
                <w:lang w:eastAsia="en-US"/>
              </w:rPr>
              <w:t>No increase in the maximum number of repeats may be authorised</w:t>
            </w:r>
          </w:p>
        </w:tc>
      </w:tr>
      <w:tr w:rsidR="00E737C0" w:rsidRPr="00636EA4" w14:paraId="7F53C48D"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567" w:type="dxa"/>
            <w:vMerge/>
          </w:tcPr>
          <w:p w14:paraId="084A9D0E" w14:textId="77777777" w:rsidR="00E737C0" w:rsidRPr="00636EA4" w:rsidRDefault="00E737C0" w:rsidP="00CC3F46">
            <w:pPr>
              <w:spacing w:line="276" w:lineRule="auto"/>
              <w:jc w:val="left"/>
              <w:rPr>
                <w:rFonts w:ascii="Arial Narrow" w:eastAsia="Calibri" w:hAnsi="Arial Narrow"/>
                <w:b/>
                <w:bCs/>
                <w:color w:val="333333"/>
                <w:sz w:val="18"/>
                <w:szCs w:val="18"/>
                <w:lang w:eastAsia="en-US"/>
              </w:rPr>
            </w:pPr>
          </w:p>
        </w:tc>
        <w:tc>
          <w:tcPr>
            <w:tcW w:w="708" w:type="dxa"/>
            <w:gridSpan w:val="2"/>
          </w:tcPr>
          <w:p w14:paraId="3177CE98" w14:textId="6064C89F" w:rsidR="00E737C0" w:rsidRPr="00852382" w:rsidRDefault="00E737C0" w:rsidP="00CC3F46">
            <w:pPr>
              <w:spacing w:line="276" w:lineRule="auto"/>
              <w:jc w:val="center"/>
              <w:rPr>
                <w:rFonts w:ascii="Arial Narrow" w:eastAsia="Calibri" w:hAnsi="Arial Narrow"/>
                <w:i/>
                <w:iCs/>
                <w:color w:val="333333"/>
                <w:sz w:val="18"/>
                <w:szCs w:val="18"/>
                <w:lang w:eastAsia="en-US"/>
              </w:rPr>
            </w:pPr>
          </w:p>
        </w:tc>
        <w:tc>
          <w:tcPr>
            <w:tcW w:w="7787" w:type="dxa"/>
            <w:gridSpan w:val="7"/>
            <w:vAlign w:val="center"/>
          </w:tcPr>
          <w:p w14:paraId="5C3D7303" w14:textId="77777777" w:rsidR="00E737C0" w:rsidRPr="00852382" w:rsidRDefault="00E737C0" w:rsidP="00CC3F46">
            <w:pPr>
              <w:keepLines/>
              <w:jc w:val="left"/>
              <w:rPr>
                <w:rFonts w:ascii="Arial Narrow" w:hAnsi="Arial Narrow"/>
                <w:b/>
                <w:bCs/>
                <w:i/>
                <w:iCs/>
                <w:color w:val="333333"/>
                <w:sz w:val="20"/>
                <w:szCs w:val="20"/>
              </w:rPr>
            </w:pPr>
            <w:r w:rsidRPr="00852382">
              <w:rPr>
                <w:rFonts w:ascii="Arial Narrow" w:hAnsi="Arial Narrow"/>
                <w:b/>
                <w:bCs/>
                <w:i/>
                <w:iCs/>
                <w:color w:val="333333"/>
                <w:sz w:val="20"/>
                <w:szCs w:val="20"/>
              </w:rPr>
              <w:t>Administrative Advice:</w:t>
            </w:r>
          </w:p>
          <w:p w14:paraId="3C72131B" w14:textId="77777777" w:rsidR="00E737C0" w:rsidRPr="00852382" w:rsidRDefault="00E737C0" w:rsidP="00CC3F46">
            <w:pPr>
              <w:spacing w:line="276" w:lineRule="auto"/>
              <w:jc w:val="left"/>
              <w:rPr>
                <w:rFonts w:ascii="Arial Narrow" w:eastAsia="Calibri" w:hAnsi="Arial Narrow"/>
                <w:b/>
                <w:bCs/>
                <w:i/>
                <w:iCs/>
                <w:color w:val="333333"/>
                <w:sz w:val="18"/>
                <w:szCs w:val="18"/>
                <w:lang w:eastAsia="en-US"/>
              </w:rPr>
            </w:pPr>
            <w:r w:rsidRPr="00E06DA5">
              <w:rPr>
                <w:rFonts w:ascii="Arial Narrow" w:eastAsia="Calibri" w:hAnsi="Arial Narrow"/>
                <w:bCs/>
                <w:i/>
                <w:iCs/>
                <w:sz w:val="18"/>
                <w:szCs w:val="18"/>
                <w:lang w:eastAsia="en-US"/>
              </w:rPr>
              <w:t>Special Pricing Arrangements apply.</w:t>
            </w:r>
          </w:p>
        </w:tc>
      </w:tr>
      <w:tr w:rsidR="00E737C0" w:rsidRPr="00636EA4" w14:paraId="6C078283"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567" w:type="dxa"/>
            <w:vMerge/>
          </w:tcPr>
          <w:p w14:paraId="4BA85BF1" w14:textId="77777777" w:rsidR="00E737C0" w:rsidRPr="00636EA4" w:rsidRDefault="00E737C0" w:rsidP="00CC3F46">
            <w:pPr>
              <w:spacing w:line="276" w:lineRule="auto"/>
              <w:jc w:val="left"/>
              <w:rPr>
                <w:rFonts w:ascii="Arial Narrow" w:eastAsia="Calibri" w:hAnsi="Arial Narrow"/>
                <w:b/>
                <w:bCs/>
                <w:color w:val="333333"/>
                <w:sz w:val="18"/>
                <w:szCs w:val="18"/>
                <w:lang w:eastAsia="en-US"/>
              </w:rPr>
            </w:pPr>
          </w:p>
        </w:tc>
        <w:tc>
          <w:tcPr>
            <w:tcW w:w="708" w:type="dxa"/>
            <w:gridSpan w:val="2"/>
          </w:tcPr>
          <w:p w14:paraId="14DC1D2C" w14:textId="1EE2CC45" w:rsidR="00E737C0" w:rsidRPr="00852382" w:rsidRDefault="00E737C0" w:rsidP="00CC3F46">
            <w:pPr>
              <w:spacing w:line="276" w:lineRule="auto"/>
              <w:jc w:val="center"/>
              <w:rPr>
                <w:rFonts w:ascii="Arial Narrow" w:eastAsia="Calibri" w:hAnsi="Arial Narrow"/>
                <w:i/>
                <w:iCs/>
                <w:color w:val="333333"/>
                <w:sz w:val="18"/>
                <w:szCs w:val="18"/>
                <w:lang w:eastAsia="en-US"/>
              </w:rPr>
            </w:pPr>
          </w:p>
        </w:tc>
        <w:tc>
          <w:tcPr>
            <w:tcW w:w="7787" w:type="dxa"/>
            <w:gridSpan w:val="7"/>
            <w:vAlign w:val="center"/>
          </w:tcPr>
          <w:p w14:paraId="5B57D4AF" w14:textId="77777777" w:rsidR="00E737C0" w:rsidRPr="00F160B1" w:rsidRDefault="00E737C0" w:rsidP="00CC3F46">
            <w:pPr>
              <w:keepLines/>
              <w:jc w:val="left"/>
              <w:rPr>
                <w:rFonts w:ascii="Arial Narrow" w:hAnsi="Arial Narrow"/>
                <w:b/>
                <w:bCs/>
                <w:i/>
                <w:iCs/>
                <w:color w:val="333333"/>
                <w:sz w:val="18"/>
                <w:szCs w:val="18"/>
              </w:rPr>
            </w:pPr>
            <w:r w:rsidRPr="00F160B1">
              <w:rPr>
                <w:rFonts w:ascii="Arial Narrow" w:hAnsi="Arial Narrow"/>
                <w:b/>
                <w:bCs/>
                <w:i/>
                <w:iCs/>
                <w:color w:val="333333"/>
                <w:sz w:val="18"/>
                <w:szCs w:val="18"/>
              </w:rPr>
              <w:t>CAUTION:</w:t>
            </w:r>
          </w:p>
          <w:p w14:paraId="53872426" w14:textId="77777777" w:rsidR="00E737C0" w:rsidRPr="00F160B1" w:rsidRDefault="00E737C0" w:rsidP="00CC3F46">
            <w:pPr>
              <w:keepLines/>
              <w:jc w:val="left"/>
              <w:rPr>
                <w:rFonts w:ascii="Arial Narrow" w:hAnsi="Arial Narrow"/>
                <w:i/>
                <w:iCs/>
                <w:color w:val="333333"/>
                <w:sz w:val="18"/>
                <w:szCs w:val="18"/>
              </w:rPr>
            </w:pPr>
            <w:r w:rsidRPr="00F160B1">
              <w:rPr>
                <w:rFonts w:ascii="Arial Narrow" w:hAnsi="Arial Narrow"/>
                <w:i/>
                <w:iCs/>
                <w:color w:val="333333"/>
                <w:sz w:val="18"/>
                <w:szCs w:val="18"/>
              </w:rPr>
              <w:t>WARNING: This drug increases the risk of encapsulated bacterial infections.</w:t>
            </w:r>
          </w:p>
          <w:p w14:paraId="0282B933" w14:textId="77777777" w:rsidR="00E737C0" w:rsidRPr="00852382" w:rsidRDefault="00E737C0" w:rsidP="00CC3F46">
            <w:pPr>
              <w:spacing w:line="276" w:lineRule="auto"/>
              <w:jc w:val="left"/>
              <w:rPr>
                <w:rFonts w:ascii="Arial Narrow" w:eastAsia="Calibri" w:hAnsi="Arial Narrow"/>
                <w:b/>
                <w:bCs/>
                <w:i/>
                <w:iCs/>
                <w:color w:val="333333"/>
                <w:sz w:val="18"/>
                <w:szCs w:val="18"/>
                <w:lang w:eastAsia="en-US"/>
              </w:rPr>
            </w:pPr>
            <w:r w:rsidRPr="00F160B1">
              <w:rPr>
                <w:rFonts w:ascii="Arial Narrow" w:hAnsi="Arial Narrow"/>
                <w:i/>
                <w:iCs/>
                <w:color w:val="333333"/>
                <w:sz w:val="18"/>
                <w:szCs w:val="18"/>
              </w:rPr>
              <w:t>Consult the approved PI for information about vaccination against meningococcal, pneumococcal and Haemophilus influenzae type B (Hib) infection.</w:t>
            </w:r>
          </w:p>
        </w:tc>
      </w:tr>
      <w:tr w:rsidR="00E737C0" w:rsidRPr="00636EA4" w14:paraId="52084079"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7726C324" w14:textId="5C8C6B1B" w:rsidR="00E737C0" w:rsidRPr="00EE4116" w:rsidRDefault="00E737C0" w:rsidP="00CC3F46">
            <w:pPr>
              <w:spacing w:line="276" w:lineRule="auto"/>
              <w:jc w:val="center"/>
              <w:rPr>
                <w:rFonts w:ascii="Arial Narrow" w:eastAsia="Calibri" w:hAnsi="Arial Narrow"/>
                <w:color w:val="333333"/>
                <w:sz w:val="18"/>
                <w:szCs w:val="18"/>
                <w:lang w:eastAsia="en-US"/>
              </w:rPr>
            </w:pPr>
          </w:p>
        </w:tc>
        <w:tc>
          <w:tcPr>
            <w:tcW w:w="7787" w:type="dxa"/>
            <w:gridSpan w:val="7"/>
            <w:vAlign w:val="center"/>
            <w:hideMark/>
          </w:tcPr>
          <w:p w14:paraId="25192E0C" w14:textId="77777777" w:rsidR="00E737C0" w:rsidRPr="00636EA4" w:rsidRDefault="00E737C0" w:rsidP="00CC3F46">
            <w:pPr>
              <w:spacing w:line="276" w:lineRule="auto"/>
              <w:jc w:val="left"/>
              <w:rPr>
                <w:rFonts w:ascii="Arial Narrow" w:eastAsiaTheme="minorHAnsi" w:hAnsi="Arial Narrow"/>
                <w:color w:val="333333"/>
                <w:sz w:val="18"/>
                <w:szCs w:val="18"/>
                <w:lang w:eastAsia="en-US"/>
              </w:rPr>
            </w:pPr>
            <w:r w:rsidRPr="00636EA4">
              <w:rPr>
                <w:rFonts w:ascii="Arial Narrow" w:eastAsia="Calibri" w:hAnsi="Arial Narrow"/>
                <w:b/>
                <w:bCs/>
                <w:color w:val="333333"/>
                <w:sz w:val="18"/>
                <w:szCs w:val="18"/>
                <w:lang w:eastAsia="en-US"/>
              </w:rPr>
              <w:t>Indication:</w:t>
            </w:r>
            <w:r w:rsidRPr="00636EA4">
              <w:rPr>
                <w:rFonts w:ascii="Arial Narrow" w:eastAsia="Calibri" w:hAnsi="Arial Narrow"/>
                <w:color w:val="333333"/>
                <w:sz w:val="18"/>
                <w:szCs w:val="18"/>
                <w:lang w:eastAsia="en-US"/>
              </w:rPr>
              <w:t xml:space="preserve"> </w:t>
            </w:r>
            <w:r w:rsidRPr="00636EA4">
              <w:rPr>
                <w:rFonts w:ascii="Arial Narrow" w:eastAsia="Calibri" w:hAnsi="Arial Narrow"/>
                <w:sz w:val="18"/>
                <w:szCs w:val="18"/>
                <w:lang w:eastAsia="en-US"/>
              </w:rPr>
              <w:t>Paroxysmal nocturnal haemoglobinuria (PNH)</w:t>
            </w:r>
          </w:p>
        </w:tc>
      </w:tr>
      <w:tr w:rsidR="00E737C0" w:rsidRPr="00636EA4" w14:paraId="161BF593"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219E520D" w14:textId="77777777" w:rsidR="00E737C0" w:rsidRPr="00EE4116" w:rsidRDefault="00E737C0" w:rsidP="00CC3F46">
            <w:pPr>
              <w:spacing w:line="276" w:lineRule="auto"/>
              <w:jc w:val="center"/>
              <w:rPr>
                <w:rFonts w:ascii="Arial Narrow" w:eastAsia="Calibri" w:hAnsi="Arial Narrow"/>
                <w:color w:val="333333"/>
                <w:sz w:val="18"/>
                <w:szCs w:val="18"/>
                <w:lang w:eastAsia="en-US"/>
              </w:rPr>
            </w:pPr>
          </w:p>
        </w:tc>
        <w:tc>
          <w:tcPr>
            <w:tcW w:w="7787" w:type="dxa"/>
            <w:gridSpan w:val="7"/>
            <w:vAlign w:val="center"/>
          </w:tcPr>
          <w:p w14:paraId="51BE8C5F" w14:textId="77777777" w:rsidR="00E737C0" w:rsidRPr="00636EA4" w:rsidRDefault="00E737C0" w:rsidP="00CC3F46">
            <w:pPr>
              <w:spacing w:line="276" w:lineRule="auto"/>
              <w:jc w:val="left"/>
              <w:rPr>
                <w:rFonts w:ascii="Arial Narrow" w:eastAsia="Calibri" w:hAnsi="Arial Narrow"/>
                <w:b/>
                <w:bCs/>
                <w:color w:val="333333"/>
                <w:sz w:val="18"/>
                <w:szCs w:val="18"/>
                <w:lang w:eastAsia="en-US"/>
              </w:rPr>
            </w:pPr>
          </w:p>
        </w:tc>
      </w:tr>
      <w:tr w:rsidR="00E737C0" w:rsidRPr="00636EA4" w14:paraId="200EC014"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49A8D2CE" w14:textId="77777777" w:rsidR="00E737C0" w:rsidRPr="00636EA4" w:rsidRDefault="00E737C0" w:rsidP="00CC3F46">
            <w:pPr>
              <w:spacing w:line="276" w:lineRule="auto"/>
              <w:jc w:val="left"/>
              <w:rPr>
                <w:rFonts w:ascii="Arial Narrow" w:eastAsiaTheme="minorHAnsi" w:hAnsi="Arial Narrow"/>
                <w:b/>
                <w:bCs/>
                <w:color w:val="333333"/>
                <w:sz w:val="18"/>
                <w:szCs w:val="18"/>
                <w:lang w:eastAsia="en-US"/>
              </w:rPr>
            </w:pPr>
          </w:p>
        </w:tc>
        <w:tc>
          <w:tcPr>
            <w:tcW w:w="7787" w:type="dxa"/>
            <w:gridSpan w:val="7"/>
            <w:vAlign w:val="center"/>
            <w:hideMark/>
          </w:tcPr>
          <w:p w14:paraId="6CAC10D6" w14:textId="77777777" w:rsidR="00E737C0" w:rsidRPr="00636EA4" w:rsidRDefault="00E737C0" w:rsidP="00CC3F46">
            <w:pPr>
              <w:spacing w:line="276" w:lineRule="auto"/>
              <w:jc w:val="left"/>
              <w:rPr>
                <w:rFonts w:ascii="Arial Narrow" w:eastAsiaTheme="minorHAnsi" w:hAnsi="Arial Narrow"/>
                <w:color w:val="FF00FF"/>
                <w:sz w:val="18"/>
                <w:szCs w:val="18"/>
                <w:lang w:eastAsia="en-US"/>
              </w:rPr>
            </w:pPr>
            <w:r w:rsidRPr="00636EA4">
              <w:rPr>
                <w:rFonts w:ascii="Arial Narrow" w:eastAsiaTheme="minorHAnsi" w:hAnsi="Arial Narrow"/>
                <w:b/>
                <w:bCs/>
                <w:color w:val="333333"/>
                <w:sz w:val="18"/>
                <w:szCs w:val="18"/>
                <w:lang w:eastAsia="en-US"/>
              </w:rPr>
              <w:t>Treatment Phase:</w:t>
            </w:r>
            <w:r w:rsidRPr="00636EA4">
              <w:rPr>
                <w:rFonts w:ascii="Arial Narrow" w:eastAsiaTheme="minorHAnsi" w:hAnsi="Arial Narrow"/>
                <w:color w:val="333333"/>
                <w:sz w:val="18"/>
                <w:szCs w:val="18"/>
                <w:lang w:eastAsia="en-US"/>
              </w:rPr>
              <w:t xml:space="preserve"> Continuing treatment </w:t>
            </w:r>
          </w:p>
        </w:tc>
      </w:tr>
      <w:tr w:rsidR="00E737C0" w:rsidRPr="00636EA4" w14:paraId="44FB83B8"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70EB8D1D" w14:textId="77777777" w:rsidR="00E737C0" w:rsidRPr="00636EA4" w:rsidRDefault="00E737C0" w:rsidP="00CC3F46">
            <w:pPr>
              <w:spacing w:line="276" w:lineRule="auto"/>
              <w:jc w:val="left"/>
              <w:rPr>
                <w:rFonts w:ascii="Arial Narrow" w:eastAsiaTheme="minorHAnsi" w:hAnsi="Arial Narrow"/>
                <w:b/>
                <w:bCs/>
                <w:color w:val="333333"/>
                <w:sz w:val="18"/>
                <w:szCs w:val="18"/>
                <w:lang w:eastAsia="en-US"/>
              </w:rPr>
            </w:pPr>
          </w:p>
        </w:tc>
        <w:tc>
          <w:tcPr>
            <w:tcW w:w="7787" w:type="dxa"/>
            <w:gridSpan w:val="7"/>
            <w:vAlign w:val="center"/>
          </w:tcPr>
          <w:p w14:paraId="1791872D" w14:textId="77777777" w:rsidR="00E737C0" w:rsidRPr="00636EA4" w:rsidRDefault="00E737C0" w:rsidP="00CC3F46">
            <w:pPr>
              <w:spacing w:line="276" w:lineRule="auto"/>
              <w:jc w:val="left"/>
              <w:rPr>
                <w:rFonts w:ascii="Arial Narrow" w:eastAsiaTheme="minorHAnsi" w:hAnsi="Arial Narrow"/>
                <w:b/>
                <w:bCs/>
                <w:color w:val="333333"/>
                <w:sz w:val="18"/>
                <w:szCs w:val="18"/>
                <w:lang w:eastAsia="en-US"/>
              </w:rPr>
            </w:pPr>
          </w:p>
        </w:tc>
      </w:tr>
      <w:tr w:rsidR="00E737C0" w:rsidRPr="00636EA4" w14:paraId="1DF15674"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7FF8F06C" w14:textId="29DBDFE4" w:rsidR="00E737C0" w:rsidRPr="00EE4116" w:rsidRDefault="00E737C0" w:rsidP="00CC3F46">
            <w:pPr>
              <w:spacing w:line="276" w:lineRule="auto"/>
              <w:jc w:val="center"/>
              <w:rPr>
                <w:rFonts w:ascii="Arial Narrow" w:eastAsia="Calibri" w:hAnsi="Arial Narrow"/>
                <w:bCs/>
                <w:sz w:val="18"/>
                <w:szCs w:val="18"/>
                <w:lang w:eastAsia="en-US"/>
              </w:rPr>
            </w:pPr>
          </w:p>
        </w:tc>
        <w:tc>
          <w:tcPr>
            <w:tcW w:w="7787" w:type="dxa"/>
            <w:gridSpan w:val="7"/>
          </w:tcPr>
          <w:p w14:paraId="0C2C637C" w14:textId="77777777" w:rsidR="00E737C0" w:rsidRPr="00636EA4" w:rsidRDefault="00E737C0" w:rsidP="00CC3F46">
            <w:pPr>
              <w:spacing w:line="276" w:lineRule="auto"/>
              <w:jc w:val="left"/>
              <w:rPr>
                <w:rFonts w:ascii="Arial Narrow" w:eastAsia="Calibri" w:hAnsi="Arial Narrow"/>
                <w:b/>
                <w:sz w:val="18"/>
                <w:szCs w:val="18"/>
                <w:lang w:eastAsia="en-US"/>
              </w:rPr>
            </w:pPr>
            <w:r w:rsidRPr="00636EA4">
              <w:rPr>
                <w:rFonts w:ascii="Arial Narrow" w:eastAsia="Calibri" w:hAnsi="Arial Narrow"/>
                <w:b/>
                <w:sz w:val="18"/>
                <w:szCs w:val="18"/>
                <w:lang w:eastAsia="en-US"/>
              </w:rPr>
              <w:t>Clinical criteria:</w:t>
            </w:r>
          </w:p>
        </w:tc>
      </w:tr>
      <w:tr w:rsidR="00E737C0" w:rsidRPr="00636EA4" w14:paraId="7A2E0743"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4E8E61C7" w14:textId="161278BE" w:rsidR="00E737C0" w:rsidRPr="00EE4116" w:rsidRDefault="00E737C0" w:rsidP="00CC3F46">
            <w:pPr>
              <w:spacing w:line="276" w:lineRule="auto"/>
              <w:jc w:val="center"/>
              <w:rPr>
                <w:rFonts w:ascii="Arial Narrow" w:eastAsiaTheme="minorHAnsi" w:hAnsi="Arial Narrow"/>
                <w:bCs/>
                <w:color w:val="333333"/>
                <w:sz w:val="18"/>
                <w:szCs w:val="18"/>
                <w:lang w:eastAsia="en-US"/>
              </w:rPr>
            </w:pPr>
          </w:p>
        </w:tc>
        <w:tc>
          <w:tcPr>
            <w:tcW w:w="7787" w:type="dxa"/>
            <w:gridSpan w:val="7"/>
            <w:vAlign w:val="center"/>
          </w:tcPr>
          <w:p w14:paraId="4749EDA1" w14:textId="77777777" w:rsidR="00E737C0" w:rsidRPr="00636EA4" w:rsidRDefault="00E737C0" w:rsidP="00CC3F46">
            <w:pPr>
              <w:spacing w:line="276" w:lineRule="auto"/>
              <w:jc w:val="left"/>
              <w:rPr>
                <w:rFonts w:ascii="Arial Narrow" w:eastAsiaTheme="minorHAnsi" w:hAnsi="Arial Narrow"/>
                <w:b/>
                <w:bCs/>
                <w:i/>
                <w:iCs/>
                <w:color w:val="333333"/>
                <w:sz w:val="18"/>
                <w:szCs w:val="18"/>
                <w:lang w:eastAsia="en-US"/>
              </w:rPr>
            </w:pPr>
            <w:r w:rsidRPr="006B3D68">
              <w:rPr>
                <w:rFonts w:ascii="Arial Narrow" w:eastAsiaTheme="minorHAnsi" w:hAnsi="Arial Narrow"/>
                <w:color w:val="333333"/>
                <w:sz w:val="18"/>
                <w:szCs w:val="18"/>
                <w:lang w:eastAsia="en-US"/>
              </w:rPr>
              <w:t xml:space="preserve">Patient must have </w:t>
            </w:r>
            <w:r w:rsidRPr="00852382">
              <w:rPr>
                <w:rFonts w:ascii="Arial Narrow" w:eastAsiaTheme="minorHAnsi" w:hAnsi="Arial Narrow"/>
                <w:i/>
                <w:iCs/>
                <w:color w:val="333333"/>
                <w:sz w:val="18"/>
                <w:szCs w:val="18"/>
                <w:lang w:eastAsia="en-US"/>
              </w:rPr>
              <w:t xml:space="preserve">received </w:t>
            </w:r>
            <w:r>
              <w:rPr>
                <w:rFonts w:ascii="Arial Narrow" w:eastAsiaTheme="minorHAnsi" w:hAnsi="Arial Narrow"/>
                <w:strike/>
                <w:color w:val="333333"/>
                <w:sz w:val="18"/>
                <w:szCs w:val="18"/>
                <w:lang w:eastAsia="en-US"/>
              </w:rPr>
              <w:t>had</w:t>
            </w:r>
            <w:r>
              <w:rPr>
                <w:rFonts w:ascii="Arial Narrow" w:eastAsiaTheme="minorHAnsi" w:hAnsi="Arial Narrow"/>
                <w:color w:val="333333"/>
                <w:sz w:val="18"/>
                <w:szCs w:val="18"/>
                <w:lang w:eastAsia="en-US"/>
              </w:rPr>
              <w:t xml:space="preserve"> </w:t>
            </w:r>
            <w:r w:rsidRPr="006B3D68">
              <w:rPr>
                <w:rFonts w:ascii="Arial Narrow" w:eastAsiaTheme="minorHAnsi" w:hAnsi="Arial Narrow"/>
                <w:color w:val="333333"/>
                <w:sz w:val="18"/>
                <w:szCs w:val="18"/>
                <w:lang w:eastAsia="en-US"/>
              </w:rPr>
              <w:t xml:space="preserve">PBS-subsidised treatment with this drug for this condition </w:t>
            </w:r>
            <w:r w:rsidRPr="00380DB8">
              <w:rPr>
                <w:rFonts w:ascii="Arial Narrow" w:eastAsiaTheme="minorHAnsi" w:hAnsi="Arial Narrow"/>
                <w:color w:val="333333"/>
                <w:sz w:val="18"/>
                <w:szCs w:val="18"/>
                <w:lang w:eastAsia="en-US"/>
              </w:rPr>
              <w:t xml:space="preserve">under the </w:t>
            </w:r>
            <w:r>
              <w:rPr>
                <w:rFonts w:ascii="Arial Narrow" w:eastAsiaTheme="minorHAnsi" w:hAnsi="Arial Narrow"/>
                <w:color w:val="333333"/>
                <w:sz w:val="18"/>
                <w:szCs w:val="18"/>
                <w:lang w:eastAsia="en-US"/>
              </w:rPr>
              <w:t>‘</w:t>
            </w:r>
            <w:r w:rsidRPr="00380DB8">
              <w:rPr>
                <w:rFonts w:ascii="Arial Narrow" w:eastAsiaTheme="minorHAnsi" w:hAnsi="Arial Narrow"/>
                <w:color w:val="333333"/>
                <w:sz w:val="18"/>
                <w:szCs w:val="18"/>
                <w:lang w:eastAsia="en-US"/>
              </w:rPr>
              <w:t>initial</w:t>
            </w:r>
            <w:r>
              <w:rPr>
                <w:rFonts w:ascii="Arial Narrow" w:eastAsiaTheme="minorHAnsi" w:hAnsi="Arial Narrow"/>
                <w:color w:val="333333"/>
                <w:sz w:val="18"/>
                <w:szCs w:val="18"/>
                <w:lang w:eastAsia="en-US"/>
              </w:rPr>
              <w:t>’</w:t>
            </w:r>
            <w:r w:rsidRPr="00380DB8">
              <w:rPr>
                <w:rFonts w:ascii="Arial Narrow" w:eastAsiaTheme="minorHAnsi" w:hAnsi="Arial Narrow"/>
                <w:color w:val="333333"/>
                <w:sz w:val="18"/>
                <w:szCs w:val="18"/>
                <w:lang w:eastAsia="en-US"/>
              </w:rPr>
              <w:t xml:space="preserve"> </w:t>
            </w:r>
            <w:r w:rsidRPr="00852382">
              <w:rPr>
                <w:rFonts w:ascii="Arial Narrow" w:eastAsiaTheme="minorHAnsi" w:hAnsi="Arial Narrow"/>
                <w:i/>
                <w:iCs/>
                <w:color w:val="333333"/>
                <w:sz w:val="18"/>
                <w:szCs w:val="18"/>
                <w:lang w:eastAsia="en-US"/>
              </w:rPr>
              <w:t>or ‘Grandfather’</w:t>
            </w:r>
            <w:r>
              <w:rPr>
                <w:rFonts w:ascii="Arial Narrow" w:eastAsiaTheme="minorHAnsi" w:hAnsi="Arial Narrow"/>
                <w:color w:val="333333"/>
                <w:sz w:val="18"/>
                <w:szCs w:val="18"/>
                <w:lang w:eastAsia="en-US"/>
              </w:rPr>
              <w:t xml:space="preserve"> </w:t>
            </w:r>
            <w:r w:rsidRPr="00380DB8">
              <w:rPr>
                <w:rFonts w:ascii="Arial Narrow" w:eastAsiaTheme="minorHAnsi" w:hAnsi="Arial Narrow"/>
                <w:color w:val="333333"/>
                <w:sz w:val="18"/>
                <w:szCs w:val="18"/>
                <w:lang w:eastAsia="en-US"/>
              </w:rPr>
              <w:t xml:space="preserve">treatment </w:t>
            </w:r>
            <w:r w:rsidRPr="00852382">
              <w:rPr>
                <w:rFonts w:ascii="Arial Narrow" w:eastAsiaTheme="minorHAnsi" w:hAnsi="Arial Narrow"/>
                <w:i/>
                <w:iCs/>
                <w:color w:val="333333"/>
                <w:sz w:val="18"/>
                <w:szCs w:val="18"/>
                <w:lang w:eastAsia="en-US"/>
              </w:rPr>
              <w:t xml:space="preserve">criteria </w:t>
            </w:r>
            <w:r>
              <w:rPr>
                <w:rFonts w:ascii="Arial Narrow" w:eastAsiaTheme="minorHAnsi" w:hAnsi="Arial Narrow"/>
                <w:strike/>
                <w:color w:val="333333"/>
                <w:sz w:val="18"/>
                <w:szCs w:val="18"/>
                <w:lang w:eastAsia="en-US"/>
              </w:rPr>
              <w:t>phase</w:t>
            </w:r>
            <w:r w:rsidRPr="00636EA4">
              <w:rPr>
                <w:rFonts w:ascii="Arial Narrow" w:eastAsiaTheme="minorHAnsi" w:hAnsi="Arial Narrow"/>
                <w:i/>
                <w:iCs/>
                <w:color w:val="333333"/>
                <w:sz w:val="18"/>
                <w:szCs w:val="18"/>
                <w:lang w:eastAsia="en-US"/>
              </w:rPr>
              <w:t>.</w:t>
            </w:r>
          </w:p>
        </w:tc>
      </w:tr>
      <w:tr w:rsidR="00E737C0" w:rsidRPr="00636EA4" w14:paraId="036DAB78"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52D98402" w14:textId="77777777" w:rsidR="00E737C0" w:rsidRPr="00EE4116" w:rsidRDefault="00E737C0" w:rsidP="00CC3F46">
            <w:pPr>
              <w:spacing w:line="276" w:lineRule="auto"/>
              <w:jc w:val="left"/>
              <w:rPr>
                <w:rFonts w:ascii="Arial Narrow" w:eastAsiaTheme="minorHAnsi" w:hAnsi="Arial Narrow"/>
                <w:bCs/>
                <w:color w:val="333333"/>
                <w:sz w:val="18"/>
                <w:szCs w:val="18"/>
                <w:lang w:eastAsia="en-US"/>
              </w:rPr>
            </w:pPr>
          </w:p>
        </w:tc>
        <w:tc>
          <w:tcPr>
            <w:tcW w:w="7787" w:type="dxa"/>
            <w:gridSpan w:val="7"/>
            <w:vAlign w:val="center"/>
            <w:hideMark/>
          </w:tcPr>
          <w:p w14:paraId="7DAA2580" w14:textId="77777777" w:rsidR="00E737C0" w:rsidRPr="00636EA4" w:rsidRDefault="00E737C0" w:rsidP="00CC3F46">
            <w:pPr>
              <w:spacing w:line="276" w:lineRule="auto"/>
              <w:jc w:val="left"/>
              <w:rPr>
                <w:rFonts w:ascii="Arial Narrow" w:eastAsiaTheme="minorHAnsi" w:hAnsi="Arial Narrow"/>
                <w:color w:val="333333"/>
                <w:sz w:val="18"/>
                <w:szCs w:val="18"/>
                <w:lang w:eastAsia="en-US"/>
              </w:rPr>
            </w:pPr>
            <w:r w:rsidRPr="00636EA4">
              <w:rPr>
                <w:rFonts w:ascii="Arial Narrow" w:eastAsiaTheme="minorHAnsi" w:hAnsi="Arial Narrow"/>
                <w:b/>
                <w:bCs/>
                <w:color w:val="333333"/>
                <w:sz w:val="18"/>
                <w:szCs w:val="18"/>
                <w:lang w:eastAsia="en-US"/>
              </w:rPr>
              <w:t>AND</w:t>
            </w:r>
          </w:p>
        </w:tc>
      </w:tr>
      <w:tr w:rsidR="00E737C0" w:rsidRPr="00636EA4" w14:paraId="233F29F4"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2157D9C3" w14:textId="26C75837" w:rsidR="00E737C0" w:rsidRPr="00EE4116" w:rsidRDefault="00E737C0" w:rsidP="00CC3F46">
            <w:pPr>
              <w:spacing w:line="276" w:lineRule="auto"/>
              <w:jc w:val="center"/>
              <w:rPr>
                <w:rFonts w:ascii="Arial Narrow" w:eastAsiaTheme="minorHAnsi" w:hAnsi="Arial Narrow"/>
                <w:bCs/>
                <w:color w:val="333333"/>
                <w:sz w:val="18"/>
                <w:szCs w:val="18"/>
                <w:lang w:eastAsia="en-US"/>
              </w:rPr>
            </w:pPr>
          </w:p>
        </w:tc>
        <w:tc>
          <w:tcPr>
            <w:tcW w:w="7787" w:type="dxa"/>
            <w:gridSpan w:val="7"/>
            <w:vAlign w:val="center"/>
            <w:hideMark/>
          </w:tcPr>
          <w:p w14:paraId="4249C609" w14:textId="77777777" w:rsidR="00E737C0" w:rsidRPr="00636EA4" w:rsidRDefault="00E737C0" w:rsidP="00CC3F46">
            <w:pPr>
              <w:spacing w:line="276" w:lineRule="auto"/>
              <w:jc w:val="left"/>
              <w:rPr>
                <w:rFonts w:ascii="Arial Narrow" w:eastAsiaTheme="minorHAnsi" w:hAnsi="Arial Narrow"/>
                <w:color w:val="333333"/>
                <w:sz w:val="18"/>
                <w:szCs w:val="18"/>
                <w:lang w:eastAsia="en-US"/>
              </w:rPr>
            </w:pPr>
            <w:r w:rsidRPr="00636EA4">
              <w:rPr>
                <w:rFonts w:ascii="Arial Narrow" w:eastAsiaTheme="minorHAnsi" w:hAnsi="Arial Narrow"/>
                <w:b/>
                <w:bCs/>
                <w:color w:val="333333"/>
                <w:sz w:val="18"/>
                <w:szCs w:val="18"/>
                <w:lang w:eastAsia="en-US"/>
              </w:rPr>
              <w:t>Clinical criteria:</w:t>
            </w:r>
          </w:p>
        </w:tc>
      </w:tr>
      <w:tr w:rsidR="00E737C0" w:rsidRPr="00636EA4" w14:paraId="7787B912"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49393195" w14:textId="4B3E8B8C" w:rsidR="00E737C0" w:rsidRPr="00EE4116" w:rsidRDefault="00E737C0" w:rsidP="00CC3F46">
            <w:pPr>
              <w:spacing w:line="276" w:lineRule="auto"/>
              <w:jc w:val="center"/>
              <w:rPr>
                <w:rFonts w:ascii="Arial Narrow" w:eastAsiaTheme="minorHAnsi" w:hAnsi="Arial Narrow" w:cstheme="minorBidi"/>
                <w:bCs/>
                <w:sz w:val="18"/>
                <w:szCs w:val="18"/>
                <w:lang w:eastAsia="en-US"/>
              </w:rPr>
            </w:pPr>
          </w:p>
        </w:tc>
        <w:tc>
          <w:tcPr>
            <w:tcW w:w="7787" w:type="dxa"/>
            <w:gridSpan w:val="7"/>
            <w:hideMark/>
          </w:tcPr>
          <w:p w14:paraId="323006F5" w14:textId="77777777" w:rsidR="00E737C0" w:rsidRPr="00CB05BB" w:rsidRDefault="00E737C0" w:rsidP="00CC3F46">
            <w:pPr>
              <w:spacing w:line="276" w:lineRule="auto"/>
              <w:jc w:val="left"/>
              <w:rPr>
                <w:rFonts w:ascii="Arial Narrow" w:eastAsiaTheme="minorHAnsi" w:hAnsi="Arial Narrow"/>
                <w:iCs/>
                <w:color w:val="333333"/>
                <w:sz w:val="18"/>
                <w:szCs w:val="18"/>
                <w:lang w:eastAsia="en-US"/>
              </w:rPr>
            </w:pPr>
            <w:r w:rsidRPr="00636EA4">
              <w:rPr>
                <w:rFonts w:ascii="Arial Narrow" w:eastAsiaTheme="minorHAnsi" w:hAnsi="Arial Narrow" w:cstheme="minorBidi"/>
                <w:sz w:val="18"/>
                <w:szCs w:val="18"/>
                <w:lang w:eastAsia="en-US"/>
              </w:rPr>
              <w:t xml:space="preserve">Patient must </w:t>
            </w:r>
            <w:r w:rsidRPr="006B3D68">
              <w:rPr>
                <w:rFonts w:ascii="Arial Narrow" w:eastAsiaTheme="minorHAnsi" w:hAnsi="Arial Narrow" w:cstheme="minorBidi"/>
                <w:sz w:val="18"/>
                <w:szCs w:val="18"/>
                <w:lang w:eastAsia="en-US"/>
              </w:rPr>
              <w:t xml:space="preserve">have </w:t>
            </w:r>
            <w:r w:rsidRPr="00636EA4">
              <w:rPr>
                <w:rFonts w:ascii="Arial Narrow" w:eastAsiaTheme="minorHAnsi" w:hAnsi="Arial Narrow" w:cstheme="minorBidi"/>
                <w:sz w:val="18"/>
                <w:szCs w:val="18"/>
                <w:lang w:eastAsia="en-US"/>
              </w:rPr>
              <w:t>demonstrated clinical improvement or stabilisation of condition</w:t>
            </w:r>
            <w:r>
              <w:rPr>
                <w:rFonts w:ascii="Arial Narrow" w:eastAsiaTheme="minorHAnsi" w:hAnsi="Arial Narrow" w:cstheme="minorBidi"/>
                <w:sz w:val="18"/>
                <w:szCs w:val="18"/>
                <w:lang w:eastAsia="en-US"/>
              </w:rPr>
              <w:t>.</w:t>
            </w:r>
          </w:p>
        </w:tc>
      </w:tr>
      <w:tr w:rsidR="00E737C0" w:rsidRPr="00636EA4" w14:paraId="27037614"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2CD3E01A" w14:textId="77777777" w:rsidR="00E737C0" w:rsidRPr="00EE4116" w:rsidRDefault="00E737C0" w:rsidP="00CC3F46">
            <w:pPr>
              <w:spacing w:line="276" w:lineRule="auto"/>
              <w:jc w:val="left"/>
              <w:rPr>
                <w:rFonts w:ascii="Arial Narrow" w:eastAsiaTheme="minorHAnsi" w:hAnsi="Arial Narrow"/>
                <w:bCs/>
                <w:color w:val="333333"/>
                <w:sz w:val="18"/>
                <w:szCs w:val="18"/>
                <w:lang w:eastAsia="en-US"/>
              </w:rPr>
            </w:pPr>
          </w:p>
        </w:tc>
        <w:tc>
          <w:tcPr>
            <w:tcW w:w="7787" w:type="dxa"/>
            <w:gridSpan w:val="7"/>
            <w:vAlign w:val="center"/>
            <w:hideMark/>
          </w:tcPr>
          <w:p w14:paraId="574902F6" w14:textId="77777777" w:rsidR="00E737C0" w:rsidRPr="00636EA4" w:rsidRDefault="00E737C0" w:rsidP="00CC3F46">
            <w:pPr>
              <w:spacing w:line="276" w:lineRule="auto"/>
              <w:jc w:val="left"/>
              <w:rPr>
                <w:rFonts w:ascii="Arial Narrow" w:eastAsiaTheme="minorHAnsi" w:hAnsi="Arial Narrow"/>
                <w:color w:val="333333"/>
                <w:sz w:val="18"/>
                <w:szCs w:val="18"/>
                <w:lang w:eastAsia="en-US"/>
              </w:rPr>
            </w:pPr>
            <w:r w:rsidRPr="00636EA4">
              <w:rPr>
                <w:rFonts w:ascii="Arial Narrow" w:eastAsiaTheme="minorHAnsi" w:hAnsi="Arial Narrow"/>
                <w:b/>
                <w:bCs/>
                <w:color w:val="333333"/>
                <w:sz w:val="18"/>
                <w:szCs w:val="18"/>
                <w:lang w:eastAsia="en-US"/>
              </w:rPr>
              <w:t>AND</w:t>
            </w:r>
          </w:p>
        </w:tc>
      </w:tr>
      <w:tr w:rsidR="00E737C0" w:rsidRPr="00636EA4" w14:paraId="6ABF36D0"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4AD5A785" w14:textId="77777777" w:rsidR="00E737C0" w:rsidRPr="00EE4116" w:rsidRDefault="00E737C0" w:rsidP="00CC3F46">
            <w:pPr>
              <w:spacing w:line="276" w:lineRule="auto"/>
              <w:jc w:val="left"/>
              <w:rPr>
                <w:rFonts w:ascii="Arial Narrow" w:eastAsia="Calibri" w:hAnsi="Arial Narrow"/>
                <w:bCs/>
                <w:sz w:val="18"/>
                <w:szCs w:val="18"/>
                <w:lang w:eastAsia="en-US"/>
              </w:rPr>
            </w:pPr>
          </w:p>
        </w:tc>
        <w:tc>
          <w:tcPr>
            <w:tcW w:w="7787" w:type="dxa"/>
            <w:gridSpan w:val="7"/>
          </w:tcPr>
          <w:p w14:paraId="01887362" w14:textId="77777777" w:rsidR="00E737C0" w:rsidRPr="00636EA4" w:rsidRDefault="00E737C0" w:rsidP="00CC3F46">
            <w:pPr>
              <w:spacing w:line="276" w:lineRule="auto"/>
              <w:jc w:val="left"/>
              <w:rPr>
                <w:rFonts w:ascii="Arial Narrow" w:eastAsia="Calibri" w:hAnsi="Arial Narrow"/>
                <w:sz w:val="18"/>
                <w:szCs w:val="18"/>
                <w:lang w:eastAsia="en-US"/>
              </w:rPr>
            </w:pPr>
            <w:r w:rsidRPr="00636EA4">
              <w:rPr>
                <w:rFonts w:ascii="Arial Narrow" w:eastAsia="Calibri" w:hAnsi="Arial Narrow"/>
                <w:b/>
                <w:bCs/>
                <w:sz w:val="18"/>
                <w:szCs w:val="18"/>
                <w:lang w:eastAsia="en-US"/>
              </w:rPr>
              <w:t>Clinical criteria:</w:t>
            </w:r>
          </w:p>
        </w:tc>
      </w:tr>
      <w:tr w:rsidR="00E737C0" w:rsidRPr="00636EA4" w14:paraId="15A9BCAD"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44A6BCF4" w14:textId="3F6BAE5A" w:rsidR="00E737C0" w:rsidRPr="00EE4116" w:rsidRDefault="00E737C0" w:rsidP="00CC3F46">
            <w:pPr>
              <w:spacing w:line="276" w:lineRule="auto"/>
              <w:jc w:val="center"/>
              <w:rPr>
                <w:rFonts w:ascii="Arial Narrow" w:eastAsia="Calibri" w:hAnsi="Arial Narrow"/>
                <w:bCs/>
                <w:sz w:val="18"/>
                <w:szCs w:val="18"/>
                <w:lang w:eastAsia="en-US"/>
              </w:rPr>
            </w:pPr>
          </w:p>
        </w:tc>
        <w:tc>
          <w:tcPr>
            <w:tcW w:w="7787" w:type="dxa"/>
            <w:gridSpan w:val="7"/>
          </w:tcPr>
          <w:p w14:paraId="4BABB774" w14:textId="77777777" w:rsidR="00E737C0" w:rsidRPr="00636EA4" w:rsidRDefault="00E737C0" w:rsidP="00CC3F46">
            <w:pPr>
              <w:spacing w:line="276" w:lineRule="auto"/>
              <w:jc w:val="left"/>
              <w:rPr>
                <w:rFonts w:ascii="Arial Narrow" w:eastAsia="Calibri" w:hAnsi="Arial Narrow"/>
                <w:sz w:val="18"/>
                <w:szCs w:val="18"/>
                <w:lang w:eastAsia="en-US"/>
              </w:rPr>
            </w:pPr>
            <w:r w:rsidRPr="00636EA4">
              <w:rPr>
                <w:rFonts w:ascii="Arial Narrow" w:eastAsia="Calibri" w:hAnsi="Arial Narrow"/>
                <w:sz w:val="18"/>
                <w:szCs w:val="18"/>
                <w:lang w:eastAsia="en-US"/>
              </w:rPr>
              <w:t>The treatment must not be in combination with a PBS-subsidised C5 inhibitor</w:t>
            </w:r>
            <w:r>
              <w:rPr>
                <w:rFonts w:ascii="Arial Narrow" w:eastAsia="Calibri" w:hAnsi="Arial Narrow"/>
                <w:sz w:val="18"/>
                <w:szCs w:val="18"/>
                <w:lang w:eastAsia="en-US"/>
              </w:rPr>
              <w:t>.</w:t>
            </w:r>
            <w:r w:rsidRPr="00636EA4">
              <w:rPr>
                <w:rFonts w:ascii="Arial Narrow" w:eastAsia="Calibri" w:hAnsi="Arial Narrow"/>
                <w:sz w:val="18"/>
                <w:szCs w:val="18"/>
                <w:lang w:eastAsia="en-US"/>
              </w:rPr>
              <w:t xml:space="preserve"> </w:t>
            </w:r>
          </w:p>
        </w:tc>
      </w:tr>
      <w:tr w:rsidR="00E737C0" w:rsidRPr="00636EA4" w14:paraId="68FAB5E9"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2BB80307" w14:textId="77777777" w:rsidR="00E737C0" w:rsidRPr="00EE4116" w:rsidRDefault="00E737C0" w:rsidP="00CC3F46">
            <w:pPr>
              <w:spacing w:line="276" w:lineRule="auto"/>
              <w:jc w:val="center"/>
              <w:rPr>
                <w:rFonts w:ascii="Arial Narrow" w:eastAsia="Calibri" w:hAnsi="Arial Narrow"/>
                <w:bCs/>
                <w:sz w:val="18"/>
                <w:szCs w:val="18"/>
                <w:lang w:eastAsia="en-US"/>
              </w:rPr>
            </w:pPr>
          </w:p>
        </w:tc>
        <w:tc>
          <w:tcPr>
            <w:tcW w:w="7787" w:type="dxa"/>
            <w:gridSpan w:val="7"/>
          </w:tcPr>
          <w:p w14:paraId="4D58F6A3" w14:textId="77777777" w:rsidR="00E737C0" w:rsidRPr="00636EA4" w:rsidRDefault="00E737C0" w:rsidP="00CC3F46">
            <w:pPr>
              <w:spacing w:line="276" w:lineRule="auto"/>
              <w:jc w:val="left"/>
              <w:rPr>
                <w:rFonts w:ascii="Arial Narrow" w:eastAsia="Calibri" w:hAnsi="Arial Narrow"/>
                <w:sz w:val="18"/>
                <w:szCs w:val="18"/>
                <w:lang w:eastAsia="en-US"/>
              </w:rPr>
            </w:pPr>
          </w:p>
        </w:tc>
      </w:tr>
      <w:tr w:rsidR="00E737C0" w:rsidRPr="00636EA4" w14:paraId="4CA1E2A5"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75219EA8" w14:textId="580C124F" w:rsidR="00E737C0" w:rsidRPr="00EE4116" w:rsidRDefault="00E737C0" w:rsidP="00CC3F46">
            <w:pPr>
              <w:spacing w:line="276" w:lineRule="auto"/>
              <w:jc w:val="center"/>
              <w:rPr>
                <w:rFonts w:ascii="Arial Narrow" w:eastAsiaTheme="minorHAnsi" w:hAnsi="Arial Narrow"/>
                <w:bCs/>
                <w:color w:val="333333"/>
                <w:sz w:val="18"/>
                <w:szCs w:val="18"/>
                <w:lang w:eastAsia="en-US"/>
              </w:rPr>
            </w:pPr>
          </w:p>
        </w:tc>
        <w:tc>
          <w:tcPr>
            <w:tcW w:w="7787" w:type="dxa"/>
            <w:gridSpan w:val="7"/>
            <w:vAlign w:val="center"/>
            <w:hideMark/>
          </w:tcPr>
          <w:p w14:paraId="25D08C44" w14:textId="77777777" w:rsidR="00E737C0" w:rsidRPr="00636EA4" w:rsidRDefault="00E737C0" w:rsidP="00CC3F46">
            <w:pPr>
              <w:spacing w:line="276" w:lineRule="auto"/>
              <w:jc w:val="left"/>
              <w:rPr>
                <w:rFonts w:ascii="Arial Narrow" w:eastAsiaTheme="minorHAnsi" w:hAnsi="Arial Narrow"/>
                <w:color w:val="333333"/>
                <w:sz w:val="18"/>
                <w:szCs w:val="18"/>
                <w:lang w:eastAsia="en-US"/>
              </w:rPr>
            </w:pPr>
            <w:r w:rsidRPr="00636EA4">
              <w:rPr>
                <w:rFonts w:ascii="Arial Narrow" w:eastAsiaTheme="minorHAnsi" w:hAnsi="Arial Narrow"/>
                <w:b/>
                <w:bCs/>
                <w:color w:val="333333"/>
                <w:sz w:val="18"/>
                <w:szCs w:val="18"/>
                <w:lang w:eastAsia="en-US"/>
              </w:rPr>
              <w:t>Treatment criteria:</w:t>
            </w:r>
          </w:p>
        </w:tc>
      </w:tr>
      <w:tr w:rsidR="00E737C0" w:rsidRPr="00636EA4" w14:paraId="2E8409D9"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7980BAE4" w14:textId="16F6D9F4" w:rsidR="00E737C0" w:rsidRPr="00636EA4" w:rsidRDefault="00E737C0" w:rsidP="00CC3F46">
            <w:pPr>
              <w:autoSpaceDE w:val="0"/>
              <w:autoSpaceDN w:val="0"/>
              <w:adjustRightInd w:val="0"/>
              <w:spacing w:line="276" w:lineRule="auto"/>
              <w:jc w:val="center"/>
              <w:rPr>
                <w:rFonts w:ascii="Arial Narrow" w:eastAsia="Calibri" w:hAnsi="Arial Narrow" w:cs="Arial Narrow"/>
                <w:sz w:val="18"/>
                <w:szCs w:val="18"/>
                <w:lang w:eastAsia="en-US"/>
              </w:rPr>
            </w:pPr>
          </w:p>
        </w:tc>
        <w:tc>
          <w:tcPr>
            <w:tcW w:w="7787" w:type="dxa"/>
            <w:gridSpan w:val="7"/>
            <w:vAlign w:val="center"/>
            <w:hideMark/>
          </w:tcPr>
          <w:p w14:paraId="5A8EACB2" w14:textId="77777777" w:rsidR="00E737C0" w:rsidRPr="00636EA4" w:rsidRDefault="00E737C0" w:rsidP="00CC3F46">
            <w:pPr>
              <w:autoSpaceDE w:val="0"/>
              <w:autoSpaceDN w:val="0"/>
              <w:adjustRightInd w:val="0"/>
              <w:spacing w:line="276" w:lineRule="auto"/>
              <w:jc w:val="left"/>
              <w:rPr>
                <w:rFonts w:ascii="Arial Narrow" w:eastAsia="Calibri" w:hAnsi="Arial Narrow" w:cs="Arial Narrow"/>
                <w:sz w:val="18"/>
                <w:szCs w:val="18"/>
                <w:lang w:eastAsia="en-US"/>
              </w:rPr>
            </w:pPr>
            <w:r w:rsidRPr="00636EA4">
              <w:rPr>
                <w:rFonts w:ascii="Arial Narrow" w:eastAsia="Calibri" w:hAnsi="Arial Narrow" w:cs="Arial Narrow"/>
                <w:sz w:val="18"/>
                <w:szCs w:val="18"/>
                <w:lang w:eastAsia="en-US"/>
              </w:rPr>
              <w:t xml:space="preserve">Must be treated by a haematologist; </w:t>
            </w:r>
            <w:r w:rsidRPr="00636EA4">
              <w:rPr>
                <w:rFonts w:ascii="Arial Narrow" w:eastAsia="Calibri" w:hAnsi="Arial Narrow" w:cs="Arial Narrow"/>
                <w:b/>
                <w:bCs/>
                <w:sz w:val="18"/>
                <w:szCs w:val="18"/>
                <w:lang w:eastAsia="en-US"/>
              </w:rPr>
              <w:t>OR</w:t>
            </w:r>
          </w:p>
        </w:tc>
      </w:tr>
      <w:tr w:rsidR="00E737C0" w:rsidRPr="00636EA4" w14:paraId="403FC3FE"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1A7A93DD" w14:textId="19E410C6" w:rsidR="00E737C0" w:rsidRPr="00636EA4" w:rsidRDefault="00E737C0" w:rsidP="00CC3F46">
            <w:pPr>
              <w:autoSpaceDE w:val="0"/>
              <w:autoSpaceDN w:val="0"/>
              <w:adjustRightInd w:val="0"/>
              <w:spacing w:line="276" w:lineRule="auto"/>
              <w:jc w:val="center"/>
              <w:rPr>
                <w:rFonts w:ascii="Arial Narrow" w:eastAsia="Calibri" w:hAnsi="Arial Narrow" w:cs="Arial Narrow"/>
                <w:sz w:val="18"/>
                <w:szCs w:val="18"/>
                <w:lang w:eastAsia="en-US"/>
              </w:rPr>
            </w:pPr>
          </w:p>
        </w:tc>
        <w:tc>
          <w:tcPr>
            <w:tcW w:w="7787" w:type="dxa"/>
            <w:gridSpan w:val="7"/>
            <w:vAlign w:val="center"/>
          </w:tcPr>
          <w:p w14:paraId="6B874A71" w14:textId="77777777" w:rsidR="00E737C0" w:rsidRPr="00636EA4" w:rsidRDefault="00E737C0" w:rsidP="00CC3F46">
            <w:pPr>
              <w:autoSpaceDE w:val="0"/>
              <w:autoSpaceDN w:val="0"/>
              <w:adjustRightInd w:val="0"/>
              <w:spacing w:line="276" w:lineRule="auto"/>
              <w:jc w:val="left"/>
              <w:rPr>
                <w:rFonts w:ascii="Arial Narrow" w:eastAsia="Calibri" w:hAnsi="Arial Narrow" w:cs="Arial Narrow"/>
                <w:sz w:val="18"/>
                <w:szCs w:val="18"/>
                <w:lang w:eastAsia="en-US"/>
              </w:rPr>
            </w:pPr>
            <w:r w:rsidRPr="00636EA4">
              <w:rPr>
                <w:rFonts w:ascii="Arial Narrow" w:eastAsia="Calibri" w:hAnsi="Arial Narrow" w:cs="Arial Narrow"/>
                <w:sz w:val="18"/>
                <w:szCs w:val="18"/>
                <w:lang w:eastAsia="en-US"/>
              </w:rPr>
              <w:t>Must be treated by a non-specialist medical physician who has consulted a haematologist on the patient’s drug treatment details</w:t>
            </w:r>
            <w:r>
              <w:rPr>
                <w:rFonts w:ascii="Arial Narrow" w:eastAsia="Calibri" w:hAnsi="Arial Narrow" w:cs="Arial Narrow"/>
                <w:sz w:val="18"/>
                <w:szCs w:val="18"/>
                <w:lang w:eastAsia="en-US"/>
              </w:rPr>
              <w:t>.</w:t>
            </w:r>
          </w:p>
        </w:tc>
      </w:tr>
      <w:tr w:rsidR="00E737C0" w:rsidRPr="00636EA4" w14:paraId="0C4379C4"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694EB353" w14:textId="77777777" w:rsidR="00E737C0" w:rsidRDefault="00E737C0" w:rsidP="00CC3F46">
            <w:pPr>
              <w:autoSpaceDE w:val="0"/>
              <w:autoSpaceDN w:val="0"/>
              <w:adjustRightInd w:val="0"/>
              <w:spacing w:line="276" w:lineRule="auto"/>
              <w:jc w:val="center"/>
              <w:rPr>
                <w:rFonts w:ascii="Arial Narrow" w:eastAsia="Calibri" w:hAnsi="Arial Narrow" w:cs="Arial Narrow"/>
                <w:sz w:val="18"/>
                <w:szCs w:val="18"/>
                <w:lang w:eastAsia="en-US"/>
              </w:rPr>
            </w:pPr>
          </w:p>
        </w:tc>
        <w:tc>
          <w:tcPr>
            <w:tcW w:w="7787" w:type="dxa"/>
            <w:gridSpan w:val="7"/>
            <w:vAlign w:val="center"/>
          </w:tcPr>
          <w:p w14:paraId="0B425F02" w14:textId="77777777" w:rsidR="00E737C0" w:rsidRPr="00636EA4" w:rsidRDefault="00E737C0" w:rsidP="00CC3F46">
            <w:pPr>
              <w:autoSpaceDE w:val="0"/>
              <w:autoSpaceDN w:val="0"/>
              <w:adjustRightInd w:val="0"/>
              <w:spacing w:line="276" w:lineRule="auto"/>
              <w:jc w:val="left"/>
              <w:rPr>
                <w:rFonts w:ascii="Arial Narrow" w:eastAsia="Calibri" w:hAnsi="Arial Narrow" w:cs="Arial Narrow"/>
                <w:sz w:val="18"/>
                <w:szCs w:val="18"/>
                <w:lang w:eastAsia="en-US"/>
              </w:rPr>
            </w:pPr>
          </w:p>
        </w:tc>
      </w:tr>
      <w:tr w:rsidR="00E737C0" w:rsidRPr="00636EA4" w14:paraId="464BF211"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13A303DC" w14:textId="1FE93D5A" w:rsidR="00E737C0" w:rsidRPr="00852382" w:rsidRDefault="00E737C0" w:rsidP="00CC3F46">
            <w:pPr>
              <w:spacing w:line="276" w:lineRule="auto"/>
              <w:jc w:val="center"/>
              <w:rPr>
                <w:rFonts w:ascii="Arial Narrow" w:eastAsiaTheme="minorHAnsi" w:hAnsi="Arial Narrow"/>
                <w:b/>
                <w:bCs/>
                <w:i/>
                <w:iCs/>
                <w:color w:val="333333"/>
                <w:sz w:val="18"/>
                <w:szCs w:val="18"/>
                <w:lang w:eastAsia="en-US"/>
              </w:rPr>
            </w:pPr>
          </w:p>
        </w:tc>
        <w:tc>
          <w:tcPr>
            <w:tcW w:w="7787" w:type="dxa"/>
            <w:gridSpan w:val="7"/>
            <w:vAlign w:val="center"/>
            <w:hideMark/>
          </w:tcPr>
          <w:p w14:paraId="6FD7D67A" w14:textId="77777777" w:rsidR="00E737C0" w:rsidRPr="00636EA4" w:rsidRDefault="00E737C0" w:rsidP="00CC3F46">
            <w:pPr>
              <w:spacing w:line="276" w:lineRule="auto"/>
              <w:jc w:val="left"/>
              <w:rPr>
                <w:rFonts w:ascii="Arial Narrow" w:eastAsiaTheme="minorHAnsi" w:hAnsi="Arial Narrow"/>
                <w:color w:val="333333"/>
                <w:sz w:val="18"/>
                <w:szCs w:val="18"/>
                <w:lang w:eastAsia="en-US"/>
              </w:rPr>
            </w:pPr>
            <w:r w:rsidRPr="00636EA4">
              <w:rPr>
                <w:rFonts w:ascii="Arial Narrow" w:eastAsiaTheme="minorHAnsi" w:hAnsi="Arial Narrow"/>
                <w:b/>
                <w:bCs/>
                <w:color w:val="333333"/>
                <w:sz w:val="18"/>
                <w:szCs w:val="18"/>
                <w:lang w:eastAsia="en-US"/>
              </w:rPr>
              <w:t>Population criteria:</w:t>
            </w:r>
          </w:p>
        </w:tc>
      </w:tr>
      <w:tr w:rsidR="00E737C0" w:rsidRPr="00636EA4" w14:paraId="1B5F58A5" w14:textId="77777777" w:rsidTr="00CC3F46">
        <w:tblPrEx>
          <w:tblCellMar>
            <w:top w:w="15" w:type="dxa"/>
            <w:left w:w="15" w:type="dxa"/>
            <w:bottom w:w="15" w:type="dxa"/>
            <w:right w:w="15" w:type="dxa"/>
          </w:tblCellMar>
          <w:tblLook w:val="04A0" w:firstRow="1" w:lastRow="0" w:firstColumn="1" w:lastColumn="0" w:noHBand="0" w:noVBand="1"/>
        </w:tblPrEx>
        <w:tc>
          <w:tcPr>
            <w:tcW w:w="1275" w:type="dxa"/>
            <w:gridSpan w:val="3"/>
          </w:tcPr>
          <w:p w14:paraId="6A9257CE" w14:textId="30AB8E49" w:rsidR="00E737C0" w:rsidRPr="00852382" w:rsidRDefault="00E737C0" w:rsidP="00CC3F46">
            <w:pPr>
              <w:spacing w:line="276" w:lineRule="auto"/>
              <w:jc w:val="center"/>
              <w:rPr>
                <w:rFonts w:ascii="Arial Narrow" w:eastAsia="Calibri" w:hAnsi="Arial Narrow"/>
                <w:i/>
                <w:iCs/>
                <w:sz w:val="18"/>
                <w:szCs w:val="18"/>
                <w:lang w:eastAsia="en-US"/>
              </w:rPr>
            </w:pPr>
          </w:p>
        </w:tc>
        <w:tc>
          <w:tcPr>
            <w:tcW w:w="7797" w:type="dxa"/>
            <w:gridSpan w:val="8"/>
            <w:hideMark/>
          </w:tcPr>
          <w:p w14:paraId="0B3F6DAE" w14:textId="77777777" w:rsidR="00E737C0" w:rsidRPr="00636EA4" w:rsidRDefault="00E737C0" w:rsidP="00CC3F46">
            <w:pPr>
              <w:spacing w:line="276" w:lineRule="auto"/>
              <w:jc w:val="left"/>
              <w:rPr>
                <w:rFonts w:ascii="Arial Narrow" w:eastAsiaTheme="minorHAnsi" w:hAnsi="Arial Narrow"/>
                <w:color w:val="333333"/>
                <w:sz w:val="18"/>
                <w:szCs w:val="18"/>
                <w:lang w:eastAsia="en-US"/>
              </w:rPr>
            </w:pPr>
            <w:r w:rsidRPr="00F160B1">
              <w:rPr>
                <w:rFonts w:ascii="Arial Narrow" w:eastAsia="Calibri" w:hAnsi="Arial Narrow"/>
                <w:sz w:val="18"/>
                <w:szCs w:val="18"/>
                <w:lang w:eastAsia="en-US"/>
              </w:rPr>
              <w:t xml:space="preserve">Patients must be </w:t>
            </w:r>
            <w:r w:rsidRPr="00852382">
              <w:rPr>
                <w:rFonts w:ascii="Arial Narrow" w:eastAsia="Calibri" w:hAnsi="Arial Narrow"/>
                <w:i/>
                <w:iCs/>
                <w:sz w:val="18"/>
                <w:szCs w:val="18"/>
                <w:lang w:eastAsia="en-US"/>
              </w:rPr>
              <w:t>at least 18 years of age</w:t>
            </w:r>
            <w:r w:rsidRPr="00FA7BC8">
              <w:rPr>
                <w:rFonts w:ascii="Arial Narrow" w:eastAsia="Calibri" w:hAnsi="Arial Narrow"/>
                <w:sz w:val="18"/>
                <w:szCs w:val="18"/>
                <w:lang w:eastAsia="en-US"/>
              </w:rPr>
              <w:t>.</w:t>
            </w:r>
            <w:r w:rsidRPr="00B87E98">
              <w:rPr>
                <w:rFonts w:ascii="Arial Narrow" w:eastAsia="Calibri" w:hAnsi="Arial Narrow"/>
                <w:sz w:val="18"/>
                <w:szCs w:val="18"/>
                <w:lang w:eastAsia="en-US"/>
              </w:rPr>
              <w:t xml:space="preserve"> </w:t>
            </w:r>
          </w:p>
        </w:tc>
      </w:tr>
      <w:tr w:rsidR="00E737C0" w:rsidRPr="00636EA4" w14:paraId="49D626FA" w14:textId="77777777" w:rsidTr="00CC3F46">
        <w:tblPrEx>
          <w:tblCellMar>
            <w:top w:w="15" w:type="dxa"/>
            <w:left w:w="15" w:type="dxa"/>
            <w:bottom w:w="15" w:type="dxa"/>
            <w:right w:w="15" w:type="dxa"/>
          </w:tblCellMar>
          <w:tblLook w:val="04A0" w:firstRow="1" w:lastRow="0" w:firstColumn="1" w:lastColumn="0" w:noHBand="0" w:noVBand="1"/>
        </w:tblPrEx>
        <w:tc>
          <w:tcPr>
            <w:tcW w:w="1275" w:type="dxa"/>
            <w:gridSpan w:val="3"/>
          </w:tcPr>
          <w:p w14:paraId="33D880C4" w14:textId="77777777" w:rsidR="00E737C0" w:rsidRPr="00636EA4" w:rsidRDefault="00E737C0" w:rsidP="00CC3F46">
            <w:pPr>
              <w:spacing w:line="276" w:lineRule="auto"/>
              <w:rPr>
                <w:rFonts w:ascii="Arial Narrow" w:eastAsia="Calibri" w:hAnsi="Arial Narrow"/>
                <w:sz w:val="18"/>
                <w:szCs w:val="18"/>
                <w:lang w:eastAsia="en-US"/>
              </w:rPr>
            </w:pPr>
          </w:p>
        </w:tc>
        <w:tc>
          <w:tcPr>
            <w:tcW w:w="7797" w:type="dxa"/>
            <w:gridSpan w:val="8"/>
          </w:tcPr>
          <w:p w14:paraId="13D0BC58" w14:textId="77777777" w:rsidR="00E737C0" w:rsidRPr="00636EA4" w:rsidRDefault="00E737C0" w:rsidP="00CC3F46">
            <w:pPr>
              <w:spacing w:line="276" w:lineRule="auto"/>
              <w:jc w:val="left"/>
              <w:rPr>
                <w:rFonts w:ascii="Arial Narrow" w:eastAsia="Calibri" w:hAnsi="Arial Narrow"/>
                <w:sz w:val="18"/>
                <w:szCs w:val="18"/>
                <w:lang w:eastAsia="en-US"/>
              </w:rPr>
            </w:pPr>
          </w:p>
        </w:tc>
      </w:tr>
      <w:tr w:rsidR="00E737C0" w:rsidRPr="006B3D68" w14:paraId="1AB3D1EB"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37A228B3" w14:textId="242FCFCF" w:rsidR="00E737C0" w:rsidRPr="00852382" w:rsidRDefault="00E737C0" w:rsidP="00CC3F46">
            <w:pPr>
              <w:spacing w:line="276" w:lineRule="auto"/>
              <w:jc w:val="center"/>
              <w:rPr>
                <w:rFonts w:ascii="Arial Narrow" w:eastAsiaTheme="minorHAnsi" w:hAnsi="Arial Narrow"/>
                <w:i/>
                <w:iCs/>
                <w:color w:val="333333"/>
                <w:sz w:val="18"/>
                <w:szCs w:val="18"/>
                <w:lang w:eastAsia="en-US"/>
              </w:rPr>
            </w:pPr>
          </w:p>
        </w:tc>
        <w:tc>
          <w:tcPr>
            <w:tcW w:w="7787" w:type="dxa"/>
            <w:gridSpan w:val="7"/>
            <w:vAlign w:val="center"/>
            <w:hideMark/>
          </w:tcPr>
          <w:p w14:paraId="630039BC" w14:textId="77777777" w:rsidR="00E737C0" w:rsidRPr="006B3D68" w:rsidRDefault="00E737C0" w:rsidP="00CC3F46">
            <w:pPr>
              <w:spacing w:line="276" w:lineRule="auto"/>
              <w:jc w:val="left"/>
              <w:rPr>
                <w:rFonts w:ascii="Arial Narrow" w:eastAsiaTheme="minorHAnsi" w:hAnsi="Arial Narrow"/>
                <w:color w:val="FF00FF"/>
                <w:sz w:val="18"/>
                <w:szCs w:val="18"/>
                <w:lang w:eastAsia="en-US"/>
              </w:rPr>
            </w:pPr>
            <w:r w:rsidRPr="006B3D68">
              <w:rPr>
                <w:rFonts w:ascii="Arial Narrow" w:eastAsiaTheme="minorHAnsi" w:hAnsi="Arial Narrow"/>
                <w:b/>
                <w:bCs/>
                <w:color w:val="333333"/>
                <w:sz w:val="18"/>
                <w:szCs w:val="18"/>
                <w:lang w:eastAsia="en-US"/>
              </w:rPr>
              <w:t xml:space="preserve">Prescribing Instructions: </w:t>
            </w:r>
            <w:r w:rsidRPr="006B3D68">
              <w:rPr>
                <w:rFonts w:ascii="Arial Narrow" w:eastAsia="Calibri" w:hAnsi="Arial Narrow"/>
                <w:sz w:val="18"/>
                <w:szCs w:val="18"/>
                <w:lang w:eastAsia="en-US"/>
              </w:rPr>
              <w:t>At the time of the authority application, medical practitioners</w:t>
            </w:r>
            <w:r>
              <w:rPr>
                <w:rFonts w:ascii="Arial Narrow" w:eastAsia="Calibri" w:hAnsi="Arial Narrow"/>
                <w:sz w:val="18"/>
                <w:szCs w:val="18"/>
                <w:lang w:eastAsia="en-US"/>
              </w:rPr>
              <w:t xml:space="preserve"> </w:t>
            </w:r>
            <w:r w:rsidRPr="00852382">
              <w:rPr>
                <w:rFonts w:ascii="Arial Narrow" w:eastAsia="Calibri" w:hAnsi="Arial Narrow"/>
                <w:i/>
                <w:iCs/>
                <w:sz w:val="18"/>
                <w:szCs w:val="18"/>
                <w:lang w:eastAsia="en-US"/>
              </w:rPr>
              <w:t>must</w:t>
            </w:r>
            <w:r>
              <w:rPr>
                <w:rFonts w:ascii="Arial Narrow" w:eastAsia="Calibri" w:hAnsi="Arial Narrow"/>
                <w:i/>
                <w:iCs/>
                <w:sz w:val="18"/>
                <w:szCs w:val="18"/>
                <w:lang w:eastAsia="en-US"/>
              </w:rPr>
              <w:t xml:space="preserve"> </w:t>
            </w:r>
            <w:r w:rsidRPr="00F160B1">
              <w:rPr>
                <w:rFonts w:ascii="Arial Narrow" w:eastAsia="Calibri" w:hAnsi="Arial Narrow"/>
                <w:strike/>
                <w:sz w:val="18"/>
                <w:szCs w:val="18"/>
                <w:lang w:eastAsia="en-US"/>
              </w:rPr>
              <w:t>should</w:t>
            </w:r>
            <w:r>
              <w:rPr>
                <w:rFonts w:ascii="Arial Narrow" w:eastAsia="Calibri" w:hAnsi="Arial Narrow"/>
                <w:i/>
                <w:iCs/>
                <w:sz w:val="18"/>
                <w:szCs w:val="18"/>
                <w:lang w:eastAsia="en-US"/>
              </w:rPr>
              <w:t xml:space="preserve"> </w:t>
            </w:r>
            <w:r w:rsidRPr="006B3D68">
              <w:rPr>
                <w:rFonts w:ascii="Arial Narrow" w:eastAsia="Calibri" w:hAnsi="Arial Narrow"/>
                <w:sz w:val="18"/>
                <w:szCs w:val="18"/>
                <w:lang w:eastAsia="en-US"/>
              </w:rPr>
              <w:t>request the appropriate number of vials for</w:t>
            </w:r>
            <w:r>
              <w:rPr>
                <w:rFonts w:ascii="Arial Narrow" w:eastAsia="Calibri" w:hAnsi="Arial Narrow"/>
                <w:sz w:val="18"/>
                <w:szCs w:val="18"/>
                <w:lang w:eastAsia="en-US"/>
              </w:rPr>
              <w:t xml:space="preserve"> 4 weeks </w:t>
            </w:r>
            <w:r>
              <w:rPr>
                <w:rFonts w:ascii="Arial Narrow" w:eastAsia="Calibri" w:hAnsi="Arial Narrow"/>
                <w:strike/>
                <w:sz w:val="18"/>
                <w:szCs w:val="18"/>
                <w:lang w:eastAsia="en-US"/>
              </w:rPr>
              <w:t>one months</w:t>
            </w:r>
            <w:r w:rsidRPr="006B3D68">
              <w:rPr>
                <w:rFonts w:ascii="Arial Narrow" w:eastAsia="Calibri" w:hAnsi="Arial Narrow"/>
                <w:sz w:val="18"/>
                <w:szCs w:val="18"/>
                <w:lang w:eastAsia="en-US"/>
              </w:rPr>
              <w:t xml:space="preserve"> supply</w:t>
            </w:r>
            <w:r>
              <w:rPr>
                <w:rFonts w:ascii="Arial Narrow" w:eastAsia="Calibri" w:hAnsi="Arial Narrow"/>
                <w:i/>
                <w:iCs/>
                <w:sz w:val="18"/>
                <w:szCs w:val="18"/>
                <w:lang w:eastAsia="en-US"/>
              </w:rPr>
              <w:t xml:space="preserve"> per dispensing</w:t>
            </w:r>
            <w:r w:rsidRPr="00A33869">
              <w:rPr>
                <w:rFonts w:ascii="Arial Narrow" w:eastAsia="Calibri" w:hAnsi="Arial Narrow"/>
                <w:sz w:val="18"/>
                <w:szCs w:val="18"/>
                <w:lang w:eastAsia="en-US"/>
              </w:rPr>
              <w:t xml:space="preserve"> as per the Product Informatio</w:t>
            </w:r>
            <w:r>
              <w:rPr>
                <w:rFonts w:ascii="Arial Narrow" w:eastAsia="Calibri" w:hAnsi="Arial Narrow"/>
                <w:sz w:val="18"/>
                <w:szCs w:val="18"/>
                <w:lang w:eastAsia="en-US"/>
              </w:rPr>
              <w:t>n</w:t>
            </w:r>
          </w:p>
        </w:tc>
      </w:tr>
      <w:tr w:rsidR="00E737C0" w:rsidRPr="006B3D68" w14:paraId="125B7901"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7F88D811" w14:textId="66BCC32A" w:rsidR="00E737C0" w:rsidRPr="00852382" w:rsidRDefault="00E737C0" w:rsidP="00CC3F46">
            <w:pPr>
              <w:spacing w:line="276" w:lineRule="auto"/>
              <w:jc w:val="center"/>
              <w:rPr>
                <w:rFonts w:ascii="Arial Narrow" w:eastAsiaTheme="minorHAnsi" w:hAnsi="Arial Narrow"/>
                <w:i/>
                <w:iCs/>
                <w:color w:val="333333"/>
                <w:sz w:val="18"/>
                <w:szCs w:val="18"/>
                <w:lang w:eastAsia="en-US"/>
              </w:rPr>
            </w:pPr>
          </w:p>
        </w:tc>
        <w:tc>
          <w:tcPr>
            <w:tcW w:w="7787" w:type="dxa"/>
            <w:gridSpan w:val="7"/>
            <w:vAlign w:val="center"/>
          </w:tcPr>
          <w:p w14:paraId="3FD6111E" w14:textId="5D668404" w:rsidR="00E737C0" w:rsidRPr="006B3D68" w:rsidRDefault="00E737C0" w:rsidP="00CC3F46">
            <w:pPr>
              <w:spacing w:line="276" w:lineRule="auto"/>
              <w:jc w:val="left"/>
              <w:rPr>
                <w:rFonts w:ascii="Arial Narrow" w:eastAsiaTheme="minorHAnsi" w:hAnsi="Arial Narrow"/>
                <w:b/>
                <w:bCs/>
                <w:color w:val="333333"/>
                <w:sz w:val="18"/>
                <w:szCs w:val="18"/>
                <w:lang w:eastAsia="en-US"/>
              </w:rPr>
            </w:pPr>
            <w:r>
              <w:rPr>
                <w:rFonts w:ascii="Arial Narrow" w:eastAsiaTheme="minorHAnsi" w:hAnsi="Arial Narrow"/>
                <w:b/>
                <w:bCs/>
                <w:color w:val="333333"/>
                <w:sz w:val="18"/>
                <w:szCs w:val="18"/>
                <w:lang w:eastAsia="en-US"/>
              </w:rPr>
              <w:t>Administrative advice:</w:t>
            </w:r>
            <w:r w:rsidRPr="006B3D68">
              <w:rPr>
                <w:rFonts w:ascii="Arial Narrow" w:eastAsiaTheme="minorHAnsi" w:hAnsi="Arial Narrow"/>
                <w:b/>
                <w:bCs/>
                <w:color w:val="333333"/>
                <w:sz w:val="18"/>
                <w:szCs w:val="18"/>
                <w:lang w:eastAsia="en-US"/>
              </w:rPr>
              <w:t xml:space="preserve"> </w:t>
            </w:r>
            <w:r w:rsidRPr="00852382">
              <w:rPr>
                <w:rFonts w:ascii="Arial Narrow" w:eastAsiaTheme="minorHAnsi" w:hAnsi="Arial Narrow"/>
                <w:i/>
                <w:iCs/>
                <w:color w:val="333333"/>
                <w:sz w:val="18"/>
                <w:szCs w:val="18"/>
                <w:lang w:eastAsia="en-US"/>
              </w:rPr>
              <w:t>Complem</w:t>
            </w:r>
            <w:r>
              <w:rPr>
                <w:rFonts w:ascii="Arial Narrow" w:eastAsiaTheme="minorHAnsi" w:hAnsi="Arial Narrow"/>
                <w:i/>
                <w:iCs/>
                <w:color w:val="333333"/>
                <w:sz w:val="18"/>
                <w:szCs w:val="18"/>
                <w:lang w:eastAsia="en-US"/>
              </w:rPr>
              <w:t>ent 5</w:t>
            </w:r>
            <w:r>
              <w:rPr>
                <w:rFonts w:ascii="Arial Narrow" w:eastAsiaTheme="minorHAnsi" w:hAnsi="Arial Narrow"/>
                <w:b/>
                <w:bCs/>
                <w:color w:val="333333"/>
                <w:sz w:val="18"/>
                <w:szCs w:val="18"/>
                <w:lang w:eastAsia="en-US"/>
              </w:rPr>
              <w:t xml:space="preserve"> (</w:t>
            </w:r>
            <w:r w:rsidRPr="006B3D68">
              <w:rPr>
                <w:rFonts w:ascii="Arial Narrow" w:eastAsiaTheme="minorHAnsi" w:hAnsi="Arial Narrow"/>
                <w:color w:val="333333"/>
                <w:sz w:val="18"/>
                <w:szCs w:val="18"/>
                <w:lang w:eastAsia="en-US"/>
              </w:rPr>
              <w:t>C5</w:t>
            </w:r>
            <w:r>
              <w:rPr>
                <w:rFonts w:ascii="Arial Narrow" w:eastAsiaTheme="minorHAnsi" w:hAnsi="Arial Narrow"/>
                <w:color w:val="333333"/>
                <w:sz w:val="18"/>
                <w:szCs w:val="18"/>
                <w:lang w:eastAsia="en-US"/>
              </w:rPr>
              <w:t>)</w:t>
            </w:r>
            <w:r w:rsidRPr="006B3D68">
              <w:rPr>
                <w:rFonts w:ascii="Arial Narrow" w:eastAsiaTheme="minorHAnsi" w:hAnsi="Arial Narrow"/>
                <w:color w:val="333333"/>
                <w:sz w:val="18"/>
                <w:szCs w:val="18"/>
                <w:lang w:eastAsia="en-US"/>
              </w:rPr>
              <w:t xml:space="preserve"> inhibitor</w:t>
            </w:r>
            <w:r>
              <w:rPr>
                <w:rFonts w:ascii="Arial Narrow" w:eastAsiaTheme="minorHAnsi" w:hAnsi="Arial Narrow"/>
                <w:color w:val="333333"/>
                <w:sz w:val="18"/>
                <w:szCs w:val="18"/>
                <w:lang w:eastAsia="en-US"/>
              </w:rPr>
              <w:t>s are</w:t>
            </w:r>
            <w:r w:rsidRPr="006B3D68">
              <w:rPr>
                <w:rFonts w:ascii="Arial Narrow" w:eastAsiaTheme="minorHAnsi" w:hAnsi="Arial Narrow"/>
                <w:color w:val="333333"/>
                <w:sz w:val="18"/>
                <w:szCs w:val="18"/>
                <w:lang w:eastAsia="en-US"/>
              </w:rPr>
              <w:t xml:space="preserve"> defined as eculizumab or ravulizumab</w:t>
            </w:r>
            <w:r w:rsidRPr="006B3D68">
              <w:rPr>
                <w:rFonts w:ascii="Arial Narrow" w:eastAsiaTheme="minorHAnsi" w:hAnsi="Arial Narrow"/>
                <w:b/>
                <w:bCs/>
                <w:color w:val="333333"/>
                <w:sz w:val="18"/>
                <w:szCs w:val="18"/>
                <w:lang w:eastAsia="en-US"/>
              </w:rPr>
              <w:t xml:space="preserve"> </w:t>
            </w:r>
          </w:p>
        </w:tc>
      </w:tr>
      <w:tr w:rsidR="00E737C0" w:rsidRPr="006B3D68" w14:paraId="2ED60D72"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0FADC5DC" w14:textId="4CEFB4D7" w:rsidR="00E737C0" w:rsidRPr="00852382" w:rsidRDefault="00E737C0" w:rsidP="00CC3F46">
            <w:pPr>
              <w:spacing w:line="276" w:lineRule="auto"/>
              <w:jc w:val="center"/>
              <w:rPr>
                <w:rFonts w:ascii="Arial Narrow" w:eastAsiaTheme="minorHAnsi" w:hAnsi="Arial Narrow"/>
                <w:i/>
                <w:iCs/>
                <w:color w:val="333333"/>
                <w:sz w:val="18"/>
                <w:szCs w:val="18"/>
                <w:lang w:eastAsia="en-US"/>
              </w:rPr>
            </w:pPr>
          </w:p>
        </w:tc>
        <w:tc>
          <w:tcPr>
            <w:tcW w:w="7787" w:type="dxa"/>
            <w:gridSpan w:val="7"/>
            <w:vAlign w:val="center"/>
          </w:tcPr>
          <w:p w14:paraId="188C3DD3" w14:textId="77777777" w:rsidR="00E737C0" w:rsidRPr="003E16FA" w:rsidRDefault="00E737C0" w:rsidP="00CC3F46">
            <w:pPr>
              <w:spacing w:line="276" w:lineRule="auto"/>
              <w:jc w:val="left"/>
              <w:rPr>
                <w:rFonts w:ascii="Arial Narrow" w:eastAsiaTheme="minorHAnsi" w:hAnsi="Arial Narrow"/>
                <w:i/>
                <w:iCs/>
                <w:color w:val="333333"/>
                <w:sz w:val="18"/>
                <w:szCs w:val="18"/>
                <w:lang w:eastAsia="en-US"/>
              </w:rPr>
            </w:pPr>
            <w:r w:rsidRPr="003E16FA">
              <w:rPr>
                <w:rFonts w:ascii="Arial Narrow" w:eastAsiaTheme="minorHAnsi" w:hAnsi="Arial Narrow"/>
                <w:b/>
                <w:bCs/>
                <w:i/>
                <w:iCs/>
                <w:color w:val="333333"/>
                <w:sz w:val="18"/>
                <w:szCs w:val="18"/>
                <w:lang w:eastAsia="en-US"/>
              </w:rPr>
              <w:t>Prescribing Instructions:</w:t>
            </w:r>
            <w:r>
              <w:rPr>
                <w:rFonts w:ascii="Arial Narrow" w:eastAsiaTheme="minorHAnsi" w:hAnsi="Arial Narrow"/>
                <w:b/>
                <w:bCs/>
                <w:i/>
                <w:iCs/>
                <w:color w:val="333333"/>
                <w:sz w:val="18"/>
                <w:szCs w:val="18"/>
                <w:lang w:eastAsia="en-US"/>
              </w:rPr>
              <w:t xml:space="preserve"> </w:t>
            </w:r>
            <w:r w:rsidRPr="003E16FA">
              <w:rPr>
                <w:rFonts w:ascii="Arial Narrow" w:eastAsiaTheme="minorHAnsi" w:hAnsi="Arial Narrow"/>
                <w:i/>
                <w:iCs/>
                <w:color w:val="333333"/>
                <w:sz w:val="18"/>
                <w:szCs w:val="18"/>
                <w:lang w:eastAsia="en-US"/>
              </w:rPr>
              <w:t>The authority application must be made in writing and must include:</w:t>
            </w:r>
          </w:p>
          <w:p w14:paraId="572C8445" w14:textId="77777777" w:rsidR="00E737C0" w:rsidRPr="003E16FA" w:rsidRDefault="00E737C0" w:rsidP="00CC3F46">
            <w:pPr>
              <w:spacing w:line="276" w:lineRule="auto"/>
              <w:jc w:val="left"/>
              <w:rPr>
                <w:rFonts w:ascii="Arial Narrow" w:eastAsiaTheme="minorHAnsi" w:hAnsi="Arial Narrow"/>
                <w:i/>
                <w:iCs/>
                <w:color w:val="333333"/>
                <w:sz w:val="18"/>
                <w:szCs w:val="18"/>
                <w:lang w:eastAsia="en-US"/>
              </w:rPr>
            </w:pPr>
            <w:r w:rsidRPr="003E16FA">
              <w:rPr>
                <w:rFonts w:ascii="Arial Narrow" w:eastAsiaTheme="minorHAnsi" w:hAnsi="Arial Narrow"/>
                <w:i/>
                <w:iCs/>
                <w:color w:val="333333"/>
                <w:sz w:val="18"/>
                <w:szCs w:val="18"/>
                <w:lang w:eastAsia="en-US"/>
              </w:rPr>
              <w:t>(1) a completed authority prescription form; and</w:t>
            </w:r>
          </w:p>
          <w:p w14:paraId="61DB22E1" w14:textId="77777777" w:rsidR="00E737C0" w:rsidRPr="006B3D68" w:rsidRDefault="00E737C0" w:rsidP="00CC3F46">
            <w:pPr>
              <w:spacing w:line="276" w:lineRule="auto"/>
              <w:jc w:val="left"/>
              <w:rPr>
                <w:rFonts w:ascii="Arial Narrow" w:eastAsiaTheme="minorHAnsi" w:hAnsi="Arial Narrow"/>
                <w:b/>
                <w:bCs/>
                <w:color w:val="333333"/>
                <w:sz w:val="18"/>
                <w:szCs w:val="18"/>
                <w:lang w:eastAsia="en-US"/>
              </w:rPr>
            </w:pPr>
            <w:r w:rsidRPr="003E16FA">
              <w:rPr>
                <w:rFonts w:ascii="Arial Narrow" w:eastAsiaTheme="minorHAnsi" w:hAnsi="Arial Narrow"/>
                <w:i/>
                <w:iCs/>
                <w:color w:val="333333"/>
                <w:sz w:val="18"/>
                <w:szCs w:val="18"/>
                <w:lang w:eastAsia="en-US"/>
              </w:rPr>
              <w:t>(2) a completed authority application form relevant to the indication and treatment phase (the latest version is located on the website specified in the Administrative Advice).</w:t>
            </w:r>
          </w:p>
        </w:tc>
      </w:tr>
      <w:tr w:rsidR="00E737C0" w:rsidRPr="006B3D68" w14:paraId="49D17476"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3ADC7DCA" w14:textId="77777777" w:rsidR="00E737C0" w:rsidRPr="00852382" w:rsidRDefault="00E737C0" w:rsidP="00CC3F46">
            <w:pPr>
              <w:spacing w:line="276" w:lineRule="auto"/>
              <w:jc w:val="center"/>
              <w:rPr>
                <w:rFonts w:ascii="Arial Narrow" w:eastAsiaTheme="minorHAnsi" w:hAnsi="Arial Narrow"/>
                <w:i/>
                <w:iCs/>
                <w:color w:val="333333"/>
                <w:sz w:val="18"/>
                <w:szCs w:val="18"/>
                <w:lang w:eastAsia="en-US"/>
              </w:rPr>
            </w:pPr>
          </w:p>
        </w:tc>
        <w:tc>
          <w:tcPr>
            <w:tcW w:w="7787" w:type="dxa"/>
            <w:gridSpan w:val="7"/>
            <w:vAlign w:val="center"/>
          </w:tcPr>
          <w:p w14:paraId="37D2891F" w14:textId="77777777" w:rsidR="00E737C0" w:rsidRPr="006B3D68" w:rsidRDefault="00E737C0" w:rsidP="00CC3F46">
            <w:pPr>
              <w:spacing w:line="276" w:lineRule="auto"/>
              <w:jc w:val="left"/>
              <w:rPr>
                <w:rFonts w:ascii="Arial Narrow" w:eastAsiaTheme="minorHAnsi" w:hAnsi="Arial Narrow"/>
                <w:color w:val="333333"/>
                <w:sz w:val="18"/>
                <w:szCs w:val="18"/>
                <w:lang w:eastAsia="en-US"/>
              </w:rPr>
            </w:pPr>
            <w:r w:rsidRPr="006B3D68">
              <w:rPr>
                <w:rFonts w:ascii="Arial Narrow" w:eastAsiaTheme="minorHAnsi" w:hAnsi="Arial Narrow"/>
                <w:b/>
                <w:bCs/>
                <w:color w:val="333333"/>
                <w:sz w:val="18"/>
                <w:szCs w:val="18"/>
                <w:lang w:eastAsia="en-US"/>
              </w:rPr>
              <w:t>Prescribing Instructions:</w:t>
            </w:r>
            <w:r w:rsidRPr="006B3D68">
              <w:rPr>
                <w:rFonts w:ascii="Arial Narrow" w:eastAsiaTheme="minorHAnsi" w:hAnsi="Arial Narrow"/>
                <w:color w:val="333333"/>
                <w:sz w:val="18"/>
                <w:szCs w:val="18"/>
                <w:lang w:eastAsia="en-US"/>
              </w:rPr>
              <w:t xml:space="preserve"> At the time of the authority application, details (result and date of result) of the following monitoring requirements must be provided:</w:t>
            </w:r>
          </w:p>
          <w:p w14:paraId="22E342D4" w14:textId="77777777" w:rsidR="00E737C0" w:rsidRPr="006B3D68" w:rsidRDefault="00E737C0" w:rsidP="00461B0D">
            <w:pPr>
              <w:numPr>
                <w:ilvl w:val="0"/>
                <w:numId w:val="2"/>
              </w:numPr>
              <w:spacing w:line="276" w:lineRule="auto"/>
              <w:jc w:val="left"/>
              <w:rPr>
                <w:rFonts w:ascii="Arial Narrow" w:eastAsiaTheme="minorHAnsi" w:hAnsi="Arial Narrow"/>
                <w:color w:val="333333"/>
                <w:sz w:val="18"/>
                <w:szCs w:val="18"/>
                <w:lang w:eastAsia="en-US"/>
              </w:rPr>
            </w:pPr>
            <w:r w:rsidRPr="006B3D68">
              <w:rPr>
                <w:rFonts w:ascii="Arial Narrow" w:eastAsiaTheme="minorHAnsi" w:hAnsi="Arial Narrow"/>
                <w:color w:val="333333"/>
                <w:sz w:val="18"/>
                <w:szCs w:val="18"/>
                <w:lang w:eastAsia="en-US"/>
              </w:rPr>
              <w:t>Haemoglobin (g/L)</w:t>
            </w:r>
          </w:p>
          <w:p w14:paraId="03878D52" w14:textId="77777777" w:rsidR="00E737C0" w:rsidRPr="006B3D68" w:rsidRDefault="00E737C0" w:rsidP="00461B0D">
            <w:pPr>
              <w:numPr>
                <w:ilvl w:val="0"/>
                <w:numId w:val="2"/>
              </w:numPr>
              <w:spacing w:line="276" w:lineRule="auto"/>
              <w:jc w:val="left"/>
              <w:rPr>
                <w:rFonts w:ascii="Arial Narrow" w:eastAsiaTheme="minorHAnsi" w:hAnsi="Arial Narrow"/>
                <w:color w:val="333333"/>
                <w:sz w:val="18"/>
                <w:szCs w:val="18"/>
                <w:lang w:eastAsia="en-US"/>
              </w:rPr>
            </w:pPr>
            <w:r w:rsidRPr="006B3D68">
              <w:rPr>
                <w:rFonts w:ascii="Arial Narrow" w:eastAsiaTheme="minorHAnsi" w:hAnsi="Arial Narrow"/>
                <w:color w:val="333333"/>
                <w:sz w:val="18"/>
                <w:szCs w:val="18"/>
                <w:lang w:eastAsia="en-US"/>
              </w:rPr>
              <w:t>Platelets (x10</w:t>
            </w:r>
            <w:r w:rsidRPr="006B3D68">
              <w:rPr>
                <w:rFonts w:ascii="Arial Narrow" w:eastAsiaTheme="minorHAnsi" w:hAnsi="Arial Narrow"/>
                <w:color w:val="333333"/>
                <w:sz w:val="18"/>
                <w:szCs w:val="18"/>
                <w:vertAlign w:val="superscript"/>
                <w:lang w:eastAsia="en-US"/>
              </w:rPr>
              <w:t>9</w:t>
            </w:r>
            <w:r w:rsidRPr="006B3D68">
              <w:rPr>
                <w:rFonts w:ascii="Arial Narrow" w:eastAsiaTheme="minorHAnsi" w:hAnsi="Arial Narrow"/>
                <w:color w:val="333333"/>
                <w:sz w:val="18"/>
                <w:szCs w:val="18"/>
                <w:lang w:eastAsia="en-US"/>
              </w:rPr>
              <w:t>/L)</w:t>
            </w:r>
          </w:p>
          <w:p w14:paraId="02452F27" w14:textId="77777777" w:rsidR="00E737C0" w:rsidRPr="006B3D68" w:rsidRDefault="00E737C0" w:rsidP="00461B0D">
            <w:pPr>
              <w:numPr>
                <w:ilvl w:val="0"/>
                <w:numId w:val="2"/>
              </w:numPr>
              <w:spacing w:line="276" w:lineRule="auto"/>
              <w:jc w:val="left"/>
              <w:rPr>
                <w:rFonts w:ascii="Arial Narrow" w:eastAsiaTheme="minorHAnsi" w:hAnsi="Arial Narrow"/>
                <w:color w:val="333333"/>
                <w:sz w:val="18"/>
                <w:szCs w:val="18"/>
                <w:lang w:eastAsia="en-US"/>
              </w:rPr>
            </w:pPr>
            <w:r w:rsidRPr="006B3D68">
              <w:rPr>
                <w:rFonts w:ascii="Arial Narrow" w:eastAsiaTheme="minorHAnsi" w:hAnsi="Arial Narrow"/>
                <w:color w:val="333333"/>
                <w:sz w:val="18"/>
                <w:szCs w:val="18"/>
                <w:lang w:eastAsia="en-US"/>
              </w:rPr>
              <w:t>White Cell Count (x10</w:t>
            </w:r>
            <w:r w:rsidRPr="006B3D68">
              <w:rPr>
                <w:rFonts w:ascii="Arial Narrow" w:eastAsiaTheme="minorHAnsi" w:hAnsi="Arial Narrow"/>
                <w:color w:val="333333"/>
                <w:sz w:val="18"/>
                <w:szCs w:val="18"/>
                <w:vertAlign w:val="superscript"/>
                <w:lang w:eastAsia="en-US"/>
              </w:rPr>
              <w:t>9</w:t>
            </w:r>
            <w:r w:rsidRPr="006B3D68">
              <w:rPr>
                <w:rFonts w:ascii="Arial Narrow" w:eastAsiaTheme="minorHAnsi" w:hAnsi="Arial Narrow"/>
                <w:color w:val="333333"/>
                <w:sz w:val="18"/>
                <w:szCs w:val="18"/>
                <w:lang w:eastAsia="en-US"/>
              </w:rPr>
              <w:t>/L)</w:t>
            </w:r>
          </w:p>
          <w:p w14:paraId="332E8CA9" w14:textId="77777777" w:rsidR="00E737C0" w:rsidRPr="006B3D68" w:rsidRDefault="00E737C0" w:rsidP="00461B0D">
            <w:pPr>
              <w:numPr>
                <w:ilvl w:val="0"/>
                <w:numId w:val="2"/>
              </w:numPr>
              <w:spacing w:line="276" w:lineRule="auto"/>
              <w:jc w:val="left"/>
              <w:rPr>
                <w:rFonts w:ascii="Arial Narrow" w:eastAsiaTheme="minorHAnsi" w:hAnsi="Arial Narrow"/>
                <w:color w:val="333333"/>
                <w:sz w:val="18"/>
                <w:szCs w:val="18"/>
                <w:lang w:eastAsia="en-US"/>
              </w:rPr>
            </w:pPr>
            <w:r w:rsidRPr="006B3D68">
              <w:rPr>
                <w:rFonts w:ascii="Arial Narrow" w:eastAsiaTheme="minorHAnsi" w:hAnsi="Arial Narrow"/>
                <w:color w:val="333333"/>
                <w:sz w:val="18"/>
                <w:szCs w:val="18"/>
                <w:lang w:eastAsia="en-US"/>
              </w:rPr>
              <w:t>Reticulocytes (x10</w:t>
            </w:r>
            <w:r w:rsidRPr="006B3D68">
              <w:rPr>
                <w:rFonts w:ascii="Arial Narrow" w:eastAsiaTheme="minorHAnsi" w:hAnsi="Arial Narrow"/>
                <w:color w:val="333333"/>
                <w:sz w:val="18"/>
                <w:szCs w:val="18"/>
                <w:vertAlign w:val="superscript"/>
                <w:lang w:eastAsia="en-US"/>
              </w:rPr>
              <w:t>9</w:t>
            </w:r>
            <w:r w:rsidRPr="006B3D68">
              <w:rPr>
                <w:rFonts w:ascii="Arial Narrow" w:eastAsiaTheme="minorHAnsi" w:hAnsi="Arial Narrow"/>
                <w:color w:val="333333"/>
                <w:sz w:val="18"/>
                <w:szCs w:val="18"/>
                <w:lang w:eastAsia="en-US"/>
              </w:rPr>
              <w:t>/L)</w:t>
            </w:r>
          </w:p>
          <w:p w14:paraId="1BD710A8" w14:textId="77777777" w:rsidR="00E737C0" w:rsidRPr="006B3D68" w:rsidRDefault="00E737C0" w:rsidP="00461B0D">
            <w:pPr>
              <w:numPr>
                <w:ilvl w:val="0"/>
                <w:numId w:val="2"/>
              </w:numPr>
              <w:spacing w:line="276" w:lineRule="auto"/>
              <w:jc w:val="left"/>
              <w:rPr>
                <w:rFonts w:ascii="Arial Narrow" w:eastAsiaTheme="minorHAnsi" w:hAnsi="Arial Narrow"/>
                <w:color w:val="333333"/>
                <w:sz w:val="18"/>
                <w:szCs w:val="18"/>
                <w:lang w:eastAsia="en-US"/>
              </w:rPr>
            </w:pPr>
            <w:r w:rsidRPr="006B3D68">
              <w:rPr>
                <w:rFonts w:ascii="Arial Narrow" w:eastAsiaTheme="minorHAnsi" w:hAnsi="Arial Narrow"/>
                <w:color w:val="333333"/>
                <w:sz w:val="18"/>
                <w:szCs w:val="18"/>
                <w:lang w:eastAsia="en-US"/>
              </w:rPr>
              <w:t>Neutrophils (x10</w:t>
            </w:r>
            <w:r w:rsidRPr="006B3D68">
              <w:rPr>
                <w:rFonts w:ascii="Arial Narrow" w:eastAsiaTheme="minorHAnsi" w:hAnsi="Arial Narrow"/>
                <w:color w:val="333333"/>
                <w:sz w:val="18"/>
                <w:szCs w:val="18"/>
                <w:vertAlign w:val="superscript"/>
                <w:lang w:eastAsia="en-US"/>
              </w:rPr>
              <w:t>9</w:t>
            </w:r>
            <w:r w:rsidRPr="006B3D68">
              <w:rPr>
                <w:rFonts w:ascii="Arial Narrow" w:eastAsiaTheme="minorHAnsi" w:hAnsi="Arial Narrow"/>
                <w:color w:val="333333"/>
                <w:sz w:val="18"/>
                <w:szCs w:val="18"/>
                <w:lang w:eastAsia="en-US"/>
              </w:rPr>
              <w:t>/L)</w:t>
            </w:r>
          </w:p>
          <w:p w14:paraId="24A6BEAC" w14:textId="77777777" w:rsidR="00E737C0" w:rsidRPr="006B3D68" w:rsidRDefault="00E737C0" w:rsidP="00461B0D">
            <w:pPr>
              <w:numPr>
                <w:ilvl w:val="0"/>
                <w:numId w:val="2"/>
              </w:numPr>
              <w:spacing w:line="276" w:lineRule="auto"/>
              <w:jc w:val="left"/>
              <w:rPr>
                <w:rFonts w:ascii="Arial Narrow" w:eastAsiaTheme="minorHAnsi" w:hAnsi="Arial Narrow"/>
                <w:color w:val="333333"/>
                <w:sz w:val="18"/>
                <w:szCs w:val="18"/>
                <w:lang w:eastAsia="en-US"/>
              </w:rPr>
            </w:pPr>
            <w:r w:rsidRPr="006B3D68">
              <w:rPr>
                <w:rFonts w:ascii="Arial Narrow" w:eastAsiaTheme="minorHAnsi" w:hAnsi="Arial Narrow"/>
                <w:color w:val="333333"/>
                <w:sz w:val="18"/>
                <w:szCs w:val="18"/>
                <w:lang w:eastAsia="en-US"/>
              </w:rPr>
              <w:t>Granulocyte clone size (%)</w:t>
            </w:r>
          </w:p>
          <w:p w14:paraId="2BED8475" w14:textId="77777777" w:rsidR="00E737C0" w:rsidRPr="006B3D68" w:rsidRDefault="00E737C0" w:rsidP="00461B0D">
            <w:pPr>
              <w:numPr>
                <w:ilvl w:val="0"/>
                <w:numId w:val="2"/>
              </w:numPr>
              <w:spacing w:line="276" w:lineRule="auto"/>
              <w:jc w:val="left"/>
              <w:rPr>
                <w:rFonts w:ascii="Arial Narrow" w:eastAsiaTheme="minorHAnsi" w:hAnsi="Arial Narrow"/>
                <w:color w:val="333333"/>
                <w:sz w:val="18"/>
                <w:szCs w:val="18"/>
                <w:lang w:eastAsia="en-US"/>
              </w:rPr>
            </w:pPr>
            <w:r w:rsidRPr="006B3D68">
              <w:rPr>
                <w:rFonts w:ascii="Arial Narrow" w:eastAsiaTheme="minorHAnsi" w:hAnsi="Arial Narrow"/>
                <w:color w:val="333333"/>
                <w:sz w:val="18"/>
                <w:szCs w:val="18"/>
                <w:lang w:eastAsia="en-US"/>
              </w:rPr>
              <w:t>Lactate Dehydrogenase (LDH) and the upper limit of normal (ULN) for the reporting laboratory</w:t>
            </w:r>
          </w:p>
          <w:p w14:paraId="51FF4A47" w14:textId="77777777" w:rsidR="00E737C0" w:rsidRPr="006B3D68" w:rsidRDefault="00E737C0" w:rsidP="00461B0D">
            <w:pPr>
              <w:numPr>
                <w:ilvl w:val="0"/>
                <w:numId w:val="2"/>
              </w:numPr>
              <w:spacing w:line="276" w:lineRule="auto"/>
              <w:jc w:val="left"/>
              <w:rPr>
                <w:rFonts w:ascii="Arial Narrow" w:eastAsiaTheme="minorHAnsi" w:hAnsi="Arial Narrow"/>
                <w:color w:val="333333"/>
                <w:sz w:val="18"/>
                <w:szCs w:val="18"/>
                <w:lang w:eastAsia="en-US"/>
              </w:rPr>
            </w:pPr>
            <w:r w:rsidRPr="006B3D68">
              <w:rPr>
                <w:rFonts w:ascii="Arial Narrow" w:eastAsiaTheme="minorHAnsi" w:hAnsi="Arial Narrow"/>
                <w:color w:val="333333"/>
                <w:sz w:val="18"/>
                <w:szCs w:val="18"/>
                <w:lang w:eastAsia="en-US"/>
              </w:rPr>
              <w:t>Multiple of LDH ULN</w:t>
            </w:r>
          </w:p>
        </w:tc>
      </w:tr>
      <w:tr w:rsidR="00E737C0" w:rsidRPr="00636EA4" w14:paraId="49A77089"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036DB793" w14:textId="77777777" w:rsidR="00E737C0" w:rsidRDefault="00E737C0" w:rsidP="00CC3F46">
            <w:pPr>
              <w:spacing w:line="276" w:lineRule="auto"/>
              <w:jc w:val="left"/>
              <w:rPr>
                <w:rFonts w:ascii="Arial Narrow" w:eastAsia="Calibri" w:hAnsi="Arial Narrow"/>
                <w:b/>
                <w:sz w:val="18"/>
                <w:szCs w:val="18"/>
                <w:lang w:eastAsia="en-US"/>
              </w:rPr>
            </w:pPr>
          </w:p>
        </w:tc>
        <w:tc>
          <w:tcPr>
            <w:tcW w:w="7787" w:type="dxa"/>
            <w:gridSpan w:val="7"/>
            <w:vAlign w:val="center"/>
          </w:tcPr>
          <w:p w14:paraId="595FC222" w14:textId="77777777" w:rsidR="00E737C0" w:rsidRPr="00636EA4" w:rsidRDefault="00E737C0" w:rsidP="00CC3F46">
            <w:pPr>
              <w:spacing w:line="276" w:lineRule="auto"/>
              <w:jc w:val="left"/>
              <w:rPr>
                <w:rFonts w:ascii="Arial Narrow" w:eastAsia="Calibri" w:hAnsi="Arial Narrow"/>
                <w:b/>
                <w:sz w:val="18"/>
                <w:szCs w:val="18"/>
                <w:lang w:eastAsia="en-US"/>
              </w:rPr>
            </w:pPr>
          </w:p>
        </w:tc>
      </w:tr>
      <w:tr w:rsidR="00E737C0" w:rsidRPr="00636EA4" w14:paraId="4AA5CC51"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Borders>
              <w:top w:val="single" w:sz="4" w:space="0" w:color="auto"/>
              <w:left w:val="single" w:sz="4" w:space="0" w:color="auto"/>
              <w:bottom w:val="single" w:sz="4" w:space="0" w:color="auto"/>
              <w:right w:val="single" w:sz="4" w:space="0" w:color="auto"/>
            </w:tcBorders>
          </w:tcPr>
          <w:p w14:paraId="37951DF9" w14:textId="77777777" w:rsidR="00E737C0" w:rsidRPr="00636EA4" w:rsidRDefault="00E737C0" w:rsidP="00CC3F46">
            <w:pPr>
              <w:spacing w:line="276" w:lineRule="auto"/>
              <w:jc w:val="left"/>
              <w:rPr>
                <w:rFonts w:ascii="Arial Narrow" w:eastAsia="Calibri" w:hAnsi="Arial Narrow" w:cstheme="minorBidi"/>
                <w:b/>
                <w:sz w:val="18"/>
                <w:szCs w:val="18"/>
                <w:lang w:eastAsia="en-US"/>
              </w:rPr>
            </w:pPr>
          </w:p>
        </w:tc>
        <w:tc>
          <w:tcPr>
            <w:tcW w:w="7787" w:type="dxa"/>
            <w:gridSpan w:val="7"/>
            <w:tcBorders>
              <w:top w:val="single" w:sz="4" w:space="0" w:color="auto"/>
              <w:left w:val="single" w:sz="4" w:space="0" w:color="auto"/>
              <w:bottom w:val="single" w:sz="4" w:space="0" w:color="auto"/>
              <w:right w:val="single" w:sz="4" w:space="0" w:color="auto"/>
            </w:tcBorders>
          </w:tcPr>
          <w:p w14:paraId="6EABAA01" w14:textId="77777777" w:rsidR="00E737C0" w:rsidRPr="00636EA4" w:rsidRDefault="00E737C0" w:rsidP="00CC3F46">
            <w:pPr>
              <w:spacing w:line="276" w:lineRule="auto"/>
              <w:jc w:val="left"/>
              <w:rPr>
                <w:rFonts w:ascii="Arial Narrow" w:eastAsia="Calibri" w:hAnsi="Arial Narrow" w:cstheme="minorBidi"/>
                <w:sz w:val="18"/>
                <w:szCs w:val="18"/>
                <w:lang w:eastAsia="en-US"/>
              </w:rPr>
            </w:pPr>
            <w:r w:rsidRPr="00636EA4">
              <w:rPr>
                <w:rFonts w:ascii="Arial Narrow" w:eastAsia="Calibri" w:hAnsi="Arial Narrow" w:cstheme="minorBidi"/>
                <w:b/>
                <w:sz w:val="18"/>
                <w:szCs w:val="18"/>
                <w:lang w:eastAsia="en-US"/>
              </w:rPr>
              <w:t xml:space="preserve">Category / Program: </w:t>
            </w:r>
            <w:r w:rsidRPr="00636EA4">
              <w:rPr>
                <w:rFonts w:ascii="Arial Narrow" w:eastAsia="Calibri" w:hAnsi="Arial Narrow" w:cstheme="minorBidi"/>
                <w:sz w:val="18"/>
                <w:szCs w:val="18"/>
                <w:lang w:eastAsia="en-US"/>
              </w:rPr>
              <w:t>Section 100 – Highly Specialised Drugs Program (Public and Private)</w:t>
            </w:r>
          </w:p>
        </w:tc>
      </w:tr>
      <w:tr w:rsidR="00E737C0" w:rsidRPr="00636EA4" w14:paraId="65C9C5C5"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Height w:val="240"/>
        </w:trPr>
        <w:tc>
          <w:tcPr>
            <w:tcW w:w="1275" w:type="dxa"/>
            <w:gridSpan w:val="3"/>
            <w:tcBorders>
              <w:top w:val="single" w:sz="4" w:space="0" w:color="auto"/>
              <w:left w:val="single" w:sz="4" w:space="0" w:color="auto"/>
              <w:bottom w:val="single" w:sz="4" w:space="0" w:color="auto"/>
              <w:right w:val="single" w:sz="4" w:space="0" w:color="auto"/>
            </w:tcBorders>
          </w:tcPr>
          <w:p w14:paraId="559C2541" w14:textId="77777777" w:rsidR="00E737C0" w:rsidRPr="00636EA4" w:rsidRDefault="00E737C0" w:rsidP="00CC3F46">
            <w:pPr>
              <w:spacing w:line="276" w:lineRule="auto"/>
              <w:jc w:val="left"/>
              <w:rPr>
                <w:rFonts w:ascii="Arial Narrow" w:eastAsia="Calibri" w:hAnsi="Arial Narrow" w:cstheme="minorBidi"/>
                <w:b/>
                <w:sz w:val="18"/>
                <w:szCs w:val="18"/>
                <w:lang w:eastAsia="en-US"/>
              </w:rPr>
            </w:pPr>
          </w:p>
        </w:tc>
        <w:tc>
          <w:tcPr>
            <w:tcW w:w="7787" w:type="dxa"/>
            <w:gridSpan w:val="7"/>
            <w:tcBorders>
              <w:top w:val="single" w:sz="4" w:space="0" w:color="auto"/>
              <w:left w:val="single" w:sz="4" w:space="0" w:color="auto"/>
              <w:bottom w:val="single" w:sz="4" w:space="0" w:color="auto"/>
              <w:right w:val="single" w:sz="4" w:space="0" w:color="auto"/>
            </w:tcBorders>
          </w:tcPr>
          <w:p w14:paraId="624E02AE" w14:textId="77777777" w:rsidR="00E737C0" w:rsidRPr="00636EA4" w:rsidRDefault="00E737C0" w:rsidP="00CC3F46">
            <w:pPr>
              <w:spacing w:line="276" w:lineRule="auto"/>
              <w:jc w:val="left"/>
              <w:rPr>
                <w:rFonts w:ascii="Arial Narrow" w:eastAsia="Calibri" w:hAnsi="Arial Narrow" w:cstheme="minorBidi"/>
                <w:b/>
                <w:sz w:val="18"/>
                <w:szCs w:val="18"/>
                <w:lang w:eastAsia="en-US"/>
              </w:rPr>
            </w:pPr>
            <w:r w:rsidRPr="00636EA4">
              <w:rPr>
                <w:rFonts w:ascii="Arial Narrow" w:eastAsia="Calibri" w:hAnsi="Arial Narrow" w:cstheme="minorBidi"/>
                <w:b/>
                <w:sz w:val="18"/>
                <w:szCs w:val="18"/>
                <w:lang w:eastAsia="en-US"/>
              </w:rPr>
              <w:t>Prescriber type:</w:t>
            </w:r>
            <w:r w:rsidRPr="00636EA4">
              <w:rPr>
                <w:rFonts w:ascii="Arial Narrow" w:eastAsia="Calibri" w:hAnsi="Arial Narrow" w:cstheme="minorBidi"/>
                <w:sz w:val="18"/>
                <w:szCs w:val="18"/>
                <w:lang w:eastAsia="en-US"/>
              </w:rPr>
              <w:t xml:space="preserve">    </w:t>
            </w:r>
            <w:r w:rsidRPr="00636EA4">
              <w:rPr>
                <w:rFonts w:ascii="Arial Narrow" w:eastAsia="Calibri" w:hAnsi="Arial Narrow" w:cstheme="minorBidi"/>
                <w:sz w:val="18"/>
                <w:szCs w:val="18"/>
                <w:lang w:eastAsia="en-US"/>
              </w:rPr>
              <w:fldChar w:fldCharType="begin">
                <w:ffData>
                  <w:name w:val=""/>
                  <w:enabled/>
                  <w:calcOnExit w:val="0"/>
                  <w:checkBox>
                    <w:sizeAuto/>
                    <w:default w:val="1"/>
                  </w:checkBox>
                </w:ffData>
              </w:fldChar>
            </w:r>
            <w:r w:rsidRPr="00636EA4">
              <w:rPr>
                <w:rFonts w:ascii="Arial Narrow" w:eastAsia="Calibri" w:hAnsi="Arial Narrow" w:cstheme="minorBidi"/>
                <w:sz w:val="18"/>
                <w:szCs w:val="18"/>
                <w:lang w:eastAsia="en-US"/>
              </w:rPr>
              <w:instrText xml:space="preserve"> FORMCHECKBOX </w:instrText>
            </w:r>
            <w:r w:rsidR="00D02EB6">
              <w:rPr>
                <w:rFonts w:ascii="Arial Narrow" w:eastAsia="Calibri" w:hAnsi="Arial Narrow" w:cstheme="minorBidi"/>
                <w:sz w:val="18"/>
                <w:szCs w:val="18"/>
                <w:lang w:eastAsia="en-US"/>
              </w:rPr>
            </w:r>
            <w:r w:rsidR="00D02EB6">
              <w:rPr>
                <w:rFonts w:ascii="Arial Narrow" w:eastAsia="Calibri" w:hAnsi="Arial Narrow" w:cstheme="minorBidi"/>
                <w:sz w:val="18"/>
                <w:szCs w:val="18"/>
                <w:lang w:eastAsia="en-US"/>
              </w:rPr>
              <w:fldChar w:fldCharType="separate"/>
            </w:r>
            <w:r w:rsidRPr="00636EA4">
              <w:rPr>
                <w:rFonts w:ascii="Arial Narrow" w:eastAsia="Calibri" w:hAnsi="Arial Narrow" w:cstheme="minorBidi"/>
                <w:sz w:val="18"/>
                <w:szCs w:val="18"/>
                <w:lang w:eastAsia="en-US"/>
              </w:rPr>
              <w:fldChar w:fldCharType="end"/>
            </w:r>
            <w:r w:rsidRPr="00636EA4">
              <w:rPr>
                <w:rFonts w:ascii="Arial Narrow" w:eastAsia="Calibri" w:hAnsi="Arial Narrow" w:cstheme="minorBidi"/>
                <w:sz w:val="18"/>
                <w:szCs w:val="18"/>
                <w:lang w:eastAsia="en-US"/>
              </w:rPr>
              <w:t xml:space="preserve">Medical Practitioners    </w:t>
            </w:r>
          </w:p>
        </w:tc>
      </w:tr>
      <w:tr w:rsidR="00E737C0" w:rsidRPr="00636EA4" w14:paraId="718F19FC"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Borders>
              <w:top w:val="single" w:sz="4" w:space="0" w:color="auto"/>
              <w:left w:val="single" w:sz="4" w:space="0" w:color="auto"/>
              <w:bottom w:val="single" w:sz="4" w:space="0" w:color="auto"/>
              <w:right w:val="single" w:sz="4" w:space="0" w:color="auto"/>
            </w:tcBorders>
          </w:tcPr>
          <w:p w14:paraId="08B4FA60" w14:textId="77777777" w:rsidR="00E737C0" w:rsidRPr="00636EA4" w:rsidRDefault="00E737C0" w:rsidP="00CC3F46">
            <w:pPr>
              <w:spacing w:line="276" w:lineRule="auto"/>
              <w:jc w:val="left"/>
              <w:rPr>
                <w:rFonts w:ascii="Arial Narrow" w:eastAsia="Calibri" w:hAnsi="Arial Narrow" w:cstheme="minorBidi"/>
                <w:b/>
                <w:sz w:val="18"/>
                <w:szCs w:val="18"/>
                <w:lang w:eastAsia="en-US"/>
              </w:rPr>
            </w:pPr>
          </w:p>
        </w:tc>
        <w:tc>
          <w:tcPr>
            <w:tcW w:w="7787" w:type="dxa"/>
            <w:gridSpan w:val="7"/>
            <w:tcBorders>
              <w:top w:val="single" w:sz="4" w:space="0" w:color="auto"/>
              <w:left w:val="single" w:sz="4" w:space="0" w:color="auto"/>
              <w:bottom w:val="single" w:sz="4" w:space="0" w:color="auto"/>
              <w:right w:val="single" w:sz="4" w:space="0" w:color="auto"/>
            </w:tcBorders>
          </w:tcPr>
          <w:p w14:paraId="21F5E641" w14:textId="77777777" w:rsidR="00E737C0" w:rsidRPr="006B3D68" w:rsidRDefault="00E737C0" w:rsidP="00CC3F46">
            <w:pPr>
              <w:spacing w:line="276" w:lineRule="auto"/>
              <w:jc w:val="left"/>
              <w:rPr>
                <w:rFonts w:ascii="Arial Narrow" w:eastAsia="Calibri" w:hAnsi="Arial Narrow" w:cstheme="minorBidi"/>
                <w:b/>
                <w:sz w:val="18"/>
                <w:szCs w:val="18"/>
                <w:lang w:eastAsia="en-US"/>
              </w:rPr>
            </w:pPr>
            <w:r w:rsidRPr="00636EA4">
              <w:rPr>
                <w:rFonts w:ascii="Arial Narrow" w:eastAsia="Calibri" w:hAnsi="Arial Narrow" w:cstheme="minorBidi"/>
                <w:b/>
                <w:sz w:val="18"/>
                <w:szCs w:val="18"/>
                <w:lang w:eastAsia="en-US"/>
              </w:rPr>
              <w:t xml:space="preserve">Restriction type: </w:t>
            </w:r>
            <w:r w:rsidRPr="00636EA4">
              <w:rPr>
                <w:rFonts w:ascii="Arial Narrow" w:eastAsia="Calibri" w:hAnsi="Arial Narrow" w:cstheme="minorBidi"/>
                <w:sz w:val="18"/>
                <w:szCs w:val="18"/>
                <w:lang w:eastAsia="en-US"/>
              </w:rPr>
              <w:fldChar w:fldCharType="begin">
                <w:ffData>
                  <w:name w:val=""/>
                  <w:enabled/>
                  <w:calcOnExit w:val="0"/>
                  <w:checkBox>
                    <w:sizeAuto/>
                    <w:default w:val="1"/>
                  </w:checkBox>
                </w:ffData>
              </w:fldChar>
            </w:r>
            <w:r w:rsidRPr="00636EA4">
              <w:rPr>
                <w:rFonts w:ascii="Arial Narrow" w:eastAsia="Calibri" w:hAnsi="Arial Narrow" w:cstheme="minorBidi"/>
                <w:sz w:val="18"/>
                <w:szCs w:val="18"/>
                <w:lang w:eastAsia="en-US"/>
              </w:rPr>
              <w:instrText xml:space="preserve"> FORMCHECKBOX </w:instrText>
            </w:r>
            <w:r w:rsidR="00D02EB6">
              <w:rPr>
                <w:rFonts w:ascii="Arial Narrow" w:eastAsia="Calibri" w:hAnsi="Arial Narrow" w:cstheme="minorBidi"/>
                <w:sz w:val="18"/>
                <w:szCs w:val="18"/>
                <w:lang w:eastAsia="en-US"/>
              </w:rPr>
            </w:r>
            <w:r w:rsidR="00D02EB6">
              <w:rPr>
                <w:rFonts w:ascii="Arial Narrow" w:eastAsia="Calibri" w:hAnsi="Arial Narrow" w:cstheme="minorBidi"/>
                <w:sz w:val="18"/>
                <w:szCs w:val="18"/>
                <w:lang w:eastAsia="en-US"/>
              </w:rPr>
              <w:fldChar w:fldCharType="separate"/>
            </w:r>
            <w:r w:rsidRPr="00636EA4">
              <w:rPr>
                <w:rFonts w:ascii="Arial Narrow" w:eastAsia="Calibri" w:hAnsi="Arial Narrow" w:cstheme="minorBidi"/>
                <w:sz w:val="18"/>
                <w:szCs w:val="18"/>
                <w:lang w:eastAsia="en-US"/>
              </w:rPr>
              <w:fldChar w:fldCharType="end"/>
            </w:r>
            <w:r w:rsidRPr="00636EA4">
              <w:rPr>
                <w:rFonts w:ascii="Arial Narrow" w:eastAsia="Calibri" w:hAnsi="Arial Narrow" w:cstheme="minorBidi"/>
                <w:sz w:val="18"/>
                <w:szCs w:val="18"/>
                <w:lang w:eastAsia="en-US"/>
              </w:rPr>
              <w:t xml:space="preserve">Authority Required – non-immediate/delayed assessment by Services Australia (In-writing only via mail/postal service or electronic submission) </w:t>
            </w:r>
          </w:p>
        </w:tc>
      </w:tr>
      <w:tr w:rsidR="00E737C0" w:rsidRPr="00636EA4" w14:paraId="393E87B7"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Borders>
              <w:top w:val="single" w:sz="4" w:space="0" w:color="auto"/>
              <w:left w:val="single" w:sz="4" w:space="0" w:color="auto"/>
              <w:bottom w:val="single" w:sz="4" w:space="0" w:color="auto"/>
              <w:right w:val="single" w:sz="4" w:space="0" w:color="auto"/>
            </w:tcBorders>
          </w:tcPr>
          <w:p w14:paraId="19E4D89A" w14:textId="77777777" w:rsidR="00E737C0" w:rsidRPr="00636EA4" w:rsidRDefault="00E737C0" w:rsidP="00CC3F46">
            <w:pPr>
              <w:spacing w:line="276" w:lineRule="auto"/>
              <w:jc w:val="left"/>
              <w:rPr>
                <w:rFonts w:ascii="Arial Narrow" w:eastAsia="Calibri" w:hAnsi="Arial Narrow" w:cstheme="minorBidi"/>
                <w:b/>
                <w:sz w:val="18"/>
                <w:szCs w:val="18"/>
                <w:lang w:eastAsia="en-US"/>
              </w:rPr>
            </w:pPr>
          </w:p>
        </w:tc>
        <w:tc>
          <w:tcPr>
            <w:tcW w:w="7787" w:type="dxa"/>
            <w:gridSpan w:val="7"/>
            <w:tcBorders>
              <w:top w:val="single" w:sz="4" w:space="0" w:color="auto"/>
              <w:left w:val="single" w:sz="4" w:space="0" w:color="auto"/>
              <w:bottom w:val="single" w:sz="4" w:space="0" w:color="auto"/>
              <w:right w:val="single" w:sz="4" w:space="0" w:color="auto"/>
            </w:tcBorders>
          </w:tcPr>
          <w:p w14:paraId="7B564FC1" w14:textId="77777777" w:rsidR="00E737C0" w:rsidRPr="00636EA4" w:rsidRDefault="00E737C0" w:rsidP="00CC3F46">
            <w:pPr>
              <w:spacing w:line="276" w:lineRule="auto"/>
              <w:jc w:val="left"/>
              <w:rPr>
                <w:rFonts w:ascii="Arial Narrow" w:eastAsia="Calibri" w:hAnsi="Arial Narrow" w:cstheme="minorBidi"/>
                <w:b/>
                <w:sz w:val="18"/>
                <w:szCs w:val="18"/>
                <w:lang w:eastAsia="en-US"/>
              </w:rPr>
            </w:pPr>
          </w:p>
        </w:tc>
      </w:tr>
      <w:tr w:rsidR="00E737C0" w:rsidRPr="00636EA4" w14:paraId="6DB9F04F"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2EE940D6" w14:textId="1BEDF22F" w:rsidR="00E737C0" w:rsidRPr="00852382" w:rsidRDefault="00E737C0" w:rsidP="00CC3F46">
            <w:pPr>
              <w:spacing w:line="276" w:lineRule="auto"/>
              <w:jc w:val="center"/>
              <w:rPr>
                <w:rFonts w:ascii="Arial Narrow" w:eastAsia="Calibri" w:hAnsi="Arial Narrow"/>
                <w:i/>
                <w:iCs/>
                <w:color w:val="333333"/>
                <w:sz w:val="18"/>
                <w:szCs w:val="18"/>
                <w:lang w:eastAsia="en-US"/>
              </w:rPr>
            </w:pPr>
          </w:p>
        </w:tc>
        <w:tc>
          <w:tcPr>
            <w:tcW w:w="7787" w:type="dxa"/>
            <w:gridSpan w:val="7"/>
            <w:vAlign w:val="center"/>
            <w:hideMark/>
          </w:tcPr>
          <w:p w14:paraId="456924EA" w14:textId="77777777" w:rsidR="00E737C0" w:rsidRPr="00636EA4" w:rsidRDefault="00E737C0" w:rsidP="00CC3F46">
            <w:pPr>
              <w:spacing w:line="276" w:lineRule="auto"/>
              <w:jc w:val="left"/>
              <w:rPr>
                <w:rFonts w:ascii="Arial Narrow" w:eastAsiaTheme="minorHAnsi" w:hAnsi="Arial Narrow"/>
                <w:color w:val="333333"/>
                <w:sz w:val="18"/>
                <w:szCs w:val="18"/>
                <w:lang w:eastAsia="en-US"/>
              </w:rPr>
            </w:pPr>
            <w:r w:rsidRPr="00636EA4">
              <w:rPr>
                <w:rFonts w:ascii="Arial Narrow" w:eastAsia="Calibri" w:hAnsi="Arial Narrow"/>
                <w:b/>
                <w:bCs/>
                <w:color w:val="333333"/>
                <w:sz w:val="18"/>
                <w:szCs w:val="18"/>
                <w:lang w:eastAsia="en-US"/>
              </w:rPr>
              <w:t>Indication:</w:t>
            </w:r>
            <w:r w:rsidRPr="00636EA4">
              <w:rPr>
                <w:rFonts w:ascii="Arial Narrow" w:eastAsia="Calibri" w:hAnsi="Arial Narrow"/>
                <w:color w:val="333333"/>
                <w:sz w:val="18"/>
                <w:szCs w:val="18"/>
                <w:lang w:eastAsia="en-US"/>
              </w:rPr>
              <w:t xml:space="preserve"> </w:t>
            </w:r>
            <w:r w:rsidRPr="00636EA4">
              <w:rPr>
                <w:rFonts w:ascii="Arial Narrow" w:eastAsia="Calibri" w:hAnsi="Arial Narrow"/>
                <w:sz w:val="18"/>
                <w:szCs w:val="18"/>
                <w:lang w:eastAsia="en-US"/>
              </w:rPr>
              <w:t>Paroxysmal nocturnal haemoglobinuria (PNH)</w:t>
            </w:r>
          </w:p>
        </w:tc>
      </w:tr>
      <w:tr w:rsidR="00E737C0" w:rsidRPr="00636EA4" w14:paraId="02EEF681"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1144F599" w14:textId="77777777" w:rsidR="00E737C0" w:rsidRPr="00880E66" w:rsidRDefault="00E737C0" w:rsidP="00CC3F46">
            <w:pPr>
              <w:spacing w:line="276" w:lineRule="auto"/>
              <w:jc w:val="center"/>
              <w:rPr>
                <w:rFonts w:ascii="Arial Narrow" w:eastAsia="Calibri" w:hAnsi="Arial Narrow"/>
                <w:i/>
                <w:iCs/>
                <w:color w:val="333333"/>
                <w:sz w:val="18"/>
                <w:szCs w:val="18"/>
                <w:lang w:eastAsia="en-US"/>
              </w:rPr>
            </w:pPr>
          </w:p>
        </w:tc>
        <w:tc>
          <w:tcPr>
            <w:tcW w:w="7787" w:type="dxa"/>
            <w:gridSpan w:val="7"/>
            <w:vAlign w:val="center"/>
          </w:tcPr>
          <w:p w14:paraId="1D8E9B77" w14:textId="77777777" w:rsidR="00E737C0" w:rsidRPr="00636EA4" w:rsidRDefault="00E737C0" w:rsidP="00CC3F46">
            <w:pPr>
              <w:spacing w:line="276" w:lineRule="auto"/>
              <w:jc w:val="left"/>
              <w:rPr>
                <w:rFonts w:ascii="Arial Narrow" w:eastAsia="Calibri" w:hAnsi="Arial Narrow"/>
                <w:b/>
                <w:bCs/>
                <w:color w:val="333333"/>
                <w:sz w:val="18"/>
                <w:szCs w:val="18"/>
                <w:lang w:eastAsia="en-US"/>
              </w:rPr>
            </w:pPr>
          </w:p>
        </w:tc>
      </w:tr>
      <w:tr w:rsidR="00E737C0" w:rsidRPr="00636EA4" w14:paraId="0F10B47B"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24737746" w14:textId="77777777" w:rsidR="00E737C0" w:rsidRPr="00636EA4" w:rsidRDefault="00E737C0" w:rsidP="00CC3F46">
            <w:pPr>
              <w:spacing w:line="276" w:lineRule="auto"/>
              <w:jc w:val="left"/>
              <w:rPr>
                <w:rFonts w:ascii="Arial Narrow" w:eastAsiaTheme="minorHAnsi" w:hAnsi="Arial Narrow"/>
                <w:b/>
                <w:bCs/>
                <w:color w:val="333333"/>
                <w:sz w:val="18"/>
                <w:szCs w:val="18"/>
                <w:lang w:eastAsia="en-US"/>
              </w:rPr>
            </w:pPr>
          </w:p>
        </w:tc>
        <w:tc>
          <w:tcPr>
            <w:tcW w:w="7787" w:type="dxa"/>
            <w:gridSpan w:val="7"/>
            <w:vAlign w:val="center"/>
            <w:hideMark/>
          </w:tcPr>
          <w:p w14:paraId="7CB38C0C" w14:textId="77777777" w:rsidR="00E737C0" w:rsidRPr="00636EA4" w:rsidRDefault="00E737C0" w:rsidP="00CC3F46">
            <w:pPr>
              <w:spacing w:line="276" w:lineRule="auto"/>
              <w:jc w:val="left"/>
              <w:rPr>
                <w:rFonts w:ascii="Arial Narrow" w:eastAsiaTheme="minorHAnsi" w:hAnsi="Arial Narrow"/>
                <w:color w:val="FF00FF"/>
                <w:sz w:val="18"/>
                <w:szCs w:val="18"/>
                <w:lang w:eastAsia="en-US"/>
              </w:rPr>
            </w:pPr>
            <w:r w:rsidRPr="00636EA4">
              <w:rPr>
                <w:rFonts w:ascii="Arial Narrow" w:eastAsiaTheme="minorHAnsi" w:hAnsi="Arial Narrow"/>
                <w:b/>
                <w:bCs/>
                <w:color w:val="333333"/>
                <w:sz w:val="18"/>
                <w:szCs w:val="18"/>
                <w:lang w:eastAsia="en-US"/>
              </w:rPr>
              <w:t>Treatment Phase:</w:t>
            </w:r>
            <w:r w:rsidRPr="00636EA4">
              <w:rPr>
                <w:rFonts w:ascii="Arial Narrow" w:eastAsiaTheme="minorHAnsi" w:hAnsi="Arial Narrow"/>
                <w:color w:val="333333"/>
                <w:sz w:val="18"/>
                <w:szCs w:val="18"/>
                <w:lang w:eastAsia="en-US"/>
              </w:rPr>
              <w:t xml:space="preserve"> Grandfathered Treatment</w:t>
            </w:r>
            <w:r>
              <w:rPr>
                <w:rFonts w:ascii="Arial Narrow" w:eastAsiaTheme="minorHAnsi" w:hAnsi="Arial Narrow"/>
                <w:color w:val="333333"/>
                <w:sz w:val="18"/>
                <w:szCs w:val="18"/>
                <w:lang w:eastAsia="en-US"/>
              </w:rPr>
              <w:t xml:space="preserve"> </w:t>
            </w:r>
            <w:r w:rsidRPr="00852382">
              <w:rPr>
                <w:rFonts w:ascii="Arial Narrow" w:eastAsiaTheme="minorHAnsi" w:hAnsi="Arial Narrow"/>
                <w:i/>
                <w:iCs/>
                <w:color w:val="333333"/>
                <w:sz w:val="18"/>
                <w:szCs w:val="18"/>
                <w:lang w:eastAsia="en-US"/>
              </w:rPr>
              <w:t>(transition from non-PBS-subsidised treatment)</w:t>
            </w:r>
          </w:p>
        </w:tc>
      </w:tr>
      <w:tr w:rsidR="00E737C0" w:rsidRPr="00636EA4" w14:paraId="3CD3AA6F"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0EE87993" w14:textId="77777777" w:rsidR="00E737C0" w:rsidRPr="00636EA4" w:rsidRDefault="00E737C0" w:rsidP="00CC3F46">
            <w:pPr>
              <w:spacing w:line="276" w:lineRule="auto"/>
              <w:jc w:val="left"/>
              <w:rPr>
                <w:rFonts w:ascii="Arial Narrow" w:eastAsiaTheme="minorHAnsi" w:hAnsi="Arial Narrow"/>
                <w:b/>
                <w:bCs/>
                <w:color w:val="333333"/>
                <w:sz w:val="18"/>
                <w:szCs w:val="18"/>
                <w:lang w:eastAsia="en-US"/>
              </w:rPr>
            </w:pPr>
          </w:p>
        </w:tc>
        <w:tc>
          <w:tcPr>
            <w:tcW w:w="7787" w:type="dxa"/>
            <w:gridSpan w:val="7"/>
            <w:vAlign w:val="center"/>
          </w:tcPr>
          <w:p w14:paraId="078CBA4C" w14:textId="77777777" w:rsidR="00E737C0" w:rsidRPr="00636EA4" w:rsidRDefault="00E737C0" w:rsidP="00CC3F46">
            <w:pPr>
              <w:spacing w:line="276" w:lineRule="auto"/>
              <w:jc w:val="left"/>
              <w:rPr>
                <w:rFonts w:ascii="Arial Narrow" w:eastAsiaTheme="minorHAnsi" w:hAnsi="Arial Narrow"/>
                <w:b/>
                <w:bCs/>
                <w:color w:val="333333"/>
                <w:sz w:val="18"/>
                <w:szCs w:val="18"/>
                <w:lang w:eastAsia="en-US"/>
              </w:rPr>
            </w:pPr>
          </w:p>
        </w:tc>
      </w:tr>
      <w:tr w:rsidR="00E737C0" w:rsidRPr="00636EA4" w14:paraId="02E85CAF"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1F3E4057" w14:textId="77777777" w:rsidR="00E737C0" w:rsidRPr="00636EA4" w:rsidRDefault="00E737C0" w:rsidP="00CC3F46">
            <w:pPr>
              <w:spacing w:line="276" w:lineRule="auto"/>
              <w:jc w:val="left"/>
              <w:rPr>
                <w:rFonts w:ascii="Arial Narrow" w:eastAsia="Calibri" w:hAnsi="Arial Narrow"/>
                <w:b/>
                <w:sz w:val="18"/>
                <w:szCs w:val="18"/>
                <w:lang w:eastAsia="en-US"/>
              </w:rPr>
            </w:pPr>
          </w:p>
        </w:tc>
        <w:tc>
          <w:tcPr>
            <w:tcW w:w="7787" w:type="dxa"/>
            <w:gridSpan w:val="7"/>
          </w:tcPr>
          <w:p w14:paraId="3236FF2E" w14:textId="77777777" w:rsidR="00E737C0" w:rsidRPr="00636EA4" w:rsidRDefault="00E737C0" w:rsidP="00CC3F46">
            <w:pPr>
              <w:spacing w:line="276" w:lineRule="auto"/>
              <w:jc w:val="left"/>
              <w:rPr>
                <w:rFonts w:ascii="Arial Narrow" w:eastAsiaTheme="minorHAnsi" w:hAnsi="Arial Narrow"/>
                <w:b/>
                <w:bCs/>
                <w:color w:val="333333"/>
                <w:sz w:val="18"/>
                <w:szCs w:val="18"/>
                <w:lang w:eastAsia="en-US"/>
              </w:rPr>
            </w:pPr>
            <w:r w:rsidRPr="00636EA4">
              <w:rPr>
                <w:rFonts w:ascii="Arial Narrow" w:eastAsia="Calibri" w:hAnsi="Arial Narrow"/>
                <w:b/>
                <w:sz w:val="18"/>
                <w:szCs w:val="18"/>
                <w:lang w:eastAsia="en-US"/>
              </w:rPr>
              <w:t>Clinical criteria:</w:t>
            </w:r>
          </w:p>
        </w:tc>
      </w:tr>
      <w:tr w:rsidR="00E737C0" w:rsidRPr="00636EA4" w14:paraId="1DC4052E"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2738584D" w14:textId="6128AE65" w:rsidR="00E737C0" w:rsidRPr="00852382" w:rsidRDefault="00E737C0" w:rsidP="00CC3F46">
            <w:pPr>
              <w:spacing w:line="276" w:lineRule="auto"/>
              <w:jc w:val="center"/>
              <w:rPr>
                <w:rFonts w:ascii="Arial Narrow" w:eastAsiaTheme="minorHAnsi" w:hAnsi="Arial Narrow"/>
                <w:i/>
                <w:iCs/>
                <w:color w:val="333333"/>
                <w:sz w:val="18"/>
                <w:szCs w:val="18"/>
                <w:lang w:eastAsia="en-US"/>
              </w:rPr>
            </w:pPr>
          </w:p>
        </w:tc>
        <w:tc>
          <w:tcPr>
            <w:tcW w:w="7787" w:type="dxa"/>
            <w:gridSpan w:val="7"/>
            <w:vAlign w:val="center"/>
          </w:tcPr>
          <w:p w14:paraId="37A05AB1" w14:textId="77777777" w:rsidR="00E737C0" w:rsidRPr="00636EA4" w:rsidRDefault="00E737C0" w:rsidP="00CC3F46">
            <w:pPr>
              <w:spacing w:line="276" w:lineRule="auto"/>
              <w:jc w:val="left"/>
              <w:rPr>
                <w:rFonts w:ascii="Arial Narrow" w:eastAsiaTheme="minorHAnsi" w:hAnsi="Arial Narrow"/>
                <w:b/>
                <w:bCs/>
                <w:color w:val="333333"/>
                <w:sz w:val="18"/>
                <w:szCs w:val="18"/>
                <w:lang w:eastAsia="en-US"/>
              </w:rPr>
            </w:pPr>
            <w:r w:rsidRPr="00636EA4">
              <w:rPr>
                <w:rFonts w:ascii="Arial Narrow" w:eastAsiaTheme="minorHAnsi" w:hAnsi="Arial Narrow"/>
                <w:color w:val="333333"/>
                <w:sz w:val="18"/>
                <w:szCs w:val="18"/>
                <w:lang w:eastAsia="en-US"/>
              </w:rPr>
              <w:t>Patient must have received non-PBS-subsidised treatment with this drug for this condition prior to [listing date]</w:t>
            </w:r>
          </w:p>
        </w:tc>
      </w:tr>
      <w:tr w:rsidR="00E737C0" w:rsidRPr="00636EA4" w14:paraId="0247833B"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04077721" w14:textId="77777777" w:rsidR="00E737C0" w:rsidRPr="00852382" w:rsidRDefault="00E737C0" w:rsidP="00CC3F46">
            <w:pPr>
              <w:spacing w:line="276" w:lineRule="auto"/>
              <w:jc w:val="left"/>
              <w:rPr>
                <w:rFonts w:ascii="Arial Narrow" w:eastAsiaTheme="minorHAnsi" w:hAnsi="Arial Narrow"/>
                <w:b/>
                <w:bCs/>
                <w:i/>
                <w:iCs/>
                <w:color w:val="333333"/>
                <w:sz w:val="18"/>
                <w:szCs w:val="18"/>
                <w:lang w:eastAsia="en-US"/>
              </w:rPr>
            </w:pPr>
          </w:p>
        </w:tc>
        <w:tc>
          <w:tcPr>
            <w:tcW w:w="7787" w:type="dxa"/>
            <w:gridSpan w:val="7"/>
            <w:vAlign w:val="center"/>
          </w:tcPr>
          <w:p w14:paraId="2D71D00E" w14:textId="77777777" w:rsidR="00E737C0" w:rsidRPr="00636EA4" w:rsidRDefault="00E737C0" w:rsidP="00CC3F46">
            <w:pPr>
              <w:spacing w:line="276" w:lineRule="auto"/>
              <w:jc w:val="left"/>
              <w:rPr>
                <w:rFonts w:ascii="Arial Narrow" w:eastAsiaTheme="minorHAnsi" w:hAnsi="Arial Narrow"/>
                <w:b/>
                <w:bCs/>
                <w:color w:val="333333"/>
                <w:sz w:val="18"/>
                <w:szCs w:val="18"/>
                <w:lang w:eastAsia="en-US"/>
              </w:rPr>
            </w:pPr>
            <w:r w:rsidRPr="00636EA4">
              <w:rPr>
                <w:rFonts w:ascii="Arial Narrow" w:eastAsiaTheme="minorHAnsi" w:hAnsi="Arial Narrow"/>
                <w:b/>
                <w:bCs/>
                <w:color w:val="333333"/>
                <w:sz w:val="18"/>
                <w:szCs w:val="18"/>
                <w:lang w:eastAsia="en-US"/>
              </w:rPr>
              <w:t>AND</w:t>
            </w:r>
          </w:p>
        </w:tc>
      </w:tr>
      <w:tr w:rsidR="00E737C0" w:rsidRPr="00636EA4" w14:paraId="52644A08"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0C820F41" w14:textId="77777777" w:rsidR="00E737C0" w:rsidRPr="00852382" w:rsidRDefault="00E737C0" w:rsidP="00CC3F46">
            <w:pPr>
              <w:spacing w:line="276" w:lineRule="auto"/>
              <w:jc w:val="left"/>
              <w:rPr>
                <w:rFonts w:ascii="Arial Narrow" w:eastAsia="Calibri" w:hAnsi="Arial Narrow"/>
                <w:b/>
                <w:i/>
                <w:iCs/>
                <w:sz w:val="18"/>
                <w:szCs w:val="18"/>
                <w:lang w:eastAsia="en-US"/>
              </w:rPr>
            </w:pPr>
          </w:p>
        </w:tc>
        <w:tc>
          <w:tcPr>
            <w:tcW w:w="7787" w:type="dxa"/>
            <w:gridSpan w:val="7"/>
            <w:hideMark/>
          </w:tcPr>
          <w:p w14:paraId="748FF985" w14:textId="77777777" w:rsidR="00E737C0" w:rsidRPr="00636EA4" w:rsidRDefault="00E737C0" w:rsidP="00CC3F46">
            <w:pPr>
              <w:spacing w:line="276" w:lineRule="auto"/>
              <w:jc w:val="left"/>
              <w:rPr>
                <w:rFonts w:ascii="Arial Narrow" w:eastAsiaTheme="minorHAnsi" w:hAnsi="Arial Narrow"/>
                <w:color w:val="FF00FF"/>
                <w:sz w:val="18"/>
                <w:szCs w:val="18"/>
                <w:lang w:eastAsia="en-US"/>
              </w:rPr>
            </w:pPr>
            <w:r w:rsidRPr="00636EA4">
              <w:rPr>
                <w:rFonts w:ascii="Arial Narrow" w:eastAsia="Calibri" w:hAnsi="Arial Narrow"/>
                <w:b/>
                <w:sz w:val="18"/>
                <w:szCs w:val="18"/>
                <w:lang w:eastAsia="en-US"/>
              </w:rPr>
              <w:t>Clinical criteria:</w:t>
            </w:r>
          </w:p>
        </w:tc>
      </w:tr>
      <w:tr w:rsidR="00E737C0" w:rsidRPr="00636EA4" w14:paraId="35AA0890"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6C790705" w14:textId="0A06A4D8" w:rsidR="00E737C0" w:rsidRPr="00852382" w:rsidRDefault="00E737C0" w:rsidP="00CC3F46">
            <w:pPr>
              <w:spacing w:line="276" w:lineRule="auto"/>
              <w:jc w:val="center"/>
              <w:rPr>
                <w:rFonts w:ascii="Arial Narrow" w:eastAsiaTheme="minorHAnsi" w:hAnsi="Arial Narrow"/>
                <w:i/>
                <w:iCs/>
                <w:color w:val="333333"/>
                <w:sz w:val="18"/>
                <w:szCs w:val="18"/>
                <w:lang w:eastAsia="en-US"/>
              </w:rPr>
            </w:pPr>
          </w:p>
        </w:tc>
        <w:tc>
          <w:tcPr>
            <w:tcW w:w="7787" w:type="dxa"/>
            <w:gridSpan w:val="7"/>
            <w:vAlign w:val="center"/>
            <w:hideMark/>
          </w:tcPr>
          <w:p w14:paraId="7A0F3D27" w14:textId="77777777" w:rsidR="00E737C0" w:rsidRPr="00636EA4" w:rsidRDefault="00E737C0" w:rsidP="00CC3F46">
            <w:pPr>
              <w:spacing w:line="276" w:lineRule="auto"/>
              <w:jc w:val="left"/>
              <w:rPr>
                <w:rFonts w:ascii="Arial Narrow" w:eastAsiaTheme="minorHAnsi" w:hAnsi="Arial Narrow"/>
                <w:b/>
                <w:bCs/>
                <w:color w:val="333333"/>
                <w:sz w:val="18"/>
                <w:szCs w:val="18"/>
                <w:lang w:eastAsia="en-US"/>
              </w:rPr>
            </w:pPr>
            <w:r w:rsidRPr="006B3D68">
              <w:rPr>
                <w:rFonts w:ascii="Arial Narrow" w:eastAsiaTheme="minorHAnsi" w:hAnsi="Arial Narrow"/>
                <w:color w:val="333333"/>
                <w:sz w:val="18"/>
                <w:szCs w:val="18"/>
                <w:lang w:eastAsia="en-US"/>
              </w:rPr>
              <w:t>Patient must have had</w:t>
            </w:r>
            <w:r>
              <w:rPr>
                <w:rFonts w:ascii="Arial Narrow" w:eastAsiaTheme="minorHAnsi" w:hAnsi="Arial Narrow"/>
                <w:color w:val="333333"/>
                <w:sz w:val="18"/>
                <w:szCs w:val="18"/>
                <w:lang w:eastAsia="en-US"/>
              </w:rPr>
              <w:t xml:space="preserve"> </w:t>
            </w:r>
            <w:r w:rsidRPr="003E16FA">
              <w:rPr>
                <w:rFonts w:ascii="Arial Narrow" w:eastAsiaTheme="minorHAnsi" w:hAnsi="Arial Narrow"/>
                <w:i/>
                <w:iCs/>
                <w:color w:val="333333"/>
                <w:sz w:val="18"/>
                <w:szCs w:val="18"/>
                <w:lang w:eastAsia="en-US"/>
              </w:rPr>
              <w:t>experienced an inadequate response to a</w:t>
            </w:r>
            <w:r>
              <w:rPr>
                <w:rFonts w:ascii="Arial Narrow" w:eastAsiaTheme="minorHAnsi" w:hAnsi="Arial Narrow"/>
                <w:i/>
                <w:iCs/>
                <w:color w:val="333333"/>
                <w:sz w:val="18"/>
                <w:szCs w:val="18"/>
                <w:lang w:eastAsia="en-US"/>
              </w:rPr>
              <w:t xml:space="preserve"> complement 5</w:t>
            </w:r>
            <w:r w:rsidRPr="003E16FA">
              <w:rPr>
                <w:rFonts w:ascii="Arial Narrow" w:eastAsiaTheme="minorHAnsi" w:hAnsi="Arial Narrow"/>
                <w:i/>
                <w:iCs/>
                <w:color w:val="333333"/>
                <w:sz w:val="18"/>
                <w:szCs w:val="18"/>
                <w:lang w:eastAsia="en-US"/>
              </w:rPr>
              <w:t xml:space="preserve"> </w:t>
            </w:r>
            <w:r>
              <w:rPr>
                <w:rFonts w:ascii="Arial Narrow" w:eastAsiaTheme="minorHAnsi" w:hAnsi="Arial Narrow"/>
                <w:i/>
                <w:iCs/>
                <w:color w:val="333333"/>
                <w:sz w:val="18"/>
                <w:szCs w:val="18"/>
                <w:lang w:eastAsia="en-US"/>
              </w:rPr>
              <w:t>(</w:t>
            </w:r>
            <w:r w:rsidRPr="003E16FA">
              <w:rPr>
                <w:rFonts w:ascii="Arial Narrow" w:eastAsiaTheme="minorHAnsi" w:hAnsi="Arial Narrow"/>
                <w:i/>
                <w:iCs/>
                <w:color w:val="333333"/>
                <w:sz w:val="18"/>
                <w:szCs w:val="18"/>
                <w:lang w:eastAsia="en-US"/>
              </w:rPr>
              <w:t>C5</w:t>
            </w:r>
            <w:r>
              <w:rPr>
                <w:rFonts w:ascii="Arial Narrow" w:eastAsiaTheme="minorHAnsi" w:hAnsi="Arial Narrow"/>
                <w:i/>
                <w:iCs/>
                <w:color w:val="333333"/>
                <w:sz w:val="18"/>
                <w:szCs w:val="18"/>
                <w:lang w:eastAsia="en-US"/>
              </w:rPr>
              <w:t>)</w:t>
            </w:r>
            <w:r w:rsidRPr="003E16FA">
              <w:rPr>
                <w:rFonts w:ascii="Arial Narrow" w:eastAsiaTheme="minorHAnsi" w:hAnsi="Arial Narrow"/>
                <w:i/>
                <w:iCs/>
                <w:color w:val="333333"/>
                <w:sz w:val="18"/>
                <w:szCs w:val="18"/>
                <w:lang w:eastAsia="en-US"/>
              </w:rPr>
              <w:t xml:space="preserve"> inhibitor demonstrated by</w:t>
            </w:r>
            <w:r w:rsidRPr="006B3D68">
              <w:rPr>
                <w:rFonts w:ascii="Arial Narrow" w:eastAsiaTheme="minorHAnsi" w:hAnsi="Arial Narrow"/>
                <w:color w:val="333333"/>
                <w:sz w:val="18"/>
                <w:szCs w:val="18"/>
                <w:lang w:eastAsia="en-US"/>
              </w:rPr>
              <w:t xml:space="preserve"> a haemoglobin level of less than 10.5 g/dL prior to initiating non-PBS-subsidised treatment with this drug</w:t>
            </w:r>
            <w:r>
              <w:rPr>
                <w:rFonts w:ascii="Arial Narrow" w:eastAsiaTheme="minorHAnsi" w:hAnsi="Arial Narrow"/>
                <w:color w:val="333333"/>
                <w:sz w:val="18"/>
                <w:szCs w:val="18"/>
                <w:lang w:eastAsia="en-US"/>
              </w:rPr>
              <w:t>.</w:t>
            </w:r>
            <w:r w:rsidRPr="00636EA4">
              <w:rPr>
                <w:rFonts w:ascii="Arial Narrow" w:eastAsiaTheme="minorHAnsi" w:hAnsi="Arial Narrow"/>
                <w:i/>
                <w:iCs/>
                <w:color w:val="333333"/>
                <w:sz w:val="18"/>
                <w:szCs w:val="18"/>
                <w:lang w:eastAsia="en-US"/>
              </w:rPr>
              <w:t xml:space="preserve"> </w:t>
            </w:r>
            <w:r w:rsidRPr="00636EA4">
              <w:rPr>
                <w:rFonts w:ascii="Arial Narrow" w:eastAsiaTheme="minorHAnsi" w:hAnsi="Arial Narrow"/>
                <w:b/>
                <w:bCs/>
                <w:color w:val="333333"/>
                <w:sz w:val="18"/>
                <w:szCs w:val="18"/>
                <w:lang w:eastAsia="en-US"/>
              </w:rPr>
              <w:t>OR</w:t>
            </w:r>
          </w:p>
        </w:tc>
      </w:tr>
      <w:tr w:rsidR="00E737C0" w:rsidRPr="00636EA4" w14:paraId="73C2F7CF"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57175ED8" w14:textId="77777777" w:rsidR="00E737C0" w:rsidRPr="00397B94" w:rsidRDefault="00E737C0" w:rsidP="00CC3F46">
            <w:pPr>
              <w:spacing w:line="276" w:lineRule="auto"/>
              <w:jc w:val="left"/>
              <w:rPr>
                <w:rFonts w:ascii="Arial Narrow" w:eastAsiaTheme="minorHAnsi" w:hAnsi="Arial Narrow"/>
                <w:sz w:val="18"/>
                <w:szCs w:val="18"/>
                <w:lang w:eastAsia="en-US"/>
              </w:rPr>
            </w:pPr>
          </w:p>
        </w:tc>
        <w:tc>
          <w:tcPr>
            <w:tcW w:w="7787" w:type="dxa"/>
            <w:gridSpan w:val="7"/>
            <w:vAlign w:val="center"/>
          </w:tcPr>
          <w:p w14:paraId="369E58D7" w14:textId="77777777" w:rsidR="00E737C0" w:rsidRPr="00CE7481" w:rsidRDefault="00E737C0" w:rsidP="00CC3F46">
            <w:pPr>
              <w:spacing w:line="276" w:lineRule="auto"/>
              <w:jc w:val="left"/>
              <w:rPr>
                <w:rFonts w:ascii="Arial Narrow" w:eastAsiaTheme="minorHAnsi" w:hAnsi="Arial Narrow"/>
                <w:strike/>
                <w:sz w:val="18"/>
                <w:szCs w:val="18"/>
                <w:lang w:eastAsia="en-US"/>
              </w:rPr>
            </w:pPr>
            <w:r w:rsidRPr="00397B94">
              <w:rPr>
                <w:rFonts w:ascii="Arial Narrow" w:eastAsiaTheme="minorHAnsi" w:hAnsi="Arial Narrow"/>
                <w:sz w:val="18"/>
                <w:szCs w:val="18"/>
                <w:lang w:eastAsia="en-US"/>
              </w:rPr>
              <w:t xml:space="preserve">Patient </w:t>
            </w:r>
            <w:r w:rsidRPr="00852382">
              <w:rPr>
                <w:rFonts w:ascii="Arial Narrow" w:eastAsiaTheme="minorHAnsi" w:hAnsi="Arial Narrow"/>
                <w:i/>
                <w:iCs/>
                <w:sz w:val="18"/>
                <w:szCs w:val="18"/>
                <w:lang w:eastAsia="en-US"/>
              </w:rPr>
              <w:t>must be</w:t>
            </w:r>
            <w:r>
              <w:rPr>
                <w:rFonts w:ascii="Arial Narrow" w:eastAsiaTheme="minorHAnsi" w:hAnsi="Arial Narrow"/>
                <w:sz w:val="18"/>
                <w:szCs w:val="18"/>
                <w:lang w:eastAsia="en-US"/>
              </w:rPr>
              <w:t xml:space="preserve"> </w:t>
            </w:r>
            <w:r>
              <w:rPr>
                <w:rFonts w:ascii="Arial Narrow" w:eastAsiaTheme="minorHAnsi" w:hAnsi="Arial Narrow"/>
                <w:strike/>
                <w:sz w:val="18"/>
                <w:szCs w:val="18"/>
                <w:lang w:eastAsia="en-US"/>
              </w:rPr>
              <w:t>is</w:t>
            </w:r>
            <w:r w:rsidRPr="00397B94">
              <w:rPr>
                <w:rFonts w:ascii="Arial Narrow" w:eastAsiaTheme="minorHAnsi" w:hAnsi="Arial Narrow"/>
                <w:sz w:val="18"/>
                <w:szCs w:val="18"/>
                <w:lang w:eastAsia="en-US"/>
              </w:rPr>
              <w:t xml:space="preserve"> intolerant to C5 inhibitors as determined by </w:t>
            </w:r>
            <w:r>
              <w:rPr>
                <w:rFonts w:ascii="Arial Narrow" w:eastAsiaTheme="minorHAnsi" w:hAnsi="Arial Narrow"/>
                <w:sz w:val="18"/>
                <w:szCs w:val="18"/>
                <w:lang w:eastAsia="en-US"/>
              </w:rPr>
              <w:t xml:space="preserve">the </w:t>
            </w:r>
            <w:r w:rsidRPr="00397B94">
              <w:rPr>
                <w:rFonts w:ascii="Arial Narrow" w:eastAsiaTheme="minorHAnsi" w:hAnsi="Arial Narrow"/>
                <w:sz w:val="18"/>
                <w:szCs w:val="18"/>
                <w:lang w:eastAsia="en-US"/>
              </w:rPr>
              <w:t xml:space="preserve">treating </w:t>
            </w:r>
            <w:r>
              <w:rPr>
                <w:rFonts w:ascii="Arial Narrow" w:eastAsiaTheme="minorHAnsi" w:hAnsi="Arial Narrow"/>
                <w:i/>
                <w:iCs/>
                <w:sz w:val="18"/>
                <w:szCs w:val="18"/>
                <w:lang w:eastAsia="en-US"/>
              </w:rPr>
              <w:t xml:space="preserve">physician </w:t>
            </w:r>
            <w:r>
              <w:rPr>
                <w:rFonts w:ascii="Arial Narrow" w:eastAsiaTheme="minorHAnsi" w:hAnsi="Arial Narrow"/>
                <w:strike/>
                <w:sz w:val="18"/>
                <w:szCs w:val="18"/>
                <w:lang w:eastAsia="en-US"/>
              </w:rPr>
              <w:t>clinician.</w:t>
            </w:r>
          </w:p>
        </w:tc>
      </w:tr>
      <w:tr w:rsidR="00E737C0" w:rsidRPr="00636EA4" w14:paraId="6513AC41"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19A9B9E3" w14:textId="77777777" w:rsidR="00E737C0" w:rsidRPr="00636EA4" w:rsidRDefault="00E737C0" w:rsidP="00CC3F46">
            <w:pPr>
              <w:spacing w:line="276" w:lineRule="auto"/>
              <w:jc w:val="left"/>
              <w:rPr>
                <w:rFonts w:ascii="Arial Narrow" w:eastAsiaTheme="minorHAnsi" w:hAnsi="Arial Narrow"/>
                <w:b/>
                <w:bCs/>
                <w:color w:val="333333"/>
                <w:sz w:val="18"/>
                <w:szCs w:val="18"/>
                <w:lang w:eastAsia="en-US"/>
              </w:rPr>
            </w:pPr>
          </w:p>
        </w:tc>
        <w:tc>
          <w:tcPr>
            <w:tcW w:w="7787" w:type="dxa"/>
            <w:gridSpan w:val="7"/>
            <w:vAlign w:val="center"/>
            <w:hideMark/>
          </w:tcPr>
          <w:p w14:paraId="1F4CEC58" w14:textId="77777777" w:rsidR="00E737C0" w:rsidRPr="00636EA4" w:rsidRDefault="00E737C0" w:rsidP="00CC3F46">
            <w:pPr>
              <w:spacing w:line="276" w:lineRule="auto"/>
              <w:jc w:val="left"/>
              <w:rPr>
                <w:rFonts w:ascii="Arial Narrow" w:eastAsiaTheme="minorHAnsi" w:hAnsi="Arial Narrow"/>
                <w:color w:val="333333"/>
                <w:sz w:val="18"/>
                <w:szCs w:val="18"/>
                <w:lang w:eastAsia="en-US"/>
              </w:rPr>
            </w:pPr>
            <w:r w:rsidRPr="00636EA4">
              <w:rPr>
                <w:rFonts w:ascii="Arial Narrow" w:eastAsiaTheme="minorHAnsi" w:hAnsi="Arial Narrow"/>
                <w:b/>
                <w:bCs/>
                <w:color w:val="333333"/>
                <w:sz w:val="18"/>
                <w:szCs w:val="18"/>
                <w:lang w:eastAsia="en-US"/>
              </w:rPr>
              <w:t>AND</w:t>
            </w:r>
          </w:p>
        </w:tc>
      </w:tr>
      <w:tr w:rsidR="00E737C0" w:rsidRPr="00636EA4" w14:paraId="1B0FFB81"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3EC433F9" w14:textId="77777777" w:rsidR="00E737C0" w:rsidRPr="00636EA4" w:rsidRDefault="00E737C0" w:rsidP="00CC3F46">
            <w:pPr>
              <w:spacing w:line="276" w:lineRule="auto"/>
              <w:jc w:val="left"/>
              <w:rPr>
                <w:rFonts w:ascii="Arial Narrow" w:eastAsiaTheme="minorHAnsi" w:hAnsi="Arial Narrow"/>
                <w:b/>
                <w:bCs/>
                <w:color w:val="333333"/>
                <w:sz w:val="18"/>
                <w:szCs w:val="18"/>
                <w:lang w:eastAsia="en-US"/>
              </w:rPr>
            </w:pPr>
          </w:p>
        </w:tc>
        <w:tc>
          <w:tcPr>
            <w:tcW w:w="7787" w:type="dxa"/>
            <w:gridSpan w:val="7"/>
            <w:vAlign w:val="center"/>
            <w:hideMark/>
          </w:tcPr>
          <w:p w14:paraId="080AA2B0" w14:textId="77777777" w:rsidR="00E737C0" w:rsidRPr="00636EA4" w:rsidRDefault="00E737C0" w:rsidP="00CC3F46">
            <w:pPr>
              <w:spacing w:line="276" w:lineRule="auto"/>
              <w:jc w:val="left"/>
              <w:rPr>
                <w:rFonts w:ascii="Arial Narrow" w:eastAsiaTheme="minorHAnsi" w:hAnsi="Arial Narrow"/>
                <w:color w:val="333333"/>
                <w:sz w:val="18"/>
                <w:szCs w:val="18"/>
                <w:lang w:eastAsia="en-US"/>
              </w:rPr>
            </w:pPr>
            <w:r w:rsidRPr="00636EA4">
              <w:rPr>
                <w:rFonts w:ascii="Arial Narrow" w:eastAsiaTheme="minorHAnsi" w:hAnsi="Arial Narrow"/>
                <w:b/>
                <w:bCs/>
                <w:color w:val="333333"/>
                <w:sz w:val="18"/>
                <w:szCs w:val="18"/>
                <w:lang w:eastAsia="en-US"/>
              </w:rPr>
              <w:t>Clinical criteria:</w:t>
            </w:r>
          </w:p>
        </w:tc>
      </w:tr>
      <w:tr w:rsidR="00E737C0" w:rsidRPr="00636EA4" w14:paraId="616094CA"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4F3034DE" w14:textId="0093D110" w:rsidR="00E737C0" w:rsidRPr="00852382" w:rsidRDefault="00E737C0" w:rsidP="00CC3F46">
            <w:pPr>
              <w:spacing w:line="276" w:lineRule="auto"/>
              <w:jc w:val="center"/>
              <w:rPr>
                <w:rFonts w:ascii="Arial Narrow" w:eastAsiaTheme="minorHAnsi" w:hAnsi="Arial Narrow"/>
                <w:i/>
                <w:sz w:val="18"/>
                <w:szCs w:val="18"/>
                <w:lang w:eastAsia="en-US"/>
              </w:rPr>
            </w:pPr>
          </w:p>
        </w:tc>
        <w:tc>
          <w:tcPr>
            <w:tcW w:w="7787" w:type="dxa"/>
            <w:gridSpan w:val="7"/>
            <w:vAlign w:val="center"/>
            <w:hideMark/>
          </w:tcPr>
          <w:p w14:paraId="0768FA8D" w14:textId="77777777" w:rsidR="00E737C0" w:rsidRPr="00B37115" w:rsidRDefault="00E737C0" w:rsidP="00CC3F46">
            <w:pPr>
              <w:spacing w:line="276" w:lineRule="auto"/>
              <w:jc w:val="left"/>
              <w:rPr>
                <w:rFonts w:ascii="Arial Narrow" w:eastAsiaTheme="minorHAnsi" w:hAnsi="Arial Narrow"/>
                <w:iCs/>
                <w:strike/>
                <w:color w:val="333333"/>
                <w:sz w:val="18"/>
                <w:szCs w:val="18"/>
                <w:lang w:eastAsia="en-US"/>
              </w:rPr>
            </w:pPr>
            <w:r w:rsidRPr="00CB05BB">
              <w:rPr>
                <w:rFonts w:ascii="Arial Narrow" w:eastAsiaTheme="minorHAnsi" w:hAnsi="Arial Narrow"/>
                <w:iCs/>
                <w:sz w:val="18"/>
                <w:szCs w:val="18"/>
                <w:lang w:eastAsia="en-US"/>
              </w:rPr>
              <w:t xml:space="preserve">Patient must have been receiving treatment with </w:t>
            </w:r>
            <w:r w:rsidRPr="00B52499">
              <w:rPr>
                <w:rFonts w:ascii="Arial Narrow" w:eastAsiaTheme="minorHAnsi" w:hAnsi="Arial Narrow"/>
                <w:i/>
                <w:sz w:val="18"/>
                <w:szCs w:val="18"/>
                <w:lang w:eastAsia="en-US"/>
              </w:rPr>
              <w:t>at least one</w:t>
            </w:r>
            <w:r w:rsidRPr="00CB05BB">
              <w:rPr>
                <w:rFonts w:ascii="Arial Narrow" w:eastAsiaTheme="minorHAnsi" w:hAnsi="Arial Narrow"/>
                <w:iCs/>
                <w:sz w:val="18"/>
                <w:szCs w:val="18"/>
                <w:lang w:eastAsia="en-US"/>
              </w:rPr>
              <w:t xml:space="preserve"> </w:t>
            </w:r>
            <w:r w:rsidRPr="00B52499">
              <w:rPr>
                <w:rFonts w:ascii="Arial Narrow" w:eastAsiaTheme="minorHAnsi" w:hAnsi="Arial Narrow"/>
                <w:iCs/>
                <w:strike/>
                <w:sz w:val="18"/>
                <w:szCs w:val="18"/>
                <w:lang w:eastAsia="en-US"/>
              </w:rPr>
              <w:t>a</w:t>
            </w:r>
            <w:r>
              <w:rPr>
                <w:rFonts w:ascii="Arial Narrow" w:eastAsiaTheme="minorHAnsi" w:hAnsi="Arial Narrow"/>
                <w:iCs/>
                <w:sz w:val="18"/>
                <w:szCs w:val="18"/>
                <w:lang w:eastAsia="en-US"/>
              </w:rPr>
              <w:t xml:space="preserve"> </w:t>
            </w:r>
            <w:r w:rsidRPr="00B52499">
              <w:rPr>
                <w:rFonts w:ascii="Arial Narrow" w:eastAsiaTheme="minorHAnsi" w:hAnsi="Arial Narrow"/>
                <w:iCs/>
                <w:sz w:val="18"/>
                <w:szCs w:val="18"/>
                <w:lang w:eastAsia="en-US"/>
              </w:rPr>
              <w:t>C5</w:t>
            </w:r>
            <w:r w:rsidRPr="00CB05BB">
              <w:rPr>
                <w:rFonts w:ascii="Arial Narrow" w:eastAsiaTheme="minorHAnsi" w:hAnsi="Arial Narrow"/>
                <w:iCs/>
                <w:sz w:val="18"/>
                <w:szCs w:val="18"/>
                <w:lang w:eastAsia="en-US"/>
              </w:rPr>
              <w:t xml:space="preserve"> inhibitor for at least 3 months </w:t>
            </w:r>
            <w:r w:rsidRPr="00852382">
              <w:rPr>
                <w:rFonts w:ascii="Arial Narrow" w:eastAsiaTheme="minorHAnsi" w:hAnsi="Arial Narrow"/>
                <w:i/>
                <w:iCs/>
                <w:color w:val="333333"/>
                <w:sz w:val="18"/>
                <w:szCs w:val="18"/>
                <w:lang w:eastAsia="en-US"/>
              </w:rPr>
              <w:t>prior to initiating non-PBS-subsidised treatment with this drug</w:t>
            </w:r>
            <w:r w:rsidRPr="00636EA4">
              <w:rPr>
                <w:rFonts w:ascii="Arial Narrow" w:eastAsiaTheme="minorHAnsi" w:hAnsi="Arial Narrow"/>
                <w:i/>
                <w:iCs/>
                <w:color w:val="333333"/>
                <w:sz w:val="18"/>
                <w:szCs w:val="18"/>
                <w:lang w:eastAsia="en-US"/>
              </w:rPr>
              <w:t xml:space="preserve"> </w:t>
            </w:r>
            <w:r w:rsidRPr="00B37115">
              <w:rPr>
                <w:rFonts w:ascii="Arial Narrow" w:eastAsiaTheme="minorHAnsi" w:hAnsi="Arial Narrow"/>
                <w:strike/>
                <w:color w:val="333333"/>
                <w:sz w:val="18"/>
                <w:szCs w:val="18"/>
                <w:lang w:eastAsia="en-US"/>
              </w:rPr>
              <w:t>before initiating treatment with this drug</w:t>
            </w:r>
          </w:p>
        </w:tc>
      </w:tr>
      <w:tr w:rsidR="00E737C0" w:rsidRPr="00636EA4" w14:paraId="749674A2"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5138F19B" w14:textId="77777777" w:rsidR="00E737C0" w:rsidRPr="00852382" w:rsidRDefault="00E737C0" w:rsidP="00CC3F46">
            <w:pPr>
              <w:spacing w:line="276" w:lineRule="auto"/>
              <w:jc w:val="left"/>
              <w:rPr>
                <w:rFonts w:ascii="Arial Narrow" w:eastAsiaTheme="minorHAnsi" w:hAnsi="Arial Narrow"/>
                <w:i/>
                <w:color w:val="333333"/>
                <w:sz w:val="18"/>
                <w:szCs w:val="18"/>
                <w:lang w:eastAsia="en-US"/>
              </w:rPr>
            </w:pPr>
          </w:p>
        </w:tc>
        <w:tc>
          <w:tcPr>
            <w:tcW w:w="7787" w:type="dxa"/>
            <w:gridSpan w:val="7"/>
          </w:tcPr>
          <w:p w14:paraId="1099BA8D" w14:textId="77777777" w:rsidR="00E737C0" w:rsidRPr="00B37115" w:rsidRDefault="00E737C0" w:rsidP="00CC3F46">
            <w:pPr>
              <w:spacing w:line="276" w:lineRule="auto"/>
              <w:jc w:val="left"/>
              <w:rPr>
                <w:rFonts w:ascii="Arial Narrow" w:eastAsiaTheme="minorHAnsi" w:hAnsi="Arial Narrow"/>
                <w:b/>
                <w:bCs/>
                <w:color w:val="333333"/>
                <w:sz w:val="18"/>
                <w:szCs w:val="18"/>
                <w:lang w:eastAsia="en-US"/>
              </w:rPr>
            </w:pPr>
            <w:r w:rsidRPr="00B37115">
              <w:rPr>
                <w:rFonts w:ascii="Arial Narrow" w:eastAsiaTheme="minorHAnsi" w:hAnsi="Arial Narrow"/>
                <w:b/>
                <w:bCs/>
                <w:color w:val="333333"/>
                <w:sz w:val="18"/>
                <w:szCs w:val="18"/>
                <w:lang w:eastAsia="en-US"/>
              </w:rPr>
              <w:t>AND</w:t>
            </w:r>
          </w:p>
        </w:tc>
      </w:tr>
      <w:tr w:rsidR="00E737C0" w:rsidRPr="00636EA4" w14:paraId="0C545AD0"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4B055AA5" w14:textId="77777777" w:rsidR="00E737C0" w:rsidRPr="00852382" w:rsidRDefault="00E737C0" w:rsidP="00CC3F46">
            <w:pPr>
              <w:spacing w:line="276" w:lineRule="auto"/>
              <w:jc w:val="left"/>
              <w:rPr>
                <w:rFonts w:ascii="Arial Narrow" w:eastAsia="Calibri" w:hAnsi="Arial Narrow"/>
                <w:i/>
                <w:sz w:val="18"/>
                <w:szCs w:val="18"/>
                <w:lang w:eastAsia="en-US"/>
              </w:rPr>
            </w:pPr>
          </w:p>
        </w:tc>
        <w:tc>
          <w:tcPr>
            <w:tcW w:w="7787" w:type="dxa"/>
            <w:gridSpan w:val="7"/>
          </w:tcPr>
          <w:p w14:paraId="27734615" w14:textId="77777777" w:rsidR="00E737C0" w:rsidRPr="00B37115" w:rsidRDefault="00E737C0" w:rsidP="00CC3F46">
            <w:pPr>
              <w:spacing w:line="276" w:lineRule="auto"/>
              <w:jc w:val="left"/>
              <w:rPr>
                <w:rFonts w:ascii="Arial Narrow" w:eastAsiaTheme="minorHAnsi" w:hAnsi="Arial Narrow"/>
                <w:b/>
                <w:bCs/>
                <w:color w:val="333333"/>
                <w:sz w:val="18"/>
                <w:szCs w:val="18"/>
                <w:lang w:eastAsia="en-US"/>
              </w:rPr>
            </w:pPr>
            <w:r w:rsidRPr="00B37115">
              <w:rPr>
                <w:rFonts w:ascii="Arial Narrow" w:eastAsiaTheme="minorHAnsi" w:hAnsi="Arial Narrow"/>
                <w:b/>
                <w:bCs/>
                <w:color w:val="333333"/>
                <w:sz w:val="18"/>
                <w:szCs w:val="18"/>
                <w:lang w:eastAsia="en-US"/>
              </w:rPr>
              <w:t>Clinical criteria:</w:t>
            </w:r>
          </w:p>
        </w:tc>
      </w:tr>
      <w:tr w:rsidR="00E737C0" w:rsidRPr="00636EA4" w14:paraId="2E071C75"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1B2CA678" w14:textId="2DD6FA24" w:rsidR="00E737C0" w:rsidRPr="00852382" w:rsidRDefault="00E737C0" w:rsidP="00CC3F46">
            <w:pPr>
              <w:spacing w:line="276" w:lineRule="auto"/>
              <w:jc w:val="center"/>
              <w:rPr>
                <w:rFonts w:ascii="Arial Narrow" w:eastAsiaTheme="minorHAnsi" w:hAnsi="Arial Narrow" w:cstheme="minorBidi"/>
                <w:i/>
                <w:sz w:val="18"/>
                <w:szCs w:val="18"/>
                <w:lang w:eastAsia="en-US"/>
              </w:rPr>
            </w:pPr>
          </w:p>
        </w:tc>
        <w:tc>
          <w:tcPr>
            <w:tcW w:w="7787" w:type="dxa"/>
            <w:gridSpan w:val="7"/>
          </w:tcPr>
          <w:p w14:paraId="1AFB1952" w14:textId="77777777" w:rsidR="00E737C0" w:rsidRPr="00B37115" w:rsidRDefault="00E737C0" w:rsidP="00CC3F46">
            <w:pPr>
              <w:spacing w:line="276" w:lineRule="auto"/>
              <w:jc w:val="left"/>
              <w:rPr>
                <w:rFonts w:ascii="Arial Narrow" w:eastAsia="Calibri" w:hAnsi="Arial Narrow"/>
                <w:strike/>
                <w:sz w:val="18"/>
                <w:szCs w:val="18"/>
                <w:lang w:eastAsia="en-US"/>
              </w:rPr>
            </w:pPr>
            <w:r w:rsidRPr="00B37115">
              <w:rPr>
                <w:rFonts w:ascii="Arial Narrow" w:eastAsiaTheme="minorHAnsi" w:hAnsi="Arial Narrow" w:cstheme="minorBidi"/>
                <w:strike/>
                <w:sz w:val="18"/>
                <w:szCs w:val="18"/>
                <w:lang w:eastAsia="en-US"/>
              </w:rPr>
              <w:t>Patient must have demonstrated clinical improvement or stabilisation of condition while receiving treatment with this drug for this condition.</w:t>
            </w:r>
          </w:p>
        </w:tc>
      </w:tr>
      <w:tr w:rsidR="00E737C0" w:rsidRPr="00636EA4" w14:paraId="412C5281"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61DB7AC9" w14:textId="77777777" w:rsidR="00E737C0" w:rsidRPr="00852382" w:rsidRDefault="00E737C0" w:rsidP="00CC3F46">
            <w:pPr>
              <w:spacing w:line="276" w:lineRule="auto"/>
              <w:jc w:val="center"/>
              <w:rPr>
                <w:rFonts w:ascii="Arial Narrow" w:eastAsiaTheme="minorHAnsi" w:hAnsi="Arial Narrow" w:cstheme="minorBidi"/>
                <w:iCs/>
                <w:sz w:val="18"/>
                <w:szCs w:val="18"/>
                <w:lang w:eastAsia="en-US"/>
              </w:rPr>
            </w:pPr>
          </w:p>
        </w:tc>
        <w:tc>
          <w:tcPr>
            <w:tcW w:w="7787" w:type="dxa"/>
            <w:gridSpan w:val="7"/>
          </w:tcPr>
          <w:p w14:paraId="3C025965" w14:textId="77777777" w:rsidR="00E737C0" w:rsidRPr="00852382" w:rsidRDefault="00E737C0" w:rsidP="00CC3F46">
            <w:pPr>
              <w:spacing w:line="276" w:lineRule="auto"/>
              <w:jc w:val="left"/>
              <w:rPr>
                <w:rFonts w:ascii="Arial Narrow" w:eastAsiaTheme="minorHAnsi" w:hAnsi="Arial Narrow" w:cstheme="minorBidi"/>
                <w:i/>
                <w:sz w:val="18"/>
                <w:szCs w:val="18"/>
                <w:lang w:eastAsia="en-US"/>
              </w:rPr>
            </w:pPr>
            <w:r w:rsidRPr="00852382">
              <w:rPr>
                <w:rFonts w:ascii="Arial Narrow" w:eastAsiaTheme="minorHAnsi" w:hAnsi="Arial Narrow" w:cstheme="minorBidi"/>
                <w:i/>
                <w:sz w:val="18"/>
                <w:szCs w:val="18"/>
                <w:lang w:eastAsia="en-US"/>
              </w:rPr>
              <w:t xml:space="preserve">AND </w:t>
            </w:r>
          </w:p>
        </w:tc>
      </w:tr>
      <w:tr w:rsidR="00E737C0" w:rsidRPr="00636EA4" w14:paraId="79B525E4"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5C65FE65" w14:textId="77777777" w:rsidR="00E737C0" w:rsidRPr="00852382" w:rsidRDefault="00E737C0" w:rsidP="00CC3F46">
            <w:pPr>
              <w:spacing w:line="276" w:lineRule="auto"/>
              <w:jc w:val="center"/>
              <w:rPr>
                <w:rFonts w:ascii="Arial Narrow" w:eastAsiaTheme="minorHAnsi" w:hAnsi="Arial Narrow" w:cstheme="minorBidi"/>
                <w:iCs/>
                <w:sz w:val="18"/>
                <w:szCs w:val="18"/>
                <w:lang w:eastAsia="en-US"/>
              </w:rPr>
            </w:pPr>
          </w:p>
        </w:tc>
        <w:tc>
          <w:tcPr>
            <w:tcW w:w="7787" w:type="dxa"/>
            <w:gridSpan w:val="7"/>
          </w:tcPr>
          <w:p w14:paraId="4FDD593C" w14:textId="77777777" w:rsidR="00E737C0" w:rsidRPr="00852382" w:rsidRDefault="00E737C0" w:rsidP="00CC3F46">
            <w:pPr>
              <w:spacing w:line="276" w:lineRule="auto"/>
              <w:jc w:val="left"/>
              <w:rPr>
                <w:rFonts w:ascii="Arial Narrow" w:eastAsiaTheme="minorHAnsi" w:hAnsi="Arial Narrow" w:cstheme="minorBidi"/>
                <w:i/>
                <w:sz w:val="18"/>
                <w:szCs w:val="18"/>
                <w:lang w:eastAsia="en-US"/>
              </w:rPr>
            </w:pPr>
            <w:r w:rsidRPr="00852382">
              <w:rPr>
                <w:rFonts w:ascii="Arial Narrow" w:eastAsia="Calibri" w:hAnsi="Arial Narrow"/>
                <w:b/>
                <w:bCs/>
                <w:i/>
                <w:sz w:val="18"/>
                <w:szCs w:val="18"/>
                <w:lang w:eastAsia="en-US"/>
              </w:rPr>
              <w:t>Clinical criteria:</w:t>
            </w:r>
          </w:p>
        </w:tc>
      </w:tr>
      <w:tr w:rsidR="00E737C0" w:rsidRPr="00636EA4" w14:paraId="071B408A"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357B8687" w14:textId="5D357F7D" w:rsidR="00E737C0" w:rsidRPr="00E06DA5" w:rsidRDefault="00E737C0" w:rsidP="00CC3F46">
            <w:pPr>
              <w:spacing w:line="276" w:lineRule="auto"/>
              <w:jc w:val="center"/>
              <w:rPr>
                <w:rFonts w:ascii="Arial Narrow" w:eastAsiaTheme="minorHAnsi" w:hAnsi="Arial Narrow" w:cstheme="minorBidi"/>
                <w:i/>
                <w:sz w:val="18"/>
                <w:szCs w:val="18"/>
                <w:lang w:eastAsia="en-US"/>
              </w:rPr>
            </w:pPr>
          </w:p>
        </w:tc>
        <w:tc>
          <w:tcPr>
            <w:tcW w:w="7787" w:type="dxa"/>
            <w:gridSpan w:val="7"/>
          </w:tcPr>
          <w:p w14:paraId="5EE4B5B1" w14:textId="6DA56D8A" w:rsidR="00E737C0" w:rsidRPr="00852382" w:rsidRDefault="00E737C0" w:rsidP="00CC3F46">
            <w:pPr>
              <w:spacing w:line="276" w:lineRule="auto"/>
              <w:jc w:val="left"/>
              <w:rPr>
                <w:rFonts w:ascii="Arial Narrow" w:eastAsia="Calibri" w:hAnsi="Arial Narrow"/>
                <w:b/>
                <w:bCs/>
                <w:i/>
                <w:sz w:val="18"/>
                <w:szCs w:val="18"/>
                <w:lang w:eastAsia="en-US"/>
              </w:rPr>
            </w:pPr>
            <w:r w:rsidRPr="00852382">
              <w:rPr>
                <w:rFonts w:ascii="Arial Narrow" w:eastAsia="Calibri" w:hAnsi="Arial Narrow"/>
                <w:i/>
                <w:sz w:val="18"/>
                <w:szCs w:val="18"/>
                <w:lang w:eastAsia="en-US"/>
              </w:rPr>
              <w:t>The treatment must</w:t>
            </w:r>
            <w:r>
              <w:rPr>
                <w:rFonts w:ascii="Arial Narrow" w:eastAsia="Calibri" w:hAnsi="Arial Narrow"/>
                <w:i/>
                <w:sz w:val="18"/>
                <w:szCs w:val="18"/>
                <w:lang w:eastAsia="en-US"/>
              </w:rPr>
              <w:t>; (i)</w:t>
            </w:r>
            <w:r w:rsidRPr="00852382">
              <w:rPr>
                <w:rFonts w:ascii="Arial Narrow" w:eastAsia="Calibri" w:hAnsi="Arial Narrow"/>
                <w:i/>
                <w:sz w:val="18"/>
                <w:szCs w:val="18"/>
                <w:lang w:eastAsia="en-US"/>
              </w:rPr>
              <w:t xml:space="preserve"> not be in combination with a PBS-subsidised C5 inhibito</w:t>
            </w:r>
            <w:r>
              <w:rPr>
                <w:rFonts w:ascii="Arial Narrow" w:eastAsia="Calibri" w:hAnsi="Arial Narrow"/>
                <w:i/>
                <w:sz w:val="18"/>
                <w:szCs w:val="18"/>
                <w:lang w:eastAsia="en-US"/>
              </w:rPr>
              <w:t xml:space="preserve">r, (ii) the patient has had at least the first 4 weeks of </w:t>
            </w:r>
            <w:r w:rsidR="00E01E34">
              <w:rPr>
                <w:rFonts w:ascii="Arial Narrow" w:eastAsia="Calibri" w:hAnsi="Arial Narrow"/>
                <w:i/>
                <w:sz w:val="18"/>
                <w:szCs w:val="18"/>
                <w:lang w:eastAsia="en-US"/>
              </w:rPr>
              <w:t xml:space="preserve">pegcetacoplan </w:t>
            </w:r>
            <w:r>
              <w:rPr>
                <w:rFonts w:ascii="Arial Narrow" w:eastAsia="Calibri" w:hAnsi="Arial Narrow"/>
                <w:i/>
                <w:sz w:val="18"/>
                <w:szCs w:val="18"/>
                <w:lang w:eastAsia="en-US"/>
              </w:rPr>
              <w:t>treatment, (iii)</w:t>
            </w:r>
            <w:r w:rsidRPr="00CB05BB">
              <w:rPr>
                <w:rFonts w:ascii="Arial Narrow" w:eastAsiaTheme="minorHAnsi" w:hAnsi="Arial Narrow" w:cstheme="minorBidi"/>
                <w:sz w:val="18"/>
                <w:szCs w:val="18"/>
                <w:lang w:eastAsia="en-US"/>
              </w:rPr>
              <w:t xml:space="preserve"> ha</w:t>
            </w:r>
            <w:r>
              <w:rPr>
                <w:rFonts w:ascii="Arial Narrow" w:eastAsiaTheme="minorHAnsi" w:hAnsi="Arial Narrow" w:cstheme="minorBidi"/>
                <w:sz w:val="18"/>
                <w:szCs w:val="18"/>
                <w:lang w:eastAsia="en-US"/>
              </w:rPr>
              <w:t xml:space="preserve">s </w:t>
            </w:r>
            <w:r w:rsidRPr="00CB05BB">
              <w:rPr>
                <w:rFonts w:ascii="Arial Narrow" w:eastAsiaTheme="minorHAnsi" w:hAnsi="Arial Narrow" w:cstheme="minorBidi"/>
                <w:sz w:val="18"/>
                <w:szCs w:val="18"/>
                <w:lang w:eastAsia="en-US"/>
              </w:rPr>
              <w:t>demonstrated</w:t>
            </w:r>
            <w:r w:rsidRPr="00636EA4">
              <w:rPr>
                <w:rFonts w:ascii="Arial Narrow" w:eastAsiaTheme="minorHAnsi" w:hAnsi="Arial Narrow" w:cstheme="minorBidi"/>
                <w:sz w:val="18"/>
                <w:szCs w:val="18"/>
                <w:lang w:eastAsia="en-US"/>
              </w:rPr>
              <w:t xml:space="preserve"> clinical improvement</w:t>
            </w:r>
            <w:r>
              <w:rPr>
                <w:rFonts w:ascii="Arial Narrow" w:eastAsiaTheme="minorHAnsi" w:hAnsi="Arial Narrow" w:cstheme="minorBidi"/>
                <w:sz w:val="18"/>
                <w:szCs w:val="18"/>
                <w:lang w:eastAsia="en-US"/>
              </w:rPr>
              <w:t>/</w:t>
            </w:r>
            <w:r w:rsidRPr="00636EA4">
              <w:rPr>
                <w:rFonts w:ascii="Arial Narrow" w:eastAsiaTheme="minorHAnsi" w:hAnsi="Arial Narrow" w:cstheme="minorBidi"/>
                <w:sz w:val="18"/>
                <w:szCs w:val="18"/>
                <w:lang w:eastAsia="en-US"/>
              </w:rPr>
              <w:t xml:space="preserve">stabilisation of </w:t>
            </w:r>
            <w:r>
              <w:rPr>
                <w:rFonts w:ascii="Arial Narrow" w:eastAsiaTheme="minorHAnsi" w:hAnsi="Arial Narrow" w:cstheme="minorBidi"/>
                <w:sz w:val="18"/>
                <w:szCs w:val="18"/>
                <w:lang w:eastAsia="en-US"/>
              </w:rPr>
              <w:t xml:space="preserve">the </w:t>
            </w:r>
            <w:r w:rsidRPr="00636EA4">
              <w:rPr>
                <w:rFonts w:ascii="Arial Narrow" w:eastAsiaTheme="minorHAnsi" w:hAnsi="Arial Narrow" w:cstheme="minorBidi"/>
                <w:sz w:val="18"/>
                <w:szCs w:val="18"/>
                <w:lang w:eastAsia="en-US"/>
              </w:rPr>
              <w:t xml:space="preserve">condition </w:t>
            </w:r>
            <w:r w:rsidRPr="00CB05BB">
              <w:rPr>
                <w:rFonts w:ascii="Arial Narrow" w:eastAsiaTheme="minorHAnsi" w:hAnsi="Arial Narrow" w:cstheme="minorBidi"/>
                <w:sz w:val="18"/>
                <w:szCs w:val="18"/>
                <w:lang w:eastAsia="en-US"/>
              </w:rPr>
              <w:t>while receiving treatment with this drug</w:t>
            </w:r>
            <w:r>
              <w:rPr>
                <w:rFonts w:ascii="Arial Narrow" w:eastAsia="Calibri" w:hAnsi="Arial Narrow"/>
                <w:i/>
                <w:sz w:val="18"/>
                <w:szCs w:val="18"/>
                <w:lang w:eastAsia="en-US"/>
              </w:rPr>
              <w:t xml:space="preserve"> Or </w:t>
            </w:r>
          </w:p>
        </w:tc>
      </w:tr>
      <w:tr w:rsidR="00E737C0" w:rsidRPr="00636EA4" w14:paraId="122C4644"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3B879D90" w14:textId="7FED07A7" w:rsidR="00E737C0" w:rsidRPr="00E06DA5" w:rsidRDefault="00E737C0" w:rsidP="00CC3F46">
            <w:pPr>
              <w:spacing w:line="276" w:lineRule="auto"/>
              <w:jc w:val="center"/>
              <w:rPr>
                <w:rFonts w:ascii="Arial Narrow" w:eastAsiaTheme="minorHAnsi" w:hAnsi="Arial Narrow" w:cstheme="minorBidi"/>
                <w:i/>
                <w:sz w:val="18"/>
                <w:szCs w:val="18"/>
                <w:lang w:eastAsia="en-US"/>
              </w:rPr>
            </w:pPr>
          </w:p>
        </w:tc>
        <w:tc>
          <w:tcPr>
            <w:tcW w:w="7787" w:type="dxa"/>
            <w:gridSpan w:val="7"/>
          </w:tcPr>
          <w:p w14:paraId="5CB47653" w14:textId="77777777" w:rsidR="00E737C0" w:rsidRPr="00543135" w:rsidRDefault="00E737C0" w:rsidP="00CC3F46">
            <w:pPr>
              <w:spacing w:line="276" w:lineRule="auto"/>
              <w:jc w:val="left"/>
              <w:rPr>
                <w:rFonts w:ascii="Arial Narrow" w:eastAsia="Calibri" w:hAnsi="Arial Narrow"/>
                <w:i/>
                <w:sz w:val="18"/>
                <w:szCs w:val="18"/>
                <w:lang w:eastAsia="en-US"/>
              </w:rPr>
            </w:pPr>
            <w:r w:rsidRPr="00397B94">
              <w:rPr>
                <w:rFonts w:ascii="Arial Narrow" w:eastAsia="Calibri" w:hAnsi="Arial Narrow"/>
                <w:i/>
                <w:iCs/>
                <w:sz w:val="18"/>
                <w:szCs w:val="18"/>
                <w:lang w:eastAsia="en-US"/>
              </w:rPr>
              <w:t xml:space="preserve">The treatment must be in combination with </w:t>
            </w:r>
            <w:r>
              <w:rPr>
                <w:rFonts w:ascii="Arial Narrow" w:eastAsia="Calibri" w:hAnsi="Arial Narrow"/>
                <w:i/>
                <w:iCs/>
                <w:sz w:val="18"/>
                <w:szCs w:val="18"/>
                <w:lang w:eastAsia="en-US"/>
              </w:rPr>
              <w:t>one</w:t>
            </w:r>
            <w:r w:rsidRPr="00397B94">
              <w:rPr>
                <w:rFonts w:ascii="Arial Narrow" w:eastAsia="Calibri" w:hAnsi="Arial Narrow"/>
                <w:i/>
                <w:iCs/>
                <w:sz w:val="18"/>
                <w:szCs w:val="18"/>
                <w:lang w:eastAsia="en-US"/>
              </w:rPr>
              <w:t xml:space="preserve"> PBS-subsidised C5 inhibitor for a period of 4 weeks during initiation of therapy</w:t>
            </w:r>
            <w:r>
              <w:rPr>
                <w:rFonts w:ascii="Arial Narrow" w:eastAsia="Calibri" w:hAnsi="Arial Narrow"/>
                <w:i/>
                <w:iCs/>
                <w:sz w:val="18"/>
                <w:szCs w:val="18"/>
                <w:lang w:eastAsia="en-US"/>
              </w:rPr>
              <w:t>.</w:t>
            </w:r>
          </w:p>
        </w:tc>
      </w:tr>
      <w:tr w:rsidR="00E737C0" w:rsidRPr="00636EA4" w14:paraId="4311057B"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479058B3" w14:textId="77777777" w:rsidR="00E737C0" w:rsidRDefault="00E737C0" w:rsidP="00CC3F46">
            <w:pPr>
              <w:spacing w:line="276" w:lineRule="auto"/>
              <w:jc w:val="center"/>
              <w:rPr>
                <w:rFonts w:ascii="Arial Narrow" w:eastAsiaTheme="minorHAnsi" w:hAnsi="Arial Narrow" w:cstheme="minorBidi"/>
                <w:i/>
                <w:sz w:val="18"/>
                <w:szCs w:val="18"/>
                <w:lang w:eastAsia="en-US"/>
              </w:rPr>
            </w:pPr>
          </w:p>
        </w:tc>
        <w:tc>
          <w:tcPr>
            <w:tcW w:w="7787" w:type="dxa"/>
            <w:gridSpan w:val="7"/>
          </w:tcPr>
          <w:p w14:paraId="07A79523" w14:textId="77777777" w:rsidR="00E737C0" w:rsidRPr="00397B94" w:rsidRDefault="00E737C0" w:rsidP="00CC3F46">
            <w:pPr>
              <w:spacing w:line="276" w:lineRule="auto"/>
              <w:jc w:val="left"/>
              <w:rPr>
                <w:rFonts w:ascii="Arial Narrow" w:eastAsia="Calibri" w:hAnsi="Arial Narrow"/>
                <w:i/>
                <w:iCs/>
                <w:sz w:val="18"/>
                <w:szCs w:val="18"/>
                <w:lang w:eastAsia="en-US"/>
              </w:rPr>
            </w:pPr>
          </w:p>
        </w:tc>
      </w:tr>
      <w:tr w:rsidR="00E737C0" w:rsidRPr="00636EA4" w14:paraId="3E568E9A"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7F0C0823" w14:textId="77777777" w:rsidR="00E737C0" w:rsidRPr="00852382" w:rsidRDefault="00E737C0" w:rsidP="00CC3F46">
            <w:pPr>
              <w:spacing w:line="276" w:lineRule="auto"/>
              <w:jc w:val="left"/>
              <w:rPr>
                <w:rFonts w:ascii="Arial Narrow" w:eastAsiaTheme="minorHAnsi" w:hAnsi="Arial Narrow"/>
                <w:i/>
                <w:color w:val="333333"/>
                <w:sz w:val="18"/>
                <w:szCs w:val="18"/>
                <w:lang w:eastAsia="en-US"/>
              </w:rPr>
            </w:pPr>
          </w:p>
        </w:tc>
        <w:tc>
          <w:tcPr>
            <w:tcW w:w="7787" w:type="dxa"/>
            <w:gridSpan w:val="7"/>
            <w:vAlign w:val="center"/>
            <w:hideMark/>
          </w:tcPr>
          <w:p w14:paraId="0BA1195C" w14:textId="77777777" w:rsidR="00E737C0" w:rsidRPr="00852382" w:rsidRDefault="00E737C0" w:rsidP="00CC3F46">
            <w:pPr>
              <w:spacing w:line="276" w:lineRule="auto"/>
              <w:jc w:val="left"/>
              <w:rPr>
                <w:rFonts w:ascii="Arial Narrow" w:eastAsiaTheme="minorHAnsi" w:hAnsi="Arial Narrow"/>
                <w:b/>
                <w:bCs/>
                <w:color w:val="333333"/>
                <w:sz w:val="18"/>
                <w:szCs w:val="18"/>
                <w:lang w:eastAsia="en-US"/>
              </w:rPr>
            </w:pPr>
            <w:r w:rsidRPr="00852382">
              <w:rPr>
                <w:rFonts w:ascii="Arial Narrow" w:eastAsiaTheme="minorHAnsi" w:hAnsi="Arial Narrow"/>
                <w:b/>
                <w:bCs/>
                <w:color w:val="333333"/>
                <w:sz w:val="18"/>
                <w:szCs w:val="18"/>
                <w:lang w:eastAsia="en-US"/>
              </w:rPr>
              <w:t>Treatment criteria:</w:t>
            </w:r>
          </w:p>
        </w:tc>
      </w:tr>
      <w:tr w:rsidR="00E737C0" w:rsidRPr="00636EA4" w14:paraId="274DFC2C"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19A97BEB" w14:textId="14734B5B" w:rsidR="00E737C0" w:rsidRPr="00852382" w:rsidRDefault="00E737C0" w:rsidP="00CC3F46">
            <w:pPr>
              <w:autoSpaceDE w:val="0"/>
              <w:autoSpaceDN w:val="0"/>
              <w:adjustRightInd w:val="0"/>
              <w:spacing w:line="276" w:lineRule="auto"/>
              <w:jc w:val="center"/>
              <w:rPr>
                <w:rFonts w:ascii="Arial Narrow" w:eastAsia="Calibri" w:hAnsi="Arial Narrow" w:cs="Arial Narrow"/>
                <w:i/>
                <w:sz w:val="18"/>
                <w:szCs w:val="18"/>
                <w:lang w:eastAsia="en-US"/>
              </w:rPr>
            </w:pPr>
          </w:p>
        </w:tc>
        <w:tc>
          <w:tcPr>
            <w:tcW w:w="7787" w:type="dxa"/>
            <w:gridSpan w:val="7"/>
            <w:vAlign w:val="center"/>
            <w:hideMark/>
          </w:tcPr>
          <w:p w14:paraId="1603B546" w14:textId="77777777" w:rsidR="00E737C0" w:rsidRPr="00CB05BB" w:rsidRDefault="00E737C0" w:rsidP="00CC3F46">
            <w:pPr>
              <w:autoSpaceDE w:val="0"/>
              <w:autoSpaceDN w:val="0"/>
              <w:adjustRightInd w:val="0"/>
              <w:spacing w:line="276" w:lineRule="auto"/>
              <w:jc w:val="left"/>
              <w:rPr>
                <w:rFonts w:ascii="Arial Narrow" w:eastAsia="Calibri" w:hAnsi="Arial Narrow" w:cs="Arial Narrow"/>
                <w:sz w:val="18"/>
                <w:szCs w:val="18"/>
                <w:lang w:eastAsia="en-US"/>
              </w:rPr>
            </w:pPr>
            <w:r w:rsidRPr="00CB05BB">
              <w:rPr>
                <w:rFonts w:ascii="Arial Narrow" w:eastAsia="Calibri" w:hAnsi="Arial Narrow" w:cs="Arial Narrow"/>
                <w:sz w:val="18"/>
                <w:szCs w:val="18"/>
                <w:lang w:eastAsia="en-US"/>
              </w:rPr>
              <w:t xml:space="preserve">Must be treated by a haematologist; </w:t>
            </w:r>
            <w:r w:rsidRPr="00CB05BB">
              <w:rPr>
                <w:rFonts w:ascii="Arial Narrow" w:eastAsia="Calibri" w:hAnsi="Arial Narrow" w:cs="Arial Narrow"/>
                <w:b/>
                <w:bCs/>
                <w:sz w:val="18"/>
                <w:szCs w:val="18"/>
                <w:lang w:eastAsia="en-US"/>
              </w:rPr>
              <w:t>OR</w:t>
            </w:r>
          </w:p>
        </w:tc>
      </w:tr>
      <w:tr w:rsidR="00E737C0" w:rsidRPr="00636EA4" w14:paraId="05BF2110"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75CFF13C" w14:textId="479CF8D5" w:rsidR="00E737C0" w:rsidRPr="00852382" w:rsidRDefault="00E737C0" w:rsidP="00CC3F46">
            <w:pPr>
              <w:autoSpaceDE w:val="0"/>
              <w:autoSpaceDN w:val="0"/>
              <w:adjustRightInd w:val="0"/>
              <w:spacing w:line="276" w:lineRule="auto"/>
              <w:jc w:val="center"/>
              <w:rPr>
                <w:rFonts w:ascii="Arial Narrow" w:eastAsia="Calibri" w:hAnsi="Arial Narrow" w:cs="Arial Narrow"/>
                <w:i/>
                <w:sz w:val="18"/>
                <w:szCs w:val="18"/>
                <w:lang w:eastAsia="en-US"/>
              </w:rPr>
            </w:pPr>
          </w:p>
        </w:tc>
        <w:tc>
          <w:tcPr>
            <w:tcW w:w="7787" w:type="dxa"/>
            <w:gridSpan w:val="7"/>
            <w:vAlign w:val="center"/>
          </w:tcPr>
          <w:p w14:paraId="45666F0D" w14:textId="77777777" w:rsidR="00E737C0" w:rsidRPr="00CB05BB" w:rsidRDefault="00E737C0" w:rsidP="00CC3F46">
            <w:pPr>
              <w:autoSpaceDE w:val="0"/>
              <w:autoSpaceDN w:val="0"/>
              <w:adjustRightInd w:val="0"/>
              <w:spacing w:line="276" w:lineRule="auto"/>
              <w:jc w:val="left"/>
              <w:rPr>
                <w:rFonts w:ascii="Arial Narrow" w:eastAsia="Calibri" w:hAnsi="Arial Narrow" w:cs="Arial Narrow"/>
                <w:sz w:val="18"/>
                <w:szCs w:val="18"/>
                <w:lang w:eastAsia="en-US"/>
              </w:rPr>
            </w:pPr>
            <w:r w:rsidRPr="00CB05BB">
              <w:rPr>
                <w:rFonts w:ascii="Arial Narrow" w:eastAsia="Calibri" w:hAnsi="Arial Narrow" w:cs="Arial Narrow"/>
                <w:sz w:val="18"/>
                <w:szCs w:val="18"/>
                <w:lang w:eastAsia="en-US"/>
              </w:rPr>
              <w:t>Must be treated by a non-specialist medical physician who has consulted a haematologist on the patient’s drug treatment details</w:t>
            </w:r>
          </w:p>
        </w:tc>
      </w:tr>
      <w:tr w:rsidR="00E737C0" w:rsidRPr="00636EA4" w14:paraId="49379D78"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10642667" w14:textId="77777777" w:rsidR="00E737C0" w:rsidRPr="00880E66" w:rsidRDefault="00E737C0" w:rsidP="00CC3F46">
            <w:pPr>
              <w:autoSpaceDE w:val="0"/>
              <w:autoSpaceDN w:val="0"/>
              <w:adjustRightInd w:val="0"/>
              <w:spacing w:line="276" w:lineRule="auto"/>
              <w:jc w:val="center"/>
              <w:rPr>
                <w:rFonts w:ascii="Arial Narrow" w:eastAsia="Calibri" w:hAnsi="Arial Narrow" w:cs="Arial Narrow"/>
                <w:i/>
                <w:sz w:val="18"/>
                <w:szCs w:val="18"/>
                <w:lang w:eastAsia="en-US"/>
              </w:rPr>
            </w:pPr>
          </w:p>
        </w:tc>
        <w:tc>
          <w:tcPr>
            <w:tcW w:w="7787" w:type="dxa"/>
            <w:gridSpan w:val="7"/>
            <w:vAlign w:val="center"/>
          </w:tcPr>
          <w:p w14:paraId="6D21EABF" w14:textId="77777777" w:rsidR="00E737C0" w:rsidRPr="00CB05BB" w:rsidRDefault="00E737C0" w:rsidP="00CC3F46">
            <w:pPr>
              <w:autoSpaceDE w:val="0"/>
              <w:autoSpaceDN w:val="0"/>
              <w:adjustRightInd w:val="0"/>
              <w:spacing w:line="276" w:lineRule="auto"/>
              <w:jc w:val="left"/>
              <w:rPr>
                <w:rFonts w:ascii="Arial Narrow" w:eastAsia="Calibri" w:hAnsi="Arial Narrow" w:cs="Arial Narrow"/>
                <w:sz w:val="18"/>
                <w:szCs w:val="18"/>
                <w:lang w:eastAsia="en-US"/>
              </w:rPr>
            </w:pPr>
          </w:p>
        </w:tc>
      </w:tr>
      <w:tr w:rsidR="00E737C0" w:rsidRPr="00636EA4" w14:paraId="4891208C"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75A0D6A3" w14:textId="17306FAA" w:rsidR="00E737C0" w:rsidRPr="00852382" w:rsidRDefault="00E737C0" w:rsidP="00CC3F46">
            <w:pPr>
              <w:spacing w:line="276" w:lineRule="auto"/>
              <w:jc w:val="center"/>
              <w:rPr>
                <w:rFonts w:ascii="Arial Narrow" w:eastAsiaTheme="minorHAnsi" w:hAnsi="Arial Narrow"/>
                <w:i/>
                <w:color w:val="333333"/>
                <w:sz w:val="18"/>
                <w:szCs w:val="18"/>
                <w:lang w:eastAsia="en-US"/>
              </w:rPr>
            </w:pPr>
          </w:p>
        </w:tc>
        <w:tc>
          <w:tcPr>
            <w:tcW w:w="7787" w:type="dxa"/>
            <w:gridSpan w:val="7"/>
            <w:vAlign w:val="center"/>
            <w:hideMark/>
          </w:tcPr>
          <w:p w14:paraId="36572772" w14:textId="77777777" w:rsidR="00E737C0" w:rsidRPr="00636EA4" w:rsidRDefault="00E737C0" w:rsidP="00CC3F46">
            <w:pPr>
              <w:spacing w:line="276" w:lineRule="auto"/>
              <w:jc w:val="left"/>
              <w:rPr>
                <w:rFonts w:ascii="Arial Narrow" w:eastAsiaTheme="minorHAnsi" w:hAnsi="Arial Narrow"/>
                <w:color w:val="333333"/>
                <w:sz w:val="18"/>
                <w:szCs w:val="18"/>
                <w:lang w:eastAsia="en-US"/>
              </w:rPr>
            </w:pPr>
            <w:r w:rsidRPr="00636EA4">
              <w:rPr>
                <w:rFonts w:ascii="Arial Narrow" w:eastAsiaTheme="minorHAnsi" w:hAnsi="Arial Narrow"/>
                <w:b/>
                <w:bCs/>
                <w:color w:val="333333"/>
                <w:sz w:val="18"/>
                <w:szCs w:val="18"/>
                <w:lang w:eastAsia="en-US"/>
              </w:rPr>
              <w:t>Population criteria:</w:t>
            </w:r>
          </w:p>
        </w:tc>
      </w:tr>
      <w:tr w:rsidR="00E737C0" w:rsidRPr="00636EA4" w14:paraId="6222D7E7"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029A766D" w14:textId="468815F6" w:rsidR="00E737C0" w:rsidRPr="00852382" w:rsidRDefault="00E737C0" w:rsidP="00CC3F46">
            <w:pPr>
              <w:spacing w:line="276" w:lineRule="auto"/>
              <w:jc w:val="center"/>
              <w:rPr>
                <w:rFonts w:ascii="Arial Narrow" w:eastAsia="Calibri" w:hAnsi="Arial Narrow"/>
                <w:i/>
                <w:sz w:val="18"/>
                <w:szCs w:val="18"/>
                <w:lang w:eastAsia="en-US"/>
              </w:rPr>
            </w:pPr>
          </w:p>
        </w:tc>
        <w:tc>
          <w:tcPr>
            <w:tcW w:w="7787" w:type="dxa"/>
            <w:gridSpan w:val="7"/>
            <w:hideMark/>
          </w:tcPr>
          <w:p w14:paraId="7ABDE5B9" w14:textId="77777777" w:rsidR="00E737C0" w:rsidRPr="00636EA4" w:rsidRDefault="00E737C0" w:rsidP="00CC3F46">
            <w:pPr>
              <w:spacing w:line="276" w:lineRule="auto"/>
              <w:jc w:val="left"/>
              <w:rPr>
                <w:rFonts w:ascii="Arial Narrow" w:eastAsiaTheme="minorHAnsi" w:hAnsi="Arial Narrow"/>
                <w:color w:val="333333"/>
                <w:sz w:val="18"/>
                <w:szCs w:val="18"/>
                <w:lang w:eastAsia="en-US"/>
              </w:rPr>
            </w:pPr>
            <w:r w:rsidRPr="00636EA4">
              <w:rPr>
                <w:rFonts w:ascii="Arial Narrow" w:eastAsia="Calibri" w:hAnsi="Arial Narrow"/>
                <w:sz w:val="18"/>
                <w:szCs w:val="18"/>
                <w:lang w:eastAsia="en-US"/>
              </w:rPr>
              <w:t xml:space="preserve">Patients must be </w:t>
            </w:r>
            <w:r w:rsidRPr="00852382">
              <w:rPr>
                <w:rFonts w:ascii="Arial Narrow" w:eastAsia="Calibri" w:hAnsi="Arial Narrow"/>
                <w:i/>
                <w:iCs/>
                <w:sz w:val="18"/>
                <w:szCs w:val="18"/>
                <w:lang w:eastAsia="en-US"/>
              </w:rPr>
              <w:t>at least 18 years of age</w:t>
            </w:r>
            <w:r>
              <w:rPr>
                <w:rFonts w:ascii="Arial Narrow" w:eastAsia="Calibri" w:hAnsi="Arial Narrow"/>
                <w:sz w:val="18"/>
                <w:szCs w:val="18"/>
                <w:lang w:eastAsia="en-US"/>
              </w:rPr>
              <w:t xml:space="preserve"> </w:t>
            </w:r>
          </w:p>
        </w:tc>
      </w:tr>
      <w:tr w:rsidR="00E737C0" w:rsidRPr="00636EA4" w14:paraId="269EDC0B"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6DC1A6D6" w14:textId="77777777" w:rsidR="00E737C0" w:rsidRPr="00880E66" w:rsidRDefault="00E737C0" w:rsidP="00CC3F46">
            <w:pPr>
              <w:spacing w:line="276" w:lineRule="auto"/>
              <w:jc w:val="center"/>
              <w:rPr>
                <w:rFonts w:ascii="Arial Narrow" w:eastAsia="Calibri" w:hAnsi="Arial Narrow"/>
                <w:i/>
                <w:sz w:val="18"/>
                <w:szCs w:val="18"/>
                <w:lang w:eastAsia="en-US"/>
              </w:rPr>
            </w:pPr>
          </w:p>
        </w:tc>
        <w:tc>
          <w:tcPr>
            <w:tcW w:w="7787" w:type="dxa"/>
            <w:gridSpan w:val="7"/>
          </w:tcPr>
          <w:p w14:paraId="392A4B7D" w14:textId="77777777" w:rsidR="00E737C0" w:rsidRPr="00636EA4" w:rsidRDefault="00E737C0" w:rsidP="00CC3F46">
            <w:pPr>
              <w:spacing w:line="276" w:lineRule="auto"/>
              <w:jc w:val="left"/>
              <w:rPr>
                <w:rFonts w:ascii="Arial Narrow" w:eastAsia="Calibri" w:hAnsi="Arial Narrow"/>
                <w:sz w:val="18"/>
                <w:szCs w:val="18"/>
                <w:lang w:eastAsia="en-US"/>
              </w:rPr>
            </w:pPr>
          </w:p>
        </w:tc>
      </w:tr>
      <w:tr w:rsidR="00E737C0" w:rsidRPr="00636EA4" w14:paraId="74D9F5EF"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376C5F79" w14:textId="0C88992D" w:rsidR="00E737C0" w:rsidRPr="00852382" w:rsidRDefault="00E737C0" w:rsidP="00CC3F46">
            <w:pPr>
              <w:spacing w:line="276" w:lineRule="auto"/>
              <w:jc w:val="center"/>
              <w:rPr>
                <w:rFonts w:ascii="Arial Narrow" w:eastAsiaTheme="minorHAnsi" w:hAnsi="Arial Narrow"/>
                <w:i/>
                <w:color w:val="333333"/>
                <w:sz w:val="18"/>
                <w:szCs w:val="18"/>
                <w:lang w:eastAsia="en-US"/>
              </w:rPr>
            </w:pPr>
          </w:p>
        </w:tc>
        <w:tc>
          <w:tcPr>
            <w:tcW w:w="7787" w:type="dxa"/>
            <w:gridSpan w:val="7"/>
            <w:vAlign w:val="center"/>
          </w:tcPr>
          <w:p w14:paraId="539777C0" w14:textId="77777777" w:rsidR="00E737C0" w:rsidRPr="00CB05BB" w:rsidRDefault="00E737C0" w:rsidP="00CC3F46">
            <w:pPr>
              <w:spacing w:line="276" w:lineRule="auto"/>
              <w:jc w:val="left"/>
              <w:rPr>
                <w:rFonts w:ascii="Arial Narrow" w:eastAsiaTheme="minorHAnsi" w:hAnsi="Arial Narrow"/>
                <w:b/>
                <w:bCs/>
                <w:color w:val="333333"/>
                <w:sz w:val="18"/>
                <w:szCs w:val="18"/>
                <w:lang w:eastAsia="en-US"/>
              </w:rPr>
            </w:pPr>
            <w:r>
              <w:rPr>
                <w:rFonts w:ascii="Arial Narrow" w:eastAsiaTheme="minorHAnsi" w:hAnsi="Arial Narrow"/>
                <w:b/>
                <w:bCs/>
                <w:color w:val="333333"/>
                <w:sz w:val="18"/>
                <w:szCs w:val="18"/>
                <w:lang w:eastAsia="en-US"/>
              </w:rPr>
              <w:t xml:space="preserve">Administrative Advice: </w:t>
            </w:r>
            <w:r w:rsidRPr="00852382">
              <w:rPr>
                <w:rFonts w:ascii="Arial Narrow" w:eastAsiaTheme="minorHAnsi" w:hAnsi="Arial Narrow"/>
                <w:i/>
                <w:iCs/>
                <w:color w:val="333333"/>
                <w:sz w:val="18"/>
                <w:szCs w:val="18"/>
                <w:lang w:eastAsia="en-US"/>
              </w:rPr>
              <w:t>Complemen</w:t>
            </w:r>
            <w:r>
              <w:rPr>
                <w:rFonts w:ascii="Arial Narrow" w:eastAsiaTheme="minorHAnsi" w:hAnsi="Arial Narrow"/>
                <w:i/>
                <w:iCs/>
                <w:color w:val="333333"/>
                <w:sz w:val="18"/>
                <w:szCs w:val="18"/>
                <w:lang w:eastAsia="en-US"/>
              </w:rPr>
              <w:t>t 5 (</w:t>
            </w:r>
            <w:r w:rsidRPr="00CB05BB">
              <w:rPr>
                <w:rFonts w:ascii="Arial Narrow" w:eastAsiaTheme="minorHAnsi" w:hAnsi="Arial Narrow"/>
                <w:color w:val="333333"/>
                <w:sz w:val="18"/>
                <w:szCs w:val="18"/>
                <w:lang w:eastAsia="en-US"/>
              </w:rPr>
              <w:t>C5</w:t>
            </w:r>
            <w:r>
              <w:rPr>
                <w:rFonts w:ascii="Arial Narrow" w:eastAsiaTheme="minorHAnsi" w:hAnsi="Arial Narrow"/>
                <w:color w:val="333333"/>
                <w:sz w:val="18"/>
                <w:szCs w:val="18"/>
                <w:lang w:eastAsia="en-US"/>
              </w:rPr>
              <w:t>)</w:t>
            </w:r>
            <w:r w:rsidRPr="00CB05BB">
              <w:rPr>
                <w:rFonts w:ascii="Arial Narrow" w:eastAsiaTheme="minorHAnsi" w:hAnsi="Arial Narrow"/>
                <w:color w:val="333333"/>
                <w:sz w:val="18"/>
                <w:szCs w:val="18"/>
                <w:lang w:eastAsia="en-US"/>
              </w:rPr>
              <w:t xml:space="preserve"> inhibitor</w:t>
            </w:r>
            <w:r>
              <w:rPr>
                <w:rFonts w:ascii="Arial Narrow" w:eastAsiaTheme="minorHAnsi" w:hAnsi="Arial Narrow"/>
                <w:color w:val="333333"/>
                <w:sz w:val="18"/>
                <w:szCs w:val="18"/>
                <w:lang w:eastAsia="en-US"/>
              </w:rPr>
              <w:t>s are</w:t>
            </w:r>
            <w:r w:rsidRPr="00CB05BB">
              <w:rPr>
                <w:rFonts w:ascii="Arial Narrow" w:eastAsiaTheme="minorHAnsi" w:hAnsi="Arial Narrow"/>
                <w:color w:val="333333"/>
                <w:sz w:val="18"/>
                <w:szCs w:val="18"/>
                <w:lang w:eastAsia="en-US"/>
              </w:rPr>
              <w:t xml:space="preserve"> defined as eculizumab or ravulizumab</w:t>
            </w:r>
            <w:r w:rsidRPr="00CB05BB">
              <w:rPr>
                <w:rFonts w:ascii="Arial Narrow" w:eastAsiaTheme="minorHAnsi" w:hAnsi="Arial Narrow"/>
                <w:b/>
                <w:bCs/>
                <w:color w:val="333333"/>
                <w:sz w:val="18"/>
                <w:szCs w:val="18"/>
                <w:lang w:eastAsia="en-US"/>
              </w:rPr>
              <w:t xml:space="preserve"> </w:t>
            </w:r>
          </w:p>
        </w:tc>
      </w:tr>
      <w:tr w:rsidR="00E737C0" w:rsidRPr="00636EA4" w14:paraId="437AB26E"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68BCD552" w14:textId="77777777" w:rsidR="00E737C0" w:rsidRPr="00880E66" w:rsidRDefault="00E737C0" w:rsidP="00CC3F46">
            <w:pPr>
              <w:spacing w:line="276" w:lineRule="auto"/>
              <w:jc w:val="center"/>
              <w:rPr>
                <w:rFonts w:ascii="Arial Narrow" w:eastAsiaTheme="minorHAnsi" w:hAnsi="Arial Narrow"/>
                <w:i/>
                <w:color w:val="333333"/>
                <w:sz w:val="18"/>
                <w:szCs w:val="18"/>
                <w:lang w:eastAsia="en-US"/>
              </w:rPr>
            </w:pPr>
          </w:p>
        </w:tc>
        <w:tc>
          <w:tcPr>
            <w:tcW w:w="7787" w:type="dxa"/>
            <w:gridSpan w:val="7"/>
            <w:vAlign w:val="center"/>
          </w:tcPr>
          <w:p w14:paraId="2F50A29A" w14:textId="77777777" w:rsidR="00E737C0" w:rsidRDefault="00E737C0" w:rsidP="00CC3F46">
            <w:pPr>
              <w:spacing w:line="276" w:lineRule="auto"/>
              <w:jc w:val="left"/>
              <w:rPr>
                <w:rFonts w:ascii="Arial Narrow" w:eastAsiaTheme="minorHAnsi" w:hAnsi="Arial Narrow"/>
                <w:b/>
                <w:bCs/>
                <w:color w:val="333333"/>
                <w:sz w:val="18"/>
                <w:szCs w:val="18"/>
                <w:lang w:eastAsia="en-US"/>
              </w:rPr>
            </w:pPr>
          </w:p>
        </w:tc>
      </w:tr>
      <w:tr w:rsidR="00E737C0" w:rsidRPr="00636EA4" w14:paraId="728384A1"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2E4DEBDA" w14:textId="17C5ABEE" w:rsidR="00E737C0" w:rsidRPr="00880E66" w:rsidRDefault="00E737C0" w:rsidP="00CC3F46">
            <w:pPr>
              <w:spacing w:line="276" w:lineRule="auto"/>
              <w:jc w:val="center"/>
              <w:rPr>
                <w:rFonts w:ascii="Arial Narrow" w:eastAsiaTheme="minorHAnsi" w:hAnsi="Arial Narrow"/>
                <w:i/>
                <w:color w:val="333333"/>
                <w:sz w:val="18"/>
                <w:szCs w:val="18"/>
                <w:lang w:eastAsia="en-US"/>
              </w:rPr>
            </w:pPr>
          </w:p>
        </w:tc>
        <w:tc>
          <w:tcPr>
            <w:tcW w:w="7787" w:type="dxa"/>
            <w:gridSpan w:val="7"/>
            <w:vAlign w:val="center"/>
          </w:tcPr>
          <w:p w14:paraId="7E5DE0BC" w14:textId="77777777" w:rsidR="00E737C0" w:rsidRDefault="00E737C0" w:rsidP="00CC3F46">
            <w:pPr>
              <w:spacing w:line="276" w:lineRule="auto"/>
              <w:jc w:val="left"/>
              <w:rPr>
                <w:rFonts w:ascii="Arial Narrow" w:eastAsiaTheme="minorHAnsi" w:hAnsi="Arial Narrow"/>
                <w:b/>
                <w:bCs/>
                <w:color w:val="333333"/>
                <w:sz w:val="18"/>
                <w:szCs w:val="18"/>
                <w:lang w:eastAsia="en-US"/>
              </w:rPr>
            </w:pPr>
            <w:r w:rsidRPr="00CB05BB">
              <w:rPr>
                <w:rFonts w:ascii="Arial Narrow" w:eastAsiaTheme="minorHAnsi" w:hAnsi="Arial Narrow"/>
                <w:b/>
                <w:bCs/>
                <w:color w:val="333333"/>
                <w:sz w:val="18"/>
                <w:szCs w:val="18"/>
                <w:lang w:eastAsia="en-US"/>
              </w:rPr>
              <w:t xml:space="preserve">Prescribing Instructions: </w:t>
            </w:r>
            <w:r w:rsidRPr="00CB05BB">
              <w:rPr>
                <w:rFonts w:ascii="Arial Narrow" w:eastAsia="Calibri" w:hAnsi="Arial Narrow"/>
                <w:sz w:val="18"/>
                <w:szCs w:val="18"/>
                <w:lang w:eastAsia="en-US"/>
              </w:rPr>
              <w:t xml:space="preserve">At the time of the authority application, medical practitioners </w:t>
            </w:r>
            <w:r>
              <w:rPr>
                <w:rFonts w:ascii="Arial Narrow" w:eastAsia="Calibri" w:hAnsi="Arial Narrow"/>
                <w:sz w:val="18"/>
                <w:szCs w:val="18"/>
                <w:lang w:eastAsia="en-US"/>
              </w:rPr>
              <w:t xml:space="preserve">must </w:t>
            </w:r>
            <w:r w:rsidRPr="00CB05BB">
              <w:rPr>
                <w:rFonts w:ascii="Arial Narrow" w:eastAsia="Calibri" w:hAnsi="Arial Narrow"/>
                <w:sz w:val="18"/>
                <w:szCs w:val="18"/>
                <w:lang w:eastAsia="en-US"/>
              </w:rPr>
              <w:t>reques</w:t>
            </w:r>
            <w:r>
              <w:rPr>
                <w:rFonts w:ascii="Arial Narrow" w:eastAsia="Calibri" w:hAnsi="Arial Narrow"/>
                <w:sz w:val="18"/>
                <w:szCs w:val="18"/>
                <w:lang w:eastAsia="en-US"/>
              </w:rPr>
              <w:t xml:space="preserve">t </w:t>
            </w:r>
            <w:r w:rsidRPr="00CB05BB">
              <w:rPr>
                <w:rFonts w:ascii="Arial Narrow" w:eastAsia="Calibri" w:hAnsi="Arial Narrow"/>
                <w:sz w:val="18"/>
                <w:szCs w:val="18"/>
                <w:lang w:eastAsia="en-US"/>
              </w:rPr>
              <w:t xml:space="preserve">the appropriate number of vials for </w:t>
            </w:r>
            <w:r>
              <w:rPr>
                <w:rFonts w:ascii="Arial Narrow" w:eastAsia="Calibri" w:hAnsi="Arial Narrow"/>
                <w:sz w:val="18"/>
                <w:szCs w:val="18"/>
                <w:lang w:eastAsia="en-US"/>
              </w:rPr>
              <w:t xml:space="preserve">4 weeks </w:t>
            </w:r>
            <w:r w:rsidRPr="00CB05BB">
              <w:rPr>
                <w:rFonts w:ascii="Arial Narrow" w:eastAsia="Calibri" w:hAnsi="Arial Narrow"/>
                <w:sz w:val="18"/>
                <w:szCs w:val="18"/>
                <w:lang w:eastAsia="en-US"/>
              </w:rPr>
              <w:t xml:space="preserve">supply </w:t>
            </w:r>
            <w:r>
              <w:rPr>
                <w:rFonts w:ascii="Arial Narrow" w:eastAsia="Calibri" w:hAnsi="Arial Narrow"/>
                <w:sz w:val="18"/>
                <w:szCs w:val="18"/>
                <w:lang w:eastAsia="en-US"/>
              </w:rPr>
              <w:t xml:space="preserve">per dispensing </w:t>
            </w:r>
            <w:r w:rsidRPr="00CB05BB">
              <w:rPr>
                <w:rFonts w:ascii="Arial Narrow" w:eastAsia="Calibri" w:hAnsi="Arial Narrow"/>
                <w:sz w:val="18"/>
                <w:szCs w:val="18"/>
                <w:lang w:eastAsia="en-US"/>
              </w:rPr>
              <w:t>as per the Product Information</w:t>
            </w:r>
            <w:r w:rsidRPr="00B87E98">
              <w:rPr>
                <w:rFonts w:ascii="Arial Narrow" w:eastAsia="Calibri" w:hAnsi="Arial Narrow"/>
                <w:i/>
                <w:iCs/>
                <w:sz w:val="18"/>
                <w:szCs w:val="18"/>
                <w:lang w:eastAsia="en-US"/>
              </w:rPr>
              <w:t xml:space="preserve">. </w:t>
            </w:r>
          </w:p>
        </w:tc>
      </w:tr>
      <w:tr w:rsidR="00E737C0" w:rsidRPr="00636EA4" w14:paraId="12D0AA9B"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2845C877" w14:textId="29C90076" w:rsidR="00E737C0" w:rsidRPr="00852382" w:rsidRDefault="00E737C0" w:rsidP="00CC3F46">
            <w:pPr>
              <w:spacing w:line="276" w:lineRule="auto"/>
              <w:jc w:val="center"/>
              <w:rPr>
                <w:rFonts w:ascii="Arial Narrow" w:eastAsiaTheme="minorHAnsi" w:hAnsi="Arial Narrow"/>
                <w:i/>
                <w:color w:val="333333"/>
                <w:sz w:val="18"/>
                <w:szCs w:val="18"/>
                <w:lang w:eastAsia="en-US"/>
              </w:rPr>
            </w:pPr>
          </w:p>
        </w:tc>
        <w:tc>
          <w:tcPr>
            <w:tcW w:w="7787" w:type="dxa"/>
            <w:gridSpan w:val="7"/>
            <w:vAlign w:val="center"/>
          </w:tcPr>
          <w:p w14:paraId="182837E7" w14:textId="77777777" w:rsidR="00E737C0" w:rsidRPr="003E16FA" w:rsidRDefault="00E737C0" w:rsidP="00CC3F46">
            <w:pPr>
              <w:spacing w:line="276" w:lineRule="auto"/>
              <w:jc w:val="left"/>
              <w:rPr>
                <w:rFonts w:ascii="Arial Narrow" w:eastAsiaTheme="minorHAnsi" w:hAnsi="Arial Narrow"/>
                <w:i/>
                <w:iCs/>
                <w:color w:val="333333"/>
                <w:sz w:val="18"/>
                <w:szCs w:val="18"/>
                <w:lang w:eastAsia="en-US"/>
              </w:rPr>
            </w:pPr>
            <w:r w:rsidRPr="003E16FA">
              <w:rPr>
                <w:rFonts w:ascii="Arial Narrow" w:eastAsiaTheme="minorHAnsi" w:hAnsi="Arial Narrow"/>
                <w:b/>
                <w:bCs/>
                <w:i/>
                <w:iCs/>
                <w:color w:val="333333"/>
                <w:sz w:val="18"/>
                <w:szCs w:val="18"/>
                <w:lang w:eastAsia="en-US"/>
              </w:rPr>
              <w:t>Prescribing Instructions:</w:t>
            </w:r>
            <w:r>
              <w:rPr>
                <w:rFonts w:ascii="Arial Narrow" w:eastAsiaTheme="minorHAnsi" w:hAnsi="Arial Narrow"/>
                <w:b/>
                <w:bCs/>
                <w:i/>
                <w:iCs/>
                <w:color w:val="333333"/>
                <w:sz w:val="18"/>
                <w:szCs w:val="18"/>
                <w:lang w:eastAsia="en-US"/>
              </w:rPr>
              <w:t xml:space="preserve"> </w:t>
            </w:r>
            <w:r w:rsidRPr="003E16FA">
              <w:rPr>
                <w:rFonts w:ascii="Arial Narrow" w:eastAsiaTheme="minorHAnsi" w:hAnsi="Arial Narrow"/>
                <w:i/>
                <w:iCs/>
                <w:color w:val="333333"/>
                <w:sz w:val="18"/>
                <w:szCs w:val="18"/>
                <w:lang w:eastAsia="en-US"/>
              </w:rPr>
              <w:t>The authority application must be made in writing and must include:</w:t>
            </w:r>
          </w:p>
          <w:p w14:paraId="59F55502" w14:textId="77777777" w:rsidR="00E737C0" w:rsidRPr="003E16FA" w:rsidRDefault="00E737C0" w:rsidP="00CC3F46">
            <w:pPr>
              <w:spacing w:line="276" w:lineRule="auto"/>
              <w:jc w:val="left"/>
              <w:rPr>
                <w:rFonts w:ascii="Arial Narrow" w:eastAsiaTheme="minorHAnsi" w:hAnsi="Arial Narrow"/>
                <w:i/>
                <w:iCs/>
                <w:color w:val="333333"/>
                <w:sz w:val="18"/>
                <w:szCs w:val="18"/>
                <w:lang w:eastAsia="en-US"/>
              </w:rPr>
            </w:pPr>
            <w:r w:rsidRPr="003E16FA">
              <w:rPr>
                <w:rFonts w:ascii="Arial Narrow" w:eastAsiaTheme="minorHAnsi" w:hAnsi="Arial Narrow"/>
                <w:i/>
                <w:iCs/>
                <w:color w:val="333333"/>
                <w:sz w:val="18"/>
                <w:szCs w:val="18"/>
                <w:lang w:eastAsia="en-US"/>
              </w:rPr>
              <w:t>(1) a completed authority prescription form; and</w:t>
            </w:r>
          </w:p>
          <w:p w14:paraId="33CB217E" w14:textId="77777777" w:rsidR="00E737C0" w:rsidRPr="00CB05BB" w:rsidRDefault="00E737C0" w:rsidP="00CC3F46">
            <w:pPr>
              <w:spacing w:line="276" w:lineRule="auto"/>
              <w:jc w:val="left"/>
              <w:rPr>
                <w:rFonts w:ascii="Arial Narrow" w:eastAsiaTheme="minorHAnsi" w:hAnsi="Arial Narrow"/>
                <w:b/>
                <w:bCs/>
                <w:color w:val="333333"/>
                <w:sz w:val="18"/>
                <w:szCs w:val="18"/>
                <w:lang w:eastAsia="en-US"/>
              </w:rPr>
            </w:pPr>
            <w:r w:rsidRPr="003E16FA">
              <w:rPr>
                <w:rFonts w:ascii="Arial Narrow" w:eastAsiaTheme="minorHAnsi" w:hAnsi="Arial Narrow"/>
                <w:i/>
                <w:iCs/>
                <w:color w:val="333333"/>
                <w:sz w:val="18"/>
                <w:szCs w:val="18"/>
                <w:lang w:eastAsia="en-US"/>
              </w:rPr>
              <w:t>(2) a completed authority application form relevant to the indication and treatment phase (the latest version is located on the website specified in the Administrative Advice).</w:t>
            </w:r>
          </w:p>
        </w:tc>
      </w:tr>
      <w:tr w:rsidR="00E737C0" w:rsidRPr="00636EA4" w14:paraId="25B928DE"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39A4DFF2" w14:textId="77777777" w:rsidR="00E737C0" w:rsidRPr="00CB05BB" w:rsidRDefault="00E737C0" w:rsidP="00CC3F46">
            <w:pPr>
              <w:spacing w:line="276" w:lineRule="auto"/>
              <w:jc w:val="center"/>
              <w:rPr>
                <w:rFonts w:ascii="Arial Narrow" w:eastAsia="Calibri" w:hAnsi="Arial Narrow"/>
                <w:b/>
                <w:bCs/>
                <w:sz w:val="18"/>
                <w:szCs w:val="18"/>
                <w:lang w:eastAsia="en-US"/>
              </w:rPr>
            </w:pPr>
          </w:p>
        </w:tc>
        <w:tc>
          <w:tcPr>
            <w:tcW w:w="7787" w:type="dxa"/>
            <w:gridSpan w:val="7"/>
            <w:vAlign w:val="center"/>
          </w:tcPr>
          <w:p w14:paraId="05302AB9" w14:textId="77777777" w:rsidR="00E737C0" w:rsidRPr="00CB05BB" w:rsidRDefault="00E737C0" w:rsidP="00CC3F46">
            <w:pPr>
              <w:spacing w:line="276" w:lineRule="auto"/>
              <w:jc w:val="left"/>
              <w:rPr>
                <w:rFonts w:ascii="Arial Narrow" w:eastAsia="Calibri" w:hAnsi="Arial Narrow"/>
                <w:sz w:val="18"/>
                <w:szCs w:val="18"/>
                <w:lang w:eastAsia="en-US"/>
              </w:rPr>
            </w:pPr>
            <w:r w:rsidRPr="00CB05BB">
              <w:rPr>
                <w:rFonts w:ascii="Arial Narrow" w:eastAsia="Calibri" w:hAnsi="Arial Narrow"/>
                <w:b/>
                <w:bCs/>
                <w:sz w:val="18"/>
                <w:szCs w:val="18"/>
                <w:lang w:eastAsia="en-US"/>
              </w:rPr>
              <w:t>Prescribing Instructions:</w:t>
            </w:r>
            <w:r w:rsidRPr="00CB05BB">
              <w:rPr>
                <w:rFonts w:ascii="Arial Narrow" w:eastAsia="Calibri" w:hAnsi="Arial Narrow"/>
                <w:sz w:val="18"/>
                <w:szCs w:val="18"/>
                <w:lang w:eastAsia="en-US"/>
              </w:rPr>
              <w:t xml:space="preserve"> At the time of the authority application, details (result and date of result) of the following monitoring requirements must be provided:</w:t>
            </w:r>
          </w:p>
          <w:p w14:paraId="23E3AC96" w14:textId="77777777" w:rsidR="00E737C0" w:rsidRPr="00CB05BB" w:rsidRDefault="00E737C0" w:rsidP="00461B0D">
            <w:pPr>
              <w:numPr>
                <w:ilvl w:val="0"/>
                <w:numId w:val="3"/>
              </w:numPr>
              <w:spacing w:line="276" w:lineRule="auto"/>
              <w:jc w:val="left"/>
              <w:rPr>
                <w:rFonts w:ascii="Arial Narrow" w:eastAsia="Calibri" w:hAnsi="Arial Narrow"/>
                <w:sz w:val="18"/>
                <w:szCs w:val="18"/>
                <w:lang w:eastAsia="en-US"/>
              </w:rPr>
            </w:pPr>
            <w:r w:rsidRPr="00CB05BB">
              <w:rPr>
                <w:rFonts w:ascii="Arial Narrow" w:eastAsia="Calibri" w:hAnsi="Arial Narrow"/>
                <w:sz w:val="18"/>
                <w:szCs w:val="18"/>
                <w:lang w:eastAsia="en-US"/>
              </w:rPr>
              <w:t>Haemoglobin (g/L)</w:t>
            </w:r>
          </w:p>
          <w:p w14:paraId="7060C4DD" w14:textId="77777777" w:rsidR="00E737C0" w:rsidRPr="00CB05BB" w:rsidRDefault="00E737C0" w:rsidP="00461B0D">
            <w:pPr>
              <w:numPr>
                <w:ilvl w:val="0"/>
                <w:numId w:val="3"/>
              </w:numPr>
              <w:spacing w:line="276" w:lineRule="auto"/>
              <w:jc w:val="left"/>
              <w:rPr>
                <w:rFonts w:ascii="Arial Narrow" w:eastAsia="Calibri" w:hAnsi="Arial Narrow"/>
                <w:sz w:val="18"/>
                <w:szCs w:val="18"/>
                <w:lang w:eastAsia="en-US"/>
              </w:rPr>
            </w:pPr>
            <w:r w:rsidRPr="00CB05BB">
              <w:rPr>
                <w:rFonts w:ascii="Arial Narrow" w:eastAsia="Calibri" w:hAnsi="Arial Narrow"/>
                <w:sz w:val="18"/>
                <w:szCs w:val="18"/>
                <w:lang w:eastAsia="en-US"/>
              </w:rPr>
              <w:t>Platelets (x10</w:t>
            </w:r>
            <w:r w:rsidRPr="00CB05BB">
              <w:rPr>
                <w:rFonts w:ascii="Arial Narrow" w:eastAsia="Calibri" w:hAnsi="Arial Narrow"/>
                <w:sz w:val="18"/>
                <w:szCs w:val="18"/>
                <w:vertAlign w:val="superscript"/>
                <w:lang w:eastAsia="en-US"/>
              </w:rPr>
              <w:t>9</w:t>
            </w:r>
            <w:r w:rsidRPr="00CB05BB">
              <w:rPr>
                <w:rFonts w:ascii="Arial Narrow" w:eastAsia="Calibri" w:hAnsi="Arial Narrow"/>
                <w:sz w:val="18"/>
                <w:szCs w:val="18"/>
                <w:lang w:eastAsia="en-US"/>
              </w:rPr>
              <w:t>/L)</w:t>
            </w:r>
          </w:p>
          <w:p w14:paraId="4B6D5256" w14:textId="77777777" w:rsidR="00E737C0" w:rsidRPr="00CB05BB" w:rsidRDefault="00E737C0" w:rsidP="00461B0D">
            <w:pPr>
              <w:numPr>
                <w:ilvl w:val="0"/>
                <w:numId w:val="3"/>
              </w:numPr>
              <w:spacing w:line="276" w:lineRule="auto"/>
              <w:jc w:val="left"/>
              <w:rPr>
                <w:rFonts w:ascii="Arial Narrow" w:eastAsia="Calibri" w:hAnsi="Arial Narrow"/>
                <w:sz w:val="18"/>
                <w:szCs w:val="18"/>
                <w:lang w:eastAsia="en-US"/>
              </w:rPr>
            </w:pPr>
            <w:r w:rsidRPr="00CB05BB">
              <w:rPr>
                <w:rFonts w:ascii="Arial Narrow" w:eastAsia="Calibri" w:hAnsi="Arial Narrow"/>
                <w:sz w:val="18"/>
                <w:szCs w:val="18"/>
                <w:lang w:eastAsia="en-US"/>
              </w:rPr>
              <w:t>White Cell Count (x10</w:t>
            </w:r>
            <w:r w:rsidRPr="00CB05BB">
              <w:rPr>
                <w:rFonts w:ascii="Arial Narrow" w:eastAsia="Calibri" w:hAnsi="Arial Narrow"/>
                <w:sz w:val="18"/>
                <w:szCs w:val="18"/>
                <w:vertAlign w:val="superscript"/>
                <w:lang w:eastAsia="en-US"/>
              </w:rPr>
              <w:t>9</w:t>
            </w:r>
            <w:r w:rsidRPr="00CB05BB">
              <w:rPr>
                <w:rFonts w:ascii="Arial Narrow" w:eastAsia="Calibri" w:hAnsi="Arial Narrow"/>
                <w:sz w:val="18"/>
                <w:szCs w:val="18"/>
                <w:lang w:eastAsia="en-US"/>
              </w:rPr>
              <w:t>/L)</w:t>
            </w:r>
          </w:p>
          <w:p w14:paraId="3BFC976B" w14:textId="77777777" w:rsidR="00E737C0" w:rsidRPr="00CB05BB" w:rsidRDefault="00E737C0" w:rsidP="00461B0D">
            <w:pPr>
              <w:numPr>
                <w:ilvl w:val="0"/>
                <w:numId w:val="3"/>
              </w:numPr>
              <w:spacing w:line="276" w:lineRule="auto"/>
              <w:jc w:val="left"/>
              <w:rPr>
                <w:rFonts w:ascii="Arial Narrow" w:eastAsia="Calibri" w:hAnsi="Arial Narrow"/>
                <w:sz w:val="18"/>
                <w:szCs w:val="18"/>
                <w:lang w:eastAsia="en-US"/>
              </w:rPr>
            </w:pPr>
            <w:r w:rsidRPr="00CB05BB">
              <w:rPr>
                <w:rFonts w:ascii="Arial Narrow" w:eastAsia="Calibri" w:hAnsi="Arial Narrow"/>
                <w:sz w:val="18"/>
                <w:szCs w:val="18"/>
                <w:lang w:eastAsia="en-US"/>
              </w:rPr>
              <w:t>Reticulocytes (x10</w:t>
            </w:r>
            <w:r w:rsidRPr="00CB05BB">
              <w:rPr>
                <w:rFonts w:ascii="Arial Narrow" w:eastAsia="Calibri" w:hAnsi="Arial Narrow"/>
                <w:sz w:val="18"/>
                <w:szCs w:val="18"/>
                <w:vertAlign w:val="superscript"/>
                <w:lang w:eastAsia="en-US"/>
              </w:rPr>
              <w:t>9</w:t>
            </w:r>
            <w:r w:rsidRPr="00CB05BB">
              <w:rPr>
                <w:rFonts w:ascii="Arial Narrow" w:eastAsia="Calibri" w:hAnsi="Arial Narrow"/>
                <w:sz w:val="18"/>
                <w:szCs w:val="18"/>
                <w:lang w:eastAsia="en-US"/>
              </w:rPr>
              <w:t>/L)</w:t>
            </w:r>
          </w:p>
          <w:p w14:paraId="6449A61B" w14:textId="77777777" w:rsidR="00E737C0" w:rsidRPr="00CB05BB" w:rsidRDefault="00E737C0" w:rsidP="00461B0D">
            <w:pPr>
              <w:numPr>
                <w:ilvl w:val="0"/>
                <w:numId w:val="3"/>
              </w:numPr>
              <w:spacing w:line="276" w:lineRule="auto"/>
              <w:jc w:val="left"/>
              <w:rPr>
                <w:rFonts w:ascii="Arial Narrow" w:eastAsia="Calibri" w:hAnsi="Arial Narrow"/>
                <w:sz w:val="18"/>
                <w:szCs w:val="18"/>
                <w:lang w:eastAsia="en-US"/>
              </w:rPr>
            </w:pPr>
            <w:r w:rsidRPr="00CB05BB">
              <w:rPr>
                <w:rFonts w:ascii="Arial Narrow" w:eastAsia="Calibri" w:hAnsi="Arial Narrow"/>
                <w:sz w:val="18"/>
                <w:szCs w:val="18"/>
                <w:lang w:eastAsia="en-US"/>
              </w:rPr>
              <w:t>Neutrophils (x10</w:t>
            </w:r>
            <w:r w:rsidRPr="00CB05BB">
              <w:rPr>
                <w:rFonts w:ascii="Arial Narrow" w:eastAsia="Calibri" w:hAnsi="Arial Narrow"/>
                <w:sz w:val="18"/>
                <w:szCs w:val="18"/>
                <w:vertAlign w:val="superscript"/>
                <w:lang w:eastAsia="en-US"/>
              </w:rPr>
              <w:t>9</w:t>
            </w:r>
            <w:r w:rsidRPr="00CB05BB">
              <w:rPr>
                <w:rFonts w:ascii="Arial Narrow" w:eastAsia="Calibri" w:hAnsi="Arial Narrow"/>
                <w:sz w:val="18"/>
                <w:szCs w:val="18"/>
                <w:lang w:eastAsia="en-US"/>
              </w:rPr>
              <w:t>/L)</w:t>
            </w:r>
          </w:p>
          <w:p w14:paraId="78764986" w14:textId="77777777" w:rsidR="00E737C0" w:rsidRPr="00CB05BB" w:rsidRDefault="00E737C0" w:rsidP="00461B0D">
            <w:pPr>
              <w:numPr>
                <w:ilvl w:val="0"/>
                <w:numId w:val="3"/>
              </w:numPr>
              <w:spacing w:line="276" w:lineRule="auto"/>
              <w:jc w:val="left"/>
              <w:rPr>
                <w:rFonts w:ascii="Arial Narrow" w:eastAsia="Calibri" w:hAnsi="Arial Narrow"/>
                <w:sz w:val="18"/>
                <w:szCs w:val="18"/>
                <w:lang w:eastAsia="en-US"/>
              </w:rPr>
            </w:pPr>
            <w:r w:rsidRPr="00CB05BB">
              <w:rPr>
                <w:rFonts w:ascii="Arial Narrow" w:eastAsia="Calibri" w:hAnsi="Arial Narrow"/>
                <w:sz w:val="18"/>
                <w:szCs w:val="18"/>
                <w:lang w:eastAsia="en-US"/>
              </w:rPr>
              <w:t>Granulocyte clone size (%)</w:t>
            </w:r>
          </w:p>
          <w:p w14:paraId="6CEF9336" w14:textId="77777777" w:rsidR="00E737C0" w:rsidRPr="00CB05BB" w:rsidRDefault="00E737C0" w:rsidP="00461B0D">
            <w:pPr>
              <w:numPr>
                <w:ilvl w:val="0"/>
                <w:numId w:val="3"/>
              </w:numPr>
              <w:spacing w:line="276" w:lineRule="auto"/>
              <w:jc w:val="left"/>
              <w:rPr>
                <w:rFonts w:ascii="Arial Narrow" w:eastAsia="Calibri" w:hAnsi="Arial Narrow"/>
                <w:sz w:val="18"/>
                <w:szCs w:val="18"/>
                <w:lang w:eastAsia="en-US"/>
              </w:rPr>
            </w:pPr>
            <w:r w:rsidRPr="00CB05BB">
              <w:rPr>
                <w:rFonts w:ascii="Arial Narrow" w:eastAsia="Calibri" w:hAnsi="Arial Narrow"/>
                <w:sz w:val="18"/>
                <w:szCs w:val="18"/>
                <w:lang w:eastAsia="en-US"/>
              </w:rPr>
              <w:t>Lactate Dehydrogenase (LDH) and the upper limit of normal (ULN) for the reporting laboratory</w:t>
            </w:r>
          </w:p>
          <w:p w14:paraId="3DEF706F" w14:textId="77777777" w:rsidR="00E737C0" w:rsidRPr="00CB05BB" w:rsidRDefault="00E737C0" w:rsidP="00461B0D">
            <w:pPr>
              <w:numPr>
                <w:ilvl w:val="0"/>
                <w:numId w:val="3"/>
              </w:numPr>
              <w:spacing w:line="276" w:lineRule="auto"/>
              <w:jc w:val="left"/>
              <w:rPr>
                <w:rFonts w:ascii="Arial Narrow" w:eastAsia="Calibri" w:hAnsi="Arial Narrow"/>
                <w:sz w:val="18"/>
                <w:szCs w:val="18"/>
                <w:lang w:eastAsia="en-US"/>
              </w:rPr>
            </w:pPr>
            <w:r w:rsidRPr="00CB05BB">
              <w:rPr>
                <w:rFonts w:ascii="Arial Narrow" w:eastAsia="Calibri" w:hAnsi="Arial Narrow"/>
                <w:sz w:val="18"/>
                <w:szCs w:val="18"/>
                <w:lang w:eastAsia="en-US"/>
              </w:rPr>
              <w:t>Multiple of LDH ULN</w:t>
            </w:r>
          </w:p>
        </w:tc>
      </w:tr>
      <w:tr w:rsidR="00E737C0" w:rsidRPr="00636EA4" w14:paraId="0ACC1F81"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4B619E9F" w14:textId="77777777" w:rsidR="00E737C0" w:rsidRDefault="00E737C0" w:rsidP="00CC3F46">
            <w:pPr>
              <w:jc w:val="center"/>
              <w:rPr>
                <w:rFonts w:ascii="Arial Narrow" w:hAnsi="Arial Narrow"/>
                <w:i/>
                <w:iCs/>
                <w:color w:val="333333"/>
                <w:sz w:val="20"/>
                <w:szCs w:val="20"/>
              </w:rPr>
            </w:pPr>
          </w:p>
        </w:tc>
        <w:tc>
          <w:tcPr>
            <w:tcW w:w="7787" w:type="dxa"/>
            <w:gridSpan w:val="7"/>
            <w:vAlign w:val="center"/>
          </w:tcPr>
          <w:p w14:paraId="7B0F08A8" w14:textId="77777777" w:rsidR="00E737C0" w:rsidRPr="00CB05BB" w:rsidRDefault="00E737C0" w:rsidP="00CC3F46">
            <w:pPr>
              <w:spacing w:line="276" w:lineRule="auto"/>
              <w:jc w:val="left"/>
              <w:rPr>
                <w:rFonts w:ascii="Arial Narrow" w:eastAsia="Calibri" w:hAnsi="Arial Narrow"/>
                <w:b/>
                <w:bCs/>
                <w:sz w:val="18"/>
                <w:szCs w:val="18"/>
                <w:lang w:eastAsia="en-US"/>
              </w:rPr>
            </w:pPr>
          </w:p>
        </w:tc>
      </w:tr>
      <w:tr w:rsidR="00E737C0" w:rsidRPr="00636EA4" w14:paraId="256592BD"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03313002" w14:textId="5CD83AE7" w:rsidR="00E737C0" w:rsidRPr="00852382" w:rsidRDefault="00E737C0" w:rsidP="00CC3F46">
            <w:pPr>
              <w:spacing w:line="276" w:lineRule="auto"/>
              <w:jc w:val="center"/>
              <w:rPr>
                <w:rFonts w:ascii="Arial Narrow" w:eastAsia="Calibri" w:hAnsi="Arial Narrow"/>
                <w:sz w:val="18"/>
                <w:szCs w:val="18"/>
                <w:u w:val="single"/>
                <w:lang w:eastAsia="en-US"/>
              </w:rPr>
            </w:pPr>
          </w:p>
        </w:tc>
        <w:tc>
          <w:tcPr>
            <w:tcW w:w="7787" w:type="dxa"/>
            <w:gridSpan w:val="7"/>
          </w:tcPr>
          <w:p w14:paraId="110B718E" w14:textId="77777777" w:rsidR="00E737C0" w:rsidRPr="00CB05BB" w:rsidRDefault="00E737C0" w:rsidP="00CC3F46">
            <w:pPr>
              <w:spacing w:line="276" w:lineRule="auto"/>
              <w:jc w:val="left"/>
              <w:rPr>
                <w:rFonts w:ascii="Arial Narrow" w:eastAsia="Calibri" w:hAnsi="Arial Narrow"/>
                <w:b/>
                <w:sz w:val="18"/>
                <w:szCs w:val="18"/>
                <w:lang w:eastAsia="en-US"/>
              </w:rPr>
            </w:pPr>
            <w:r w:rsidRPr="00CB05BB">
              <w:rPr>
                <w:rFonts w:ascii="Arial Narrow" w:eastAsia="Calibri" w:hAnsi="Arial Narrow"/>
                <w:b/>
                <w:bCs/>
                <w:sz w:val="18"/>
                <w:szCs w:val="18"/>
                <w:u w:val="single"/>
                <w:lang w:eastAsia="en-US"/>
              </w:rPr>
              <w:t>Note</w:t>
            </w:r>
          </w:p>
          <w:p w14:paraId="7F100A3C" w14:textId="77777777" w:rsidR="00E737C0" w:rsidRPr="00CB05BB" w:rsidRDefault="00E737C0" w:rsidP="00CC3F46">
            <w:pPr>
              <w:spacing w:line="276" w:lineRule="auto"/>
              <w:jc w:val="left"/>
              <w:rPr>
                <w:rFonts w:ascii="Arial Narrow" w:eastAsia="Calibri" w:hAnsi="Arial Narrow"/>
                <w:sz w:val="18"/>
                <w:szCs w:val="18"/>
                <w:lang w:eastAsia="en-US"/>
              </w:rPr>
            </w:pPr>
            <w:r w:rsidRPr="00CB05BB">
              <w:rPr>
                <w:rFonts w:ascii="Arial Narrow" w:eastAsia="Calibri" w:hAnsi="Arial Narrow"/>
                <w:sz w:val="18"/>
                <w:szCs w:val="18"/>
                <w:lang w:eastAsia="en-US"/>
              </w:rPr>
              <w:t>Patients may qualify for PBS-subsidised treatment under this restriction once only. For continuing PBS-subsidised treatment, a 'Grandfathered' patient must qualify under the 'Continuing Treatment' criteria.</w:t>
            </w:r>
          </w:p>
        </w:tc>
      </w:tr>
      <w:tr w:rsidR="00E737C0" w:rsidRPr="00636EA4" w14:paraId="6AF2BB7D" w14:textId="77777777" w:rsidTr="00CC3F46">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44BB28B6" w14:textId="6B91FB8D" w:rsidR="00E737C0" w:rsidRPr="00852382" w:rsidRDefault="00E737C0" w:rsidP="00CC3F46">
            <w:pPr>
              <w:spacing w:line="276" w:lineRule="auto"/>
              <w:jc w:val="center"/>
              <w:rPr>
                <w:rFonts w:ascii="Arial Narrow" w:eastAsia="Calibri" w:hAnsi="Arial Narrow"/>
                <w:i/>
                <w:iCs/>
                <w:sz w:val="18"/>
                <w:szCs w:val="18"/>
                <w:u w:val="single"/>
                <w:lang w:eastAsia="en-US"/>
              </w:rPr>
            </w:pPr>
          </w:p>
        </w:tc>
        <w:tc>
          <w:tcPr>
            <w:tcW w:w="7787" w:type="dxa"/>
            <w:gridSpan w:val="7"/>
          </w:tcPr>
          <w:p w14:paraId="5B15B5F7" w14:textId="77777777" w:rsidR="00E737C0" w:rsidRPr="00E737C0" w:rsidRDefault="00E737C0" w:rsidP="00CC3F46">
            <w:pPr>
              <w:spacing w:line="276" w:lineRule="auto"/>
              <w:jc w:val="left"/>
              <w:rPr>
                <w:rFonts w:ascii="Arial Narrow" w:eastAsia="Calibri" w:hAnsi="Arial Narrow"/>
                <w:i/>
                <w:iCs/>
                <w:sz w:val="18"/>
                <w:szCs w:val="18"/>
                <w:lang w:eastAsia="en-US"/>
              </w:rPr>
            </w:pPr>
            <w:r w:rsidRPr="00E737C0">
              <w:rPr>
                <w:rFonts w:ascii="Arial Narrow" w:eastAsia="Calibri" w:hAnsi="Arial Narrow"/>
                <w:i/>
                <w:iCs/>
                <w:sz w:val="18"/>
                <w:szCs w:val="18"/>
                <w:lang w:eastAsia="en-US"/>
              </w:rPr>
              <w:t>This grandfather restriction will cease to operate from 5 years after the date specified in the clinical criteria</w:t>
            </w:r>
            <w:r>
              <w:rPr>
                <w:rFonts w:ascii="Arial Narrow" w:eastAsia="Calibri" w:hAnsi="Arial Narrow"/>
                <w:i/>
                <w:iCs/>
                <w:sz w:val="18"/>
                <w:szCs w:val="18"/>
                <w:lang w:eastAsia="en-US"/>
              </w:rPr>
              <w:t>.</w:t>
            </w:r>
          </w:p>
        </w:tc>
      </w:tr>
    </w:tbl>
    <w:p w14:paraId="14F24B32" w14:textId="77777777" w:rsidR="00F21195" w:rsidRDefault="00F21195" w:rsidP="00F21195">
      <w:pPr>
        <w:widowControl w:val="0"/>
        <w:spacing w:after="120"/>
        <w:rPr>
          <w:rFonts w:asciiTheme="minorHAnsi" w:hAnsiTheme="minorHAnsi" w:cstheme="minorHAnsi"/>
          <w:b/>
          <w:i/>
        </w:rPr>
      </w:pPr>
    </w:p>
    <w:p w14:paraId="608382D6" w14:textId="2A8085FF" w:rsidR="00CE3930" w:rsidRPr="00BF4DC1" w:rsidRDefault="00727BB8" w:rsidP="00BF4DC1">
      <w:pPr>
        <w:pStyle w:val="3-BodyText"/>
      </w:pPr>
      <w:bookmarkStart w:id="12" w:name="_Ref104393747"/>
      <w:bookmarkStart w:id="13" w:name="_Ref108536190"/>
      <w:r w:rsidRPr="00BF4DC1">
        <w:t>In March 2022</w:t>
      </w:r>
      <w:r w:rsidR="001269D5">
        <w:t>,</w:t>
      </w:r>
      <w:r w:rsidRPr="00BF4DC1">
        <w:t xml:space="preserve"> the ESC considered it would be reasonable for the PBS listing to include patients who are intolerant to C5 inhibitors to align with the TGA indication (paragraph 3.7, pegcetacoplan PBAC </w:t>
      </w:r>
      <w:r w:rsidR="002652A7">
        <w:t>PSD</w:t>
      </w:r>
      <w:r w:rsidRPr="00BF4DC1">
        <w:t>, March 2022 PBAC meeting). In response</w:t>
      </w:r>
      <w:r w:rsidR="00397B94" w:rsidRPr="00BF4DC1">
        <w:t>,</w:t>
      </w:r>
      <w:r w:rsidRPr="00BF4DC1">
        <w:t xml:space="preserve"> the</w:t>
      </w:r>
      <w:r w:rsidR="00397B94" w:rsidRPr="00BF4DC1">
        <w:t xml:space="preserve"> resubmission has added the clinical criterion ‘Patient is intolerant to C5 inhibitors as determined by treating clinician’ to </w:t>
      </w:r>
      <w:r w:rsidR="00AD7995" w:rsidRPr="00BF4DC1">
        <w:t xml:space="preserve">the initial, grandfathering and the return from PBS-subsidised eculizumab </w:t>
      </w:r>
      <w:r w:rsidR="00397B94" w:rsidRPr="00BF4DC1">
        <w:t>treatment restriction</w:t>
      </w:r>
      <w:r w:rsidR="00AD7995" w:rsidRPr="00BF4DC1">
        <w:t>s</w:t>
      </w:r>
      <w:r w:rsidR="00397B94" w:rsidRPr="00BF4DC1">
        <w:t>. The PBAC consider</w:t>
      </w:r>
      <w:r w:rsidR="00BF4DC1">
        <w:t>ed</w:t>
      </w:r>
      <w:r w:rsidR="00397B94" w:rsidRPr="00BF4DC1">
        <w:t xml:space="preserve"> this addition </w:t>
      </w:r>
      <w:r w:rsidR="00BF4DC1">
        <w:t>wa</w:t>
      </w:r>
      <w:r w:rsidR="00397B94" w:rsidRPr="00BF4DC1">
        <w:t>s appropriate.</w:t>
      </w:r>
      <w:bookmarkEnd w:id="12"/>
      <w:r w:rsidR="00294021" w:rsidRPr="00BF4DC1">
        <w:t xml:space="preserve"> </w:t>
      </w:r>
      <w:r w:rsidR="00CE3930" w:rsidRPr="00BF4DC1">
        <w:t xml:space="preserve">In addition, the </w:t>
      </w:r>
      <w:r w:rsidR="004F212E">
        <w:t xml:space="preserve">PBAC advised that </w:t>
      </w:r>
      <w:r w:rsidR="00CE3930" w:rsidRPr="00BF4DC1">
        <w:t>patients</w:t>
      </w:r>
      <w:r w:rsidR="00180486" w:rsidRPr="00BF4DC1">
        <w:t xml:space="preserve"> </w:t>
      </w:r>
      <w:r w:rsidR="004F212E">
        <w:t xml:space="preserve">considered </w:t>
      </w:r>
      <w:r w:rsidR="00180486" w:rsidRPr="00BF4DC1">
        <w:t xml:space="preserve">intolerant </w:t>
      </w:r>
      <w:r w:rsidR="00CE3930" w:rsidRPr="00BF4DC1">
        <w:t xml:space="preserve">to </w:t>
      </w:r>
      <w:r w:rsidR="00CE3930" w:rsidRPr="00BF4DC1">
        <w:lastRenderedPageBreak/>
        <w:t>C5 inhibitors</w:t>
      </w:r>
      <w:r w:rsidR="00180486" w:rsidRPr="00BF4DC1">
        <w:t xml:space="preserve"> </w:t>
      </w:r>
      <w:r w:rsidR="004F212E">
        <w:t xml:space="preserve">could </w:t>
      </w:r>
      <w:r w:rsidR="00CE3930" w:rsidRPr="00BF4DC1">
        <w:t xml:space="preserve">switch at any time to pegcetacoplan </w:t>
      </w:r>
      <w:r w:rsidR="00180486" w:rsidRPr="00BF4DC1">
        <w:t xml:space="preserve">(i.e. </w:t>
      </w:r>
      <w:r w:rsidR="00CE3930" w:rsidRPr="00BF4DC1">
        <w:t>pegcet</w:t>
      </w:r>
      <w:r w:rsidR="00074F29" w:rsidRPr="00BF4DC1">
        <w:t>a</w:t>
      </w:r>
      <w:r w:rsidR="00CE3930" w:rsidRPr="00BF4DC1">
        <w:t xml:space="preserve">coplan </w:t>
      </w:r>
      <w:r w:rsidR="00180486" w:rsidRPr="00BF4DC1">
        <w:t xml:space="preserve">is </w:t>
      </w:r>
      <w:r w:rsidR="00CE3930" w:rsidRPr="00BF4DC1">
        <w:t xml:space="preserve">another option to </w:t>
      </w:r>
      <w:r w:rsidR="00421658" w:rsidRPr="00BF4DC1">
        <w:t>eculizumab</w:t>
      </w:r>
      <w:r w:rsidR="00CE3930" w:rsidRPr="00BF4DC1">
        <w:t xml:space="preserve"> and </w:t>
      </w:r>
      <w:r w:rsidR="00180486" w:rsidRPr="00BF4DC1">
        <w:t>ravulizumab</w:t>
      </w:r>
      <w:r w:rsidR="00CE3930" w:rsidRPr="00BF4DC1">
        <w:t xml:space="preserve"> in case of intolerance</w:t>
      </w:r>
      <w:r w:rsidR="00180486" w:rsidRPr="00BF4DC1">
        <w:t>)</w:t>
      </w:r>
      <w:r w:rsidR="00CE3930" w:rsidRPr="00BF4DC1">
        <w:t xml:space="preserve">. </w:t>
      </w:r>
      <w:r w:rsidR="004F212E">
        <w:t>As such</w:t>
      </w:r>
      <w:r w:rsidR="001269D5">
        <w:t>,</w:t>
      </w:r>
      <w:r w:rsidR="004F212E">
        <w:t xml:space="preserve"> the PBAC considered modification of a clinical criterion to state</w:t>
      </w:r>
      <w:r w:rsidR="00CE3930" w:rsidRPr="00BF4DC1">
        <w:t xml:space="preserve"> </w:t>
      </w:r>
      <w:r w:rsidR="00180486" w:rsidRPr="00BF4DC1">
        <w:t>‘</w:t>
      </w:r>
      <w:r w:rsidR="00CE3930" w:rsidRPr="00BF4DC1">
        <w:t>Patient must have received treatment with a</w:t>
      </w:r>
      <w:r w:rsidR="004F212E">
        <w:t>t least one</w:t>
      </w:r>
      <w:r w:rsidR="00CE3930" w:rsidRPr="00BF4DC1">
        <w:t xml:space="preserve"> C5 inhibitor for at least 3 months before initiating treatment with this drug unless intolerance of severity necessitating permanent treatment withdrawal had occurred</w:t>
      </w:r>
      <w:r w:rsidR="00180486" w:rsidRPr="00BF4DC1">
        <w:t>’</w:t>
      </w:r>
      <w:r w:rsidR="008A7453">
        <w:t xml:space="preserve"> was appropriate</w:t>
      </w:r>
      <w:r w:rsidR="00180486" w:rsidRPr="00BF4DC1">
        <w:t>.</w:t>
      </w:r>
      <w:bookmarkEnd w:id="13"/>
    </w:p>
    <w:p w14:paraId="65D9AB90" w14:textId="13D95D44" w:rsidR="008845BC" w:rsidRPr="00D45FA9" w:rsidRDefault="00397B94" w:rsidP="008845BC">
      <w:pPr>
        <w:pStyle w:val="3-BodyText"/>
      </w:pPr>
      <w:bookmarkStart w:id="14" w:name="_Ref108594339"/>
      <w:r w:rsidRPr="00D45FA9">
        <w:t>A second change to</w:t>
      </w:r>
      <w:r w:rsidR="00967A1D" w:rsidRPr="00D45FA9">
        <w:t xml:space="preserve"> the initial treatment restriction was the application of a ‘within 6 month’ time frame to the requirement that a patient must not have received prior treatment with this drug for this condition. The resubmission state</w:t>
      </w:r>
      <w:r w:rsidR="00791FAE" w:rsidRPr="00D45FA9">
        <w:t>d</w:t>
      </w:r>
      <w:r w:rsidR="00967A1D" w:rsidRPr="00D45FA9">
        <w:t xml:space="preserve"> that if treatment discontinuation </w:t>
      </w:r>
      <w:r w:rsidR="00D45FA9">
        <w:t>wa</w:t>
      </w:r>
      <w:r w:rsidR="00967A1D" w:rsidRPr="00D45FA9">
        <w:t xml:space="preserve">s related to non-response then the patient </w:t>
      </w:r>
      <w:r w:rsidR="00511E3C" w:rsidRPr="00D45FA9">
        <w:t xml:space="preserve">should not be eligible for re-initiation with pegcetacoplan. </w:t>
      </w:r>
      <w:r w:rsidR="00180486" w:rsidRPr="00D45FA9">
        <w:t xml:space="preserve">The resubmission stated the sponsor is willing to work with the Department to determine appropriate criteria for defining ‘non-response’. </w:t>
      </w:r>
      <w:r w:rsidR="00511E3C" w:rsidRPr="00D45FA9">
        <w:t>However, the resubmission argue</w:t>
      </w:r>
      <w:r w:rsidR="00791FAE" w:rsidRPr="00D45FA9">
        <w:t>d</w:t>
      </w:r>
      <w:r w:rsidR="00511E3C" w:rsidRPr="00D45FA9">
        <w:t xml:space="preserve"> that if discontinuation is due to other clinical or lifestyle factors then the patient should be allowed to re-initiate treatment. </w:t>
      </w:r>
      <w:bookmarkStart w:id="15" w:name="_Hlk106182586"/>
      <w:r w:rsidR="00365536" w:rsidRPr="00D45FA9">
        <w:t>The PBAC advise</w:t>
      </w:r>
      <w:r w:rsidR="00D45FA9">
        <w:t xml:space="preserve">d that </w:t>
      </w:r>
      <w:r w:rsidR="00365536" w:rsidRPr="00D45FA9">
        <w:t xml:space="preserve">re-initiation of pegcetacoplan treatment for reasons other than post pregnancy </w:t>
      </w:r>
      <w:r w:rsidR="00D45FA9">
        <w:t>were rare but may occur (e.g. a patient with fluctuating haemolysis may need to switch therapies over time</w:t>
      </w:r>
      <w:r w:rsidR="00E52D70">
        <w:t xml:space="preserve"> or for travel</w:t>
      </w:r>
      <w:r w:rsidR="00D45FA9">
        <w:t>). The PBAC</w:t>
      </w:r>
      <w:r w:rsidR="00365536" w:rsidRPr="00D45FA9">
        <w:t xml:space="preserve"> </w:t>
      </w:r>
      <w:r w:rsidR="009049F4">
        <w:t xml:space="preserve">considered that </w:t>
      </w:r>
      <w:bookmarkEnd w:id="15"/>
      <w:r w:rsidR="003C3AF2" w:rsidRPr="00D45FA9">
        <w:t xml:space="preserve">reference to </w:t>
      </w:r>
      <w:r w:rsidR="009049F4">
        <w:t xml:space="preserve">a </w:t>
      </w:r>
      <w:r w:rsidR="003C3AF2" w:rsidRPr="00D45FA9">
        <w:t xml:space="preserve">‘within 6 month’ </w:t>
      </w:r>
      <w:r w:rsidR="009049F4">
        <w:t xml:space="preserve">time frame was not </w:t>
      </w:r>
      <w:r w:rsidR="003C3AF2" w:rsidRPr="00D45FA9">
        <w:t>required in th</w:t>
      </w:r>
      <w:r w:rsidR="009049F4">
        <w:t xml:space="preserve">e initial treatment restriction. Instead, the PBAC considered a restriction that included reference to a </w:t>
      </w:r>
      <w:r w:rsidR="005B1BE4" w:rsidRPr="00D45FA9">
        <w:t xml:space="preserve">return from </w:t>
      </w:r>
      <w:r w:rsidR="00D539A1" w:rsidRPr="00D45FA9">
        <w:t xml:space="preserve">PBS subsided eculizumab or ravulizumab for reasons other than pregnancy </w:t>
      </w:r>
      <w:r w:rsidR="00421658" w:rsidRPr="00D45FA9">
        <w:t xml:space="preserve">would </w:t>
      </w:r>
      <w:r w:rsidR="009049F4">
        <w:t>be appropriate</w:t>
      </w:r>
      <w:r w:rsidR="00421658" w:rsidRPr="00D45FA9">
        <w:t>.</w:t>
      </w:r>
      <w:bookmarkEnd w:id="14"/>
      <w:r w:rsidR="00421658" w:rsidRPr="00D45FA9">
        <w:t xml:space="preserve"> </w:t>
      </w:r>
      <w:r w:rsidR="00CE3930" w:rsidRPr="00D45FA9">
        <w:t xml:space="preserve"> </w:t>
      </w:r>
    </w:p>
    <w:p w14:paraId="2440ADC5" w14:textId="549C7E6E" w:rsidR="00661EA2" w:rsidRPr="002A55B8" w:rsidRDefault="00AD7995" w:rsidP="00661EA2">
      <w:pPr>
        <w:pStyle w:val="3-BodyText"/>
      </w:pPr>
      <w:bookmarkStart w:id="16" w:name="_Ref104840098"/>
      <w:bookmarkStart w:id="17" w:name="_Ref106719114"/>
      <w:r w:rsidRPr="002A55B8">
        <w:t xml:space="preserve">In March 2022, the PBAC advised </w:t>
      </w:r>
      <w:r w:rsidR="00661EA2" w:rsidRPr="002A55B8">
        <w:t xml:space="preserve">that pegcetacoplan patients would need to be able go back onto a C5 inhibitor if they were non-responders (a one-off) and for pregnancy (with the option to return pegcetacoplan postpartum, unless they were a non-responder). Multiple switches for pregnancy should be allowed (paragraph 3.11, pegcetacoplan PBAC </w:t>
      </w:r>
      <w:r w:rsidR="002652A7">
        <w:t>PSD</w:t>
      </w:r>
      <w:r w:rsidR="00661EA2" w:rsidRPr="002A55B8">
        <w:t xml:space="preserve">, March 2022 PBAC meeting). </w:t>
      </w:r>
      <w:r w:rsidRPr="002A55B8">
        <w:t xml:space="preserve">Consistent with the ravulizumab listing for PNH the resubmission proposed a return from PBS-subsidised eculizumab restriction to </w:t>
      </w:r>
      <w:r w:rsidR="00661EA2" w:rsidRPr="002A55B8">
        <w:t xml:space="preserve">allow for switching for pregnancy. The PBAC </w:t>
      </w:r>
      <w:r w:rsidR="002A55B8">
        <w:t xml:space="preserve">noted that </w:t>
      </w:r>
      <w:r w:rsidR="00661EA2" w:rsidRPr="002A55B8">
        <w:t xml:space="preserve">patients returning to pegcetacoplan post pregnancy are required to receive additional C5 inhibitor treatment over the first 4 weeks of therapy to minimise the risk of haemolysis with abrupt discontinuation. </w:t>
      </w:r>
      <w:r w:rsidR="002A55B8">
        <w:t>As such</w:t>
      </w:r>
      <w:r w:rsidR="00661EA2" w:rsidRPr="002A55B8">
        <w:t xml:space="preserve">, </w:t>
      </w:r>
      <w:r w:rsidR="002A55B8">
        <w:t>the PBAC considered it appropriate that the</w:t>
      </w:r>
      <w:r w:rsidR="00661EA2" w:rsidRPr="002A55B8">
        <w:t xml:space="preserve"> clinical criterion stating </w:t>
      </w:r>
      <w:r w:rsidR="00E03373" w:rsidRPr="002A55B8">
        <w:t>‘</w:t>
      </w:r>
      <w:r w:rsidR="00661EA2" w:rsidRPr="002A55B8">
        <w:t>must not be used in combination with eculizumab</w:t>
      </w:r>
      <w:r w:rsidR="00E03373" w:rsidRPr="002A55B8">
        <w:t>’</w:t>
      </w:r>
      <w:r w:rsidR="00661EA2" w:rsidRPr="002A55B8">
        <w:t xml:space="preserve"> be replaced with the need for use in combination with C5 inhibitor therapy over the first 4 weeks.</w:t>
      </w:r>
      <w:bookmarkEnd w:id="16"/>
      <w:r w:rsidR="00661EA2" w:rsidRPr="002A55B8">
        <w:t xml:space="preserve"> </w:t>
      </w:r>
      <w:r w:rsidR="00863316" w:rsidRPr="002A55B8">
        <w:t xml:space="preserve">The PBAC </w:t>
      </w:r>
      <w:r w:rsidR="00301E3C">
        <w:t>considered that haemoglobin level</w:t>
      </w:r>
      <w:r w:rsidR="008A7453">
        <w:t>s</w:t>
      </w:r>
      <w:r w:rsidR="00301E3C">
        <w:t xml:space="preserve"> are not required in the restriction for patients </w:t>
      </w:r>
      <w:r w:rsidR="00863316" w:rsidRPr="002A55B8">
        <w:t xml:space="preserve">returning to pegcetacoplan post pregnancy </w:t>
      </w:r>
      <w:r w:rsidR="00301E3C">
        <w:t>(i.e. patients do not need to</w:t>
      </w:r>
      <w:r w:rsidR="00863316" w:rsidRPr="002A55B8">
        <w:t xml:space="preserve"> </w:t>
      </w:r>
      <w:r w:rsidR="00B85590" w:rsidRPr="002A55B8">
        <w:t>re</w:t>
      </w:r>
      <w:r w:rsidR="00863316" w:rsidRPr="002A55B8">
        <w:t>qualify</w:t>
      </w:r>
      <w:r w:rsidR="00301E3C">
        <w:t xml:space="preserve"> for treatment)</w:t>
      </w:r>
      <w:r w:rsidR="00863316" w:rsidRPr="002A55B8">
        <w:t>.</w:t>
      </w:r>
      <w:bookmarkEnd w:id="17"/>
    </w:p>
    <w:p w14:paraId="76784FC2" w14:textId="3B58EEF6" w:rsidR="00AD7995" w:rsidRPr="00301E3C" w:rsidRDefault="00235C03" w:rsidP="00661EA2">
      <w:pPr>
        <w:pStyle w:val="3-BodyText"/>
      </w:pPr>
      <w:bookmarkStart w:id="18" w:name="_Ref108594706"/>
      <w:r w:rsidRPr="00301E3C">
        <w:t xml:space="preserve">The </w:t>
      </w:r>
      <w:r w:rsidR="00301E3C" w:rsidRPr="00301E3C">
        <w:t xml:space="preserve">PBAC noted that </w:t>
      </w:r>
      <w:r w:rsidRPr="00301E3C">
        <w:t>allow</w:t>
      </w:r>
      <w:r w:rsidR="0001306A">
        <w:t>ing switching from pegcetacoplan to eculizumab</w:t>
      </w:r>
      <w:r w:rsidRPr="00301E3C">
        <w:t xml:space="preserve"> for pregnancy will require flow on changes to the current </w:t>
      </w:r>
      <w:r w:rsidR="00E03373" w:rsidRPr="00301E3C">
        <w:t xml:space="preserve">eculizumab </w:t>
      </w:r>
      <w:r w:rsidRPr="00301E3C">
        <w:t>Initial treatment</w:t>
      </w:r>
      <w:r w:rsidR="0001306A">
        <w:t xml:space="preserve"> </w:t>
      </w:r>
      <w:r w:rsidRPr="00301E3C">
        <w:t>listing</w:t>
      </w:r>
      <w:r w:rsidR="0001306A">
        <w:t>s</w:t>
      </w:r>
      <w:r w:rsidRPr="00301E3C">
        <w:t>.</w:t>
      </w:r>
      <w:bookmarkEnd w:id="18"/>
    </w:p>
    <w:p w14:paraId="2BE90058" w14:textId="1077EA9C" w:rsidR="00A276D4" w:rsidRPr="00301E3C" w:rsidRDefault="00A276D4" w:rsidP="00661EA2">
      <w:pPr>
        <w:pStyle w:val="3-BodyText"/>
      </w:pPr>
      <w:bookmarkStart w:id="19" w:name="_Ref108594716"/>
      <w:r w:rsidRPr="00301E3C">
        <w:t xml:space="preserve">In addition to pregnancy, in March 2022 the PBAC advised that </w:t>
      </w:r>
      <w:r w:rsidR="006D04FB" w:rsidRPr="00301E3C">
        <w:t xml:space="preserve">pegcetacoplan patients would need to be able to go back onto a C5 inhibitor if they were non-responders (a one-off) (paragraph 3.11, pegcetacoplan PBAC </w:t>
      </w:r>
      <w:r w:rsidR="002652A7">
        <w:t>PSD</w:t>
      </w:r>
      <w:r w:rsidR="006D04FB" w:rsidRPr="00301E3C">
        <w:t xml:space="preserve">, March 2022 PBAC meeting). </w:t>
      </w:r>
      <w:r w:rsidR="008A7453">
        <w:lastRenderedPageBreak/>
        <w:t>Hence, t</w:t>
      </w:r>
      <w:r w:rsidR="00BD0C96">
        <w:t xml:space="preserve">he PBAC </w:t>
      </w:r>
      <w:r w:rsidR="008A7453">
        <w:t>considered</w:t>
      </w:r>
      <w:r w:rsidR="00BD0C96">
        <w:t xml:space="preserve"> that f</w:t>
      </w:r>
      <w:r w:rsidR="006D04FB" w:rsidRPr="00301E3C">
        <w:t>low on changes will</w:t>
      </w:r>
      <w:r w:rsidR="00BD0C96">
        <w:t xml:space="preserve"> </w:t>
      </w:r>
      <w:r w:rsidR="006D04FB" w:rsidRPr="00301E3C">
        <w:t>be required to the current eculizumab and ravulizumab initial treatment listings to allow patients to swi</w:t>
      </w:r>
      <w:r w:rsidR="00D527E3" w:rsidRPr="00301E3C">
        <w:t xml:space="preserve">tch </w:t>
      </w:r>
      <w:r w:rsidR="006D04FB" w:rsidRPr="00301E3C">
        <w:t>back to one of the C5 inhibitors</w:t>
      </w:r>
      <w:r w:rsidR="00D527E3" w:rsidRPr="00301E3C">
        <w:t xml:space="preserve"> if they do not respond to pegcetacoplan</w:t>
      </w:r>
      <w:r w:rsidR="00863316" w:rsidRPr="00301E3C">
        <w:t>.</w:t>
      </w:r>
      <w:bookmarkEnd w:id="19"/>
      <w:r w:rsidR="00863316" w:rsidRPr="00301E3C">
        <w:t xml:space="preserve"> </w:t>
      </w:r>
    </w:p>
    <w:p w14:paraId="0D69D6F6" w14:textId="3E361BA5" w:rsidR="00186B60" w:rsidRPr="00F6458E" w:rsidRDefault="00186B60" w:rsidP="00F6458E">
      <w:pPr>
        <w:pStyle w:val="3-BodyText"/>
        <w:rPr>
          <w:i/>
          <w:iCs/>
        </w:rPr>
      </w:pPr>
      <w:bookmarkStart w:id="20" w:name="_Ref108536409"/>
      <w:r w:rsidRPr="00BD0C96">
        <w:t xml:space="preserve">The current listings of both eculizumab and ravulizumab have first continuing treatment and </w:t>
      </w:r>
      <w:r w:rsidR="0038434A" w:rsidRPr="00BD0C96">
        <w:t>subsequent</w:t>
      </w:r>
      <w:r w:rsidRPr="00BD0C96">
        <w:t xml:space="preserve"> continuing treatment restrictions. The first continuing treatment restriction requires the monitoring of the same eight measures outlined in the prescribing instructions of the pegcetacoplan continuing restriction. </w:t>
      </w:r>
      <w:r w:rsidR="00BD0C96">
        <w:t>The PBAC considered that the pegcetacoplan restriction should be consistent</w:t>
      </w:r>
      <w:r w:rsidR="000B07EA" w:rsidRPr="00BD0C96">
        <w:t xml:space="preserve"> with the eculizumab and ravulizumab restrictions</w:t>
      </w:r>
      <w:r w:rsidR="00F6458E">
        <w:t xml:space="preserve"> in that only the result and date of result need to be submitted with the authority application. In addition, the PBAC considered the pegcetacoplan continuing treatment restriction should be separated into </w:t>
      </w:r>
      <w:r w:rsidR="00801EBC" w:rsidRPr="00F6458E">
        <w:t xml:space="preserve">first and </w:t>
      </w:r>
      <w:r w:rsidR="0038434A" w:rsidRPr="00F6458E">
        <w:t>subsequent</w:t>
      </w:r>
      <w:r w:rsidR="00801EBC" w:rsidRPr="00F6458E">
        <w:t xml:space="preserve"> continuing treatment </w:t>
      </w:r>
      <w:r w:rsidR="00F6458E">
        <w:t>listings</w:t>
      </w:r>
      <w:r w:rsidR="00801EBC" w:rsidRPr="00F6458E">
        <w:t xml:space="preserve"> (like those for eculizumab and ravulizumab) </w:t>
      </w:r>
      <w:r w:rsidR="00F6458E">
        <w:t xml:space="preserve">as test results do not need to </w:t>
      </w:r>
      <w:r w:rsidR="0038434A" w:rsidRPr="00F6458E">
        <w:t>be resupplied with each authority application</w:t>
      </w:r>
      <w:r w:rsidR="00F6458E">
        <w:t>.</w:t>
      </w:r>
      <w:bookmarkEnd w:id="20"/>
    </w:p>
    <w:p w14:paraId="7A6C3387" w14:textId="0F3D6E93" w:rsidR="00AD7995" w:rsidRPr="00FA20F6" w:rsidRDefault="003C3AF2" w:rsidP="00AD7995">
      <w:pPr>
        <w:pStyle w:val="3-BodyText"/>
      </w:pPr>
      <w:bookmarkStart w:id="21" w:name="_Ref108594663"/>
      <w:r w:rsidRPr="00FA20F6">
        <w:t xml:space="preserve">In March 2022, </w:t>
      </w:r>
      <w:r w:rsidR="00AD7995" w:rsidRPr="00FA20F6">
        <w:t>t</w:t>
      </w:r>
      <w:r w:rsidRPr="00FA20F6">
        <w:t xml:space="preserve">he submission stated that there were </w:t>
      </w:r>
      <w:r w:rsidR="00483432">
        <w:t>&lt; 500</w:t>
      </w:r>
      <w:r w:rsidR="00483432" w:rsidRPr="00FA20F6">
        <w:t xml:space="preserve"> </w:t>
      </w:r>
      <w:r w:rsidRPr="00FA20F6">
        <w:t xml:space="preserve">patients currently receiving pegcetacoplan, and up to </w:t>
      </w:r>
      <w:r w:rsidR="00483432">
        <w:t>&lt; 500</w:t>
      </w:r>
      <w:r w:rsidR="00483432" w:rsidRPr="00FA20F6">
        <w:t xml:space="preserve"> </w:t>
      </w:r>
      <w:r w:rsidRPr="00FA20F6">
        <w:t xml:space="preserve">patients would require grandfathering at the time of PBS listing. </w:t>
      </w:r>
      <w:r w:rsidR="00AD7995" w:rsidRPr="00FA20F6">
        <w:t>At that time, t</w:t>
      </w:r>
      <w:r w:rsidRPr="00FA20F6">
        <w:t>he PBAC considered the inclusion of a grandfathering restriction was appropriate</w:t>
      </w:r>
      <w:r w:rsidR="00AD7995" w:rsidRPr="00FA20F6">
        <w:t xml:space="preserve"> (paragraph 3.13, pegcetacoplan PBAC </w:t>
      </w:r>
      <w:r w:rsidR="002652A7">
        <w:t>PSD</w:t>
      </w:r>
      <w:r w:rsidR="00AD7995" w:rsidRPr="00FA20F6">
        <w:t>, March 2022 PBAC meeting)</w:t>
      </w:r>
      <w:r w:rsidRPr="00FA20F6">
        <w:t xml:space="preserve">. </w:t>
      </w:r>
      <w:r w:rsidR="00FA20F6">
        <w:t xml:space="preserve">The PBAC considered a grandfathering restriction remained appropriate and noted that clinical criteria </w:t>
      </w:r>
      <w:r w:rsidR="00E01E34" w:rsidRPr="00FA20F6">
        <w:t xml:space="preserve">have been added </w:t>
      </w:r>
      <w:r w:rsidR="00FA20F6">
        <w:t xml:space="preserve">by the Secretariat </w:t>
      </w:r>
      <w:r w:rsidR="00E01E34" w:rsidRPr="00FA20F6">
        <w:t xml:space="preserve">to the grandfathering restriction to account for patients moving from non-PBS subsidised therapy at different treatment phases. The PBAC </w:t>
      </w:r>
      <w:r w:rsidR="008A7453">
        <w:t xml:space="preserve">also </w:t>
      </w:r>
      <w:r w:rsidR="00FA20F6">
        <w:t>considered it appropriate that</w:t>
      </w:r>
      <w:r w:rsidR="00FD407C">
        <w:t xml:space="preserve"> </w:t>
      </w:r>
      <w:r w:rsidR="00FA20F6">
        <w:t xml:space="preserve">the grandfathering restriction contain criterion that direct that the restriction will cease to operate </w:t>
      </w:r>
      <w:r w:rsidR="00FD407C">
        <w:t>12 months</w:t>
      </w:r>
      <w:r w:rsidR="00FA20F6">
        <w:t xml:space="preserve"> from the date specified in the clinical criteria.</w:t>
      </w:r>
      <w:bookmarkEnd w:id="21"/>
      <w:r w:rsidR="00FA20F6">
        <w:t xml:space="preserve"> </w:t>
      </w:r>
    </w:p>
    <w:p w14:paraId="589BD506" w14:textId="16F4F0E0" w:rsidR="00D539A1" w:rsidRPr="00FA20F6" w:rsidRDefault="00FA20F6" w:rsidP="00D539A1">
      <w:pPr>
        <w:pStyle w:val="3-BodyText"/>
      </w:pPr>
      <w:r w:rsidRPr="00FA20F6">
        <w:t>The PBAC noted that a</w:t>
      </w:r>
      <w:r w:rsidR="00F21195" w:rsidRPr="00FA20F6">
        <w:t xml:space="preserve">dministrative advice reflecting the request for a </w:t>
      </w:r>
      <w:r w:rsidR="00791FAE" w:rsidRPr="00FA20F6">
        <w:t>SPA</w:t>
      </w:r>
      <w:r w:rsidR="00F21195" w:rsidRPr="00FA20F6">
        <w:t xml:space="preserve"> have been added to the proposed restriction.</w:t>
      </w:r>
    </w:p>
    <w:p w14:paraId="10A664BC" w14:textId="4F184A1C" w:rsidR="005113AF" w:rsidRPr="005113AF" w:rsidRDefault="005113AF" w:rsidP="005113AF">
      <w:pPr>
        <w:pStyle w:val="3-BodyText"/>
        <w:numPr>
          <w:ilvl w:val="0"/>
          <w:numId w:val="0"/>
        </w:numPr>
        <w:ind w:left="720"/>
        <w:rPr>
          <w:i/>
          <w:iCs/>
        </w:rPr>
      </w:pPr>
      <w:r w:rsidRPr="005113AF">
        <w:rPr>
          <w:i/>
          <w:iCs/>
        </w:rPr>
        <w:t xml:space="preserve">For more detail on PBAC’s view, see section </w:t>
      </w:r>
      <w:r w:rsidR="00523A86">
        <w:rPr>
          <w:i/>
          <w:iCs/>
        </w:rPr>
        <w:t>5</w:t>
      </w:r>
      <w:r w:rsidRPr="005113AF">
        <w:rPr>
          <w:i/>
          <w:iCs/>
        </w:rPr>
        <w:t xml:space="preserve"> PBAC outcome.</w:t>
      </w:r>
    </w:p>
    <w:p w14:paraId="00C3B21F" w14:textId="77777777" w:rsidR="00510473" w:rsidRPr="00510473" w:rsidRDefault="00510473" w:rsidP="00510473">
      <w:pPr>
        <w:pStyle w:val="2-SectionHeading"/>
      </w:pPr>
      <w:bookmarkStart w:id="22" w:name="_Toc103776179"/>
      <w:r w:rsidRPr="00510473">
        <w:t>Consideration of the evidence</w:t>
      </w:r>
      <w:bookmarkEnd w:id="22"/>
    </w:p>
    <w:p w14:paraId="0D1B923A" w14:textId="77777777" w:rsidR="00510473" w:rsidRPr="00510473" w:rsidRDefault="00510473" w:rsidP="00B41302">
      <w:pPr>
        <w:pStyle w:val="4-SubsectionHeading"/>
      </w:pPr>
      <w:r w:rsidRPr="00510473">
        <w:t>Sponsor hearing</w:t>
      </w:r>
    </w:p>
    <w:p w14:paraId="75C56E65" w14:textId="77777777" w:rsidR="00510473" w:rsidRPr="00510473" w:rsidRDefault="00510473" w:rsidP="00510473">
      <w:pPr>
        <w:pStyle w:val="3-BodyText"/>
      </w:pPr>
      <w:r w:rsidRPr="00510473">
        <w:rPr>
          <w:rFonts w:cs="Calibri"/>
          <w:bCs/>
          <w:snapToGrid w:val="0"/>
        </w:rPr>
        <w:t xml:space="preserve"> </w:t>
      </w:r>
      <w:r w:rsidRPr="00510473">
        <w:t>There was no hearing for this item.</w:t>
      </w:r>
    </w:p>
    <w:p w14:paraId="322902CB" w14:textId="7B0E1E92" w:rsidR="00510473" w:rsidRDefault="00510473" w:rsidP="00B41302">
      <w:pPr>
        <w:pStyle w:val="4-SubsectionHeading"/>
      </w:pPr>
      <w:r w:rsidRPr="00510473">
        <w:t>Consumer comments</w:t>
      </w:r>
    </w:p>
    <w:p w14:paraId="45BB6C9D" w14:textId="17F60DBC" w:rsidR="00E21519" w:rsidRDefault="00926815" w:rsidP="00926815">
      <w:pPr>
        <w:pStyle w:val="3-BodyText"/>
        <w:rPr>
          <w:rFonts w:cs="Calibri"/>
          <w:bCs/>
          <w:snapToGrid w:val="0"/>
        </w:rPr>
      </w:pPr>
      <w:r w:rsidRPr="00926815">
        <w:rPr>
          <w:rFonts w:cs="Calibri"/>
          <w:bCs/>
          <w:snapToGrid w:val="0"/>
        </w:rPr>
        <w:t xml:space="preserve">The PBAC noted that no consumer comments were received for this item. </w:t>
      </w:r>
    </w:p>
    <w:p w14:paraId="7AE3516F" w14:textId="3D070BA0" w:rsidR="00926815" w:rsidRDefault="00926815" w:rsidP="00B41302">
      <w:pPr>
        <w:pStyle w:val="4-SubsectionHeading"/>
      </w:pPr>
      <w:bookmarkStart w:id="23" w:name="_Toc103776180"/>
      <w:r w:rsidRPr="00926815">
        <w:t>Clinical trials</w:t>
      </w:r>
      <w:bookmarkEnd w:id="23"/>
    </w:p>
    <w:p w14:paraId="5255DC8E" w14:textId="218C399D" w:rsidR="00926815" w:rsidRDefault="00523A86" w:rsidP="00523A86">
      <w:pPr>
        <w:pStyle w:val="3-BodyText"/>
      </w:pPr>
      <w:r>
        <w:t>Clinical data was not presented in this early re-entry resubmission.</w:t>
      </w:r>
    </w:p>
    <w:p w14:paraId="7EEDC534" w14:textId="1B8B0072" w:rsidR="00523A86" w:rsidRDefault="00523A86" w:rsidP="00B41302">
      <w:pPr>
        <w:pStyle w:val="4-SubsectionHeading"/>
      </w:pPr>
      <w:bookmarkStart w:id="24" w:name="_Toc22897644"/>
      <w:bookmarkStart w:id="25" w:name="_Toc103776184"/>
      <w:r w:rsidRPr="00523A86">
        <w:t>Clinical claim</w:t>
      </w:r>
      <w:bookmarkEnd w:id="24"/>
      <w:bookmarkEnd w:id="25"/>
    </w:p>
    <w:p w14:paraId="615A0EFB" w14:textId="2DB0F502" w:rsidR="00523A86" w:rsidRDefault="00523A86" w:rsidP="00523A86">
      <w:pPr>
        <w:pStyle w:val="3-BodyText"/>
      </w:pPr>
      <w:bookmarkStart w:id="26" w:name="_Ref109057422"/>
      <w:r>
        <w:t>In March 2022, t</w:t>
      </w:r>
      <w:r w:rsidRPr="00003BE1">
        <w:t xml:space="preserve">he PBAC considered </w:t>
      </w:r>
      <w:r w:rsidR="00130C06" w:rsidRPr="005A6055">
        <w:t>that the evidence presented demonstrated a benefit in short-term haematological outcomes. In addition</w:t>
      </w:r>
      <w:r w:rsidR="00130C06">
        <w:t>,</w:t>
      </w:r>
      <w:r w:rsidR="00130C06" w:rsidRPr="00003BE1">
        <w:t xml:space="preserve"> </w:t>
      </w:r>
      <w:r w:rsidRPr="00003BE1">
        <w:t xml:space="preserve">while uncertain, the claim </w:t>
      </w:r>
      <w:r w:rsidRPr="00003BE1">
        <w:lastRenderedPageBreak/>
        <w:t>of non-inferior comparative effectiveness to the known benefits of eculizumab treatment in this population was reasonable</w:t>
      </w:r>
      <w:r>
        <w:t xml:space="preserve"> (paragraph 7.5, pegcetacoplan PBAC </w:t>
      </w:r>
      <w:r w:rsidR="002652A7">
        <w:t>PSD</w:t>
      </w:r>
      <w:r>
        <w:t>, March 2022 PBAC meeting).</w:t>
      </w:r>
      <w:bookmarkEnd w:id="26"/>
    </w:p>
    <w:p w14:paraId="7132FB57" w14:textId="531F5E7B" w:rsidR="00523A86" w:rsidRPr="00523A86" w:rsidRDefault="00523A86" w:rsidP="00523A86">
      <w:pPr>
        <w:pStyle w:val="3-BodyText"/>
      </w:pPr>
      <w:r w:rsidRPr="00523A86">
        <w:t xml:space="preserve">In March 2022, the PBAC considered that the claim of non-inferior comparative safety was uncertain but reasonable (paragraph 7.6, pegcetacoplan PBAC </w:t>
      </w:r>
      <w:r w:rsidR="002652A7">
        <w:t>PSD</w:t>
      </w:r>
      <w:r w:rsidRPr="00523A86">
        <w:t>, March 2022 PBAC meeting).</w:t>
      </w:r>
    </w:p>
    <w:p w14:paraId="70374F2A" w14:textId="77777777" w:rsidR="00523A86" w:rsidRPr="00523A86" w:rsidRDefault="00523A86" w:rsidP="00523A86">
      <w:pPr>
        <w:pStyle w:val="2-SectionHeading"/>
      </w:pPr>
      <w:r w:rsidRPr="00523A86">
        <w:t>PBAC Outcome</w:t>
      </w:r>
    </w:p>
    <w:p w14:paraId="14E4F6AC" w14:textId="457EC211" w:rsidR="00523A86" w:rsidRPr="00523A86" w:rsidRDefault="00716436" w:rsidP="00461B0D">
      <w:pPr>
        <w:pStyle w:val="3-BodyText"/>
      </w:pPr>
      <w:r>
        <w:t xml:space="preserve">The PBAC recommended the Section 100, Authority Required (Written) listing for pegcetacoplan for the treatment of adults with </w:t>
      </w:r>
      <w:bookmarkStart w:id="27" w:name="_Hlk108604263"/>
      <w:r>
        <w:t>paroxysmal nocturnal haemoglobinuria</w:t>
      </w:r>
      <w:bookmarkEnd w:id="27"/>
      <w:r>
        <w:t xml:space="preserve"> (PNH) who have inadequate clinical response</w:t>
      </w:r>
      <w:r w:rsidR="0068612B">
        <w:t xml:space="preserve"> or </w:t>
      </w:r>
      <w:r w:rsidR="00E52D70">
        <w:t xml:space="preserve">are </w:t>
      </w:r>
      <w:r w:rsidR="0068612B">
        <w:t>intolerant</w:t>
      </w:r>
      <w:r>
        <w:t xml:space="preserve"> to </w:t>
      </w:r>
      <w:r w:rsidR="003450BD">
        <w:t xml:space="preserve">treatment with </w:t>
      </w:r>
      <w:r>
        <w:t>eculizumab or ravulizumab</w:t>
      </w:r>
      <w:r w:rsidRPr="00746BBB">
        <w:t>.</w:t>
      </w:r>
      <w:r>
        <w:t xml:space="preserve"> </w:t>
      </w:r>
      <w:r w:rsidR="00FB119C">
        <w:t xml:space="preserve">The </w:t>
      </w:r>
      <w:r w:rsidR="00662B0C">
        <w:t xml:space="preserve">PBAC considered the </w:t>
      </w:r>
      <w:r w:rsidR="00FB119C">
        <w:t xml:space="preserve">resubmission </w:t>
      </w:r>
      <w:r w:rsidR="007A0672">
        <w:t>adequately addressed the previous issues raise</w:t>
      </w:r>
      <w:r w:rsidR="00662B0C">
        <w:t>d,</w:t>
      </w:r>
      <w:r w:rsidR="007A0672">
        <w:t xml:space="preserve"> </w:t>
      </w:r>
      <w:r w:rsidR="00FB119C">
        <w:t>provid</w:t>
      </w:r>
      <w:r w:rsidR="00662B0C">
        <w:t>ing</w:t>
      </w:r>
      <w:r w:rsidR="00FB119C">
        <w:t xml:space="preserve"> a cost-minimisation </w:t>
      </w:r>
      <w:r w:rsidR="00662B0C">
        <w:t xml:space="preserve">approach for </w:t>
      </w:r>
      <w:r w:rsidR="00FB119C">
        <w:t>pegcetacoplan compared to ravulizumab and revised financial estimates</w:t>
      </w:r>
      <w:r w:rsidR="003450BD">
        <w:t xml:space="preserve">.  </w:t>
      </w:r>
    </w:p>
    <w:p w14:paraId="3C4129EB" w14:textId="431EDC21" w:rsidR="00297971" w:rsidRDefault="00297971" w:rsidP="00297971">
      <w:pPr>
        <w:pStyle w:val="3-BodyText"/>
        <w:rPr>
          <w:snapToGrid w:val="0"/>
        </w:rPr>
      </w:pPr>
      <w:r w:rsidRPr="00297971">
        <w:rPr>
          <w:snapToGrid w:val="0"/>
        </w:rPr>
        <w:t xml:space="preserve">The PBAC’s recommendation for listing was based on, among other matters, its assessment, as described above, that the cost-effectiveness of </w:t>
      </w:r>
      <w:r>
        <w:rPr>
          <w:snapToGrid w:val="0"/>
        </w:rPr>
        <w:t>pegcetacoplan</w:t>
      </w:r>
      <w:r w:rsidRPr="00297971">
        <w:rPr>
          <w:snapToGrid w:val="0"/>
        </w:rPr>
        <w:t xml:space="preserve"> would be acceptable if it were cost-minimised against </w:t>
      </w:r>
      <w:r>
        <w:rPr>
          <w:snapToGrid w:val="0"/>
        </w:rPr>
        <w:t>ravulizumab</w:t>
      </w:r>
      <w:r w:rsidRPr="00297971">
        <w:rPr>
          <w:snapToGrid w:val="0"/>
        </w:rPr>
        <w:t xml:space="preserve">, and if the following measures were implemented to contain risks associated with the cost of the drug to the PBS: </w:t>
      </w:r>
    </w:p>
    <w:p w14:paraId="11EFB0F0" w14:textId="522EC56F" w:rsidR="0081677C" w:rsidRPr="0081677C" w:rsidRDefault="0081677C" w:rsidP="0081677C">
      <w:pPr>
        <w:widowControl w:val="0"/>
        <w:numPr>
          <w:ilvl w:val="1"/>
          <w:numId w:val="13"/>
        </w:numPr>
        <w:spacing w:after="120"/>
        <w:ind w:left="1134" w:hanging="436"/>
        <w:rPr>
          <w:rFonts w:cs="Arial"/>
        </w:rPr>
      </w:pPr>
      <w:r w:rsidRPr="0081677C">
        <w:rPr>
          <w:rFonts w:cs="Arial"/>
        </w:rPr>
        <w:t>pegcetacoplan</w:t>
      </w:r>
      <w:r w:rsidRPr="0081677C">
        <w:rPr>
          <w:rFonts w:asciiTheme="minorHAnsi" w:hAnsiTheme="minorHAnsi" w:cs="Arial"/>
          <w:snapToGrid w:val="0"/>
          <w:lang w:val="en-GB"/>
        </w:rPr>
        <w:t xml:space="preserve"> to be included in the current risk sharing arrangement for </w:t>
      </w:r>
      <w:r w:rsidRPr="0081677C">
        <w:rPr>
          <w:rFonts w:cs="Arial"/>
        </w:rPr>
        <w:t>eculizumab and ravulizumab</w:t>
      </w:r>
      <w:r w:rsidR="00FB119C">
        <w:rPr>
          <w:rFonts w:cs="Arial"/>
        </w:rPr>
        <w:t>.</w:t>
      </w:r>
    </w:p>
    <w:p w14:paraId="1AB248D5" w14:textId="7A06BD4C" w:rsidR="0081677C" w:rsidRPr="0081677C" w:rsidRDefault="002858B6" w:rsidP="0081677C">
      <w:pPr>
        <w:widowControl w:val="0"/>
        <w:numPr>
          <w:ilvl w:val="1"/>
          <w:numId w:val="13"/>
        </w:numPr>
        <w:spacing w:after="120"/>
        <w:ind w:left="1134" w:hanging="436"/>
        <w:rPr>
          <w:rFonts w:cs="Arial"/>
        </w:rPr>
      </w:pPr>
      <w:r w:rsidRPr="00D02EB6">
        <w:rPr>
          <w:rFonts w:cs="Arial"/>
          <w:color w:val="000000"/>
          <w:w w:val="15"/>
          <w:shd w:val="solid" w:color="000000" w:fill="000000"/>
          <w:fitText w:val="-20" w:id="-1435840505"/>
          <w14:textFill>
            <w14:solidFill>
              <w14:srgbClr w14:val="000000">
                <w14:alpha w14:val="100000"/>
              </w14:srgbClr>
            </w14:solidFill>
          </w14:textFill>
        </w:rPr>
        <w:t xml:space="preserve">|  </w:t>
      </w:r>
      <w:r w:rsidRPr="00D02EB6">
        <w:rPr>
          <w:rFonts w:cs="Arial"/>
          <w:color w:val="000000"/>
          <w:spacing w:val="-69"/>
          <w:w w:val="15"/>
          <w:shd w:val="solid" w:color="000000" w:fill="000000"/>
          <w:fitText w:val="-20" w:id="-1435840505"/>
          <w14:textFill>
            <w14:solidFill>
              <w14:srgbClr w14:val="000000">
                <w14:alpha w14:val="100000"/>
              </w14:srgbClr>
            </w14:solidFill>
          </w14:textFill>
        </w:rPr>
        <w:t>|</w:t>
      </w:r>
      <w:r w:rsidR="0081677C" w:rsidRPr="0081677C">
        <w:rPr>
          <w:rFonts w:cs="Arial"/>
        </w:rPr>
        <w:t>% price rebate for pegcetacoplan for the initial 4-week treatment phase</w:t>
      </w:r>
      <w:r w:rsidR="0081677C">
        <w:rPr>
          <w:rFonts w:cs="Arial"/>
        </w:rPr>
        <w:t>.</w:t>
      </w:r>
    </w:p>
    <w:p w14:paraId="2ED7D411" w14:textId="4668E880" w:rsidR="00523A86" w:rsidRDefault="003450BD" w:rsidP="00461B0D">
      <w:pPr>
        <w:pStyle w:val="3-BodyText"/>
      </w:pPr>
      <w:r>
        <w:t>With regard to the requested listing and restriction, the PBAC advised that:</w:t>
      </w:r>
    </w:p>
    <w:p w14:paraId="7587349A" w14:textId="32F53C8F" w:rsidR="00683493" w:rsidRDefault="00FA20F6" w:rsidP="00683493">
      <w:pPr>
        <w:widowControl w:val="0"/>
        <w:numPr>
          <w:ilvl w:val="1"/>
          <w:numId w:val="13"/>
        </w:numPr>
        <w:spacing w:after="120"/>
        <w:ind w:left="1134" w:hanging="436"/>
        <w:rPr>
          <w:rFonts w:cs="Arial"/>
        </w:rPr>
      </w:pPr>
      <w:r w:rsidRPr="00683493">
        <w:rPr>
          <w:rFonts w:cs="Arial"/>
        </w:rPr>
        <w:t xml:space="preserve">A PBS listing that includes patients who are intolerant </w:t>
      </w:r>
      <w:r w:rsidR="00683493" w:rsidRPr="00683493">
        <w:rPr>
          <w:rFonts w:cs="Arial"/>
        </w:rPr>
        <w:t>C5 inhibitors</w:t>
      </w:r>
      <w:r w:rsidR="00683493">
        <w:rPr>
          <w:rFonts w:cs="Arial"/>
        </w:rPr>
        <w:t xml:space="preserve"> was appropriate</w:t>
      </w:r>
      <w:r w:rsidR="00683493" w:rsidRPr="00683493">
        <w:rPr>
          <w:rFonts w:cs="Arial"/>
        </w:rPr>
        <w:t xml:space="preserve"> (see paragraph</w:t>
      </w:r>
      <w:r w:rsidR="00683493">
        <w:rPr>
          <w:rFonts w:cs="Arial"/>
        </w:rPr>
        <w:t xml:space="preserve"> </w:t>
      </w:r>
      <w:r w:rsidR="00683493">
        <w:rPr>
          <w:rFonts w:cs="Arial"/>
        </w:rPr>
        <w:fldChar w:fldCharType="begin"/>
      </w:r>
      <w:r w:rsidR="00683493">
        <w:rPr>
          <w:rFonts w:cs="Arial"/>
        </w:rPr>
        <w:instrText xml:space="preserve"> REF _Ref108536190 \r \h </w:instrText>
      </w:r>
      <w:r w:rsidR="00683493">
        <w:rPr>
          <w:rFonts w:cs="Arial"/>
        </w:rPr>
      </w:r>
      <w:r w:rsidR="00683493">
        <w:rPr>
          <w:rFonts w:cs="Arial"/>
        </w:rPr>
        <w:fldChar w:fldCharType="separate"/>
      </w:r>
      <w:r w:rsidR="00DA3ABC">
        <w:rPr>
          <w:rFonts w:cs="Arial"/>
        </w:rPr>
        <w:t>3.3</w:t>
      </w:r>
      <w:r w:rsidR="00683493">
        <w:rPr>
          <w:rFonts w:cs="Arial"/>
        </w:rPr>
        <w:fldChar w:fldCharType="end"/>
      </w:r>
      <w:r w:rsidR="00683493">
        <w:rPr>
          <w:rFonts w:cs="Arial"/>
        </w:rPr>
        <w:t>)</w:t>
      </w:r>
      <w:r w:rsidR="00434963">
        <w:rPr>
          <w:rFonts w:cs="Arial"/>
        </w:rPr>
        <w:t>.</w:t>
      </w:r>
    </w:p>
    <w:p w14:paraId="04008E90" w14:textId="5E6BDBCC" w:rsidR="00683493" w:rsidRDefault="00683493" w:rsidP="00683493">
      <w:pPr>
        <w:widowControl w:val="0"/>
        <w:numPr>
          <w:ilvl w:val="1"/>
          <w:numId w:val="13"/>
        </w:numPr>
        <w:spacing w:after="120"/>
        <w:ind w:left="1134" w:hanging="436"/>
        <w:rPr>
          <w:rFonts w:cs="Arial"/>
        </w:rPr>
      </w:pPr>
      <w:r>
        <w:rPr>
          <w:rFonts w:cs="Arial"/>
        </w:rPr>
        <w:t xml:space="preserve">Patients returning to pegcetacoplan post pregnancy do not need to requalify for treatment (see paragraph </w:t>
      </w:r>
      <w:r>
        <w:rPr>
          <w:rFonts w:cs="Arial"/>
        </w:rPr>
        <w:fldChar w:fldCharType="begin"/>
      </w:r>
      <w:r>
        <w:rPr>
          <w:rFonts w:cs="Arial"/>
        </w:rPr>
        <w:instrText xml:space="preserve"> REF _Ref106719114 \r \h </w:instrText>
      </w:r>
      <w:r>
        <w:rPr>
          <w:rFonts w:cs="Arial"/>
        </w:rPr>
      </w:r>
      <w:r>
        <w:rPr>
          <w:rFonts w:cs="Arial"/>
        </w:rPr>
        <w:fldChar w:fldCharType="separate"/>
      </w:r>
      <w:r w:rsidR="00DA3ABC">
        <w:rPr>
          <w:rFonts w:cs="Arial"/>
        </w:rPr>
        <w:t>3.5</w:t>
      </w:r>
      <w:r>
        <w:rPr>
          <w:rFonts w:cs="Arial"/>
        </w:rPr>
        <w:fldChar w:fldCharType="end"/>
      </w:r>
      <w:r>
        <w:rPr>
          <w:rFonts w:cs="Arial"/>
        </w:rPr>
        <w:t>).</w:t>
      </w:r>
    </w:p>
    <w:p w14:paraId="68C522E7" w14:textId="18365FE9" w:rsidR="00907A40" w:rsidRDefault="00434963" w:rsidP="00683493">
      <w:pPr>
        <w:widowControl w:val="0"/>
        <w:numPr>
          <w:ilvl w:val="1"/>
          <w:numId w:val="13"/>
        </w:numPr>
        <w:spacing w:after="120"/>
        <w:ind w:left="1134" w:hanging="436"/>
        <w:rPr>
          <w:rFonts w:cs="Arial"/>
        </w:rPr>
      </w:pPr>
      <w:r>
        <w:rPr>
          <w:rFonts w:cs="Arial"/>
        </w:rPr>
        <w:t xml:space="preserve">A listing that allows return from PBS subsidised eculizumab or ravulizumab for reasons other than pregnancy was appropriate (see paragraph </w:t>
      </w:r>
      <w:r>
        <w:rPr>
          <w:rFonts w:cs="Arial"/>
        </w:rPr>
        <w:fldChar w:fldCharType="begin"/>
      </w:r>
      <w:r>
        <w:rPr>
          <w:rFonts w:cs="Arial"/>
        </w:rPr>
        <w:instrText xml:space="preserve"> REF _Ref108594339 \r \h </w:instrText>
      </w:r>
      <w:r>
        <w:rPr>
          <w:rFonts w:cs="Arial"/>
        </w:rPr>
      </w:r>
      <w:r>
        <w:rPr>
          <w:rFonts w:cs="Arial"/>
        </w:rPr>
        <w:fldChar w:fldCharType="separate"/>
      </w:r>
      <w:r w:rsidR="00DA3ABC">
        <w:rPr>
          <w:rFonts w:cs="Arial"/>
        </w:rPr>
        <w:t>3.4</w:t>
      </w:r>
      <w:r>
        <w:rPr>
          <w:rFonts w:cs="Arial"/>
        </w:rPr>
        <w:fldChar w:fldCharType="end"/>
      </w:r>
      <w:r>
        <w:rPr>
          <w:rFonts w:cs="Arial"/>
        </w:rPr>
        <w:t xml:space="preserve">). </w:t>
      </w:r>
    </w:p>
    <w:p w14:paraId="7448AA7B" w14:textId="18F54246" w:rsidR="00907A40" w:rsidRDefault="00683493" w:rsidP="00683493">
      <w:pPr>
        <w:widowControl w:val="0"/>
        <w:numPr>
          <w:ilvl w:val="1"/>
          <w:numId w:val="13"/>
        </w:numPr>
        <w:spacing w:after="120"/>
        <w:ind w:left="1134" w:hanging="436"/>
        <w:rPr>
          <w:rFonts w:cs="Arial"/>
        </w:rPr>
      </w:pPr>
      <w:r>
        <w:rPr>
          <w:rFonts w:cs="Arial"/>
        </w:rPr>
        <w:t xml:space="preserve">The pegcetacoplan continuing treatment restriction should be separated into first continuing and subsequent continuing listings (see paragraph </w:t>
      </w:r>
      <w:r>
        <w:rPr>
          <w:rFonts w:cs="Arial"/>
        </w:rPr>
        <w:fldChar w:fldCharType="begin"/>
      </w:r>
      <w:r>
        <w:rPr>
          <w:rFonts w:cs="Arial"/>
        </w:rPr>
        <w:instrText xml:space="preserve"> REF _Ref108536409 \r \h </w:instrText>
      </w:r>
      <w:r>
        <w:rPr>
          <w:rFonts w:cs="Arial"/>
        </w:rPr>
      </w:r>
      <w:r>
        <w:rPr>
          <w:rFonts w:cs="Arial"/>
        </w:rPr>
        <w:fldChar w:fldCharType="separate"/>
      </w:r>
      <w:r w:rsidR="00DA3ABC">
        <w:rPr>
          <w:rFonts w:cs="Arial"/>
        </w:rPr>
        <w:t>3.8</w:t>
      </w:r>
      <w:r>
        <w:rPr>
          <w:rFonts w:cs="Arial"/>
        </w:rPr>
        <w:fldChar w:fldCharType="end"/>
      </w:r>
      <w:r w:rsidR="00907A40">
        <w:rPr>
          <w:rFonts w:cs="Arial"/>
        </w:rPr>
        <w:t>).</w:t>
      </w:r>
    </w:p>
    <w:p w14:paraId="35D8F8A8" w14:textId="504B26CF" w:rsidR="00434963" w:rsidRDefault="00434963" w:rsidP="00683493">
      <w:pPr>
        <w:widowControl w:val="0"/>
        <w:numPr>
          <w:ilvl w:val="1"/>
          <w:numId w:val="13"/>
        </w:numPr>
        <w:spacing w:after="120"/>
        <w:ind w:left="1134" w:hanging="436"/>
        <w:rPr>
          <w:rFonts w:cs="Arial"/>
        </w:rPr>
      </w:pPr>
      <w:r>
        <w:rPr>
          <w:rFonts w:cs="Arial"/>
        </w:rPr>
        <w:t xml:space="preserve">The inclusion of a grandfathering restriction was appropriate (see paragraph </w:t>
      </w:r>
      <w:r>
        <w:rPr>
          <w:rFonts w:cs="Arial"/>
        </w:rPr>
        <w:fldChar w:fldCharType="begin"/>
      </w:r>
      <w:r>
        <w:rPr>
          <w:rFonts w:cs="Arial"/>
        </w:rPr>
        <w:instrText xml:space="preserve"> REF _Ref108594663 \r \h </w:instrText>
      </w:r>
      <w:r>
        <w:rPr>
          <w:rFonts w:cs="Arial"/>
        </w:rPr>
      </w:r>
      <w:r>
        <w:rPr>
          <w:rFonts w:cs="Arial"/>
        </w:rPr>
        <w:fldChar w:fldCharType="separate"/>
      </w:r>
      <w:r w:rsidR="00DA3ABC">
        <w:rPr>
          <w:rFonts w:cs="Arial"/>
        </w:rPr>
        <w:t>3.9</w:t>
      </w:r>
      <w:r>
        <w:rPr>
          <w:rFonts w:cs="Arial"/>
        </w:rPr>
        <w:fldChar w:fldCharType="end"/>
      </w:r>
      <w:r>
        <w:rPr>
          <w:rFonts w:cs="Arial"/>
        </w:rPr>
        <w:t xml:space="preserve">). </w:t>
      </w:r>
    </w:p>
    <w:p w14:paraId="0BF73AF8" w14:textId="16CD5E3C" w:rsidR="003450BD" w:rsidRPr="00683493" w:rsidRDefault="00133265" w:rsidP="00683493">
      <w:pPr>
        <w:widowControl w:val="0"/>
        <w:numPr>
          <w:ilvl w:val="1"/>
          <w:numId w:val="13"/>
        </w:numPr>
        <w:spacing w:after="120"/>
        <w:ind w:left="1134" w:hanging="436"/>
        <w:rPr>
          <w:rFonts w:cs="Arial"/>
        </w:rPr>
      </w:pPr>
      <w:r>
        <w:rPr>
          <w:rFonts w:cs="Arial"/>
        </w:rPr>
        <w:t xml:space="preserve">Flow on changes to the current eculizumab and ravulizumab restriction would be </w:t>
      </w:r>
      <w:r w:rsidR="00434963">
        <w:rPr>
          <w:rFonts w:cs="Arial"/>
        </w:rPr>
        <w:t xml:space="preserve">required </w:t>
      </w:r>
      <w:r>
        <w:rPr>
          <w:rFonts w:cs="Arial"/>
        </w:rPr>
        <w:t>as outlined in paragraphs</w:t>
      </w:r>
      <w:r w:rsidR="00434963">
        <w:rPr>
          <w:rFonts w:cs="Arial"/>
        </w:rPr>
        <w:t xml:space="preserve"> </w:t>
      </w:r>
      <w:r w:rsidR="00434963">
        <w:rPr>
          <w:rFonts w:cs="Arial"/>
        </w:rPr>
        <w:fldChar w:fldCharType="begin"/>
      </w:r>
      <w:r w:rsidR="00434963">
        <w:rPr>
          <w:rFonts w:cs="Arial"/>
        </w:rPr>
        <w:instrText xml:space="preserve"> REF _Ref108594706 \r \h </w:instrText>
      </w:r>
      <w:r w:rsidR="00434963">
        <w:rPr>
          <w:rFonts w:cs="Arial"/>
        </w:rPr>
      </w:r>
      <w:r w:rsidR="00434963">
        <w:rPr>
          <w:rFonts w:cs="Arial"/>
        </w:rPr>
        <w:fldChar w:fldCharType="separate"/>
      </w:r>
      <w:r w:rsidR="00DA3ABC">
        <w:rPr>
          <w:rFonts w:cs="Arial"/>
        </w:rPr>
        <w:t>3.6</w:t>
      </w:r>
      <w:r w:rsidR="00434963">
        <w:rPr>
          <w:rFonts w:cs="Arial"/>
        </w:rPr>
        <w:fldChar w:fldCharType="end"/>
      </w:r>
      <w:r w:rsidR="00434963">
        <w:rPr>
          <w:rFonts w:cs="Arial"/>
        </w:rPr>
        <w:t xml:space="preserve"> and </w:t>
      </w:r>
      <w:r w:rsidR="00434963">
        <w:rPr>
          <w:rFonts w:cs="Arial"/>
        </w:rPr>
        <w:fldChar w:fldCharType="begin"/>
      </w:r>
      <w:r w:rsidR="00434963">
        <w:rPr>
          <w:rFonts w:cs="Arial"/>
        </w:rPr>
        <w:instrText xml:space="preserve"> REF _Ref108594716 \r \h </w:instrText>
      </w:r>
      <w:r w:rsidR="00434963">
        <w:rPr>
          <w:rFonts w:cs="Arial"/>
        </w:rPr>
      </w:r>
      <w:r w:rsidR="00434963">
        <w:rPr>
          <w:rFonts w:cs="Arial"/>
        </w:rPr>
        <w:fldChar w:fldCharType="separate"/>
      </w:r>
      <w:r w:rsidR="00DA3ABC">
        <w:rPr>
          <w:rFonts w:cs="Arial"/>
        </w:rPr>
        <w:t>3.7</w:t>
      </w:r>
      <w:r w:rsidR="00434963">
        <w:rPr>
          <w:rFonts w:cs="Arial"/>
        </w:rPr>
        <w:fldChar w:fldCharType="end"/>
      </w:r>
      <w:r w:rsidR="00434963">
        <w:rPr>
          <w:rFonts w:cs="Arial"/>
        </w:rPr>
        <w:t xml:space="preserve">. </w:t>
      </w:r>
      <w:r>
        <w:rPr>
          <w:rFonts w:cs="Arial"/>
        </w:rPr>
        <w:t xml:space="preserve"> </w:t>
      </w:r>
      <w:r w:rsidR="00683493">
        <w:rPr>
          <w:rFonts w:cs="Arial"/>
        </w:rPr>
        <w:t xml:space="preserve"> </w:t>
      </w:r>
      <w:r w:rsidR="00683493" w:rsidRPr="00683493">
        <w:rPr>
          <w:rFonts w:cs="Arial"/>
        </w:rPr>
        <w:t xml:space="preserve"> </w:t>
      </w:r>
    </w:p>
    <w:p w14:paraId="48E953A1" w14:textId="4A7F46EB" w:rsidR="009A2F5C" w:rsidRPr="00523A86" w:rsidRDefault="00434963" w:rsidP="009A2F5C">
      <w:pPr>
        <w:pStyle w:val="3-BodyText"/>
      </w:pPr>
      <w:r>
        <w:t xml:space="preserve">The </w:t>
      </w:r>
      <w:r w:rsidR="009A2F5C">
        <w:t>PBAC recalled that in March 2022, it had</w:t>
      </w:r>
      <w:r w:rsidR="009A2F5C" w:rsidRPr="00003BE1">
        <w:t xml:space="preserve"> considered that while uncertain, the claim of non-inferior comparative effectiveness to the known benefits of eculizumab treatment in this population was reasonable</w:t>
      </w:r>
      <w:r w:rsidR="009A2F5C">
        <w:t xml:space="preserve"> (paragraph 7.5, pegcetacoplan PBAC </w:t>
      </w:r>
      <w:r w:rsidR="002652A7">
        <w:t>PSD</w:t>
      </w:r>
      <w:r w:rsidR="009A2F5C">
        <w:t xml:space="preserve">, </w:t>
      </w:r>
      <w:r w:rsidR="009A2F5C">
        <w:lastRenderedPageBreak/>
        <w:t>March 2022 PBAC meeting). T</w:t>
      </w:r>
      <w:r w:rsidR="009A2F5C" w:rsidRPr="00523A86">
        <w:t xml:space="preserve">he PBAC </w:t>
      </w:r>
      <w:r w:rsidR="009A2F5C">
        <w:t xml:space="preserve">also recalled that it had </w:t>
      </w:r>
      <w:r w:rsidR="009A2F5C" w:rsidRPr="00523A86">
        <w:t xml:space="preserve">considered that the claim of non-inferior comparative safety was uncertain but reasonable (paragraph 7.6, pegcetacoplan PBAC </w:t>
      </w:r>
      <w:r w:rsidR="002652A7">
        <w:t>PSD</w:t>
      </w:r>
      <w:r w:rsidR="009A2F5C" w:rsidRPr="00523A86">
        <w:t>, March 2022 PBAC meeting).</w:t>
      </w:r>
    </w:p>
    <w:p w14:paraId="72727A80" w14:textId="7AF1DD05" w:rsidR="00251E64" w:rsidRDefault="009358F8" w:rsidP="00251E64">
      <w:pPr>
        <w:pStyle w:val="3-BodyText"/>
      </w:pPr>
      <w:r>
        <w:rPr>
          <w:snapToGrid w:val="0"/>
          <w:lang w:val="en-GB"/>
        </w:rPr>
        <w:t xml:space="preserve">In March 2022, the PBAC had advised that </w:t>
      </w:r>
      <w:r>
        <w:t xml:space="preserve">an appropriate way forward would likely be a cost-minimisation versus ravulizumab that: i) uses dosing for ravulizumab accepted by the Committee in July 2021; ii) bases pegcetacoplan dosing on that reported over 48-weeks in the PEGASUS trial; iii) does not include cost offsets for pegcetacoplan; iv) includes the sponsor proposed </w:t>
      </w:r>
      <w:r w:rsidR="002858B6" w:rsidRPr="00D02EB6">
        <w:rPr>
          <w:color w:val="000000"/>
          <w:w w:val="15"/>
          <w:shd w:val="solid" w:color="000000" w:fill="000000"/>
          <w:fitText w:val="-20" w:id="-1435840504"/>
          <w14:textFill>
            <w14:solidFill>
              <w14:srgbClr w14:val="000000">
                <w14:alpha w14:val="100000"/>
              </w14:srgbClr>
            </w14:solidFill>
          </w14:textFill>
        </w:rPr>
        <w:t xml:space="preserve">|  </w:t>
      </w:r>
      <w:r w:rsidR="002858B6" w:rsidRPr="00D02EB6">
        <w:rPr>
          <w:color w:val="000000"/>
          <w:spacing w:val="-69"/>
          <w:w w:val="15"/>
          <w:shd w:val="solid" w:color="000000" w:fill="000000"/>
          <w:fitText w:val="-20" w:id="-1435840504"/>
          <w14:textFill>
            <w14:solidFill>
              <w14:srgbClr w14:val="000000">
                <w14:alpha w14:val="100000"/>
              </w14:srgbClr>
            </w14:solidFill>
          </w14:textFill>
        </w:rPr>
        <w:t>|</w:t>
      </w:r>
      <w:r>
        <w:t>% price rebate for pegcetacoplan for the initial 4-week treatment phase; v) incorporates the costs of vaccination against pneumococcal disease and HIB; and vi) uses AEMP</w:t>
      </w:r>
      <w:r w:rsidR="00251E64">
        <w:t xml:space="preserve"> </w:t>
      </w:r>
      <w:r w:rsidR="00A22D78">
        <w:t xml:space="preserve">in the cost-minimisation calculations </w:t>
      </w:r>
      <w:r>
        <w:rPr>
          <w:snapToGrid w:val="0"/>
          <w:lang w:val="en-GB"/>
        </w:rPr>
        <w:t xml:space="preserve">(paragraph 7.12, </w:t>
      </w:r>
      <w:r w:rsidRPr="00523A86">
        <w:t xml:space="preserve">pegcetacoplan PBAC </w:t>
      </w:r>
      <w:r w:rsidR="002652A7">
        <w:t>PSD</w:t>
      </w:r>
      <w:r w:rsidRPr="00523A86">
        <w:t>, March 2022 PBAC meeting</w:t>
      </w:r>
      <w:r w:rsidR="00251E64">
        <w:t>)</w:t>
      </w:r>
      <w:r>
        <w:rPr>
          <w:snapToGrid w:val="0"/>
          <w:lang w:val="en-GB"/>
        </w:rPr>
        <w:t>.</w:t>
      </w:r>
      <w:r w:rsidR="00251E64">
        <w:rPr>
          <w:snapToGrid w:val="0"/>
          <w:lang w:val="en-GB"/>
        </w:rPr>
        <w:t xml:space="preserve"> The PBAC noted that the submission presented a cost-minimisation between </w:t>
      </w:r>
      <w:proofErr w:type="spellStart"/>
      <w:r w:rsidR="00251E64">
        <w:rPr>
          <w:snapToGrid w:val="0"/>
          <w:lang w:val="en-GB"/>
        </w:rPr>
        <w:t>pegcetacoplan</w:t>
      </w:r>
      <w:proofErr w:type="spellEnd"/>
      <w:r w:rsidR="00251E64">
        <w:rPr>
          <w:snapToGrid w:val="0"/>
          <w:lang w:val="en-GB"/>
        </w:rPr>
        <w:t xml:space="preserve"> and </w:t>
      </w:r>
      <w:proofErr w:type="spellStart"/>
      <w:r w:rsidR="00251E64">
        <w:rPr>
          <w:snapToGrid w:val="0"/>
          <w:lang w:val="en-GB"/>
        </w:rPr>
        <w:t>ravulizumab</w:t>
      </w:r>
      <w:proofErr w:type="spellEnd"/>
      <w:r w:rsidR="00251E64">
        <w:rPr>
          <w:snapToGrid w:val="0"/>
          <w:lang w:val="en-GB"/>
        </w:rPr>
        <w:t xml:space="preserve"> and considered the analysis inputs </w:t>
      </w:r>
      <w:r w:rsidR="00040785">
        <w:rPr>
          <w:snapToGrid w:val="0"/>
          <w:lang w:val="en-GB"/>
        </w:rPr>
        <w:t xml:space="preserve">and assumptions </w:t>
      </w:r>
      <w:r w:rsidR="00251E64">
        <w:rPr>
          <w:snapToGrid w:val="0"/>
          <w:lang w:val="en-GB"/>
        </w:rPr>
        <w:t xml:space="preserve">were consistent with its March 2022 recommendations (see </w:t>
      </w:r>
      <w:r w:rsidR="00251E64">
        <w:rPr>
          <w:snapToGrid w:val="0"/>
          <w:lang w:val="en-GB"/>
        </w:rPr>
        <w:fldChar w:fldCharType="begin"/>
      </w:r>
      <w:r w:rsidR="00251E64">
        <w:rPr>
          <w:snapToGrid w:val="0"/>
          <w:lang w:val="en-GB"/>
        </w:rPr>
        <w:instrText xml:space="preserve"> REF _Ref108599952 \h </w:instrText>
      </w:r>
      <w:r w:rsidR="00251E64">
        <w:rPr>
          <w:snapToGrid w:val="0"/>
          <w:lang w:val="en-GB"/>
        </w:rPr>
      </w:r>
      <w:r w:rsidR="00251E64">
        <w:rPr>
          <w:snapToGrid w:val="0"/>
          <w:lang w:val="en-GB"/>
        </w:rPr>
        <w:fldChar w:fldCharType="separate"/>
      </w:r>
      <w:r w:rsidR="00251E64">
        <w:t xml:space="preserve">Table </w:t>
      </w:r>
      <w:r w:rsidR="00251E64">
        <w:rPr>
          <w:noProof/>
        </w:rPr>
        <w:t>1</w:t>
      </w:r>
      <w:r w:rsidR="00251E64">
        <w:rPr>
          <w:snapToGrid w:val="0"/>
          <w:lang w:val="en-GB"/>
        </w:rPr>
        <w:fldChar w:fldCharType="end"/>
      </w:r>
      <w:r w:rsidR="00251E64">
        <w:rPr>
          <w:snapToGrid w:val="0"/>
          <w:lang w:val="en-GB"/>
        </w:rPr>
        <w:t xml:space="preserve">). The PBAC considered the </w:t>
      </w:r>
      <w:r w:rsidR="00251E64">
        <w:t>equi-effective doses over a 52-week maintenance period were:</w:t>
      </w:r>
    </w:p>
    <w:p w14:paraId="2CD26EB9" w14:textId="77777777" w:rsidR="00251E64" w:rsidRDefault="00251E64" w:rsidP="00251E64">
      <w:pPr>
        <w:pStyle w:val="Bullet6"/>
        <w:numPr>
          <w:ilvl w:val="1"/>
          <w:numId w:val="5"/>
        </w:numPr>
        <w:ind w:left="1208" w:hanging="357"/>
        <w:rPr>
          <w:iCs/>
          <w:sz w:val="24"/>
          <w:szCs w:val="24"/>
        </w:rPr>
      </w:pPr>
      <w:r w:rsidRPr="00B619BA">
        <w:rPr>
          <w:iCs/>
          <w:sz w:val="24"/>
          <w:szCs w:val="24"/>
        </w:rPr>
        <w:t xml:space="preserve">Pegcetacoplan 116,365 mg (1,080 mg x 107.7 injections) is equivalent to ravulizumab 21,375 mg (3,288 mg x 6.5 infusions). </w:t>
      </w:r>
    </w:p>
    <w:p w14:paraId="44C02744" w14:textId="2F5D9618" w:rsidR="009A2F5C" w:rsidRDefault="00251E64" w:rsidP="004A11FC">
      <w:pPr>
        <w:pStyle w:val="3-BodyText"/>
      </w:pPr>
      <w:r w:rsidRPr="00732139">
        <w:rPr>
          <w:snapToGrid w:val="0"/>
        </w:rPr>
        <w:t xml:space="preserve">The PBAC noted the resubmission </w:t>
      </w:r>
      <w:r w:rsidR="00F47FE2">
        <w:rPr>
          <w:snapToGrid w:val="0"/>
        </w:rPr>
        <w:t xml:space="preserve">provided revised </w:t>
      </w:r>
      <w:r w:rsidRPr="00732139">
        <w:rPr>
          <w:snapToGrid w:val="0"/>
        </w:rPr>
        <w:t>financial estimates w</w:t>
      </w:r>
      <w:r w:rsidR="00F47FE2">
        <w:rPr>
          <w:snapToGrid w:val="0"/>
        </w:rPr>
        <w:t xml:space="preserve">hich incorporated the pegcetacoplan pricing from the cost-minimisation and </w:t>
      </w:r>
      <w:r w:rsidR="004A238E">
        <w:rPr>
          <w:snapToGrid w:val="0"/>
        </w:rPr>
        <w:t xml:space="preserve">addressed previous concerns regarding the overestimation of cost offsets (see </w:t>
      </w:r>
      <w:r w:rsidR="004A238E">
        <w:rPr>
          <w:snapToGrid w:val="0"/>
        </w:rPr>
        <w:fldChar w:fldCharType="begin"/>
      </w:r>
      <w:r w:rsidR="004A238E">
        <w:rPr>
          <w:snapToGrid w:val="0"/>
        </w:rPr>
        <w:instrText xml:space="preserve"> REF _Ref108599952 \h </w:instrText>
      </w:r>
      <w:r w:rsidR="004A238E">
        <w:rPr>
          <w:snapToGrid w:val="0"/>
        </w:rPr>
      </w:r>
      <w:r w:rsidR="004A238E">
        <w:rPr>
          <w:snapToGrid w:val="0"/>
        </w:rPr>
        <w:fldChar w:fldCharType="separate"/>
      </w:r>
      <w:r w:rsidR="004A238E">
        <w:t xml:space="preserve">Table </w:t>
      </w:r>
      <w:r w:rsidR="004A238E">
        <w:rPr>
          <w:noProof/>
        </w:rPr>
        <w:t>1</w:t>
      </w:r>
      <w:r w:rsidR="004A238E">
        <w:rPr>
          <w:snapToGrid w:val="0"/>
        </w:rPr>
        <w:fldChar w:fldCharType="end"/>
      </w:r>
      <w:r w:rsidR="004A238E">
        <w:rPr>
          <w:snapToGrid w:val="0"/>
        </w:rPr>
        <w:t xml:space="preserve">). </w:t>
      </w:r>
    </w:p>
    <w:p w14:paraId="237646AC" w14:textId="73461D73" w:rsidR="001E2D89" w:rsidRPr="004478CD" w:rsidRDefault="001E2D89" w:rsidP="004478CD">
      <w:pPr>
        <w:pStyle w:val="3-BodyText"/>
      </w:pPr>
      <w:r>
        <w:rPr>
          <w:snapToGrid w:val="0"/>
          <w:lang w:val="en-GB"/>
        </w:rPr>
        <w:t xml:space="preserve">The PBAC considered it would be appropriate for pegcetacoplan to be included in the current risk sharing arrangement for </w:t>
      </w:r>
      <w:r w:rsidRPr="00732139">
        <w:rPr>
          <w:bCs/>
          <w:snapToGrid w:val="0"/>
        </w:rPr>
        <w:t>eculizumab and ravulizumab</w:t>
      </w:r>
      <w:r w:rsidR="004A11FC">
        <w:rPr>
          <w:bCs/>
          <w:snapToGrid w:val="0"/>
        </w:rPr>
        <w:t xml:space="preserve"> for PNH </w:t>
      </w:r>
      <w:r w:rsidR="004A11FC" w:rsidRPr="00732139">
        <w:rPr>
          <w:bCs/>
          <w:snapToGrid w:val="0"/>
        </w:rPr>
        <w:t>to manage any residual uncertainty associated with the cost to government</w:t>
      </w:r>
      <w:r>
        <w:rPr>
          <w:bCs/>
          <w:snapToGrid w:val="0"/>
        </w:rPr>
        <w:t xml:space="preserve">. </w:t>
      </w:r>
      <w:r w:rsidR="00E82C24">
        <w:t xml:space="preserve">The </w:t>
      </w:r>
      <w:r w:rsidR="000D6C24">
        <w:t xml:space="preserve">PBAC noted that </w:t>
      </w:r>
      <w:r w:rsidR="00E82C24">
        <w:t>grandfathered patients</w:t>
      </w:r>
      <w:r w:rsidR="000D6C24">
        <w:t xml:space="preserve"> </w:t>
      </w:r>
      <w:r w:rsidR="00D77B6B">
        <w:t xml:space="preserve">were included </w:t>
      </w:r>
      <w:r w:rsidR="004C7102">
        <w:t>within the prevalent population estimates</w:t>
      </w:r>
      <w:r w:rsidR="00D77B6B">
        <w:t>. The PBAC</w:t>
      </w:r>
      <w:r w:rsidR="000D6C24">
        <w:t xml:space="preserve"> considered that an increase in the patient numbers informing the current financial caps was not required</w:t>
      </w:r>
      <w:r w:rsidR="00321CED">
        <w:t xml:space="preserve"> as</w:t>
      </w:r>
      <w:r w:rsidR="00D77B6B">
        <w:t xml:space="preserve"> </w:t>
      </w:r>
      <w:r w:rsidR="00E17AAA">
        <w:t xml:space="preserve">these patients were adequately accounted for in the existing agreement. </w:t>
      </w:r>
      <w:r w:rsidR="004478CD">
        <w:t xml:space="preserve">The PBAC also considered the </w:t>
      </w:r>
      <w:r w:rsidR="00012CB1">
        <w:t xml:space="preserve">proposed </w:t>
      </w:r>
      <w:r w:rsidR="002858B6" w:rsidRPr="00D02EB6">
        <w:rPr>
          <w:iCs/>
          <w:color w:val="000000"/>
          <w:w w:val="15"/>
          <w:shd w:val="solid" w:color="000000" w:fill="000000"/>
          <w:fitText w:val="-20" w:id="-1435840503"/>
          <w14:textFill>
            <w14:solidFill>
              <w14:srgbClr w14:val="000000">
                <w14:alpha w14:val="100000"/>
              </w14:srgbClr>
            </w14:solidFill>
          </w14:textFill>
        </w:rPr>
        <w:t xml:space="preserve">|  </w:t>
      </w:r>
      <w:r w:rsidR="002858B6" w:rsidRPr="00D02EB6">
        <w:rPr>
          <w:iCs/>
          <w:color w:val="000000"/>
          <w:spacing w:val="-69"/>
          <w:w w:val="15"/>
          <w:shd w:val="solid" w:color="000000" w:fill="000000"/>
          <w:fitText w:val="-20" w:id="-1435840503"/>
          <w14:textFill>
            <w14:solidFill>
              <w14:srgbClr w14:val="000000">
                <w14:alpha w14:val="100000"/>
              </w14:srgbClr>
            </w14:solidFill>
          </w14:textFill>
        </w:rPr>
        <w:t>|</w:t>
      </w:r>
      <w:r w:rsidRPr="004478CD">
        <w:rPr>
          <w:iCs/>
        </w:rPr>
        <w:t xml:space="preserve">% </w:t>
      </w:r>
      <w:r w:rsidR="002639D9">
        <w:rPr>
          <w:iCs/>
        </w:rPr>
        <w:t xml:space="preserve">price </w:t>
      </w:r>
      <w:r w:rsidRPr="004478CD">
        <w:rPr>
          <w:iCs/>
        </w:rPr>
        <w:t>rebate</w:t>
      </w:r>
      <w:r w:rsidR="002639D9">
        <w:rPr>
          <w:iCs/>
        </w:rPr>
        <w:t xml:space="preserve"> for pegcetacoplan for the </w:t>
      </w:r>
      <w:r w:rsidRPr="004478CD">
        <w:rPr>
          <w:iCs/>
        </w:rPr>
        <w:t xml:space="preserve">initial </w:t>
      </w:r>
      <w:r w:rsidR="002639D9">
        <w:rPr>
          <w:iCs/>
        </w:rPr>
        <w:t>4-week</w:t>
      </w:r>
      <w:r w:rsidRPr="004478CD">
        <w:rPr>
          <w:iCs/>
        </w:rPr>
        <w:t xml:space="preserve"> </w:t>
      </w:r>
      <w:r w:rsidR="002639D9">
        <w:rPr>
          <w:iCs/>
        </w:rPr>
        <w:t>treatment phase</w:t>
      </w:r>
      <w:r w:rsidR="00B87B84">
        <w:rPr>
          <w:iCs/>
        </w:rPr>
        <w:t xml:space="preserve"> </w:t>
      </w:r>
      <w:r w:rsidR="00E52D70">
        <w:rPr>
          <w:iCs/>
        </w:rPr>
        <w:t xml:space="preserve">to be </w:t>
      </w:r>
      <w:r w:rsidR="004478CD">
        <w:rPr>
          <w:iCs/>
        </w:rPr>
        <w:t xml:space="preserve">appropriate </w:t>
      </w:r>
      <w:r w:rsidRPr="004478CD">
        <w:rPr>
          <w:iCs/>
        </w:rPr>
        <w:t>to mitigate the financial impact of concomitant administration as patients switch therapies</w:t>
      </w:r>
      <w:r w:rsidR="00B87B84">
        <w:rPr>
          <w:iCs/>
        </w:rPr>
        <w:t xml:space="preserve"> (see paragraph </w:t>
      </w:r>
      <w:r w:rsidR="00B87B84">
        <w:rPr>
          <w:iCs/>
        </w:rPr>
        <w:fldChar w:fldCharType="begin"/>
      </w:r>
      <w:r w:rsidR="00B87B84">
        <w:rPr>
          <w:iCs/>
        </w:rPr>
        <w:instrText xml:space="preserve"> REF _Ref108610207 \n \h </w:instrText>
      </w:r>
      <w:r w:rsidR="00B87B84">
        <w:rPr>
          <w:iCs/>
        </w:rPr>
      </w:r>
      <w:r w:rsidR="00B87B84">
        <w:rPr>
          <w:iCs/>
        </w:rPr>
        <w:fldChar w:fldCharType="separate"/>
      </w:r>
      <w:r w:rsidR="0006499C">
        <w:rPr>
          <w:iCs/>
        </w:rPr>
        <w:t>1.10</w:t>
      </w:r>
      <w:r w:rsidR="00B87B84">
        <w:rPr>
          <w:iCs/>
        </w:rPr>
        <w:fldChar w:fldCharType="end"/>
      </w:r>
      <w:r w:rsidR="00B87B84">
        <w:rPr>
          <w:iCs/>
        </w:rPr>
        <w:t>)</w:t>
      </w:r>
      <w:r w:rsidR="00012CB1">
        <w:rPr>
          <w:iCs/>
        </w:rPr>
        <w:t>.</w:t>
      </w:r>
      <w:r w:rsidR="00E14380">
        <w:rPr>
          <w:iCs/>
        </w:rPr>
        <w:t xml:space="preserve"> </w:t>
      </w:r>
    </w:p>
    <w:p w14:paraId="28EF50C4" w14:textId="59F555FA" w:rsidR="00523A86" w:rsidRDefault="005744E6" w:rsidP="005744E6">
      <w:pPr>
        <w:pStyle w:val="3-BodyText"/>
      </w:pPr>
      <w:r w:rsidRPr="00937F6D">
        <w:t xml:space="preserve">The </w:t>
      </w:r>
      <w:r>
        <w:t>PBAC noted</w:t>
      </w:r>
      <w:r w:rsidRPr="00937F6D">
        <w:t xml:space="preserve"> ATAGI advice </w:t>
      </w:r>
      <w:r w:rsidRPr="00E14380">
        <w:rPr>
          <w:snapToGrid w:val="0"/>
        </w:rPr>
        <w:t xml:space="preserve">which stated it would be reasonable to recommend vaccination prior to pegcetacoplan against </w:t>
      </w:r>
      <w:r w:rsidRPr="00135F5F">
        <w:rPr>
          <w:i/>
          <w:iCs/>
        </w:rPr>
        <w:t>Streptococcus pneumoniae</w:t>
      </w:r>
      <w:r w:rsidRPr="00E14380">
        <w:rPr>
          <w:i/>
          <w:snapToGrid w:val="0"/>
        </w:rPr>
        <w:t xml:space="preserve">; </w:t>
      </w:r>
      <w:r w:rsidRPr="00135F5F">
        <w:rPr>
          <w:i/>
          <w:iCs/>
        </w:rPr>
        <w:t>Neisseria meningitidis</w:t>
      </w:r>
      <w:r w:rsidRPr="00E14380">
        <w:rPr>
          <w:i/>
          <w:snapToGrid w:val="0"/>
        </w:rPr>
        <w:t xml:space="preserve"> A, C, W, Y, </w:t>
      </w:r>
      <w:r w:rsidRPr="00E14380">
        <w:rPr>
          <w:iCs/>
          <w:snapToGrid w:val="0"/>
        </w:rPr>
        <w:t>and</w:t>
      </w:r>
      <w:r w:rsidRPr="00E14380">
        <w:rPr>
          <w:i/>
          <w:snapToGrid w:val="0"/>
        </w:rPr>
        <w:t xml:space="preserve"> B; </w:t>
      </w:r>
      <w:r w:rsidRPr="00E14380">
        <w:rPr>
          <w:iCs/>
          <w:snapToGrid w:val="0"/>
        </w:rPr>
        <w:t>and</w:t>
      </w:r>
      <w:r w:rsidRPr="00E14380">
        <w:rPr>
          <w:i/>
          <w:snapToGrid w:val="0"/>
        </w:rPr>
        <w:t xml:space="preserve"> </w:t>
      </w:r>
      <w:r w:rsidRPr="00135F5F">
        <w:rPr>
          <w:i/>
          <w:iCs/>
        </w:rPr>
        <w:t>Haemophilus influenzae</w:t>
      </w:r>
      <w:r w:rsidRPr="00746BBB">
        <w:t xml:space="preserve"> type B</w:t>
      </w:r>
      <w:r w:rsidRPr="00E14380">
        <w:rPr>
          <w:snapToGrid w:val="0"/>
        </w:rPr>
        <w:t>.</w:t>
      </w:r>
      <w:r>
        <w:rPr>
          <w:snapToGrid w:val="0"/>
        </w:rPr>
        <w:t xml:space="preserve"> The PBAC considered it would be appropriate to </w:t>
      </w:r>
      <w:r w:rsidRPr="00937F6D">
        <w:t xml:space="preserve">extend access on the National Immunisation Program </w:t>
      </w:r>
      <w:r>
        <w:t xml:space="preserve">for the vaccinations recommended by ATAGI as outlined in paragraph </w:t>
      </w:r>
      <w:r>
        <w:fldChar w:fldCharType="begin"/>
      </w:r>
      <w:r>
        <w:instrText xml:space="preserve"> REF _Ref108611268 \n \h </w:instrText>
      </w:r>
      <w:r>
        <w:fldChar w:fldCharType="separate"/>
      </w:r>
      <w:r w:rsidR="0006499C">
        <w:t>2.3</w:t>
      </w:r>
      <w:r>
        <w:fldChar w:fldCharType="end"/>
      </w:r>
      <w:r>
        <w:t xml:space="preserve">. </w:t>
      </w:r>
    </w:p>
    <w:p w14:paraId="247DC79D" w14:textId="2718D966" w:rsidR="00F93DC2" w:rsidRPr="00F93DC2" w:rsidRDefault="00F93DC2" w:rsidP="00F93DC2">
      <w:pPr>
        <w:pStyle w:val="3-BodyText"/>
        <w:rPr>
          <w:snapToGrid w:val="0"/>
        </w:rPr>
      </w:pPr>
      <w:r w:rsidRPr="007607DE">
        <w:rPr>
          <w:snapToGrid w:val="0"/>
        </w:rPr>
        <w:t xml:space="preserve">The PBAC recommended that </w:t>
      </w:r>
      <w:r>
        <w:rPr>
          <w:snapToGrid w:val="0"/>
        </w:rPr>
        <w:t>pegcetacoplan</w:t>
      </w:r>
      <w:r w:rsidRPr="007607DE">
        <w:rPr>
          <w:snapToGrid w:val="0"/>
        </w:rPr>
        <w:t xml:space="preserve"> should not be treated as interchangeable with any drugs.</w:t>
      </w:r>
    </w:p>
    <w:p w14:paraId="41856004" w14:textId="4F7A5E3A" w:rsidR="00CD0FD4" w:rsidRPr="00A53483" w:rsidRDefault="00CD0FD4" w:rsidP="00CD0FD4">
      <w:pPr>
        <w:pStyle w:val="3-BodyText"/>
        <w:rPr>
          <w:snapToGrid w:val="0"/>
          <w:lang w:val="en-GB"/>
        </w:rPr>
      </w:pPr>
      <w:r w:rsidRPr="00A53483">
        <w:rPr>
          <w:snapToGrid w:val="0"/>
          <w:lang w:val="en-GB"/>
        </w:rPr>
        <w:t xml:space="preserve">The PBAC advised that </w:t>
      </w:r>
      <w:r w:rsidR="00F93DC2">
        <w:rPr>
          <w:snapToGrid w:val="0"/>
          <w:lang w:val="en-GB"/>
        </w:rPr>
        <w:t>pegcetacoplan</w:t>
      </w:r>
      <w:r w:rsidRPr="00A53483">
        <w:rPr>
          <w:snapToGrid w:val="0"/>
          <w:lang w:val="en-GB"/>
        </w:rPr>
        <w:t xml:space="preserve"> is not suitable for prescribing by nurse practitioners. </w:t>
      </w:r>
    </w:p>
    <w:p w14:paraId="34C14B47" w14:textId="77777777" w:rsidR="00CD0FD4" w:rsidRPr="00A53483" w:rsidRDefault="00CD0FD4" w:rsidP="00CD0FD4">
      <w:pPr>
        <w:pStyle w:val="3-BodyText"/>
        <w:rPr>
          <w:snapToGrid w:val="0"/>
          <w:lang w:val="en-GB"/>
        </w:rPr>
      </w:pPr>
      <w:r w:rsidRPr="00A53483">
        <w:rPr>
          <w:snapToGrid w:val="0"/>
          <w:lang w:val="en-GB"/>
        </w:rPr>
        <w:t xml:space="preserve">The PBAC recommended that the Early Supply Rule should not apply. </w:t>
      </w:r>
    </w:p>
    <w:p w14:paraId="670CFF21" w14:textId="252BBE57" w:rsidR="00564DDA" w:rsidRPr="00564DDA" w:rsidRDefault="00564DDA" w:rsidP="00564DDA">
      <w:pPr>
        <w:pStyle w:val="3-BodyText"/>
        <w:rPr>
          <w:snapToGrid w:val="0"/>
        </w:rPr>
      </w:pPr>
      <w:bookmarkStart w:id="28" w:name="_Hlk109058025"/>
      <w:r w:rsidRPr="00564DDA">
        <w:rPr>
          <w:snapToGrid w:val="0"/>
        </w:rPr>
        <w:lastRenderedPageBreak/>
        <w:t xml:space="preserve">The PBAC noted that its recommendation was on a cost-minimisation basis and advised that, </w:t>
      </w:r>
      <w:r w:rsidR="004C654A">
        <w:rPr>
          <w:snapToGrid w:val="0"/>
        </w:rPr>
        <w:t xml:space="preserve">while the evidence presented </w:t>
      </w:r>
      <w:r w:rsidR="002C406B">
        <w:rPr>
          <w:snapToGrid w:val="0"/>
        </w:rPr>
        <w:t xml:space="preserve">in March 2022 </w:t>
      </w:r>
      <w:r w:rsidR="004C654A">
        <w:rPr>
          <w:snapToGrid w:val="0"/>
        </w:rPr>
        <w:t>demonstrated a benefit in short-term haematological outcomes</w:t>
      </w:r>
      <w:r w:rsidR="002C406B">
        <w:rPr>
          <w:snapToGrid w:val="0"/>
        </w:rPr>
        <w:t xml:space="preserve"> (see paragraph </w:t>
      </w:r>
      <w:r w:rsidR="002C406B">
        <w:rPr>
          <w:snapToGrid w:val="0"/>
        </w:rPr>
        <w:fldChar w:fldCharType="begin"/>
      </w:r>
      <w:r w:rsidR="002C406B">
        <w:rPr>
          <w:snapToGrid w:val="0"/>
        </w:rPr>
        <w:instrText xml:space="preserve"> REF _Ref109057422 \r \h </w:instrText>
      </w:r>
      <w:r w:rsidR="002C406B">
        <w:rPr>
          <w:snapToGrid w:val="0"/>
        </w:rPr>
      </w:r>
      <w:r w:rsidR="002C406B">
        <w:rPr>
          <w:snapToGrid w:val="0"/>
        </w:rPr>
        <w:fldChar w:fldCharType="separate"/>
      </w:r>
      <w:r w:rsidR="0006499C">
        <w:rPr>
          <w:snapToGrid w:val="0"/>
        </w:rPr>
        <w:t>4.4</w:t>
      </w:r>
      <w:r w:rsidR="002C406B">
        <w:rPr>
          <w:snapToGrid w:val="0"/>
        </w:rPr>
        <w:fldChar w:fldCharType="end"/>
      </w:r>
      <w:r w:rsidR="002C406B">
        <w:rPr>
          <w:snapToGrid w:val="0"/>
        </w:rPr>
        <w:t>)</w:t>
      </w:r>
      <w:r w:rsidR="004C654A">
        <w:rPr>
          <w:snapToGrid w:val="0"/>
        </w:rPr>
        <w:t xml:space="preserve">, because </w:t>
      </w:r>
      <w:proofErr w:type="spellStart"/>
      <w:r w:rsidR="004C654A">
        <w:rPr>
          <w:snapToGrid w:val="0"/>
        </w:rPr>
        <w:t>pegcetacoplan</w:t>
      </w:r>
      <w:proofErr w:type="spellEnd"/>
      <w:r w:rsidRPr="00564DDA">
        <w:rPr>
          <w:snapToGrid w:val="0"/>
        </w:rPr>
        <w:t xml:space="preserve"> is not expected to provide a substantial and clinically relevant improvement in efficacy</w:t>
      </w:r>
      <w:r w:rsidR="004C654A">
        <w:rPr>
          <w:snapToGrid w:val="0"/>
        </w:rPr>
        <w:t xml:space="preserve"> over the known benefits of eculizumab or </w:t>
      </w:r>
      <w:r>
        <w:rPr>
          <w:snapToGrid w:val="0"/>
        </w:rPr>
        <w:t>ravulizumab</w:t>
      </w:r>
      <w:r w:rsidRPr="00564DDA">
        <w:rPr>
          <w:snapToGrid w:val="0"/>
        </w:rPr>
        <w:t xml:space="preserve">, the criteria prescribed by the </w:t>
      </w:r>
      <w:r w:rsidRPr="00F00ADD">
        <w:rPr>
          <w:i/>
          <w:iCs/>
          <w:snapToGrid w:val="0"/>
        </w:rPr>
        <w:t>National Health (Pharmaceuticals and Vaccines – Cost Recovery) Regulations 2022</w:t>
      </w:r>
      <w:r w:rsidRPr="00564DDA">
        <w:rPr>
          <w:snapToGrid w:val="0"/>
        </w:rPr>
        <w:t xml:space="preserve"> for Pricing Pathway A were not met.</w:t>
      </w:r>
    </w:p>
    <w:bookmarkEnd w:id="28"/>
    <w:p w14:paraId="3D5E58DD" w14:textId="393A64EE" w:rsidR="00523A86" w:rsidRPr="00F93DC2" w:rsidRDefault="00CD0FD4" w:rsidP="00523A86">
      <w:pPr>
        <w:pStyle w:val="3-BodyText"/>
        <w:rPr>
          <w:bCs/>
          <w:lang w:val="en-GB"/>
        </w:rPr>
      </w:pPr>
      <w:r w:rsidRPr="00063F79">
        <w:rPr>
          <w:snapToGrid w:val="0"/>
          <w:lang w:val="en-GB"/>
        </w:rPr>
        <w:t>The PBAC noted that this submission is not eligible for an Independent Review as it received a positive recommendation</w:t>
      </w:r>
      <w:r w:rsidR="00F93DC2">
        <w:rPr>
          <w:snapToGrid w:val="0"/>
          <w:lang w:val="en-GB"/>
        </w:rPr>
        <w:t>.</w:t>
      </w:r>
    </w:p>
    <w:p w14:paraId="6783D958" w14:textId="77777777" w:rsidR="00523A86" w:rsidRPr="00523A86" w:rsidRDefault="00523A86" w:rsidP="00523A86">
      <w:pPr>
        <w:spacing w:before="240"/>
        <w:rPr>
          <w:rFonts w:asciiTheme="minorHAnsi" w:hAnsiTheme="minorHAnsi" w:cs="Arial"/>
          <w:b/>
          <w:bCs/>
          <w:snapToGrid w:val="0"/>
          <w:lang w:val="en-GB"/>
        </w:rPr>
      </w:pPr>
      <w:r w:rsidRPr="00523A86">
        <w:rPr>
          <w:rFonts w:asciiTheme="minorHAnsi" w:hAnsiTheme="minorHAnsi" w:cs="Arial"/>
          <w:b/>
          <w:bCs/>
          <w:snapToGrid w:val="0"/>
          <w:lang w:val="en-GB"/>
        </w:rPr>
        <w:t>Outcome:</w:t>
      </w:r>
    </w:p>
    <w:p w14:paraId="4835F49D" w14:textId="4BEAC67E" w:rsidR="00523A86" w:rsidRPr="00523A86" w:rsidRDefault="00523A86" w:rsidP="00523A86">
      <w:pPr>
        <w:rPr>
          <w:rFonts w:asciiTheme="minorHAnsi" w:hAnsiTheme="minorHAnsi" w:cs="Arial"/>
          <w:bCs/>
          <w:snapToGrid w:val="0"/>
          <w:lang w:val="en-GB"/>
        </w:rPr>
      </w:pPr>
      <w:r w:rsidRPr="00523A86">
        <w:rPr>
          <w:rFonts w:asciiTheme="minorHAnsi" w:hAnsiTheme="minorHAnsi" w:cs="Arial"/>
          <w:bCs/>
          <w:snapToGrid w:val="0"/>
          <w:lang w:val="en-GB"/>
        </w:rPr>
        <w:t>Recommended</w:t>
      </w:r>
    </w:p>
    <w:p w14:paraId="73294F25" w14:textId="0AF1D44F" w:rsidR="00523A86" w:rsidRPr="00523A86" w:rsidRDefault="00523A86" w:rsidP="00523A86">
      <w:pPr>
        <w:pStyle w:val="2-SectionHeading"/>
      </w:pPr>
      <w:r w:rsidRPr="00523A86">
        <w:t>Recommended listing</w:t>
      </w:r>
    </w:p>
    <w:p w14:paraId="458A8269" w14:textId="0AD67829" w:rsidR="00E42D95" w:rsidRPr="006F3390" w:rsidRDefault="00E42D95" w:rsidP="000E3369">
      <w:pPr>
        <w:pStyle w:val="3-BodyText"/>
      </w:pPr>
      <w:r>
        <w:t>Add new medicinal product as follows:</w:t>
      </w:r>
    </w:p>
    <w:tbl>
      <w:tblPr>
        <w:tblW w:w="50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706"/>
        <w:gridCol w:w="16"/>
        <w:gridCol w:w="1699"/>
        <w:gridCol w:w="1278"/>
        <w:gridCol w:w="993"/>
        <w:gridCol w:w="851"/>
        <w:gridCol w:w="1136"/>
        <w:gridCol w:w="9"/>
        <w:gridCol w:w="1831"/>
      </w:tblGrid>
      <w:tr w:rsidR="000E3369" w:rsidRPr="002612C3" w14:paraId="719B77CA" w14:textId="77777777" w:rsidTr="00DD18DC">
        <w:trPr>
          <w:cantSplit/>
          <w:trHeight w:val="20"/>
        </w:trPr>
        <w:tc>
          <w:tcPr>
            <w:tcW w:w="1640" w:type="pct"/>
            <w:gridSpan w:val="4"/>
          </w:tcPr>
          <w:p w14:paraId="321604F2" w14:textId="77777777" w:rsidR="000E3369" w:rsidRPr="00636EA4" w:rsidRDefault="000E3369" w:rsidP="00254586">
            <w:pPr>
              <w:keepNext/>
              <w:ind w:left="-57"/>
              <w:rPr>
                <w:rFonts w:ascii="Arial Narrow" w:eastAsia="Calibri" w:hAnsi="Arial Narrow" w:cstheme="minorBidi"/>
                <w:b/>
                <w:bCs/>
                <w:sz w:val="18"/>
                <w:szCs w:val="18"/>
              </w:rPr>
            </w:pPr>
            <w:r w:rsidRPr="00636EA4">
              <w:rPr>
                <w:rFonts w:ascii="Arial Narrow" w:eastAsia="Calibri" w:hAnsi="Arial Narrow" w:cstheme="minorBidi"/>
                <w:b/>
                <w:bCs/>
                <w:sz w:val="18"/>
                <w:szCs w:val="18"/>
              </w:rPr>
              <w:t>MEDICINAL PRODUCT</w:t>
            </w:r>
          </w:p>
          <w:p w14:paraId="11C88205" w14:textId="77777777" w:rsidR="000E3369" w:rsidRPr="002612C3" w:rsidRDefault="000E3369" w:rsidP="00254586">
            <w:pPr>
              <w:keepNext/>
              <w:rPr>
                <w:rFonts w:ascii="Arial Narrow" w:eastAsia="Calibri" w:hAnsi="Arial Narrow" w:cs="Arial"/>
                <w:b/>
                <w:sz w:val="20"/>
                <w:szCs w:val="20"/>
              </w:rPr>
            </w:pPr>
            <w:r w:rsidRPr="00636EA4">
              <w:rPr>
                <w:rFonts w:ascii="Arial Narrow" w:eastAsia="Calibri" w:hAnsi="Arial Narrow" w:cstheme="minorBidi"/>
                <w:b/>
                <w:bCs/>
                <w:sz w:val="18"/>
                <w:szCs w:val="18"/>
              </w:rPr>
              <w:t>medicinal product pack</w:t>
            </w:r>
          </w:p>
        </w:tc>
        <w:tc>
          <w:tcPr>
            <w:tcW w:w="704" w:type="pct"/>
          </w:tcPr>
          <w:p w14:paraId="5430C5F1" w14:textId="77777777" w:rsidR="000E3369" w:rsidRPr="002612C3" w:rsidRDefault="000E3369" w:rsidP="00254586">
            <w:pPr>
              <w:keepNext/>
              <w:jc w:val="center"/>
              <w:rPr>
                <w:rFonts w:ascii="Arial Narrow" w:eastAsia="Calibri" w:hAnsi="Arial Narrow" w:cs="Arial"/>
                <w:b/>
                <w:sz w:val="20"/>
                <w:szCs w:val="20"/>
              </w:rPr>
            </w:pPr>
            <w:r w:rsidRPr="00636EA4">
              <w:rPr>
                <w:rFonts w:ascii="Arial Narrow" w:eastAsia="Calibri" w:hAnsi="Arial Narrow" w:cstheme="minorBidi"/>
                <w:b/>
                <w:sz w:val="18"/>
                <w:szCs w:val="18"/>
              </w:rPr>
              <w:t>PBS item code</w:t>
            </w:r>
          </w:p>
        </w:tc>
        <w:tc>
          <w:tcPr>
            <w:tcW w:w="547" w:type="pct"/>
          </w:tcPr>
          <w:p w14:paraId="6E269D5E" w14:textId="77777777" w:rsidR="000E3369" w:rsidRPr="002612C3" w:rsidRDefault="000E3369" w:rsidP="00254586">
            <w:pPr>
              <w:keepNext/>
              <w:jc w:val="center"/>
              <w:rPr>
                <w:rFonts w:ascii="Arial Narrow" w:eastAsia="Calibri" w:hAnsi="Arial Narrow" w:cs="Arial"/>
                <w:b/>
                <w:sz w:val="20"/>
                <w:szCs w:val="20"/>
              </w:rPr>
            </w:pPr>
            <w:r w:rsidRPr="00636EA4">
              <w:rPr>
                <w:rFonts w:ascii="Arial Narrow" w:eastAsia="Calibri" w:hAnsi="Arial Narrow" w:cstheme="minorBidi"/>
                <w:b/>
                <w:sz w:val="18"/>
                <w:szCs w:val="18"/>
              </w:rPr>
              <w:t>Max. qty packs</w:t>
            </w:r>
          </w:p>
        </w:tc>
        <w:tc>
          <w:tcPr>
            <w:tcW w:w="469" w:type="pct"/>
          </w:tcPr>
          <w:p w14:paraId="5A7011CA" w14:textId="77777777" w:rsidR="000E3369" w:rsidRPr="002612C3" w:rsidRDefault="000E3369" w:rsidP="00254586">
            <w:pPr>
              <w:keepNext/>
              <w:jc w:val="center"/>
              <w:rPr>
                <w:rFonts w:ascii="Arial Narrow" w:eastAsia="Calibri" w:hAnsi="Arial Narrow" w:cs="Arial"/>
                <w:b/>
                <w:sz w:val="20"/>
                <w:szCs w:val="20"/>
              </w:rPr>
            </w:pPr>
            <w:r w:rsidRPr="00636EA4">
              <w:rPr>
                <w:rFonts w:ascii="Arial Narrow" w:eastAsia="Calibri" w:hAnsi="Arial Narrow" w:cstheme="minorBidi"/>
                <w:b/>
                <w:sz w:val="18"/>
                <w:szCs w:val="18"/>
              </w:rPr>
              <w:t>Max. qty units</w:t>
            </w:r>
          </w:p>
        </w:tc>
        <w:tc>
          <w:tcPr>
            <w:tcW w:w="626" w:type="pct"/>
          </w:tcPr>
          <w:p w14:paraId="4D657E12" w14:textId="26039A12" w:rsidR="000E3369" w:rsidRPr="002612C3" w:rsidRDefault="000E3369" w:rsidP="00254586">
            <w:pPr>
              <w:keepNext/>
              <w:jc w:val="center"/>
              <w:rPr>
                <w:rFonts w:ascii="Arial Narrow" w:eastAsia="Calibri" w:hAnsi="Arial Narrow" w:cs="Arial"/>
                <w:b/>
                <w:sz w:val="20"/>
                <w:szCs w:val="20"/>
              </w:rPr>
            </w:pPr>
            <w:r w:rsidRPr="00636EA4">
              <w:rPr>
                <w:rFonts w:ascii="Arial Narrow" w:eastAsia="Calibri" w:hAnsi="Arial Narrow" w:cstheme="minorBidi"/>
                <w:b/>
                <w:sz w:val="18"/>
                <w:szCs w:val="18"/>
              </w:rPr>
              <w:t xml:space="preserve">№. of </w:t>
            </w:r>
            <w:r w:rsidRPr="00636EA4">
              <w:rPr>
                <w:rFonts w:ascii="Arial Narrow" w:eastAsia="Calibri" w:hAnsi="Arial Narrow" w:cstheme="minorBidi"/>
                <w:b/>
                <w:sz w:val="18"/>
                <w:szCs w:val="18"/>
              </w:rPr>
              <w:br/>
              <w:t>Rpts</w:t>
            </w:r>
          </w:p>
        </w:tc>
        <w:tc>
          <w:tcPr>
            <w:tcW w:w="1014" w:type="pct"/>
            <w:gridSpan w:val="2"/>
          </w:tcPr>
          <w:p w14:paraId="49A24770" w14:textId="77777777" w:rsidR="000E3369" w:rsidRPr="002612C3" w:rsidRDefault="000E3369" w:rsidP="00254586">
            <w:pPr>
              <w:keepNext/>
              <w:jc w:val="center"/>
              <w:rPr>
                <w:rFonts w:ascii="Arial Narrow" w:eastAsia="Calibri" w:hAnsi="Arial Narrow" w:cs="Arial"/>
                <w:b/>
                <w:sz w:val="20"/>
                <w:szCs w:val="20"/>
              </w:rPr>
            </w:pPr>
            <w:r w:rsidRPr="00636EA4">
              <w:rPr>
                <w:rFonts w:ascii="Arial Narrow" w:eastAsia="Calibri" w:hAnsi="Arial Narrow" w:cstheme="minorBidi"/>
                <w:b/>
                <w:sz w:val="18"/>
                <w:szCs w:val="18"/>
              </w:rPr>
              <w:t>Available brands</w:t>
            </w:r>
          </w:p>
        </w:tc>
      </w:tr>
      <w:tr w:rsidR="000E3369" w:rsidRPr="00636EA4" w14:paraId="2721E1F8" w14:textId="77777777" w:rsidTr="000E3369">
        <w:trPr>
          <w:cantSplit/>
          <w:trHeight w:val="224"/>
        </w:trPr>
        <w:tc>
          <w:tcPr>
            <w:tcW w:w="5000" w:type="pct"/>
            <w:gridSpan w:val="10"/>
          </w:tcPr>
          <w:p w14:paraId="744F73FF" w14:textId="77777777" w:rsidR="000E3369" w:rsidRPr="00326DC5" w:rsidRDefault="000E3369" w:rsidP="00254586">
            <w:pPr>
              <w:keepNext/>
              <w:ind w:left="-57"/>
              <w:rPr>
                <w:rFonts w:ascii="Arial Narrow" w:eastAsia="Calibri" w:hAnsi="Arial Narrow" w:cstheme="minorBidi"/>
                <w:sz w:val="18"/>
                <w:szCs w:val="18"/>
              </w:rPr>
            </w:pPr>
            <w:r w:rsidRPr="00326DC5">
              <w:rPr>
                <w:rFonts w:ascii="Arial Narrow" w:eastAsia="Calibri" w:hAnsi="Arial Narrow"/>
                <w:sz w:val="18"/>
                <w:szCs w:val="18"/>
              </w:rPr>
              <w:t>PEGCETACOPLAN</w:t>
            </w:r>
          </w:p>
        </w:tc>
      </w:tr>
      <w:tr w:rsidR="000E3369" w:rsidRPr="00636EA4" w14:paraId="1F7BC2E8" w14:textId="77777777" w:rsidTr="00DD18DC">
        <w:trPr>
          <w:cantSplit/>
          <w:trHeight w:val="355"/>
        </w:trPr>
        <w:tc>
          <w:tcPr>
            <w:tcW w:w="1640" w:type="pct"/>
            <w:gridSpan w:val="4"/>
          </w:tcPr>
          <w:p w14:paraId="59E6A2F6" w14:textId="77777777" w:rsidR="000E3369" w:rsidRPr="00590C9C" w:rsidRDefault="000E3369" w:rsidP="00254586">
            <w:pPr>
              <w:keepNext/>
              <w:ind w:left="-57"/>
              <w:rPr>
                <w:rFonts w:ascii="Arial Narrow" w:eastAsia="Calibri" w:hAnsi="Arial Narrow"/>
                <w:sz w:val="18"/>
                <w:szCs w:val="18"/>
              </w:rPr>
            </w:pPr>
            <w:r w:rsidRPr="00326DC5">
              <w:rPr>
                <w:rFonts w:ascii="Arial Narrow" w:eastAsia="Calibri" w:hAnsi="Arial Narrow"/>
                <w:sz w:val="18"/>
                <w:szCs w:val="18"/>
              </w:rPr>
              <w:t xml:space="preserve">Pegcetacoplan </w:t>
            </w:r>
            <w:r w:rsidRPr="00DD18DC">
              <w:rPr>
                <w:rFonts w:ascii="Arial Narrow" w:eastAsia="Calibri" w:hAnsi="Arial Narrow"/>
                <w:sz w:val="18"/>
                <w:szCs w:val="18"/>
              </w:rPr>
              <w:t>injection 1,080 mg/20 mL; 20 mL vial</w:t>
            </w:r>
          </w:p>
        </w:tc>
        <w:tc>
          <w:tcPr>
            <w:tcW w:w="704" w:type="pct"/>
          </w:tcPr>
          <w:p w14:paraId="0006963B" w14:textId="77777777" w:rsidR="000E3369" w:rsidRPr="00536C70" w:rsidRDefault="000E3369" w:rsidP="00254586">
            <w:pPr>
              <w:keepNext/>
              <w:jc w:val="center"/>
              <w:rPr>
                <w:rFonts w:ascii="Arial Narrow" w:eastAsia="Calibri" w:hAnsi="Arial Narrow" w:cstheme="minorBidi"/>
                <w:sz w:val="18"/>
                <w:szCs w:val="18"/>
              </w:rPr>
            </w:pPr>
            <w:r w:rsidRPr="00590C9C">
              <w:rPr>
                <w:rFonts w:ascii="Arial Narrow" w:eastAsia="Calibri" w:hAnsi="Arial Narrow"/>
                <w:sz w:val="18"/>
                <w:szCs w:val="18"/>
              </w:rPr>
              <w:t>NEW</w:t>
            </w:r>
            <w:r>
              <w:rPr>
                <w:rFonts w:ascii="Arial Narrow" w:eastAsia="Calibri" w:hAnsi="Arial Narrow"/>
                <w:sz w:val="18"/>
                <w:szCs w:val="18"/>
              </w:rPr>
              <w:t xml:space="preserve"> (Public) </w:t>
            </w:r>
            <w:r w:rsidRPr="00590C9C">
              <w:rPr>
                <w:rFonts w:ascii="Arial Narrow" w:eastAsia="Calibri" w:hAnsi="Arial Narrow"/>
                <w:sz w:val="18"/>
                <w:szCs w:val="18"/>
              </w:rPr>
              <w:t>NEW</w:t>
            </w:r>
            <w:r>
              <w:rPr>
                <w:rFonts w:ascii="Arial Narrow" w:eastAsia="Calibri" w:hAnsi="Arial Narrow"/>
                <w:sz w:val="18"/>
                <w:szCs w:val="18"/>
              </w:rPr>
              <w:t xml:space="preserve"> (Private)</w:t>
            </w:r>
          </w:p>
        </w:tc>
        <w:tc>
          <w:tcPr>
            <w:tcW w:w="547" w:type="pct"/>
          </w:tcPr>
          <w:p w14:paraId="17BE0744" w14:textId="77777777" w:rsidR="000E3369" w:rsidRPr="00F05AF6" w:rsidRDefault="000E3369" w:rsidP="00254586">
            <w:pPr>
              <w:keepNext/>
              <w:jc w:val="center"/>
              <w:rPr>
                <w:rFonts w:ascii="Arial Narrow" w:eastAsia="Calibri" w:hAnsi="Arial Narrow" w:cstheme="minorBidi"/>
                <w:sz w:val="18"/>
                <w:szCs w:val="18"/>
              </w:rPr>
            </w:pPr>
            <w:r w:rsidRPr="00F05AF6">
              <w:rPr>
                <w:rFonts w:ascii="Arial Narrow" w:eastAsia="Calibri" w:hAnsi="Arial Narrow"/>
                <w:sz w:val="18"/>
                <w:szCs w:val="18"/>
              </w:rPr>
              <w:t>1</w:t>
            </w:r>
          </w:p>
        </w:tc>
        <w:tc>
          <w:tcPr>
            <w:tcW w:w="469" w:type="pct"/>
          </w:tcPr>
          <w:p w14:paraId="70296729" w14:textId="77777777" w:rsidR="000E3369" w:rsidRPr="00EF28C6" w:rsidRDefault="000E3369" w:rsidP="00254586">
            <w:pPr>
              <w:keepNext/>
              <w:jc w:val="center"/>
              <w:rPr>
                <w:rFonts w:ascii="Arial Narrow" w:eastAsia="Calibri" w:hAnsi="Arial Narrow" w:cstheme="minorBidi"/>
                <w:strike/>
                <w:sz w:val="18"/>
                <w:szCs w:val="18"/>
              </w:rPr>
            </w:pPr>
            <w:r w:rsidRPr="00EF28C6">
              <w:rPr>
                <w:rFonts w:ascii="Arial Narrow" w:eastAsia="Calibri" w:hAnsi="Arial Narrow"/>
                <w:sz w:val="18"/>
                <w:szCs w:val="18"/>
              </w:rPr>
              <w:t>1</w:t>
            </w:r>
          </w:p>
        </w:tc>
        <w:tc>
          <w:tcPr>
            <w:tcW w:w="631" w:type="pct"/>
            <w:gridSpan w:val="2"/>
          </w:tcPr>
          <w:p w14:paraId="41616C40" w14:textId="5AF782D8" w:rsidR="000E3369" w:rsidRPr="005833F3" w:rsidRDefault="000E3369" w:rsidP="00254586">
            <w:pPr>
              <w:keepNext/>
              <w:jc w:val="center"/>
              <w:rPr>
                <w:rFonts w:ascii="Arial Narrow" w:eastAsia="Calibri" w:hAnsi="Arial Narrow" w:cstheme="minorBidi"/>
                <w:sz w:val="18"/>
                <w:szCs w:val="18"/>
              </w:rPr>
            </w:pPr>
            <w:r w:rsidRPr="00DE2975">
              <w:rPr>
                <w:rFonts w:ascii="Arial Narrow" w:eastAsia="Calibri" w:hAnsi="Arial Narrow"/>
                <w:sz w:val="18"/>
                <w:szCs w:val="18"/>
              </w:rPr>
              <w:t>0</w:t>
            </w:r>
          </w:p>
        </w:tc>
        <w:tc>
          <w:tcPr>
            <w:tcW w:w="1009" w:type="pct"/>
          </w:tcPr>
          <w:p w14:paraId="5182BC39" w14:textId="77777777" w:rsidR="000E3369" w:rsidRPr="00326DC5" w:rsidRDefault="000E3369" w:rsidP="00254586">
            <w:pPr>
              <w:keepNext/>
              <w:rPr>
                <w:rFonts w:ascii="Arial Narrow" w:eastAsia="Calibri" w:hAnsi="Arial Narrow"/>
                <w:sz w:val="18"/>
                <w:szCs w:val="18"/>
              </w:rPr>
            </w:pPr>
            <w:r w:rsidRPr="00326DC5">
              <w:rPr>
                <w:rFonts w:ascii="Arial Narrow" w:eastAsia="Calibri" w:hAnsi="Arial Narrow"/>
                <w:sz w:val="18"/>
                <w:szCs w:val="18"/>
              </w:rPr>
              <w:t>Empaveli</w:t>
            </w:r>
            <w:r w:rsidRPr="00326DC5">
              <w:rPr>
                <w:rFonts w:ascii="Arial Narrow" w:eastAsia="Calibri" w:hAnsi="Arial Narrow"/>
                <w:sz w:val="18"/>
                <w:szCs w:val="18"/>
              </w:rPr>
              <w:br/>
              <w:t>SOBI AU</w:t>
            </w:r>
          </w:p>
        </w:tc>
      </w:tr>
      <w:tr w:rsidR="000E3369" w:rsidRPr="002612C3" w14:paraId="5D20DE02" w14:textId="77777777" w:rsidTr="000E3369">
        <w:trPr>
          <w:cantSplit/>
          <w:trHeight w:val="20"/>
        </w:trPr>
        <w:tc>
          <w:tcPr>
            <w:tcW w:w="5000" w:type="pct"/>
            <w:gridSpan w:val="10"/>
            <w:vAlign w:val="center"/>
          </w:tcPr>
          <w:p w14:paraId="69F0FCD8" w14:textId="77777777" w:rsidR="000E3369" w:rsidRPr="002612C3" w:rsidRDefault="000E3369" w:rsidP="000E3369">
            <w:pPr>
              <w:rPr>
                <w:rFonts w:ascii="Arial Narrow" w:eastAsia="Calibri" w:hAnsi="Arial Narrow" w:cs="Arial"/>
                <w:color w:val="FF0000"/>
                <w:sz w:val="20"/>
                <w:szCs w:val="20"/>
              </w:rPr>
            </w:pPr>
          </w:p>
        </w:tc>
      </w:tr>
      <w:tr w:rsidR="000E3369" w:rsidRPr="002612C3" w14:paraId="67C5E266" w14:textId="77777777" w:rsidTr="000E3369">
        <w:trPr>
          <w:cantSplit/>
          <w:trHeight w:val="20"/>
        </w:trPr>
        <w:tc>
          <w:tcPr>
            <w:tcW w:w="5000" w:type="pct"/>
            <w:gridSpan w:val="10"/>
            <w:vAlign w:val="center"/>
          </w:tcPr>
          <w:p w14:paraId="50F1D003" w14:textId="77777777" w:rsidR="000E3369" w:rsidRPr="00852382" w:rsidRDefault="000E3369" w:rsidP="000E3369">
            <w:pPr>
              <w:keepNext/>
              <w:rPr>
                <w:rFonts w:ascii="Arial Narrow" w:eastAsia="Calibri" w:hAnsi="Arial Narrow" w:cs="Arial"/>
                <w:color w:val="FF0000"/>
                <w:sz w:val="18"/>
                <w:szCs w:val="18"/>
              </w:rPr>
            </w:pPr>
            <w:r w:rsidRPr="00852382">
              <w:rPr>
                <w:rFonts w:ascii="Arial Narrow" w:eastAsia="Calibri" w:hAnsi="Arial Narrow"/>
                <w:b/>
                <w:sz w:val="18"/>
                <w:szCs w:val="18"/>
              </w:rPr>
              <w:t>Restriction Summary [new</w:t>
            </w:r>
            <w:r>
              <w:rPr>
                <w:rFonts w:ascii="Arial Narrow" w:eastAsia="Calibri" w:hAnsi="Arial Narrow"/>
                <w:b/>
                <w:sz w:val="18"/>
                <w:szCs w:val="18"/>
              </w:rPr>
              <w:t xml:space="preserve"> </w:t>
            </w:r>
            <w:r w:rsidRPr="00852382">
              <w:rPr>
                <w:rFonts w:ascii="Arial Narrow" w:eastAsia="Calibri" w:hAnsi="Arial Narrow"/>
                <w:b/>
                <w:sz w:val="18"/>
                <w:szCs w:val="18"/>
              </w:rPr>
              <w:t>1]/ Treatment of Concept: [new</w:t>
            </w:r>
            <w:r>
              <w:rPr>
                <w:rFonts w:ascii="Arial Narrow" w:eastAsia="Calibri" w:hAnsi="Arial Narrow"/>
                <w:b/>
                <w:sz w:val="18"/>
                <w:szCs w:val="18"/>
              </w:rPr>
              <w:t xml:space="preserve"> </w:t>
            </w:r>
            <w:r w:rsidRPr="00852382">
              <w:rPr>
                <w:rFonts w:ascii="Arial Narrow" w:eastAsia="Calibri" w:hAnsi="Arial Narrow"/>
                <w:b/>
                <w:sz w:val="18"/>
                <w:szCs w:val="18"/>
              </w:rPr>
              <w:t>1]</w:t>
            </w:r>
          </w:p>
        </w:tc>
      </w:tr>
      <w:tr w:rsidR="000E3369" w:rsidRPr="002612C3" w14:paraId="22915B0D"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Merge w:val="restart"/>
          </w:tcPr>
          <w:p w14:paraId="2D8B3EB2" w14:textId="3C753259" w:rsidR="000E3369" w:rsidRPr="002612C3" w:rsidRDefault="000E3369" w:rsidP="000E3369">
            <w:pPr>
              <w:keepNext/>
              <w:jc w:val="center"/>
              <w:rPr>
                <w:rFonts w:ascii="Arial Narrow" w:eastAsia="Calibri" w:hAnsi="Arial Narrow" w:cs="Arial"/>
                <w:b/>
                <w:sz w:val="20"/>
                <w:szCs w:val="20"/>
              </w:rPr>
            </w:pPr>
          </w:p>
        </w:tc>
        <w:tc>
          <w:tcPr>
            <w:tcW w:w="4305" w:type="pct"/>
            <w:gridSpan w:val="8"/>
          </w:tcPr>
          <w:p w14:paraId="51F0EBC2" w14:textId="77777777" w:rsidR="000E3369" w:rsidRPr="00852382" w:rsidRDefault="000E3369" w:rsidP="000E3369">
            <w:pPr>
              <w:keepNext/>
              <w:rPr>
                <w:rFonts w:ascii="Arial Narrow" w:eastAsia="Calibri" w:hAnsi="Arial Narrow" w:cs="Arial"/>
                <w:sz w:val="18"/>
                <w:szCs w:val="18"/>
              </w:rPr>
            </w:pPr>
            <w:r w:rsidRPr="00852382">
              <w:rPr>
                <w:rFonts w:ascii="Arial Narrow" w:eastAsia="Calibri" w:hAnsi="Arial Narrow" w:cs="Arial"/>
                <w:b/>
                <w:sz w:val="18"/>
                <w:szCs w:val="18"/>
              </w:rPr>
              <w:t xml:space="preserve">Category / Program: </w:t>
            </w:r>
            <w:r w:rsidRPr="00852382">
              <w:rPr>
                <w:rFonts w:ascii="Arial Narrow" w:eastAsia="Calibri" w:hAnsi="Arial Narrow" w:cs="Arial"/>
                <w:bCs/>
                <w:sz w:val="18"/>
                <w:szCs w:val="18"/>
              </w:rPr>
              <w:t>Section 100 – Highly Specialised Drugs Program (Public and Private)</w:t>
            </w:r>
          </w:p>
        </w:tc>
      </w:tr>
      <w:tr w:rsidR="000E3369" w:rsidRPr="002612C3" w14:paraId="1A37C6C4"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Merge/>
          </w:tcPr>
          <w:p w14:paraId="3D5ED8F1" w14:textId="77777777" w:rsidR="000E3369" w:rsidRPr="002612C3" w:rsidRDefault="000E3369" w:rsidP="000E3369">
            <w:pPr>
              <w:keepNext/>
              <w:rPr>
                <w:rFonts w:ascii="Arial Narrow" w:eastAsia="Calibri" w:hAnsi="Arial Narrow" w:cs="Arial"/>
                <w:sz w:val="20"/>
                <w:szCs w:val="20"/>
              </w:rPr>
            </w:pPr>
          </w:p>
        </w:tc>
        <w:tc>
          <w:tcPr>
            <w:tcW w:w="4305" w:type="pct"/>
            <w:gridSpan w:val="8"/>
          </w:tcPr>
          <w:p w14:paraId="7AB55982" w14:textId="77777777" w:rsidR="000E3369" w:rsidRPr="00852382" w:rsidRDefault="000E3369" w:rsidP="000E3369">
            <w:pPr>
              <w:keepNext/>
              <w:rPr>
                <w:rFonts w:ascii="Arial Narrow" w:eastAsia="Calibri" w:hAnsi="Arial Narrow" w:cs="Arial"/>
                <w:b/>
                <w:sz w:val="18"/>
                <w:szCs w:val="18"/>
              </w:rPr>
            </w:pPr>
            <w:r w:rsidRPr="00852382">
              <w:rPr>
                <w:rFonts w:ascii="Arial Narrow" w:eastAsia="Calibri" w:hAnsi="Arial Narrow" w:cs="Arial"/>
                <w:b/>
                <w:sz w:val="18"/>
                <w:szCs w:val="18"/>
              </w:rPr>
              <w:t xml:space="preserve">Prescriber type: </w:t>
            </w:r>
            <w:r w:rsidRPr="00852382">
              <w:rPr>
                <w:rFonts w:ascii="Arial Narrow" w:eastAsia="Calibri" w:hAnsi="Arial Narrow" w:cstheme="minorBidi"/>
                <w:sz w:val="18"/>
                <w:szCs w:val="18"/>
              </w:rPr>
              <w:fldChar w:fldCharType="begin">
                <w:ffData>
                  <w:name w:val=""/>
                  <w:enabled/>
                  <w:calcOnExit w:val="0"/>
                  <w:checkBox>
                    <w:sizeAuto/>
                    <w:default w:val="1"/>
                  </w:checkBox>
                </w:ffData>
              </w:fldChar>
            </w:r>
            <w:r w:rsidRPr="00446432">
              <w:rPr>
                <w:rFonts w:ascii="Arial Narrow" w:eastAsia="Calibri" w:hAnsi="Arial Narrow" w:cstheme="minorBidi"/>
                <w:sz w:val="18"/>
                <w:szCs w:val="18"/>
              </w:rPr>
              <w:instrText xml:space="preserve"> FORMCHECKBOX </w:instrText>
            </w:r>
            <w:r w:rsidR="00D02EB6">
              <w:rPr>
                <w:rFonts w:ascii="Arial Narrow" w:eastAsia="Calibri" w:hAnsi="Arial Narrow" w:cstheme="minorBidi"/>
                <w:sz w:val="18"/>
                <w:szCs w:val="18"/>
              </w:rPr>
            </w:r>
            <w:r w:rsidR="00D02EB6">
              <w:rPr>
                <w:rFonts w:ascii="Arial Narrow" w:eastAsia="Calibri" w:hAnsi="Arial Narrow" w:cstheme="minorBidi"/>
                <w:sz w:val="18"/>
                <w:szCs w:val="18"/>
              </w:rPr>
              <w:fldChar w:fldCharType="separate"/>
            </w:r>
            <w:r w:rsidRPr="00852382">
              <w:rPr>
                <w:rFonts w:ascii="Arial Narrow" w:eastAsia="Calibri" w:hAnsi="Arial Narrow" w:cstheme="minorBidi"/>
                <w:sz w:val="18"/>
                <w:szCs w:val="18"/>
              </w:rPr>
              <w:fldChar w:fldCharType="end"/>
            </w:r>
            <w:r w:rsidRPr="00446432">
              <w:rPr>
                <w:rFonts w:ascii="Arial Narrow" w:eastAsia="Calibri" w:hAnsi="Arial Narrow" w:cstheme="minorBidi"/>
                <w:sz w:val="18"/>
                <w:szCs w:val="18"/>
              </w:rPr>
              <w:t xml:space="preserve">Medical Practitioners    </w:t>
            </w:r>
          </w:p>
        </w:tc>
      </w:tr>
      <w:tr w:rsidR="000E3369" w:rsidRPr="002612C3" w14:paraId="19DCA760"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Merge/>
          </w:tcPr>
          <w:p w14:paraId="68D10E77" w14:textId="77777777" w:rsidR="000E3369" w:rsidRPr="002612C3" w:rsidRDefault="000E3369" w:rsidP="000E3369">
            <w:pPr>
              <w:rPr>
                <w:rFonts w:ascii="Arial Narrow" w:eastAsia="Calibri" w:hAnsi="Arial Narrow" w:cs="Arial"/>
                <w:sz w:val="20"/>
                <w:szCs w:val="20"/>
              </w:rPr>
            </w:pPr>
          </w:p>
        </w:tc>
        <w:tc>
          <w:tcPr>
            <w:tcW w:w="4305" w:type="pct"/>
            <w:gridSpan w:val="8"/>
          </w:tcPr>
          <w:p w14:paraId="3724CD16" w14:textId="77777777" w:rsidR="000E3369" w:rsidRPr="00852382" w:rsidRDefault="000E3369" w:rsidP="000E3369">
            <w:pPr>
              <w:rPr>
                <w:rFonts w:ascii="Arial Narrow" w:eastAsia="Calibri" w:hAnsi="Arial Narrow" w:cs="Arial"/>
                <w:sz w:val="18"/>
                <w:szCs w:val="18"/>
              </w:rPr>
            </w:pPr>
            <w:r w:rsidRPr="00852382">
              <w:rPr>
                <w:rFonts w:ascii="Arial Narrow" w:eastAsia="Calibri" w:hAnsi="Arial Narrow" w:cs="Arial"/>
                <w:b/>
                <w:sz w:val="18"/>
                <w:szCs w:val="18"/>
              </w:rPr>
              <w:t xml:space="preserve">Restriction type: </w:t>
            </w:r>
            <w:r w:rsidRPr="00852382">
              <w:rPr>
                <w:rFonts w:ascii="Arial Narrow" w:eastAsia="Calibri" w:hAnsi="Arial Narrow" w:cstheme="minorBidi"/>
                <w:sz w:val="18"/>
                <w:szCs w:val="18"/>
              </w:rPr>
              <w:fldChar w:fldCharType="begin">
                <w:ffData>
                  <w:name w:val=""/>
                  <w:enabled/>
                  <w:calcOnExit w:val="0"/>
                  <w:checkBox>
                    <w:sizeAuto/>
                    <w:default w:val="1"/>
                  </w:checkBox>
                </w:ffData>
              </w:fldChar>
            </w:r>
            <w:r w:rsidRPr="00446432">
              <w:rPr>
                <w:rFonts w:ascii="Arial Narrow" w:eastAsia="Calibri" w:hAnsi="Arial Narrow" w:cstheme="minorBidi"/>
                <w:sz w:val="18"/>
                <w:szCs w:val="18"/>
              </w:rPr>
              <w:instrText xml:space="preserve"> FORMCHECKBOX </w:instrText>
            </w:r>
            <w:r w:rsidR="00D02EB6">
              <w:rPr>
                <w:rFonts w:ascii="Arial Narrow" w:eastAsia="Calibri" w:hAnsi="Arial Narrow" w:cstheme="minorBidi"/>
                <w:sz w:val="18"/>
                <w:szCs w:val="18"/>
              </w:rPr>
            </w:r>
            <w:r w:rsidR="00D02EB6">
              <w:rPr>
                <w:rFonts w:ascii="Arial Narrow" w:eastAsia="Calibri" w:hAnsi="Arial Narrow" w:cstheme="minorBidi"/>
                <w:sz w:val="18"/>
                <w:szCs w:val="18"/>
              </w:rPr>
              <w:fldChar w:fldCharType="separate"/>
            </w:r>
            <w:r w:rsidRPr="00852382">
              <w:rPr>
                <w:rFonts w:ascii="Arial Narrow" w:eastAsia="Calibri" w:hAnsi="Arial Narrow" w:cstheme="minorBidi"/>
                <w:sz w:val="18"/>
                <w:szCs w:val="18"/>
              </w:rPr>
              <w:fldChar w:fldCharType="end"/>
            </w:r>
            <w:r w:rsidRPr="00446432">
              <w:rPr>
                <w:rFonts w:ascii="Arial Narrow" w:eastAsia="Calibri" w:hAnsi="Arial Narrow" w:cstheme="minorBidi"/>
                <w:sz w:val="18"/>
                <w:szCs w:val="18"/>
              </w:rPr>
              <w:t>Authority Required – non-immediate/delayed assessment by Services Australia (In-writing only via mail/postal service or electronic submission)</w:t>
            </w:r>
          </w:p>
        </w:tc>
      </w:tr>
      <w:tr w:rsidR="000E3369" w:rsidRPr="002612C3" w14:paraId="36F26512" w14:textId="77777777" w:rsidTr="000E3369">
        <w:tblPrEx>
          <w:tblCellMar>
            <w:top w:w="15" w:type="dxa"/>
            <w:bottom w:w="15" w:type="dxa"/>
          </w:tblCellMar>
          <w:tblLook w:val="04A0" w:firstRow="1" w:lastRow="0" w:firstColumn="1" w:lastColumn="0" w:noHBand="0" w:noVBand="1"/>
        </w:tblPrEx>
        <w:trPr>
          <w:trHeight w:val="20"/>
        </w:trPr>
        <w:tc>
          <w:tcPr>
            <w:tcW w:w="306" w:type="pct"/>
            <w:vMerge w:val="restart"/>
            <w:textDirection w:val="btLr"/>
            <w:vAlign w:val="center"/>
          </w:tcPr>
          <w:p w14:paraId="410DD44F" w14:textId="3AA3EBD9" w:rsidR="000E3369" w:rsidRPr="002612C3" w:rsidRDefault="000E3369" w:rsidP="000E3369">
            <w:pPr>
              <w:keepLines/>
              <w:ind w:right="113"/>
              <w:jc w:val="center"/>
              <w:rPr>
                <w:rFonts w:ascii="Arial Narrow" w:hAnsi="Arial Narrow"/>
                <w:color w:val="333333"/>
                <w:sz w:val="20"/>
                <w:szCs w:val="20"/>
              </w:rPr>
            </w:pPr>
          </w:p>
        </w:tc>
        <w:tc>
          <w:tcPr>
            <w:tcW w:w="389" w:type="pct"/>
            <w:vAlign w:val="center"/>
          </w:tcPr>
          <w:p w14:paraId="111D74E1" w14:textId="0D8E306E" w:rsidR="000E3369" w:rsidRPr="002612C3" w:rsidRDefault="000E3369" w:rsidP="000E3369">
            <w:pPr>
              <w:keepLines/>
              <w:ind w:hanging="35"/>
              <w:jc w:val="center"/>
              <w:rPr>
                <w:rFonts w:ascii="Arial Narrow" w:hAnsi="Arial Narrow"/>
                <w:color w:val="333333"/>
                <w:sz w:val="20"/>
                <w:szCs w:val="20"/>
              </w:rPr>
            </w:pPr>
          </w:p>
        </w:tc>
        <w:tc>
          <w:tcPr>
            <w:tcW w:w="4305" w:type="pct"/>
            <w:gridSpan w:val="8"/>
            <w:vAlign w:val="center"/>
          </w:tcPr>
          <w:p w14:paraId="321995A9" w14:textId="77777777" w:rsidR="000E3369" w:rsidRPr="00852382" w:rsidRDefault="000E3369" w:rsidP="000E3369">
            <w:pPr>
              <w:keepLines/>
              <w:rPr>
                <w:rFonts w:ascii="Arial Narrow" w:hAnsi="Arial Narrow"/>
                <w:b/>
                <w:bCs/>
                <w:color w:val="333333"/>
                <w:sz w:val="18"/>
                <w:szCs w:val="18"/>
              </w:rPr>
            </w:pPr>
            <w:r w:rsidRPr="00852382">
              <w:rPr>
                <w:rFonts w:ascii="Arial Narrow" w:hAnsi="Arial Narrow"/>
                <w:b/>
                <w:bCs/>
                <w:color w:val="333333"/>
                <w:sz w:val="18"/>
                <w:szCs w:val="18"/>
              </w:rPr>
              <w:t xml:space="preserve">Administrative Advice: </w:t>
            </w:r>
          </w:p>
          <w:p w14:paraId="1A8F3788" w14:textId="77777777" w:rsidR="000E3369" w:rsidRPr="00852382" w:rsidRDefault="000E3369" w:rsidP="000E3369">
            <w:pPr>
              <w:keepLines/>
              <w:rPr>
                <w:rFonts w:ascii="Arial Narrow" w:hAnsi="Arial Narrow"/>
                <w:color w:val="333333"/>
                <w:sz w:val="18"/>
                <w:szCs w:val="18"/>
              </w:rPr>
            </w:pPr>
            <w:r w:rsidRPr="00446432">
              <w:rPr>
                <w:rFonts w:ascii="Arial Narrow" w:eastAsia="Calibri" w:hAnsi="Arial Narrow"/>
                <w:sz w:val="18"/>
                <w:szCs w:val="18"/>
              </w:rPr>
              <w:t>Any queries concerning the arrangements to prescribe may be directed to Services Australia on 1800 700 270 (hours of operation 8 a.m. to 5 p.m.  Monday to Friday).</w:t>
            </w:r>
          </w:p>
          <w:p w14:paraId="03522CA9" w14:textId="77777777" w:rsidR="000E3369" w:rsidRPr="00FA7BC8" w:rsidRDefault="000E3369" w:rsidP="000E3369">
            <w:pPr>
              <w:rPr>
                <w:rFonts w:ascii="Arial Narrow" w:eastAsia="Calibri" w:hAnsi="Arial Narrow"/>
                <w:sz w:val="18"/>
                <w:szCs w:val="18"/>
              </w:rPr>
            </w:pPr>
            <w:r w:rsidRPr="00446432">
              <w:rPr>
                <w:rFonts w:ascii="Arial Narrow" w:eastAsia="Calibri" w:hAnsi="Arial Narrow"/>
                <w:sz w:val="18"/>
                <w:szCs w:val="18"/>
              </w:rPr>
              <w:t>Prescribing information (including Authority Application forms and other relevant documentation as applicable) is available on the Services Australia website at www.servicesaustralia.gov.au</w:t>
            </w:r>
          </w:p>
          <w:p w14:paraId="0287F11E" w14:textId="77777777" w:rsidR="000E3369" w:rsidRPr="00446432" w:rsidRDefault="000E3369" w:rsidP="000E3369">
            <w:pPr>
              <w:rPr>
                <w:rFonts w:ascii="Arial Narrow" w:eastAsia="Calibri" w:hAnsi="Arial Narrow"/>
                <w:sz w:val="18"/>
                <w:szCs w:val="18"/>
              </w:rPr>
            </w:pPr>
            <w:r w:rsidRPr="00446432">
              <w:rPr>
                <w:rFonts w:ascii="Arial Narrow" w:eastAsia="Calibri" w:hAnsi="Arial Narrow"/>
                <w:sz w:val="18"/>
                <w:szCs w:val="18"/>
              </w:rPr>
              <w:t>Applications for authority to prescribe should be submitted online using the form upload facility in Health Professional Online Services (HPOS) at www.servicesaustralia.gov.au/hpos</w:t>
            </w:r>
          </w:p>
          <w:p w14:paraId="3439B556" w14:textId="77777777" w:rsidR="000E3369" w:rsidRPr="00446432" w:rsidRDefault="000E3369" w:rsidP="000E3369">
            <w:pPr>
              <w:rPr>
                <w:rFonts w:ascii="Arial Narrow" w:eastAsia="Calibri" w:hAnsi="Arial Narrow"/>
                <w:sz w:val="18"/>
                <w:szCs w:val="18"/>
              </w:rPr>
            </w:pPr>
            <w:r w:rsidRPr="00446432">
              <w:rPr>
                <w:rFonts w:ascii="Arial Narrow" w:eastAsia="Calibri" w:hAnsi="Arial Narrow"/>
                <w:sz w:val="18"/>
                <w:szCs w:val="18"/>
              </w:rPr>
              <w:t>Or mailed to:</w:t>
            </w:r>
          </w:p>
          <w:p w14:paraId="24EE7FE0" w14:textId="77777777" w:rsidR="000E3369" w:rsidRPr="00446432" w:rsidRDefault="000E3369" w:rsidP="000E3369">
            <w:pPr>
              <w:rPr>
                <w:rFonts w:ascii="Arial Narrow" w:eastAsia="Calibri" w:hAnsi="Arial Narrow"/>
                <w:sz w:val="18"/>
                <w:szCs w:val="18"/>
              </w:rPr>
            </w:pPr>
            <w:r w:rsidRPr="00446432">
              <w:rPr>
                <w:rFonts w:ascii="Arial Narrow" w:eastAsia="Calibri" w:hAnsi="Arial Narrow"/>
                <w:sz w:val="18"/>
                <w:szCs w:val="18"/>
              </w:rPr>
              <w:t>Services Australia</w:t>
            </w:r>
          </w:p>
          <w:p w14:paraId="6CAC8C30" w14:textId="77777777" w:rsidR="000E3369" w:rsidRPr="00446432" w:rsidRDefault="000E3369" w:rsidP="000E3369">
            <w:pPr>
              <w:rPr>
                <w:rFonts w:ascii="Arial Narrow" w:eastAsia="Calibri" w:hAnsi="Arial Narrow"/>
                <w:sz w:val="18"/>
                <w:szCs w:val="18"/>
              </w:rPr>
            </w:pPr>
            <w:r w:rsidRPr="00446432">
              <w:rPr>
                <w:rFonts w:ascii="Arial Narrow" w:eastAsia="Calibri" w:hAnsi="Arial Narrow"/>
                <w:sz w:val="18"/>
                <w:szCs w:val="18"/>
              </w:rPr>
              <w:t>Complex Drugs</w:t>
            </w:r>
          </w:p>
          <w:p w14:paraId="328B0925" w14:textId="77777777" w:rsidR="000E3369" w:rsidRPr="00446432" w:rsidRDefault="000E3369" w:rsidP="000E3369">
            <w:pPr>
              <w:rPr>
                <w:rFonts w:ascii="Arial Narrow" w:eastAsia="Calibri" w:hAnsi="Arial Narrow"/>
                <w:sz w:val="18"/>
                <w:szCs w:val="18"/>
              </w:rPr>
            </w:pPr>
            <w:r w:rsidRPr="00446432">
              <w:rPr>
                <w:rFonts w:ascii="Arial Narrow" w:eastAsia="Calibri" w:hAnsi="Arial Narrow"/>
                <w:sz w:val="18"/>
                <w:szCs w:val="18"/>
              </w:rPr>
              <w:t>Reply Paid 9826</w:t>
            </w:r>
          </w:p>
          <w:p w14:paraId="1AEAA616" w14:textId="77777777" w:rsidR="000E3369" w:rsidRPr="00852382" w:rsidRDefault="000E3369" w:rsidP="000E3369">
            <w:pPr>
              <w:keepLines/>
              <w:rPr>
                <w:rFonts w:ascii="Arial Narrow" w:hAnsi="Arial Narrow"/>
                <w:color w:val="333333"/>
                <w:sz w:val="18"/>
                <w:szCs w:val="18"/>
              </w:rPr>
            </w:pPr>
            <w:r w:rsidRPr="00446432">
              <w:rPr>
                <w:rFonts w:ascii="Arial Narrow" w:eastAsia="Calibri" w:hAnsi="Arial Narrow"/>
                <w:sz w:val="18"/>
                <w:szCs w:val="18"/>
              </w:rPr>
              <w:t>HOBART TAS 7001</w:t>
            </w:r>
          </w:p>
        </w:tc>
      </w:tr>
      <w:tr w:rsidR="000E3369" w:rsidRPr="002612C3" w14:paraId="4C39D6E6" w14:textId="77777777" w:rsidTr="000E3369">
        <w:tblPrEx>
          <w:tblCellMar>
            <w:top w:w="15" w:type="dxa"/>
            <w:bottom w:w="15" w:type="dxa"/>
          </w:tblCellMar>
          <w:tblLook w:val="04A0" w:firstRow="1" w:lastRow="0" w:firstColumn="1" w:lastColumn="0" w:noHBand="0" w:noVBand="1"/>
        </w:tblPrEx>
        <w:trPr>
          <w:trHeight w:val="20"/>
        </w:trPr>
        <w:tc>
          <w:tcPr>
            <w:tcW w:w="306" w:type="pct"/>
            <w:vMerge/>
            <w:vAlign w:val="center"/>
          </w:tcPr>
          <w:p w14:paraId="0C1C3D88" w14:textId="77777777" w:rsidR="000E3369" w:rsidRPr="002612C3" w:rsidRDefault="000E3369" w:rsidP="000E3369">
            <w:pPr>
              <w:keepLines/>
              <w:jc w:val="center"/>
              <w:rPr>
                <w:rFonts w:ascii="Arial Narrow" w:hAnsi="Arial Narrow"/>
                <w:color w:val="333333"/>
                <w:sz w:val="20"/>
                <w:szCs w:val="20"/>
              </w:rPr>
            </w:pPr>
          </w:p>
        </w:tc>
        <w:tc>
          <w:tcPr>
            <w:tcW w:w="389" w:type="pct"/>
            <w:vAlign w:val="center"/>
          </w:tcPr>
          <w:p w14:paraId="327143A7" w14:textId="2B9422B1" w:rsidR="000E3369" w:rsidRPr="002612C3" w:rsidRDefault="000E3369" w:rsidP="000E3369">
            <w:pPr>
              <w:keepLines/>
              <w:ind w:hanging="35"/>
              <w:jc w:val="center"/>
              <w:rPr>
                <w:rFonts w:ascii="Arial Narrow" w:hAnsi="Arial Narrow"/>
                <w:color w:val="333333"/>
                <w:sz w:val="20"/>
                <w:szCs w:val="20"/>
              </w:rPr>
            </w:pPr>
          </w:p>
        </w:tc>
        <w:tc>
          <w:tcPr>
            <w:tcW w:w="4305" w:type="pct"/>
            <w:gridSpan w:val="8"/>
            <w:vAlign w:val="center"/>
          </w:tcPr>
          <w:p w14:paraId="3E3D2ED1" w14:textId="77777777" w:rsidR="000E3369" w:rsidRPr="00852382" w:rsidRDefault="000E3369" w:rsidP="000E3369">
            <w:pPr>
              <w:keepLines/>
              <w:rPr>
                <w:rFonts w:ascii="Arial Narrow" w:hAnsi="Arial Narrow"/>
                <w:b/>
                <w:bCs/>
                <w:color w:val="333333"/>
                <w:sz w:val="18"/>
                <w:szCs w:val="18"/>
              </w:rPr>
            </w:pPr>
            <w:r w:rsidRPr="00852382">
              <w:rPr>
                <w:rFonts w:ascii="Arial Narrow" w:hAnsi="Arial Narrow"/>
                <w:b/>
                <w:bCs/>
                <w:color w:val="333333"/>
                <w:sz w:val="18"/>
                <w:szCs w:val="18"/>
              </w:rPr>
              <w:t xml:space="preserve">Administrative Advice: </w:t>
            </w:r>
            <w:r w:rsidRPr="00446432">
              <w:rPr>
                <w:rFonts w:ascii="Arial Narrow" w:eastAsia="Calibri" w:hAnsi="Arial Narrow"/>
                <w:sz w:val="18"/>
                <w:szCs w:val="18"/>
              </w:rPr>
              <w:t>No increase in the maximum number of repeats may be authorised.</w:t>
            </w:r>
          </w:p>
        </w:tc>
      </w:tr>
      <w:tr w:rsidR="000E3369" w:rsidRPr="002612C3" w14:paraId="5ED17F35" w14:textId="77777777" w:rsidTr="000E3369">
        <w:tblPrEx>
          <w:tblCellMar>
            <w:top w:w="15" w:type="dxa"/>
            <w:bottom w:w="15" w:type="dxa"/>
          </w:tblCellMar>
          <w:tblLook w:val="04A0" w:firstRow="1" w:lastRow="0" w:firstColumn="1" w:lastColumn="0" w:noHBand="0" w:noVBand="1"/>
        </w:tblPrEx>
        <w:trPr>
          <w:trHeight w:val="20"/>
        </w:trPr>
        <w:tc>
          <w:tcPr>
            <w:tcW w:w="306" w:type="pct"/>
            <w:vMerge/>
            <w:vAlign w:val="center"/>
          </w:tcPr>
          <w:p w14:paraId="61F620A0" w14:textId="77777777" w:rsidR="000E3369" w:rsidRPr="002612C3" w:rsidRDefault="000E3369" w:rsidP="000E3369">
            <w:pPr>
              <w:keepLines/>
              <w:jc w:val="center"/>
              <w:rPr>
                <w:rFonts w:ascii="Arial Narrow" w:hAnsi="Arial Narrow"/>
                <w:color w:val="333333"/>
                <w:sz w:val="20"/>
                <w:szCs w:val="20"/>
              </w:rPr>
            </w:pPr>
          </w:p>
        </w:tc>
        <w:tc>
          <w:tcPr>
            <w:tcW w:w="389" w:type="pct"/>
            <w:vAlign w:val="center"/>
          </w:tcPr>
          <w:p w14:paraId="3A4E899E" w14:textId="703150B3" w:rsidR="000E3369" w:rsidRPr="002612C3" w:rsidRDefault="000E3369" w:rsidP="000E3369">
            <w:pPr>
              <w:keepLines/>
              <w:ind w:hanging="35"/>
              <w:jc w:val="center"/>
              <w:rPr>
                <w:rFonts w:ascii="Arial Narrow" w:hAnsi="Arial Narrow"/>
                <w:color w:val="333333"/>
                <w:sz w:val="20"/>
                <w:szCs w:val="20"/>
              </w:rPr>
            </w:pPr>
          </w:p>
        </w:tc>
        <w:tc>
          <w:tcPr>
            <w:tcW w:w="4305" w:type="pct"/>
            <w:gridSpan w:val="8"/>
            <w:vAlign w:val="center"/>
          </w:tcPr>
          <w:p w14:paraId="72025706" w14:textId="77777777" w:rsidR="000E3369" w:rsidRPr="00852382" w:rsidRDefault="000E3369" w:rsidP="000E3369">
            <w:pPr>
              <w:keepLines/>
              <w:rPr>
                <w:rFonts w:ascii="Arial Narrow" w:hAnsi="Arial Narrow"/>
                <w:b/>
                <w:bCs/>
                <w:color w:val="333333"/>
                <w:sz w:val="18"/>
                <w:szCs w:val="18"/>
              </w:rPr>
            </w:pPr>
            <w:r w:rsidRPr="00852382">
              <w:rPr>
                <w:rFonts w:ascii="Arial Narrow" w:hAnsi="Arial Narrow"/>
                <w:b/>
                <w:bCs/>
                <w:color w:val="333333"/>
                <w:sz w:val="18"/>
                <w:szCs w:val="18"/>
              </w:rPr>
              <w:t xml:space="preserve">Administrative Advice: </w:t>
            </w:r>
            <w:r w:rsidRPr="00DD18DC">
              <w:rPr>
                <w:rFonts w:ascii="Arial Narrow" w:eastAsia="Calibri" w:hAnsi="Arial Narrow"/>
                <w:bCs/>
                <w:sz w:val="18"/>
                <w:szCs w:val="18"/>
              </w:rPr>
              <w:t>Special Pricing Arrangements apply.</w:t>
            </w:r>
          </w:p>
        </w:tc>
      </w:tr>
      <w:tr w:rsidR="000E3369" w:rsidRPr="002612C3" w14:paraId="16C50C27" w14:textId="77777777" w:rsidTr="000E3369">
        <w:tblPrEx>
          <w:tblCellMar>
            <w:top w:w="15" w:type="dxa"/>
            <w:bottom w:w="15" w:type="dxa"/>
          </w:tblCellMar>
          <w:tblLook w:val="04A0" w:firstRow="1" w:lastRow="0" w:firstColumn="1" w:lastColumn="0" w:noHBand="0" w:noVBand="1"/>
        </w:tblPrEx>
        <w:trPr>
          <w:trHeight w:val="20"/>
        </w:trPr>
        <w:tc>
          <w:tcPr>
            <w:tcW w:w="306" w:type="pct"/>
            <w:vMerge/>
            <w:vAlign w:val="center"/>
          </w:tcPr>
          <w:p w14:paraId="260A022D" w14:textId="77777777" w:rsidR="000E3369" w:rsidRPr="002612C3" w:rsidRDefault="000E3369" w:rsidP="000E3369">
            <w:pPr>
              <w:keepLines/>
              <w:jc w:val="center"/>
              <w:rPr>
                <w:rFonts w:ascii="Arial Narrow" w:hAnsi="Arial Narrow"/>
                <w:color w:val="333333"/>
                <w:sz w:val="20"/>
                <w:szCs w:val="20"/>
              </w:rPr>
            </w:pPr>
          </w:p>
        </w:tc>
        <w:tc>
          <w:tcPr>
            <w:tcW w:w="389" w:type="pct"/>
            <w:vAlign w:val="center"/>
          </w:tcPr>
          <w:p w14:paraId="69023DBB" w14:textId="20C81ACF" w:rsidR="000E3369" w:rsidRDefault="000E3369" w:rsidP="000E3369">
            <w:pPr>
              <w:keepLines/>
              <w:ind w:hanging="35"/>
              <w:jc w:val="center"/>
              <w:rPr>
                <w:rFonts w:ascii="Arial Narrow" w:hAnsi="Arial Narrow"/>
                <w:color w:val="333333"/>
                <w:sz w:val="20"/>
                <w:szCs w:val="20"/>
              </w:rPr>
            </w:pPr>
          </w:p>
        </w:tc>
        <w:tc>
          <w:tcPr>
            <w:tcW w:w="4305" w:type="pct"/>
            <w:gridSpan w:val="8"/>
            <w:vAlign w:val="center"/>
          </w:tcPr>
          <w:p w14:paraId="1607106B" w14:textId="77777777" w:rsidR="000E3369" w:rsidRPr="00852382" w:rsidRDefault="000E3369" w:rsidP="000E3369">
            <w:pPr>
              <w:keepLines/>
              <w:rPr>
                <w:rFonts w:ascii="Arial Narrow" w:hAnsi="Arial Narrow"/>
                <w:b/>
                <w:bCs/>
                <w:color w:val="333333"/>
                <w:sz w:val="18"/>
                <w:szCs w:val="18"/>
              </w:rPr>
            </w:pPr>
            <w:r w:rsidRPr="00852382">
              <w:rPr>
                <w:rFonts w:ascii="Arial Narrow" w:hAnsi="Arial Narrow"/>
                <w:b/>
                <w:bCs/>
                <w:color w:val="333333"/>
                <w:sz w:val="18"/>
                <w:szCs w:val="18"/>
              </w:rPr>
              <w:t>CAUTION:</w:t>
            </w:r>
          </w:p>
          <w:p w14:paraId="280D9869" w14:textId="77777777" w:rsidR="000E3369" w:rsidRPr="00852382" w:rsidRDefault="000E3369" w:rsidP="000E3369">
            <w:pPr>
              <w:keepLines/>
              <w:rPr>
                <w:rFonts w:ascii="Arial Narrow" w:hAnsi="Arial Narrow"/>
                <w:color w:val="333333"/>
                <w:sz w:val="18"/>
                <w:szCs w:val="18"/>
              </w:rPr>
            </w:pPr>
            <w:r w:rsidRPr="00852382">
              <w:rPr>
                <w:rFonts w:ascii="Arial Narrow" w:hAnsi="Arial Narrow"/>
                <w:color w:val="333333"/>
                <w:sz w:val="18"/>
                <w:szCs w:val="18"/>
              </w:rPr>
              <w:t>WARNING: This drug increases the risk of encapsulated bacterial infections.</w:t>
            </w:r>
          </w:p>
          <w:p w14:paraId="2C9CCF2F" w14:textId="77777777" w:rsidR="000E3369" w:rsidRPr="00852382" w:rsidRDefault="000E3369" w:rsidP="000E3369">
            <w:pPr>
              <w:keepLines/>
              <w:rPr>
                <w:rFonts w:ascii="Arial Narrow" w:hAnsi="Arial Narrow"/>
                <w:b/>
                <w:bCs/>
                <w:color w:val="333333"/>
                <w:sz w:val="18"/>
                <w:szCs w:val="18"/>
              </w:rPr>
            </w:pPr>
            <w:r w:rsidRPr="00852382">
              <w:rPr>
                <w:rFonts w:ascii="Arial Narrow" w:hAnsi="Arial Narrow"/>
                <w:color w:val="333333"/>
                <w:sz w:val="18"/>
                <w:szCs w:val="18"/>
              </w:rPr>
              <w:t xml:space="preserve">Consult the approved </w:t>
            </w:r>
            <w:r w:rsidRPr="00BF0D12">
              <w:rPr>
                <w:rFonts w:ascii="Arial Narrow" w:hAnsi="Arial Narrow"/>
                <w:color w:val="333333"/>
                <w:sz w:val="18"/>
                <w:szCs w:val="18"/>
              </w:rPr>
              <w:t>Product Information</w:t>
            </w:r>
            <w:r w:rsidRPr="00681992">
              <w:rPr>
                <w:rFonts w:ascii="Arial Narrow" w:hAnsi="Arial Narrow"/>
                <w:i/>
                <w:iCs/>
                <w:color w:val="333333"/>
                <w:sz w:val="18"/>
                <w:szCs w:val="18"/>
              </w:rPr>
              <w:t xml:space="preserve"> </w:t>
            </w:r>
            <w:r w:rsidRPr="00681992">
              <w:rPr>
                <w:rFonts w:ascii="Arial Narrow" w:hAnsi="Arial Narrow"/>
                <w:color w:val="333333"/>
                <w:sz w:val="18"/>
                <w:szCs w:val="18"/>
              </w:rPr>
              <w:t>(PI)</w:t>
            </w:r>
            <w:r w:rsidRPr="00852382">
              <w:rPr>
                <w:rFonts w:ascii="Arial Narrow" w:hAnsi="Arial Narrow"/>
                <w:color w:val="333333"/>
                <w:sz w:val="18"/>
                <w:szCs w:val="18"/>
              </w:rPr>
              <w:t xml:space="preserve"> for information about vaccination against meningococcal, pneumococcal and </w:t>
            </w:r>
            <w:r w:rsidRPr="00852382">
              <w:rPr>
                <w:rFonts w:ascii="Arial Narrow" w:hAnsi="Arial Narrow"/>
                <w:i/>
                <w:iCs/>
                <w:color w:val="333333"/>
                <w:sz w:val="18"/>
                <w:szCs w:val="18"/>
              </w:rPr>
              <w:t>Haemophilus influenzae</w:t>
            </w:r>
            <w:r w:rsidRPr="00852382">
              <w:rPr>
                <w:rFonts w:ascii="Arial Narrow" w:hAnsi="Arial Narrow"/>
                <w:color w:val="333333"/>
                <w:sz w:val="18"/>
                <w:szCs w:val="18"/>
              </w:rPr>
              <w:t xml:space="preserve"> type B (Hib) infection.</w:t>
            </w:r>
          </w:p>
        </w:tc>
      </w:tr>
      <w:tr w:rsidR="000E3369" w:rsidRPr="002612C3" w14:paraId="6AC65355" w14:textId="77777777" w:rsidTr="000E3369">
        <w:tblPrEx>
          <w:tblCellMar>
            <w:top w:w="15" w:type="dxa"/>
            <w:bottom w:w="15" w:type="dxa"/>
          </w:tblCellMar>
          <w:tblLook w:val="04A0" w:firstRow="1" w:lastRow="0" w:firstColumn="1" w:lastColumn="0" w:noHBand="0" w:noVBand="1"/>
        </w:tblPrEx>
        <w:trPr>
          <w:trHeight w:val="20"/>
        </w:trPr>
        <w:tc>
          <w:tcPr>
            <w:tcW w:w="695" w:type="pct"/>
            <w:gridSpan w:val="2"/>
            <w:vAlign w:val="center"/>
          </w:tcPr>
          <w:p w14:paraId="206FF1FC" w14:textId="77777777" w:rsidR="000E3369" w:rsidRDefault="000E3369" w:rsidP="000E3369">
            <w:pPr>
              <w:keepLines/>
              <w:ind w:hanging="35"/>
              <w:jc w:val="center"/>
              <w:rPr>
                <w:rFonts w:ascii="Arial Narrow" w:hAnsi="Arial Narrow"/>
                <w:color w:val="333333"/>
                <w:sz w:val="20"/>
                <w:szCs w:val="20"/>
              </w:rPr>
            </w:pPr>
          </w:p>
        </w:tc>
        <w:tc>
          <w:tcPr>
            <w:tcW w:w="4305" w:type="pct"/>
            <w:gridSpan w:val="8"/>
            <w:vAlign w:val="center"/>
          </w:tcPr>
          <w:p w14:paraId="01A324C5" w14:textId="77777777" w:rsidR="000E3369" w:rsidRPr="00852382" w:rsidRDefault="000E3369" w:rsidP="000E3369">
            <w:pPr>
              <w:keepLines/>
              <w:rPr>
                <w:rFonts w:ascii="Arial Narrow" w:hAnsi="Arial Narrow"/>
                <w:b/>
                <w:bCs/>
                <w:color w:val="333333"/>
                <w:sz w:val="18"/>
                <w:szCs w:val="18"/>
              </w:rPr>
            </w:pPr>
          </w:p>
        </w:tc>
      </w:tr>
      <w:tr w:rsidR="000E3369" w:rsidRPr="002612C3" w14:paraId="473AFFFC" w14:textId="77777777" w:rsidTr="00B41302">
        <w:tblPrEx>
          <w:tblCellMar>
            <w:top w:w="15" w:type="dxa"/>
            <w:bottom w:w="15" w:type="dxa"/>
          </w:tblCellMar>
        </w:tblPrEx>
        <w:trPr>
          <w:cantSplit/>
          <w:trHeight w:val="20"/>
        </w:trPr>
        <w:tc>
          <w:tcPr>
            <w:tcW w:w="695" w:type="pct"/>
            <w:gridSpan w:val="2"/>
            <w:vAlign w:val="center"/>
          </w:tcPr>
          <w:p w14:paraId="73B7F3DD" w14:textId="5C0226E1" w:rsidR="000E3369" w:rsidRPr="00852382" w:rsidRDefault="000E3369" w:rsidP="00254586">
            <w:pPr>
              <w:keepLines/>
              <w:jc w:val="center"/>
              <w:rPr>
                <w:rFonts w:ascii="Arial Narrow" w:hAnsi="Arial Narrow"/>
                <w:i/>
                <w:iCs/>
                <w:color w:val="333333"/>
                <w:sz w:val="20"/>
                <w:szCs w:val="20"/>
              </w:rPr>
            </w:pPr>
          </w:p>
        </w:tc>
        <w:tc>
          <w:tcPr>
            <w:tcW w:w="4305" w:type="pct"/>
            <w:gridSpan w:val="8"/>
            <w:vAlign w:val="center"/>
            <w:hideMark/>
          </w:tcPr>
          <w:p w14:paraId="731351EE" w14:textId="77777777" w:rsidR="000E3369" w:rsidRPr="00852382" w:rsidRDefault="000E3369" w:rsidP="000E3369">
            <w:pPr>
              <w:keepLines/>
              <w:rPr>
                <w:rFonts w:ascii="Arial Narrow" w:hAnsi="Arial Narrow"/>
                <w:color w:val="333333"/>
                <w:sz w:val="18"/>
                <w:szCs w:val="18"/>
              </w:rPr>
            </w:pPr>
            <w:r w:rsidRPr="00852382">
              <w:rPr>
                <w:rFonts w:ascii="Arial Narrow" w:hAnsi="Arial Narrow"/>
                <w:b/>
                <w:bCs/>
                <w:color w:val="333333"/>
                <w:sz w:val="18"/>
                <w:szCs w:val="18"/>
              </w:rPr>
              <w:t>Indication:</w:t>
            </w:r>
            <w:r w:rsidRPr="00852382">
              <w:rPr>
                <w:rFonts w:ascii="Arial Narrow" w:hAnsi="Arial Narrow"/>
                <w:color w:val="333333"/>
                <w:sz w:val="18"/>
                <w:szCs w:val="18"/>
              </w:rPr>
              <w:t xml:space="preserve"> Paroxysmal nocturnal haemoglobinuria (PNH)</w:t>
            </w:r>
          </w:p>
        </w:tc>
      </w:tr>
      <w:tr w:rsidR="000E3369" w:rsidRPr="002612C3" w14:paraId="3A02EBBD"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3D7B4F5F" w14:textId="77777777" w:rsidR="000E3369" w:rsidRPr="003A5DD5" w:rsidRDefault="000E3369" w:rsidP="000E3369">
            <w:pPr>
              <w:keepLines/>
              <w:jc w:val="center"/>
              <w:rPr>
                <w:rFonts w:ascii="Arial Narrow" w:hAnsi="Arial Narrow"/>
                <w:i/>
                <w:iCs/>
                <w:color w:val="333333"/>
                <w:sz w:val="20"/>
                <w:szCs w:val="20"/>
              </w:rPr>
            </w:pPr>
          </w:p>
        </w:tc>
        <w:tc>
          <w:tcPr>
            <w:tcW w:w="4305" w:type="pct"/>
            <w:gridSpan w:val="8"/>
            <w:vAlign w:val="center"/>
          </w:tcPr>
          <w:p w14:paraId="3EA0CDC6" w14:textId="77777777" w:rsidR="000E3369" w:rsidRPr="002612C3" w:rsidRDefault="000E3369" w:rsidP="000E3369">
            <w:pPr>
              <w:keepLines/>
              <w:rPr>
                <w:rFonts w:ascii="Arial Narrow" w:hAnsi="Arial Narrow"/>
                <w:b/>
                <w:bCs/>
                <w:color w:val="333333"/>
                <w:sz w:val="20"/>
                <w:szCs w:val="20"/>
              </w:rPr>
            </w:pPr>
          </w:p>
        </w:tc>
      </w:tr>
      <w:tr w:rsidR="000E3369" w:rsidRPr="002612C3" w14:paraId="41ED89F2" w14:textId="77777777" w:rsidTr="00B41302">
        <w:tblPrEx>
          <w:tblCellMar>
            <w:top w:w="15" w:type="dxa"/>
            <w:bottom w:w="15" w:type="dxa"/>
          </w:tblCellMar>
        </w:tblPrEx>
        <w:trPr>
          <w:cantSplit/>
          <w:trHeight w:val="20"/>
        </w:trPr>
        <w:tc>
          <w:tcPr>
            <w:tcW w:w="695" w:type="pct"/>
            <w:gridSpan w:val="2"/>
            <w:vAlign w:val="center"/>
          </w:tcPr>
          <w:p w14:paraId="1D1A7E17" w14:textId="77777777" w:rsidR="000E3369" w:rsidRPr="00852382" w:rsidRDefault="000E3369" w:rsidP="000E3369">
            <w:pPr>
              <w:jc w:val="center"/>
              <w:rPr>
                <w:rFonts w:ascii="Arial Narrow" w:hAnsi="Arial Narrow"/>
                <w:i/>
                <w:iCs/>
                <w:color w:val="333333"/>
                <w:sz w:val="20"/>
                <w:szCs w:val="20"/>
              </w:rPr>
            </w:pPr>
          </w:p>
        </w:tc>
        <w:tc>
          <w:tcPr>
            <w:tcW w:w="4305" w:type="pct"/>
            <w:gridSpan w:val="8"/>
            <w:vAlign w:val="center"/>
            <w:hideMark/>
          </w:tcPr>
          <w:p w14:paraId="1C63F653" w14:textId="77777777" w:rsidR="000E3369" w:rsidRPr="003A5DD5" w:rsidRDefault="000E3369" w:rsidP="000E3369">
            <w:pPr>
              <w:rPr>
                <w:rFonts w:ascii="Arial Narrow" w:hAnsi="Arial Narrow"/>
                <w:b/>
                <w:bCs/>
                <w:color w:val="333333"/>
                <w:sz w:val="20"/>
                <w:szCs w:val="20"/>
              </w:rPr>
            </w:pPr>
            <w:r w:rsidRPr="002612C3">
              <w:rPr>
                <w:rFonts w:ascii="Arial Narrow" w:hAnsi="Arial Narrow"/>
                <w:b/>
                <w:bCs/>
                <w:color w:val="333333"/>
                <w:sz w:val="20"/>
                <w:szCs w:val="20"/>
              </w:rPr>
              <w:t>Treatment Phase</w:t>
            </w:r>
            <w:r>
              <w:rPr>
                <w:rFonts w:ascii="Arial Narrow" w:hAnsi="Arial Narrow"/>
                <w:b/>
                <w:bCs/>
                <w:color w:val="333333"/>
                <w:sz w:val="20"/>
                <w:szCs w:val="20"/>
              </w:rPr>
              <w:t xml:space="preserve"> </w:t>
            </w:r>
            <w:r w:rsidRPr="00636EA4">
              <w:rPr>
                <w:rFonts w:ascii="Arial Narrow" w:hAnsi="Arial Narrow"/>
                <w:color w:val="333333"/>
                <w:sz w:val="18"/>
                <w:szCs w:val="18"/>
              </w:rPr>
              <w:t>Initial treatment</w:t>
            </w:r>
            <w:r>
              <w:rPr>
                <w:rFonts w:ascii="Arial Narrow" w:hAnsi="Arial Narrow"/>
                <w:color w:val="333333"/>
                <w:sz w:val="18"/>
                <w:szCs w:val="18"/>
              </w:rPr>
              <w:t xml:space="preserve"> (New patient)</w:t>
            </w:r>
          </w:p>
        </w:tc>
      </w:tr>
      <w:tr w:rsidR="000E3369" w:rsidRPr="002612C3" w14:paraId="7EE05240"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50D1E0CE" w14:textId="77777777" w:rsidR="000E3369" w:rsidRPr="003A5DD5" w:rsidRDefault="000E3369" w:rsidP="000E3369">
            <w:pPr>
              <w:jc w:val="center"/>
              <w:rPr>
                <w:rFonts w:ascii="Arial Narrow" w:hAnsi="Arial Narrow"/>
                <w:i/>
                <w:iCs/>
                <w:color w:val="333333"/>
                <w:sz w:val="20"/>
                <w:szCs w:val="20"/>
              </w:rPr>
            </w:pPr>
          </w:p>
        </w:tc>
        <w:tc>
          <w:tcPr>
            <w:tcW w:w="4305" w:type="pct"/>
            <w:gridSpan w:val="8"/>
            <w:vAlign w:val="center"/>
          </w:tcPr>
          <w:p w14:paraId="1EAA1B26" w14:textId="77777777" w:rsidR="000E3369" w:rsidRPr="002612C3" w:rsidRDefault="000E3369" w:rsidP="000E3369">
            <w:pPr>
              <w:rPr>
                <w:rFonts w:ascii="Arial Narrow" w:hAnsi="Arial Narrow"/>
                <w:b/>
                <w:bCs/>
                <w:color w:val="333333"/>
                <w:sz w:val="20"/>
                <w:szCs w:val="20"/>
              </w:rPr>
            </w:pPr>
          </w:p>
        </w:tc>
      </w:tr>
      <w:tr w:rsidR="000E3369" w:rsidRPr="002612C3" w14:paraId="180191EF" w14:textId="77777777" w:rsidTr="00B41302">
        <w:tblPrEx>
          <w:tblCellMar>
            <w:top w:w="15" w:type="dxa"/>
            <w:bottom w:w="15" w:type="dxa"/>
          </w:tblCellMar>
        </w:tblPrEx>
        <w:trPr>
          <w:cantSplit/>
          <w:trHeight w:val="20"/>
        </w:trPr>
        <w:tc>
          <w:tcPr>
            <w:tcW w:w="695" w:type="pct"/>
            <w:gridSpan w:val="2"/>
            <w:vAlign w:val="center"/>
          </w:tcPr>
          <w:p w14:paraId="7EC04C18" w14:textId="39D6E280" w:rsidR="000E3369" w:rsidRPr="00852382" w:rsidRDefault="000E3369" w:rsidP="000E3369">
            <w:pPr>
              <w:jc w:val="center"/>
              <w:rPr>
                <w:rFonts w:ascii="Arial Narrow" w:hAnsi="Arial Narrow"/>
                <w:i/>
                <w:iCs/>
                <w:color w:val="333333"/>
                <w:sz w:val="20"/>
                <w:szCs w:val="20"/>
              </w:rPr>
            </w:pPr>
          </w:p>
        </w:tc>
        <w:tc>
          <w:tcPr>
            <w:tcW w:w="4305" w:type="pct"/>
            <w:gridSpan w:val="8"/>
            <w:vAlign w:val="center"/>
            <w:hideMark/>
          </w:tcPr>
          <w:p w14:paraId="323435D2" w14:textId="77777777" w:rsidR="000E3369" w:rsidRPr="002612C3" w:rsidRDefault="000E3369" w:rsidP="000E3369">
            <w:pPr>
              <w:rPr>
                <w:rFonts w:ascii="Arial Narrow" w:hAnsi="Arial Narrow"/>
                <w:bCs/>
                <w:color w:val="FF0000"/>
                <w:sz w:val="20"/>
                <w:szCs w:val="20"/>
              </w:rPr>
            </w:pPr>
            <w:r w:rsidRPr="002612C3">
              <w:rPr>
                <w:rFonts w:ascii="Arial Narrow" w:hAnsi="Arial Narrow"/>
                <w:b/>
                <w:bCs/>
                <w:color w:val="333333"/>
                <w:sz w:val="20"/>
                <w:szCs w:val="20"/>
              </w:rPr>
              <w:t xml:space="preserve">Clinical criteria: </w:t>
            </w:r>
          </w:p>
        </w:tc>
      </w:tr>
      <w:tr w:rsidR="000E3369" w:rsidRPr="002612C3" w14:paraId="2494E001"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0F482CBC" w14:textId="68AC8D4B" w:rsidR="000E3369" w:rsidRPr="00852382" w:rsidRDefault="000E3369" w:rsidP="000E3369">
            <w:pPr>
              <w:jc w:val="center"/>
              <w:rPr>
                <w:rFonts w:ascii="Arial Narrow" w:hAnsi="Arial Narrow"/>
                <w:i/>
                <w:iCs/>
                <w:color w:val="333333"/>
                <w:sz w:val="20"/>
                <w:szCs w:val="20"/>
              </w:rPr>
            </w:pPr>
          </w:p>
        </w:tc>
        <w:tc>
          <w:tcPr>
            <w:tcW w:w="4305" w:type="pct"/>
            <w:gridSpan w:val="8"/>
            <w:vAlign w:val="center"/>
          </w:tcPr>
          <w:p w14:paraId="5EE8D088" w14:textId="77777777" w:rsidR="000E3369" w:rsidRPr="002612C3" w:rsidRDefault="000E3369" w:rsidP="000E3369">
            <w:pPr>
              <w:rPr>
                <w:rFonts w:ascii="Arial Narrow" w:hAnsi="Arial Narrow"/>
                <w:b/>
                <w:bCs/>
                <w:color w:val="333333"/>
                <w:sz w:val="20"/>
                <w:szCs w:val="20"/>
              </w:rPr>
            </w:pPr>
            <w:r w:rsidRPr="00636EA4">
              <w:rPr>
                <w:rFonts w:ascii="Arial Narrow" w:hAnsi="Arial Narrow"/>
                <w:color w:val="333333"/>
                <w:sz w:val="18"/>
                <w:szCs w:val="18"/>
              </w:rPr>
              <w:t>Patient must not have received prior treatment with this drug for this condition</w:t>
            </w:r>
            <w:r>
              <w:rPr>
                <w:rFonts w:ascii="Arial Narrow" w:hAnsi="Arial Narrow"/>
                <w:color w:val="333333"/>
                <w:sz w:val="18"/>
                <w:szCs w:val="18"/>
              </w:rPr>
              <w:t>.</w:t>
            </w:r>
          </w:p>
        </w:tc>
      </w:tr>
      <w:tr w:rsidR="000E3369" w:rsidRPr="002612C3" w14:paraId="565E3425" w14:textId="77777777" w:rsidTr="00B41302">
        <w:tblPrEx>
          <w:tblCellMar>
            <w:top w:w="15" w:type="dxa"/>
            <w:bottom w:w="15" w:type="dxa"/>
          </w:tblCellMar>
        </w:tblPrEx>
        <w:trPr>
          <w:cantSplit/>
          <w:trHeight w:val="20"/>
        </w:trPr>
        <w:tc>
          <w:tcPr>
            <w:tcW w:w="695" w:type="pct"/>
            <w:gridSpan w:val="2"/>
            <w:vAlign w:val="center"/>
          </w:tcPr>
          <w:p w14:paraId="7E623DBB" w14:textId="77777777" w:rsidR="000E3369" w:rsidRPr="00852382" w:rsidRDefault="000E3369" w:rsidP="000E3369">
            <w:pPr>
              <w:jc w:val="center"/>
              <w:rPr>
                <w:rFonts w:ascii="Arial Narrow" w:hAnsi="Arial Narrow"/>
                <w:i/>
                <w:iCs/>
                <w:color w:val="333333"/>
                <w:sz w:val="20"/>
                <w:szCs w:val="20"/>
              </w:rPr>
            </w:pPr>
          </w:p>
        </w:tc>
        <w:tc>
          <w:tcPr>
            <w:tcW w:w="4305" w:type="pct"/>
            <w:gridSpan w:val="8"/>
            <w:vAlign w:val="center"/>
            <w:hideMark/>
          </w:tcPr>
          <w:p w14:paraId="19E7380E" w14:textId="77777777" w:rsidR="000E3369" w:rsidRPr="002612C3" w:rsidRDefault="000E3369" w:rsidP="000E3369">
            <w:pPr>
              <w:rPr>
                <w:rFonts w:ascii="Arial Narrow" w:hAnsi="Arial Narrow"/>
                <w:color w:val="333333"/>
                <w:sz w:val="20"/>
                <w:szCs w:val="20"/>
              </w:rPr>
            </w:pPr>
            <w:r w:rsidRPr="002612C3">
              <w:rPr>
                <w:rFonts w:ascii="Arial Narrow" w:hAnsi="Arial Narrow"/>
                <w:b/>
                <w:bCs/>
                <w:color w:val="333333"/>
                <w:sz w:val="20"/>
                <w:szCs w:val="20"/>
              </w:rPr>
              <w:t>AND</w:t>
            </w:r>
          </w:p>
        </w:tc>
      </w:tr>
      <w:tr w:rsidR="00935E0D" w:rsidRPr="002612C3" w14:paraId="5AD74E5F"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0C30C4D2" w14:textId="77777777" w:rsidR="00935E0D" w:rsidRPr="00852382" w:rsidRDefault="00935E0D" w:rsidP="000E3369">
            <w:pPr>
              <w:jc w:val="center"/>
              <w:rPr>
                <w:rFonts w:ascii="Arial Narrow" w:hAnsi="Arial Narrow"/>
                <w:i/>
                <w:iCs/>
                <w:color w:val="333333"/>
                <w:sz w:val="20"/>
                <w:szCs w:val="20"/>
              </w:rPr>
            </w:pPr>
          </w:p>
        </w:tc>
        <w:tc>
          <w:tcPr>
            <w:tcW w:w="4305" w:type="pct"/>
            <w:gridSpan w:val="8"/>
            <w:vAlign w:val="center"/>
          </w:tcPr>
          <w:p w14:paraId="45FB757E" w14:textId="20775867" w:rsidR="00935E0D" w:rsidRPr="002612C3" w:rsidRDefault="00935E0D" w:rsidP="000E3369">
            <w:pPr>
              <w:rPr>
                <w:rFonts w:ascii="Arial Narrow" w:hAnsi="Arial Narrow"/>
                <w:b/>
                <w:bCs/>
                <w:color w:val="333333"/>
                <w:sz w:val="20"/>
                <w:szCs w:val="20"/>
              </w:rPr>
            </w:pPr>
            <w:r w:rsidRPr="00636EA4">
              <w:rPr>
                <w:rFonts w:ascii="Arial Narrow" w:eastAsia="Calibri" w:hAnsi="Arial Narrow"/>
                <w:b/>
                <w:sz w:val="18"/>
                <w:szCs w:val="18"/>
              </w:rPr>
              <w:t>Clinical criteria:</w:t>
            </w:r>
          </w:p>
        </w:tc>
      </w:tr>
      <w:tr w:rsidR="00935E0D" w:rsidRPr="002612C3" w14:paraId="6D2781E8"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725A2DA2" w14:textId="510DCB3F" w:rsidR="00935E0D" w:rsidRPr="00852382" w:rsidRDefault="00935E0D" w:rsidP="000E3369">
            <w:pPr>
              <w:jc w:val="center"/>
              <w:rPr>
                <w:rFonts w:ascii="Arial Narrow" w:hAnsi="Arial Narrow"/>
                <w:i/>
                <w:iCs/>
                <w:color w:val="333333"/>
                <w:sz w:val="20"/>
                <w:szCs w:val="20"/>
              </w:rPr>
            </w:pPr>
          </w:p>
        </w:tc>
        <w:tc>
          <w:tcPr>
            <w:tcW w:w="4305" w:type="pct"/>
            <w:gridSpan w:val="8"/>
            <w:vAlign w:val="center"/>
          </w:tcPr>
          <w:p w14:paraId="089592A5" w14:textId="1823D870" w:rsidR="00935E0D" w:rsidRPr="0006499C" w:rsidRDefault="00935E0D" w:rsidP="000E3369">
            <w:pPr>
              <w:rPr>
                <w:rFonts w:ascii="Arial Narrow" w:hAnsi="Arial Narrow"/>
                <w:b/>
                <w:bCs/>
                <w:color w:val="333333"/>
                <w:sz w:val="20"/>
                <w:szCs w:val="20"/>
              </w:rPr>
            </w:pPr>
            <w:bookmarkStart w:id="29" w:name="_Hlk109907279"/>
            <w:bookmarkStart w:id="30" w:name="_Hlk109914311"/>
            <w:r w:rsidRPr="0006499C">
              <w:rPr>
                <w:rFonts w:ascii="Arial Narrow" w:eastAsia="Calibri" w:hAnsi="Arial Narrow"/>
                <w:bCs/>
                <w:sz w:val="18"/>
                <w:szCs w:val="18"/>
              </w:rPr>
              <w:t xml:space="preserve">Patient must have a PNH granulocyte clone </w:t>
            </w:r>
            <w:r w:rsidR="00313A47">
              <w:rPr>
                <w:rFonts w:ascii="Arial Narrow" w:eastAsia="Calibri" w:hAnsi="Arial Narrow"/>
                <w:bCs/>
                <w:sz w:val="18"/>
                <w:szCs w:val="18"/>
              </w:rPr>
              <w:t xml:space="preserve">size equal to or greater than 10% </w:t>
            </w:r>
            <w:r w:rsidRPr="0006499C">
              <w:rPr>
                <w:rFonts w:ascii="Arial Narrow" w:eastAsia="Calibri" w:hAnsi="Arial Narrow"/>
                <w:bCs/>
                <w:sz w:val="18"/>
                <w:szCs w:val="18"/>
              </w:rPr>
              <w:t>within the last 3 months</w:t>
            </w:r>
            <w:bookmarkEnd w:id="29"/>
            <w:bookmarkEnd w:id="30"/>
            <w:r w:rsidR="0006499C">
              <w:rPr>
                <w:rFonts w:ascii="Arial Narrow" w:eastAsia="Calibri" w:hAnsi="Arial Narrow"/>
                <w:bCs/>
                <w:sz w:val="18"/>
                <w:szCs w:val="18"/>
              </w:rPr>
              <w:t>.</w:t>
            </w:r>
          </w:p>
        </w:tc>
      </w:tr>
      <w:tr w:rsidR="00935E0D" w:rsidRPr="002612C3" w14:paraId="5595B4EA"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2D9C0044" w14:textId="77777777" w:rsidR="00935E0D" w:rsidRPr="00852382" w:rsidRDefault="00935E0D" w:rsidP="000E3369">
            <w:pPr>
              <w:jc w:val="center"/>
              <w:rPr>
                <w:rFonts w:ascii="Arial Narrow" w:hAnsi="Arial Narrow"/>
                <w:i/>
                <w:iCs/>
                <w:color w:val="333333"/>
                <w:sz w:val="20"/>
                <w:szCs w:val="20"/>
              </w:rPr>
            </w:pPr>
          </w:p>
        </w:tc>
        <w:tc>
          <w:tcPr>
            <w:tcW w:w="4305" w:type="pct"/>
            <w:gridSpan w:val="8"/>
            <w:vAlign w:val="center"/>
          </w:tcPr>
          <w:p w14:paraId="54C2F09E" w14:textId="0C20DFA3" w:rsidR="00935E0D" w:rsidRPr="002612C3" w:rsidRDefault="00935E0D" w:rsidP="000E3369">
            <w:pPr>
              <w:rPr>
                <w:rFonts w:ascii="Arial Narrow" w:hAnsi="Arial Narrow"/>
                <w:b/>
                <w:bCs/>
                <w:color w:val="333333"/>
                <w:sz w:val="20"/>
                <w:szCs w:val="20"/>
              </w:rPr>
            </w:pPr>
            <w:r>
              <w:rPr>
                <w:rFonts w:ascii="Arial Narrow" w:hAnsi="Arial Narrow"/>
                <w:b/>
                <w:bCs/>
                <w:color w:val="333333"/>
                <w:sz w:val="20"/>
                <w:szCs w:val="20"/>
              </w:rPr>
              <w:t>AND</w:t>
            </w:r>
          </w:p>
        </w:tc>
      </w:tr>
      <w:tr w:rsidR="000E3369" w:rsidRPr="002612C3" w14:paraId="23459CAA"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77035F15" w14:textId="3F35CBC3" w:rsidR="000E3369" w:rsidRPr="00852382" w:rsidRDefault="000E3369" w:rsidP="000E3369">
            <w:pPr>
              <w:jc w:val="center"/>
              <w:rPr>
                <w:rFonts w:ascii="Arial Narrow" w:hAnsi="Arial Narrow"/>
                <w:i/>
                <w:iCs/>
                <w:color w:val="333333"/>
                <w:sz w:val="20"/>
                <w:szCs w:val="20"/>
              </w:rPr>
            </w:pPr>
          </w:p>
        </w:tc>
        <w:tc>
          <w:tcPr>
            <w:tcW w:w="4305" w:type="pct"/>
            <w:gridSpan w:val="8"/>
            <w:hideMark/>
          </w:tcPr>
          <w:p w14:paraId="57639B31" w14:textId="77777777" w:rsidR="000E3369" w:rsidRPr="002612C3" w:rsidRDefault="000E3369" w:rsidP="000E3369">
            <w:pPr>
              <w:rPr>
                <w:rFonts w:ascii="Arial Narrow" w:hAnsi="Arial Narrow"/>
                <w:color w:val="333333"/>
                <w:sz w:val="20"/>
                <w:szCs w:val="20"/>
              </w:rPr>
            </w:pPr>
            <w:r w:rsidRPr="00636EA4">
              <w:rPr>
                <w:rFonts w:ascii="Arial Narrow" w:eastAsia="Calibri" w:hAnsi="Arial Narrow"/>
                <w:b/>
                <w:sz w:val="18"/>
                <w:szCs w:val="18"/>
              </w:rPr>
              <w:t>Clinical criteria:</w:t>
            </w:r>
          </w:p>
        </w:tc>
      </w:tr>
      <w:tr w:rsidR="000E3369" w:rsidRPr="002612C3" w14:paraId="5BB20AA3"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4097F4E2" w14:textId="189E7D70" w:rsidR="000E3369" w:rsidRPr="00852382" w:rsidRDefault="000E3369" w:rsidP="000E3369">
            <w:pPr>
              <w:jc w:val="center"/>
              <w:rPr>
                <w:rFonts w:ascii="Arial Narrow" w:hAnsi="Arial Narrow"/>
                <w:i/>
                <w:iCs/>
                <w:color w:val="333333"/>
                <w:sz w:val="20"/>
                <w:szCs w:val="20"/>
              </w:rPr>
            </w:pPr>
          </w:p>
        </w:tc>
        <w:tc>
          <w:tcPr>
            <w:tcW w:w="4305" w:type="pct"/>
            <w:gridSpan w:val="8"/>
            <w:vAlign w:val="center"/>
            <w:hideMark/>
          </w:tcPr>
          <w:p w14:paraId="209A54C0" w14:textId="32754773" w:rsidR="000E3369" w:rsidRPr="002612C3" w:rsidRDefault="000E3369" w:rsidP="000E3369">
            <w:pPr>
              <w:rPr>
                <w:rFonts w:ascii="Arial Narrow" w:hAnsi="Arial Narrow"/>
                <w:iCs/>
                <w:sz w:val="18"/>
                <w:szCs w:val="18"/>
              </w:rPr>
            </w:pPr>
            <w:r w:rsidRPr="00681992">
              <w:rPr>
                <w:rFonts w:ascii="Arial Narrow" w:hAnsi="Arial Narrow"/>
                <w:color w:val="333333"/>
                <w:sz w:val="18"/>
                <w:szCs w:val="18"/>
              </w:rPr>
              <w:t>Patient must have experienced an inadequate response to a complement 5 (C5) inhibitor demonstrated by a</w:t>
            </w:r>
            <w:r w:rsidRPr="00636EA4">
              <w:rPr>
                <w:rFonts w:ascii="Arial Narrow" w:hAnsi="Arial Narrow"/>
                <w:color w:val="333333"/>
                <w:sz w:val="18"/>
                <w:szCs w:val="18"/>
              </w:rPr>
              <w:t xml:space="preserve"> haemoglobin level of less than </w:t>
            </w:r>
            <w:r w:rsidR="00402632">
              <w:rPr>
                <w:rFonts w:ascii="Arial Narrow" w:hAnsi="Arial Narrow"/>
                <w:color w:val="333333"/>
                <w:sz w:val="18"/>
                <w:szCs w:val="18"/>
              </w:rPr>
              <w:t>105 g/L</w:t>
            </w:r>
            <w:r>
              <w:rPr>
                <w:rFonts w:ascii="Arial Narrow" w:hAnsi="Arial Narrow"/>
                <w:color w:val="333333"/>
                <w:sz w:val="18"/>
                <w:szCs w:val="18"/>
              </w:rPr>
              <w:t>.</w:t>
            </w:r>
            <w:r w:rsidRPr="00636EA4">
              <w:rPr>
                <w:rFonts w:ascii="Arial Narrow" w:hAnsi="Arial Narrow"/>
                <w:color w:val="333333"/>
                <w:sz w:val="18"/>
                <w:szCs w:val="18"/>
              </w:rPr>
              <w:t xml:space="preserve"> </w:t>
            </w:r>
            <w:r w:rsidRPr="00636EA4">
              <w:rPr>
                <w:rFonts w:ascii="Arial Narrow" w:hAnsi="Arial Narrow"/>
                <w:b/>
                <w:bCs/>
                <w:color w:val="333333"/>
                <w:sz w:val="18"/>
                <w:szCs w:val="18"/>
              </w:rPr>
              <w:t>OR</w:t>
            </w:r>
          </w:p>
        </w:tc>
      </w:tr>
      <w:tr w:rsidR="000E3369" w:rsidRPr="002612C3" w14:paraId="6BA69207"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584EF497" w14:textId="59FA7D72" w:rsidR="000E3369" w:rsidRPr="00852382" w:rsidRDefault="000E3369" w:rsidP="000E3369">
            <w:pPr>
              <w:jc w:val="center"/>
              <w:rPr>
                <w:rFonts w:ascii="Arial Narrow" w:hAnsi="Arial Narrow"/>
                <w:i/>
                <w:iCs/>
                <w:color w:val="333333"/>
                <w:sz w:val="20"/>
                <w:szCs w:val="20"/>
              </w:rPr>
            </w:pPr>
          </w:p>
        </w:tc>
        <w:tc>
          <w:tcPr>
            <w:tcW w:w="4305" w:type="pct"/>
            <w:gridSpan w:val="8"/>
            <w:vAlign w:val="center"/>
            <w:hideMark/>
          </w:tcPr>
          <w:p w14:paraId="680A3BD7" w14:textId="77777777" w:rsidR="000E3369" w:rsidRPr="002612C3" w:rsidRDefault="000E3369" w:rsidP="000E3369">
            <w:pPr>
              <w:rPr>
                <w:rFonts w:ascii="Arial Narrow" w:hAnsi="Arial Narrow"/>
                <w:color w:val="333333"/>
                <w:sz w:val="20"/>
                <w:szCs w:val="20"/>
              </w:rPr>
            </w:pPr>
            <w:r w:rsidRPr="00397B94">
              <w:rPr>
                <w:rFonts w:ascii="Arial Narrow" w:hAnsi="Arial Narrow"/>
                <w:sz w:val="18"/>
                <w:szCs w:val="18"/>
              </w:rPr>
              <w:t>Patient</w:t>
            </w:r>
            <w:r>
              <w:rPr>
                <w:rFonts w:ascii="Arial Narrow" w:hAnsi="Arial Narrow"/>
                <w:sz w:val="18"/>
                <w:szCs w:val="18"/>
              </w:rPr>
              <w:t xml:space="preserve"> </w:t>
            </w:r>
            <w:r w:rsidRPr="00187D4E">
              <w:rPr>
                <w:rFonts w:ascii="Arial Narrow" w:hAnsi="Arial Narrow"/>
                <w:sz w:val="18"/>
                <w:szCs w:val="18"/>
              </w:rPr>
              <w:t>must be intolerant</w:t>
            </w:r>
            <w:r w:rsidRPr="00397B94">
              <w:rPr>
                <w:rFonts w:ascii="Arial Narrow" w:hAnsi="Arial Narrow"/>
                <w:sz w:val="18"/>
                <w:szCs w:val="18"/>
              </w:rPr>
              <w:t xml:space="preserve"> to C5 inhibitors as determined </w:t>
            </w:r>
            <w:r w:rsidRPr="00187D4E">
              <w:rPr>
                <w:rFonts w:ascii="Arial Narrow" w:hAnsi="Arial Narrow"/>
                <w:sz w:val="18"/>
                <w:szCs w:val="18"/>
              </w:rPr>
              <w:t>by the treating physician</w:t>
            </w:r>
            <w:r>
              <w:rPr>
                <w:rFonts w:ascii="Arial Narrow" w:hAnsi="Arial Narrow"/>
                <w:sz w:val="18"/>
                <w:szCs w:val="18"/>
              </w:rPr>
              <w:t>.</w:t>
            </w:r>
          </w:p>
        </w:tc>
      </w:tr>
      <w:tr w:rsidR="000E3369" w:rsidRPr="002612C3" w14:paraId="149DFE60"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703CF819" w14:textId="77777777" w:rsidR="000E3369" w:rsidRPr="00852382" w:rsidRDefault="000E3369" w:rsidP="000E3369">
            <w:pPr>
              <w:jc w:val="center"/>
              <w:rPr>
                <w:rFonts w:ascii="Arial Narrow" w:hAnsi="Arial Narrow"/>
                <w:i/>
                <w:iCs/>
                <w:color w:val="333333"/>
                <w:sz w:val="20"/>
                <w:szCs w:val="20"/>
              </w:rPr>
            </w:pPr>
          </w:p>
        </w:tc>
        <w:tc>
          <w:tcPr>
            <w:tcW w:w="4305" w:type="pct"/>
            <w:gridSpan w:val="8"/>
            <w:vAlign w:val="center"/>
          </w:tcPr>
          <w:p w14:paraId="6E06C41A" w14:textId="77777777" w:rsidR="000E3369" w:rsidRPr="00B45201" w:rsidRDefault="000E3369" w:rsidP="000E3369">
            <w:pPr>
              <w:rPr>
                <w:rFonts w:ascii="Arial Narrow" w:hAnsi="Arial Narrow"/>
                <w:b/>
                <w:bCs/>
                <w:sz w:val="20"/>
                <w:szCs w:val="20"/>
              </w:rPr>
            </w:pPr>
            <w:r w:rsidRPr="00B45201">
              <w:rPr>
                <w:rFonts w:ascii="Arial Narrow" w:hAnsi="Arial Narrow"/>
                <w:b/>
                <w:bCs/>
                <w:sz w:val="20"/>
                <w:szCs w:val="20"/>
              </w:rPr>
              <w:t>AND</w:t>
            </w:r>
          </w:p>
        </w:tc>
      </w:tr>
      <w:tr w:rsidR="000E3369" w:rsidRPr="002612C3" w14:paraId="6AE3CBEC"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0C347621" w14:textId="77777777" w:rsidR="000E3369" w:rsidRPr="00852382" w:rsidRDefault="000E3369" w:rsidP="000E3369">
            <w:pPr>
              <w:jc w:val="center"/>
              <w:rPr>
                <w:rFonts w:ascii="Arial Narrow" w:hAnsi="Arial Narrow"/>
                <w:i/>
                <w:iCs/>
                <w:color w:val="333333"/>
                <w:sz w:val="20"/>
                <w:szCs w:val="20"/>
              </w:rPr>
            </w:pPr>
          </w:p>
        </w:tc>
        <w:tc>
          <w:tcPr>
            <w:tcW w:w="4305" w:type="pct"/>
            <w:gridSpan w:val="8"/>
            <w:vAlign w:val="center"/>
            <w:hideMark/>
          </w:tcPr>
          <w:p w14:paraId="53A48DE1" w14:textId="77777777" w:rsidR="000E3369" w:rsidRPr="002612C3" w:rsidRDefault="000E3369" w:rsidP="000E3369">
            <w:pPr>
              <w:rPr>
                <w:rFonts w:ascii="Arial Narrow" w:hAnsi="Arial Narrow"/>
                <w:color w:val="333333"/>
                <w:sz w:val="20"/>
                <w:szCs w:val="20"/>
              </w:rPr>
            </w:pPr>
            <w:r w:rsidRPr="00636EA4">
              <w:rPr>
                <w:rFonts w:ascii="Arial Narrow" w:hAnsi="Arial Narrow"/>
                <w:b/>
                <w:bCs/>
                <w:color w:val="333333"/>
                <w:sz w:val="18"/>
                <w:szCs w:val="18"/>
              </w:rPr>
              <w:t>Clinical criteria:</w:t>
            </w:r>
          </w:p>
        </w:tc>
      </w:tr>
      <w:tr w:rsidR="000E3369" w:rsidRPr="002612C3" w14:paraId="063D7425"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40131F1C" w14:textId="64A01291" w:rsidR="000E3369" w:rsidRPr="00852382" w:rsidRDefault="000E3369" w:rsidP="000E3369">
            <w:pPr>
              <w:jc w:val="center"/>
              <w:rPr>
                <w:rFonts w:ascii="Arial Narrow" w:hAnsi="Arial Narrow"/>
                <w:i/>
                <w:iCs/>
                <w:color w:val="333333"/>
                <w:sz w:val="20"/>
                <w:szCs w:val="20"/>
              </w:rPr>
            </w:pPr>
          </w:p>
        </w:tc>
        <w:tc>
          <w:tcPr>
            <w:tcW w:w="4305" w:type="pct"/>
            <w:gridSpan w:val="8"/>
            <w:vAlign w:val="center"/>
            <w:hideMark/>
          </w:tcPr>
          <w:p w14:paraId="389D511C" w14:textId="77777777" w:rsidR="000E3369" w:rsidRPr="002612C3" w:rsidRDefault="000E3369" w:rsidP="000E3369">
            <w:pPr>
              <w:autoSpaceDE w:val="0"/>
              <w:autoSpaceDN w:val="0"/>
              <w:adjustRightInd w:val="0"/>
              <w:rPr>
                <w:rFonts w:ascii="Arial Narrow" w:eastAsia="Calibri" w:hAnsi="Arial Narrow" w:cs="Arial Narrow"/>
                <w:i/>
                <w:iCs/>
                <w:sz w:val="20"/>
                <w:szCs w:val="20"/>
              </w:rPr>
            </w:pPr>
            <w:r w:rsidRPr="00636EA4">
              <w:rPr>
                <w:rFonts w:ascii="Arial Narrow" w:hAnsi="Arial Narrow"/>
                <w:iCs/>
                <w:sz w:val="18"/>
                <w:szCs w:val="18"/>
              </w:rPr>
              <w:t>Patient must have received treatment with</w:t>
            </w:r>
            <w:r>
              <w:rPr>
                <w:rFonts w:ascii="Arial Narrow" w:hAnsi="Arial Narrow"/>
                <w:iCs/>
                <w:sz w:val="18"/>
                <w:szCs w:val="18"/>
              </w:rPr>
              <w:t xml:space="preserve"> </w:t>
            </w:r>
            <w:r w:rsidRPr="00DD18DC">
              <w:rPr>
                <w:rFonts w:ascii="Arial Narrow" w:hAnsi="Arial Narrow"/>
                <w:iCs/>
                <w:sz w:val="18"/>
                <w:szCs w:val="18"/>
              </w:rPr>
              <w:t>at least one C5 inhibitor for at least 3 months before initiating treatment with this drug unless intolerance of severity necessitating permanent treatment withdrawal had occurred.</w:t>
            </w:r>
          </w:p>
        </w:tc>
      </w:tr>
      <w:tr w:rsidR="000E3369" w:rsidRPr="002612C3" w14:paraId="0703937C"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7E9D622A" w14:textId="77777777" w:rsidR="000E3369" w:rsidRPr="00852382" w:rsidRDefault="000E3369" w:rsidP="000E3369">
            <w:pPr>
              <w:jc w:val="center"/>
              <w:rPr>
                <w:rFonts w:ascii="Arial Narrow" w:hAnsi="Arial Narrow"/>
                <w:i/>
                <w:iCs/>
                <w:color w:val="333333"/>
                <w:sz w:val="20"/>
                <w:szCs w:val="20"/>
              </w:rPr>
            </w:pPr>
          </w:p>
        </w:tc>
        <w:tc>
          <w:tcPr>
            <w:tcW w:w="4305" w:type="pct"/>
            <w:gridSpan w:val="8"/>
            <w:vAlign w:val="center"/>
          </w:tcPr>
          <w:p w14:paraId="76CBE455" w14:textId="77777777" w:rsidR="000E3369" w:rsidRPr="00B45201" w:rsidRDefault="000E3369" w:rsidP="000E3369">
            <w:pPr>
              <w:autoSpaceDE w:val="0"/>
              <w:autoSpaceDN w:val="0"/>
              <w:adjustRightInd w:val="0"/>
              <w:rPr>
                <w:rFonts w:ascii="Arial Narrow" w:hAnsi="Arial Narrow"/>
                <w:b/>
                <w:bCs/>
                <w:iCs/>
                <w:sz w:val="20"/>
                <w:szCs w:val="20"/>
              </w:rPr>
            </w:pPr>
            <w:r w:rsidRPr="00B45201">
              <w:rPr>
                <w:rFonts w:ascii="Arial Narrow" w:hAnsi="Arial Narrow"/>
                <w:b/>
                <w:bCs/>
                <w:iCs/>
                <w:sz w:val="20"/>
                <w:szCs w:val="20"/>
              </w:rPr>
              <w:t>AND</w:t>
            </w:r>
          </w:p>
        </w:tc>
      </w:tr>
      <w:tr w:rsidR="000E3369" w:rsidRPr="002612C3" w14:paraId="2AB6E964"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2F3DA03D" w14:textId="77777777" w:rsidR="000E3369" w:rsidRPr="00852382" w:rsidRDefault="000E3369" w:rsidP="000E3369">
            <w:pPr>
              <w:jc w:val="center"/>
              <w:rPr>
                <w:rFonts w:ascii="Arial Narrow" w:hAnsi="Arial Narrow"/>
                <w:i/>
                <w:iCs/>
                <w:color w:val="333333"/>
                <w:sz w:val="20"/>
                <w:szCs w:val="20"/>
              </w:rPr>
            </w:pPr>
          </w:p>
        </w:tc>
        <w:tc>
          <w:tcPr>
            <w:tcW w:w="4305" w:type="pct"/>
            <w:gridSpan w:val="8"/>
          </w:tcPr>
          <w:p w14:paraId="6A3913BB" w14:textId="77777777" w:rsidR="000E3369" w:rsidRPr="002612C3" w:rsidRDefault="000E3369" w:rsidP="000E3369">
            <w:pPr>
              <w:rPr>
                <w:rFonts w:ascii="Arial Narrow" w:hAnsi="Arial Narrow"/>
                <w:b/>
                <w:bCs/>
                <w:color w:val="333333"/>
                <w:sz w:val="20"/>
                <w:szCs w:val="20"/>
              </w:rPr>
            </w:pPr>
            <w:r w:rsidRPr="00636EA4">
              <w:rPr>
                <w:rFonts w:ascii="Arial Narrow" w:eastAsia="Calibri" w:hAnsi="Arial Narrow"/>
                <w:b/>
                <w:bCs/>
                <w:sz w:val="18"/>
                <w:szCs w:val="18"/>
              </w:rPr>
              <w:t>Clinical criteria:</w:t>
            </w:r>
          </w:p>
        </w:tc>
      </w:tr>
      <w:tr w:rsidR="000E3369" w:rsidRPr="002612C3" w14:paraId="07F48B26" w14:textId="77777777" w:rsidTr="000E3369">
        <w:tblPrEx>
          <w:tblCellMar>
            <w:top w:w="15" w:type="dxa"/>
            <w:bottom w:w="15" w:type="dxa"/>
          </w:tblCellMar>
          <w:tblLook w:val="04A0" w:firstRow="1" w:lastRow="0" w:firstColumn="1" w:lastColumn="0" w:noHBand="0" w:noVBand="1"/>
        </w:tblPrEx>
        <w:trPr>
          <w:cantSplit/>
          <w:trHeight w:val="492"/>
        </w:trPr>
        <w:tc>
          <w:tcPr>
            <w:tcW w:w="695" w:type="pct"/>
            <w:gridSpan w:val="2"/>
            <w:vAlign w:val="center"/>
          </w:tcPr>
          <w:p w14:paraId="46246FDA" w14:textId="32587D46" w:rsidR="000E3369" w:rsidRPr="00852382" w:rsidRDefault="000E3369" w:rsidP="000E3369">
            <w:pPr>
              <w:jc w:val="center"/>
              <w:rPr>
                <w:rFonts w:ascii="Arial Narrow" w:hAnsi="Arial Narrow"/>
                <w:i/>
                <w:iCs/>
                <w:color w:val="333333"/>
                <w:sz w:val="20"/>
                <w:szCs w:val="20"/>
              </w:rPr>
            </w:pPr>
          </w:p>
        </w:tc>
        <w:tc>
          <w:tcPr>
            <w:tcW w:w="4305" w:type="pct"/>
            <w:gridSpan w:val="8"/>
          </w:tcPr>
          <w:p w14:paraId="7EE3E5D1" w14:textId="77777777" w:rsidR="000E3369" w:rsidRPr="002612C3" w:rsidRDefault="000E3369" w:rsidP="000E3369">
            <w:pPr>
              <w:rPr>
                <w:rFonts w:ascii="Arial Narrow" w:hAnsi="Arial Narrow"/>
                <w:b/>
                <w:bCs/>
                <w:color w:val="333333"/>
                <w:sz w:val="20"/>
                <w:szCs w:val="20"/>
              </w:rPr>
            </w:pPr>
            <w:r w:rsidRPr="00636EA4">
              <w:rPr>
                <w:rFonts w:ascii="Arial Narrow" w:eastAsia="Calibri" w:hAnsi="Arial Narrow"/>
                <w:sz w:val="18"/>
                <w:szCs w:val="18"/>
              </w:rPr>
              <w:t xml:space="preserve">The treatment must be in combination with </w:t>
            </w:r>
            <w:r w:rsidRPr="00187D4E">
              <w:rPr>
                <w:rFonts w:ascii="Arial Narrow" w:eastAsia="Calibri" w:hAnsi="Arial Narrow"/>
                <w:sz w:val="18"/>
                <w:szCs w:val="18"/>
              </w:rPr>
              <w:t>one P</w:t>
            </w:r>
            <w:r w:rsidRPr="00636EA4">
              <w:rPr>
                <w:rFonts w:ascii="Arial Narrow" w:eastAsia="Calibri" w:hAnsi="Arial Narrow"/>
                <w:sz w:val="18"/>
                <w:szCs w:val="18"/>
              </w:rPr>
              <w:t>BS-subsidised C5 inhibitor for a period of 4 weeks during initiation of therapy</w:t>
            </w:r>
            <w:r>
              <w:rPr>
                <w:rFonts w:ascii="Arial Narrow" w:eastAsia="Calibri" w:hAnsi="Arial Narrow"/>
                <w:sz w:val="18"/>
                <w:szCs w:val="18"/>
              </w:rPr>
              <w:t>.</w:t>
            </w:r>
          </w:p>
        </w:tc>
      </w:tr>
      <w:tr w:rsidR="000E3369" w:rsidRPr="002612C3" w14:paraId="620AECB8"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4B8AECF9" w14:textId="77777777" w:rsidR="000E3369" w:rsidRPr="003A5DD5" w:rsidRDefault="000E3369" w:rsidP="000E3369">
            <w:pPr>
              <w:jc w:val="center"/>
              <w:rPr>
                <w:rFonts w:ascii="Arial Narrow" w:hAnsi="Arial Narrow"/>
                <w:i/>
                <w:iCs/>
                <w:color w:val="333333"/>
                <w:sz w:val="20"/>
                <w:szCs w:val="20"/>
              </w:rPr>
            </w:pPr>
          </w:p>
        </w:tc>
        <w:tc>
          <w:tcPr>
            <w:tcW w:w="4305" w:type="pct"/>
            <w:gridSpan w:val="8"/>
          </w:tcPr>
          <w:p w14:paraId="2BB1E0D4" w14:textId="77777777" w:rsidR="000E3369" w:rsidRPr="00636EA4" w:rsidRDefault="000E3369" w:rsidP="000E3369">
            <w:pPr>
              <w:rPr>
                <w:rFonts w:ascii="Arial Narrow" w:eastAsia="Calibri" w:hAnsi="Arial Narrow"/>
                <w:sz w:val="18"/>
                <w:szCs w:val="18"/>
              </w:rPr>
            </w:pPr>
          </w:p>
        </w:tc>
      </w:tr>
      <w:tr w:rsidR="000E3369" w:rsidRPr="002612C3" w14:paraId="0BDC7CD0"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58284887" w14:textId="05A48CD9" w:rsidR="000E3369" w:rsidRPr="00852382" w:rsidRDefault="000E3369" w:rsidP="000E3369">
            <w:pPr>
              <w:jc w:val="center"/>
              <w:rPr>
                <w:rFonts w:ascii="Arial Narrow" w:hAnsi="Arial Narrow"/>
                <w:i/>
                <w:iCs/>
                <w:color w:val="333333"/>
                <w:sz w:val="20"/>
                <w:szCs w:val="20"/>
              </w:rPr>
            </w:pPr>
          </w:p>
        </w:tc>
        <w:tc>
          <w:tcPr>
            <w:tcW w:w="4305" w:type="pct"/>
            <w:gridSpan w:val="8"/>
            <w:vAlign w:val="center"/>
          </w:tcPr>
          <w:p w14:paraId="1C733C49" w14:textId="77777777" w:rsidR="000E3369" w:rsidRPr="003A5DD5" w:rsidRDefault="000E3369" w:rsidP="000E3369">
            <w:pPr>
              <w:rPr>
                <w:rFonts w:ascii="Arial Narrow" w:eastAsia="Calibri" w:hAnsi="Arial Narrow"/>
                <w:b/>
                <w:bCs/>
                <w:sz w:val="18"/>
                <w:szCs w:val="18"/>
              </w:rPr>
            </w:pPr>
            <w:r w:rsidRPr="003A5DD5">
              <w:rPr>
                <w:rFonts w:ascii="Arial Narrow" w:hAnsi="Arial Narrow"/>
                <w:b/>
                <w:bCs/>
                <w:color w:val="333333"/>
                <w:sz w:val="18"/>
                <w:szCs w:val="18"/>
              </w:rPr>
              <w:t>Treatment criteria:</w:t>
            </w:r>
          </w:p>
        </w:tc>
      </w:tr>
      <w:tr w:rsidR="000E3369" w:rsidRPr="002612C3" w14:paraId="40213641"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24ACE532" w14:textId="0EE22059" w:rsidR="000E3369" w:rsidRPr="00852382" w:rsidRDefault="000E3369" w:rsidP="000E3369">
            <w:pPr>
              <w:jc w:val="center"/>
              <w:rPr>
                <w:rFonts w:ascii="Arial Narrow" w:hAnsi="Arial Narrow"/>
                <w:i/>
                <w:iCs/>
                <w:color w:val="333333"/>
                <w:sz w:val="20"/>
                <w:szCs w:val="20"/>
              </w:rPr>
            </w:pPr>
          </w:p>
        </w:tc>
        <w:tc>
          <w:tcPr>
            <w:tcW w:w="4305" w:type="pct"/>
            <w:gridSpan w:val="8"/>
            <w:vAlign w:val="center"/>
            <w:hideMark/>
          </w:tcPr>
          <w:p w14:paraId="17E17A65" w14:textId="77777777" w:rsidR="000E3369" w:rsidRPr="002612C3" w:rsidRDefault="000E3369" w:rsidP="000E3369">
            <w:pPr>
              <w:rPr>
                <w:rFonts w:ascii="Arial Narrow" w:hAnsi="Arial Narrow"/>
                <w:color w:val="333333"/>
                <w:sz w:val="20"/>
                <w:szCs w:val="20"/>
              </w:rPr>
            </w:pPr>
            <w:r w:rsidRPr="00636EA4">
              <w:rPr>
                <w:rFonts w:ascii="Arial Narrow" w:eastAsia="Calibri" w:hAnsi="Arial Narrow" w:cs="Arial Narrow"/>
                <w:sz w:val="18"/>
                <w:szCs w:val="18"/>
              </w:rPr>
              <w:t>Must be treated by a haematologist</w:t>
            </w:r>
            <w:r>
              <w:rPr>
                <w:rFonts w:ascii="Arial Narrow" w:eastAsia="Calibri" w:hAnsi="Arial Narrow" w:cs="Arial Narrow"/>
                <w:sz w:val="18"/>
                <w:szCs w:val="18"/>
              </w:rPr>
              <w:t xml:space="preserve">; </w:t>
            </w:r>
            <w:r w:rsidRPr="00636EA4">
              <w:rPr>
                <w:rFonts w:ascii="Arial Narrow" w:eastAsia="Calibri" w:hAnsi="Arial Narrow" w:cs="Arial Narrow"/>
                <w:b/>
                <w:bCs/>
                <w:sz w:val="18"/>
                <w:szCs w:val="18"/>
              </w:rPr>
              <w:t>OR</w:t>
            </w:r>
          </w:p>
        </w:tc>
      </w:tr>
      <w:tr w:rsidR="000E3369" w:rsidRPr="002612C3" w14:paraId="09B08290" w14:textId="77777777" w:rsidTr="00B41302">
        <w:tblPrEx>
          <w:tblCellMar>
            <w:top w:w="15" w:type="dxa"/>
            <w:bottom w:w="15" w:type="dxa"/>
          </w:tblCellMar>
        </w:tblPrEx>
        <w:trPr>
          <w:cantSplit/>
          <w:trHeight w:val="20"/>
        </w:trPr>
        <w:tc>
          <w:tcPr>
            <w:tcW w:w="695" w:type="pct"/>
            <w:gridSpan w:val="2"/>
            <w:vAlign w:val="center"/>
          </w:tcPr>
          <w:p w14:paraId="552B32FB" w14:textId="0ECB58F8" w:rsidR="000E3369" w:rsidRPr="00852382" w:rsidRDefault="000E3369" w:rsidP="000E3369">
            <w:pPr>
              <w:jc w:val="center"/>
              <w:rPr>
                <w:rFonts w:ascii="Arial Narrow" w:hAnsi="Arial Narrow"/>
                <w:i/>
                <w:iCs/>
                <w:color w:val="333333"/>
                <w:sz w:val="20"/>
                <w:szCs w:val="20"/>
              </w:rPr>
            </w:pPr>
          </w:p>
        </w:tc>
        <w:tc>
          <w:tcPr>
            <w:tcW w:w="4305" w:type="pct"/>
            <w:gridSpan w:val="8"/>
            <w:vAlign w:val="center"/>
            <w:hideMark/>
          </w:tcPr>
          <w:p w14:paraId="754F9914" w14:textId="77777777" w:rsidR="000E3369" w:rsidRPr="002612C3" w:rsidRDefault="000E3369" w:rsidP="000E3369">
            <w:pPr>
              <w:rPr>
                <w:rFonts w:ascii="Arial Narrow" w:hAnsi="Arial Narrow"/>
                <w:color w:val="333333"/>
                <w:sz w:val="20"/>
                <w:szCs w:val="20"/>
              </w:rPr>
            </w:pPr>
            <w:r w:rsidRPr="00636EA4">
              <w:rPr>
                <w:rFonts w:ascii="Arial Narrow" w:eastAsia="Calibri" w:hAnsi="Arial Narrow" w:cs="Arial Narrow"/>
                <w:sz w:val="18"/>
                <w:szCs w:val="18"/>
              </w:rPr>
              <w:t>Must be treated by a non-specialist medical physician who has consulted a haematologist on the patient’s drug treatment details</w:t>
            </w:r>
          </w:p>
        </w:tc>
      </w:tr>
      <w:tr w:rsidR="000E3369" w:rsidRPr="002612C3" w14:paraId="6547017B"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538D902C" w14:textId="77777777" w:rsidR="000E3369" w:rsidRPr="003A5DD5" w:rsidRDefault="000E3369" w:rsidP="000E3369">
            <w:pPr>
              <w:jc w:val="center"/>
              <w:rPr>
                <w:rFonts w:ascii="Arial Narrow" w:hAnsi="Arial Narrow"/>
                <w:i/>
                <w:iCs/>
                <w:color w:val="333333"/>
                <w:sz w:val="20"/>
                <w:szCs w:val="20"/>
              </w:rPr>
            </w:pPr>
          </w:p>
        </w:tc>
        <w:tc>
          <w:tcPr>
            <w:tcW w:w="4305" w:type="pct"/>
            <w:gridSpan w:val="8"/>
            <w:vAlign w:val="center"/>
          </w:tcPr>
          <w:p w14:paraId="78E0DB39" w14:textId="77777777" w:rsidR="000E3369" w:rsidRPr="00636EA4" w:rsidRDefault="000E3369" w:rsidP="000E3369">
            <w:pPr>
              <w:rPr>
                <w:rFonts w:ascii="Arial Narrow" w:eastAsia="Calibri" w:hAnsi="Arial Narrow" w:cs="Arial Narrow"/>
                <w:sz w:val="18"/>
                <w:szCs w:val="18"/>
              </w:rPr>
            </w:pPr>
          </w:p>
        </w:tc>
      </w:tr>
      <w:tr w:rsidR="000E3369" w:rsidRPr="002612C3" w14:paraId="5EF20CF0"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7010BB8D" w14:textId="178F40BA" w:rsidR="000E3369" w:rsidRPr="00852382" w:rsidRDefault="000E3369" w:rsidP="000E3369">
            <w:pPr>
              <w:jc w:val="center"/>
              <w:rPr>
                <w:rFonts w:ascii="Arial Narrow" w:hAnsi="Arial Narrow"/>
                <w:i/>
                <w:iCs/>
                <w:color w:val="333333"/>
                <w:sz w:val="20"/>
                <w:szCs w:val="20"/>
              </w:rPr>
            </w:pPr>
          </w:p>
        </w:tc>
        <w:tc>
          <w:tcPr>
            <w:tcW w:w="4305" w:type="pct"/>
            <w:gridSpan w:val="8"/>
            <w:vAlign w:val="center"/>
          </w:tcPr>
          <w:p w14:paraId="4CF7F154" w14:textId="77777777" w:rsidR="000E3369" w:rsidRPr="002612C3" w:rsidRDefault="000E3369" w:rsidP="000E3369">
            <w:pPr>
              <w:rPr>
                <w:rFonts w:ascii="Arial Narrow" w:hAnsi="Arial Narrow"/>
                <w:color w:val="333333"/>
                <w:sz w:val="20"/>
                <w:szCs w:val="20"/>
              </w:rPr>
            </w:pPr>
            <w:r w:rsidRPr="00636EA4">
              <w:rPr>
                <w:rFonts w:ascii="Arial Narrow" w:hAnsi="Arial Narrow"/>
                <w:b/>
                <w:bCs/>
                <w:color w:val="333333"/>
                <w:sz w:val="18"/>
                <w:szCs w:val="18"/>
              </w:rPr>
              <w:t>Population criteria:</w:t>
            </w:r>
          </w:p>
        </w:tc>
      </w:tr>
      <w:tr w:rsidR="000E3369" w:rsidRPr="002612C3" w14:paraId="02D8708F"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06E742D6" w14:textId="0B29F363" w:rsidR="000E3369" w:rsidRPr="00852382" w:rsidRDefault="000E3369" w:rsidP="000E3369">
            <w:pPr>
              <w:jc w:val="center"/>
              <w:rPr>
                <w:rFonts w:ascii="Arial Narrow" w:hAnsi="Arial Narrow"/>
                <w:i/>
                <w:iCs/>
                <w:color w:val="333333"/>
                <w:sz w:val="20"/>
                <w:szCs w:val="20"/>
              </w:rPr>
            </w:pPr>
          </w:p>
        </w:tc>
        <w:tc>
          <w:tcPr>
            <w:tcW w:w="4305" w:type="pct"/>
            <w:gridSpan w:val="8"/>
          </w:tcPr>
          <w:p w14:paraId="70FBB194" w14:textId="77777777" w:rsidR="000E3369" w:rsidRPr="00852382" w:rsidRDefault="000E3369" w:rsidP="000E3369">
            <w:pPr>
              <w:rPr>
                <w:rFonts w:ascii="Arial Narrow" w:hAnsi="Arial Narrow"/>
                <w:color w:val="333333"/>
                <w:sz w:val="20"/>
                <w:szCs w:val="20"/>
              </w:rPr>
            </w:pPr>
            <w:r w:rsidRPr="00852382">
              <w:rPr>
                <w:rFonts w:ascii="Arial Narrow" w:eastAsia="Calibri" w:hAnsi="Arial Narrow"/>
                <w:sz w:val="18"/>
                <w:szCs w:val="18"/>
              </w:rPr>
              <w:t>Patient must be</w:t>
            </w:r>
            <w:r>
              <w:rPr>
                <w:rFonts w:ascii="Arial Narrow" w:eastAsia="Calibri" w:hAnsi="Arial Narrow"/>
                <w:sz w:val="18"/>
                <w:szCs w:val="18"/>
              </w:rPr>
              <w:t xml:space="preserve"> </w:t>
            </w:r>
            <w:r w:rsidRPr="00FA7BC8">
              <w:rPr>
                <w:rFonts w:ascii="Arial Narrow" w:eastAsia="Calibri" w:hAnsi="Arial Narrow"/>
                <w:sz w:val="18"/>
                <w:szCs w:val="18"/>
              </w:rPr>
              <w:t>at least 18 years of age.</w:t>
            </w:r>
            <w:r w:rsidRPr="00852382">
              <w:rPr>
                <w:rFonts w:ascii="Arial Narrow" w:eastAsia="Calibri" w:hAnsi="Arial Narrow"/>
                <w:sz w:val="18"/>
                <w:szCs w:val="18"/>
              </w:rPr>
              <w:t xml:space="preserve"> </w:t>
            </w:r>
          </w:p>
        </w:tc>
      </w:tr>
      <w:tr w:rsidR="000E3369" w:rsidRPr="002612C3" w14:paraId="3471ED43"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4462BFBE" w14:textId="77777777" w:rsidR="000E3369" w:rsidRPr="003A5DD5" w:rsidRDefault="000E3369" w:rsidP="000E3369">
            <w:pPr>
              <w:jc w:val="center"/>
              <w:rPr>
                <w:rFonts w:ascii="Arial Narrow" w:hAnsi="Arial Narrow"/>
                <w:i/>
                <w:iCs/>
                <w:color w:val="333333"/>
                <w:sz w:val="20"/>
                <w:szCs w:val="20"/>
              </w:rPr>
            </w:pPr>
          </w:p>
        </w:tc>
        <w:tc>
          <w:tcPr>
            <w:tcW w:w="4305" w:type="pct"/>
            <w:gridSpan w:val="8"/>
          </w:tcPr>
          <w:p w14:paraId="1B62B2CC" w14:textId="77777777" w:rsidR="000E3369" w:rsidRPr="00636EA4" w:rsidRDefault="000E3369" w:rsidP="000E3369">
            <w:pPr>
              <w:rPr>
                <w:rFonts w:ascii="Arial Narrow" w:eastAsia="Calibri" w:hAnsi="Arial Narrow"/>
                <w:sz w:val="18"/>
                <w:szCs w:val="18"/>
              </w:rPr>
            </w:pPr>
          </w:p>
        </w:tc>
      </w:tr>
      <w:tr w:rsidR="000E3369" w:rsidRPr="002612C3" w14:paraId="49042DCB" w14:textId="77777777" w:rsidTr="00B41302">
        <w:tblPrEx>
          <w:tblCellMar>
            <w:top w:w="15" w:type="dxa"/>
            <w:bottom w:w="15" w:type="dxa"/>
          </w:tblCellMar>
        </w:tblPrEx>
        <w:trPr>
          <w:cantSplit/>
          <w:trHeight w:val="20"/>
        </w:trPr>
        <w:tc>
          <w:tcPr>
            <w:tcW w:w="695" w:type="pct"/>
            <w:gridSpan w:val="2"/>
            <w:vAlign w:val="center"/>
          </w:tcPr>
          <w:p w14:paraId="758E9509" w14:textId="5375D8D8" w:rsidR="000E3369" w:rsidRPr="00254586" w:rsidRDefault="000E3369" w:rsidP="00254586">
            <w:pPr>
              <w:jc w:val="center"/>
              <w:rPr>
                <w:rFonts w:ascii="Arial Narrow" w:hAnsi="Arial Narrow"/>
                <w:i/>
                <w:iCs/>
                <w:color w:val="333333"/>
                <w:sz w:val="20"/>
                <w:szCs w:val="20"/>
              </w:rPr>
            </w:pPr>
          </w:p>
        </w:tc>
        <w:tc>
          <w:tcPr>
            <w:tcW w:w="4305" w:type="pct"/>
            <w:gridSpan w:val="8"/>
            <w:vAlign w:val="center"/>
            <w:hideMark/>
          </w:tcPr>
          <w:p w14:paraId="79F8633E" w14:textId="77777777" w:rsidR="000E3369" w:rsidRPr="002612C3" w:rsidRDefault="000E3369" w:rsidP="000E3369">
            <w:pPr>
              <w:rPr>
                <w:rFonts w:ascii="Arial Narrow" w:hAnsi="Arial Narrow"/>
                <w:b/>
                <w:bCs/>
                <w:color w:val="333333"/>
                <w:sz w:val="18"/>
                <w:szCs w:val="18"/>
              </w:rPr>
            </w:pPr>
            <w:r w:rsidRPr="00B87E98">
              <w:rPr>
                <w:rFonts w:ascii="Arial Narrow" w:hAnsi="Arial Narrow"/>
                <w:b/>
                <w:bCs/>
                <w:color w:val="333333"/>
                <w:sz w:val="18"/>
                <w:szCs w:val="18"/>
              </w:rPr>
              <w:t>Administrative Advice</w:t>
            </w:r>
            <w:r w:rsidRPr="006B3D68" w:rsidDel="00446432">
              <w:rPr>
                <w:rFonts w:ascii="Arial Narrow" w:hAnsi="Arial Narrow"/>
                <w:b/>
                <w:bCs/>
                <w:color w:val="333333"/>
                <w:sz w:val="18"/>
                <w:szCs w:val="18"/>
              </w:rPr>
              <w:t>:</w:t>
            </w:r>
            <w:r w:rsidRPr="006B3D68">
              <w:rPr>
                <w:rFonts w:ascii="Arial Narrow" w:hAnsi="Arial Narrow"/>
                <w:b/>
                <w:bCs/>
                <w:color w:val="333333"/>
                <w:sz w:val="18"/>
                <w:szCs w:val="18"/>
              </w:rPr>
              <w:t xml:space="preserve"> </w:t>
            </w:r>
            <w:r w:rsidRPr="00362EF6">
              <w:rPr>
                <w:rFonts w:ascii="Arial Narrow" w:hAnsi="Arial Narrow"/>
                <w:color w:val="333333"/>
                <w:sz w:val="18"/>
                <w:szCs w:val="18"/>
              </w:rPr>
              <w:t>Complement 5</w:t>
            </w:r>
            <w:r w:rsidRPr="00362EF6">
              <w:rPr>
                <w:rFonts w:ascii="Arial Narrow" w:hAnsi="Arial Narrow"/>
                <w:b/>
                <w:bCs/>
                <w:color w:val="333333"/>
                <w:sz w:val="18"/>
                <w:szCs w:val="18"/>
              </w:rPr>
              <w:t xml:space="preserve"> </w:t>
            </w:r>
            <w:r w:rsidRPr="00362EF6">
              <w:rPr>
                <w:rFonts w:ascii="Arial Narrow" w:hAnsi="Arial Narrow"/>
                <w:color w:val="333333"/>
                <w:sz w:val="18"/>
                <w:szCs w:val="18"/>
              </w:rPr>
              <w:t>(C5) inhibitors are defined as eculizumab or ravulizumab</w:t>
            </w:r>
          </w:p>
        </w:tc>
      </w:tr>
      <w:tr w:rsidR="000E3369" w:rsidRPr="002612C3" w14:paraId="7BE4E82F"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405DB0B8" w14:textId="77777777" w:rsidR="000E3369" w:rsidRPr="003E16FA" w:rsidRDefault="000E3369" w:rsidP="000E3369">
            <w:pPr>
              <w:jc w:val="center"/>
              <w:rPr>
                <w:rFonts w:ascii="Arial Narrow" w:hAnsi="Arial Narrow"/>
                <w:i/>
                <w:iCs/>
                <w:color w:val="333333"/>
                <w:sz w:val="20"/>
                <w:szCs w:val="20"/>
              </w:rPr>
            </w:pPr>
          </w:p>
        </w:tc>
        <w:tc>
          <w:tcPr>
            <w:tcW w:w="4305" w:type="pct"/>
            <w:gridSpan w:val="8"/>
            <w:vAlign w:val="center"/>
          </w:tcPr>
          <w:p w14:paraId="655152DD" w14:textId="77777777" w:rsidR="000E3369" w:rsidRPr="00B87E98" w:rsidRDefault="000E3369" w:rsidP="000E3369">
            <w:pPr>
              <w:rPr>
                <w:rFonts w:ascii="Arial Narrow" w:hAnsi="Arial Narrow"/>
                <w:b/>
                <w:bCs/>
                <w:color w:val="333333"/>
                <w:sz w:val="18"/>
                <w:szCs w:val="18"/>
              </w:rPr>
            </w:pPr>
          </w:p>
        </w:tc>
      </w:tr>
      <w:tr w:rsidR="000E3369" w:rsidRPr="002612C3" w14:paraId="47F2FA93"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495CB89B" w14:textId="53F73414" w:rsidR="000E3369" w:rsidRPr="00852382" w:rsidRDefault="000E3369" w:rsidP="000E3369">
            <w:pPr>
              <w:jc w:val="center"/>
              <w:rPr>
                <w:rFonts w:ascii="Arial Narrow" w:hAnsi="Arial Narrow"/>
                <w:i/>
                <w:iCs/>
                <w:color w:val="333333"/>
                <w:sz w:val="20"/>
                <w:szCs w:val="20"/>
              </w:rPr>
            </w:pPr>
          </w:p>
        </w:tc>
        <w:tc>
          <w:tcPr>
            <w:tcW w:w="4305" w:type="pct"/>
            <w:gridSpan w:val="8"/>
            <w:vAlign w:val="center"/>
          </w:tcPr>
          <w:p w14:paraId="0522ECFA" w14:textId="77777777" w:rsidR="000E3369" w:rsidRPr="00DD18DC" w:rsidRDefault="000E3369" w:rsidP="000E3369">
            <w:pPr>
              <w:rPr>
                <w:rFonts w:ascii="Arial Narrow" w:hAnsi="Arial Narrow"/>
                <w:color w:val="333333"/>
                <w:sz w:val="18"/>
                <w:szCs w:val="18"/>
              </w:rPr>
            </w:pPr>
            <w:r w:rsidRPr="00DD18DC">
              <w:rPr>
                <w:rFonts w:ascii="Arial Narrow" w:hAnsi="Arial Narrow"/>
                <w:b/>
                <w:bCs/>
                <w:color w:val="333333"/>
                <w:sz w:val="18"/>
                <w:szCs w:val="18"/>
              </w:rPr>
              <w:t xml:space="preserve">Prescribing Instructions: </w:t>
            </w:r>
            <w:r w:rsidRPr="00DD18DC">
              <w:rPr>
                <w:rFonts w:ascii="Arial Narrow" w:hAnsi="Arial Narrow"/>
                <w:color w:val="333333"/>
                <w:sz w:val="18"/>
                <w:szCs w:val="18"/>
              </w:rPr>
              <w:t>The authority application must be made in writing and must include:</w:t>
            </w:r>
          </w:p>
          <w:p w14:paraId="27E9DE0E" w14:textId="77777777" w:rsidR="000E3369" w:rsidRPr="00DD18DC" w:rsidRDefault="000E3369" w:rsidP="000E3369">
            <w:pPr>
              <w:rPr>
                <w:rFonts w:ascii="Arial Narrow" w:hAnsi="Arial Narrow"/>
                <w:color w:val="333333"/>
                <w:sz w:val="18"/>
                <w:szCs w:val="18"/>
              </w:rPr>
            </w:pPr>
            <w:r w:rsidRPr="00DD18DC">
              <w:rPr>
                <w:rFonts w:ascii="Arial Narrow" w:hAnsi="Arial Narrow"/>
                <w:color w:val="333333"/>
                <w:sz w:val="18"/>
                <w:szCs w:val="18"/>
              </w:rPr>
              <w:t>(1) a completed authority prescription form; and</w:t>
            </w:r>
          </w:p>
          <w:p w14:paraId="51F89182" w14:textId="77777777" w:rsidR="000E3369" w:rsidRPr="00852382" w:rsidRDefault="000E3369" w:rsidP="000E3369">
            <w:pPr>
              <w:rPr>
                <w:rFonts w:ascii="Arial Narrow" w:hAnsi="Arial Narrow"/>
                <w:b/>
                <w:bCs/>
                <w:i/>
                <w:iCs/>
                <w:color w:val="333333"/>
                <w:sz w:val="18"/>
                <w:szCs w:val="18"/>
              </w:rPr>
            </w:pPr>
            <w:r w:rsidRPr="00DD18DC">
              <w:rPr>
                <w:rFonts w:ascii="Arial Narrow" w:hAnsi="Arial Narrow"/>
                <w:color w:val="333333"/>
                <w:sz w:val="18"/>
                <w:szCs w:val="18"/>
              </w:rPr>
              <w:t>(2) a completed authority application form relevant to the indication and treatment phase (the latest version is located on the website specified in the Administrative Advice).</w:t>
            </w:r>
          </w:p>
        </w:tc>
      </w:tr>
      <w:tr w:rsidR="000E3369" w:rsidRPr="002612C3" w14:paraId="4DBD39A8" w14:textId="77777777" w:rsidTr="000E3369">
        <w:tblPrEx>
          <w:tblCellMar>
            <w:top w:w="15" w:type="dxa"/>
            <w:bottom w:w="15" w:type="dxa"/>
          </w:tblCellMar>
          <w:tblLook w:val="04A0" w:firstRow="1" w:lastRow="0" w:firstColumn="1" w:lastColumn="0" w:noHBand="0" w:noVBand="1"/>
        </w:tblPrEx>
        <w:trPr>
          <w:cantSplit/>
          <w:trHeight w:val="20"/>
        </w:trPr>
        <w:tc>
          <w:tcPr>
            <w:tcW w:w="695" w:type="pct"/>
            <w:gridSpan w:val="2"/>
            <w:vAlign w:val="center"/>
          </w:tcPr>
          <w:p w14:paraId="4F83A4C8" w14:textId="20FD0A16" w:rsidR="000E3369" w:rsidRPr="00E737C0" w:rsidRDefault="000E3369" w:rsidP="000E3369">
            <w:pPr>
              <w:jc w:val="center"/>
              <w:rPr>
                <w:rFonts w:ascii="Arial Narrow" w:hAnsi="Arial Narrow"/>
                <w:i/>
                <w:iCs/>
                <w:color w:val="333333"/>
                <w:sz w:val="20"/>
                <w:szCs w:val="20"/>
              </w:rPr>
            </w:pPr>
          </w:p>
        </w:tc>
        <w:tc>
          <w:tcPr>
            <w:tcW w:w="4305" w:type="pct"/>
            <w:gridSpan w:val="8"/>
            <w:vAlign w:val="center"/>
          </w:tcPr>
          <w:p w14:paraId="08555C29" w14:textId="77777777" w:rsidR="000E3369" w:rsidRPr="00852382" w:rsidRDefault="000E3369" w:rsidP="000E3369">
            <w:pPr>
              <w:rPr>
                <w:rFonts w:ascii="Arial Narrow" w:hAnsi="Arial Narrow"/>
                <w:b/>
                <w:bCs/>
                <w:i/>
                <w:iCs/>
                <w:color w:val="333333"/>
                <w:sz w:val="18"/>
                <w:szCs w:val="18"/>
              </w:rPr>
            </w:pPr>
            <w:r w:rsidRPr="006B3D68">
              <w:rPr>
                <w:rFonts w:ascii="Arial Narrow" w:hAnsi="Arial Narrow"/>
                <w:b/>
                <w:bCs/>
                <w:color w:val="333333"/>
                <w:sz w:val="18"/>
                <w:szCs w:val="18"/>
              </w:rPr>
              <w:t>Prescribing Instruction</w:t>
            </w:r>
            <w:r>
              <w:rPr>
                <w:rFonts w:ascii="Arial Narrow" w:hAnsi="Arial Narrow"/>
                <w:b/>
                <w:bCs/>
                <w:color w:val="333333"/>
                <w:sz w:val="18"/>
                <w:szCs w:val="18"/>
              </w:rPr>
              <w:t xml:space="preserve">s: </w:t>
            </w:r>
            <w:r w:rsidRPr="006B3D68">
              <w:rPr>
                <w:rFonts w:ascii="Arial Narrow" w:eastAsia="Calibri" w:hAnsi="Arial Narrow"/>
                <w:sz w:val="18"/>
                <w:szCs w:val="18"/>
              </w:rPr>
              <w:t xml:space="preserve">At the time of the authority application, medical practitioners </w:t>
            </w:r>
            <w:r w:rsidRPr="00187D4E">
              <w:rPr>
                <w:rFonts w:ascii="Arial Narrow" w:eastAsia="Calibri" w:hAnsi="Arial Narrow"/>
                <w:sz w:val="18"/>
                <w:szCs w:val="18"/>
              </w:rPr>
              <w:t>must r</w:t>
            </w:r>
            <w:r w:rsidRPr="00EC408E">
              <w:rPr>
                <w:rFonts w:ascii="Arial Narrow" w:eastAsia="Calibri" w:hAnsi="Arial Narrow"/>
                <w:sz w:val="18"/>
                <w:szCs w:val="18"/>
              </w:rPr>
              <w:t>equest</w:t>
            </w:r>
            <w:r w:rsidRPr="006B3D68">
              <w:rPr>
                <w:rFonts w:ascii="Arial Narrow" w:eastAsia="Calibri" w:hAnsi="Arial Narrow"/>
                <w:sz w:val="18"/>
                <w:szCs w:val="18"/>
              </w:rPr>
              <w:t xml:space="preserve"> the appropriate number of vials for </w:t>
            </w:r>
            <w:r>
              <w:rPr>
                <w:rFonts w:ascii="Arial Narrow" w:eastAsia="Calibri" w:hAnsi="Arial Narrow"/>
                <w:sz w:val="18"/>
                <w:szCs w:val="18"/>
              </w:rPr>
              <w:t>4 weeks</w:t>
            </w:r>
            <w:r w:rsidRPr="006B3D68">
              <w:rPr>
                <w:rFonts w:ascii="Arial Narrow" w:eastAsia="Calibri" w:hAnsi="Arial Narrow"/>
                <w:sz w:val="18"/>
                <w:szCs w:val="18"/>
              </w:rPr>
              <w:t xml:space="preserve"> supply </w:t>
            </w:r>
            <w:r w:rsidRPr="00187D4E">
              <w:rPr>
                <w:rFonts w:ascii="Arial Narrow" w:eastAsia="Calibri" w:hAnsi="Arial Narrow"/>
                <w:sz w:val="18"/>
                <w:szCs w:val="18"/>
              </w:rPr>
              <w:t>per dispensing</w:t>
            </w:r>
            <w:r>
              <w:rPr>
                <w:rFonts w:ascii="Arial Narrow" w:eastAsia="Calibri" w:hAnsi="Arial Narrow"/>
                <w:sz w:val="18"/>
                <w:szCs w:val="18"/>
              </w:rPr>
              <w:t xml:space="preserve"> </w:t>
            </w:r>
            <w:r w:rsidRPr="006B3D68">
              <w:rPr>
                <w:rFonts w:ascii="Arial Narrow" w:eastAsia="Calibri" w:hAnsi="Arial Narrow"/>
                <w:sz w:val="18"/>
                <w:szCs w:val="18"/>
              </w:rPr>
              <w:t>as per the Product Information.</w:t>
            </w:r>
          </w:p>
        </w:tc>
      </w:tr>
      <w:tr w:rsidR="000E3369" w:rsidRPr="002612C3" w14:paraId="1455B214" w14:textId="77777777" w:rsidTr="00B41302">
        <w:tblPrEx>
          <w:tblCellMar>
            <w:top w:w="15" w:type="dxa"/>
            <w:bottom w:w="15" w:type="dxa"/>
          </w:tblCellMar>
        </w:tblPrEx>
        <w:trPr>
          <w:cantSplit/>
          <w:trHeight w:val="20"/>
        </w:trPr>
        <w:tc>
          <w:tcPr>
            <w:tcW w:w="695" w:type="pct"/>
            <w:gridSpan w:val="2"/>
            <w:vAlign w:val="center"/>
          </w:tcPr>
          <w:p w14:paraId="5F753819" w14:textId="0C65241C" w:rsidR="000E3369" w:rsidRPr="002612C3" w:rsidRDefault="000E3369" w:rsidP="000E3369">
            <w:pPr>
              <w:jc w:val="center"/>
              <w:rPr>
                <w:rFonts w:ascii="Arial Narrow" w:hAnsi="Arial Narrow"/>
                <w:color w:val="333333"/>
                <w:sz w:val="20"/>
                <w:szCs w:val="20"/>
              </w:rPr>
            </w:pPr>
          </w:p>
        </w:tc>
        <w:tc>
          <w:tcPr>
            <w:tcW w:w="4305" w:type="pct"/>
            <w:gridSpan w:val="8"/>
            <w:vAlign w:val="center"/>
            <w:hideMark/>
          </w:tcPr>
          <w:p w14:paraId="2EF5FC9C" w14:textId="77777777" w:rsidR="000E3369" w:rsidRPr="006B3D68" w:rsidRDefault="000E3369" w:rsidP="000E3369">
            <w:pPr>
              <w:rPr>
                <w:rFonts w:ascii="Arial Narrow" w:eastAsia="Calibri" w:hAnsi="Arial Narrow"/>
                <w:sz w:val="18"/>
                <w:szCs w:val="18"/>
              </w:rPr>
            </w:pPr>
            <w:r w:rsidRPr="006B3D68">
              <w:rPr>
                <w:rFonts w:ascii="Arial Narrow" w:hAnsi="Arial Narrow"/>
                <w:b/>
                <w:bCs/>
                <w:color w:val="333333"/>
                <w:sz w:val="18"/>
                <w:szCs w:val="18"/>
              </w:rPr>
              <w:t xml:space="preserve">Prescribing Instructions: </w:t>
            </w:r>
            <w:r w:rsidRPr="006B3D68">
              <w:rPr>
                <w:rFonts w:ascii="Arial Narrow" w:eastAsia="Calibri" w:hAnsi="Arial Narrow"/>
                <w:sz w:val="18"/>
                <w:szCs w:val="18"/>
              </w:rPr>
              <w:t>At the time of the authority application, details (result and date of result) of the following monitoring requirements must be provided:</w:t>
            </w:r>
          </w:p>
          <w:p w14:paraId="2DE8CB3C" w14:textId="77777777" w:rsidR="000E3369" w:rsidRPr="006B3D68" w:rsidRDefault="000E3369" w:rsidP="000E3369">
            <w:pPr>
              <w:numPr>
                <w:ilvl w:val="0"/>
                <w:numId w:val="6"/>
              </w:numPr>
              <w:jc w:val="left"/>
              <w:rPr>
                <w:rFonts w:ascii="Arial Narrow" w:eastAsia="Calibri" w:hAnsi="Arial Narrow"/>
                <w:sz w:val="18"/>
                <w:szCs w:val="18"/>
              </w:rPr>
            </w:pPr>
            <w:r w:rsidRPr="006B3D68">
              <w:rPr>
                <w:rFonts w:ascii="Arial Narrow" w:eastAsia="Calibri" w:hAnsi="Arial Narrow"/>
                <w:sz w:val="18"/>
                <w:szCs w:val="18"/>
              </w:rPr>
              <w:t>Haemoglobin (g/L)</w:t>
            </w:r>
          </w:p>
          <w:p w14:paraId="56C9791D" w14:textId="77777777" w:rsidR="000E3369" w:rsidRPr="006B3D68" w:rsidRDefault="000E3369" w:rsidP="000E3369">
            <w:pPr>
              <w:numPr>
                <w:ilvl w:val="0"/>
                <w:numId w:val="6"/>
              </w:numPr>
              <w:jc w:val="left"/>
              <w:rPr>
                <w:rFonts w:ascii="Arial Narrow" w:eastAsia="Calibri" w:hAnsi="Arial Narrow"/>
                <w:sz w:val="18"/>
                <w:szCs w:val="18"/>
              </w:rPr>
            </w:pPr>
            <w:r w:rsidRPr="006B3D68">
              <w:rPr>
                <w:rFonts w:ascii="Arial Narrow" w:eastAsia="Calibri" w:hAnsi="Arial Narrow"/>
                <w:sz w:val="18"/>
                <w:szCs w:val="18"/>
              </w:rPr>
              <w:t>Platelets (x10</w:t>
            </w:r>
            <w:r w:rsidRPr="006B3D68">
              <w:rPr>
                <w:rFonts w:ascii="Arial Narrow" w:eastAsia="Calibri" w:hAnsi="Arial Narrow"/>
                <w:sz w:val="18"/>
                <w:szCs w:val="18"/>
                <w:vertAlign w:val="superscript"/>
              </w:rPr>
              <w:t>9</w:t>
            </w:r>
            <w:r w:rsidRPr="006B3D68">
              <w:rPr>
                <w:rFonts w:ascii="Arial Narrow" w:eastAsia="Calibri" w:hAnsi="Arial Narrow"/>
                <w:sz w:val="18"/>
                <w:szCs w:val="18"/>
              </w:rPr>
              <w:t>/L)</w:t>
            </w:r>
          </w:p>
          <w:p w14:paraId="0A382FD8" w14:textId="77777777" w:rsidR="000E3369" w:rsidRPr="006B3D68" w:rsidRDefault="000E3369" w:rsidP="000E3369">
            <w:pPr>
              <w:numPr>
                <w:ilvl w:val="0"/>
                <w:numId w:val="6"/>
              </w:numPr>
              <w:jc w:val="left"/>
              <w:rPr>
                <w:rFonts w:ascii="Arial Narrow" w:eastAsia="Calibri" w:hAnsi="Arial Narrow"/>
                <w:sz w:val="18"/>
                <w:szCs w:val="18"/>
              </w:rPr>
            </w:pPr>
            <w:r w:rsidRPr="006B3D68">
              <w:rPr>
                <w:rFonts w:ascii="Arial Narrow" w:eastAsia="Calibri" w:hAnsi="Arial Narrow"/>
                <w:sz w:val="18"/>
                <w:szCs w:val="18"/>
              </w:rPr>
              <w:t>White Cell Count (x10</w:t>
            </w:r>
            <w:r w:rsidRPr="006B3D68">
              <w:rPr>
                <w:rFonts w:ascii="Arial Narrow" w:eastAsia="Calibri" w:hAnsi="Arial Narrow"/>
                <w:sz w:val="18"/>
                <w:szCs w:val="18"/>
                <w:vertAlign w:val="superscript"/>
              </w:rPr>
              <w:t>9</w:t>
            </w:r>
            <w:r w:rsidRPr="006B3D68">
              <w:rPr>
                <w:rFonts w:ascii="Arial Narrow" w:eastAsia="Calibri" w:hAnsi="Arial Narrow"/>
                <w:sz w:val="18"/>
                <w:szCs w:val="18"/>
              </w:rPr>
              <w:t>/L)</w:t>
            </w:r>
          </w:p>
          <w:p w14:paraId="289030EF" w14:textId="77777777" w:rsidR="000E3369" w:rsidRPr="006B3D68" w:rsidRDefault="000E3369" w:rsidP="000E3369">
            <w:pPr>
              <w:numPr>
                <w:ilvl w:val="0"/>
                <w:numId w:val="6"/>
              </w:numPr>
              <w:jc w:val="left"/>
              <w:rPr>
                <w:rFonts w:ascii="Arial Narrow" w:eastAsia="Calibri" w:hAnsi="Arial Narrow"/>
                <w:sz w:val="18"/>
                <w:szCs w:val="18"/>
              </w:rPr>
            </w:pPr>
            <w:r w:rsidRPr="006B3D68">
              <w:rPr>
                <w:rFonts w:ascii="Arial Narrow" w:eastAsia="Calibri" w:hAnsi="Arial Narrow"/>
                <w:sz w:val="18"/>
                <w:szCs w:val="18"/>
              </w:rPr>
              <w:t>Reticulocytes (x10</w:t>
            </w:r>
            <w:r w:rsidRPr="006B3D68">
              <w:rPr>
                <w:rFonts w:ascii="Arial Narrow" w:eastAsia="Calibri" w:hAnsi="Arial Narrow"/>
                <w:sz w:val="18"/>
                <w:szCs w:val="18"/>
                <w:vertAlign w:val="superscript"/>
              </w:rPr>
              <w:t>9</w:t>
            </w:r>
            <w:r w:rsidRPr="006B3D68">
              <w:rPr>
                <w:rFonts w:ascii="Arial Narrow" w:eastAsia="Calibri" w:hAnsi="Arial Narrow"/>
                <w:sz w:val="18"/>
                <w:szCs w:val="18"/>
              </w:rPr>
              <w:t>/L)</w:t>
            </w:r>
          </w:p>
          <w:p w14:paraId="3EB214E5" w14:textId="77777777" w:rsidR="000E3369" w:rsidRPr="006B3D68" w:rsidRDefault="000E3369" w:rsidP="000E3369">
            <w:pPr>
              <w:numPr>
                <w:ilvl w:val="0"/>
                <w:numId w:val="6"/>
              </w:numPr>
              <w:jc w:val="left"/>
              <w:rPr>
                <w:rFonts w:ascii="Arial Narrow" w:eastAsia="Calibri" w:hAnsi="Arial Narrow"/>
                <w:sz w:val="18"/>
                <w:szCs w:val="18"/>
              </w:rPr>
            </w:pPr>
            <w:r w:rsidRPr="006B3D68">
              <w:rPr>
                <w:rFonts w:ascii="Arial Narrow" w:eastAsia="Calibri" w:hAnsi="Arial Narrow"/>
                <w:sz w:val="18"/>
                <w:szCs w:val="18"/>
              </w:rPr>
              <w:t>Neutrophils (x10</w:t>
            </w:r>
            <w:r w:rsidRPr="006B3D68">
              <w:rPr>
                <w:rFonts w:ascii="Arial Narrow" w:eastAsia="Calibri" w:hAnsi="Arial Narrow"/>
                <w:sz w:val="18"/>
                <w:szCs w:val="18"/>
                <w:vertAlign w:val="superscript"/>
              </w:rPr>
              <w:t>9</w:t>
            </w:r>
            <w:r w:rsidRPr="006B3D68">
              <w:rPr>
                <w:rFonts w:ascii="Arial Narrow" w:eastAsia="Calibri" w:hAnsi="Arial Narrow"/>
                <w:sz w:val="18"/>
                <w:szCs w:val="18"/>
              </w:rPr>
              <w:t>/L)</w:t>
            </w:r>
          </w:p>
          <w:p w14:paraId="50D86763" w14:textId="77777777" w:rsidR="000E3369" w:rsidRPr="006B3D68" w:rsidRDefault="000E3369" w:rsidP="000E3369">
            <w:pPr>
              <w:numPr>
                <w:ilvl w:val="0"/>
                <w:numId w:val="6"/>
              </w:numPr>
              <w:jc w:val="left"/>
              <w:rPr>
                <w:rFonts w:ascii="Arial Narrow" w:eastAsia="Calibri" w:hAnsi="Arial Narrow"/>
                <w:sz w:val="18"/>
                <w:szCs w:val="18"/>
              </w:rPr>
            </w:pPr>
            <w:r w:rsidRPr="006B3D68">
              <w:rPr>
                <w:rFonts w:ascii="Arial Narrow" w:eastAsia="Calibri" w:hAnsi="Arial Narrow"/>
                <w:sz w:val="18"/>
                <w:szCs w:val="18"/>
              </w:rPr>
              <w:t>Granulocyte clone size (%)</w:t>
            </w:r>
          </w:p>
          <w:p w14:paraId="190324C6" w14:textId="77777777" w:rsidR="000E3369" w:rsidRPr="006B3D68" w:rsidRDefault="000E3369" w:rsidP="000E3369">
            <w:pPr>
              <w:numPr>
                <w:ilvl w:val="0"/>
                <w:numId w:val="6"/>
              </w:numPr>
              <w:jc w:val="left"/>
              <w:rPr>
                <w:rFonts w:ascii="Arial Narrow" w:eastAsia="Calibri" w:hAnsi="Arial Narrow"/>
                <w:sz w:val="18"/>
                <w:szCs w:val="18"/>
              </w:rPr>
            </w:pPr>
            <w:r w:rsidRPr="006B3D68">
              <w:rPr>
                <w:rFonts w:ascii="Arial Narrow" w:eastAsia="Calibri" w:hAnsi="Arial Narrow"/>
                <w:sz w:val="18"/>
                <w:szCs w:val="18"/>
              </w:rPr>
              <w:t>Lactate Dehydrogenase (LDH) and the upper limit of normal (ULN) for the reporting laboratory</w:t>
            </w:r>
          </w:p>
          <w:p w14:paraId="28A6714F" w14:textId="77777777" w:rsidR="000E3369" w:rsidRPr="002612C3" w:rsidRDefault="000E3369" w:rsidP="000E3369">
            <w:pPr>
              <w:rPr>
                <w:rFonts w:ascii="Arial Narrow" w:hAnsi="Arial Narrow"/>
                <w:b/>
                <w:bCs/>
                <w:color w:val="333333"/>
                <w:sz w:val="18"/>
                <w:szCs w:val="18"/>
              </w:rPr>
            </w:pPr>
            <w:r>
              <w:rPr>
                <w:rFonts w:ascii="Arial Narrow" w:eastAsia="Calibri" w:hAnsi="Arial Narrow"/>
                <w:sz w:val="18"/>
                <w:szCs w:val="18"/>
              </w:rPr>
              <w:t xml:space="preserve">        (viii)           </w:t>
            </w:r>
            <w:r w:rsidRPr="006B3D68">
              <w:rPr>
                <w:rFonts w:ascii="Arial Narrow" w:eastAsia="Calibri" w:hAnsi="Arial Narrow"/>
                <w:sz w:val="18"/>
                <w:szCs w:val="18"/>
              </w:rPr>
              <w:t>Multiple of LDH</w:t>
            </w:r>
            <w:r>
              <w:rPr>
                <w:rFonts w:ascii="Arial Narrow" w:eastAsia="Calibri" w:hAnsi="Arial Narrow"/>
                <w:sz w:val="18"/>
                <w:szCs w:val="18"/>
              </w:rPr>
              <w:t>,</w:t>
            </w:r>
            <w:r w:rsidRPr="006B3D68">
              <w:rPr>
                <w:rFonts w:ascii="Arial Narrow" w:eastAsia="Calibri" w:hAnsi="Arial Narrow"/>
                <w:sz w:val="18"/>
                <w:szCs w:val="18"/>
              </w:rPr>
              <w:t xml:space="preserve"> ULN</w:t>
            </w:r>
          </w:p>
        </w:tc>
      </w:tr>
      <w:tr w:rsidR="000E3369" w:rsidRPr="002612C3" w14:paraId="4DF5F6F4" w14:textId="77777777" w:rsidTr="00254586">
        <w:tblPrEx>
          <w:tblCellMar>
            <w:top w:w="15" w:type="dxa"/>
            <w:bottom w:w="15" w:type="dxa"/>
          </w:tblCellMar>
          <w:tblLook w:val="04A0" w:firstRow="1" w:lastRow="0" w:firstColumn="1" w:lastColumn="0" w:noHBand="0" w:noVBand="1"/>
        </w:tblPrEx>
        <w:trPr>
          <w:cantSplit/>
          <w:trHeight w:val="150"/>
        </w:trPr>
        <w:tc>
          <w:tcPr>
            <w:tcW w:w="5000" w:type="pct"/>
            <w:gridSpan w:val="10"/>
            <w:vAlign w:val="center"/>
          </w:tcPr>
          <w:p w14:paraId="369D5C98" w14:textId="77777777" w:rsidR="000E3369" w:rsidRPr="006B3D68" w:rsidRDefault="000E3369" w:rsidP="00254586">
            <w:pPr>
              <w:rPr>
                <w:rFonts w:ascii="Arial Narrow" w:hAnsi="Arial Narrow"/>
                <w:b/>
                <w:bCs/>
                <w:color w:val="333333"/>
                <w:sz w:val="18"/>
                <w:szCs w:val="18"/>
              </w:rPr>
            </w:pPr>
          </w:p>
        </w:tc>
      </w:tr>
      <w:tr w:rsidR="000E3369" w:rsidRPr="002612C3" w14:paraId="29B5DAE8" w14:textId="77777777" w:rsidTr="00E5785C">
        <w:tblPrEx>
          <w:tblCellMar>
            <w:top w:w="15" w:type="dxa"/>
            <w:bottom w:w="15" w:type="dxa"/>
          </w:tblCellMar>
          <w:tblLook w:val="04A0" w:firstRow="1" w:lastRow="0" w:firstColumn="1" w:lastColumn="0" w:noHBand="0" w:noVBand="1"/>
        </w:tblPrEx>
        <w:trPr>
          <w:cantSplit/>
          <w:trHeight w:val="45"/>
        </w:trPr>
        <w:tc>
          <w:tcPr>
            <w:tcW w:w="5000" w:type="pct"/>
            <w:gridSpan w:val="10"/>
            <w:vAlign w:val="center"/>
          </w:tcPr>
          <w:p w14:paraId="700FD045" w14:textId="77777777" w:rsidR="000E3369" w:rsidRPr="006B3D68" w:rsidRDefault="000E3369" w:rsidP="00254586">
            <w:pPr>
              <w:rPr>
                <w:rFonts w:ascii="Arial Narrow" w:hAnsi="Arial Narrow"/>
                <w:b/>
                <w:bCs/>
                <w:color w:val="333333"/>
                <w:sz w:val="18"/>
                <w:szCs w:val="18"/>
              </w:rPr>
            </w:pPr>
            <w:r w:rsidRPr="002612C3">
              <w:rPr>
                <w:rFonts w:ascii="Arial Narrow" w:eastAsia="Calibri" w:hAnsi="Arial Narrow"/>
                <w:b/>
                <w:sz w:val="20"/>
                <w:szCs w:val="20"/>
              </w:rPr>
              <w:t>Restriction Summary [new</w:t>
            </w:r>
            <w:r>
              <w:rPr>
                <w:rFonts w:ascii="Arial Narrow" w:eastAsia="Calibri" w:hAnsi="Arial Narrow"/>
                <w:b/>
                <w:sz w:val="20"/>
                <w:szCs w:val="20"/>
              </w:rPr>
              <w:t xml:space="preserve"> 2</w:t>
            </w:r>
            <w:r w:rsidRPr="002612C3">
              <w:rPr>
                <w:rFonts w:ascii="Arial Narrow" w:eastAsia="Calibri" w:hAnsi="Arial Narrow"/>
                <w:b/>
                <w:sz w:val="20"/>
                <w:szCs w:val="20"/>
              </w:rPr>
              <w:t>]/ Treatment of Concept: [new</w:t>
            </w:r>
            <w:r>
              <w:rPr>
                <w:rFonts w:ascii="Arial Narrow" w:eastAsia="Calibri" w:hAnsi="Arial Narrow"/>
                <w:b/>
                <w:sz w:val="20"/>
                <w:szCs w:val="20"/>
              </w:rPr>
              <w:t xml:space="preserve"> 2</w:t>
            </w:r>
            <w:r w:rsidRPr="002612C3">
              <w:rPr>
                <w:rFonts w:ascii="Arial Narrow" w:eastAsia="Calibri" w:hAnsi="Arial Narrow"/>
                <w:b/>
                <w:sz w:val="20"/>
                <w:szCs w:val="20"/>
              </w:rPr>
              <w:t>]</w:t>
            </w:r>
          </w:p>
        </w:tc>
      </w:tr>
      <w:tr w:rsidR="000E3369" w:rsidRPr="00636EA4" w14:paraId="59A4CA45"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Borders>
              <w:top w:val="single" w:sz="4" w:space="0" w:color="auto"/>
              <w:left w:val="single" w:sz="4" w:space="0" w:color="auto"/>
              <w:bottom w:val="single" w:sz="4" w:space="0" w:color="auto"/>
              <w:right w:val="single" w:sz="4" w:space="0" w:color="auto"/>
            </w:tcBorders>
          </w:tcPr>
          <w:p w14:paraId="409BC93A" w14:textId="77777777" w:rsidR="000E3369" w:rsidRPr="00636EA4" w:rsidRDefault="000E3369" w:rsidP="00254586">
            <w:pPr>
              <w:rPr>
                <w:rFonts w:ascii="Arial Narrow" w:eastAsia="Calibri" w:hAnsi="Arial Narrow" w:cstheme="minorBidi"/>
                <w:b/>
                <w:sz w:val="18"/>
                <w:szCs w:val="18"/>
              </w:rPr>
            </w:pPr>
          </w:p>
        </w:tc>
        <w:tc>
          <w:tcPr>
            <w:tcW w:w="4296" w:type="pct"/>
            <w:gridSpan w:val="7"/>
            <w:tcBorders>
              <w:top w:val="single" w:sz="4" w:space="0" w:color="auto"/>
              <w:left w:val="single" w:sz="4" w:space="0" w:color="auto"/>
              <w:bottom w:val="single" w:sz="4" w:space="0" w:color="auto"/>
              <w:right w:val="single" w:sz="4" w:space="0" w:color="auto"/>
            </w:tcBorders>
          </w:tcPr>
          <w:p w14:paraId="338392D5" w14:textId="77777777" w:rsidR="000E3369" w:rsidRPr="00636EA4" w:rsidRDefault="000E3369" w:rsidP="00254586">
            <w:pPr>
              <w:rPr>
                <w:rFonts w:ascii="Arial Narrow" w:eastAsia="Calibri" w:hAnsi="Arial Narrow" w:cstheme="minorBidi"/>
                <w:sz w:val="18"/>
                <w:szCs w:val="18"/>
              </w:rPr>
            </w:pPr>
            <w:r w:rsidRPr="00636EA4">
              <w:rPr>
                <w:rFonts w:ascii="Arial Narrow" w:eastAsia="Calibri" w:hAnsi="Arial Narrow" w:cstheme="minorBidi"/>
                <w:b/>
                <w:sz w:val="18"/>
                <w:szCs w:val="18"/>
              </w:rPr>
              <w:t xml:space="preserve">Category / Program: </w:t>
            </w:r>
            <w:r w:rsidRPr="00636EA4">
              <w:rPr>
                <w:rFonts w:ascii="Arial Narrow" w:eastAsia="Calibri" w:hAnsi="Arial Narrow" w:cstheme="minorBidi"/>
                <w:sz w:val="18"/>
                <w:szCs w:val="18"/>
              </w:rPr>
              <w:t>Section 100 – Highly Specialised Drugs Program (Public and Private)</w:t>
            </w:r>
          </w:p>
        </w:tc>
      </w:tr>
      <w:tr w:rsidR="000E3369" w:rsidRPr="00636EA4" w14:paraId="69C45A4F" w14:textId="77777777" w:rsidTr="000E3369">
        <w:tblPrEx>
          <w:tblCellMar>
            <w:top w:w="15" w:type="dxa"/>
            <w:left w:w="15" w:type="dxa"/>
            <w:bottom w:w="15" w:type="dxa"/>
            <w:right w:w="15" w:type="dxa"/>
          </w:tblCellMar>
          <w:tblLook w:val="04A0" w:firstRow="1" w:lastRow="0" w:firstColumn="1" w:lastColumn="0" w:noHBand="0" w:noVBand="1"/>
        </w:tblPrEx>
        <w:trPr>
          <w:trHeight w:val="86"/>
        </w:trPr>
        <w:tc>
          <w:tcPr>
            <w:tcW w:w="704" w:type="pct"/>
            <w:gridSpan w:val="3"/>
            <w:tcBorders>
              <w:top w:val="single" w:sz="4" w:space="0" w:color="auto"/>
              <w:left w:val="single" w:sz="4" w:space="0" w:color="auto"/>
              <w:bottom w:val="single" w:sz="4" w:space="0" w:color="auto"/>
              <w:right w:val="single" w:sz="4" w:space="0" w:color="auto"/>
            </w:tcBorders>
          </w:tcPr>
          <w:p w14:paraId="21F0B18E" w14:textId="77777777" w:rsidR="000E3369" w:rsidRPr="00636EA4" w:rsidRDefault="000E3369" w:rsidP="00254586">
            <w:pPr>
              <w:rPr>
                <w:rFonts w:ascii="Arial Narrow" w:eastAsia="Calibri" w:hAnsi="Arial Narrow" w:cstheme="minorBidi"/>
                <w:b/>
                <w:sz w:val="18"/>
                <w:szCs w:val="18"/>
              </w:rPr>
            </w:pPr>
          </w:p>
        </w:tc>
        <w:tc>
          <w:tcPr>
            <w:tcW w:w="4296" w:type="pct"/>
            <w:gridSpan w:val="7"/>
            <w:tcBorders>
              <w:top w:val="single" w:sz="4" w:space="0" w:color="auto"/>
              <w:left w:val="single" w:sz="4" w:space="0" w:color="auto"/>
              <w:bottom w:val="single" w:sz="4" w:space="0" w:color="auto"/>
              <w:right w:val="single" w:sz="4" w:space="0" w:color="auto"/>
            </w:tcBorders>
          </w:tcPr>
          <w:p w14:paraId="29D84B0F" w14:textId="77777777" w:rsidR="000E3369" w:rsidRPr="00636EA4" w:rsidRDefault="000E3369" w:rsidP="00254586">
            <w:pPr>
              <w:rPr>
                <w:rFonts w:ascii="Arial Narrow" w:eastAsia="Calibri" w:hAnsi="Arial Narrow" w:cstheme="minorBidi"/>
                <w:b/>
                <w:sz w:val="18"/>
                <w:szCs w:val="18"/>
              </w:rPr>
            </w:pPr>
            <w:r w:rsidRPr="00636EA4">
              <w:rPr>
                <w:rFonts w:ascii="Arial Narrow" w:eastAsia="Calibri" w:hAnsi="Arial Narrow" w:cstheme="minorBidi"/>
                <w:b/>
                <w:sz w:val="18"/>
                <w:szCs w:val="18"/>
              </w:rPr>
              <w:t>Prescriber type:</w:t>
            </w:r>
            <w:r w:rsidRPr="00636EA4">
              <w:rPr>
                <w:rFonts w:ascii="Arial Narrow" w:eastAsia="Calibri" w:hAnsi="Arial Narrow" w:cstheme="minorBidi"/>
                <w:sz w:val="18"/>
                <w:szCs w:val="18"/>
              </w:rPr>
              <w:t xml:space="preserve">    </w:t>
            </w:r>
            <w:r w:rsidRPr="00636EA4">
              <w:rPr>
                <w:rFonts w:ascii="Arial Narrow" w:eastAsia="Calibri" w:hAnsi="Arial Narrow" w:cstheme="minorBidi"/>
                <w:sz w:val="18"/>
                <w:szCs w:val="18"/>
              </w:rPr>
              <w:fldChar w:fldCharType="begin">
                <w:ffData>
                  <w:name w:val=""/>
                  <w:enabled/>
                  <w:calcOnExit w:val="0"/>
                  <w:checkBox>
                    <w:sizeAuto/>
                    <w:default w:val="1"/>
                  </w:checkBox>
                </w:ffData>
              </w:fldChar>
            </w:r>
            <w:r w:rsidRPr="00636EA4">
              <w:rPr>
                <w:rFonts w:ascii="Arial Narrow" w:eastAsia="Calibri" w:hAnsi="Arial Narrow" w:cstheme="minorBidi"/>
                <w:sz w:val="18"/>
                <w:szCs w:val="18"/>
              </w:rPr>
              <w:instrText xml:space="preserve"> FORMCHECKBOX </w:instrText>
            </w:r>
            <w:r w:rsidR="00D02EB6">
              <w:rPr>
                <w:rFonts w:ascii="Arial Narrow" w:eastAsia="Calibri" w:hAnsi="Arial Narrow" w:cstheme="minorBidi"/>
                <w:sz w:val="18"/>
                <w:szCs w:val="18"/>
              </w:rPr>
            </w:r>
            <w:r w:rsidR="00D02EB6">
              <w:rPr>
                <w:rFonts w:ascii="Arial Narrow" w:eastAsia="Calibri" w:hAnsi="Arial Narrow" w:cstheme="minorBidi"/>
                <w:sz w:val="18"/>
                <w:szCs w:val="18"/>
              </w:rPr>
              <w:fldChar w:fldCharType="separate"/>
            </w:r>
            <w:r w:rsidRPr="00636EA4">
              <w:rPr>
                <w:rFonts w:ascii="Arial Narrow" w:eastAsia="Calibri" w:hAnsi="Arial Narrow" w:cstheme="minorBidi"/>
                <w:sz w:val="18"/>
                <w:szCs w:val="18"/>
              </w:rPr>
              <w:fldChar w:fldCharType="end"/>
            </w:r>
            <w:r w:rsidRPr="00636EA4">
              <w:rPr>
                <w:rFonts w:ascii="Arial Narrow" w:eastAsia="Calibri" w:hAnsi="Arial Narrow" w:cstheme="minorBidi"/>
                <w:sz w:val="18"/>
                <w:szCs w:val="18"/>
              </w:rPr>
              <w:t xml:space="preserve">Medical Practitioners    </w:t>
            </w:r>
          </w:p>
        </w:tc>
      </w:tr>
      <w:tr w:rsidR="000E3369" w:rsidRPr="00CB05BB" w14:paraId="62073A85"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Borders>
              <w:top w:val="single" w:sz="4" w:space="0" w:color="auto"/>
              <w:left w:val="single" w:sz="4" w:space="0" w:color="auto"/>
              <w:bottom w:val="single" w:sz="4" w:space="0" w:color="auto"/>
              <w:right w:val="single" w:sz="4" w:space="0" w:color="auto"/>
            </w:tcBorders>
          </w:tcPr>
          <w:p w14:paraId="2CC97D10" w14:textId="77777777" w:rsidR="000E3369" w:rsidRPr="00636EA4" w:rsidRDefault="000E3369" w:rsidP="000E3369">
            <w:pPr>
              <w:rPr>
                <w:rFonts w:ascii="Arial Narrow" w:eastAsia="Calibri" w:hAnsi="Arial Narrow" w:cstheme="minorBidi"/>
                <w:b/>
                <w:sz w:val="18"/>
                <w:szCs w:val="18"/>
              </w:rPr>
            </w:pPr>
          </w:p>
        </w:tc>
        <w:tc>
          <w:tcPr>
            <w:tcW w:w="4296" w:type="pct"/>
            <w:gridSpan w:val="7"/>
            <w:tcBorders>
              <w:top w:val="single" w:sz="4" w:space="0" w:color="auto"/>
              <w:left w:val="single" w:sz="4" w:space="0" w:color="auto"/>
              <w:bottom w:val="single" w:sz="4" w:space="0" w:color="auto"/>
              <w:right w:val="single" w:sz="4" w:space="0" w:color="auto"/>
            </w:tcBorders>
          </w:tcPr>
          <w:p w14:paraId="48CFAC06" w14:textId="77777777" w:rsidR="000E3369" w:rsidRPr="00CB05BB" w:rsidRDefault="000E3369" w:rsidP="000E3369">
            <w:pPr>
              <w:rPr>
                <w:rFonts w:ascii="Arial Narrow" w:eastAsia="Calibri" w:hAnsi="Arial Narrow" w:cstheme="minorBidi"/>
                <w:b/>
                <w:sz w:val="18"/>
                <w:szCs w:val="18"/>
              </w:rPr>
            </w:pPr>
            <w:r w:rsidRPr="00636EA4">
              <w:rPr>
                <w:rFonts w:ascii="Arial Narrow" w:eastAsia="Calibri" w:hAnsi="Arial Narrow" w:cstheme="minorBidi"/>
                <w:b/>
                <w:sz w:val="18"/>
                <w:szCs w:val="18"/>
              </w:rPr>
              <w:t xml:space="preserve">Restriction type: </w:t>
            </w:r>
            <w:r w:rsidRPr="00636EA4">
              <w:rPr>
                <w:rFonts w:ascii="Arial Narrow" w:eastAsia="Calibri" w:hAnsi="Arial Narrow" w:cstheme="minorBidi"/>
                <w:sz w:val="18"/>
                <w:szCs w:val="18"/>
              </w:rPr>
              <w:fldChar w:fldCharType="begin">
                <w:ffData>
                  <w:name w:val=""/>
                  <w:enabled/>
                  <w:calcOnExit w:val="0"/>
                  <w:checkBox>
                    <w:sizeAuto/>
                    <w:default w:val="1"/>
                  </w:checkBox>
                </w:ffData>
              </w:fldChar>
            </w:r>
            <w:r w:rsidRPr="00636EA4">
              <w:rPr>
                <w:rFonts w:ascii="Arial Narrow" w:eastAsia="Calibri" w:hAnsi="Arial Narrow" w:cstheme="minorBidi"/>
                <w:sz w:val="18"/>
                <w:szCs w:val="18"/>
              </w:rPr>
              <w:instrText xml:space="preserve"> FORMCHECKBOX </w:instrText>
            </w:r>
            <w:r w:rsidR="00D02EB6">
              <w:rPr>
                <w:rFonts w:ascii="Arial Narrow" w:eastAsia="Calibri" w:hAnsi="Arial Narrow" w:cstheme="minorBidi"/>
                <w:sz w:val="18"/>
                <w:szCs w:val="18"/>
              </w:rPr>
            </w:r>
            <w:r w:rsidR="00D02EB6">
              <w:rPr>
                <w:rFonts w:ascii="Arial Narrow" w:eastAsia="Calibri" w:hAnsi="Arial Narrow" w:cstheme="minorBidi"/>
                <w:sz w:val="18"/>
                <w:szCs w:val="18"/>
              </w:rPr>
              <w:fldChar w:fldCharType="separate"/>
            </w:r>
            <w:r w:rsidRPr="00636EA4">
              <w:rPr>
                <w:rFonts w:ascii="Arial Narrow" w:eastAsia="Calibri" w:hAnsi="Arial Narrow" w:cstheme="minorBidi"/>
                <w:sz w:val="18"/>
                <w:szCs w:val="18"/>
              </w:rPr>
              <w:fldChar w:fldCharType="end"/>
            </w:r>
            <w:r w:rsidRPr="00636EA4">
              <w:rPr>
                <w:rFonts w:ascii="Arial Narrow" w:eastAsia="Calibri" w:hAnsi="Arial Narrow" w:cstheme="minorBidi"/>
                <w:sz w:val="18"/>
                <w:szCs w:val="18"/>
              </w:rPr>
              <w:t xml:space="preserve">Authority Required – non-immediate/delayed assessment by Services Australia (In-writing only via mail/postal service or electronic submission) </w:t>
            </w:r>
          </w:p>
        </w:tc>
      </w:tr>
      <w:tr w:rsidR="000E3369" w:rsidRPr="00CB05BB" w14:paraId="595E0BA4"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Borders>
              <w:top w:val="single" w:sz="4" w:space="0" w:color="auto"/>
              <w:left w:val="single" w:sz="4" w:space="0" w:color="auto"/>
              <w:bottom w:val="single" w:sz="4" w:space="0" w:color="auto"/>
              <w:right w:val="single" w:sz="4" w:space="0" w:color="auto"/>
            </w:tcBorders>
          </w:tcPr>
          <w:p w14:paraId="4A5CE013" w14:textId="77777777" w:rsidR="000E3369" w:rsidRPr="00636EA4" w:rsidRDefault="000E3369" w:rsidP="000E3369">
            <w:pPr>
              <w:rPr>
                <w:rFonts w:ascii="Arial Narrow" w:eastAsia="Calibri" w:hAnsi="Arial Narrow" w:cstheme="minorBidi"/>
                <w:b/>
                <w:sz w:val="18"/>
                <w:szCs w:val="18"/>
              </w:rPr>
            </w:pPr>
          </w:p>
        </w:tc>
        <w:tc>
          <w:tcPr>
            <w:tcW w:w="4296" w:type="pct"/>
            <w:gridSpan w:val="7"/>
            <w:tcBorders>
              <w:top w:val="single" w:sz="4" w:space="0" w:color="auto"/>
              <w:left w:val="single" w:sz="4" w:space="0" w:color="auto"/>
              <w:bottom w:val="single" w:sz="4" w:space="0" w:color="auto"/>
              <w:right w:val="single" w:sz="4" w:space="0" w:color="auto"/>
            </w:tcBorders>
          </w:tcPr>
          <w:p w14:paraId="680D17FC" w14:textId="77777777" w:rsidR="000E3369" w:rsidRPr="00636EA4" w:rsidRDefault="000E3369" w:rsidP="000E3369">
            <w:pPr>
              <w:rPr>
                <w:rFonts w:ascii="Arial Narrow" w:eastAsia="Calibri" w:hAnsi="Arial Narrow" w:cstheme="minorBidi"/>
                <w:b/>
                <w:sz w:val="18"/>
                <w:szCs w:val="18"/>
              </w:rPr>
            </w:pPr>
          </w:p>
        </w:tc>
      </w:tr>
      <w:tr w:rsidR="000E3369" w:rsidRPr="00636EA4" w14:paraId="2C45F1A5" w14:textId="77777777" w:rsidTr="000E3369">
        <w:tblPrEx>
          <w:tblCellMar>
            <w:top w:w="15" w:type="dxa"/>
            <w:left w:w="15" w:type="dxa"/>
            <w:bottom w:w="15" w:type="dxa"/>
            <w:right w:w="15" w:type="dxa"/>
          </w:tblCellMar>
          <w:tblLook w:val="04A0" w:firstRow="1" w:lastRow="0" w:firstColumn="1" w:lastColumn="0" w:noHBand="0" w:noVBand="1"/>
        </w:tblPrEx>
        <w:trPr>
          <w:trHeight w:val="260"/>
        </w:trPr>
        <w:tc>
          <w:tcPr>
            <w:tcW w:w="704" w:type="pct"/>
            <w:gridSpan w:val="3"/>
          </w:tcPr>
          <w:p w14:paraId="07F17E67" w14:textId="392B2D8B" w:rsidR="000E3369" w:rsidRPr="00852382" w:rsidRDefault="000E3369" w:rsidP="000E3369">
            <w:pPr>
              <w:jc w:val="center"/>
              <w:rPr>
                <w:rFonts w:ascii="Arial Narrow" w:eastAsia="Calibri" w:hAnsi="Arial Narrow"/>
                <w:i/>
                <w:iCs/>
                <w:color w:val="333333"/>
                <w:sz w:val="18"/>
                <w:szCs w:val="18"/>
              </w:rPr>
            </w:pPr>
          </w:p>
        </w:tc>
        <w:tc>
          <w:tcPr>
            <w:tcW w:w="4296" w:type="pct"/>
            <w:gridSpan w:val="7"/>
            <w:vAlign w:val="center"/>
            <w:hideMark/>
          </w:tcPr>
          <w:p w14:paraId="568AF781" w14:textId="77777777" w:rsidR="000E3369" w:rsidRPr="00636EA4" w:rsidRDefault="000E3369" w:rsidP="000E3369">
            <w:pPr>
              <w:rPr>
                <w:rFonts w:ascii="Arial Narrow" w:hAnsi="Arial Narrow"/>
                <w:color w:val="333333"/>
                <w:sz w:val="18"/>
                <w:szCs w:val="18"/>
              </w:rPr>
            </w:pPr>
            <w:r w:rsidRPr="00636EA4">
              <w:rPr>
                <w:rFonts w:ascii="Arial Narrow" w:eastAsia="Calibri" w:hAnsi="Arial Narrow"/>
                <w:b/>
                <w:bCs/>
                <w:color w:val="333333"/>
                <w:sz w:val="18"/>
                <w:szCs w:val="18"/>
              </w:rPr>
              <w:t>Indication:</w:t>
            </w:r>
            <w:r w:rsidRPr="00636EA4">
              <w:rPr>
                <w:rFonts w:ascii="Arial Narrow" w:eastAsia="Calibri" w:hAnsi="Arial Narrow"/>
                <w:color w:val="333333"/>
                <w:sz w:val="18"/>
                <w:szCs w:val="18"/>
              </w:rPr>
              <w:t xml:space="preserve"> </w:t>
            </w:r>
            <w:r w:rsidRPr="00636EA4">
              <w:rPr>
                <w:rFonts w:ascii="Arial Narrow" w:eastAsia="Calibri" w:hAnsi="Arial Narrow"/>
                <w:sz w:val="18"/>
                <w:szCs w:val="18"/>
              </w:rPr>
              <w:t>Paroxysmal nocturnal haemoglobinuria (PNH)</w:t>
            </w:r>
          </w:p>
        </w:tc>
      </w:tr>
      <w:tr w:rsidR="000E3369" w:rsidRPr="00636EA4" w14:paraId="3F14A19C" w14:textId="77777777" w:rsidTr="000E3369">
        <w:tblPrEx>
          <w:tblCellMar>
            <w:top w:w="15" w:type="dxa"/>
            <w:left w:w="15" w:type="dxa"/>
            <w:bottom w:w="15" w:type="dxa"/>
            <w:right w:w="15" w:type="dxa"/>
          </w:tblCellMar>
          <w:tblLook w:val="04A0" w:firstRow="1" w:lastRow="0" w:firstColumn="1" w:lastColumn="0" w:noHBand="0" w:noVBand="1"/>
        </w:tblPrEx>
        <w:trPr>
          <w:trHeight w:val="260"/>
        </w:trPr>
        <w:tc>
          <w:tcPr>
            <w:tcW w:w="704" w:type="pct"/>
            <w:gridSpan w:val="3"/>
          </w:tcPr>
          <w:p w14:paraId="1254225B" w14:textId="77777777" w:rsidR="000E3369" w:rsidRPr="007E1534" w:rsidRDefault="000E3369" w:rsidP="000E3369">
            <w:pPr>
              <w:jc w:val="center"/>
              <w:rPr>
                <w:rFonts w:ascii="Arial Narrow" w:eastAsia="Calibri" w:hAnsi="Arial Narrow"/>
                <w:i/>
                <w:iCs/>
                <w:color w:val="333333"/>
                <w:sz w:val="18"/>
                <w:szCs w:val="18"/>
              </w:rPr>
            </w:pPr>
          </w:p>
        </w:tc>
        <w:tc>
          <w:tcPr>
            <w:tcW w:w="4296" w:type="pct"/>
            <w:gridSpan w:val="7"/>
            <w:vAlign w:val="center"/>
          </w:tcPr>
          <w:p w14:paraId="40B6C79D" w14:textId="77777777" w:rsidR="000E3369" w:rsidRPr="00636EA4" w:rsidRDefault="000E3369" w:rsidP="000E3369">
            <w:pPr>
              <w:rPr>
                <w:rFonts w:ascii="Arial Narrow" w:eastAsia="Calibri" w:hAnsi="Arial Narrow"/>
                <w:b/>
                <w:bCs/>
                <w:color w:val="333333"/>
                <w:sz w:val="18"/>
                <w:szCs w:val="18"/>
              </w:rPr>
            </w:pPr>
          </w:p>
        </w:tc>
      </w:tr>
      <w:tr w:rsidR="000E3369" w:rsidRPr="00636EA4" w14:paraId="1DA4AB33"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1588B3C4" w14:textId="77777777" w:rsidR="000E3369" w:rsidRPr="00636EA4" w:rsidRDefault="000E3369" w:rsidP="000E3369">
            <w:pPr>
              <w:rPr>
                <w:rFonts w:ascii="Arial Narrow" w:hAnsi="Arial Narrow"/>
                <w:b/>
                <w:bCs/>
                <w:color w:val="333333"/>
                <w:sz w:val="18"/>
                <w:szCs w:val="18"/>
              </w:rPr>
            </w:pPr>
          </w:p>
        </w:tc>
        <w:tc>
          <w:tcPr>
            <w:tcW w:w="4296" w:type="pct"/>
            <w:gridSpan w:val="7"/>
            <w:vAlign w:val="center"/>
            <w:hideMark/>
          </w:tcPr>
          <w:p w14:paraId="386534BB" w14:textId="3C4B09A9" w:rsidR="000E3369" w:rsidRPr="00636EA4" w:rsidRDefault="000E3369" w:rsidP="000E3369">
            <w:pPr>
              <w:rPr>
                <w:rFonts w:ascii="Arial Narrow" w:hAnsi="Arial Narrow"/>
                <w:color w:val="FF00FF"/>
                <w:sz w:val="18"/>
                <w:szCs w:val="18"/>
              </w:rPr>
            </w:pPr>
            <w:r w:rsidRPr="00636EA4">
              <w:rPr>
                <w:rFonts w:ascii="Arial Narrow" w:hAnsi="Arial Narrow"/>
                <w:b/>
                <w:bCs/>
                <w:color w:val="333333"/>
                <w:sz w:val="18"/>
                <w:szCs w:val="18"/>
              </w:rPr>
              <w:t>Treatment Phase:</w:t>
            </w:r>
            <w:r w:rsidRPr="00636EA4">
              <w:rPr>
                <w:rFonts w:ascii="Arial Narrow" w:hAnsi="Arial Narrow"/>
                <w:color w:val="333333"/>
                <w:sz w:val="18"/>
                <w:szCs w:val="18"/>
              </w:rPr>
              <w:t xml:space="preserve"> Return from PBS-subsidised eculizumab</w:t>
            </w:r>
            <w:r>
              <w:rPr>
                <w:rFonts w:ascii="Arial Narrow" w:hAnsi="Arial Narrow"/>
                <w:color w:val="333333"/>
                <w:sz w:val="18"/>
                <w:szCs w:val="18"/>
              </w:rPr>
              <w:t xml:space="preserve"> </w:t>
            </w:r>
            <w:r w:rsidRPr="00DD18DC">
              <w:rPr>
                <w:rFonts w:ascii="Arial Narrow" w:hAnsi="Arial Narrow"/>
                <w:color w:val="333333"/>
                <w:sz w:val="18"/>
                <w:szCs w:val="18"/>
              </w:rPr>
              <w:t>post pregnancy</w:t>
            </w:r>
            <w:r w:rsidR="00D40110">
              <w:rPr>
                <w:rFonts w:ascii="Arial Narrow" w:hAnsi="Arial Narrow"/>
                <w:i/>
                <w:iCs/>
                <w:color w:val="333333"/>
                <w:sz w:val="18"/>
                <w:szCs w:val="18"/>
              </w:rPr>
              <w:t xml:space="preserve"> </w:t>
            </w:r>
            <w:r w:rsidR="00D40110" w:rsidRPr="00BF0D12">
              <w:rPr>
                <w:rFonts w:ascii="Arial Narrow" w:hAnsi="Arial Narrow"/>
                <w:color w:val="333333"/>
                <w:sz w:val="18"/>
                <w:szCs w:val="18"/>
              </w:rPr>
              <w:t>or from PBS-subsidised C5 inhibitor for reasons other than post pregnancy</w:t>
            </w:r>
            <w:r w:rsidR="00D40110">
              <w:rPr>
                <w:rFonts w:ascii="Arial Narrow" w:hAnsi="Arial Narrow"/>
                <w:color w:val="333333"/>
                <w:sz w:val="18"/>
                <w:szCs w:val="18"/>
              </w:rPr>
              <w:t xml:space="preserve">. </w:t>
            </w:r>
          </w:p>
        </w:tc>
      </w:tr>
      <w:tr w:rsidR="000E3369" w:rsidRPr="00636EA4" w14:paraId="0DC2FBF7"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51487F05" w14:textId="77777777" w:rsidR="000E3369" w:rsidRPr="00636EA4" w:rsidRDefault="000E3369" w:rsidP="000E3369">
            <w:pPr>
              <w:rPr>
                <w:rFonts w:ascii="Arial Narrow" w:hAnsi="Arial Narrow"/>
                <w:b/>
                <w:bCs/>
                <w:color w:val="333333"/>
                <w:sz w:val="18"/>
                <w:szCs w:val="18"/>
              </w:rPr>
            </w:pPr>
          </w:p>
        </w:tc>
        <w:tc>
          <w:tcPr>
            <w:tcW w:w="4296" w:type="pct"/>
            <w:gridSpan w:val="7"/>
            <w:vAlign w:val="center"/>
          </w:tcPr>
          <w:p w14:paraId="653DC532" w14:textId="77777777" w:rsidR="000E3369" w:rsidRPr="00636EA4" w:rsidRDefault="000E3369" w:rsidP="000E3369">
            <w:pPr>
              <w:rPr>
                <w:rFonts w:ascii="Arial Narrow" w:hAnsi="Arial Narrow"/>
                <w:b/>
                <w:bCs/>
                <w:color w:val="333333"/>
                <w:sz w:val="18"/>
                <w:szCs w:val="18"/>
              </w:rPr>
            </w:pPr>
          </w:p>
        </w:tc>
      </w:tr>
      <w:tr w:rsidR="000E3369" w:rsidRPr="00636EA4" w14:paraId="3B42D3EC"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0C48DC52" w14:textId="6F7A0D5C" w:rsidR="000E3369" w:rsidRPr="00852382" w:rsidRDefault="000E3369" w:rsidP="000E3369">
            <w:pPr>
              <w:jc w:val="center"/>
              <w:rPr>
                <w:rFonts w:ascii="Arial Narrow" w:eastAsia="Calibri" w:hAnsi="Arial Narrow"/>
                <w:bCs/>
                <w:i/>
                <w:iCs/>
                <w:sz w:val="18"/>
                <w:szCs w:val="18"/>
              </w:rPr>
            </w:pPr>
          </w:p>
        </w:tc>
        <w:tc>
          <w:tcPr>
            <w:tcW w:w="4296" w:type="pct"/>
            <w:gridSpan w:val="7"/>
          </w:tcPr>
          <w:p w14:paraId="6238E1FF" w14:textId="77777777" w:rsidR="000E3369" w:rsidRPr="00636EA4" w:rsidRDefault="000E3369" w:rsidP="000E3369">
            <w:pPr>
              <w:rPr>
                <w:rFonts w:ascii="Arial Narrow" w:hAnsi="Arial Narrow"/>
                <w:b/>
                <w:bCs/>
                <w:color w:val="333333"/>
                <w:sz w:val="18"/>
                <w:szCs w:val="18"/>
              </w:rPr>
            </w:pPr>
            <w:r w:rsidRPr="00636EA4">
              <w:rPr>
                <w:rFonts w:ascii="Arial Narrow" w:eastAsia="Calibri" w:hAnsi="Arial Narrow"/>
                <w:b/>
                <w:sz w:val="18"/>
                <w:szCs w:val="18"/>
              </w:rPr>
              <w:t>Clinical criteria:</w:t>
            </w:r>
          </w:p>
        </w:tc>
      </w:tr>
      <w:tr w:rsidR="000E3369" w:rsidRPr="00CB05BB" w14:paraId="5E33806B"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0DC8C7E0" w14:textId="70B4918A" w:rsidR="000E3369" w:rsidRPr="00CB05BB" w:rsidRDefault="000E3369" w:rsidP="000E3369">
            <w:pPr>
              <w:jc w:val="center"/>
              <w:rPr>
                <w:rFonts w:ascii="Arial Narrow" w:hAnsi="Arial Narrow"/>
                <w:iCs/>
                <w:sz w:val="18"/>
                <w:szCs w:val="18"/>
              </w:rPr>
            </w:pPr>
          </w:p>
        </w:tc>
        <w:tc>
          <w:tcPr>
            <w:tcW w:w="4296" w:type="pct"/>
            <w:gridSpan w:val="7"/>
            <w:vAlign w:val="center"/>
          </w:tcPr>
          <w:p w14:paraId="6AA88642" w14:textId="6FA72872" w:rsidR="000E3369" w:rsidRPr="00CB05BB" w:rsidRDefault="000E3369" w:rsidP="000E3369">
            <w:pPr>
              <w:rPr>
                <w:rFonts w:ascii="Arial Narrow" w:hAnsi="Arial Narrow"/>
                <w:b/>
                <w:bCs/>
                <w:iCs/>
                <w:color w:val="333333"/>
                <w:sz w:val="18"/>
                <w:szCs w:val="18"/>
              </w:rPr>
            </w:pPr>
            <w:r w:rsidRPr="00CB05BB">
              <w:rPr>
                <w:rFonts w:ascii="Arial Narrow" w:hAnsi="Arial Narrow"/>
                <w:iCs/>
                <w:sz w:val="18"/>
                <w:szCs w:val="18"/>
              </w:rPr>
              <w:t>Patient must have received prior PBS-subsidised treatment with this drug for this condition</w:t>
            </w:r>
            <w:r w:rsidR="00DD18DC">
              <w:rPr>
                <w:rFonts w:ascii="Arial Narrow" w:hAnsi="Arial Narrow"/>
                <w:iCs/>
                <w:sz w:val="18"/>
                <w:szCs w:val="18"/>
              </w:rPr>
              <w:t>.</w:t>
            </w:r>
          </w:p>
        </w:tc>
      </w:tr>
      <w:tr w:rsidR="000E3369" w:rsidRPr="00636EA4" w14:paraId="1CF55185"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51F90EE3" w14:textId="77777777" w:rsidR="000E3369" w:rsidRPr="00636EA4" w:rsidRDefault="000E3369" w:rsidP="000E3369">
            <w:pPr>
              <w:rPr>
                <w:rFonts w:ascii="Arial Narrow" w:hAnsi="Arial Narrow"/>
                <w:b/>
                <w:bCs/>
                <w:color w:val="333333"/>
                <w:sz w:val="18"/>
                <w:szCs w:val="18"/>
              </w:rPr>
            </w:pPr>
          </w:p>
        </w:tc>
        <w:tc>
          <w:tcPr>
            <w:tcW w:w="4296" w:type="pct"/>
            <w:gridSpan w:val="7"/>
            <w:vAlign w:val="center"/>
            <w:hideMark/>
          </w:tcPr>
          <w:p w14:paraId="5ABCEDA2" w14:textId="77777777" w:rsidR="000E3369" w:rsidRPr="00636EA4" w:rsidRDefault="000E3369" w:rsidP="000E3369">
            <w:pPr>
              <w:rPr>
                <w:rFonts w:ascii="Arial Narrow" w:hAnsi="Arial Narrow"/>
                <w:color w:val="333333"/>
                <w:sz w:val="18"/>
                <w:szCs w:val="18"/>
              </w:rPr>
            </w:pPr>
            <w:r w:rsidRPr="00636EA4">
              <w:rPr>
                <w:rFonts w:ascii="Arial Narrow" w:hAnsi="Arial Narrow"/>
                <w:b/>
                <w:bCs/>
                <w:color w:val="333333"/>
                <w:sz w:val="18"/>
                <w:szCs w:val="18"/>
              </w:rPr>
              <w:t>AND</w:t>
            </w:r>
          </w:p>
        </w:tc>
      </w:tr>
      <w:tr w:rsidR="000E3369" w:rsidRPr="00636EA4" w14:paraId="6DB84489"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0A4523DA" w14:textId="77777777" w:rsidR="000E3369" w:rsidRPr="00636EA4" w:rsidRDefault="000E3369" w:rsidP="000E3369">
            <w:pPr>
              <w:rPr>
                <w:rFonts w:ascii="Arial Narrow" w:eastAsia="Calibri" w:hAnsi="Arial Narrow"/>
                <w:b/>
                <w:bCs/>
                <w:sz w:val="18"/>
                <w:szCs w:val="18"/>
              </w:rPr>
            </w:pPr>
          </w:p>
        </w:tc>
        <w:tc>
          <w:tcPr>
            <w:tcW w:w="4296" w:type="pct"/>
            <w:gridSpan w:val="7"/>
          </w:tcPr>
          <w:p w14:paraId="197D0F14" w14:textId="77777777" w:rsidR="000E3369" w:rsidRPr="00636EA4" w:rsidRDefault="000E3369" w:rsidP="000E3369">
            <w:pPr>
              <w:rPr>
                <w:rFonts w:ascii="Arial Narrow" w:eastAsia="Calibri" w:hAnsi="Arial Narrow"/>
                <w:sz w:val="18"/>
                <w:szCs w:val="18"/>
              </w:rPr>
            </w:pPr>
            <w:r w:rsidRPr="00636EA4">
              <w:rPr>
                <w:rFonts w:ascii="Arial Narrow" w:eastAsia="Calibri" w:hAnsi="Arial Narrow"/>
                <w:b/>
                <w:bCs/>
                <w:sz w:val="18"/>
                <w:szCs w:val="18"/>
              </w:rPr>
              <w:t>Clinical criteria:</w:t>
            </w:r>
          </w:p>
        </w:tc>
      </w:tr>
      <w:tr w:rsidR="000E3369" w:rsidRPr="00661EA2" w14:paraId="27640B85"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512A268B" w14:textId="58D643A6" w:rsidR="000E3369" w:rsidRPr="00661EA2" w:rsidRDefault="000E3369" w:rsidP="000E3369">
            <w:pPr>
              <w:jc w:val="center"/>
              <w:rPr>
                <w:rFonts w:ascii="Arial Narrow" w:eastAsia="Calibri" w:hAnsi="Arial Narrow"/>
                <w:sz w:val="18"/>
                <w:szCs w:val="18"/>
              </w:rPr>
            </w:pPr>
          </w:p>
        </w:tc>
        <w:tc>
          <w:tcPr>
            <w:tcW w:w="4296" w:type="pct"/>
            <w:gridSpan w:val="7"/>
          </w:tcPr>
          <w:p w14:paraId="59157631" w14:textId="13E1141D" w:rsidR="000E3369" w:rsidRPr="00661EA2" w:rsidRDefault="000E3369" w:rsidP="000E3369">
            <w:pPr>
              <w:rPr>
                <w:rFonts w:ascii="Arial Narrow" w:eastAsia="Calibri" w:hAnsi="Arial Narrow"/>
                <w:sz w:val="18"/>
                <w:szCs w:val="18"/>
              </w:rPr>
            </w:pPr>
            <w:r w:rsidRPr="00661EA2">
              <w:rPr>
                <w:rFonts w:ascii="Arial Narrow" w:eastAsia="Calibri" w:hAnsi="Arial Narrow"/>
                <w:sz w:val="18"/>
                <w:szCs w:val="18"/>
              </w:rPr>
              <w:t xml:space="preserve">Patient must have received prior PBS-subsidised treatment with eculizumab through the </w:t>
            </w:r>
            <w:r>
              <w:rPr>
                <w:rFonts w:ascii="Arial Narrow" w:eastAsia="Calibri" w:hAnsi="Arial Narrow"/>
                <w:sz w:val="18"/>
                <w:szCs w:val="18"/>
              </w:rPr>
              <w:t>‘</w:t>
            </w:r>
            <w:r w:rsidRPr="00661EA2">
              <w:rPr>
                <w:rFonts w:ascii="Arial Narrow" w:eastAsia="Calibri" w:hAnsi="Arial Narrow"/>
                <w:sz w:val="18"/>
                <w:szCs w:val="18"/>
              </w:rPr>
              <w:t xml:space="preserve">Initial treatment </w:t>
            </w:r>
            <w:r>
              <w:rPr>
                <w:rFonts w:ascii="Arial Narrow" w:eastAsia="Calibri" w:hAnsi="Arial Narrow"/>
                <w:sz w:val="18"/>
                <w:szCs w:val="18"/>
              </w:rPr>
              <w:t>–</w:t>
            </w:r>
            <w:r w:rsidRPr="00661EA2">
              <w:rPr>
                <w:rFonts w:ascii="Arial Narrow" w:eastAsia="Calibri" w:hAnsi="Arial Narrow"/>
                <w:sz w:val="18"/>
                <w:szCs w:val="18"/>
              </w:rPr>
              <w:t xml:space="preserve"> Initial </w:t>
            </w:r>
            <w:r>
              <w:rPr>
                <w:rFonts w:ascii="Arial Narrow" w:eastAsia="Calibri" w:hAnsi="Arial Narrow"/>
                <w:sz w:val="18"/>
                <w:szCs w:val="18"/>
              </w:rPr>
              <w:t xml:space="preserve">3 </w:t>
            </w:r>
            <w:r w:rsidRPr="00661EA2">
              <w:rPr>
                <w:rFonts w:ascii="Arial Narrow" w:eastAsia="Calibri" w:hAnsi="Arial Narrow"/>
                <w:sz w:val="18"/>
                <w:szCs w:val="18"/>
              </w:rPr>
              <w:t>(switching from PBS-</w:t>
            </w:r>
            <w:r w:rsidRPr="00187D4E">
              <w:rPr>
                <w:rFonts w:ascii="Arial Narrow" w:eastAsia="Calibri" w:hAnsi="Arial Narrow"/>
                <w:sz w:val="18"/>
                <w:szCs w:val="18"/>
              </w:rPr>
              <w:t>subsidised pegcetacoplan</w:t>
            </w:r>
            <w:r w:rsidRPr="00661EA2">
              <w:rPr>
                <w:rFonts w:ascii="Arial Narrow" w:eastAsia="Calibri" w:hAnsi="Arial Narrow"/>
                <w:sz w:val="18"/>
                <w:szCs w:val="18"/>
              </w:rPr>
              <w:t xml:space="preserve"> for pregnancy)</w:t>
            </w:r>
            <w:r>
              <w:rPr>
                <w:rFonts w:ascii="Arial Narrow" w:eastAsia="Calibri" w:hAnsi="Arial Narrow"/>
                <w:sz w:val="18"/>
                <w:szCs w:val="18"/>
              </w:rPr>
              <w:t>’</w:t>
            </w:r>
            <w:r w:rsidRPr="00661EA2">
              <w:rPr>
                <w:rFonts w:ascii="Arial Narrow" w:eastAsia="Calibri" w:hAnsi="Arial Narrow"/>
                <w:sz w:val="18"/>
                <w:szCs w:val="18"/>
              </w:rPr>
              <w:t xml:space="preserve"> criteria</w:t>
            </w:r>
            <w:r w:rsidR="00D40110">
              <w:rPr>
                <w:rFonts w:ascii="Arial Narrow" w:eastAsia="Calibri" w:hAnsi="Arial Narrow"/>
                <w:sz w:val="18"/>
                <w:szCs w:val="18"/>
              </w:rPr>
              <w:t xml:space="preserve"> </w:t>
            </w:r>
            <w:r w:rsidR="00D40110" w:rsidRPr="00D60DDD">
              <w:rPr>
                <w:rFonts w:ascii="Arial Narrow" w:eastAsia="Calibri" w:hAnsi="Arial Narrow"/>
                <w:b/>
                <w:bCs/>
                <w:sz w:val="18"/>
                <w:szCs w:val="18"/>
              </w:rPr>
              <w:t>OR</w:t>
            </w:r>
            <w:r>
              <w:rPr>
                <w:rFonts w:ascii="Arial Narrow" w:eastAsia="Calibri" w:hAnsi="Arial Narrow"/>
                <w:sz w:val="18"/>
                <w:szCs w:val="18"/>
              </w:rPr>
              <w:t xml:space="preserve"> </w:t>
            </w:r>
          </w:p>
        </w:tc>
      </w:tr>
      <w:tr w:rsidR="00D40110" w:rsidRPr="00661EA2" w14:paraId="77B4920C"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6DF2DFB7" w14:textId="77777777" w:rsidR="00D40110" w:rsidRDefault="00D40110" w:rsidP="000E3369">
            <w:pPr>
              <w:jc w:val="center"/>
              <w:rPr>
                <w:rFonts w:ascii="Arial Narrow" w:eastAsia="Calibri" w:hAnsi="Arial Narrow"/>
                <w:sz w:val="18"/>
                <w:szCs w:val="18"/>
              </w:rPr>
            </w:pPr>
          </w:p>
        </w:tc>
        <w:tc>
          <w:tcPr>
            <w:tcW w:w="4296" w:type="pct"/>
            <w:gridSpan w:val="7"/>
          </w:tcPr>
          <w:p w14:paraId="197D51B7" w14:textId="4509956A" w:rsidR="00D40110" w:rsidRPr="00661EA2" w:rsidRDefault="00D40110" w:rsidP="000E3369">
            <w:pPr>
              <w:rPr>
                <w:rFonts w:ascii="Arial Narrow" w:eastAsia="Calibri" w:hAnsi="Arial Narrow"/>
                <w:sz w:val="18"/>
                <w:szCs w:val="18"/>
              </w:rPr>
            </w:pPr>
            <w:r w:rsidRPr="00DB46FA">
              <w:rPr>
                <w:rFonts w:ascii="Arial Narrow" w:eastAsia="Calibri" w:hAnsi="Arial Narrow"/>
                <w:sz w:val="18"/>
                <w:szCs w:val="18"/>
              </w:rPr>
              <w:t>Patient must have received prior PBS-subsidised treatment with at least one C5 inhibitor and returning to pegcetacoplan treatment for reasons other than post pregnancy</w:t>
            </w:r>
            <w:r w:rsidRPr="00DB46FA">
              <w:rPr>
                <w:rFonts w:ascii="Arial Narrow" w:eastAsia="Calibri" w:hAnsi="Arial Narrow"/>
                <w:i/>
                <w:iCs/>
                <w:sz w:val="18"/>
                <w:szCs w:val="18"/>
              </w:rPr>
              <w:t>.</w:t>
            </w:r>
          </w:p>
        </w:tc>
      </w:tr>
      <w:tr w:rsidR="000E3369" w:rsidRPr="00661EA2" w14:paraId="26206EA7"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441ABF5D" w14:textId="77777777" w:rsidR="000E3369" w:rsidRDefault="000E3369" w:rsidP="000E3369">
            <w:pPr>
              <w:jc w:val="center"/>
              <w:rPr>
                <w:rFonts w:ascii="Arial Narrow" w:eastAsia="Calibri" w:hAnsi="Arial Narrow"/>
                <w:sz w:val="18"/>
                <w:szCs w:val="18"/>
              </w:rPr>
            </w:pPr>
          </w:p>
        </w:tc>
        <w:tc>
          <w:tcPr>
            <w:tcW w:w="4296" w:type="pct"/>
            <w:gridSpan w:val="7"/>
          </w:tcPr>
          <w:p w14:paraId="512C28A7" w14:textId="77777777" w:rsidR="000E3369" w:rsidRPr="00661EA2" w:rsidRDefault="000E3369" w:rsidP="000E3369">
            <w:pPr>
              <w:rPr>
                <w:rFonts w:ascii="Arial Narrow" w:eastAsia="Calibri" w:hAnsi="Arial Narrow"/>
                <w:sz w:val="18"/>
                <w:szCs w:val="18"/>
              </w:rPr>
            </w:pPr>
          </w:p>
        </w:tc>
      </w:tr>
      <w:tr w:rsidR="000E3369" w:rsidRPr="00636EA4" w14:paraId="300C86C4"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4541CA4B" w14:textId="77777777" w:rsidR="000E3369" w:rsidRPr="00636EA4" w:rsidRDefault="000E3369" w:rsidP="000E3369">
            <w:pPr>
              <w:rPr>
                <w:rFonts w:ascii="Arial Narrow" w:hAnsi="Arial Narrow"/>
                <w:b/>
                <w:bCs/>
                <w:color w:val="333333"/>
                <w:sz w:val="18"/>
                <w:szCs w:val="18"/>
              </w:rPr>
            </w:pPr>
          </w:p>
        </w:tc>
        <w:tc>
          <w:tcPr>
            <w:tcW w:w="4296" w:type="pct"/>
            <w:gridSpan w:val="7"/>
            <w:vAlign w:val="center"/>
            <w:hideMark/>
          </w:tcPr>
          <w:p w14:paraId="07FA7FFB" w14:textId="77777777" w:rsidR="000E3369" w:rsidRPr="00636EA4" w:rsidRDefault="000E3369" w:rsidP="000E3369">
            <w:pPr>
              <w:rPr>
                <w:rFonts w:ascii="Arial Narrow" w:hAnsi="Arial Narrow"/>
                <w:color w:val="333333"/>
                <w:sz w:val="18"/>
                <w:szCs w:val="18"/>
              </w:rPr>
            </w:pPr>
            <w:r w:rsidRPr="00636EA4">
              <w:rPr>
                <w:rFonts w:ascii="Arial Narrow" w:hAnsi="Arial Narrow"/>
                <w:b/>
                <w:bCs/>
                <w:color w:val="333333"/>
                <w:sz w:val="18"/>
                <w:szCs w:val="18"/>
              </w:rPr>
              <w:t>AND</w:t>
            </w:r>
          </w:p>
        </w:tc>
      </w:tr>
      <w:tr w:rsidR="000E3369" w:rsidRPr="00636EA4" w14:paraId="0A16699C"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6B9AEB16" w14:textId="77777777" w:rsidR="000E3369" w:rsidRPr="00636EA4" w:rsidRDefault="000E3369" w:rsidP="000E3369">
            <w:pPr>
              <w:rPr>
                <w:rFonts w:ascii="Arial Narrow" w:eastAsia="Calibri" w:hAnsi="Arial Narrow"/>
                <w:b/>
                <w:bCs/>
                <w:sz w:val="18"/>
                <w:szCs w:val="18"/>
              </w:rPr>
            </w:pPr>
          </w:p>
        </w:tc>
        <w:tc>
          <w:tcPr>
            <w:tcW w:w="4296" w:type="pct"/>
            <w:gridSpan w:val="7"/>
          </w:tcPr>
          <w:p w14:paraId="31399BB0" w14:textId="77777777" w:rsidR="000E3369" w:rsidRPr="00636EA4" w:rsidRDefault="000E3369" w:rsidP="000E3369">
            <w:pPr>
              <w:rPr>
                <w:rFonts w:ascii="Arial Narrow" w:eastAsia="Calibri" w:hAnsi="Arial Narrow"/>
                <w:sz w:val="18"/>
                <w:szCs w:val="18"/>
              </w:rPr>
            </w:pPr>
            <w:r w:rsidRPr="00636EA4">
              <w:rPr>
                <w:rFonts w:ascii="Arial Narrow" w:eastAsia="Calibri" w:hAnsi="Arial Narrow"/>
                <w:b/>
                <w:bCs/>
                <w:sz w:val="18"/>
                <w:szCs w:val="18"/>
              </w:rPr>
              <w:t>Clinical criteria:</w:t>
            </w:r>
          </w:p>
        </w:tc>
      </w:tr>
      <w:tr w:rsidR="000E3369" w:rsidRPr="00636EA4" w14:paraId="577C0B23"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18DE41C4" w14:textId="13EBE5AC" w:rsidR="000E3369" w:rsidRPr="00DB46FA" w:rsidRDefault="000E3369" w:rsidP="000E3369">
            <w:pPr>
              <w:jc w:val="center"/>
              <w:rPr>
                <w:rFonts w:ascii="Arial Narrow" w:eastAsia="Calibri" w:hAnsi="Arial Narrow"/>
                <w:b/>
                <w:bCs/>
                <w:sz w:val="18"/>
                <w:szCs w:val="18"/>
              </w:rPr>
            </w:pPr>
          </w:p>
        </w:tc>
        <w:tc>
          <w:tcPr>
            <w:tcW w:w="4296" w:type="pct"/>
            <w:gridSpan w:val="7"/>
          </w:tcPr>
          <w:p w14:paraId="218DC99B" w14:textId="7C343CF7" w:rsidR="000E3369" w:rsidRPr="00DD18DC" w:rsidRDefault="000E3369" w:rsidP="000E3369">
            <w:pPr>
              <w:rPr>
                <w:rFonts w:ascii="Arial Narrow" w:eastAsia="Calibri" w:hAnsi="Arial Narrow"/>
                <w:b/>
                <w:bCs/>
                <w:sz w:val="18"/>
                <w:szCs w:val="18"/>
              </w:rPr>
            </w:pPr>
            <w:r w:rsidRPr="00DD18DC">
              <w:rPr>
                <w:rFonts w:ascii="Arial Narrow" w:hAnsi="Arial Narrow" w:cstheme="minorBidi"/>
                <w:sz w:val="18"/>
                <w:szCs w:val="18"/>
              </w:rPr>
              <w:t xml:space="preserve">Patient must have demonstrated clinical improvement </w:t>
            </w:r>
            <w:r w:rsidR="00D40110">
              <w:rPr>
                <w:rFonts w:ascii="Arial Narrow" w:hAnsi="Arial Narrow" w:cstheme="minorBidi"/>
                <w:sz w:val="18"/>
                <w:szCs w:val="18"/>
              </w:rPr>
              <w:t>/</w:t>
            </w:r>
            <w:r w:rsidRPr="00DD18DC">
              <w:rPr>
                <w:rFonts w:ascii="Arial Narrow" w:hAnsi="Arial Narrow" w:cstheme="minorBidi"/>
                <w:sz w:val="18"/>
                <w:szCs w:val="18"/>
              </w:rPr>
              <w:t xml:space="preserve"> stabilisation of condition when the patient was receiving pegcetacoplan</w:t>
            </w:r>
            <w:r w:rsidR="00DD18DC">
              <w:rPr>
                <w:rFonts w:ascii="Arial Narrow" w:hAnsi="Arial Narrow" w:cstheme="minorBidi"/>
                <w:sz w:val="18"/>
                <w:szCs w:val="18"/>
              </w:rPr>
              <w:t>.</w:t>
            </w:r>
          </w:p>
        </w:tc>
      </w:tr>
      <w:tr w:rsidR="000E3369" w:rsidRPr="00636EA4" w14:paraId="18D2D36D"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4CC410A9" w14:textId="77777777" w:rsidR="000E3369" w:rsidRPr="00636EA4" w:rsidRDefault="000E3369" w:rsidP="000E3369">
            <w:pPr>
              <w:rPr>
                <w:rFonts w:ascii="Arial Narrow" w:eastAsia="Calibri" w:hAnsi="Arial Narrow"/>
                <w:b/>
                <w:bCs/>
                <w:sz w:val="18"/>
                <w:szCs w:val="18"/>
              </w:rPr>
            </w:pPr>
          </w:p>
        </w:tc>
        <w:tc>
          <w:tcPr>
            <w:tcW w:w="4296" w:type="pct"/>
            <w:gridSpan w:val="7"/>
          </w:tcPr>
          <w:p w14:paraId="18C00029" w14:textId="77777777" w:rsidR="000E3369" w:rsidRPr="00636EA4" w:rsidRDefault="000E3369" w:rsidP="000E3369">
            <w:pPr>
              <w:rPr>
                <w:rFonts w:ascii="Arial Narrow" w:eastAsia="Calibri" w:hAnsi="Arial Narrow"/>
                <w:b/>
                <w:bCs/>
                <w:sz w:val="18"/>
                <w:szCs w:val="18"/>
              </w:rPr>
            </w:pPr>
          </w:p>
        </w:tc>
      </w:tr>
      <w:tr w:rsidR="000E3369" w:rsidRPr="00636EA4" w14:paraId="277086C6"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6B05CEB7" w14:textId="77777777" w:rsidR="000E3369" w:rsidRPr="00636EA4" w:rsidRDefault="000E3369" w:rsidP="000E3369">
            <w:pPr>
              <w:rPr>
                <w:rFonts w:ascii="Arial Narrow" w:eastAsia="Calibri" w:hAnsi="Arial Narrow"/>
                <w:b/>
                <w:bCs/>
                <w:sz w:val="18"/>
                <w:szCs w:val="18"/>
              </w:rPr>
            </w:pPr>
          </w:p>
        </w:tc>
        <w:tc>
          <w:tcPr>
            <w:tcW w:w="4296" w:type="pct"/>
            <w:gridSpan w:val="7"/>
            <w:vAlign w:val="center"/>
          </w:tcPr>
          <w:p w14:paraId="7BF60025" w14:textId="6D454414" w:rsidR="000E3369" w:rsidRPr="00E5785C" w:rsidRDefault="000E3369" w:rsidP="000E3369">
            <w:pPr>
              <w:rPr>
                <w:rFonts w:ascii="Arial Narrow" w:hAnsi="Arial Narrow"/>
                <w:b/>
                <w:bCs/>
                <w:color w:val="333333"/>
                <w:sz w:val="18"/>
                <w:szCs w:val="18"/>
              </w:rPr>
            </w:pPr>
            <w:r w:rsidRPr="00636EA4">
              <w:rPr>
                <w:rFonts w:ascii="Arial Narrow" w:hAnsi="Arial Narrow"/>
                <w:b/>
                <w:bCs/>
                <w:color w:val="333333"/>
                <w:sz w:val="18"/>
                <w:szCs w:val="18"/>
              </w:rPr>
              <w:t>AND</w:t>
            </w:r>
          </w:p>
        </w:tc>
      </w:tr>
      <w:tr w:rsidR="000E3369" w:rsidRPr="00636EA4" w14:paraId="63A4546C"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22EF332C" w14:textId="77777777" w:rsidR="000E3369" w:rsidRPr="00636EA4" w:rsidRDefault="000E3369" w:rsidP="000E3369">
            <w:pPr>
              <w:rPr>
                <w:rFonts w:ascii="Arial Narrow" w:eastAsia="Calibri" w:hAnsi="Arial Narrow"/>
                <w:b/>
                <w:bCs/>
                <w:sz w:val="18"/>
                <w:szCs w:val="18"/>
              </w:rPr>
            </w:pPr>
          </w:p>
        </w:tc>
        <w:tc>
          <w:tcPr>
            <w:tcW w:w="4296" w:type="pct"/>
            <w:gridSpan w:val="7"/>
          </w:tcPr>
          <w:p w14:paraId="4D8ADF46" w14:textId="77777777" w:rsidR="000E3369" w:rsidRPr="00636EA4" w:rsidRDefault="000E3369" w:rsidP="000E3369">
            <w:pPr>
              <w:rPr>
                <w:rFonts w:ascii="Arial Narrow" w:eastAsia="Calibri" w:hAnsi="Arial Narrow"/>
                <w:b/>
                <w:bCs/>
                <w:sz w:val="18"/>
                <w:szCs w:val="18"/>
              </w:rPr>
            </w:pPr>
            <w:r w:rsidRPr="00636EA4">
              <w:rPr>
                <w:rFonts w:ascii="Arial Narrow" w:eastAsia="Calibri" w:hAnsi="Arial Narrow"/>
                <w:b/>
                <w:bCs/>
                <w:sz w:val="18"/>
                <w:szCs w:val="18"/>
              </w:rPr>
              <w:t>Clinical criteria:</w:t>
            </w:r>
          </w:p>
        </w:tc>
      </w:tr>
      <w:tr w:rsidR="000E3369" w:rsidRPr="00397B94" w14:paraId="1F8BDBA6"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018B1A95" w14:textId="182D8A5B" w:rsidR="000E3369" w:rsidRPr="00852382" w:rsidRDefault="000E3369" w:rsidP="000E3369">
            <w:pPr>
              <w:jc w:val="center"/>
              <w:rPr>
                <w:rFonts w:ascii="Arial Narrow" w:eastAsia="Calibri" w:hAnsi="Arial Narrow"/>
                <w:sz w:val="18"/>
                <w:szCs w:val="18"/>
              </w:rPr>
            </w:pPr>
          </w:p>
        </w:tc>
        <w:tc>
          <w:tcPr>
            <w:tcW w:w="4296" w:type="pct"/>
            <w:gridSpan w:val="7"/>
          </w:tcPr>
          <w:p w14:paraId="77F2253F" w14:textId="77777777" w:rsidR="000E3369" w:rsidRPr="00DD18DC" w:rsidRDefault="000E3369" w:rsidP="000E3369">
            <w:pPr>
              <w:rPr>
                <w:rFonts w:ascii="Arial Narrow" w:eastAsia="Calibri" w:hAnsi="Arial Narrow"/>
                <w:strike/>
                <w:sz w:val="18"/>
                <w:szCs w:val="18"/>
              </w:rPr>
            </w:pPr>
            <w:r w:rsidRPr="00DD18DC">
              <w:rPr>
                <w:rFonts w:ascii="Arial Narrow" w:eastAsia="Calibri" w:hAnsi="Arial Narrow"/>
                <w:sz w:val="18"/>
                <w:szCs w:val="18"/>
              </w:rPr>
              <w:t>The treatment must be in combination with one PBS-subsidised C5 inhibitor for a period of 4 weeks during initiation of therapy.</w:t>
            </w:r>
          </w:p>
        </w:tc>
      </w:tr>
      <w:tr w:rsidR="000E3369" w:rsidRPr="00397B94" w14:paraId="7C231680"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53762939" w14:textId="77777777" w:rsidR="000E3369" w:rsidRDefault="000E3369" w:rsidP="000E3369">
            <w:pPr>
              <w:jc w:val="center"/>
              <w:rPr>
                <w:rFonts w:ascii="Arial Narrow" w:eastAsia="Calibri" w:hAnsi="Arial Narrow"/>
                <w:strike/>
                <w:sz w:val="18"/>
                <w:szCs w:val="18"/>
              </w:rPr>
            </w:pPr>
          </w:p>
        </w:tc>
        <w:tc>
          <w:tcPr>
            <w:tcW w:w="4296" w:type="pct"/>
            <w:gridSpan w:val="7"/>
          </w:tcPr>
          <w:p w14:paraId="77185934" w14:textId="77777777" w:rsidR="000E3369" w:rsidRPr="00661EA2" w:rsidRDefault="000E3369" w:rsidP="000E3369">
            <w:pPr>
              <w:rPr>
                <w:rFonts w:ascii="Arial Narrow" w:eastAsia="Calibri" w:hAnsi="Arial Narrow"/>
                <w:strike/>
                <w:sz w:val="18"/>
                <w:szCs w:val="18"/>
              </w:rPr>
            </w:pPr>
          </w:p>
        </w:tc>
      </w:tr>
      <w:tr w:rsidR="000E3369" w:rsidRPr="00636EA4" w14:paraId="0FD8CBE1" w14:textId="77777777" w:rsidTr="000E3369">
        <w:tblPrEx>
          <w:tblCellMar>
            <w:top w:w="15" w:type="dxa"/>
            <w:left w:w="15" w:type="dxa"/>
            <w:bottom w:w="15" w:type="dxa"/>
            <w:right w:w="15" w:type="dxa"/>
          </w:tblCellMar>
        </w:tblPrEx>
        <w:tc>
          <w:tcPr>
            <w:tcW w:w="704" w:type="pct"/>
            <w:gridSpan w:val="3"/>
            <w:vAlign w:val="center"/>
          </w:tcPr>
          <w:p w14:paraId="69231B04" w14:textId="2805C7D4" w:rsidR="000E3369" w:rsidRPr="0020362C" w:rsidRDefault="000E3369" w:rsidP="000E3369">
            <w:pPr>
              <w:jc w:val="center"/>
              <w:rPr>
                <w:rFonts w:ascii="Arial Narrow" w:hAnsi="Arial Narrow"/>
                <w:b/>
                <w:bCs/>
                <w:color w:val="333333"/>
                <w:sz w:val="18"/>
                <w:szCs w:val="18"/>
              </w:rPr>
            </w:pPr>
          </w:p>
        </w:tc>
        <w:tc>
          <w:tcPr>
            <w:tcW w:w="4296" w:type="pct"/>
            <w:gridSpan w:val="7"/>
            <w:vAlign w:val="center"/>
            <w:hideMark/>
          </w:tcPr>
          <w:p w14:paraId="02D065AA" w14:textId="77777777" w:rsidR="000E3369" w:rsidRPr="00636EA4" w:rsidRDefault="000E3369" w:rsidP="000E3369">
            <w:pPr>
              <w:rPr>
                <w:rFonts w:ascii="Arial Narrow" w:hAnsi="Arial Narrow"/>
                <w:color w:val="333333"/>
                <w:sz w:val="18"/>
                <w:szCs w:val="18"/>
              </w:rPr>
            </w:pPr>
            <w:r w:rsidRPr="00636EA4">
              <w:rPr>
                <w:rFonts w:ascii="Arial Narrow" w:hAnsi="Arial Narrow"/>
                <w:b/>
                <w:bCs/>
                <w:color w:val="333333"/>
                <w:sz w:val="18"/>
                <w:szCs w:val="18"/>
              </w:rPr>
              <w:t>Treatment criteria:</w:t>
            </w:r>
          </w:p>
        </w:tc>
      </w:tr>
      <w:tr w:rsidR="000E3369" w:rsidRPr="00636EA4" w14:paraId="69E62964" w14:textId="77777777" w:rsidTr="000E3369">
        <w:tblPrEx>
          <w:tblCellMar>
            <w:top w:w="15" w:type="dxa"/>
            <w:left w:w="15" w:type="dxa"/>
            <w:bottom w:w="15" w:type="dxa"/>
            <w:right w:w="15" w:type="dxa"/>
          </w:tblCellMar>
        </w:tblPrEx>
        <w:tc>
          <w:tcPr>
            <w:tcW w:w="704" w:type="pct"/>
            <w:gridSpan w:val="3"/>
            <w:vAlign w:val="center"/>
          </w:tcPr>
          <w:p w14:paraId="0B123529" w14:textId="78E374C7" w:rsidR="000E3369" w:rsidRPr="00852382" w:rsidRDefault="000E3369" w:rsidP="000E3369">
            <w:pPr>
              <w:autoSpaceDE w:val="0"/>
              <w:autoSpaceDN w:val="0"/>
              <w:adjustRightInd w:val="0"/>
              <w:jc w:val="center"/>
              <w:rPr>
                <w:rFonts w:ascii="Arial Narrow" w:eastAsia="Calibri" w:hAnsi="Arial Narrow" w:cs="Arial Narrow"/>
                <w:i/>
                <w:iCs/>
                <w:sz w:val="18"/>
                <w:szCs w:val="18"/>
              </w:rPr>
            </w:pPr>
          </w:p>
        </w:tc>
        <w:tc>
          <w:tcPr>
            <w:tcW w:w="4296" w:type="pct"/>
            <w:gridSpan w:val="7"/>
            <w:vAlign w:val="center"/>
            <w:hideMark/>
          </w:tcPr>
          <w:p w14:paraId="548E15C6" w14:textId="77777777" w:rsidR="000E3369" w:rsidRPr="00636EA4" w:rsidRDefault="000E3369" w:rsidP="000E3369">
            <w:pPr>
              <w:autoSpaceDE w:val="0"/>
              <w:autoSpaceDN w:val="0"/>
              <w:adjustRightInd w:val="0"/>
              <w:rPr>
                <w:rFonts w:ascii="Arial Narrow" w:eastAsia="Calibri" w:hAnsi="Arial Narrow" w:cs="Arial Narrow"/>
                <w:sz w:val="18"/>
                <w:szCs w:val="18"/>
              </w:rPr>
            </w:pPr>
            <w:r w:rsidRPr="00636EA4">
              <w:rPr>
                <w:rFonts w:ascii="Arial Narrow" w:eastAsia="Calibri" w:hAnsi="Arial Narrow" w:cs="Arial Narrow"/>
                <w:sz w:val="18"/>
                <w:szCs w:val="18"/>
              </w:rPr>
              <w:t xml:space="preserve">Must be treated by a haematologist; </w:t>
            </w:r>
            <w:r w:rsidRPr="00636EA4">
              <w:rPr>
                <w:rFonts w:ascii="Arial Narrow" w:eastAsia="Calibri" w:hAnsi="Arial Narrow" w:cs="Arial Narrow"/>
                <w:b/>
                <w:bCs/>
                <w:sz w:val="18"/>
                <w:szCs w:val="18"/>
              </w:rPr>
              <w:t>OR</w:t>
            </w:r>
          </w:p>
        </w:tc>
      </w:tr>
      <w:tr w:rsidR="000E3369" w:rsidRPr="00636EA4" w14:paraId="59C3DC8B" w14:textId="77777777" w:rsidTr="000E3369">
        <w:tblPrEx>
          <w:tblCellMar>
            <w:top w:w="15" w:type="dxa"/>
            <w:left w:w="15" w:type="dxa"/>
            <w:bottom w:w="15" w:type="dxa"/>
            <w:right w:w="15" w:type="dxa"/>
          </w:tblCellMar>
        </w:tblPrEx>
        <w:tc>
          <w:tcPr>
            <w:tcW w:w="704" w:type="pct"/>
            <w:gridSpan w:val="3"/>
            <w:vAlign w:val="center"/>
          </w:tcPr>
          <w:p w14:paraId="3DCEC0B6" w14:textId="227E4500" w:rsidR="000E3369" w:rsidRPr="00852382" w:rsidRDefault="000E3369" w:rsidP="000E3369">
            <w:pPr>
              <w:autoSpaceDE w:val="0"/>
              <w:autoSpaceDN w:val="0"/>
              <w:adjustRightInd w:val="0"/>
              <w:jc w:val="center"/>
              <w:rPr>
                <w:rFonts w:ascii="Arial Narrow" w:eastAsia="Calibri" w:hAnsi="Arial Narrow" w:cs="Arial Narrow"/>
                <w:i/>
                <w:iCs/>
                <w:sz w:val="18"/>
                <w:szCs w:val="18"/>
              </w:rPr>
            </w:pPr>
          </w:p>
        </w:tc>
        <w:tc>
          <w:tcPr>
            <w:tcW w:w="4296" w:type="pct"/>
            <w:gridSpan w:val="7"/>
            <w:vAlign w:val="center"/>
          </w:tcPr>
          <w:p w14:paraId="3FC3E8B9" w14:textId="02328D03" w:rsidR="000E3369" w:rsidRPr="00636EA4" w:rsidRDefault="000E3369" w:rsidP="000E3369">
            <w:pPr>
              <w:autoSpaceDE w:val="0"/>
              <w:autoSpaceDN w:val="0"/>
              <w:adjustRightInd w:val="0"/>
              <w:rPr>
                <w:rFonts w:ascii="Arial Narrow" w:eastAsia="Calibri" w:hAnsi="Arial Narrow" w:cs="Arial Narrow"/>
                <w:sz w:val="18"/>
                <w:szCs w:val="18"/>
              </w:rPr>
            </w:pPr>
            <w:r w:rsidRPr="00636EA4">
              <w:rPr>
                <w:rFonts w:ascii="Arial Narrow" w:eastAsia="Calibri" w:hAnsi="Arial Narrow" w:cs="Arial Narrow"/>
                <w:sz w:val="18"/>
                <w:szCs w:val="18"/>
              </w:rPr>
              <w:t>Must be treated by a non-specialist medical physician who has consulted a haematologist on the patient’s drug treatment details</w:t>
            </w:r>
            <w:r w:rsidR="0006499C">
              <w:rPr>
                <w:rFonts w:ascii="Arial Narrow" w:eastAsia="Calibri" w:hAnsi="Arial Narrow" w:cs="Arial Narrow"/>
                <w:sz w:val="18"/>
                <w:szCs w:val="18"/>
              </w:rPr>
              <w:t>.</w:t>
            </w:r>
          </w:p>
        </w:tc>
      </w:tr>
      <w:tr w:rsidR="000E3369" w:rsidRPr="00636EA4" w14:paraId="76FC26E3" w14:textId="77777777" w:rsidTr="000E3369">
        <w:tblPrEx>
          <w:tblCellMar>
            <w:top w:w="15" w:type="dxa"/>
            <w:left w:w="15" w:type="dxa"/>
            <w:bottom w:w="15" w:type="dxa"/>
            <w:right w:w="15" w:type="dxa"/>
          </w:tblCellMar>
        </w:tblPrEx>
        <w:tc>
          <w:tcPr>
            <w:tcW w:w="704" w:type="pct"/>
            <w:gridSpan w:val="3"/>
            <w:vAlign w:val="center"/>
          </w:tcPr>
          <w:p w14:paraId="49F0AA72" w14:textId="77777777" w:rsidR="000E3369" w:rsidRPr="009F7B1F" w:rsidRDefault="000E3369" w:rsidP="000E3369">
            <w:pPr>
              <w:autoSpaceDE w:val="0"/>
              <w:autoSpaceDN w:val="0"/>
              <w:adjustRightInd w:val="0"/>
              <w:jc w:val="center"/>
              <w:rPr>
                <w:rFonts w:ascii="Arial Narrow" w:hAnsi="Arial Narrow"/>
                <w:i/>
                <w:iCs/>
                <w:color w:val="333333"/>
                <w:sz w:val="18"/>
                <w:szCs w:val="18"/>
              </w:rPr>
            </w:pPr>
          </w:p>
        </w:tc>
        <w:tc>
          <w:tcPr>
            <w:tcW w:w="4296" w:type="pct"/>
            <w:gridSpan w:val="7"/>
            <w:vAlign w:val="center"/>
          </w:tcPr>
          <w:p w14:paraId="30C7AB1C" w14:textId="77777777" w:rsidR="000E3369" w:rsidRPr="00636EA4" w:rsidRDefault="000E3369" w:rsidP="000E3369">
            <w:pPr>
              <w:autoSpaceDE w:val="0"/>
              <w:autoSpaceDN w:val="0"/>
              <w:adjustRightInd w:val="0"/>
              <w:rPr>
                <w:rFonts w:ascii="Arial Narrow" w:eastAsia="Calibri" w:hAnsi="Arial Narrow" w:cs="Arial Narrow"/>
                <w:sz w:val="18"/>
                <w:szCs w:val="18"/>
              </w:rPr>
            </w:pPr>
          </w:p>
        </w:tc>
      </w:tr>
      <w:tr w:rsidR="000E3369" w:rsidRPr="00636EA4" w14:paraId="0CCB0F61"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426CCAE0" w14:textId="77777777" w:rsidR="000E3369" w:rsidRPr="00852382" w:rsidRDefault="000E3369" w:rsidP="000E3369">
            <w:pPr>
              <w:jc w:val="center"/>
              <w:rPr>
                <w:rFonts w:ascii="Arial Narrow" w:hAnsi="Arial Narrow"/>
                <w:i/>
                <w:iCs/>
                <w:color w:val="333333"/>
                <w:sz w:val="18"/>
                <w:szCs w:val="18"/>
              </w:rPr>
            </w:pPr>
          </w:p>
        </w:tc>
        <w:tc>
          <w:tcPr>
            <w:tcW w:w="4296" w:type="pct"/>
            <w:gridSpan w:val="7"/>
            <w:vAlign w:val="center"/>
            <w:hideMark/>
          </w:tcPr>
          <w:p w14:paraId="62AFC951" w14:textId="77777777" w:rsidR="000E3369" w:rsidRPr="00636EA4" w:rsidRDefault="000E3369" w:rsidP="000E3369">
            <w:pPr>
              <w:rPr>
                <w:rFonts w:ascii="Arial Narrow" w:hAnsi="Arial Narrow"/>
                <w:color w:val="333333"/>
                <w:sz w:val="18"/>
                <w:szCs w:val="18"/>
              </w:rPr>
            </w:pPr>
            <w:r w:rsidRPr="00636EA4">
              <w:rPr>
                <w:rFonts w:ascii="Arial Narrow" w:hAnsi="Arial Narrow"/>
                <w:b/>
                <w:bCs/>
                <w:color w:val="333333"/>
                <w:sz w:val="18"/>
                <w:szCs w:val="18"/>
              </w:rPr>
              <w:t>Population criteria:</w:t>
            </w:r>
          </w:p>
        </w:tc>
      </w:tr>
      <w:tr w:rsidR="000E3369" w:rsidRPr="00636EA4" w14:paraId="7F203A69"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6519C5BE" w14:textId="568D58FE" w:rsidR="000E3369" w:rsidRPr="00852382" w:rsidRDefault="000E3369" w:rsidP="000E3369">
            <w:pPr>
              <w:jc w:val="center"/>
              <w:rPr>
                <w:rFonts w:ascii="Arial Narrow" w:eastAsia="Calibri" w:hAnsi="Arial Narrow"/>
                <w:i/>
                <w:iCs/>
                <w:sz w:val="18"/>
                <w:szCs w:val="18"/>
              </w:rPr>
            </w:pPr>
          </w:p>
        </w:tc>
        <w:tc>
          <w:tcPr>
            <w:tcW w:w="4296" w:type="pct"/>
            <w:gridSpan w:val="7"/>
            <w:hideMark/>
          </w:tcPr>
          <w:p w14:paraId="28C3EB22" w14:textId="77777777" w:rsidR="000E3369" w:rsidRPr="00636EA4" w:rsidRDefault="000E3369" w:rsidP="000E3369">
            <w:pPr>
              <w:rPr>
                <w:rFonts w:ascii="Arial Narrow" w:hAnsi="Arial Narrow"/>
                <w:color w:val="333333"/>
                <w:sz w:val="18"/>
                <w:szCs w:val="18"/>
              </w:rPr>
            </w:pPr>
            <w:r w:rsidRPr="00636EA4">
              <w:rPr>
                <w:rFonts w:ascii="Arial Narrow" w:eastAsia="Calibri" w:hAnsi="Arial Narrow"/>
                <w:sz w:val="18"/>
                <w:szCs w:val="18"/>
              </w:rPr>
              <w:t xml:space="preserve">Patients must be </w:t>
            </w:r>
            <w:r w:rsidRPr="009A5D69">
              <w:rPr>
                <w:rFonts w:ascii="Arial Narrow" w:eastAsia="Calibri" w:hAnsi="Arial Narrow"/>
                <w:sz w:val="18"/>
                <w:szCs w:val="18"/>
              </w:rPr>
              <w:t>at least 18 years of age.</w:t>
            </w:r>
          </w:p>
        </w:tc>
      </w:tr>
      <w:tr w:rsidR="000E3369" w:rsidRPr="00636EA4" w14:paraId="5E069BA8"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126DBDCA" w14:textId="77777777" w:rsidR="000E3369" w:rsidRPr="009F7B1F" w:rsidRDefault="000E3369" w:rsidP="000E3369">
            <w:pPr>
              <w:jc w:val="center"/>
              <w:rPr>
                <w:rFonts w:ascii="Arial Narrow" w:eastAsia="Calibri" w:hAnsi="Arial Narrow"/>
                <w:i/>
                <w:iCs/>
                <w:sz w:val="18"/>
                <w:szCs w:val="18"/>
              </w:rPr>
            </w:pPr>
          </w:p>
        </w:tc>
        <w:tc>
          <w:tcPr>
            <w:tcW w:w="4296" w:type="pct"/>
            <w:gridSpan w:val="7"/>
          </w:tcPr>
          <w:p w14:paraId="1716BABD" w14:textId="77777777" w:rsidR="000E3369" w:rsidRPr="00636EA4" w:rsidRDefault="000E3369" w:rsidP="000E3369">
            <w:pPr>
              <w:rPr>
                <w:rFonts w:ascii="Arial Narrow" w:eastAsia="Calibri" w:hAnsi="Arial Narrow"/>
                <w:sz w:val="18"/>
                <w:szCs w:val="18"/>
              </w:rPr>
            </w:pPr>
          </w:p>
        </w:tc>
      </w:tr>
      <w:tr w:rsidR="000E3369" w:rsidRPr="00C777D7" w14:paraId="770545D0"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3E8E624F" w14:textId="3895D047" w:rsidR="000E3369" w:rsidRPr="00852382" w:rsidRDefault="000E3369" w:rsidP="000E3369">
            <w:pPr>
              <w:jc w:val="center"/>
              <w:rPr>
                <w:rFonts w:ascii="Arial Narrow" w:hAnsi="Arial Narrow"/>
                <w:i/>
                <w:iCs/>
                <w:color w:val="333333"/>
                <w:sz w:val="18"/>
                <w:szCs w:val="18"/>
              </w:rPr>
            </w:pPr>
          </w:p>
        </w:tc>
        <w:tc>
          <w:tcPr>
            <w:tcW w:w="4296" w:type="pct"/>
            <w:gridSpan w:val="7"/>
            <w:vAlign w:val="center"/>
          </w:tcPr>
          <w:p w14:paraId="775E4836" w14:textId="77777777" w:rsidR="000E3369" w:rsidRPr="00C777D7" w:rsidRDefault="000E3369" w:rsidP="000E3369">
            <w:pPr>
              <w:rPr>
                <w:rFonts w:ascii="Arial Narrow" w:hAnsi="Arial Narrow"/>
                <w:b/>
                <w:bCs/>
                <w:color w:val="333333"/>
                <w:sz w:val="18"/>
                <w:szCs w:val="18"/>
              </w:rPr>
            </w:pPr>
            <w:r w:rsidRPr="00B87E98">
              <w:rPr>
                <w:rFonts w:ascii="Arial Narrow" w:hAnsi="Arial Narrow"/>
                <w:b/>
                <w:bCs/>
                <w:color w:val="333333"/>
                <w:sz w:val="18"/>
                <w:szCs w:val="18"/>
              </w:rPr>
              <w:t>Administrative Advice</w:t>
            </w:r>
            <w:r w:rsidRPr="006B3D68" w:rsidDel="00446432">
              <w:rPr>
                <w:rFonts w:ascii="Arial Narrow" w:hAnsi="Arial Narrow"/>
                <w:b/>
                <w:bCs/>
                <w:color w:val="333333"/>
                <w:sz w:val="18"/>
                <w:szCs w:val="18"/>
              </w:rPr>
              <w:t>:</w:t>
            </w:r>
            <w:r>
              <w:rPr>
                <w:rFonts w:ascii="Arial Narrow" w:hAnsi="Arial Narrow"/>
                <w:b/>
                <w:bCs/>
                <w:color w:val="333333"/>
                <w:sz w:val="18"/>
                <w:szCs w:val="18"/>
              </w:rPr>
              <w:t xml:space="preserve"> </w:t>
            </w:r>
            <w:r w:rsidRPr="00DD18DC">
              <w:rPr>
                <w:rFonts w:ascii="Arial Narrow" w:hAnsi="Arial Narrow"/>
                <w:color w:val="333333"/>
                <w:sz w:val="18"/>
                <w:szCs w:val="18"/>
              </w:rPr>
              <w:t>Complement</w:t>
            </w:r>
            <w:r w:rsidRPr="00DD18DC">
              <w:rPr>
                <w:rFonts w:ascii="Arial Narrow" w:hAnsi="Arial Narrow"/>
                <w:b/>
                <w:bCs/>
                <w:color w:val="333333"/>
                <w:sz w:val="18"/>
                <w:szCs w:val="18"/>
              </w:rPr>
              <w:t xml:space="preserve"> </w:t>
            </w:r>
            <w:r w:rsidRPr="00DD18DC">
              <w:rPr>
                <w:rFonts w:ascii="Arial Narrow" w:hAnsi="Arial Narrow"/>
                <w:color w:val="333333"/>
                <w:sz w:val="18"/>
                <w:szCs w:val="18"/>
              </w:rPr>
              <w:t>5</w:t>
            </w:r>
            <w:r>
              <w:rPr>
                <w:rFonts w:ascii="Arial Narrow" w:hAnsi="Arial Narrow"/>
                <w:b/>
                <w:bCs/>
                <w:color w:val="333333"/>
                <w:sz w:val="18"/>
                <w:szCs w:val="18"/>
              </w:rPr>
              <w:t xml:space="preserve"> </w:t>
            </w:r>
            <w:r w:rsidRPr="00A35BB2">
              <w:rPr>
                <w:rFonts w:ascii="Arial Narrow" w:hAnsi="Arial Narrow"/>
                <w:color w:val="333333"/>
                <w:sz w:val="18"/>
                <w:szCs w:val="18"/>
              </w:rPr>
              <w:t>(</w:t>
            </w:r>
            <w:r w:rsidRPr="00C777D7">
              <w:rPr>
                <w:rFonts w:ascii="Arial Narrow" w:hAnsi="Arial Narrow"/>
                <w:color w:val="333333"/>
                <w:sz w:val="18"/>
                <w:szCs w:val="18"/>
              </w:rPr>
              <w:t>C5</w:t>
            </w:r>
            <w:r>
              <w:rPr>
                <w:rFonts w:ascii="Arial Narrow" w:hAnsi="Arial Narrow"/>
                <w:color w:val="333333"/>
                <w:sz w:val="18"/>
                <w:szCs w:val="18"/>
              </w:rPr>
              <w:t>)</w:t>
            </w:r>
            <w:r w:rsidRPr="00C777D7">
              <w:rPr>
                <w:rFonts w:ascii="Arial Narrow" w:hAnsi="Arial Narrow"/>
                <w:color w:val="333333"/>
                <w:sz w:val="18"/>
                <w:szCs w:val="18"/>
              </w:rPr>
              <w:t xml:space="preserve"> inhibitor</w:t>
            </w:r>
            <w:r w:rsidRPr="00852382">
              <w:rPr>
                <w:rFonts w:ascii="Arial Narrow" w:hAnsi="Arial Narrow"/>
                <w:i/>
                <w:iCs/>
                <w:color w:val="333333"/>
                <w:sz w:val="18"/>
                <w:szCs w:val="18"/>
              </w:rPr>
              <w:t xml:space="preserve">s </w:t>
            </w:r>
            <w:r w:rsidRPr="00514B28">
              <w:rPr>
                <w:rFonts w:ascii="Arial Narrow" w:hAnsi="Arial Narrow"/>
                <w:color w:val="333333"/>
                <w:sz w:val="18"/>
                <w:szCs w:val="18"/>
              </w:rPr>
              <w:t>are defined</w:t>
            </w:r>
            <w:r w:rsidRPr="00C777D7">
              <w:rPr>
                <w:rFonts w:ascii="Arial Narrow" w:hAnsi="Arial Narrow"/>
                <w:color w:val="333333"/>
                <w:sz w:val="18"/>
                <w:szCs w:val="18"/>
              </w:rPr>
              <w:t xml:space="preserve"> as eculizumab or ravulizumab</w:t>
            </w:r>
            <w:r w:rsidRPr="00C777D7">
              <w:rPr>
                <w:rFonts w:ascii="Arial Narrow" w:hAnsi="Arial Narrow"/>
                <w:b/>
                <w:bCs/>
                <w:color w:val="333333"/>
                <w:sz w:val="18"/>
                <w:szCs w:val="18"/>
              </w:rPr>
              <w:t xml:space="preserve"> </w:t>
            </w:r>
          </w:p>
        </w:tc>
      </w:tr>
      <w:tr w:rsidR="000E3369" w:rsidRPr="00C777D7" w14:paraId="2B5BE4B0"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205422B1" w14:textId="77777777" w:rsidR="000E3369" w:rsidRPr="00A33869" w:rsidRDefault="000E3369" w:rsidP="000E3369">
            <w:pPr>
              <w:jc w:val="center"/>
              <w:rPr>
                <w:rFonts w:ascii="Arial Narrow" w:hAnsi="Arial Narrow"/>
                <w:i/>
                <w:iCs/>
                <w:color w:val="333333"/>
                <w:sz w:val="18"/>
                <w:szCs w:val="18"/>
              </w:rPr>
            </w:pPr>
          </w:p>
        </w:tc>
        <w:tc>
          <w:tcPr>
            <w:tcW w:w="4296" w:type="pct"/>
            <w:gridSpan w:val="7"/>
            <w:vAlign w:val="center"/>
          </w:tcPr>
          <w:p w14:paraId="56C3A9F4" w14:textId="77777777" w:rsidR="000E3369" w:rsidRPr="00B87E98" w:rsidRDefault="000E3369" w:rsidP="000E3369">
            <w:pPr>
              <w:rPr>
                <w:rFonts w:ascii="Arial Narrow" w:hAnsi="Arial Narrow"/>
                <w:b/>
                <w:bCs/>
                <w:color w:val="333333"/>
                <w:sz w:val="18"/>
                <w:szCs w:val="18"/>
              </w:rPr>
            </w:pPr>
          </w:p>
        </w:tc>
      </w:tr>
      <w:tr w:rsidR="000E3369" w:rsidRPr="00C777D7" w14:paraId="5F35A70B"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44B45281" w14:textId="63B3825B" w:rsidR="000E3369" w:rsidRPr="00852382" w:rsidRDefault="000E3369" w:rsidP="000E3369">
            <w:pPr>
              <w:jc w:val="center"/>
              <w:rPr>
                <w:rFonts w:ascii="Arial Narrow" w:hAnsi="Arial Narrow"/>
                <w:i/>
                <w:iCs/>
                <w:color w:val="333333"/>
                <w:sz w:val="18"/>
                <w:szCs w:val="18"/>
              </w:rPr>
            </w:pPr>
          </w:p>
        </w:tc>
        <w:tc>
          <w:tcPr>
            <w:tcW w:w="4296" w:type="pct"/>
            <w:gridSpan w:val="7"/>
            <w:vAlign w:val="center"/>
          </w:tcPr>
          <w:p w14:paraId="54CE0A62" w14:textId="77777777" w:rsidR="000E3369" w:rsidRPr="0035655A" w:rsidRDefault="000E3369" w:rsidP="000E3369">
            <w:pPr>
              <w:rPr>
                <w:rFonts w:ascii="Arial Narrow" w:hAnsi="Arial Narrow"/>
                <w:color w:val="333333"/>
                <w:sz w:val="18"/>
                <w:szCs w:val="18"/>
              </w:rPr>
            </w:pPr>
            <w:r w:rsidRPr="0035655A">
              <w:rPr>
                <w:rFonts w:ascii="Arial Narrow" w:hAnsi="Arial Narrow"/>
                <w:b/>
                <w:bCs/>
                <w:color w:val="333333"/>
                <w:sz w:val="18"/>
                <w:szCs w:val="18"/>
              </w:rPr>
              <w:t xml:space="preserve">Prescribing Instructions: </w:t>
            </w:r>
            <w:r w:rsidRPr="0035655A">
              <w:rPr>
                <w:rFonts w:ascii="Arial Narrow" w:hAnsi="Arial Narrow"/>
                <w:color w:val="333333"/>
                <w:sz w:val="18"/>
                <w:szCs w:val="18"/>
              </w:rPr>
              <w:t>The authority application must be made in writing and must include:</w:t>
            </w:r>
          </w:p>
          <w:p w14:paraId="7F71448A" w14:textId="77777777" w:rsidR="000E3369" w:rsidRPr="0035655A" w:rsidRDefault="000E3369" w:rsidP="000E3369">
            <w:pPr>
              <w:rPr>
                <w:rFonts w:ascii="Arial Narrow" w:hAnsi="Arial Narrow"/>
                <w:color w:val="333333"/>
                <w:sz w:val="18"/>
                <w:szCs w:val="18"/>
              </w:rPr>
            </w:pPr>
            <w:r w:rsidRPr="0035655A">
              <w:rPr>
                <w:rFonts w:ascii="Arial Narrow" w:hAnsi="Arial Narrow"/>
                <w:color w:val="333333"/>
                <w:sz w:val="18"/>
                <w:szCs w:val="18"/>
              </w:rPr>
              <w:t>(1) a completed authority prescription form; and</w:t>
            </w:r>
          </w:p>
          <w:p w14:paraId="375F5466" w14:textId="77777777" w:rsidR="000E3369" w:rsidRPr="0035655A" w:rsidRDefault="000E3369" w:rsidP="000E3369">
            <w:pPr>
              <w:rPr>
                <w:rFonts w:ascii="Arial Narrow" w:hAnsi="Arial Narrow"/>
                <w:b/>
                <w:bCs/>
                <w:color w:val="333333"/>
                <w:sz w:val="18"/>
                <w:szCs w:val="18"/>
              </w:rPr>
            </w:pPr>
            <w:r w:rsidRPr="0035655A">
              <w:rPr>
                <w:rFonts w:ascii="Arial Narrow" w:hAnsi="Arial Narrow"/>
                <w:color w:val="333333"/>
                <w:sz w:val="18"/>
                <w:szCs w:val="18"/>
              </w:rPr>
              <w:t>(2) a completed authority application form relevant to the indication and treatment phase (the latest version is located on the website specified in the Administrative Advice).</w:t>
            </w:r>
          </w:p>
        </w:tc>
      </w:tr>
      <w:tr w:rsidR="000E3369" w:rsidRPr="00C777D7" w14:paraId="6DF4067A"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2856309B" w14:textId="59AB1B8F" w:rsidR="000E3369" w:rsidRPr="00E737C0" w:rsidRDefault="000E3369" w:rsidP="000E3369">
            <w:pPr>
              <w:jc w:val="center"/>
              <w:rPr>
                <w:rFonts w:ascii="Arial Narrow" w:hAnsi="Arial Narrow"/>
                <w:i/>
                <w:iCs/>
                <w:color w:val="333333"/>
                <w:sz w:val="20"/>
                <w:szCs w:val="20"/>
              </w:rPr>
            </w:pPr>
          </w:p>
        </w:tc>
        <w:tc>
          <w:tcPr>
            <w:tcW w:w="4296" w:type="pct"/>
            <w:gridSpan w:val="7"/>
            <w:vAlign w:val="center"/>
          </w:tcPr>
          <w:p w14:paraId="0D937B76" w14:textId="77777777" w:rsidR="000E3369" w:rsidRPr="0035655A" w:rsidRDefault="000E3369" w:rsidP="000E3369">
            <w:pPr>
              <w:rPr>
                <w:rFonts w:ascii="Arial Narrow" w:hAnsi="Arial Narrow"/>
                <w:b/>
                <w:bCs/>
                <w:color w:val="333333"/>
                <w:sz w:val="18"/>
                <w:szCs w:val="18"/>
              </w:rPr>
            </w:pPr>
            <w:r w:rsidRPr="0035655A">
              <w:rPr>
                <w:rFonts w:ascii="Arial Narrow" w:hAnsi="Arial Narrow"/>
                <w:b/>
                <w:bCs/>
                <w:color w:val="333333"/>
                <w:sz w:val="18"/>
                <w:szCs w:val="18"/>
              </w:rPr>
              <w:t xml:space="preserve">Prescribing Instructions: </w:t>
            </w:r>
            <w:r w:rsidRPr="0035655A">
              <w:rPr>
                <w:rFonts w:ascii="Arial Narrow" w:eastAsia="Calibri" w:hAnsi="Arial Narrow"/>
                <w:sz w:val="18"/>
                <w:szCs w:val="18"/>
              </w:rPr>
              <w:t xml:space="preserve">At the time of the authority application, medical practitioners must request the appropriate number of vials for 4 weeks supply per dispensing as per the Product Information. </w:t>
            </w:r>
          </w:p>
        </w:tc>
      </w:tr>
      <w:tr w:rsidR="000E3369" w:rsidRPr="00C777D7" w14:paraId="7F4853B2"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36CFC4CA" w14:textId="4D728273" w:rsidR="000E3369" w:rsidRPr="00C777D7" w:rsidRDefault="000E3369" w:rsidP="000E3369">
            <w:pPr>
              <w:jc w:val="center"/>
              <w:rPr>
                <w:rFonts w:ascii="Arial Narrow" w:hAnsi="Arial Narrow"/>
                <w:b/>
                <w:bCs/>
                <w:color w:val="333333"/>
                <w:sz w:val="18"/>
                <w:szCs w:val="18"/>
              </w:rPr>
            </w:pPr>
          </w:p>
        </w:tc>
        <w:tc>
          <w:tcPr>
            <w:tcW w:w="4296" w:type="pct"/>
            <w:gridSpan w:val="7"/>
            <w:vAlign w:val="center"/>
          </w:tcPr>
          <w:p w14:paraId="5BBD4CED" w14:textId="77777777" w:rsidR="000E3369" w:rsidRPr="0035655A" w:rsidRDefault="000E3369" w:rsidP="000E3369">
            <w:pPr>
              <w:rPr>
                <w:rFonts w:ascii="Arial Narrow" w:hAnsi="Arial Narrow"/>
                <w:b/>
                <w:bCs/>
                <w:color w:val="333333"/>
                <w:sz w:val="18"/>
                <w:szCs w:val="18"/>
              </w:rPr>
            </w:pPr>
            <w:r w:rsidRPr="0035655A">
              <w:rPr>
                <w:rFonts w:ascii="Arial Narrow" w:hAnsi="Arial Narrow"/>
                <w:b/>
                <w:bCs/>
                <w:color w:val="333333"/>
                <w:sz w:val="18"/>
                <w:szCs w:val="18"/>
              </w:rPr>
              <w:t xml:space="preserve">Prescribing Instructions: </w:t>
            </w:r>
            <w:r w:rsidRPr="0035655A">
              <w:rPr>
                <w:rFonts w:ascii="Arial Narrow" w:eastAsia="Calibri" w:hAnsi="Arial Narrow"/>
                <w:sz w:val="18"/>
                <w:szCs w:val="18"/>
              </w:rPr>
              <w:t>At the time of the authority application, details (result and date of result) of the following monitoring requirements must be provided:</w:t>
            </w:r>
          </w:p>
          <w:p w14:paraId="083D0E3F" w14:textId="77777777" w:rsidR="000E3369" w:rsidRPr="0035655A" w:rsidRDefault="000E3369" w:rsidP="000E3369">
            <w:pPr>
              <w:numPr>
                <w:ilvl w:val="0"/>
                <w:numId w:val="7"/>
              </w:numPr>
              <w:jc w:val="left"/>
              <w:rPr>
                <w:rFonts w:ascii="Arial Narrow" w:eastAsia="Calibri" w:hAnsi="Arial Narrow"/>
                <w:sz w:val="18"/>
                <w:szCs w:val="18"/>
              </w:rPr>
            </w:pPr>
            <w:r w:rsidRPr="0035655A">
              <w:rPr>
                <w:rFonts w:ascii="Arial Narrow" w:eastAsia="Calibri" w:hAnsi="Arial Narrow"/>
                <w:sz w:val="18"/>
                <w:szCs w:val="18"/>
              </w:rPr>
              <w:t>Haemoglobin (g/L)</w:t>
            </w:r>
          </w:p>
          <w:p w14:paraId="29583AD0" w14:textId="77777777" w:rsidR="000E3369" w:rsidRPr="0035655A" w:rsidRDefault="000E3369" w:rsidP="000E3369">
            <w:pPr>
              <w:numPr>
                <w:ilvl w:val="0"/>
                <w:numId w:val="7"/>
              </w:numPr>
              <w:jc w:val="left"/>
              <w:rPr>
                <w:rFonts w:ascii="Arial Narrow" w:eastAsia="Calibri" w:hAnsi="Arial Narrow"/>
                <w:sz w:val="18"/>
                <w:szCs w:val="18"/>
              </w:rPr>
            </w:pPr>
            <w:r w:rsidRPr="0035655A">
              <w:rPr>
                <w:rFonts w:ascii="Arial Narrow" w:eastAsia="Calibri" w:hAnsi="Arial Narrow"/>
                <w:sz w:val="18"/>
                <w:szCs w:val="18"/>
              </w:rPr>
              <w:t>Platelets (x10</w:t>
            </w:r>
            <w:r w:rsidRPr="0035655A">
              <w:rPr>
                <w:rFonts w:ascii="Arial Narrow" w:eastAsia="Calibri" w:hAnsi="Arial Narrow"/>
                <w:sz w:val="18"/>
                <w:szCs w:val="18"/>
                <w:vertAlign w:val="superscript"/>
              </w:rPr>
              <w:t>9</w:t>
            </w:r>
            <w:r w:rsidRPr="0035655A">
              <w:rPr>
                <w:rFonts w:ascii="Arial Narrow" w:eastAsia="Calibri" w:hAnsi="Arial Narrow"/>
                <w:sz w:val="18"/>
                <w:szCs w:val="18"/>
              </w:rPr>
              <w:t>/L)</w:t>
            </w:r>
          </w:p>
          <w:p w14:paraId="38D512AF" w14:textId="77777777" w:rsidR="000E3369" w:rsidRPr="0035655A" w:rsidRDefault="000E3369" w:rsidP="000E3369">
            <w:pPr>
              <w:numPr>
                <w:ilvl w:val="0"/>
                <w:numId w:val="7"/>
              </w:numPr>
              <w:jc w:val="left"/>
              <w:rPr>
                <w:rFonts w:ascii="Arial Narrow" w:eastAsia="Calibri" w:hAnsi="Arial Narrow"/>
                <w:sz w:val="18"/>
                <w:szCs w:val="18"/>
              </w:rPr>
            </w:pPr>
            <w:r w:rsidRPr="0035655A">
              <w:rPr>
                <w:rFonts w:ascii="Arial Narrow" w:eastAsia="Calibri" w:hAnsi="Arial Narrow"/>
                <w:sz w:val="18"/>
                <w:szCs w:val="18"/>
              </w:rPr>
              <w:t>White Cell Count (x10</w:t>
            </w:r>
            <w:r w:rsidRPr="0035655A">
              <w:rPr>
                <w:rFonts w:ascii="Arial Narrow" w:eastAsia="Calibri" w:hAnsi="Arial Narrow"/>
                <w:sz w:val="18"/>
                <w:szCs w:val="18"/>
                <w:vertAlign w:val="superscript"/>
              </w:rPr>
              <w:t>9</w:t>
            </w:r>
            <w:r w:rsidRPr="0035655A">
              <w:rPr>
                <w:rFonts w:ascii="Arial Narrow" w:eastAsia="Calibri" w:hAnsi="Arial Narrow"/>
                <w:sz w:val="18"/>
                <w:szCs w:val="18"/>
              </w:rPr>
              <w:t>/L)</w:t>
            </w:r>
          </w:p>
          <w:p w14:paraId="613A843C" w14:textId="77777777" w:rsidR="000E3369" w:rsidRPr="0035655A" w:rsidRDefault="000E3369" w:rsidP="000E3369">
            <w:pPr>
              <w:numPr>
                <w:ilvl w:val="0"/>
                <w:numId w:val="7"/>
              </w:numPr>
              <w:jc w:val="left"/>
              <w:rPr>
                <w:rFonts w:ascii="Arial Narrow" w:eastAsia="Calibri" w:hAnsi="Arial Narrow"/>
                <w:sz w:val="18"/>
                <w:szCs w:val="18"/>
              </w:rPr>
            </w:pPr>
            <w:r w:rsidRPr="0035655A">
              <w:rPr>
                <w:rFonts w:ascii="Arial Narrow" w:eastAsia="Calibri" w:hAnsi="Arial Narrow"/>
                <w:sz w:val="18"/>
                <w:szCs w:val="18"/>
              </w:rPr>
              <w:t>Reticulocytes (x10</w:t>
            </w:r>
            <w:r w:rsidRPr="0035655A">
              <w:rPr>
                <w:rFonts w:ascii="Arial Narrow" w:eastAsia="Calibri" w:hAnsi="Arial Narrow"/>
                <w:sz w:val="18"/>
                <w:szCs w:val="18"/>
                <w:vertAlign w:val="superscript"/>
              </w:rPr>
              <w:t>9</w:t>
            </w:r>
            <w:r w:rsidRPr="0035655A">
              <w:rPr>
                <w:rFonts w:ascii="Arial Narrow" w:eastAsia="Calibri" w:hAnsi="Arial Narrow"/>
                <w:sz w:val="18"/>
                <w:szCs w:val="18"/>
              </w:rPr>
              <w:t>/L)</w:t>
            </w:r>
          </w:p>
          <w:p w14:paraId="1CEFE8A3" w14:textId="77777777" w:rsidR="000E3369" w:rsidRPr="0035655A" w:rsidRDefault="000E3369" w:rsidP="000E3369">
            <w:pPr>
              <w:numPr>
                <w:ilvl w:val="0"/>
                <w:numId w:val="7"/>
              </w:numPr>
              <w:jc w:val="left"/>
              <w:rPr>
                <w:rFonts w:ascii="Arial Narrow" w:eastAsia="Calibri" w:hAnsi="Arial Narrow"/>
                <w:sz w:val="18"/>
                <w:szCs w:val="18"/>
              </w:rPr>
            </w:pPr>
            <w:r w:rsidRPr="0035655A">
              <w:rPr>
                <w:rFonts w:ascii="Arial Narrow" w:eastAsia="Calibri" w:hAnsi="Arial Narrow"/>
                <w:sz w:val="18"/>
                <w:szCs w:val="18"/>
              </w:rPr>
              <w:t>Neutrophils (x10</w:t>
            </w:r>
            <w:r w:rsidRPr="0035655A">
              <w:rPr>
                <w:rFonts w:ascii="Arial Narrow" w:eastAsia="Calibri" w:hAnsi="Arial Narrow"/>
                <w:sz w:val="18"/>
                <w:szCs w:val="18"/>
                <w:vertAlign w:val="superscript"/>
              </w:rPr>
              <w:t>9</w:t>
            </w:r>
            <w:r w:rsidRPr="0035655A">
              <w:rPr>
                <w:rFonts w:ascii="Arial Narrow" w:eastAsia="Calibri" w:hAnsi="Arial Narrow"/>
                <w:sz w:val="18"/>
                <w:szCs w:val="18"/>
              </w:rPr>
              <w:t>/L)</w:t>
            </w:r>
          </w:p>
          <w:p w14:paraId="3ABC6BD7" w14:textId="77777777" w:rsidR="000E3369" w:rsidRPr="0035655A" w:rsidRDefault="000E3369" w:rsidP="000E3369">
            <w:pPr>
              <w:numPr>
                <w:ilvl w:val="0"/>
                <w:numId w:val="7"/>
              </w:numPr>
              <w:jc w:val="left"/>
              <w:rPr>
                <w:rFonts w:ascii="Arial Narrow" w:eastAsia="Calibri" w:hAnsi="Arial Narrow"/>
                <w:sz w:val="18"/>
                <w:szCs w:val="18"/>
              </w:rPr>
            </w:pPr>
            <w:r w:rsidRPr="0035655A">
              <w:rPr>
                <w:rFonts w:ascii="Arial Narrow" w:eastAsia="Calibri" w:hAnsi="Arial Narrow"/>
                <w:sz w:val="18"/>
                <w:szCs w:val="18"/>
              </w:rPr>
              <w:t>Granulocyte clone size (%)</w:t>
            </w:r>
          </w:p>
          <w:p w14:paraId="6981DA8A" w14:textId="77777777" w:rsidR="000E3369" w:rsidRPr="0035655A" w:rsidRDefault="000E3369" w:rsidP="000E3369">
            <w:pPr>
              <w:numPr>
                <w:ilvl w:val="0"/>
                <w:numId w:val="7"/>
              </w:numPr>
              <w:jc w:val="left"/>
              <w:rPr>
                <w:rFonts w:ascii="Arial Narrow" w:eastAsia="Calibri" w:hAnsi="Arial Narrow"/>
                <w:sz w:val="18"/>
                <w:szCs w:val="18"/>
              </w:rPr>
            </w:pPr>
            <w:r w:rsidRPr="0035655A">
              <w:rPr>
                <w:rFonts w:ascii="Arial Narrow" w:eastAsia="Calibri" w:hAnsi="Arial Narrow"/>
                <w:sz w:val="18"/>
                <w:szCs w:val="18"/>
              </w:rPr>
              <w:t>Lactate Dehydrogenase (LDH) and the upper limit of normal (ULN) for the reporting laboratory</w:t>
            </w:r>
          </w:p>
          <w:p w14:paraId="4E0DB793" w14:textId="6F46E53C" w:rsidR="000E3369" w:rsidRPr="0035655A" w:rsidRDefault="000E3369" w:rsidP="0035655A">
            <w:pPr>
              <w:numPr>
                <w:ilvl w:val="0"/>
                <w:numId w:val="7"/>
              </w:numPr>
              <w:jc w:val="left"/>
              <w:rPr>
                <w:rFonts w:ascii="Arial Narrow" w:eastAsia="Calibri" w:hAnsi="Arial Narrow"/>
                <w:sz w:val="18"/>
                <w:szCs w:val="18"/>
              </w:rPr>
            </w:pPr>
            <w:r w:rsidRPr="0035655A">
              <w:rPr>
                <w:rFonts w:ascii="Arial Narrow" w:eastAsia="Calibri" w:hAnsi="Arial Narrow"/>
                <w:sz w:val="18"/>
                <w:szCs w:val="18"/>
              </w:rPr>
              <w:t>Multiple of LDH ULN</w:t>
            </w:r>
          </w:p>
        </w:tc>
      </w:tr>
      <w:tr w:rsidR="000E3369" w:rsidRPr="00C777D7" w14:paraId="2AA4A740" w14:textId="77777777" w:rsidTr="000E3369">
        <w:tblPrEx>
          <w:tblCellMar>
            <w:top w:w="15" w:type="dxa"/>
            <w:left w:w="15" w:type="dxa"/>
            <w:bottom w:w="15" w:type="dxa"/>
            <w:right w:w="15" w:type="dxa"/>
          </w:tblCellMar>
          <w:tblLook w:val="04A0" w:firstRow="1" w:lastRow="0" w:firstColumn="1" w:lastColumn="0" w:noHBand="0" w:noVBand="1"/>
        </w:tblPrEx>
        <w:tc>
          <w:tcPr>
            <w:tcW w:w="704" w:type="pct"/>
            <w:gridSpan w:val="3"/>
          </w:tcPr>
          <w:p w14:paraId="1EA59805" w14:textId="426A0AEF" w:rsidR="000E3369" w:rsidRPr="00852382" w:rsidRDefault="000E3369" w:rsidP="000E3369">
            <w:pPr>
              <w:jc w:val="center"/>
              <w:rPr>
                <w:rFonts w:ascii="Arial Narrow" w:hAnsi="Arial Narrow"/>
                <w:i/>
                <w:iCs/>
                <w:color w:val="333333"/>
                <w:sz w:val="18"/>
                <w:szCs w:val="18"/>
              </w:rPr>
            </w:pPr>
          </w:p>
        </w:tc>
        <w:tc>
          <w:tcPr>
            <w:tcW w:w="4296" w:type="pct"/>
            <w:gridSpan w:val="7"/>
            <w:vAlign w:val="center"/>
          </w:tcPr>
          <w:p w14:paraId="51C5C1B2" w14:textId="53FB31F5" w:rsidR="000E3369" w:rsidRPr="00852382" w:rsidRDefault="000E3369" w:rsidP="000E3369">
            <w:pPr>
              <w:rPr>
                <w:rFonts w:ascii="Arial Narrow" w:hAnsi="Arial Narrow"/>
                <w:color w:val="333333"/>
                <w:sz w:val="18"/>
                <w:szCs w:val="18"/>
              </w:rPr>
            </w:pPr>
            <w:r w:rsidRPr="0035655A">
              <w:rPr>
                <w:rFonts w:ascii="Arial Narrow" w:hAnsi="Arial Narrow"/>
                <w:b/>
                <w:bCs/>
                <w:color w:val="333333"/>
                <w:sz w:val="18"/>
                <w:szCs w:val="18"/>
              </w:rPr>
              <w:t>Prescribing Instructions</w:t>
            </w:r>
            <w:r w:rsidRPr="0035655A">
              <w:rPr>
                <w:rFonts w:ascii="Arial Narrow" w:hAnsi="Arial Narrow"/>
                <w:color w:val="333333"/>
                <w:sz w:val="18"/>
                <w:szCs w:val="18"/>
              </w:rPr>
              <w:t xml:space="preserve">: </w:t>
            </w:r>
            <w:r w:rsidR="00D40110" w:rsidRPr="00BF0D12">
              <w:rPr>
                <w:rFonts w:ascii="Arial Narrow" w:hAnsi="Arial Narrow"/>
                <w:color w:val="333333"/>
                <w:sz w:val="18"/>
                <w:szCs w:val="18"/>
              </w:rPr>
              <w:t xml:space="preserve">For the purposes of family planning, patient may qualify under this treatment phase more than once. </w:t>
            </w:r>
            <w:r w:rsidR="00D40110" w:rsidRPr="00DB46FA">
              <w:rPr>
                <w:rFonts w:ascii="Arial Narrow" w:hAnsi="Arial Narrow"/>
                <w:color w:val="333333"/>
                <w:sz w:val="18"/>
                <w:szCs w:val="18"/>
              </w:rPr>
              <w:t>To return to</w:t>
            </w:r>
            <w:r w:rsidR="00D40110" w:rsidRPr="00DB46FA">
              <w:rPr>
                <w:rFonts w:ascii="Arial Narrow" w:eastAsia="Calibri" w:hAnsi="Arial Narrow"/>
                <w:sz w:val="18"/>
                <w:szCs w:val="18"/>
              </w:rPr>
              <w:t xml:space="preserve"> pegcetacoplan treatment for reasons other than post pregnancy, patient may qualify under this treatment phase only once in any 12 consecutive months.</w:t>
            </w:r>
            <w:r w:rsidR="00D40110" w:rsidRPr="00BF0D12">
              <w:rPr>
                <w:rFonts w:ascii="Arial Narrow" w:hAnsi="Arial Narrow"/>
                <w:color w:val="333333"/>
                <w:sz w:val="18"/>
                <w:szCs w:val="18"/>
              </w:rPr>
              <w:t xml:space="preserve">  Where long-term continuing PBS-subsidised treatment with this drug is planned, a 'Returning' patient may proceed under the</w:t>
            </w:r>
            <w:r w:rsidR="00D40110" w:rsidRPr="00DB46FA">
              <w:rPr>
                <w:rFonts w:ascii="Arial Narrow" w:hAnsi="Arial Narrow"/>
                <w:color w:val="333333"/>
                <w:sz w:val="18"/>
                <w:szCs w:val="18"/>
              </w:rPr>
              <w:t xml:space="preserve"> </w:t>
            </w:r>
            <w:r w:rsidR="00D40110" w:rsidRPr="00BF0D12">
              <w:rPr>
                <w:rFonts w:ascii="Arial Narrow" w:hAnsi="Arial Narrow"/>
                <w:color w:val="333333"/>
                <w:sz w:val="18"/>
                <w:szCs w:val="18"/>
              </w:rPr>
              <w:t>‘</w:t>
            </w:r>
            <w:r w:rsidR="00D40110" w:rsidRPr="00DB46FA">
              <w:rPr>
                <w:rFonts w:ascii="Arial Narrow" w:hAnsi="Arial Narrow"/>
                <w:color w:val="333333"/>
                <w:sz w:val="18"/>
                <w:szCs w:val="18"/>
              </w:rPr>
              <w:t>Subsequent</w:t>
            </w:r>
            <w:r w:rsidR="00D40110" w:rsidRPr="00BF0D12">
              <w:rPr>
                <w:rFonts w:ascii="Arial Narrow" w:hAnsi="Arial Narrow"/>
                <w:color w:val="333333"/>
                <w:sz w:val="18"/>
                <w:szCs w:val="18"/>
              </w:rPr>
              <w:t xml:space="preserve"> Continuing Treatment' criteria.</w:t>
            </w:r>
          </w:p>
        </w:tc>
      </w:tr>
    </w:tbl>
    <w:p w14:paraId="4A811632" w14:textId="77777777" w:rsidR="000E3369" w:rsidRDefault="000E3369" w:rsidP="000E3369">
      <w:pPr>
        <w:pStyle w:val="3-BodyText"/>
        <w:numPr>
          <w:ilvl w:val="0"/>
          <w:numId w:val="0"/>
        </w:numPr>
        <w:rPr>
          <w:i/>
          <w:i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698"/>
        <w:gridCol w:w="11"/>
        <w:gridCol w:w="1702"/>
        <w:gridCol w:w="1559"/>
        <w:gridCol w:w="993"/>
        <w:gridCol w:w="1275"/>
        <w:gridCol w:w="1004"/>
        <w:gridCol w:w="1254"/>
        <w:gridCol w:w="10"/>
      </w:tblGrid>
      <w:tr w:rsidR="000E3369" w:rsidRPr="00590C9C" w14:paraId="52858371" w14:textId="77777777" w:rsidTr="00E5785C">
        <w:trPr>
          <w:cantSplit/>
          <w:trHeight w:val="245"/>
        </w:trPr>
        <w:tc>
          <w:tcPr>
            <w:tcW w:w="2977" w:type="dxa"/>
            <w:gridSpan w:val="4"/>
          </w:tcPr>
          <w:p w14:paraId="553D5999" w14:textId="77777777" w:rsidR="000E3369" w:rsidRPr="00590C9C" w:rsidRDefault="000E3369" w:rsidP="00254586">
            <w:pPr>
              <w:keepNext/>
              <w:ind w:left="-57"/>
              <w:rPr>
                <w:rFonts w:ascii="Arial Narrow" w:eastAsia="Calibri" w:hAnsi="Arial Narrow" w:cstheme="minorBidi"/>
                <w:b/>
                <w:bCs/>
                <w:sz w:val="18"/>
                <w:szCs w:val="18"/>
              </w:rPr>
            </w:pPr>
            <w:r w:rsidRPr="00590C9C">
              <w:rPr>
                <w:rFonts w:ascii="Arial Narrow" w:eastAsia="Calibri" w:hAnsi="Arial Narrow" w:cstheme="minorBidi"/>
                <w:b/>
                <w:bCs/>
                <w:sz w:val="18"/>
                <w:szCs w:val="18"/>
              </w:rPr>
              <w:lastRenderedPageBreak/>
              <w:t>MEDICINAL PRODUCT</w:t>
            </w:r>
          </w:p>
          <w:p w14:paraId="2DA32FD4" w14:textId="77777777" w:rsidR="000E3369" w:rsidRPr="00590C9C" w:rsidRDefault="000E3369" w:rsidP="00254586">
            <w:pPr>
              <w:keepNext/>
              <w:ind w:left="-57"/>
              <w:rPr>
                <w:rFonts w:ascii="Arial Narrow" w:eastAsia="Calibri" w:hAnsi="Arial Narrow" w:cstheme="minorBidi"/>
                <w:b/>
                <w:sz w:val="18"/>
                <w:szCs w:val="18"/>
              </w:rPr>
            </w:pPr>
            <w:r w:rsidRPr="00590C9C">
              <w:rPr>
                <w:rFonts w:ascii="Arial Narrow" w:eastAsia="Calibri" w:hAnsi="Arial Narrow" w:cstheme="minorBidi"/>
                <w:b/>
                <w:bCs/>
                <w:sz w:val="18"/>
                <w:szCs w:val="18"/>
              </w:rPr>
              <w:t>medicinal product pack</w:t>
            </w:r>
          </w:p>
        </w:tc>
        <w:tc>
          <w:tcPr>
            <w:tcW w:w="1559" w:type="dxa"/>
          </w:tcPr>
          <w:p w14:paraId="686EAB69" w14:textId="77777777" w:rsidR="000E3369" w:rsidRPr="00590C9C" w:rsidRDefault="000E3369" w:rsidP="00254586">
            <w:pPr>
              <w:keepNext/>
              <w:ind w:left="-108"/>
              <w:jc w:val="center"/>
              <w:rPr>
                <w:rFonts w:ascii="Arial Narrow" w:eastAsia="Calibri" w:hAnsi="Arial Narrow" w:cstheme="minorBidi"/>
                <w:b/>
                <w:sz w:val="18"/>
                <w:szCs w:val="18"/>
              </w:rPr>
            </w:pPr>
            <w:r w:rsidRPr="00590C9C">
              <w:rPr>
                <w:rFonts w:ascii="Arial Narrow" w:eastAsia="Calibri" w:hAnsi="Arial Narrow" w:cstheme="minorBidi"/>
                <w:b/>
                <w:sz w:val="18"/>
                <w:szCs w:val="18"/>
              </w:rPr>
              <w:t>PBS item code</w:t>
            </w:r>
          </w:p>
        </w:tc>
        <w:tc>
          <w:tcPr>
            <w:tcW w:w="993" w:type="dxa"/>
          </w:tcPr>
          <w:p w14:paraId="78B2BB59" w14:textId="77777777" w:rsidR="000E3369" w:rsidRPr="00590C9C" w:rsidRDefault="000E3369" w:rsidP="00254586">
            <w:pPr>
              <w:keepNext/>
              <w:ind w:left="-108"/>
              <w:jc w:val="center"/>
              <w:rPr>
                <w:rFonts w:ascii="Arial Narrow" w:eastAsia="Calibri" w:hAnsi="Arial Narrow" w:cstheme="minorBidi"/>
                <w:b/>
                <w:sz w:val="18"/>
                <w:szCs w:val="18"/>
              </w:rPr>
            </w:pPr>
            <w:r w:rsidRPr="00590C9C">
              <w:rPr>
                <w:rFonts w:ascii="Arial Narrow" w:eastAsia="Calibri" w:hAnsi="Arial Narrow" w:cstheme="minorBidi"/>
                <w:b/>
                <w:sz w:val="18"/>
                <w:szCs w:val="18"/>
              </w:rPr>
              <w:t>Max. qty packs</w:t>
            </w:r>
          </w:p>
        </w:tc>
        <w:tc>
          <w:tcPr>
            <w:tcW w:w="1275" w:type="dxa"/>
          </w:tcPr>
          <w:p w14:paraId="7BCA4E39" w14:textId="77777777" w:rsidR="000E3369" w:rsidRPr="00590C9C" w:rsidRDefault="000E3369" w:rsidP="00254586">
            <w:pPr>
              <w:keepNext/>
              <w:ind w:left="-108"/>
              <w:jc w:val="center"/>
              <w:rPr>
                <w:rFonts w:ascii="Arial Narrow" w:eastAsia="Calibri" w:hAnsi="Arial Narrow" w:cstheme="minorBidi"/>
                <w:b/>
                <w:sz w:val="18"/>
                <w:szCs w:val="18"/>
              </w:rPr>
            </w:pPr>
            <w:r w:rsidRPr="00590C9C">
              <w:rPr>
                <w:rFonts w:ascii="Arial Narrow" w:eastAsia="Calibri" w:hAnsi="Arial Narrow" w:cstheme="minorBidi"/>
                <w:b/>
                <w:sz w:val="18"/>
                <w:szCs w:val="18"/>
              </w:rPr>
              <w:t>Max. qty units</w:t>
            </w:r>
          </w:p>
        </w:tc>
        <w:tc>
          <w:tcPr>
            <w:tcW w:w="1004" w:type="dxa"/>
          </w:tcPr>
          <w:p w14:paraId="631D25B3" w14:textId="38FDE56D" w:rsidR="000E3369" w:rsidRPr="00590C9C" w:rsidRDefault="000E3369" w:rsidP="00254586">
            <w:pPr>
              <w:keepNext/>
              <w:ind w:left="-108"/>
              <w:jc w:val="center"/>
              <w:rPr>
                <w:rFonts w:ascii="Arial Narrow" w:eastAsia="Calibri" w:hAnsi="Arial Narrow" w:cstheme="minorBidi"/>
                <w:b/>
                <w:sz w:val="18"/>
                <w:szCs w:val="18"/>
              </w:rPr>
            </w:pPr>
            <w:r w:rsidRPr="00590C9C">
              <w:rPr>
                <w:rFonts w:ascii="Arial Narrow" w:eastAsia="Calibri" w:hAnsi="Arial Narrow" w:cstheme="minorBidi"/>
                <w:b/>
                <w:sz w:val="18"/>
                <w:szCs w:val="18"/>
              </w:rPr>
              <w:t>№.of</w:t>
            </w:r>
            <w:r w:rsidRPr="00590C9C">
              <w:rPr>
                <w:rFonts w:ascii="Arial Narrow" w:eastAsia="Calibri" w:hAnsi="Arial Narrow" w:cstheme="minorBidi"/>
                <w:b/>
                <w:sz w:val="18"/>
                <w:szCs w:val="18"/>
              </w:rPr>
              <w:br/>
              <w:t>Rpts</w:t>
            </w:r>
          </w:p>
        </w:tc>
        <w:tc>
          <w:tcPr>
            <w:tcW w:w="1264" w:type="dxa"/>
            <w:gridSpan w:val="2"/>
          </w:tcPr>
          <w:p w14:paraId="703C408E" w14:textId="77777777" w:rsidR="000E3369" w:rsidRPr="00590C9C" w:rsidRDefault="000E3369" w:rsidP="00254586">
            <w:pPr>
              <w:keepNext/>
              <w:rPr>
                <w:rFonts w:ascii="Arial Narrow" w:eastAsia="Calibri" w:hAnsi="Arial Narrow" w:cstheme="minorBidi"/>
                <w:b/>
                <w:sz w:val="18"/>
                <w:szCs w:val="18"/>
                <w:lang w:val="fr-FR"/>
              </w:rPr>
            </w:pPr>
            <w:r w:rsidRPr="00590C9C">
              <w:rPr>
                <w:rFonts w:ascii="Arial Narrow" w:eastAsia="Calibri" w:hAnsi="Arial Narrow" w:cstheme="minorBidi"/>
                <w:b/>
                <w:sz w:val="18"/>
                <w:szCs w:val="18"/>
              </w:rPr>
              <w:t>Available brands</w:t>
            </w:r>
          </w:p>
        </w:tc>
      </w:tr>
      <w:tr w:rsidR="000E3369" w:rsidRPr="00590C9C" w14:paraId="7BB12EAF" w14:textId="77777777" w:rsidTr="000E3369">
        <w:trPr>
          <w:cantSplit/>
          <w:trHeight w:val="272"/>
        </w:trPr>
        <w:tc>
          <w:tcPr>
            <w:tcW w:w="9072" w:type="dxa"/>
            <w:gridSpan w:val="10"/>
          </w:tcPr>
          <w:p w14:paraId="671069A1" w14:textId="77777777" w:rsidR="000E3369" w:rsidRPr="00590C9C" w:rsidRDefault="000E3369" w:rsidP="00254586">
            <w:pPr>
              <w:keepNext/>
              <w:ind w:left="-57"/>
              <w:rPr>
                <w:rFonts w:ascii="Arial Narrow" w:eastAsia="Calibri" w:hAnsi="Arial Narrow" w:cstheme="minorBidi"/>
                <w:sz w:val="18"/>
                <w:szCs w:val="18"/>
              </w:rPr>
            </w:pPr>
            <w:r w:rsidRPr="00590C9C">
              <w:rPr>
                <w:rFonts w:ascii="Arial Narrow" w:eastAsia="Calibri" w:hAnsi="Arial Narrow"/>
                <w:sz w:val="18"/>
                <w:szCs w:val="18"/>
              </w:rPr>
              <w:t>PEGCETACOPLAN</w:t>
            </w:r>
          </w:p>
        </w:tc>
      </w:tr>
      <w:tr w:rsidR="000E3369" w:rsidRPr="00590C9C" w14:paraId="4BE8AAD1" w14:textId="77777777" w:rsidTr="00E5785C">
        <w:trPr>
          <w:cantSplit/>
          <w:trHeight w:val="253"/>
        </w:trPr>
        <w:tc>
          <w:tcPr>
            <w:tcW w:w="2977" w:type="dxa"/>
            <w:gridSpan w:val="4"/>
          </w:tcPr>
          <w:p w14:paraId="5758F0AD" w14:textId="77777777" w:rsidR="000E3369" w:rsidRPr="0035655A" w:rsidRDefault="000E3369" w:rsidP="00254586">
            <w:pPr>
              <w:keepNext/>
              <w:ind w:left="-57"/>
              <w:rPr>
                <w:rFonts w:ascii="Arial Narrow" w:eastAsia="Calibri" w:hAnsi="Arial Narrow"/>
                <w:sz w:val="18"/>
                <w:szCs w:val="18"/>
              </w:rPr>
            </w:pPr>
            <w:r w:rsidRPr="0035655A">
              <w:rPr>
                <w:rFonts w:ascii="Arial Narrow" w:eastAsia="Calibri" w:hAnsi="Arial Narrow"/>
                <w:sz w:val="18"/>
                <w:szCs w:val="18"/>
              </w:rPr>
              <w:t>Pegcetacoplan injection 1,080 mg/20 mL; 20 mL vial</w:t>
            </w:r>
          </w:p>
        </w:tc>
        <w:tc>
          <w:tcPr>
            <w:tcW w:w="1559" w:type="dxa"/>
          </w:tcPr>
          <w:p w14:paraId="0A15F57E" w14:textId="7840A2AA" w:rsidR="000E3369" w:rsidRPr="00D96575" w:rsidRDefault="000E3369" w:rsidP="00254586">
            <w:pPr>
              <w:keepNext/>
              <w:jc w:val="center"/>
              <w:rPr>
                <w:rFonts w:ascii="Arial Narrow" w:eastAsia="Calibri" w:hAnsi="Arial Narrow"/>
                <w:sz w:val="18"/>
                <w:szCs w:val="18"/>
              </w:rPr>
            </w:pPr>
            <w:r w:rsidRPr="00590C9C">
              <w:rPr>
                <w:rFonts w:ascii="Arial Narrow" w:eastAsia="Calibri" w:hAnsi="Arial Narrow"/>
                <w:sz w:val="18"/>
                <w:szCs w:val="18"/>
              </w:rPr>
              <w:t>NEW</w:t>
            </w:r>
            <w:r>
              <w:rPr>
                <w:rFonts w:ascii="Arial Narrow" w:eastAsia="Calibri" w:hAnsi="Arial Narrow"/>
                <w:sz w:val="18"/>
                <w:szCs w:val="18"/>
              </w:rPr>
              <w:t xml:space="preserve"> (Public) </w:t>
            </w:r>
            <w:r w:rsidR="00D40110">
              <w:rPr>
                <w:rFonts w:ascii="Arial Narrow" w:eastAsia="Calibri" w:hAnsi="Arial Narrow"/>
                <w:sz w:val="18"/>
                <w:szCs w:val="18"/>
              </w:rPr>
              <w:br/>
            </w:r>
            <w:r w:rsidRPr="00590C9C">
              <w:rPr>
                <w:rFonts w:ascii="Arial Narrow" w:eastAsia="Calibri" w:hAnsi="Arial Narrow"/>
                <w:sz w:val="18"/>
                <w:szCs w:val="18"/>
              </w:rPr>
              <w:t>NEW</w:t>
            </w:r>
            <w:r>
              <w:rPr>
                <w:rFonts w:ascii="Arial Narrow" w:eastAsia="Calibri" w:hAnsi="Arial Narrow"/>
                <w:sz w:val="18"/>
                <w:szCs w:val="18"/>
              </w:rPr>
              <w:t xml:space="preserve"> (Private)</w:t>
            </w:r>
          </w:p>
        </w:tc>
        <w:tc>
          <w:tcPr>
            <w:tcW w:w="993" w:type="dxa"/>
          </w:tcPr>
          <w:p w14:paraId="077791AF" w14:textId="77777777" w:rsidR="000E3369" w:rsidRPr="00590C9C" w:rsidRDefault="000E3369" w:rsidP="00254586">
            <w:pPr>
              <w:keepNext/>
              <w:jc w:val="center"/>
              <w:rPr>
                <w:rFonts w:ascii="Arial Narrow" w:eastAsia="Calibri" w:hAnsi="Arial Narrow" w:cstheme="minorBidi"/>
                <w:sz w:val="18"/>
                <w:szCs w:val="18"/>
              </w:rPr>
            </w:pPr>
            <w:r w:rsidRPr="00590C9C">
              <w:rPr>
                <w:rFonts w:ascii="Arial Narrow" w:eastAsia="Calibri" w:hAnsi="Arial Narrow"/>
                <w:sz w:val="18"/>
                <w:szCs w:val="18"/>
              </w:rPr>
              <w:t>1</w:t>
            </w:r>
          </w:p>
        </w:tc>
        <w:tc>
          <w:tcPr>
            <w:tcW w:w="1275" w:type="dxa"/>
          </w:tcPr>
          <w:p w14:paraId="111C8ED0" w14:textId="77777777" w:rsidR="000E3369" w:rsidRPr="00590C9C" w:rsidRDefault="000E3369" w:rsidP="00254586">
            <w:pPr>
              <w:keepNext/>
              <w:jc w:val="center"/>
              <w:rPr>
                <w:rFonts w:ascii="Arial Narrow" w:eastAsia="Calibri" w:hAnsi="Arial Narrow" w:cstheme="minorBidi"/>
                <w:strike/>
                <w:sz w:val="18"/>
                <w:szCs w:val="18"/>
              </w:rPr>
            </w:pPr>
            <w:r>
              <w:rPr>
                <w:rFonts w:ascii="Arial Narrow" w:eastAsia="Calibri" w:hAnsi="Arial Narrow"/>
                <w:sz w:val="18"/>
                <w:szCs w:val="18"/>
              </w:rPr>
              <w:t>1</w:t>
            </w:r>
          </w:p>
        </w:tc>
        <w:tc>
          <w:tcPr>
            <w:tcW w:w="1004" w:type="dxa"/>
          </w:tcPr>
          <w:p w14:paraId="76760E7A" w14:textId="573FA3BD" w:rsidR="000E3369" w:rsidRPr="00590C9C" w:rsidRDefault="000E3369" w:rsidP="00254586">
            <w:pPr>
              <w:keepNext/>
              <w:jc w:val="center"/>
              <w:rPr>
                <w:rFonts w:ascii="Arial Narrow" w:eastAsia="Calibri" w:hAnsi="Arial Narrow" w:cstheme="minorBidi"/>
                <w:sz w:val="18"/>
                <w:szCs w:val="18"/>
              </w:rPr>
            </w:pPr>
            <w:r w:rsidRPr="00590C9C">
              <w:rPr>
                <w:rFonts w:ascii="Arial Narrow" w:eastAsia="Calibri" w:hAnsi="Arial Narrow"/>
                <w:sz w:val="18"/>
                <w:szCs w:val="18"/>
              </w:rPr>
              <w:t>5</w:t>
            </w:r>
          </w:p>
        </w:tc>
        <w:tc>
          <w:tcPr>
            <w:tcW w:w="1264" w:type="dxa"/>
            <w:gridSpan w:val="2"/>
          </w:tcPr>
          <w:p w14:paraId="2A166771" w14:textId="77777777" w:rsidR="000E3369" w:rsidRPr="00590C9C" w:rsidRDefault="000E3369" w:rsidP="00254586">
            <w:pPr>
              <w:keepNext/>
              <w:rPr>
                <w:rFonts w:ascii="Arial Narrow" w:eastAsia="Calibri" w:hAnsi="Arial Narrow"/>
                <w:sz w:val="18"/>
                <w:szCs w:val="18"/>
              </w:rPr>
            </w:pPr>
            <w:r w:rsidRPr="00590C9C">
              <w:rPr>
                <w:rFonts w:ascii="Arial Narrow" w:eastAsia="Calibri" w:hAnsi="Arial Narrow"/>
                <w:sz w:val="18"/>
                <w:szCs w:val="18"/>
              </w:rPr>
              <w:t>Empaveli</w:t>
            </w:r>
          </w:p>
          <w:p w14:paraId="388B1D1D" w14:textId="77777777" w:rsidR="000E3369" w:rsidRPr="00590C9C" w:rsidRDefault="000E3369" w:rsidP="00254586">
            <w:pPr>
              <w:keepNext/>
              <w:rPr>
                <w:rFonts w:ascii="Arial Narrow" w:eastAsia="Calibri" w:hAnsi="Arial Narrow" w:cstheme="minorBidi"/>
                <w:sz w:val="18"/>
                <w:szCs w:val="18"/>
              </w:rPr>
            </w:pPr>
            <w:r w:rsidRPr="00590C9C">
              <w:rPr>
                <w:rFonts w:ascii="Arial Narrow" w:eastAsia="Calibri" w:hAnsi="Arial Narrow"/>
                <w:sz w:val="18"/>
                <w:szCs w:val="18"/>
              </w:rPr>
              <w:t>SOBI AU</w:t>
            </w:r>
          </w:p>
        </w:tc>
      </w:tr>
      <w:tr w:rsidR="000E3369" w:rsidRPr="00590C9C" w14:paraId="3BBC216A" w14:textId="77777777" w:rsidTr="00254586">
        <w:trPr>
          <w:cantSplit/>
          <w:trHeight w:val="206"/>
        </w:trPr>
        <w:tc>
          <w:tcPr>
            <w:tcW w:w="9072" w:type="dxa"/>
            <w:gridSpan w:val="10"/>
          </w:tcPr>
          <w:p w14:paraId="37EDE021" w14:textId="77777777" w:rsidR="000E3369" w:rsidRPr="00590C9C" w:rsidRDefault="000E3369" w:rsidP="00254586">
            <w:pPr>
              <w:keepNext/>
              <w:rPr>
                <w:rFonts w:ascii="Arial Narrow" w:eastAsia="Calibri" w:hAnsi="Arial Narrow"/>
                <w:sz w:val="18"/>
                <w:szCs w:val="18"/>
              </w:rPr>
            </w:pPr>
          </w:p>
        </w:tc>
      </w:tr>
      <w:tr w:rsidR="000E3369" w:rsidRPr="00590C9C" w14:paraId="1FDEFB87" w14:textId="77777777" w:rsidTr="00254586">
        <w:trPr>
          <w:cantSplit/>
          <w:trHeight w:val="60"/>
        </w:trPr>
        <w:tc>
          <w:tcPr>
            <w:tcW w:w="9072" w:type="dxa"/>
            <w:gridSpan w:val="10"/>
            <w:vAlign w:val="center"/>
          </w:tcPr>
          <w:p w14:paraId="3B5AA7AA" w14:textId="77777777" w:rsidR="000E3369" w:rsidRPr="00590C9C" w:rsidRDefault="000E3369" w:rsidP="00254586">
            <w:pPr>
              <w:keepNext/>
              <w:rPr>
                <w:rFonts w:ascii="Arial Narrow" w:eastAsia="Calibri" w:hAnsi="Arial Narrow"/>
                <w:sz w:val="18"/>
                <w:szCs w:val="18"/>
              </w:rPr>
            </w:pPr>
            <w:r w:rsidRPr="001428E9">
              <w:rPr>
                <w:rFonts w:ascii="Arial Narrow" w:hAnsi="Arial Narrow"/>
                <w:b/>
                <w:sz w:val="20"/>
                <w:szCs w:val="20"/>
              </w:rPr>
              <w:t>Restriction Summary [new</w:t>
            </w:r>
            <w:r>
              <w:rPr>
                <w:rFonts w:ascii="Arial Narrow" w:hAnsi="Arial Narrow"/>
                <w:b/>
                <w:sz w:val="20"/>
                <w:szCs w:val="20"/>
              </w:rPr>
              <w:t xml:space="preserve"> 4</w:t>
            </w:r>
            <w:r w:rsidRPr="001428E9">
              <w:rPr>
                <w:rFonts w:ascii="Arial Narrow" w:hAnsi="Arial Narrow"/>
                <w:b/>
                <w:sz w:val="20"/>
                <w:szCs w:val="20"/>
              </w:rPr>
              <w:t>] / Treatment of Concept: [new</w:t>
            </w:r>
            <w:r>
              <w:rPr>
                <w:rFonts w:ascii="Arial Narrow" w:hAnsi="Arial Narrow"/>
                <w:b/>
                <w:sz w:val="20"/>
                <w:szCs w:val="20"/>
              </w:rPr>
              <w:t xml:space="preserve"> 4</w:t>
            </w:r>
            <w:r w:rsidRPr="001428E9">
              <w:rPr>
                <w:rFonts w:ascii="Arial Narrow" w:hAnsi="Arial Narrow"/>
                <w:b/>
                <w:sz w:val="20"/>
                <w:szCs w:val="20"/>
              </w:rPr>
              <w:t>]</w:t>
            </w:r>
          </w:p>
        </w:tc>
      </w:tr>
      <w:tr w:rsidR="000E3369" w:rsidRPr="00636EA4" w14:paraId="6E634D7C"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vMerge w:val="restart"/>
            <w:tcBorders>
              <w:top w:val="single" w:sz="4" w:space="0" w:color="auto"/>
              <w:left w:val="single" w:sz="4" w:space="0" w:color="auto"/>
              <w:right w:val="single" w:sz="4" w:space="0" w:color="auto"/>
            </w:tcBorders>
          </w:tcPr>
          <w:p w14:paraId="2951E447" w14:textId="6164D151" w:rsidR="000E3369" w:rsidRPr="00636EA4" w:rsidRDefault="000E3369" w:rsidP="000E3369">
            <w:pPr>
              <w:rPr>
                <w:rFonts w:ascii="Arial Narrow" w:eastAsia="Calibri" w:hAnsi="Arial Narrow" w:cstheme="minorBidi"/>
                <w:b/>
                <w:sz w:val="18"/>
                <w:szCs w:val="18"/>
              </w:rPr>
            </w:pPr>
          </w:p>
        </w:tc>
        <w:tc>
          <w:tcPr>
            <w:tcW w:w="7787" w:type="dxa"/>
            <w:gridSpan w:val="6"/>
            <w:tcBorders>
              <w:top w:val="single" w:sz="4" w:space="0" w:color="auto"/>
              <w:left w:val="single" w:sz="4" w:space="0" w:color="auto"/>
              <w:bottom w:val="single" w:sz="4" w:space="0" w:color="auto"/>
              <w:right w:val="single" w:sz="4" w:space="0" w:color="auto"/>
            </w:tcBorders>
          </w:tcPr>
          <w:p w14:paraId="45AF3A7B" w14:textId="77777777" w:rsidR="000E3369" w:rsidRPr="00636EA4" w:rsidRDefault="000E3369" w:rsidP="000E3369">
            <w:pPr>
              <w:rPr>
                <w:rFonts w:ascii="Arial Narrow" w:eastAsia="Calibri" w:hAnsi="Arial Narrow" w:cstheme="minorBidi"/>
                <w:sz w:val="18"/>
                <w:szCs w:val="18"/>
              </w:rPr>
            </w:pPr>
            <w:r w:rsidRPr="00636EA4">
              <w:rPr>
                <w:rFonts w:ascii="Arial Narrow" w:eastAsia="Calibri" w:hAnsi="Arial Narrow" w:cstheme="minorBidi"/>
                <w:b/>
                <w:sz w:val="18"/>
                <w:szCs w:val="18"/>
              </w:rPr>
              <w:t xml:space="preserve">Category / Program: </w:t>
            </w:r>
            <w:r w:rsidRPr="00636EA4">
              <w:rPr>
                <w:rFonts w:ascii="Arial Narrow" w:eastAsia="Calibri" w:hAnsi="Arial Narrow" w:cstheme="minorBidi"/>
                <w:sz w:val="18"/>
                <w:szCs w:val="18"/>
              </w:rPr>
              <w:t xml:space="preserve">Section 100 – Highly Specialised Drugs Program </w:t>
            </w:r>
            <w:r w:rsidRPr="003C643F">
              <w:rPr>
                <w:rFonts w:ascii="Arial Narrow" w:eastAsia="Calibri" w:hAnsi="Arial Narrow" w:cstheme="minorBidi"/>
                <w:sz w:val="18"/>
                <w:szCs w:val="18"/>
              </w:rPr>
              <w:t>(Public and Private)</w:t>
            </w:r>
          </w:p>
        </w:tc>
      </w:tr>
      <w:tr w:rsidR="000E3369" w:rsidRPr="00636EA4" w14:paraId="436A2D03"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55"/>
        </w:trPr>
        <w:tc>
          <w:tcPr>
            <w:tcW w:w="1275" w:type="dxa"/>
            <w:gridSpan w:val="3"/>
            <w:vMerge/>
            <w:tcBorders>
              <w:left w:val="single" w:sz="4" w:space="0" w:color="auto"/>
              <w:right w:val="single" w:sz="4" w:space="0" w:color="auto"/>
            </w:tcBorders>
          </w:tcPr>
          <w:p w14:paraId="72A06EDA" w14:textId="77777777" w:rsidR="000E3369" w:rsidRPr="00636EA4" w:rsidRDefault="000E3369" w:rsidP="000E3369">
            <w:pPr>
              <w:rPr>
                <w:rFonts w:ascii="Arial Narrow" w:eastAsia="Calibri" w:hAnsi="Arial Narrow" w:cstheme="minorBidi"/>
                <w:b/>
                <w:sz w:val="18"/>
                <w:szCs w:val="18"/>
              </w:rPr>
            </w:pPr>
          </w:p>
        </w:tc>
        <w:tc>
          <w:tcPr>
            <w:tcW w:w="7787" w:type="dxa"/>
            <w:gridSpan w:val="6"/>
            <w:tcBorders>
              <w:top w:val="single" w:sz="4" w:space="0" w:color="auto"/>
              <w:left w:val="single" w:sz="4" w:space="0" w:color="auto"/>
              <w:bottom w:val="single" w:sz="4" w:space="0" w:color="auto"/>
              <w:right w:val="single" w:sz="4" w:space="0" w:color="auto"/>
            </w:tcBorders>
          </w:tcPr>
          <w:p w14:paraId="0FC9951D" w14:textId="77777777" w:rsidR="000E3369" w:rsidRPr="00636EA4" w:rsidRDefault="000E3369" w:rsidP="000E3369">
            <w:pPr>
              <w:rPr>
                <w:rFonts w:ascii="Arial Narrow" w:eastAsia="Calibri" w:hAnsi="Arial Narrow" w:cstheme="minorBidi"/>
                <w:b/>
                <w:sz w:val="18"/>
                <w:szCs w:val="18"/>
              </w:rPr>
            </w:pPr>
            <w:r w:rsidRPr="00636EA4">
              <w:rPr>
                <w:rFonts w:ascii="Arial Narrow" w:eastAsia="Calibri" w:hAnsi="Arial Narrow" w:cstheme="minorBidi"/>
                <w:b/>
                <w:sz w:val="18"/>
                <w:szCs w:val="18"/>
              </w:rPr>
              <w:t>Prescriber type:</w:t>
            </w:r>
            <w:r w:rsidRPr="00636EA4">
              <w:rPr>
                <w:rFonts w:ascii="Arial Narrow" w:eastAsia="Calibri" w:hAnsi="Arial Narrow" w:cstheme="minorBidi"/>
                <w:sz w:val="18"/>
                <w:szCs w:val="18"/>
              </w:rPr>
              <w:t xml:space="preserve">    </w:t>
            </w:r>
            <w:r w:rsidRPr="00636EA4">
              <w:rPr>
                <w:rFonts w:ascii="Arial Narrow" w:eastAsia="Calibri" w:hAnsi="Arial Narrow" w:cstheme="minorBidi"/>
                <w:sz w:val="18"/>
                <w:szCs w:val="18"/>
              </w:rPr>
              <w:fldChar w:fldCharType="begin">
                <w:ffData>
                  <w:name w:val=""/>
                  <w:enabled/>
                  <w:calcOnExit w:val="0"/>
                  <w:checkBox>
                    <w:sizeAuto/>
                    <w:default w:val="1"/>
                  </w:checkBox>
                </w:ffData>
              </w:fldChar>
            </w:r>
            <w:r w:rsidRPr="00636EA4">
              <w:rPr>
                <w:rFonts w:ascii="Arial Narrow" w:eastAsia="Calibri" w:hAnsi="Arial Narrow" w:cstheme="minorBidi"/>
                <w:sz w:val="18"/>
                <w:szCs w:val="18"/>
              </w:rPr>
              <w:instrText xml:space="preserve"> FORMCHECKBOX </w:instrText>
            </w:r>
            <w:r w:rsidR="00D02EB6">
              <w:rPr>
                <w:rFonts w:ascii="Arial Narrow" w:eastAsia="Calibri" w:hAnsi="Arial Narrow" w:cstheme="minorBidi"/>
                <w:sz w:val="18"/>
                <w:szCs w:val="18"/>
              </w:rPr>
            </w:r>
            <w:r w:rsidR="00D02EB6">
              <w:rPr>
                <w:rFonts w:ascii="Arial Narrow" w:eastAsia="Calibri" w:hAnsi="Arial Narrow" w:cstheme="minorBidi"/>
                <w:sz w:val="18"/>
                <w:szCs w:val="18"/>
              </w:rPr>
              <w:fldChar w:fldCharType="separate"/>
            </w:r>
            <w:r w:rsidRPr="00636EA4">
              <w:rPr>
                <w:rFonts w:ascii="Arial Narrow" w:eastAsia="Calibri" w:hAnsi="Arial Narrow" w:cstheme="minorBidi"/>
                <w:sz w:val="18"/>
                <w:szCs w:val="18"/>
              </w:rPr>
              <w:fldChar w:fldCharType="end"/>
            </w:r>
            <w:r w:rsidRPr="00636EA4">
              <w:rPr>
                <w:rFonts w:ascii="Arial Narrow" w:eastAsia="Calibri" w:hAnsi="Arial Narrow" w:cstheme="minorBidi"/>
                <w:sz w:val="18"/>
                <w:szCs w:val="18"/>
              </w:rPr>
              <w:t xml:space="preserve">Medical Practitioners    </w:t>
            </w:r>
          </w:p>
        </w:tc>
      </w:tr>
      <w:tr w:rsidR="000E3369" w:rsidRPr="00636EA4" w14:paraId="57E374A8"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vMerge/>
            <w:tcBorders>
              <w:left w:val="single" w:sz="4" w:space="0" w:color="auto"/>
              <w:bottom w:val="single" w:sz="4" w:space="0" w:color="auto"/>
              <w:right w:val="single" w:sz="4" w:space="0" w:color="auto"/>
            </w:tcBorders>
          </w:tcPr>
          <w:p w14:paraId="5B4D9DC3" w14:textId="77777777" w:rsidR="000E3369" w:rsidRPr="00636EA4" w:rsidRDefault="000E3369" w:rsidP="000E3369">
            <w:pPr>
              <w:rPr>
                <w:rFonts w:ascii="Arial Narrow" w:eastAsia="Calibri" w:hAnsi="Arial Narrow" w:cstheme="minorBidi"/>
                <w:b/>
                <w:sz w:val="18"/>
                <w:szCs w:val="18"/>
              </w:rPr>
            </w:pPr>
          </w:p>
        </w:tc>
        <w:tc>
          <w:tcPr>
            <w:tcW w:w="7787" w:type="dxa"/>
            <w:gridSpan w:val="6"/>
            <w:tcBorders>
              <w:top w:val="single" w:sz="4" w:space="0" w:color="auto"/>
              <w:left w:val="single" w:sz="4" w:space="0" w:color="auto"/>
              <w:bottom w:val="single" w:sz="4" w:space="0" w:color="auto"/>
              <w:right w:val="single" w:sz="4" w:space="0" w:color="auto"/>
            </w:tcBorders>
          </w:tcPr>
          <w:p w14:paraId="4BAA1B3B" w14:textId="77777777" w:rsidR="000E3369" w:rsidRPr="006B3D68" w:rsidRDefault="000E3369" w:rsidP="000E3369">
            <w:pPr>
              <w:rPr>
                <w:rFonts w:ascii="Arial Narrow" w:eastAsia="Calibri" w:hAnsi="Arial Narrow" w:cstheme="minorBidi"/>
                <w:b/>
                <w:sz w:val="18"/>
                <w:szCs w:val="18"/>
              </w:rPr>
            </w:pPr>
            <w:r w:rsidRPr="00636EA4">
              <w:rPr>
                <w:rFonts w:ascii="Arial Narrow" w:eastAsia="Calibri" w:hAnsi="Arial Narrow" w:cstheme="minorBidi"/>
                <w:b/>
                <w:sz w:val="18"/>
                <w:szCs w:val="18"/>
              </w:rPr>
              <w:t xml:space="preserve">Restriction type: </w:t>
            </w:r>
            <w:r w:rsidRPr="00636EA4">
              <w:rPr>
                <w:rFonts w:ascii="Arial Narrow" w:eastAsia="Calibri" w:hAnsi="Arial Narrow" w:cstheme="minorBidi"/>
                <w:sz w:val="18"/>
                <w:szCs w:val="18"/>
              </w:rPr>
              <w:fldChar w:fldCharType="begin">
                <w:ffData>
                  <w:name w:val=""/>
                  <w:enabled/>
                  <w:calcOnExit w:val="0"/>
                  <w:checkBox>
                    <w:sizeAuto/>
                    <w:default w:val="1"/>
                  </w:checkBox>
                </w:ffData>
              </w:fldChar>
            </w:r>
            <w:r w:rsidRPr="00636EA4">
              <w:rPr>
                <w:rFonts w:ascii="Arial Narrow" w:eastAsia="Calibri" w:hAnsi="Arial Narrow" w:cstheme="minorBidi"/>
                <w:sz w:val="18"/>
                <w:szCs w:val="18"/>
              </w:rPr>
              <w:instrText xml:space="preserve"> FORMCHECKBOX </w:instrText>
            </w:r>
            <w:r w:rsidR="00D02EB6">
              <w:rPr>
                <w:rFonts w:ascii="Arial Narrow" w:eastAsia="Calibri" w:hAnsi="Arial Narrow" w:cstheme="minorBidi"/>
                <w:sz w:val="18"/>
                <w:szCs w:val="18"/>
              </w:rPr>
            </w:r>
            <w:r w:rsidR="00D02EB6">
              <w:rPr>
                <w:rFonts w:ascii="Arial Narrow" w:eastAsia="Calibri" w:hAnsi="Arial Narrow" w:cstheme="minorBidi"/>
                <w:sz w:val="18"/>
                <w:szCs w:val="18"/>
              </w:rPr>
              <w:fldChar w:fldCharType="separate"/>
            </w:r>
            <w:r w:rsidRPr="00636EA4">
              <w:rPr>
                <w:rFonts w:ascii="Arial Narrow" w:eastAsia="Calibri" w:hAnsi="Arial Narrow" w:cstheme="minorBidi"/>
                <w:sz w:val="18"/>
                <w:szCs w:val="18"/>
              </w:rPr>
              <w:fldChar w:fldCharType="end"/>
            </w:r>
            <w:r w:rsidRPr="00636EA4">
              <w:rPr>
                <w:rFonts w:ascii="Arial Narrow" w:eastAsia="Calibri" w:hAnsi="Arial Narrow" w:cstheme="minorBidi"/>
                <w:sz w:val="18"/>
                <w:szCs w:val="18"/>
              </w:rPr>
              <w:t xml:space="preserve">Authority Required – non-immediate/delayed assessment by Services Australia (In-writing only via mail/postal service or electronic submission) </w:t>
            </w:r>
          </w:p>
        </w:tc>
      </w:tr>
      <w:tr w:rsidR="000E3369" w:rsidRPr="002612C3" w14:paraId="05496E2D" w14:textId="77777777" w:rsidTr="00E5785C">
        <w:tblPrEx>
          <w:tblCellMar>
            <w:top w:w="15" w:type="dxa"/>
            <w:bottom w:w="15" w:type="dxa"/>
          </w:tblCellMar>
          <w:tblLook w:val="04A0" w:firstRow="1" w:lastRow="0" w:firstColumn="1" w:lastColumn="0" w:noHBand="0" w:noVBand="1"/>
        </w:tblPrEx>
        <w:trPr>
          <w:gridAfter w:val="1"/>
          <w:wAfter w:w="10" w:type="dxa"/>
          <w:trHeight w:val="2376"/>
        </w:trPr>
        <w:tc>
          <w:tcPr>
            <w:tcW w:w="566" w:type="dxa"/>
            <w:vMerge w:val="restart"/>
            <w:textDirection w:val="btLr"/>
            <w:vAlign w:val="center"/>
          </w:tcPr>
          <w:p w14:paraId="4BFF4326" w14:textId="6C707E4F" w:rsidR="000E3369" w:rsidRPr="002612C3" w:rsidRDefault="000E3369" w:rsidP="000E3369">
            <w:pPr>
              <w:keepLines/>
              <w:ind w:right="113"/>
              <w:jc w:val="center"/>
              <w:rPr>
                <w:rFonts w:ascii="Arial Narrow" w:hAnsi="Arial Narrow"/>
                <w:color w:val="333333"/>
                <w:sz w:val="20"/>
                <w:szCs w:val="20"/>
              </w:rPr>
            </w:pPr>
          </w:p>
        </w:tc>
        <w:tc>
          <w:tcPr>
            <w:tcW w:w="698" w:type="dxa"/>
            <w:vAlign w:val="center"/>
          </w:tcPr>
          <w:p w14:paraId="4C52DD8A" w14:textId="7A87F331" w:rsidR="000E3369" w:rsidRPr="00852382" w:rsidRDefault="000E3369" w:rsidP="000E3369">
            <w:pPr>
              <w:keepLines/>
              <w:ind w:hanging="35"/>
              <w:jc w:val="center"/>
              <w:rPr>
                <w:rFonts w:ascii="Arial Narrow" w:hAnsi="Arial Narrow"/>
                <w:i/>
                <w:iCs/>
                <w:color w:val="333333"/>
                <w:sz w:val="20"/>
                <w:szCs w:val="20"/>
              </w:rPr>
            </w:pPr>
          </w:p>
        </w:tc>
        <w:tc>
          <w:tcPr>
            <w:tcW w:w="7798" w:type="dxa"/>
            <w:gridSpan w:val="7"/>
            <w:vAlign w:val="center"/>
          </w:tcPr>
          <w:p w14:paraId="2209CBA7" w14:textId="77777777" w:rsidR="000E3369" w:rsidRPr="0035655A" w:rsidRDefault="000E3369" w:rsidP="000E3369">
            <w:pPr>
              <w:keepLines/>
              <w:rPr>
                <w:rFonts w:ascii="Arial Narrow" w:hAnsi="Arial Narrow"/>
                <w:color w:val="333333"/>
                <w:sz w:val="20"/>
                <w:szCs w:val="20"/>
              </w:rPr>
            </w:pPr>
            <w:r w:rsidRPr="0035655A">
              <w:rPr>
                <w:rFonts w:ascii="Arial Narrow" w:hAnsi="Arial Narrow"/>
                <w:b/>
                <w:bCs/>
                <w:color w:val="333333"/>
                <w:sz w:val="20"/>
                <w:szCs w:val="20"/>
              </w:rPr>
              <w:t>Administrative Advice:</w:t>
            </w:r>
          </w:p>
          <w:p w14:paraId="6CD69B4F" w14:textId="77777777" w:rsidR="000E3369" w:rsidRPr="0035655A" w:rsidRDefault="000E3369" w:rsidP="000E3369">
            <w:pPr>
              <w:rPr>
                <w:rFonts w:ascii="Arial Narrow" w:eastAsia="Calibri" w:hAnsi="Arial Narrow"/>
                <w:sz w:val="18"/>
                <w:szCs w:val="18"/>
              </w:rPr>
            </w:pPr>
            <w:r w:rsidRPr="0035655A">
              <w:rPr>
                <w:rFonts w:ascii="Arial Narrow" w:eastAsia="Calibri" w:hAnsi="Arial Narrow"/>
                <w:sz w:val="18"/>
                <w:szCs w:val="18"/>
              </w:rPr>
              <w:t>Any queries concerning the arrangements to prescribe may be directed to Services Australia on 1800 700 270 (hours of operation 8 a.m. to 5 p.m.  Monday to Friday).</w:t>
            </w:r>
          </w:p>
          <w:p w14:paraId="00111725" w14:textId="77777777" w:rsidR="000E3369" w:rsidRPr="0035655A" w:rsidRDefault="000E3369" w:rsidP="000E3369">
            <w:pPr>
              <w:rPr>
                <w:rFonts w:ascii="Arial Narrow" w:eastAsia="Calibri" w:hAnsi="Arial Narrow"/>
                <w:sz w:val="18"/>
                <w:szCs w:val="18"/>
              </w:rPr>
            </w:pPr>
            <w:r w:rsidRPr="0035655A">
              <w:rPr>
                <w:rFonts w:ascii="Arial Narrow" w:eastAsia="Calibri" w:hAnsi="Arial Narrow"/>
                <w:sz w:val="18"/>
                <w:szCs w:val="18"/>
              </w:rPr>
              <w:t>Prescribing information (including Authority Application forms and other relevant documentation as applicable) is available on the Services Australia website at www.servicesaustralia.gov.au</w:t>
            </w:r>
          </w:p>
          <w:p w14:paraId="2AB19A38" w14:textId="77777777" w:rsidR="000E3369" w:rsidRPr="0035655A" w:rsidRDefault="000E3369" w:rsidP="000E3369">
            <w:pPr>
              <w:rPr>
                <w:rFonts w:ascii="Arial Narrow" w:eastAsia="Calibri" w:hAnsi="Arial Narrow"/>
                <w:sz w:val="18"/>
                <w:szCs w:val="18"/>
              </w:rPr>
            </w:pPr>
            <w:r w:rsidRPr="0035655A">
              <w:rPr>
                <w:rFonts w:ascii="Arial Narrow" w:eastAsia="Calibri" w:hAnsi="Arial Narrow"/>
                <w:sz w:val="18"/>
                <w:szCs w:val="18"/>
              </w:rPr>
              <w:t>Applications for authority to prescribe should be submitted online using the form upload facility in Health Professional Online Services (HPOS) at www.servicesaustralia.gov.au/hpos</w:t>
            </w:r>
          </w:p>
          <w:p w14:paraId="7A761D86" w14:textId="77777777" w:rsidR="000E3369" w:rsidRPr="0035655A" w:rsidRDefault="000E3369" w:rsidP="000E3369">
            <w:pPr>
              <w:rPr>
                <w:rFonts w:ascii="Arial Narrow" w:eastAsia="Calibri" w:hAnsi="Arial Narrow"/>
                <w:sz w:val="18"/>
                <w:szCs w:val="18"/>
              </w:rPr>
            </w:pPr>
            <w:r w:rsidRPr="0035655A">
              <w:rPr>
                <w:rFonts w:ascii="Arial Narrow" w:eastAsia="Calibri" w:hAnsi="Arial Narrow"/>
                <w:sz w:val="18"/>
                <w:szCs w:val="18"/>
              </w:rPr>
              <w:t>Or mailed to:</w:t>
            </w:r>
          </w:p>
          <w:p w14:paraId="20579A96" w14:textId="77777777" w:rsidR="000E3369" w:rsidRPr="0035655A" w:rsidRDefault="000E3369" w:rsidP="000E3369">
            <w:pPr>
              <w:rPr>
                <w:rFonts w:ascii="Arial Narrow" w:eastAsia="Calibri" w:hAnsi="Arial Narrow"/>
                <w:sz w:val="18"/>
                <w:szCs w:val="18"/>
              </w:rPr>
            </w:pPr>
            <w:r w:rsidRPr="0035655A">
              <w:rPr>
                <w:rFonts w:ascii="Arial Narrow" w:eastAsia="Calibri" w:hAnsi="Arial Narrow"/>
                <w:sz w:val="18"/>
                <w:szCs w:val="18"/>
              </w:rPr>
              <w:t>Services Australia</w:t>
            </w:r>
          </w:p>
          <w:p w14:paraId="5BD23E8A" w14:textId="77777777" w:rsidR="000E3369" w:rsidRPr="0035655A" w:rsidRDefault="000E3369" w:rsidP="000E3369">
            <w:pPr>
              <w:rPr>
                <w:rFonts w:ascii="Arial Narrow" w:eastAsia="Calibri" w:hAnsi="Arial Narrow"/>
                <w:sz w:val="18"/>
                <w:szCs w:val="18"/>
              </w:rPr>
            </w:pPr>
            <w:r w:rsidRPr="0035655A">
              <w:rPr>
                <w:rFonts w:ascii="Arial Narrow" w:eastAsia="Calibri" w:hAnsi="Arial Narrow"/>
                <w:sz w:val="18"/>
                <w:szCs w:val="18"/>
              </w:rPr>
              <w:t>Complex Drugs</w:t>
            </w:r>
          </w:p>
          <w:p w14:paraId="2BB60A01" w14:textId="77777777" w:rsidR="000E3369" w:rsidRPr="0035655A" w:rsidRDefault="000E3369" w:rsidP="000E3369">
            <w:pPr>
              <w:rPr>
                <w:rFonts w:ascii="Arial Narrow" w:eastAsia="Calibri" w:hAnsi="Arial Narrow"/>
                <w:sz w:val="18"/>
                <w:szCs w:val="18"/>
              </w:rPr>
            </w:pPr>
            <w:r w:rsidRPr="0035655A">
              <w:rPr>
                <w:rFonts w:ascii="Arial Narrow" w:eastAsia="Calibri" w:hAnsi="Arial Narrow"/>
                <w:sz w:val="18"/>
                <w:szCs w:val="18"/>
              </w:rPr>
              <w:t>Reply Paid 9826</w:t>
            </w:r>
          </w:p>
          <w:p w14:paraId="01AA81FD" w14:textId="77777777" w:rsidR="000E3369" w:rsidRPr="0035655A" w:rsidRDefault="000E3369" w:rsidP="000E3369">
            <w:pPr>
              <w:rPr>
                <w:rFonts w:ascii="Arial Narrow" w:hAnsi="Arial Narrow"/>
                <w:color w:val="333333"/>
                <w:sz w:val="20"/>
                <w:szCs w:val="20"/>
              </w:rPr>
            </w:pPr>
            <w:r w:rsidRPr="0035655A">
              <w:rPr>
                <w:rFonts w:ascii="Arial Narrow" w:eastAsia="Calibri" w:hAnsi="Arial Narrow"/>
                <w:sz w:val="18"/>
                <w:szCs w:val="18"/>
              </w:rPr>
              <w:t>HOBART TAS 7001</w:t>
            </w:r>
          </w:p>
        </w:tc>
      </w:tr>
      <w:tr w:rsidR="000E3369" w:rsidRPr="00636EA4" w14:paraId="5A770350"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566" w:type="dxa"/>
            <w:vMerge/>
          </w:tcPr>
          <w:p w14:paraId="6D146EB7" w14:textId="77777777" w:rsidR="000E3369" w:rsidRPr="00636EA4" w:rsidRDefault="000E3369" w:rsidP="000E3369">
            <w:pPr>
              <w:jc w:val="center"/>
              <w:rPr>
                <w:rFonts w:ascii="Arial Narrow" w:eastAsia="Calibri" w:hAnsi="Arial Narrow"/>
                <w:b/>
                <w:bCs/>
                <w:color w:val="333333"/>
                <w:sz w:val="18"/>
                <w:szCs w:val="18"/>
              </w:rPr>
            </w:pPr>
          </w:p>
        </w:tc>
        <w:tc>
          <w:tcPr>
            <w:tcW w:w="709" w:type="dxa"/>
            <w:gridSpan w:val="2"/>
          </w:tcPr>
          <w:p w14:paraId="43E8666B" w14:textId="01B2DFC9" w:rsidR="000E3369" w:rsidRPr="00852382" w:rsidRDefault="000E3369" w:rsidP="000E3369">
            <w:pPr>
              <w:jc w:val="center"/>
              <w:rPr>
                <w:rFonts w:ascii="Arial Narrow" w:eastAsia="Calibri" w:hAnsi="Arial Narrow"/>
                <w:i/>
                <w:iCs/>
                <w:color w:val="333333"/>
                <w:sz w:val="18"/>
                <w:szCs w:val="18"/>
              </w:rPr>
            </w:pPr>
          </w:p>
        </w:tc>
        <w:tc>
          <w:tcPr>
            <w:tcW w:w="7787" w:type="dxa"/>
            <w:gridSpan w:val="6"/>
            <w:vAlign w:val="center"/>
          </w:tcPr>
          <w:p w14:paraId="45AE02D8" w14:textId="77777777" w:rsidR="000E3369" w:rsidRPr="0035655A" w:rsidRDefault="000E3369" w:rsidP="000E3369">
            <w:pPr>
              <w:keepLines/>
              <w:rPr>
                <w:rFonts w:ascii="Arial Narrow" w:hAnsi="Arial Narrow"/>
                <w:b/>
                <w:bCs/>
                <w:color w:val="333333"/>
                <w:sz w:val="20"/>
                <w:szCs w:val="20"/>
              </w:rPr>
            </w:pPr>
            <w:r w:rsidRPr="0035655A">
              <w:rPr>
                <w:rFonts w:ascii="Arial Narrow" w:hAnsi="Arial Narrow"/>
                <w:b/>
                <w:bCs/>
                <w:color w:val="333333"/>
                <w:sz w:val="20"/>
                <w:szCs w:val="20"/>
              </w:rPr>
              <w:t>Administrative Advice:</w:t>
            </w:r>
          </w:p>
          <w:p w14:paraId="3FAFE87E" w14:textId="77777777" w:rsidR="000E3369" w:rsidRPr="0035655A" w:rsidRDefault="000E3369" w:rsidP="000E3369">
            <w:pPr>
              <w:rPr>
                <w:rFonts w:ascii="Arial Narrow" w:eastAsia="Calibri" w:hAnsi="Arial Narrow"/>
                <w:b/>
                <w:bCs/>
                <w:color w:val="333333"/>
                <w:sz w:val="18"/>
                <w:szCs w:val="18"/>
              </w:rPr>
            </w:pPr>
            <w:r w:rsidRPr="0035655A">
              <w:rPr>
                <w:rFonts w:ascii="Arial Narrow" w:eastAsia="Calibri" w:hAnsi="Arial Narrow"/>
                <w:sz w:val="18"/>
                <w:szCs w:val="18"/>
              </w:rPr>
              <w:t>No increase in the maximum number of repeats may be authorised</w:t>
            </w:r>
          </w:p>
        </w:tc>
      </w:tr>
      <w:tr w:rsidR="000E3369" w:rsidRPr="00636EA4" w14:paraId="344E8DBA"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566" w:type="dxa"/>
            <w:vMerge/>
          </w:tcPr>
          <w:p w14:paraId="22C6F03A" w14:textId="77777777" w:rsidR="000E3369" w:rsidRPr="00636EA4" w:rsidRDefault="000E3369" w:rsidP="000E3369">
            <w:pPr>
              <w:rPr>
                <w:rFonts w:ascii="Arial Narrow" w:eastAsia="Calibri" w:hAnsi="Arial Narrow"/>
                <w:b/>
                <w:bCs/>
                <w:color w:val="333333"/>
                <w:sz w:val="18"/>
                <w:szCs w:val="18"/>
              </w:rPr>
            </w:pPr>
          </w:p>
        </w:tc>
        <w:tc>
          <w:tcPr>
            <w:tcW w:w="709" w:type="dxa"/>
            <w:gridSpan w:val="2"/>
          </w:tcPr>
          <w:p w14:paraId="44FAA495" w14:textId="0A62A9E9" w:rsidR="000E3369" w:rsidRPr="00852382" w:rsidRDefault="000E3369" w:rsidP="000E3369">
            <w:pPr>
              <w:jc w:val="center"/>
              <w:rPr>
                <w:rFonts w:ascii="Arial Narrow" w:eastAsia="Calibri" w:hAnsi="Arial Narrow"/>
                <w:i/>
                <w:iCs/>
                <w:color w:val="333333"/>
                <w:sz w:val="18"/>
                <w:szCs w:val="18"/>
              </w:rPr>
            </w:pPr>
          </w:p>
        </w:tc>
        <w:tc>
          <w:tcPr>
            <w:tcW w:w="7787" w:type="dxa"/>
            <w:gridSpan w:val="6"/>
            <w:vAlign w:val="center"/>
          </w:tcPr>
          <w:p w14:paraId="5E88B4DB" w14:textId="77777777" w:rsidR="000E3369" w:rsidRPr="0035655A" w:rsidRDefault="000E3369" w:rsidP="000E3369">
            <w:pPr>
              <w:keepLines/>
              <w:rPr>
                <w:rFonts w:ascii="Arial Narrow" w:hAnsi="Arial Narrow"/>
                <w:b/>
                <w:bCs/>
                <w:color w:val="333333"/>
                <w:sz w:val="20"/>
                <w:szCs w:val="20"/>
              </w:rPr>
            </w:pPr>
            <w:r w:rsidRPr="0035655A">
              <w:rPr>
                <w:rFonts w:ascii="Arial Narrow" w:hAnsi="Arial Narrow"/>
                <w:b/>
                <w:bCs/>
                <w:color w:val="333333"/>
                <w:sz w:val="20"/>
                <w:szCs w:val="20"/>
              </w:rPr>
              <w:t>Administrative Advice:</w:t>
            </w:r>
          </w:p>
          <w:p w14:paraId="3D8F0F66" w14:textId="77777777" w:rsidR="000E3369" w:rsidRPr="0035655A" w:rsidRDefault="000E3369" w:rsidP="000E3369">
            <w:pPr>
              <w:rPr>
                <w:rFonts w:ascii="Arial Narrow" w:eastAsia="Calibri" w:hAnsi="Arial Narrow"/>
                <w:b/>
                <w:bCs/>
                <w:color w:val="333333"/>
                <w:sz w:val="18"/>
                <w:szCs w:val="18"/>
              </w:rPr>
            </w:pPr>
            <w:r w:rsidRPr="0035655A">
              <w:rPr>
                <w:rFonts w:ascii="Arial Narrow" w:eastAsia="Calibri" w:hAnsi="Arial Narrow"/>
                <w:bCs/>
                <w:sz w:val="18"/>
                <w:szCs w:val="18"/>
              </w:rPr>
              <w:t>Special Pricing Arrangements apply.</w:t>
            </w:r>
          </w:p>
        </w:tc>
      </w:tr>
      <w:tr w:rsidR="000E3369" w:rsidRPr="00636EA4" w14:paraId="156CEAC7"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566" w:type="dxa"/>
            <w:vMerge/>
          </w:tcPr>
          <w:p w14:paraId="449FF1F6" w14:textId="77777777" w:rsidR="000E3369" w:rsidRPr="00636EA4" w:rsidRDefault="000E3369" w:rsidP="000E3369">
            <w:pPr>
              <w:rPr>
                <w:rFonts w:ascii="Arial Narrow" w:eastAsia="Calibri" w:hAnsi="Arial Narrow"/>
                <w:b/>
                <w:bCs/>
                <w:color w:val="333333"/>
                <w:sz w:val="18"/>
                <w:szCs w:val="18"/>
              </w:rPr>
            </w:pPr>
          </w:p>
        </w:tc>
        <w:tc>
          <w:tcPr>
            <w:tcW w:w="709" w:type="dxa"/>
            <w:gridSpan w:val="2"/>
          </w:tcPr>
          <w:p w14:paraId="47123898" w14:textId="0C5E93D6" w:rsidR="000E3369" w:rsidRPr="00852382" w:rsidRDefault="000E3369" w:rsidP="000E3369">
            <w:pPr>
              <w:jc w:val="center"/>
              <w:rPr>
                <w:rFonts w:ascii="Arial Narrow" w:eastAsia="Calibri" w:hAnsi="Arial Narrow"/>
                <w:i/>
                <w:iCs/>
                <w:color w:val="333333"/>
                <w:sz w:val="18"/>
                <w:szCs w:val="18"/>
              </w:rPr>
            </w:pPr>
          </w:p>
        </w:tc>
        <w:tc>
          <w:tcPr>
            <w:tcW w:w="7787" w:type="dxa"/>
            <w:gridSpan w:val="6"/>
            <w:vAlign w:val="center"/>
          </w:tcPr>
          <w:p w14:paraId="2111EAF9" w14:textId="77777777" w:rsidR="000E3369" w:rsidRPr="0035655A" w:rsidRDefault="000E3369" w:rsidP="000E3369">
            <w:pPr>
              <w:keepLines/>
              <w:rPr>
                <w:rFonts w:ascii="Arial Narrow" w:hAnsi="Arial Narrow"/>
                <w:b/>
                <w:bCs/>
                <w:color w:val="333333"/>
                <w:sz w:val="18"/>
                <w:szCs w:val="18"/>
              </w:rPr>
            </w:pPr>
            <w:r w:rsidRPr="0035655A">
              <w:rPr>
                <w:rFonts w:ascii="Arial Narrow" w:hAnsi="Arial Narrow"/>
                <w:b/>
                <w:bCs/>
                <w:color w:val="333333"/>
                <w:sz w:val="18"/>
                <w:szCs w:val="18"/>
              </w:rPr>
              <w:t>CAUTION:</w:t>
            </w:r>
          </w:p>
          <w:p w14:paraId="47701E6F" w14:textId="77777777" w:rsidR="000E3369" w:rsidRPr="0035655A" w:rsidRDefault="000E3369" w:rsidP="000E3369">
            <w:pPr>
              <w:keepLines/>
              <w:rPr>
                <w:rFonts w:ascii="Arial Narrow" w:hAnsi="Arial Narrow"/>
                <w:color w:val="333333"/>
                <w:sz w:val="18"/>
                <w:szCs w:val="18"/>
              </w:rPr>
            </w:pPr>
            <w:r w:rsidRPr="0035655A">
              <w:rPr>
                <w:rFonts w:ascii="Arial Narrow" w:hAnsi="Arial Narrow"/>
                <w:color w:val="333333"/>
                <w:sz w:val="18"/>
                <w:szCs w:val="18"/>
              </w:rPr>
              <w:t>WARNING: This drug increases the risk of encapsulated bacterial infections.</w:t>
            </w:r>
          </w:p>
          <w:p w14:paraId="334C6935" w14:textId="77777777" w:rsidR="000E3369" w:rsidRPr="00852382" w:rsidRDefault="000E3369" w:rsidP="000E3369">
            <w:pPr>
              <w:rPr>
                <w:rFonts w:ascii="Arial Narrow" w:eastAsia="Calibri" w:hAnsi="Arial Narrow"/>
                <w:b/>
                <w:bCs/>
                <w:i/>
                <w:iCs/>
                <w:color w:val="333333"/>
                <w:sz w:val="18"/>
                <w:szCs w:val="18"/>
              </w:rPr>
            </w:pPr>
            <w:r w:rsidRPr="0035655A">
              <w:rPr>
                <w:rFonts w:ascii="Arial Narrow" w:hAnsi="Arial Narrow"/>
                <w:color w:val="333333"/>
                <w:sz w:val="18"/>
                <w:szCs w:val="18"/>
              </w:rPr>
              <w:t xml:space="preserve">Consult the approved PI for information about vaccination against meningococcal, pneumococcal and </w:t>
            </w:r>
            <w:r w:rsidRPr="00514B28">
              <w:rPr>
                <w:rFonts w:ascii="Arial Narrow" w:hAnsi="Arial Narrow"/>
                <w:i/>
                <w:iCs/>
                <w:color w:val="333333"/>
                <w:sz w:val="18"/>
                <w:szCs w:val="18"/>
              </w:rPr>
              <w:t>Haemophilus</w:t>
            </w:r>
            <w:r w:rsidRPr="0035655A">
              <w:rPr>
                <w:rFonts w:ascii="Arial Narrow" w:hAnsi="Arial Narrow"/>
                <w:color w:val="333333"/>
                <w:sz w:val="18"/>
                <w:szCs w:val="18"/>
              </w:rPr>
              <w:t xml:space="preserve"> </w:t>
            </w:r>
            <w:r w:rsidRPr="00514B28">
              <w:rPr>
                <w:rFonts w:ascii="Arial Narrow" w:hAnsi="Arial Narrow"/>
                <w:i/>
                <w:iCs/>
                <w:color w:val="333333"/>
                <w:sz w:val="18"/>
                <w:szCs w:val="18"/>
              </w:rPr>
              <w:t>influenzae</w:t>
            </w:r>
            <w:r w:rsidRPr="0035655A">
              <w:rPr>
                <w:rFonts w:ascii="Arial Narrow" w:hAnsi="Arial Narrow"/>
                <w:color w:val="333333"/>
                <w:sz w:val="18"/>
                <w:szCs w:val="18"/>
              </w:rPr>
              <w:t xml:space="preserve"> type B (Hib) infection.</w:t>
            </w:r>
          </w:p>
        </w:tc>
      </w:tr>
      <w:tr w:rsidR="000E3369" w:rsidRPr="00636EA4" w14:paraId="767E6DAB"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90"/>
        </w:trPr>
        <w:tc>
          <w:tcPr>
            <w:tcW w:w="1275" w:type="dxa"/>
            <w:gridSpan w:val="3"/>
          </w:tcPr>
          <w:p w14:paraId="0E778393" w14:textId="77777777" w:rsidR="000E3369" w:rsidRPr="00EE4116" w:rsidRDefault="000E3369" w:rsidP="000E3369">
            <w:pPr>
              <w:jc w:val="center"/>
              <w:rPr>
                <w:rFonts w:ascii="Arial Narrow" w:eastAsia="Calibri" w:hAnsi="Arial Narrow"/>
                <w:color w:val="333333"/>
                <w:sz w:val="18"/>
                <w:szCs w:val="18"/>
              </w:rPr>
            </w:pPr>
          </w:p>
        </w:tc>
        <w:tc>
          <w:tcPr>
            <w:tcW w:w="7787" w:type="dxa"/>
            <w:gridSpan w:val="6"/>
          </w:tcPr>
          <w:p w14:paraId="19FF697C" w14:textId="77777777" w:rsidR="000E3369" w:rsidRPr="00636EA4" w:rsidRDefault="000E3369" w:rsidP="000E3369">
            <w:pPr>
              <w:rPr>
                <w:rFonts w:ascii="Arial Narrow" w:eastAsia="Calibri" w:hAnsi="Arial Narrow"/>
                <w:b/>
                <w:bCs/>
                <w:color w:val="333333"/>
                <w:sz w:val="18"/>
                <w:szCs w:val="18"/>
              </w:rPr>
            </w:pPr>
            <w:r w:rsidRPr="00636EA4">
              <w:rPr>
                <w:rFonts w:ascii="Arial Narrow" w:eastAsia="Calibri" w:hAnsi="Arial Narrow" w:cstheme="minorBidi"/>
                <w:b/>
                <w:sz w:val="18"/>
                <w:szCs w:val="18"/>
              </w:rPr>
              <w:t xml:space="preserve">Category / Program: </w:t>
            </w:r>
            <w:r w:rsidRPr="00636EA4">
              <w:rPr>
                <w:rFonts w:ascii="Arial Narrow" w:eastAsia="Calibri" w:hAnsi="Arial Narrow" w:cstheme="minorBidi"/>
                <w:sz w:val="18"/>
                <w:szCs w:val="18"/>
              </w:rPr>
              <w:t>Section 100 – Highly Specialised Drugs Program (Public and Private)</w:t>
            </w:r>
          </w:p>
        </w:tc>
      </w:tr>
      <w:tr w:rsidR="000E3369" w:rsidRPr="00636EA4" w14:paraId="0040AFB4"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6B423F17" w14:textId="77777777" w:rsidR="000E3369" w:rsidRPr="00EE4116" w:rsidRDefault="000E3369" w:rsidP="000E3369">
            <w:pPr>
              <w:jc w:val="center"/>
              <w:rPr>
                <w:rFonts w:ascii="Arial Narrow" w:eastAsia="Calibri" w:hAnsi="Arial Narrow"/>
                <w:color w:val="333333"/>
                <w:sz w:val="18"/>
                <w:szCs w:val="18"/>
              </w:rPr>
            </w:pPr>
          </w:p>
        </w:tc>
        <w:tc>
          <w:tcPr>
            <w:tcW w:w="7787" w:type="dxa"/>
            <w:gridSpan w:val="6"/>
          </w:tcPr>
          <w:p w14:paraId="677B4CDD" w14:textId="77777777" w:rsidR="000E3369" w:rsidRPr="00636EA4" w:rsidRDefault="000E3369" w:rsidP="000E3369">
            <w:pPr>
              <w:rPr>
                <w:rFonts w:ascii="Arial Narrow" w:eastAsia="Calibri" w:hAnsi="Arial Narrow"/>
                <w:b/>
                <w:bCs/>
                <w:color w:val="333333"/>
                <w:sz w:val="18"/>
                <w:szCs w:val="18"/>
              </w:rPr>
            </w:pPr>
            <w:r w:rsidRPr="00636EA4">
              <w:rPr>
                <w:rFonts w:ascii="Arial Narrow" w:eastAsia="Calibri" w:hAnsi="Arial Narrow" w:cstheme="minorBidi"/>
                <w:b/>
                <w:sz w:val="18"/>
                <w:szCs w:val="18"/>
              </w:rPr>
              <w:t>Prescriber type:</w:t>
            </w:r>
            <w:r w:rsidRPr="00636EA4">
              <w:rPr>
                <w:rFonts w:ascii="Arial Narrow" w:eastAsia="Calibri" w:hAnsi="Arial Narrow" w:cstheme="minorBidi"/>
                <w:sz w:val="18"/>
                <w:szCs w:val="18"/>
              </w:rPr>
              <w:t xml:space="preserve">    </w:t>
            </w:r>
            <w:r w:rsidRPr="00636EA4">
              <w:rPr>
                <w:rFonts w:ascii="Arial Narrow" w:eastAsia="Calibri" w:hAnsi="Arial Narrow" w:cstheme="minorBidi"/>
                <w:sz w:val="18"/>
                <w:szCs w:val="18"/>
              </w:rPr>
              <w:fldChar w:fldCharType="begin">
                <w:ffData>
                  <w:name w:val=""/>
                  <w:enabled/>
                  <w:calcOnExit w:val="0"/>
                  <w:checkBox>
                    <w:sizeAuto/>
                    <w:default w:val="1"/>
                  </w:checkBox>
                </w:ffData>
              </w:fldChar>
            </w:r>
            <w:r w:rsidRPr="00636EA4">
              <w:rPr>
                <w:rFonts w:ascii="Arial Narrow" w:eastAsia="Calibri" w:hAnsi="Arial Narrow" w:cstheme="minorBidi"/>
                <w:sz w:val="18"/>
                <w:szCs w:val="18"/>
              </w:rPr>
              <w:instrText xml:space="preserve"> FORMCHECKBOX </w:instrText>
            </w:r>
            <w:r w:rsidR="00D02EB6">
              <w:rPr>
                <w:rFonts w:ascii="Arial Narrow" w:eastAsia="Calibri" w:hAnsi="Arial Narrow" w:cstheme="minorBidi"/>
                <w:sz w:val="18"/>
                <w:szCs w:val="18"/>
              </w:rPr>
            </w:r>
            <w:r w:rsidR="00D02EB6">
              <w:rPr>
                <w:rFonts w:ascii="Arial Narrow" w:eastAsia="Calibri" w:hAnsi="Arial Narrow" w:cstheme="minorBidi"/>
                <w:sz w:val="18"/>
                <w:szCs w:val="18"/>
              </w:rPr>
              <w:fldChar w:fldCharType="separate"/>
            </w:r>
            <w:r w:rsidRPr="00636EA4">
              <w:rPr>
                <w:rFonts w:ascii="Arial Narrow" w:eastAsia="Calibri" w:hAnsi="Arial Narrow" w:cstheme="minorBidi"/>
                <w:sz w:val="18"/>
                <w:szCs w:val="18"/>
              </w:rPr>
              <w:fldChar w:fldCharType="end"/>
            </w:r>
            <w:r w:rsidRPr="00636EA4">
              <w:rPr>
                <w:rFonts w:ascii="Arial Narrow" w:eastAsia="Calibri" w:hAnsi="Arial Narrow" w:cstheme="minorBidi"/>
                <w:sz w:val="18"/>
                <w:szCs w:val="18"/>
              </w:rPr>
              <w:t xml:space="preserve">Medical Practitioners    </w:t>
            </w:r>
          </w:p>
        </w:tc>
      </w:tr>
      <w:tr w:rsidR="000E3369" w:rsidRPr="00636EA4" w14:paraId="1F3C793B"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4CA131B4" w14:textId="77777777" w:rsidR="000E3369" w:rsidRPr="00EE4116" w:rsidRDefault="000E3369" w:rsidP="000E3369">
            <w:pPr>
              <w:jc w:val="center"/>
              <w:rPr>
                <w:rFonts w:ascii="Arial Narrow" w:eastAsia="Calibri" w:hAnsi="Arial Narrow"/>
                <w:color w:val="333333"/>
                <w:sz w:val="18"/>
                <w:szCs w:val="18"/>
              </w:rPr>
            </w:pPr>
          </w:p>
        </w:tc>
        <w:tc>
          <w:tcPr>
            <w:tcW w:w="7787" w:type="dxa"/>
            <w:gridSpan w:val="6"/>
          </w:tcPr>
          <w:p w14:paraId="5EFCB1C3" w14:textId="77777777" w:rsidR="000E3369" w:rsidRPr="00636EA4" w:rsidRDefault="000E3369" w:rsidP="000E3369">
            <w:pPr>
              <w:rPr>
                <w:rFonts w:ascii="Arial Narrow" w:eastAsia="Calibri" w:hAnsi="Arial Narrow"/>
                <w:b/>
                <w:bCs/>
                <w:color w:val="333333"/>
                <w:sz w:val="18"/>
                <w:szCs w:val="18"/>
              </w:rPr>
            </w:pPr>
            <w:r w:rsidRPr="00636EA4">
              <w:rPr>
                <w:rFonts w:ascii="Arial Narrow" w:eastAsia="Calibri" w:hAnsi="Arial Narrow" w:cstheme="minorBidi"/>
                <w:b/>
                <w:sz w:val="18"/>
                <w:szCs w:val="18"/>
              </w:rPr>
              <w:t xml:space="preserve">Restriction type: </w:t>
            </w:r>
            <w:r w:rsidRPr="00636EA4">
              <w:rPr>
                <w:rFonts w:ascii="Arial Narrow" w:eastAsia="Calibri" w:hAnsi="Arial Narrow" w:cstheme="minorBidi"/>
                <w:sz w:val="18"/>
                <w:szCs w:val="18"/>
              </w:rPr>
              <w:fldChar w:fldCharType="begin">
                <w:ffData>
                  <w:name w:val=""/>
                  <w:enabled/>
                  <w:calcOnExit w:val="0"/>
                  <w:checkBox>
                    <w:sizeAuto/>
                    <w:default w:val="1"/>
                  </w:checkBox>
                </w:ffData>
              </w:fldChar>
            </w:r>
            <w:r w:rsidRPr="00636EA4">
              <w:rPr>
                <w:rFonts w:ascii="Arial Narrow" w:eastAsia="Calibri" w:hAnsi="Arial Narrow" w:cstheme="minorBidi"/>
                <w:sz w:val="18"/>
                <w:szCs w:val="18"/>
              </w:rPr>
              <w:instrText xml:space="preserve"> FORMCHECKBOX </w:instrText>
            </w:r>
            <w:r w:rsidR="00D02EB6">
              <w:rPr>
                <w:rFonts w:ascii="Arial Narrow" w:eastAsia="Calibri" w:hAnsi="Arial Narrow" w:cstheme="minorBidi"/>
                <w:sz w:val="18"/>
                <w:szCs w:val="18"/>
              </w:rPr>
            </w:r>
            <w:r w:rsidR="00D02EB6">
              <w:rPr>
                <w:rFonts w:ascii="Arial Narrow" w:eastAsia="Calibri" w:hAnsi="Arial Narrow" w:cstheme="minorBidi"/>
                <w:sz w:val="18"/>
                <w:szCs w:val="18"/>
              </w:rPr>
              <w:fldChar w:fldCharType="separate"/>
            </w:r>
            <w:r w:rsidRPr="00636EA4">
              <w:rPr>
                <w:rFonts w:ascii="Arial Narrow" w:eastAsia="Calibri" w:hAnsi="Arial Narrow" w:cstheme="minorBidi"/>
                <w:sz w:val="18"/>
                <w:szCs w:val="18"/>
              </w:rPr>
              <w:fldChar w:fldCharType="end"/>
            </w:r>
            <w:r w:rsidRPr="00636EA4">
              <w:rPr>
                <w:rFonts w:ascii="Arial Narrow" w:eastAsia="Calibri" w:hAnsi="Arial Narrow" w:cstheme="minorBidi"/>
                <w:sz w:val="18"/>
                <w:szCs w:val="18"/>
              </w:rPr>
              <w:t xml:space="preserve">Authority Required – non-immediate/delayed assessment by Services Australia (In-writing only via mail/postal service or electronic submission) </w:t>
            </w:r>
          </w:p>
        </w:tc>
      </w:tr>
      <w:tr w:rsidR="000E3369" w:rsidRPr="00636EA4" w14:paraId="062BDF4C"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6E039BC8" w14:textId="77777777" w:rsidR="000E3369" w:rsidRPr="00EE4116" w:rsidRDefault="000E3369" w:rsidP="000E3369">
            <w:pPr>
              <w:jc w:val="center"/>
              <w:rPr>
                <w:rFonts w:ascii="Arial Narrow" w:eastAsia="Calibri" w:hAnsi="Arial Narrow"/>
                <w:color w:val="333333"/>
                <w:sz w:val="18"/>
                <w:szCs w:val="18"/>
              </w:rPr>
            </w:pPr>
          </w:p>
        </w:tc>
        <w:tc>
          <w:tcPr>
            <w:tcW w:w="7787" w:type="dxa"/>
            <w:gridSpan w:val="6"/>
          </w:tcPr>
          <w:p w14:paraId="1B7C2F36" w14:textId="77777777" w:rsidR="000E3369" w:rsidRPr="00636EA4" w:rsidRDefault="000E3369" w:rsidP="000E3369">
            <w:pPr>
              <w:rPr>
                <w:rFonts w:ascii="Arial Narrow" w:eastAsia="Calibri" w:hAnsi="Arial Narrow"/>
                <w:b/>
                <w:bCs/>
                <w:color w:val="333333"/>
                <w:sz w:val="18"/>
                <w:szCs w:val="18"/>
              </w:rPr>
            </w:pPr>
          </w:p>
        </w:tc>
      </w:tr>
      <w:tr w:rsidR="000E3369" w:rsidRPr="00636EA4" w14:paraId="1D185551"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5C220E52" w14:textId="09367159" w:rsidR="000E3369" w:rsidRPr="00EE4116" w:rsidRDefault="000E3369" w:rsidP="000E3369">
            <w:pPr>
              <w:jc w:val="center"/>
              <w:rPr>
                <w:rFonts w:ascii="Arial Narrow" w:eastAsia="Calibri" w:hAnsi="Arial Narrow"/>
                <w:color w:val="333333"/>
                <w:sz w:val="18"/>
                <w:szCs w:val="18"/>
              </w:rPr>
            </w:pPr>
          </w:p>
        </w:tc>
        <w:tc>
          <w:tcPr>
            <w:tcW w:w="7787" w:type="dxa"/>
            <w:gridSpan w:val="6"/>
            <w:vAlign w:val="center"/>
          </w:tcPr>
          <w:p w14:paraId="218C43F8" w14:textId="77777777" w:rsidR="000E3369" w:rsidRPr="00636EA4" w:rsidRDefault="000E3369" w:rsidP="000E3369">
            <w:pPr>
              <w:rPr>
                <w:rFonts w:ascii="Arial Narrow" w:eastAsia="Calibri" w:hAnsi="Arial Narrow"/>
                <w:b/>
                <w:bCs/>
                <w:color w:val="333333"/>
                <w:sz w:val="18"/>
                <w:szCs w:val="18"/>
              </w:rPr>
            </w:pPr>
            <w:r w:rsidRPr="00636EA4">
              <w:rPr>
                <w:rFonts w:ascii="Arial Narrow" w:eastAsia="Calibri" w:hAnsi="Arial Narrow"/>
                <w:b/>
                <w:bCs/>
                <w:color w:val="333333"/>
                <w:sz w:val="18"/>
                <w:szCs w:val="18"/>
              </w:rPr>
              <w:t>Indication:</w:t>
            </w:r>
            <w:r w:rsidRPr="00636EA4">
              <w:rPr>
                <w:rFonts w:ascii="Arial Narrow" w:eastAsia="Calibri" w:hAnsi="Arial Narrow"/>
                <w:color w:val="333333"/>
                <w:sz w:val="18"/>
                <w:szCs w:val="18"/>
              </w:rPr>
              <w:t xml:space="preserve"> </w:t>
            </w:r>
            <w:r w:rsidRPr="00636EA4">
              <w:rPr>
                <w:rFonts w:ascii="Arial Narrow" w:eastAsia="Calibri" w:hAnsi="Arial Narrow"/>
                <w:sz w:val="18"/>
                <w:szCs w:val="18"/>
              </w:rPr>
              <w:t>Paroxysmal nocturnal haemoglobinuria (PNH)</w:t>
            </w:r>
          </w:p>
        </w:tc>
      </w:tr>
      <w:tr w:rsidR="000E3369" w:rsidRPr="00636EA4" w14:paraId="1E533B10"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498DBE32" w14:textId="77777777" w:rsidR="000E3369" w:rsidRPr="00EE4116" w:rsidRDefault="000E3369" w:rsidP="000E3369">
            <w:pPr>
              <w:jc w:val="center"/>
              <w:rPr>
                <w:rFonts w:ascii="Arial Narrow" w:eastAsia="Calibri" w:hAnsi="Arial Narrow"/>
                <w:color w:val="333333"/>
                <w:sz w:val="18"/>
                <w:szCs w:val="18"/>
              </w:rPr>
            </w:pPr>
          </w:p>
        </w:tc>
        <w:tc>
          <w:tcPr>
            <w:tcW w:w="7787" w:type="dxa"/>
            <w:gridSpan w:val="6"/>
            <w:vAlign w:val="center"/>
          </w:tcPr>
          <w:p w14:paraId="5DC65FBA" w14:textId="77777777" w:rsidR="000E3369" w:rsidRPr="00636EA4" w:rsidRDefault="000E3369" w:rsidP="000E3369">
            <w:pPr>
              <w:rPr>
                <w:rFonts w:ascii="Arial Narrow" w:eastAsia="Calibri" w:hAnsi="Arial Narrow"/>
                <w:b/>
                <w:bCs/>
                <w:color w:val="333333"/>
                <w:sz w:val="18"/>
                <w:szCs w:val="18"/>
              </w:rPr>
            </w:pPr>
          </w:p>
        </w:tc>
      </w:tr>
      <w:tr w:rsidR="000E3369" w:rsidRPr="00636EA4" w14:paraId="702CCE13"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7A0D9C24" w14:textId="77777777" w:rsidR="000E3369" w:rsidRPr="00EE4116" w:rsidRDefault="000E3369" w:rsidP="000E3369">
            <w:pPr>
              <w:jc w:val="center"/>
              <w:rPr>
                <w:rFonts w:ascii="Arial Narrow" w:eastAsia="Calibri" w:hAnsi="Arial Narrow"/>
                <w:color w:val="333333"/>
                <w:sz w:val="18"/>
                <w:szCs w:val="18"/>
              </w:rPr>
            </w:pPr>
          </w:p>
        </w:tc>
        <w:tc>
          <w:tcPr>
            <w:tcW w:w="7787" w:type="dxa"/>
            <w:gridSpan w:val="6"/>
            <w:vAlign w:val="center"/>
          </w:tcPr>
          <w:p w14:paraId="772C0E48" w14:textId="77777777" w:rsidR="000E3369" w:rsidRPr="00636EA4" w:rsidRDefault="000E3369" w:rsidP="000E3369">
            <w:pPr>
              <w:rPr>
                <w:rFonts w:ascii="Arial Narrow" w:eastAsia="Calibri" w:hAnsi="Arial Narrow"/>
                <w:b/>
                <w:bCs/>
                <w:color w:val="333333"/>
                <w:sz w:val="18"/>
                <w:szCs w:val="18"/>
              </w:rPr>
            </w:pPr>
            <w:r w:rsidRPr="00636EA4">
              <w:rPr>
                <w:rFonts w:ascii="Arial Narrow" w:hAnsi="Arial Narrow"/>
                <w:b/>
                <w:bCs/>
                <w:color w:val="333333"/>
                <w:sz w:val="18"/>
                <w:szCs w:val="18"/>
              </w:rPr>
              <w:t>Treatment Phase:</w:t>
            </w:r>
            <w:r w:rsidRPr="00636EA4">
              <w:rPr>
                <w:rFonts w:ascii="Arial Narrow" w:hAnsi="Arial Narrow"/>
                <w:color w:val="333333"/>
                <w:sz w:val="18"/>
                <w:szCs w:val="18"/>
              </w:rPr>
              <w:t xml:space="preserve"> Grandfathered Treatment</w:t>
            </w:r>
            <w:r>
              <w:rPr>
                <w:rFonts w:ascii="Arial Narrow" w:hAnsi="Arial Narrow"/>
                <w:color w:val="333333"/>
                <w:sz w:val="18"/>
                <w:szCs w:val="18"/>
              </w:rPr>
              <w:t xml:space="preserve"> </w:t>
            </w:r>
            <w:r w:rsidRPr="0035655A">
              <w:rPr>
                <w:rFonts w:ascii="Arial Narrow" w:hAnsi="Arial Narrow"/>
                <w:color w:val="333333"/>
                <w:sz w:val="18"/>
                <w:szCs w:val="18"/>
              </w:rPr>
              <w:t>(transition from non-PBS-subsidised treatment)</w:t>
            </w:r>
          </w:p>
        </w:tc>
      </w:tr>
      <w:tr w:rsidR="000E3369" w:rsidRPr="00636EA4" w14:paraId="1BB655B0"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01EA9ABA" w14:textId="77777777" w:rsidR="000E3369" w:rsidRPr="00EE4116" w:rsidRDefault="000E3369" w:rsidP="000E3369">
            <w:pPr>
              <w:jc w:val="center"/>
              <w:rPr>
                <w:rFonts w:ascii="Arial Narrow" w:eastAsia="Calibri" w:hAnsi="Arial Narrow"/>
                <w:color w:val="333333"/>
                <w:sz w:val="18"/>
                <w:szCs w:val="18"/>
              </w:rPr>
            </w:pPr>
          </w:p>
        </w:tc>
        <w:tc>
          <w:tcPr>
            <w:tcW w:w="7787" w:type="dxa"/>
            <w:gridSpan w:val="6"/>
            <w:vAlign w:val="center"/>
          </w:tcPr>
          <w:p w14:paraId="203E93BC" w14:textId="77777777" w:rsidR="000E3369" w:rsidRPr="00636EA4" w:rsidRDefault="000E3369" w:rsidP="000E3369">
            <w:pPr>
              <w:rPr>
                <w:rFonts w:ascii="Arial Narrow" w:eastAsia="Calibri" w:hAnsi="Arial Narrow"/>
                <w:b/>
                <w:bCs/>
                <w:color w:val="333333"/>
                <w:sz w:val="18"/>
                <w:szCs w:val="18"/>
              </w:rPr>
            </w:pPr>
          </w:p>
        </w:tc>
      </w:tr>
      <w:tr w:rsidR="000E3369" w:rsidRPr="00636EA4" w14:paraId="33FCA241"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3D0208DF" w14:textId="77777777" w:rsidR="000E3369" w:rsidRPr="00EE4116" w:rsidRDefault="000E3369" w:rsidP="000E3369">
            <w:pPr>
              <w:jc w:val="center"/>
              <w:rPr>
                <w:rFonts w:ascii="Arial Narrow" w:eastAsia="Calibri" w:hAnsi="Arial Narrow"/>
                <w:color w:val="333333"/>
                <w:sz w:val="18"/>
                <w:szCs w:val="18"/>
              </w:rPr>
            </w:pPr>
          </w:p>
        </w:tc>
        <w:tc>
          <w:tcPr>
            <w:tcW w:w="7787" w:type="dxa"/>
            <w:gridSpan w:val="6"/>
          </w:tcPr>
          <w:p w14:paraId="121B14E0" w14:textId="77777777" w:rsidR="000E3369" w:rsidRPr="00636EA4" w:rsidRDefault="000E3369" w:rsidP="000E3369">
            <w:pPr>
              <w:rPr>
                <w:rFonts w:ascii="Arial Narrow" w:eastAsia="Calibri" w:hAnsi="Arial Narrow"/>
                <w:b/>
                <w:bCs/>
                <w:color w:val="333333"/>
                <w:sz w:val="18"/>
                <w:szCs w:val="18"/>
              </w:rPr>
            </w:pPr>
            <w:r w:rsidRPr="00636EA4">
              <w:rPr>
                <w:rFonts w:ascii="Arial Narrow" w:eastAsia="Calibri" w:hAnsi="Arial Narrow"/>
                <w:b/>
                <w:sz w:val="18"/>
                <w:szCs w:val="18"/>
              </w:rPr>
              <w:t>Clinical criteria:</w:t>
            </w:r>
          </w:p>
        </w:tc>
      </w:tr>
      <w:tr w:rsidR="000E3369" w:rsidRPr="00636EA4" w14:paraId="06C26C99"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7DE95906" w14:textId="37AAF103" w:rsidR="000E3369" w:rsidRPr="00EE4116" w:rsidRDefault="000E3369" w:rsidP="000E3369">
            <w:pPr>
              <w:jc w:val="center"/>
              <w:rPr>
                <w:rFonts w:ascii="Arial Narrow" w:eastAsia="Calibri" w:hAnsi="Arial Narrow"/>
                <w:color w:val="333333"/>
                <w:sz w:val="18"/>
                <w:szCs w:val="18"/>
              </w:rPr>
            </w:pPr>
          </w:p>
        </w:tc>
        <w:tc>
          <w:tcPr>
            <w:tcW w:w="7787" w:type="dxa"/>
            <w:gridSpan w:val="6"/>
            <w:vAlign w:val="center"/>
          </w:tcPr>
          <w:p w14:paraId="7C092AF8" w14:textId="77777777" w:rsidR="000E3369" w:rsidRPr="00636EA4" w:rsidRDefault="000E3369" w:rsidP="000E3369">
            <w:pPr>
              <w:rPr>
                <w:rFonts w:ascii="Arial Narrow" w:eastAsia="Calibri" w:hAnsi="Arial Narrow"/>
                <w:b/>
                <w:bCs/>
                <w:color w:val="333333"/>
                <w:sz w:val="18"/>
                <w:szCs w:val="18"/>
              </w:rPr>
            </w:pPr>
            <w:r w:rsidRPr="00636EA4">
              <w:rPr>
                <w:rFonts w:ascii="Arial Narrow" w:hAnsi="Arial Narrow"/>
                <w:color w:val="333333"/>
                <w:sz w:val="18"/>
                <w:szCs w:val="18"/>
              </w:rPr>
              <w:t>Patient must have received non-PBS-subsidised treatment with this drug for this condition prior to [listing date]</w:t>
            </w:r>
          </w:p>
        </w:tc>
      </w:tr>
      <w:tr w:rsidR="000E3369" w:rsidRPr="00636EA4" w14:paraId="2AB063F0"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6BCCF0D6" w14:textId="77777777" w:rsidR="000E3369" w:rsidRPr="00EE4116" w:rsidRDefault="000E3369" w:rsidP="000E3369">
            <w:pPr>
              <w:jc w:val="center"/>
              <w:rPr>
                <w:rFonts w:ascii="Arial Narrow" w:eastAsia="Calibri" w:hAnsi="Arial Narrow"/>
                <w:color w:val="333333"/>
                <w:sz w:val="18"/>
                <w:szCs w:val="18"/>
              </w:rPr>
            </w:pPr>
          </w:p>
        </w:tc>
        <w:tc>
          <w:tcPr>
            <w:tcW w:w="7787" w:type="dxa"/>
            <w:gridSpan w:val="6"/>
            <w:vAlign w:val="center"/>
          </w:tcPr>
          <w:p w14:paraId="304037FB" w14:textId="77777777" w:rsidR="000E3369" w:rsidRPr="00636EA4" w:rsidRDefault="000E3369" w:rsidP="000E3369">
            <w:pPr>
              <w:rPr>
                <w:rFonts w:ascii="Arial Narrow" w:eastAsia="Calibri" w:hAnsi="Arial Narrow"/>
                <w:b/>
                <w:bCs/>
                <w:color w:val="333333"/>
                <w:sz w:val="18"/>
                <w:szCs w:val="18"/>
              </w:rPr>
            </w:pPr>
            <w:r w:rsidRPr="00636EA4">
              <w:rPr>
                <w:rFonts w:ascii="Arial Narrow" w:hAnsi="Arial Narrow"/>
                <w:b/>
                <w:bCs/>
                <w:color w:val="333333"/>
                <w:sz w:val="18"/>
                <w:szCs w:val="18"/>
              </w:rPr>
              <w:t>AND</w:t>
            </w:r>
          </w:p>
        </w:tc>
      </w:tr>
      <w:tr w:rsidR="000E3369" w:rsidRPr="00636EA4" w14:paraId="5B9B3F99"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4BF6BA2A" w14:textId="77777777" w:rsidR="000E3369" w:rsidRPr="00EE4116" w:rsidRDefault="000E3369" w:rsidP="000E3369">
            <w:pPr>
              <w:jc w:val="center"/>
              <w:rPr>
                <w:rFonts w:ascii="Arial Narrow" w:eastAsia="Calibri" w:hAnsi="Arial Narrow"/>
                <w:color w:val="333333"/>
                <w:sz w:val="18"/>
                <w:szCs w:val="18"/>
              </w:rPr>
            </w:pPr>
          </w:p>
        </w:tc>
        <w:tc>
          <w:tcPr>
            <w:tcW w:w="7787" w:type="dxa"/>
            <w:gridSpan w:val="6"/>
          </w:tcPr>
          <w:p w14:paraId="5350BE24" w14:textId="77777777" w:rsidR="000E3369" w:rsidRPr="00636EA4" w:rsidRDefault="000E3369" w:rsidP="000E3369">
            <w:pPr>
              <w:rPr>
                <w:rFonts w:ascii="Arial Narrow" w:eastAsia="Calibri" w:hAnsi="Arial Narrow"/>
                <w:b/>
                <w:bCs/>
                <w:color w:val="333333"/>
                <w:sz w:val="18"/>
                <w:szCs w:val="18"/>
              </w:rPr>
            </w:pPr>
            <w:r w:rsidRPr="00636EA4">
              <w:rPr>
                <w:rFonts w:ascii="Arial Narrow" w:eastAsia="Calibri" w:hAnsi="Arial Narrow"/>
                <w:b/>
                <w:sz w:val="18"/>
                <w:szCs w:val="18"/>
              </w:rPr>
              <w:t>Clinical criteria:</w:t>
            </w:r>
          </w:p>
        </w:tc>
      </w:tr>
      <w:tr w:rsidR="00F65FEE" w:rsidRPr="00636EA4" w14:paraId="485B293F"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406C6B2C" w14:textId="07F3C097" w:rsidR="00F65FEE" w:rsidRPr="00852382" w:rsidRDefault="00F65FEE" w:rsidP="000E3369">
            <w:pPr>
              <w:jc w:val="center"/>
              <w:rPr>
                <w:rFonts w:ascii="Arial Narrow" w:hAnsi="Arial Narrow"/>
                <w:i/>
                <w:iCs/>
                <w:color w:val="333333"/>
                <w:sz w:val="18"/>
                <w:szCs w:val="18"/>
              </w:rPr>
            </w:pPr>
          </w:p>
        </w:tc>
        <w:tc>
          <w:tcPr>
            <w:tcW w:w="7787" w:type="dxa"/>
            <w:gridSpan w:val="6"/>
            <w:vAlign w:val="center"/>
          </w:tcPr>
          <w:p w14:paraId="1A584BA8" w14:textId="37F5F68A" w:rsidR="00F65FEE" w:rsidRPr="00BF0D12" w:rsidRDefault="00F65FEE" w:rsidP="000E3369">
            <w:pPr>
              <w:rPr>
                <w:rFonts w:ascii="Arial Narrow" w:hAnsi="Arial Narrow"/>
                <w:color w:val="333333"/>
                <w:sz w:val="18"/>
                <w:szCs w:val="18"/>
              </w:rPr>
            </w:pPr>
            <w:r w:rsidRPr="00DB46FA">
              <w:rPr>
                <w:rFonts w:ascii="Arial Narrow" w:eastAsia="Calibri" w:hAnsi="Arial Narrow"/>
                <w:bCs/>
                <w:sz w:val="18"/>
                <w:szCs w:val="18"/>
              </w:rPr>
              <w:t xml:space="preserve">Patient must have </w:t>
            </w:r>
            <w:r w:rsidR="00313A47" w:rsidRPr="0006499C">
              <w:rPr>
                <w:rFonts w:ascii="Arial Narrow" w:eastAsia="Calibri" w:hAnsi="Arial Narrow"/>
                <w:bCs/>
                <w:sz w:val="18"/>
                <w:szCs w:val="18"/>
              </w:rPr>
              <w:t xml:space="preserve">a PNH granulocyte clone </w:t>
            </w:r>
            <w:r w:rsidR="00313A47">
              <w:rPr>
                <w:rFonts w:ascii="Arial Narrow" w:eastAsia="Calibri" w:hAnsi="Arial Narrow"/>
                <w:bCs/>
                <w:sz w:val="18"/>
                <w:szCs w:val="18"/>
              </w:rPr>
              <w:t xml:space="preserve">size equal to or greater than 10% </w:t>
            </w:r>
            <w:r w:rsidRPr="00DB46FA">
              <w:rPr>
                <w:rFonts w:ascii="Arial Narrow" w:eastAsia="Calibri" w:hAnsi="Arial Narrow"/>
                <w:bCs/>
                <w:sz w:val="18"/>
                <w:szCs w:val="18"/>
              </w:rPr>
              <w:t xml:space="preserve">within the 3 months prior to </w:t>
            </w:r>
            <w:r w:rsidRPr="00DB46FA">
              <w:rPr>
                <w:rFonts w:ascii="Arial Narrow" w:hAnsi="Arial Narrow"/>
                <w:color w:val="333333"/>
                <w:sz w:val="18"/>
                <w:szCs w:val="18"/>
              </w:rPr>
              <w:t>initiating non-PBS-subsidised treatment with this drug</w:t>
            </w:r>
            <w:r w:rsidR="0006499C">
              <w:rPr>
                <w:rFonts w:ascii="Arial Narrow" w:hAnsi="Arial Narrow"/>
                <w:color w:val="333333"/>
                <w:sz w:val="18"/>
                <w:szCs w:val="18"/>
              </w:rPr>
              <w:t>.</w:t>
            </w:r>
          </w:p>
        </w:tc>
      </w:tr>
      <w:tr w:rsidR="00F65FEE" w:rsidRPr="00636EA4" w14:paraId="636EDBF4"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2D792393" w14:textId="77777777" w:rsidR="00F65FEE" w:rsidRPr="00852382" w:rsidRDefault="00F65FEE" w:rsidP="000E3369">
            <w:pPr>
              <w:jc w:val="center"/>
              <w:rPr>
                <w:rFonts w:ascii="Arial Narrow" w:hAnsi="Arial Narrow"/>
                <w:i/>
                <w:iCs/>
                <w:color w:val="333333"/>
                <w:sz w:val="18"/>
                <w:szCs w:val="18"/>
              </w:rPr>
            </w:pPr>
          </w:p>
        </w:tc>
        <w:tc>
          <w:tcPr>
            <w:tcW w:w="7787" w:type="dxa"/>
            <w:gridSpan w:val="6"/>
            <w:vAlign w:val="center"/>
          </w:tcPr>
          <w:p w14:paraId="1B5693C0" w14:textId="10F2BB50" w:rsidR="00F65FEE" w:rsidRPr="00DB46FA" w:rsidRDefault="00F65FEE" w:rsidP="000E3369">
            <w:pPr>
              <w:rPr>
                <w:rFonts w:ascii="Arial Narrow" w:hAnsi="Arial Narrow"/>
                <w:b/>
                <w:bCs/>
                <w:color w:val="333333"/>
                <w:sz w:val="18"/>
                <w:szCs w:val="18"/>
              </w:rPr>
            </w:pPr>
            <w:r w:rsidRPr="00DB46FA">
              <w:rPr>
                <w:rFonts w:ascii="Arial Narrow" w:hAnsi="Arial Narrow"/>
                <w:b/>
                <w:bCs/>
                <w:color w:val="333333"/>
                <w:sz w:val="18"/>
                <w:szCs w:val="18"/>
              </w:rPr>
              <w:t>AND</w:t>
            </w:r>
          </w:p>
        </w:tc>
      </w:tr>
      <w:tr w:rsidR="00F65FEE" w:rsidRPr="00636EA4" w14:paraId="4D0BE895"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5341B3E0" w14:textId="77777777" w:rsidR="00F65FEE" w:rsidRPr="00852382" w:rsidRDefault="00F65FEE" w:rsidP="000E3369">
            <w:pPr>
              <w:jc w:val="center"/>
              <w:rPr>
                <w:rFonts w:ascii="Arial Narrow" w:hAnsi="Arial Narrow"/>
                <w:i/>
                <w:iCs/>
                <w:color w:val="333333"/>
                <w:sz w:val="18"/>
                <w:szCs w:val="18"/>
              </w:rPr>
            </w:pPr>
          </w:p>
        </w:tc>
        <w:tc>
          <w:tcPr>
            <w:tcW w:w="7787" w:type="dxa"/>
            <w:gridSpan w:val="6"/>
            <w:vAlign w:val="center"/>
          </w:tcPr>
          <w:p w14:paraId="1A9E7C1B" w14:textId="13112160" w:rsidR="00F65FEE" w:rsidRPr="00DB46FA" w:rsidRDefault="00F65FEE" w:rsidP="000E3369">
            <w:pPr>
              <w:rPr>
                <w:rFonts w:ascii="Arial Narrow" w:hAnsi="Arial Narrow"/>
                <w:b/>
                <w:bCs/>
                <w:color w:val="333333"/>
                <w:sz w:val="18"/>
                <w:szCs w:val="18"/>
              </w:rPr>
            </w:pPr>
            <w:r w:rsidRPr="00DB46FA">
              <w:rPr>
                <w:rFonts w:ascii="Arial Narrow" w:hAnsi="Arial Narrow"/>
                <w:b/>
                <w:bCs/>
                <w:color w:val="333333"/>
                <w:sz w:val="18"/>
                <w:szCs w:val="18"/>
              </w:rPr>
              <w:t xml:space="preserve">Clinical criteria </w:t>
            </w:r>
          </w:p>
        </w:tc>
      </w:tr>
      <w:tr w:rsidR="000E3369" w:rsidRPr="00636EA4" w14:paraId="5593EDF1"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6DE3A639" w14:textId="5C4DED99" w:rsidR="000E3369" w:rsidRPr="00EE4116" w:rsidRDefault="000E3369" w:rsidP="000E3369">
            <w:pPr>
              <w:jc w:val="center"/>
              <w:rPr>
                <w:rFonts w:ascii="Arial Narrow" w:eastAsia="Calibri" w:hAnsi="Arial Narrow"/>
                <w:color w:val="333333"/>
                <w:sz w:val="18"/>
                <w:szCs w:val="18"/>
              </w:rPr>
            </w:pPr>
          </w:p>
        </w:tc>
        <w:tc>
          <w:tcPr>
            <w:tcW w:w="7787" w:type="dxa"/>
            <w:gridSpan w:val="6"/>
            <w:vAlign w:val="center"/>
          </w:tcPr>
          <w:p w14:paraId="516CCA26" w14:textId="4E63F532" w:rsidR="000E3369" w:rsidRPr="0035655A" w:rsidRDefault="000E3369" w:rsidP="000E3369">
            <w:pPr>
              <w:rPr>
                <w:rFonts w:ascii="Arial Narrow" w:eastAsia="Calibri" w:hAnsi="Arial Narrow"/>
                <w:b/>
                <w:bCs/>
                <w:color w:val="333333"/>
                <w:sz w:val="18"/>
                <w:szCs w:val="18"/>
              </w:rPr>
            </w:pPr>
            <w:r w:rsidRPr="0035655A">
              <w:rPr>
                <w:rFonts w:ascii="Arial Narrow" w:hAnsi="Arial Narrow"/>
                <w:color w:val="333333"/>
                <w:sz w:val="18"/>
                <w:szCs w:val="18"/>
              </w:rPr>
              <w:t xml:space="preserve">Patient must have had experienced an inadequate response to a complement 5 (C5) inhibitor demonstrated by a haemoglobin level of less than </w:t>
            </w:r>
            <w:r w:rsidR="0035714B">
              <w:rPr>
                <w:rFonts w:ascii="Arial Narrow" w:hAnsi="Arial Narrow"/>
                <w:color w:val="333333"/>
                <w:sz w:val="18"/>
                <w:szCs w:val="18"/>
              </w:rPr>
              <w:t xml:space="preserve">105 g/L </w:t>
            </w:r>
            <w:r w:rsidRPr="0035655A">
              <w:rPr>
                <w:rFonts w:ascii="Arial Narrow" w:hAnsi="Arial Narrow"/>
                <w:color w:val="333333"/>
                <w:sz w:val="18"/>
                <w:szCs w:val="18"/>
              </w:rPr>
              <w:t xml:space="preserve">prior to initiating non-PBS-subsidised treatment with this drug. </w:t>
            </w:r>
            <w:r w:rsidRPr="0035655A">
              <w:rPr>
                <w:rFonts w:ascii="Arial Narrow" w:hAnsi="Arial Narrow"/>
                <w:b/>
                <w:bCs/>
                <w:color w:val="333333"/>
                <w:sz w:val="18"/>
                <w:szCs w:val="18"/>
              </w:rPr>
              <w:t>OR</w:t>
            </w:r>
          </w:p>
        </w:tc>
      </w:tr>
      <w:tr w:rsidR="000E3369" w:rsidRPr="00636EA4" w14:paraId="3BEA08A2"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271C2419" w14:textId="77777777" w:rsidR="000E3369" w:rsidRPr="00EE4116" w:rsidRDefault="000E3369" w:rsidP="000E3369">
            <w:pPr>
              <w:jc w:val="center"/>
              <w:rPr>
                <w:rFonts w:ascii="Arial Narrow" w:eastAsia="Calibri" w:hAnsi="Arial Narrow"/>
                <w:color w:val="333333"/>
                <w:sz w:val="18"/>
                <w:szCs w:val="18"/>
              </w:rPr>
            </w:pPr>
          </w:p>
        </w:tc>
        <w:tc>
          <w:tcPr>
            <w:tcW w:w="7787" w:type="dxa"/>
            <w:gridSpan w:val="6"/>
            <w:vAlign w:val="center"/>
          </w:tcPr>
          <w:p w14:paraId="7DA19BFC" w14:textId="1E57203C" w:rsidR="000E3369" w:rsidRPr="00636EA4" w:rsidRDefault="000E3369" w:rsidP="000E3369">
            <w:pPr>
              <w:rPr>
                <w:rFonts w:ascii="Arial Narrow" w:eastAsia="Calibri" w:hAnsi="Arial Narrow"/>
                <w:b/>
                <w:bCs/>
                <w:color w:val="333333"/>
                <w:sz w:val="18"/>
                <w:szCs w:val="18"/>
              </w:rPr>
            </w:pPr>
            <w:r w:rsidRPr="0035655A">
              <w:rPr>
                <w:rFonts w:ascii="Arial Narrow" w:hAnsi="Arial Narrow"/>
                <w:sz w:val="18"/>
                <w:szCs w:val="18"/>
              </w:rPr>
              <w:t>Patient must be intolerant to C5 inhibitors</w:t>
            </w:r>
            <w:r w:rsidRPr="00397B94">
              <w:rPr>
                <w:rFonts w:ascii="Arial Narrow" w:hAnsi="Arial Narrow"/>
                <w:sz w:val="18"/>
                <w:szCs w:val="18"/>
              </w:rPr>
              <w:t xml:space="preserve"> as determined by </w:t>
            </w:r>
            <w:r>
              <w:rPr>
                <w:rFonts w:ascii="Arial Narrow" w:hAnsi="Arial Narrow"/>
                <w:sz w:val="18"/>
                <w:szCs w:val="18"/>
              </w:rPr>
              <w:t xml:space="preserve">the </w:t>
            </w:r>
            <w:r w:rsidRPr="00397B94">
              <w:rPr>
                <w:rFonts w:ascii="Arial Narrow" w:hAnsi="Arial Narrow"/>
                <w:sz w:val="18"/>
                <w:szCs w:val="18"/>
              </w:rPr>
              <w:t xml:space="preserve">treating </w:t>
            </w:r>
            <w:r w:rsidRPr="00340601">
              <w:rPr>
                <w:rFonts w:ascii="Arial Narrow" w:hAnsi="Arial Narrow"/>
                <w:sz w:val="18"/>
                <w:szCs w:val="18"/>
              </w:rPr>
              <w:t>physician</w:t>
            </w:r>
            <w:r w:rsidR="0035655A">
              <w:rPr>
                <w:rFonts w:ascii="Arial Narrow" w:hAnsi="Arial Narrow"/>
                <w:sz w:val="18"/>
                <w:szCs w:val="18"/>
              </w:rPr>
              <w:t>.</w:t>
            </w:r>
          </w:p>
        </w:tc>
      </w:tr>
      <w:tr w:rsidR="000E3369" w:rsidRPr="00636EA4" w14:paraId="17674DFB"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1C5A12E2" w14:textId="77777777" w:rsidR="000E3369" w:rsidRPr="00EE4116" w:rsidRDefault="000E3369" w:rsidP="000E3369">
            <w:pPr>
              <w:jc w:val="center"/>
              <w:rPr>
                <w:rFonts w:ascii="Arial Narrow" w:eastAsia="Calibri" w:hAnsi="Arial Narrow"/>
                <w:color w:val="333333"/>
                <w:sz w:val="18"/>
                <w:szCs w:val="18"/>
              </w:rPr>
            </w:pPr>
          </w:p>
        </w:tc>
        <w:tc>
          <w:tcPr>
            <w:tcW w:w="7787" w:type="dxa"/>
            <w:gridSpan w:val="6"/>
            <w:vAlign w:val="center"/>
          </w:tcPr>
          <w:p w14:paraId="46932E62" w14:textId="77777777" w:rsidR="000E3369" w:rsidRPr="00636EA4" w:rsidRDefault="000E3369" w:rsidP="000E3369">
            <w:pPr>
              <w:rPr>
                <w:rFonts w:ascii="Arial Narrow" w:eastAsia="Calibri" w:hAnsi="Arial Narrow"/>
                <w:b/>
                <w:bCs/>
                <w:color w:val="333333"/>
                <w:sz w:val="18"/>
                <w:szCs w:val="18"/>
              </w:rPr>
            </w:pPr>
            <w:r w:rsidRPr="00636EA4">
              <w:rPr>
                <w:rFonts w:ascii="Arial Narrow" w:hAnsi="Arial Narrow"/>
                <w:b/>
                <w:bCs/>
                <w:color w:val="333333"/>
                <w:sz w:val="18"/>
                <w:szCs w:val="18"/>
              </w:rPr>
              <w:t>AND</w:t>
            </w:r>
          </w:p>
        </w:tc>
      </w:tr>
      <w:tr w:rsidR="000E3369" w:rsidRPr="00636EA4" w14:paraId="0AB98839"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71274AA1" w14:textId="77777777" w:rsidR="000E3369" w:rsidRPr="00EE4116" w:rsidRDefault="000E3369" w:rsidP="000E3369">
            <w:pPr>
              <w:jc w:val="center"/>
              <w:rPr>
                <w:rFonts w:ascii="Arial Narrow" w:eastAsia="Calibri" w:hAnsi="Arial Narrow"/>
                <w:color w:val="333333"/>
                <w:sz w:val="18"/>
                <w:szCs w:val="18"/>
              </w:rPr>
            </w:pPr>
          </w:p>
        </w:tc>
        <w:tc>
          <w:tcPr>
            <w:tcW w:w="7787" w:type="dxa"/>
            <w:gridSpan w:val="6"/>
            <w:vAlign w:val="center"/>
          </w:tcPr>
          <w:p w14:paraId="0B670864" w14:textId="77777777" w:rsidR="000E3369" w:rsidRPr="00636EA4" w:rsidRDefault="000E3369" w:rsidP="000E3369">
            <w:pPr>
              <w:rPr>
                <w:rFonts w:ascii="Arial Narrow" w:eastAsia="Calibri" w:hAnsi="Arial Narrow"/>
                <w:b/>
                <w:bCs/>
                <w:color w:val="333333"/>
                <w:sz w:val="18"/>
                <w:szCs w:val="18"/>
              </w:rPr>
            </w:pPr>
            <w:r w:rsidRPr="00636EA4">
              <w:rPr>
                <w:rFonts w:ascii="Arial Narrow" w:hAnsi="Arial Narrow"/>
                <w:b/>
                <w:bCs/>
                <w:color w:val="333333"/>
                <w:sz w:val="18"/>
                <w:szCs w:val="18"/>
              </w:rPr>
              <w:t>Clinical criteria:</w:t>
            </w:r>
          </w:p>
        </w:tc>
      </w:tr>
      <w:tr w:rsidR="000E3369" w:rsidRPr="00636EA4" w14:paraId="232EF873"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306"/>
        </w:trPr>
        <w:tc>
          <w:tcPr>
            <w:tcW w:w="1275" w:type="dxa"/>
            <w:gridSpan w:val="3"/>
          </w:tcPr>
          <w:p w14:paraId="0AABA669" w14:textId="620CBF21" w:rsidR="000E3369" w:rsidRPr="00EE4116" w:rsidRDefault="000E3369" w:rsidP="000E3369">
            <w:pPr>
              <w:jc w:val="center"/>
              <w:rPr>
                <w:rFonts w:ascii="Arial Narrow" w:eastAsia="Calibri" w:hAnsi="Arial Narrow"/>
                <w:color w:val="333333"/>
                <w:sz w:val="18"/>
                <w:szCs w:val="18"/>
              </w:rPr>
            </w:pPr>
          </w:p>
        </w:tc>
        <w:tc>
          <w:tcPr>
            <w:tcW w:w="7787" w:type="dxa"/>
            <w:gridSpan w:val="6"/>
            <w:vAlign w:val="center"/>
          </w:tcPr>
          <w:p w14:paraId="761BCA5B" w14:textId="77777777" w:rsidR="000E3369" w:rsidRPr="00636EA4" w:rsidRDefault="000E3369" w:rsidP="000E3369">
            <w:pPr>
              <w:rPr>
                <w:rFonts w:ascii="Arial Narrow" w:eastAsia="Calibri" w:hAnsi="Arial Narrow"/>
                <w:b/>
                <w:bCs/>
                <w:color w:val="333333"/>
                <w:sz w:val="18"/>
                <w:szCs w:val="18"/>
              </w:rPr>
            </w:pPr>
            <w:r w:rsidRPr="00CB05BB">
              <w:rPr>
                <w:rFonts w:ascii="Arial Narrow" w:hAnsi="Arial Narrow"/>
                <w:iCs/>
                <w:sz w:val="18"/>
                <w:szCs w:val="18"/>
              </w:rPr>
              <w:t xml:space="preserve">Patient must have been receiving treatment with </w:t>
            </w:r>
            <w:r w:rsidRPr="00340601">
              <w:rPr>
                <w:rFonts w:ascii="Arial Narrow" w:hAnsi="Arial Narrow"/>
                <w:iCs/>
                <w:sz w:val="18"/>
                <w:szCs w:val="18"/>
              </w:rPr>
              <w:t>at least one</w:t>
            </w:r>
            <w:r>
              <w:rPr>
                <w:rFonts w:ascii="Arial Narrow" w:hAnsi="Arial Narrow"/>
                <w:iCs/>
                <w:sz w:val="18"/>
                <w:szCs w:val="18"/>
              </w:rPr>
              <w:t xml:space="preserve"> </w:t>
            </w:r>
            <w:r w:rsidRPr="00B52499">
              <w:rPr>
                <w:rFonts w:ascii="Arial Narrow" w:hAnsi="Arial Narrow"/>
                <w:iCs/>
                <w:sz w:val="18"/>
                <w:szCs w:val="18"/>
              </w:rPr>
              <w:t>C5</w:t>
            </w:r>
            <w:r w:rsidRPr="00CB05BB">
              <w:rPr>
                <w:rFonts w:ascii="Arial Narrow" w:hAnsi="Arial Narrow"/>
                <w:iCs/>
                <w:sz w:val="18"/>
                <w:szCs w:val="18"/>
              </w:rPr>
              <w:t xml:space="preserve"> inhibitor for at least 3 months </w:t>
            </w:r>
            <w:r w:rsidRPr="00340601">
              <w:rPr>
                <w:rFonts w:ascii="Arial Narrow" w:hAnsi="Arial Narrow"/>
                <w:color w:val="333333"/>
                <w:sz w:val="18"/>
                <w:szCs w:val="18"/>
              </w:rPr>
              <w:t>prior to initiating non-PBS-</w:t>
            </w:r>
            <w:r w:rsidRPr="0035655A">
              <w:rPr>
                <w:rFonts w:ascii="Arial Narrow" w:hAnsi="Arial Narrow"/>
                <w:color w:val="333333"/>
                <w:sz w:val="18"/>
                <w:szCs w:val="18"/>
              </w:rPr>
              <w:t xml:space="preserve">subsidised treatment with this drug </w:t>
            </w:r>
            <w:r w:rsidRPr="0035655A">
              <w:rPr>
                <w:rFonts w:ascii="Arial Narrow" w:hAnsi="Arial Narrow"/>
                <w:sz w:val="18"/>
                <w:szCs w:val="18"/>
              </w:rPr>
              <w:t>unless intolerance of severity necessitating permanent treatment withdrawal had occurred.</w:t>
            </w:r>
          </w:p>
        </w:tc>
      </w:tr>
      <w:tr w:rsidR="000E3369" w:rsidRPr="00636EA4" w14:paraId="08741B3D"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5BFE2320" w14:textId="77777777" w:rsidR="000E3369" w:rsidRPr="00EE4116" w:rsidRDefault="000E3369" w:rsidP="000E3369">
            <w:pPr>
              <w:jc w:val="center"/>
              <w:rPr>
                <w:rFonts w:ascii="Arial Narrow" w:eastAsia="Calibri" w:hAnsi="Arial Narrow"/>
                <w:color w:val="333333"/>
                <w:sz w:val="18"/>
                <w:szCs w:val="18"/>
              </w:rPr>
            </w:pPr>
          </w:p>
        </w:tc>
        <w:tc>
          <w:tcPr>
            <w:tcW w:w="7787" w:type="dxa"/>
            <w:gridSpan w:val="6"/>
          </w:tcPr>
          <w:p w14:paraId="3F966A2D" w14:textId="77777777" w:rsidR="000E3369" w:rsidRPr="00E62A73" w:rsidRDefault="000E3369" w:rsidP="000E3369">
            <w:pPr>
              <w:rPr>
                <w:rFonts w:ascii="Arial Narrow" w:eastAsia="Calibri" w:hAnsi="Arial Narrow"/>
                <w:b/>
                <w:bCs/>
                <w:iCs/>
                <w:color w:val="333333"/>
                <w:sz w:val="18"/>
                <w:szCs w:val="18"/>
              </w:rPr>
            </w:pPr>
            <w:r w:rsidRPr="00E62A73">
              <w:rPr>
                <w:rFonts w:ascii="Arial Narrow" w:hAnsi="Arial Narrow" w:cstheme="minorBidi"/>
                <w:b/>
                <w:bCs/>
                <w:iCs/>
                <w:sz w:val="18"/>
                <w:szCs w:val="18"/>
              </w:rPr>
              <w:t xml:space="preserve">AND </w:t>
            </w:r>
          </w:p>
        </w:tc>
      </w:tr>
      <w:tr w:rsidR="000E3369" w:rsidRPr="00636EA4" w14:paraId="38A3A161"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6945B34C" w14:textId="77777777" w:rsidR="000E3369" w:rsidRPr="00EE4116" w:rsidRDefault="000E3369" w:rsidP="000E3369">
            <w:pPr>
              <w:jc w:val="center"/>
              <w:rPr>
                <w:rFonts w:ascii="Arial Narrow" w:eastAsia="Calibri" w:hAnsi="Arial Narrow"/>
                <w:color w:val="333333"/>
                <w:sz w:val="18"/>
                <w:szCs w:val="18"/>
              </w:rPr>
            </w:pPr>
          </w:p>
        </w:tc>
        <w:tc>
          <w:tcPr>
            <w:tcW w:w="7787" w:type="dxa"/>
            <w:gridSpan w:val="6"/>
          </w:tcPr>
          <w:p w14:paraId="31FC5708" w14:textId="77777777" w:rsidR="000E3369" w:rsidRPr="0035655A" w:rsidRDefault="000E3369" w:rsidP="000E3369">
            <w:pPr>
              <w:rPr>
                <w:rFonts w:ascii="Arial Narrow" w:eastAsia="Calibri" w:hAnsi="Arial Narrow"/>
                <w:b/>
                <w:bCs/>
                <w:iCs/>
                <w:color w:val="333333"/>
                <w:sz w:val="18"/>
                <w:szCs w:val="18"/>
              </w:rPr>
            </w:pPr>
            <w:r w:rsidRPr="0035655A">
              <w:rPr>
                <w:rFonts w:ascii="Arial Narrow" w:eastAsia="Calibri" w:hAnsi="Arial Narrow"/>
                <w:b/>
                <w:bCs/>
                <w:iCs/>
                <w:sz w:val="18"/>
                <w:szCs w:val="18"/>
              </w:rPr>
              <w:t>Clinical criteria:</w:t>
            </w:r>
          </w:p>
        </w:tc>
      </w:tr>
      <w:tr w:rsidR="000E3369" w:rsidRPr="00636EA4" w14:paraId="6A831918"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7872C70C" w14:textId="7EB8F04E" w:rsidR="000E3369" w:rsidRPr="00EE4116" w:rsidRDefault="000E3369" w:rsidP="000E3369">
            <w:pPr>
              <w:jc w:val="center"/>
              <w:rPr>
                <w:rFonts w:ascii="Arial Narrow" w:eastAsia="Calibri" w:hAnsi="Arial Narrow"/>
                <w:color w:val="333333"/>
                <w:sz w:val="18"/>
                <w:szCs w:val="18"/>
              </w:rPr>
            </w:pPr>
          </w:p>
        </w:tc>
        <w:tc>
          <w:tcPr>
            <w:tcW w:w="7787" w:type="dxa"/>
            <w:gridSpan w:val="6"/>
          </w:tcPr>
          <w:p w14:paraId="664B1C21" w14:textId="75D6C603" w:rsidR="000E3369" w:rsidRPr="0035655A" w:rsidRDefault="000E3369" w:rsidP="000E3369">
            <w:pPr>
              <w:rPr>
                <w:rFonts w:ascii="Arial Narrow" w:eastAsia="Calibri" w:hAnsi="Arial Narrow"/>
                <w:b/>
                <w:bCs/>
                <w:iCs/>
                <w:color w:val="333333"/>
                <w:sz w:val="18"/>
                <w:szCs w:val="18"/>
              </w:rPr>
            </w:pPr>
            <w:r w:rsidRPr="0035655A">
              <w:rPr>
                <w:rFonts w:ascii="Arial Narrow" w:eastAsia="Calibri" w:hAnsi="Arial Narrow"/>
                <w:iCs/>
                <w:sz w:val="18"/>
                <w:szCs w:val="18"/>
              </w:rPr>
              <w:t>The treatment must; (i) not be in combination with a PBS-subsidised C5 inhibitor, (ii) the patient has had at least the first 4 weeks of pegcetacoplan treatment, (iii)</w:t>
            </w:r>
            <w:r w:rsidRPr="0035655A">
              <w:rPr>
                <w:rFonts w:ascii="Arial Narrow" w:hAnsi="Arial Narrow" w:cstheme="minorBidi"/>
                <w:iCs/>
                <w:sz w:val="18"/>
                <w:szCs w:val="18"/>
              </w:rPr>
              <w:t xml:space="preserve"> has demonstrated clinical improvement</w:t>
            </w:r>
            <w:r w:rsidR="00F65FEE">
              <w:rPr>
                <w:rFonts w:ascii="Arial Narrow" w:hAnsi="Arial Narrow" w:cstheme="minorBidi"/>
                <w:iCs/>
                <w:sz w:val="18"/>
                <w:szCs w:val="18"/>
              </w:rPr>
              <w:t xml:space="preserve"> </w:t>
            </w:r>
            <w:r w:rsidRPr="0035655A">
              <w:rPr>
                <w:rFonts w:ascii="Arial Narrow" w:hAnsi="Arial Narrow" w:cstheme="minorBidi"/>
                <w:iCs/>
                <w:sz w:val="18"/>
                <w:szCs w:val="18"/>
              </w:rPr>
              <w:t>/</w:t>
            </w:r>
            <w:r w:rsidR="00F65FEE">
              <w:rPr>
                <w:rFonts w:ascii="Arial Narrow" w:hAnsi="Arial Narrow" w:cstheme="minorBidi"/>
                <w:iCs/>
                <w:sz w:val="18"/>
                <w:szCs w:val="18"/>
              </w:rPr>
              <w:t xml:space="preserve"> </w:t>
            </w:r>
            <w:r w:rsidRPr="0035655A">
              <w:rPr>
                <w:rFonts w:ascii="Arial Narrow" w:hAnsi="Arial Narrow" w:cstheme="minorBidi"/>
                <w:iCs/>
                <w:sz w:val="18"/>
                <w:szCs w:val="18"/>
              </w:rPr>
              <w:t>stabilisation of the condition while receiving treatment with this drug</w:t>
            </w:r>
            <w:r w:rsidRPr="0035655A">
              <w:rPr>
                <w:rFonts w:ascii="Arial Narrow" w:eastAsia="Calibri" w:hAnsi="Arial Narrow"/>
                <w:iCs/>
                <w:sz w:val="18"/>
                <w:szCs w:val="18"/>
              </w:rPr>
              <w:t xml:space="preserve"> </w:t>
            </w:r>
            <w:r w:rsidRPr="0035655A">
              <w:rPr>
                <w:rFonts w:ascii="Arial Narrow" w:eastAsia="Calibri" w:hAnsi="Arial Narrow"/>
                <w:b/>
                <w:bCs/>
                <w:iCs/>
                <w:sz w:val="18"/>
                <w:szCs w:val="18"/>
              </w:rPr>
              <w:t>Or</w:t>
            </w:r>
            <w:r w:rsidRPr="0035655A">
              <w:rPr>
                <w:rFonts w:ascii="Arial Narrow" w:eastAsia="Calibri" w:hAnsi="Arial Narrow"/>
                <w:iCs/>
                <w:sz w:val="18"/>
                <w:szCs w:val="18"/>
              </w:rPr>
              <w:t xml:space="preserve"> </w:t>
            </w:r>
          </w:p>
        </w:tc>
      </w:tr>
      <w:tr w:rsidR="000E3369" w:rsidRPr="00636EA4" w14:paraId="2870CCC5"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42669844" w14:textId="0136110F" w:rsidR="000E3369" w:rsidRPr="00EE4116" w:rsidRDefault="000E3369" w:rsidP="000E3369">
            <w:pPr>
              <w:jc w:val="center"/>
              <w:rPr>
                <w:rFonts w:ascii="Arial Narrow" w:eastAsia="Calibri" w:hAnsi="Arial Narrow"/>
                <w:color w:val="333333"/>
                <w:sz w:val="18"/>
                <w:szCs w:val="18"/>
              </w:rPr>
            </w:pPr>
          </w:p>
        </w:tc>
        <w:tc>
          <w:tcPr>
            <w:tcW w:w="7787" w:type="dxa"/>
            <w:gridSpan w:val="6"/>
          </w:tcPr>
          <w:p w14:paraId="74EC4DC7" w14:textId="77777777" w:rsidR="000E3369" w:rsidRPr="00BB0289" w:rsidRDefault="000E3369" w:rsidP="000E3369">
            <w:pPr>
              <w:rPr>
                <w:rFonts w:ascii="Arial Narrow" w:eastAsia="Calibri" w:hAnsi="Arial Narrow"/>
                <w:b/>
                <w:bCs/>
                <w:color w:val="333333"/>
                <w:sz w:val="18"/>
                <w:szCs w:val="18"/>
              </w:rPr>
            </w:pPr>
            <w:r w:rsidRPr="00BB0289">
              <w:rPr>
                <w:rFonts w:ascii="Arial Narrow" w:eastAsia="Calibri" w:hAnsi="Arial Narrow"/>
                <w:sz w:val="18"/>
                <w:szCs w:val="18"/>
              </w:rPr>
              <w:t>The treatment must be in combination with one PBS-subsidised C5 inhibitor for a period of 4 weeks during initiation of therapy.</w:t>
            </w:r>
          </w:p>
        </w:tc>
      </w:tr>
      <w:tr w:rsidR="000E3369" w:rsidRPr="00636EA4" w14:paraId="251AC088"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0A6C769D" w14:textId="77777777" w:rsidR="000E3369" w:rsidRPr="00EE4116" w:rsidRDefault="000E3369" w:rsidP="000E3369">
            <w:pPr>
              <w:jc w:val="center"/>
              <w:rPr>
                <w:rFonts w:ascii="Arial Narrow" w:eastAsia="Calibri" w:hAnsi="Arial Narrow"/>
                <w:color w:val="333333"/>
                <w:sz w:val="18"/>
                <w:szCs w:val="18"/>
              </w:rPr>
            </w:pPr>
          </w:p>
        </w:tc>
        <w:tc>
          <w:tcPr>
            <w:tcW w:w="7787" w:type="dxa"/>
            <w:gridSpan w:val="6"/>
          </w:tcPr>
          <w:p w14:paraId="7E0F1EBA" w14:textId="77777777" w:rsidR="000E3369" w:rsidRPr="00636EA4" w:rsidRDefault="000E3369" w:rsidP="000E3369">
            <w:pPr>
              <w:rPr>
                <w:rFonts w:ascii="Arial Narrow" w:eastAsia="Calibri" w:hAnsi="Arial Narrow"/>
                <w:b/>
                <w:bCs/>
                <w:color w:val="333333"/>
                <w:sz w:val="18"/>
                <w:szCs w:val="18"/>
              </w:rPr>
            </w:pPr>
          </w:p>
        </w:tc>
      </w:tr>
      <w:tr w:rsidR="000E3369" w:rsidRPr="00636EA4" w14:paraId="4BD0442A"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0E58D7BC" w14:textId="77777777" w:rsidR="000E3369" w:rsidRPr="00EE4116" w:rsidRDefault="000E3369" w:rsidP="000E3369">
            <w:pPr>
              <w:jc w:val="center"/>
              <w:rPr>
                <w:rFonts w:ascii="Arial Narrow" w:eastAsia="Calibri" w:hAnsi="Arial Narrow"/>
                <w:color w:val="333333"/>
                <w:sz w:val="18"/>
                <w:szCs w:val="18"/>
              </w:rPr>
            </w:pPr>
          </w:p>
        </w:tc>
        <w:tc>
          <w:tcPr>
            <w:tcW w:w="7787" w:type="dxa"/>
            <w:gridSpan w:val="6"/>
            <w:vAlign w:val="center"/>
          </w:tcPr>
          <w:p w14:paraId="0158EEDD" w14:textId="77777777" w:rsidR="000E3369" w:rsidRPr="00636EA4" w:rsidRDefault="000E3369" w:rsidP="000E3369">
            <w:pPr>
              <w:rPr>
                <w:rFonts w:ascii="Arial Narrow" w:eastAsia="Calibri" w:hAnsi="Arial Narrow"/>
                <w:b/>
                <w:bCs/>
                <w:color w:val="333333"/>
                <w:sz w:val="18"/>
                <w:szCs w:val="18"/>
              </w:rPr>
            </w:pPr>
            <w:r w:rsidRPr="00852382">
              <w:rPr>
                <w:rFonts w:ascii="Arial Narrow" w:hAnsi="Arial Narrow"/>
                <w:b/>
                <w:bCs/>
                <w:color w:val="333333"/>
                <w:sz w:val="18"/>
                <w:szCs w:val="18"/>
              </w:rPr>
              <w:t>Treatment criteria:</w:t>
            </w:r>
          </w:p>
        </w:tc>
      </w:tr>
      <w:tr w:rsidR="000E3369" w:rsidRPr="00636EA4" w14:paraId="3670BCE4"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0FD3DBB9" w14:textId="064B4B73" w:rsidR="000E3369" w:rsidRPr="00EE4116" w:rsidRDefault="000E3369" w:rsidP="000E3369">
            <w:pPr>
              <w:jc w:val="center"/>
              <w:rPr>
                <w:rFonts w:ascii="Arial Narrow" w:eastAsia="Calibri" w:hAnsi="Arial Narrow"/>
                <w:color w:val="333333"/>
                <w:sz w:val="18"/>
                <w:szCs w:val="18"/>
              </w:rPr>
            </w:pPr>
          </w:p>
        </w:tc>
        <w:tc>
          <w:tcPr>
            <w:tcW w:w="7787" w:type="dxa"/>
            <w:gridSpan w:val="6"/>
            <w:vAlign w:val="center"/>
          </w:tcPr>
          <w:p w14:paraId="4DA10CB1" w14:textId="77777777" w:rsidR="000E3369" w:rsidRPr="00636EA4" w:rsidRDefault="000E3369" w:rsidP="000E3369">
            <w:pPr>
              <w:rPr>
                <w:rFonts w:ascii="Arial Narrow" w:eastAsia="Calibri" w:hAnsi="Arial Narrow"/>
                <w:b/>
                <w:bCs/>
                <w:color w:val="333333"/>
                <w:sz w:val="18"/>
                <w:szCs w:val="18"/>
              </w:rPr>
            </w:pPr>
            <w:r w:rsidRPr="00CB05BB">
              <w:rPr>
                <w:rFonts w:ascii="Arial Narrow" w:eastAsia="Calibri" w:hAnsi="Arial Narrow" w:cs="Arial Narrow"/>
                <w:sz w:val="18"/>
                <w:szCs w:val="18"/>
              </w:rPr>
              <w:t xml:space="preserve">Must be treated by a haematologist; </w:t>
            </w:r>
            <w:r w:rsidRPr="00CB05BB">
              <w:rPr>
                <w:rFonts w:ascii="Arial Narrow" w:eastAsia="Calibri" w:hAnsi="Arial Narrow" w:cs="Arial Narrow"/>
                <w:b/>
                <w:bCs/>
                <w:sz w:val="18"/>
                <w:szCs w:val="18"/>
              </w:rPr>
              <w:t>OR</w:t>
            </w:r>
          </w:p>
        </w:tc>
      </w:tr>
      <w:tr w:rsidR="000E3369" w:rsidRPr="00636EA4" w14:paraId="5C042A54"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1E0B4176" w14:textId="55C2CC1A" w:rsidR="000E3369" w:rsidRPr="00EE4116" w:rsidRDefault="000E3369" w:rsidP="000E3369">
            <w:pPr>
              <w:jc w:val="center"/>
              <w:rPr>
                <w:rFonts w:ascii="Arial Narrow" w:eastAsia="Calibri" w:hAnsi="Arial Narrow"/>
                <w:color w:val="333333"/>
                <w:sz w:val="18"/>
                <w:szCs w:val="18"/>
              </w:rPr>
            </w:pPr>
          </w:p>
        </w:tc>
        <w:tc>
          <w:tcPr>
            <w:tcW w:w="7787" w:type="dxa"/>
            <w:gridSpan w:val="6"/>
            <w:vAlign w:val="center"/>
          </w:tcPr>
          <w:p w14:paraId="30DAFC0C" w14:textId="02838573" w:rsidR="000E3369" w:rsidRPr="00636EA4" w:rsidRDefault="000E3369" w:rsidP="000E3369">
            <w:pPr>
              <w:rPr>
                <w:rFonts w:ascii="Arial Narrow" w:eastAsia="Calibri" w:hAnsi="Arial Narrow"/>
                <w:b/>
                <w:bCs/>
                <w:color w:val="333333"/>
                <w:sz w:val="18"/>
                <w:szCs w:val="18"/>
              </w:rPr>
            </w:pPr>
            <w:r w:rsidRPr="00CB05BB">
              <w:rPr>
                <w:rFonts w:ascii="Arial Narrow" w:eastAsia="Calibri" w:hAnsi="Arial Narrow" w:cs="Arial Narrow"/>
                <w:sz w:val="18"/>
                <w:szCs w:val="18"/>
              </w:rPr>
              <w:t>Must be treated by a non-specialist medical physician who has consulted a haematologist on the patient’s drug treatment details</w:t>
            </w:r>
            <w:r w:rsidR="00BB0289">
              <w:rPr>
                <w:rFonts w:ascii="Arial Narrow" w:eastAsia="Calibri" w:hAnsi="Arial Narrow" w:cs="Arial Narrow"/>
                <w:sz w:val="18"/>
                <w:szCs w:val="18"/>
              </w:rPr>
              <w:t>.</w:t>
            </w:r>
          </w:p>
        </w:tc>
      </w:tr>
      <w:tr w:rsidR="000E3369" w:rsidRPr="00636EA4" w14:paraId="5336294E"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26D8CDC8" w14:textId="77777777" w:rsidR="000E3369" w:rsidRPr="00EE4116" w:rsidRDefault="000E3369" w:rsidP="000E3369">
            <w:pPr>
              <w:jc w:val="center"/>
              <w:rPr>
                <w:rFonts w:ascii="Arial Narrow" w:eastAsia="Calibri" w:hAnsi="Arial Narrow"/>
                <w:color w:val="333333"/>
                <w:sz w:val="18"/>
                <w:szCs w:val="18"/>
              </w:rPr>
            </w:pPr>
          </w:p>
        </w:tc>
        <w:tc>
          <w:tcPr>
            <w:tcW w:w="7787" w:type="dxa"/>
            <w:gridSpan w:val="6"/>
            <w:vAlign w:val="center"/>
          </w:tcPr>
          <w:p w14:paraId="665B2F65" w14:textId="77777777" w:rsidR="000E3369" w:rsidRPr="00636EA4" w:rsidRDefault="000E3369" w:rsidP="000E3369">
            <w:pPr>
              <w:rPr>
                <w:rFonts w:ascii="Arial Narrow" w:eastAsia="Calibri" w:hAnsi="Arial Narrow"/>
                <w:b/>
                <w:bCs/>
                <w:color w:val="333333"/>
                <w:sz w:val="18"/>
                <w:szCs w:val="18"/>
              </w:rPr>
            </w:pPr>
          </w:p>
        </w:tc>
      </w:tr>
      <w:tr w:rsidR="000E3369" w:rsidRPr="00636EA4" w14:paraId="4E018F02"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5FDB7997" w14:textId="72BCD228" w:rsidR="000E3369" w:rsidRPr="00EE4116" w:rsidRDefault="000E3369" w:rsidP="000E3369">
            <w:pPr>
              <w:jc w:val="center"/>
              <w:rPr>
                <w:rFonts w:ascii="Arial Narrow" w:eastAsia="Calibri" w:hAnsi="Arial Narrow"/>
                <w:color w:val="333333"/>
                <w:sz w:val="18"/>
                <w:szCs w:val="18"/>
              </w:rPr>
            </w:pPr>
          </w:p>
        </w:tc>
        <w:tc>
          <w:tcPr>
            <w:tcW w:w="7787" w:type="dxa"/>
            <w:gridSpan w:val="6"/>
            <w:vAlign w:val="center"/>
          </w:tcPr>
          <w:p w14:paraId="01D4710C" w14:textId="77777777" w:rsidR="000E3369" w:rsidRPr="00636EA4" w:rsidRDefault="000E3369" w:rsidP="000E3369">
            <w:pPr>
              <w:rPr>
                <w:rFonts w:ascii="Arial Narrow" w:eastAsia="Calibri" w:hAnsi="Arial Narrow"/>
                <w:b/>
                <w:bCs/>
                <w:color w:val="333333"/>
                <w:sz w:val="18"/>
                <w:szCs w:val="18"/>
              </w:rPr>
            </w:pPr>
            <w:r w:rsidRPr="00636EA4">
              <w:rPr>
                <w:rFonts w:ascii="Arial Narrow" w:hAnsi="Arial Narrow"/>
                <w:b/>
                <w:bCs/>
                <w:color w:val="333333"/>
                <w:sz w:val="18"/>
                <w:szCs w:val="18"/>
              </w:rPr>
              <w:t>Population criteria:</w:t>
            </w:r>
          </w:p>
        </w:tc>
      </w:tr>
      <w:tr w:rsidR="000E3369" w:rsidRPr="00636EA4" w14:paraId="11B5B9F6"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2CD81BAB" w14:textId="6D84BF01" w:rsidR="000E3369" w:rsidRPr="00EE4116" w:rsidRDefault="000E3369" w:rsidP="000E3369">
            <w:pPr>
              <w:jc w:val="center"/>
              <w:rPr>
                <w:rFonts w:ascii="Arial Narrow" w:eastAsia="Calibri" w:hAnsi="Arial Narrow"/>
                <w:color w:val="333333"/>
                <w:sz w:val="18"/>
                <w:szCs w:val="18"/>
              </w:rPr>
            </w:pPr>
          </w:p>
        </w:tc>
        <w:tc>
          <w:tcPr>
            <w:tcW w:w="7787" w:type="dxa"/>
            <w:gridSpan w:val="6"/>
          </w:tcPr>
          <w:p w14:paraId="79AA34BA" w14:textId="77777777" w:rsidR="000E3369" w:rsidRPr="00636EA4" w:rsidRDefault="000E3369" w:rsidP="000E3369">
            <w:pPr>
              <w:rPr>
                <w:rFonts w:ascii="Arial Narrow" w:eastAsia="Calibri" w:hAnsi="Arial Narrow"/>
                <w:b/>
                <w:bCs/>
                <w:color w:val="333333"/>
                <w:sz w:val="18"/>
                <w:szCs w:val="18"/>
              </w:rPr>
            </w:pPr>
            <w:r w:rsidRPr="00636EA4">
              <w:rPr>
                <w:rFonts w:ascii="Arial Narrow" w:eastAsia="Calibri" w:hAnsi="Arial Narrow"/>
                <w:sz w:val="18"/>
                <w:szCs w:val="18"/>
              </w:rPr>
              <w:t xml:space="preserve">Patients must </w:t>
            </w:r>
            <w:r w:rsidRPr="00BB0289">
              <w:rPr>
                <w:rFonts w:ascii="Arial Narrow" w:eastAsia="Calibri" w:hAnsi="Arial Narrow"/>
                <w:sz w:val="18"/>
                <w:szCs w:val="18"/>
              </w:rPr>
              <w:t>be at least 18 years of age</w:t>
            </w:r>
            <w:r>
              <w:rPr>
                <w:rFonts w:ascii="Arial Narrow" w:eastAsia="Calibri" w:hAnsi="Arial Narrow"/>
                <w:sz w:val="18"/>
                <w:szCs w:val="18"/>
              </w:rPr>
              <w:t xml:space="preserve"> </w:t>
            </w:r>
          </w:p>
        </w:tc>
      </w:tr>
      <w:tr w:rsidR="000E3369" w:rsidRPr="00636EA4" w14:paraId="23D1B3E8"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03ABC58C" w14:textId="77777777" w:rsidR="000E3369" w:rsidRPr="00EE4116" w:rsidRDefault="000E3369" w:rsidP="000E3369">
            <w:pPr>
              <w:jc w:val="center"/>
              <w:rPr>
                <w:rFonts w:ascii="Arial Narrow" w:eastAsia="Calibri" w:hAnsi="Arial Narrow"/>
                <w:color w:val="333333"/>
                <w:sz w:val="18"/>
                <w:szCs w:val="18"/>
              </w:rPr>
            </w:pPr>
          </w:p>
        </w:tc>
        <w:tc>
          <w:tcPr>
            <w:tcW w:w="7787" w:type="dxa"/>
            <w:gridSpan w:val="6"/>
          </w:tcPr>
          <w:p w14:paraId="6FC641A8" w14:textId="77777777" w:rsidR="000E3369" w:rsidRPr="00636EA4" w:rsidRDefault="000E3369" w:rsidP="000E3369">
            <w:pPr>
              <w:rPr>
                <w:rFonts w:ascii="Arial Narrow" w:eastAsia="Calibri" w:hAnsi="Arial Narrow"/>
                <w:b/>
                <w:bCs/>
                <w:color w:val="333333"/>
                <w:sz w:val="18"/>
                <w:szCs w:val="18"/>
              </w:rPr>
            </w:pPr>
          </w:p>
        </w:tc>
      </w:tr>
      <w:tr w:rsidR="000E3369" w:rsidRPr="00636EA4" w14:paraId="062A1C3E"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3EEF9815" w14:textId="2C1E19F5" w:rsidR="000E3369" w:rsidRPr="00EE4116" w:rsidRDefault="000E3369" w:rsidP="000E3369">
            <w:pPr>
              <w:jc w:val="center"/>
              <w:rPr>
                <w:rFonts w:ascii="Arial Narrow" w:eastAsia="Calibri" w:hAnsi="Arial Narrow"/>
                <w:color w:val="333333"/>
                <w:sz w:val="18"/>
                <w:szCs w:val="18"/>
              </w:rPr>
            </w:pPr>
          </w:p>
        </w:tc>
        <w:tc>
          <w:tcPr>
            <w:tcW w:w="7787" w:type="dxa"/>
            <w:gridSpan w:val="6"/>
            <w:vAlign w:val="center"/>
          </w:tcPr>
          <w:p w14:paraId="08AA3E71" w14:textId="77777777" w:rsidR="000E3369" w:rsidRPr="00636EA4" w:rsidRDefault="000E3369" w:rsidP="000E3369">
            <w:pPr>
              <w:rPr>
                <w:rFonts w:ascii="Arial Narrow" w:eastAsia="Calibri" w:hAnsi="Arial Narrow"/>
                <w:b/>
                <w:bCs/>
                <w:color w:val="333333"/>
                <w:sz w:val="18"/>
                <w:szCs w:val="18"/>
              </w:rPr>
            </w:pPr>
            <w:r>
              <w:rPr>
                <w:rFonts w:ascii="Arial Narrow" w:hAnsi="Arial Narrow"/>
                <w:b/>
                <w:bCs/>
                <w:color w:val="333333"/>
                <w:sz w:val="18"/>
                <w:szCs w:val="18"/>
              </w:rPr>
              <w:t xml:space="preserve">Administrative Advice: </w:t>
            </w:r>
            <w:r w:rsidRPr="00BB0289">
              <w:rPr>
                <w:rFonts w:ascii="Arial Narrow" w:hAnsi="Arial Narrow"/>
                <w:color w:val="333333"/>
                <w:sz w:val="18"/>
                <w:szCs w:val="18"/>
              </w:rPr>
              <w:t>Complement 5</w:t>
            </w:r>
            <w:r>
              <w:rPr>
                <w:rFonts w:ascii="Arial Narrow" w:hAnsi="Arial Narrow"/>
                <w:i/>
                <w:iCs/>
                <w:color w:val="333333"/>
                <w:sz w:val="18"/>
                <w:szCs w:val="18"/>
              </w:rPr>
              <w:t xml:space="preserve"> (</w:t>
            </w:r>
            <w:r w:rsidRPr="00CB05BB">
              <w:rPr>
                <w:rFonts w:ascii="Arial Narrow" w:hAnsi="Arial Narrow"/>
                <w:color w:val="333333"/>
                <w:sz w:val="18"/>
                <w:szCs w:val="18"/>
              </w:rPr>
              <w:t>C5</w:t>
            </w:r>
            <w:r>
              <w:rPr>
                <w:rFonts w:ascii="Arial Narrow" w:hAnsi="Arial Narrow"/>
                <w:color w:val="333333"/>
                <w:sz w:val="18"/>
                <w:szCs w:val="18"/>
              </w:rPr>
              <w:t>)</w:t>
            </w:r>
            <w:r w:rsidRPr="00CB05BB">
              <w:rPr>
                <w:rFonts w:ascii="Arial Narrow" w:hAnsi="Arial Narrow"/>
                <w:color w:val="333333"/>
                <w:sz w:val="18"/>
                <w:szCs w:val="18"/>
              </w:rPr>
              <w:t xml:space="preserve"> inhibitor</w:t>
            </w:r>
            <w:r>
              <w:rPr>
                <w:rFonts w:ascii="Arial Narrow" w:hAnsi="Arial Narrow"/>
                <w:color w:val="333333"/>
                <w:sz w:val="18"/>
                <w:szCs w:val="18"/>
              </w:rPr>
              <w:t>s are</w:t>
            </w:r>
            <w:r w:rsidRPr="00CB05BB">
              <w:rPr>
                <w:rFonts w:ascii="Arial Narrow" w:hAnsi="Arial Narrow"/>
                <w:color w:val="333333"/>
                <w:sz w:val="18"/>
                <w:szCs w:val="18"/>
              </w:rPr>
              <w:t xml:space="preserve"> defined as eculizumab or ravulizumab</w:t>
            </w:r>
            <w:r w:rsidRPr="00CB05BB">
              <w:rPr>
                <w:rFonts w:ascii="Arial Narrow" w:hAnsi="Arial Narrow"/>
                <w:b/>
                <w:bCs/>
                <w:color w:val="333333"/>
                <w:sz w:val="18"/>
                <w:szCs w:val="18"/>
              </w:rPr>
              <w:t xml:space="preserve"> </w:t>
            </w:r>
          </w:p>
        </w:tc>
      </w:tr>
      <w:tr w:rsidR="000E3369" w:rsidRPr="00636EA4" w14:paraId="030B1CFD"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188A29ED" w14:textId="77777777" w:rsidR="000E3369" w:rsidRPr="00EE4116" w:rsidRDefault="000E3369" w:rsidP="000E3369">
            <w:pPr>
              <w:jc w:val="center"/>
              <w:rPr>
                <w:rFonts w:ascii="Arial Narrow" w:eastAsia="Calibri" w:hAnsi="Arial Narrow"/>
                <w:color w:val="333333"/>
                <w:sz w:val="18"/>
                <w:szCs w:val="18"/>
              </w:rPr>
            </w:pPr>
          </w:p>
        </w:tc>
        <w:tc>
          <w:tcPr>
            <w:tcW w:w="7787" w:type="dxa"/>
            <w:gridSpan w:val="6"/>
            <w:vAlign w:val="center"/>
          </w:tcPr>
          <w:p w14:paraId="077733CE" w14:textId="77777777" w:rsidR="000E3369" w:rsidRPr="00636EA4" w:rsidRDefault="000E3369" w:rsidP="000E3369">
            <w:pPr>
              <w:rPr>
                <w:rFonts w:ascii="Arial Narrow" w:eastAsia="Calibri" w:hAnsi="Arial Narrow"/>
                <w:b/>
                <w:bCs/>
                <w:color w:val="333333"/>
                <w:sz w:val="18"/>
                <w:szCs w:val="18"/>
              </w:rPr>
            </w:pPr>
          </w:p>
        </w:tc>
      </w:tr>
      <w:tr w:rsidR="000E3369" w:rsidRPr="00636EA4" w14:paraId="4F8B508E"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4FB6AB1A" w14:textId="60F4F087" w:rsidR="000E3369" w:rsidRPr="00EE4116" w:rsidRDefault="000E3369" w:rsidP="000E3369">
            <w:pPr>
              <w:jc w:val="center"/>
              <w:rPr>
                <w:rFonts w:ascii="Arial Narrow" w:eastAsia="Calibri" w:hAnsi="Arial Narrow"/>
                <w:color w:val="333333"/>
                <w:sz w:val="18"/>
                <w:szCs w:val="18"/>
              </w:rPr>
            </w:pPr>
          </w:p>
        </w:tc>
        <w:tc>
          <w:tcPr>
            <w:tcW w:w="7787" w:type="dxa"/>
            <w:gridSpan w:val="6"/>
            <w:vAlign w:val="center"/>
          </w:tcPr>
          <w:p w14:paraId="2DCEDA64" w14:textId="77777777" w:rsidR="000E3369" w:rsidRPr="00BB0289" w:rsidRDefault="000E3369" w:rsidP="000E3369">
            <w:pPr>
              <w:rPr>
                <w:rFonts w:ascii="Arial Narrow" w:hAnsi="Arial Narrow"/>
                <w:color w:val="333333"/>
                <w:sz w:val="18"/>
                <w:szCs w:val="18"/>
              </w:rPr>
            </w:pPr>
            <w:r w:rsidRPr="00BB0289">
              <w:rPr>
                <w:rFonts w:ascii="Arial Narrow" w:hAnsi="Arial Narrow"/>
                <w:b/>
                <w:bCs/>
                <w:color w:val="333333"/>
                <w:sz w:val="18"/>
                <w:szCs w:val="18"/>
              </w:rPr>
              <w:t xml:space="preserve">Prescribing Instructions: </w:t>
            </w:r>
            <w:r w:rsidRPr="00BB0289">
              <w:rPr>
                <w:rFonts w:ascii="Arial Narrow" w:hAnsi="Arial Narrow"/>
                <w:color w:val="333333"/>
                <w:sz w:val="18"/>
                <w:szCs w:val="18"/>
              </w:rPr>
              <w:t>The authority application must be made in writing and must include:</w:t>
            </w:r>
          </w:p>
          <w:p w14:paraId="739CEEEA" w14:textId="77777777" w:rsidR="000E3369" w:rsidRPr="00BB0289" w:rsidRDefault="000E3369" w:rsidP="000E3369">
            <w:pPr>
              <w:rPr>
                <w:rFonts w:ascii="Arial Narrow" w:hAnsi="Arial Narrow"/>
                <w:color w:val="333333"/>
                <w:sz w:val="18"/>
                <w:szCs w:val="18"/>
              </w:rPr>
            </w:pPr>
            <w:r w:rsidRPr="00BB0289">
              <w:rPr>
                <w:rFonts w:ascii="Arial Narrow" w:hAnsi="Arial Narrow"/>
                <w:color w:val="333333"/>
                <w:sz w:val="18"/>
                <w:szCs w:val="18"/>
              </w:rPr>
              <w:t>(1) a completed authority prescription form; and</w:t>
            </w:r>
          </w:p>
          <w:p w14:paraId="668676E0" w14:textId="77777777" w:rsidR="000E3369" w:rsidRPr="00636EA4" w:rsidRDefault="000E3369" w:rsidP="000E3369">
            <w:pPr>
              <w:rPr>
                <w:rFonts w:ascii="Arial Narrow" w:eastAsia="Calibri" w:hAnsi="Arial Narrow"/>
                <w:b/>
                <w:bCs/>
                <w:color w:val="333333"/>
                <w:sz w:val="18"/>
                <w:szCs w:val="18"/>
              </w:rPr>
            </w:pPr>
            <w:r w:rsidRPr="00BB0289">
              <w:rPr>
                <w:rFonts w:ascii="Arial Narrow" w:hAnsi="Arial Narrow"/>
                <w:color w:val="333333"/>
                <w:sz w:val="18"/>
                <w:szCs w:val="18"/>
              </w:rPr>
              <w:t>(2) a completed authority application form relevant to the indication and treatment phase (the latest version is located on the website specified in the Administrative Advice).</w:t>
            </w:r>
          </w:p>
        </w:tc>
      </w:tr>
      <w:tr w:rsidR="000E3369" w:rsidRPr="00636EA4" w14:paraId="0F72A7C4"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093C2D59" w14:textId="056B35A6" w:rsidR="000E3369" w:rsidRDefault="000E3369" w:rsidP="000E3369">
            <w:pPr>
              <w:jc w:val="center"/>
              <w:rPr>
                <w:rFonts w:ascii="Arial Narrow" w:hAnsi="Arial Narrow"/>
                <w:i/>
                <w:iCs/>
                <w:color w:val="333333"/>
                <w:sz w:val="18"/>
                <w:szCs w:val="18"/>
              </w:rPr>
            </w:pPr>
          </w:p>
        </w:tc>
        <w:tc>
          <w:tcPr>
            <w:tcW w:w="7787" w:type="dxa"/>
            <w:gridSpan w:val="6"/>
            <w:vAlign w:val="center"/>
          </w:tcPr>
          <w:p w14:paraId="64A4558B" w14:textId="77777777" w:rsidR="000E3369" w:rsidRPr="003E16FA" w:rsidRDefault="000E3369" w:rsidP="000E3369">
            <w:pPr>
              <w:rPr>
                <w:rFonts w:ascii="Arial Narrow" w:hAnsi="Arial Narrow"/>
                <w:b/>
                <w:bCs/>
                <w:i/>
                <w:iCs/>
                <w:color w:val="333333"/>
                <w:sz w:val="18"/>
                <w:szCs w:val="18"/>
              </w:rPr>
            </w:pPr>
            <w:r w:rsidRPr="00CB05BB">
              <w:rPr>
                <w:rFonts w:ascii="Arial Narrow" w:hAnsi="Arial Narrow"/>
                <w:b/>
                <w:bCs/>
                <w:color w:val="333333"/>
                <w:sz w:val="18"/>
                <w:szCs w:val="18"/>
              </w:rPr>
              <w:t xml:space="preserve">Prescribing Instructions: </w:t>
            </w:r>
            <w:r w:rsidRPr="00CB05BB">
              <w:rPr>
                <w:rFonts w:ascii="Arial Narrow" w:eastAsia="Calibri" w:hAnsi="Arial Narrow"/>
                <w:sz w:val="18"/>
                <w:szCs w:val="18"/>
              </w:rPr>
              <w:t xml:space="preserve">At the time of the authority application, medical practitioners </w:t>
            </w:r>
            <w:r>
              <w:rPr>
                <w:rFonts w:ascii="Arial Narrow" w:eastAsia="Calibri" w:hAnsi="Arial Narrow"/>
                <w:sz w:val="18"/>
                <w:szCs w:val="18"/>
              </w:rPr>
              <w:t xml:space="preserve">must </w:t>
            </w:r>
            <w:r w:rsidRPr="00CB05BB">
              <w:rPr>
                <w:rFonts w:ascii="Arial Narrow" w:eastAsia="Calibri" w:hAnsi="Arial Narrow"/>
                <w:sz w:val="18"/>
                <w:szCs w:val="18"/>
              </w:rPr>
              <w:t>reques</w:t>
            </w:r>
            <w:r>
              <w:rPr>
                <w:rFonts w:ascii="Arial Narrow" w:eastAsia="Calibri" w:hAnsi="Arial Narrow"/>
                <w:sz w:val="18"/>
                <w:szCs w:val="18"/>
              </w:rPr>
              <w:t xml:space="preserve">t </w:t>
            </w:r>
            <w:r w:rsidRPr="00CB05BB">
              <w:rPr>
                <w:rFonts w:ascii="Arial Narrow" w:eastAsia="Calibri" w:hAnsi="Arial Narrow"/>
                <w:sz w:val="18"/>
                <w:szCs w:val="18"/>
              </w:rPr>
              <w:t xml:space="preserve">the appropriate number of vials for </w:t>
            </w:r>
            <w:r>
              <w:rPr>
                <w:rFonts w:ascii="Arial Narrow" w:eastAsia="Calibri" w:hAnsi="Arial Narrow"/>
                <w:sz w:val="18"/>
                <w:szCs w:val="18"/>
              </w:rPr>
              <w:t xml:space="preserve">4 weeks </w:t>
            </w:r>
            <w:r w:rsidRPr="00CB05BB">
              <w:rPr>
                <w:rFonts w:ascii="Arial Narrow" w:eastAsia="Calibri" w:hAnsi="Arial Narrow"/>
                <w:sz w:val="18"/>
                <w:szCs w:val="18"/>
              </w:rPr>
              <w:t xml:space="preserve">supply </w:t>
            </w:r>
            <w:r>
              <w:rPr>
                <w:rFonts w:ascii="Arial Narrow" w:eastAsia="Calibri" w:hAnsi="Arial Narrow"/>
                <w:sz w:val="18"/>
                <w:szCs w:val="18"/>
              </w:rPr>
              <w:t xml:space="preserve">per dispensing </w:t>
            </w:r>
            <w:r w:rsidRPr="00CB05BB">
              <w:rPr>
                <w:rFonts w:ascii="Arial Narrow" w:eastAsia="Calibri" w:hAnsi="Arial Narrow"/>
                <w:sz w:val="18"/>
                <w:szCs w:val="18"/>
              </w:rPr>
              <w:t>as per the Product Information</w:t>
            </w:r>
            <w:r w:rsidRPr="00B87E98">
              <w:rPr>
                <w:rFonts w:ascii="Arial Narrow" w:eastAsia="Calibri" w:hAnsi="Arial Narrow"/>
                <w:i/>
                <w:iCs/>
                <w:sz w:val="18"/>
                <w:szCs w:val="18"/>
              </w:rPr>
              <w:t xml:space="preserve">. </w:t>
            </w:r>
            <w:r w:rsidRPr="00DB46FA">
              <w:rPr>
                <w:rFonts w:ascii="Arial Narrow" w:eastAsia="Calibri" w:hAnsi="Arial Narrow"/>
                <w:sz w:val="18"/>
                <w:szCs w:val="18"/>
              </w:rPr>
              <w:t>A maximum of 5 repeats may be requested.</w:t>
            </w:r>
          </w:p>
        </w:tc>
      </w:tr>
      <w:tr w:rsidR="000E3369" w:rsidRPr="00636EA4" w14:paraId="103B0897"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6B193033" w14:textId="77777777" w:rsidR="000E3369" w:rsidRPr="00EE4116" w:rsidRDefault="000E3369" w:rsidP="000E3369">
            <w:pPr>
              <w:jc w:val="center"/>
              <w:rPr>
                <w:rFonts w:ascii="Arial Narrow" w:eastAsia="Calibri" w:hAnsi="Arial Narrow"/>
                <w:color w:val="333333"/>
                <w:sz w:val="18"/>
                <w:szCs w:val="18"/>
              </w:rPr>
            </w:pPr>
          </w:p>
        </w:tc>
        <w:tc>
          <w:tcPr>
            <w:tcW w:w="7787" w:type="dxa"/>
            <w:gridSpan w:val="6"/>
            <w:vAlign w:val="center"/>
          </w:tcPr>
          <w:p w14:paraId="405B0320" w14:textId="77777777" w:rsidR="000E3369" w:rsidRPr="00CB05BB" w:rsidRDefault="000E3369" w:rsidP="000E3369">
            <w:pPr>
              <w:rPr>
                <w:rFonts w:ascii="Arial Narrow" w:eastAsia="Calibri" w:hAnsi="Arial Narrow"/>
                <w:sz w:val="18"/>
                <w:szCs w:val="18"/>
              </w:rPr>
            </w:pPr>
            <w:r w:rsidRPr="00CB05BB">
              <w:rPr>
                <w:rFonts w:ascii="Arial Narrow" w:eastAsia="Calibri" w:hAnsi="Arial Narrow"/>
                <w:b/>
                <w:bCs/>
                <w:sz w:val="18"/>
                <w:szCs w:val="18"/>
              </w:rPr>
              <w:t>Prescribing Instructions:</w:t>
            </w:r>
            <w:r w:rsidRPr="00CB05BB">
              <w:rPr>
                <w:rFonts w:ascii="Arial Narrow" w:eastAsia="Calibri" w:hAnsi="Arial Narrow"/>
                <w:sz w:val="18"/>
                <w:szCs w:val="18"/>
              </w:rPr>
              <w:t xml:space="preserve"> At the time of the authority application, details (result and date of result) of the following monitoring requirements must be provided:</w:t>
            </w:r>
          </w:p>
          <w:p w14:paraId="7E93B112" w14:textId="77777777" w:rsidR="000E3369" w:rsidRPr="00CB05BB" w:rsidRDefault="000E3369" w:rsidP="000E3369">
            <w:pPr>
              <w:numPr>
                <w:ilvl w:val="0"/>
                <w:numId w:val="3"/>
              </w:numPr>
              <w:jc w:val="left"/>
              <w:rPr>
                <w:rFonts w:ascii="Arial Narrow" w:eastAsia="Calibri" w:hAnsi="Arial Narrow"/>
                <w:sz w:val="18"/>
                <w:szCs w:val="18"/>
              </w:rPr>
            </w:pPr>
            <w:r w:rsidRPr="00CB05BB">
              <w:rPr>
                <w:rFonts w:ascii="Arial Narrow" w:eastAsia="Calibri" w:hAnsi="Arial Narrow"/>
                <w:sz w:val="18"/>
                <w:szCs w:val="18"/>
              </w:rPr>
              <w:t>Haemoglobin (g/L)</w:t>
            </w:r>
          </w:p>
          <w:p w14:paraId="02FD0690" w14:textId="77777777" w:rsidR="000E3369" w:rsidRPr="00CB05BB" w:rsidRDefault="000E3369" w:rsidP="000E3369">
            <w:pPr>
              <w:numPr>
                <w:ilvl w:val="0"/>
                <w:numId w:val="3"/>
              </w:numPr>
              <w:jc w:val="left"/>
              <w:rPr>
                <w:rFonts w:ascii="Arial Narrow" w:eastAsia="Calibri" w:hAnsi="Arial Narrow"/>
                <w:sz w:val="18"/>
                <w:szCs w:val="18"/>
              </w:rPr>
            </w:pPr>
            <w:r w:rsidRPr="00CB05BB">
              <w:rPr>
                <w:rFonts w:ascii="Arial Narrow" w:eastAsia="Calibri" w:hAnsi="Arial Narrow"/>
                <w:sz w:val="18"/>
                <w:szCs w:val="18"/>
              </w:rPr>
              <w:t>Platelets (x10</w:t>
            </w:r>
            <w:r w:rsidRPr="00CB05BB">
              <w:rPr>
                <w:rFonts w:ascii="Arial Narrow" w:eastAsia="Calibri" w:hAnsi="Arial Narrow"/>
                <w:sz w:val="18"/>
                <w:szCs w:val="18"/>
                <w:vertAlign w:val="superscript"/>
              </w:rPr>
              <w:t>9</w:t>
            </w:r>
            <w:r w:rsidRPr="00CB05BB">
              <w:rPr>
                <w:rFonts w:ascii="Arial Narrow" w:eastAsia="Calibri" w:hAnsi="Arial Narrow"/>
                <w:sz w:val="18"/>
                <w:szCs w:val="18"/>
              </w:rPr>
              <w:t>/L)</w:t>
            </w:r>
          </w:p>
          <w:p w14:paraId="3FF18214" w14:textId="77777777" w:rsidR="000E3369" w:rsidRPr="00CB05BB" w:rsidRDefault="000E3369" w:rsidP="000E3369">
            <w:pPr>
              <w:numPr>
                <w:ilvl w:val="0"/>
                <w:numId w:val="3"/>
              </w:numPr>
              <w:jc w:val="left"/>
              <w:rPr>
                <w:rFonts w:ascii="Arial Narrow" w:eastAsia="Calibri" w:hAnsi="Arial Narrow"/>
                <w:sz w:val="18"/>
                <w:szCs w:val="18"/>
              </w:rPr>
            </w:pPr>
            <w:r w:rsidRPr="00CB05BB">
              <w:rPr>
                <w:rFonts w:ascii="Arial Narrow" w:eastAsia="Calibri" w:hAnsi="Arial Narrow"/>
                <w:sz w:val="18"/>
                <w:szCs w:val="18"/>
              </w:rPr>
              <w:t>White Cell Count (x10</w:t>
            </w:r>
            <w:r w:rsidRPr="00CB05BB">
              <w:rPr>
                <w:rFonts w:ascii="Arial Narrow" w:eastAsia="Calibri" w:hAnsi="Arial Narrow"/>
                <w:sz w:val="18"/>
                <w:szCs w:val="18"/>
                <w:vertAlign w:val="superscript"/>
              </w:rPr>
              <w:t>9</w:t>
            </w:r>
            <w:r w:rsidRPr="00CB05BB">
              <w:rPr>
                <w:rFonts w:ascii="Arial Narrow" w:eastAsia="Calibri" w:hAnsi="Arial Narrow"/>
                <w:sz w:val="18"/>
                <w:szCs w:val="18"/>
              </w:rPr>
              <w:t>/L)</w:t>
            </w:r>
          </w:p>
          <w:p w14:paraId="2F1802D9" w14:textId="77777777" w:rsidR="000E3369" w:rsidRPr="00CB05BB" w:rsidRDefault="000E3369" w:rsidP="000E3369">
            <w:pPr>
              <w:numPr>
                <w:ilvl w:val="0"/>
                <w:numId w:val="3"/>
              </w:numPr>
              <w:jc w:val="left"/>
              <w:rPr>
                <w:rFonts w:ascii="Arial Narrow" w:eastAsia="Calibri" w:hAnsi="Arial Narrow"/>
                <w:sz w:val="18"/>
                <w:szCs w:val="18"/>
              </w:rPr>
            </w:pPr>
            <w:r w:rsidRPr="00CB05BB">
              <w:rPr>
                <w:rFonts w:ascii="Arial Narrow" w:eastAsia="Calibri" w:hAnsi="Arial Narrow"/>
                <w:sz w:val="18"/>
                <w:szCs w:val="18"/>
              </w:rPr>
              <w:t>Reticulocytes (x10</w:t>
            </w:r>
            <w:r w:rsidRPr="00CB05BB">
              <w:rPr>
                <w:rFonts w:ascii="Arial Narrow" w:eastAsia="Calibri" w:hAnsi="Arial Narrow"/>
                <w:sz w:val="18"/>
                <w:szCs w:val="18"/>
                <w:vertAlign w:val="superscript"/>
              </w:rPr>
              <w:t>9</w:t>
            </w:r>
            <w:r w:rsidRPr="00CB05BB">
              <w:rPr>
                <w:rFonts w:ascii="Arial Narrow" w:eastAsia="Calibri" w:hAnsi="Arial Narrow"/>
                <w:sz w:val="18"/>
                <w:szCs w:val="18"/>
              </w:rPr>
              <w:t>/L)</w:t>
            </w:r>
          </w:p>
          <w:p w14:paraId="4732178C" w14:textId="77777777" w:rsidR="000E3369" w:rsidRPr="00CB05BB" w:rsidRDefault="000E3369" w:rsidP="000E3369">
            <w:pPr>
              <w:numPr>
                <w:ilvl w:val="0"/>
                <w:numId w:val="3"/>
              </w:numPr>
              <w:jc w:val="left"/>
              <w:rPr>
                <w:rFonts w:ascii="Arial Narrow" w:eastAsia="Calibri" w:hAnsi="Arial Narrow"/>
                <w:sz w:val="18"/>
                <w:szCs w:val="18"/>
              </w:rPr>
            </w:pPr>
            <w:r w:rsidRPr="00CB05BB">
              <w:rPr>
                <w:rFonts w:ascii="Arial Narrow" w:eastAsia="Calibri" w:hAnsi="Arial Narrow"/>
                <w:sz w:val="18"/>
                <w:szCs w:val="18"/>
              </w:rPr>
              <w:t>Neutrophils (x10</w:t>
            </w:r>
            <w:r w:rsidRPr="00CB05BB">
              <w:rPr>
                <w:rFonts w:ascii="Arial Narrow" w:eastAsia="Calibri" w:hAnsi="Arial Narrow"/>
                <w:sz w:val="18"/>
                <w:szCs w:val="18"/>
                <w:vertAlign w:val="superscript"/>
              </w:rPr>
              <w:t>9</w:t>
            </w:r>
            <w:r w:rsidRPr="00CB05BB">
              <w:rPr>
                <w:rFonts w:ascii="Arial Narrow" w:eastAsia="Calibri" w:hAnsi="Arial Narrow"/>
                <w:sz w:val="18"/>
                <w:szCs w:val="18"/>
              </w:rPr>
              <w:t>/L)</w:t>
            </w:r>
          </w:p>
          <w:p w14:paraId="67BE3218" w14:textId="77777777" w:rsidR="000E3369" w:rsidRPr="00CB05BB" w:rsidRDefault="000E3369" w:rsidP="000E3369">
            <w:pPr>
              <w:numPr>
                <w:ilvl w:val="0"/>
                <w:numId w:val="3"/>
              </w:numPr>
              <w:jc w:val="left"/>
              <w:rPr>
                <w:rFonts w:ascii="Arial Narrow" w:eastAsia="Calibri" w:hAnsi="Arial Narrow"/>
                <w:sz w:val="18"/>
                <w:szCs w:val="18"/>
              </w:rPr>
            </w:pPr>
            <w:r w:rsidRPr="00CB05BB">
              <w:rPr>
                <w:rFonts w:ascii="Arial Narrow" w:eastAsia="Calibri" w:hAnsi="Arial Narrow"/>
                <w:sz w:val="18"/>
                <w:szCs w:val="18"/>
              </w:rPr>
              <w:t>Granulocyte clone size (%)</w:t>
            </w:r>
          </w:p>
          <w:p w14:paraId="0694B391" w14:textId="77777777" w:rsidR="000E3369" w:rsidRPr="00CB05BB" w:rsidRDefault="000E3369" w:rsidP="000E3369">
            <w:pPr>
              <w:numPr>
                <w:ilvl w:val="0"/>
                <w:numId w:val="3"/>
              </w:numPr>
              <w:jc w:val="left"/>
              <w:rPr>
                <w:rFonts w:ascii="Arial Narrow" w:eastAsia="Calibri" w:hAnsi="Arial Narrow"/>
                <w:sz w:val="18"/>
                <w:szCs w:val="18"/>
              </w:rPr>
            </w:pPr>
            <w:r w:rsidRPr="00CB05BB">
              <w:rPr>
                <w:rFonts w:ascii="Arial Narrow" w:eastAsia="Calibri" w:hAnsi="Arial Narrow"/>
                <w:sz w:val="18"/>
                <w:szCs w:val="18"/>
              </w:rPr>
              <w:t>Lactate Dehydrogenase (LDH) and the upper limit of normal (ULN) for the reporting laboratory</w:t>
            </w:r>
          </w:p>
          <w:p w14:paraId="11B963EC" w14:textId="77777777" w:rsidR="000E3369" w:rsidRPr="00636EA4" w:rsidRDefault="000E3369" w:rsidP="000E3369">
            <w:pPr>
              <w:rPr>
                <w:rFonts w:ascii="Arial Narrow" w:eastAsia="Calibri" w:hAnsi="Arial Narrow"/>
                <w:b/>
                <w:bCs/>
                <w:color w:val="333333"/>
                <w:sz w:val="18"/>
                <w:szCs w:val="18"/>
              </w:rPr>
            </w:pPr>
            <w:r>
              <w:rPr>
                <w:rFonts w:ascii="Arial Narrow" w:eastAsia="Calibri" w:hAnsi="Arial Narrow"/>
                <w:sz w:val="18"/>
                <w:szCs w:val="18"/>
              </w:rPr>
              <w:t xml:space="preserve">                           </w:t>
            </w:r>
            <w:r w:rsidRPr="00CB05BB">
              <w:rPr>
                <w:rFonts w:ascii="Arial Narrow" w:eastAsia="Calibri" w:hAnsi="Arial Narrow"/>
                <w:sz w:val="18"/>
                <w:szCs w:val="18"/>
              </w:rPr>
              <w:t>Multiple of LDH ULN</w:t>
            </w:r>
          </w:p>
        </w:tc>
      </w:tr>
      <w:tr w:rsidR="000E3369" w:rsidRPr="00636EA4" w14:paraId="22BE25AC"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43C530A4" w14:textId="77777777" w:rsidR="000E3369" w:rsidRPr="00EE4116" w:rsidRDefault="000E3369" w:rsidP="000E3369">
            <w:pPr>
              <w:jc w:val="center"/>
              <w:rPr>
                <w:rFonts w:ascii="Arial Narrow" w:eastAsia="Calibri" w:hAnsi="Arial Narrow"/>
                <w:color w:val="333333"/>
                <w:sz w:val="18"/>
                <w:szCs w:val="18"/>
              </w:rPr>
            </w:pPr>
          </w:p>
        </w:tc>
        <w:tc>
          <w:tcPr>
            <w:tcW w:w="7787" w:type="dxa"/>
            <w:gridSpan w:val="6"/>
            <w:vAlign w:val="center"/>
          </w:tcPr>
          <w:p w14:paraId="7EE7EEB9" w14:textId="77777777" w:rsidR="000E3369" w:rsidRPr="00636EA4" w:rsidRDefault="000E3369" w:rsidP="000E3369">
            <w:pPr>
              <w:rPr>
                <w:rFonts w:ascii="Arial Narrow" w:eastAsia="Calibri" w:hAnsi="Arial Narrow"/>
                <w:b/>
                <w:bCs/>
                <w:color w:val="333333"/>
                <w:sz w:val="18"/>
                <w:szCs w:val="18"/>
              </w:rPr>
            </w:pPr>
          </w:p>
        </w:tc>
      </w:tr>
      <w:tr w:rsidR="000E3369" w:rsidRPr="00636EA4" w14:paraId="5752B29D"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72C06566" w14:textId="7BDEF6C8" w:rsidR="000E3369" w:rsidRPr="00EE4116" w:rsidRDefault="000E3369" w:rsidP="000E3369">
            <w:pPr>
              <w:jc w:val="center"/>
              <w:rPr>
                <w:rFonts w:ascii="Arial Narrow" w:eastAsia="Calibri" w:hAnsi="Arial Narrow"/>
                <w:color w:val="333333"/>
                <w:sz w:val="18"/>
                <w:szCs w:val="18"/>
              </w:rPr>
            </w:pPr>
          </w:p>
        </w:tc>
        <w:tc>
          <w:tcPr>
            <w:tcW w:w="7787" w:type="dxa"/>
            <w:gridSpan w:val="6"/>
          </w:tcPr>
          <w:p w14:paraId="59FEE02E" w14:textId="77777777" w:rsidR="000E3369" w:rsidRPr="00CB05BB" w:rsidRDefault="000E3369" w:rsidP="000E3369">
            <w:pPr>
              <w:rPr>
                <w:rFonts w:ascii="Arial Narrow" w:eastAsia="Calibri" w:hAnsi="Arial Narrow"/>
                <w:b/>
                <w:sz w:val="18"/>
                <w:szCs w:val="18"/>
              </w:rPr>
            </w:pPr>
            <w:r w:rsidRPr="00CB05BB">
              <w:rPr>
                <w:rFonts w:ascii="Arial Narrow" w:eastAsia="Calibri" w:hAnsi="Arial Narrow"/>
                <w:b/>
                <w:bCs/>
                <w:sz w:val="18"/>
                <w:szCs w:val="18"/>
                <w:u w:val="single"/>
              </w:rPr>
              <w:t>Note</w:t>
            </w:r>
          </w:p>
          <w:p w14:paraId="21EB34BB" w14:textId="77777777" w:rsidR="000E3369" w:rsidRPr="00636EA4" w:rsidRDefault="000E3369" w:rsidP="000E3369">
            <w:pPr>
              <w:rPr>
                <w:rFonts w:ascii="Arial Narrow" w:eastAsia="Calibri" w:hAnsi="Arial Narrow"/>
                <w:b/>
                <w:bCs/>
                <w:color w:val="333333"/>
                <w:sz w:val="18"/>
                <w:szCs w:val="18"/>
              </w:rPr>
            </w:pPr>
            <w:r w:rsidRPr="00CB05BB">
              <w:rPr>
                <w:rFonts w:ascii="Arial Narrow" w:eastAsia="Calibri" w:hAnsi="Arial Narrow"/>
                <w:sz w:val="18"/>
                <w:szCs w:val="18"/>
              </w:rPr>
              <w:t>Patients may qualify for PBS-subsidised treatment under this restriction once only. For continuing PBS-subsidised treatment, a 'Grandfathered' patient must qualify under the 'Continuing Treatment' criteria.</w:t>
            </w:r>
          </w:p>
        </w:tc>
      </w:tr>
      <w:tr w:rsidR="000E3369" w:rsidRPr="00636EA4" w14:paraId="64AC0008"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1A9B1238" w14:textId="2B3064B2" w:rsidR="000E3369" w:rsidRPr="00EE4116" w:rsidRDefault="000E3369" w:rsidP="000E3369">
            <w:pPr>
              <w:jc w:val="center"/>
              <w:rPr>
                <w:rFonts w:ascii="Arial Narrow" w:eastAsia="Calibri" w:hAnsi="Arial Narrow"/>
                <w:color w:val="333333"/>
                <w:sz w:val="18"/>
                <w:szCs w:val="18"/>
              </w:rPr>
            </w:pPr>
          </w:p>
        </w:tc>
        <w:tc>
          <w:tcPr>
            <w:tcW w:w="7787" w:type="dxa"/>
            <w:gridSpan w:val="6"/>
          </w:tcPr>
          <w:p w14:paraId="4A16B85F" w14:textId="54300E49" w:rsidR="000E3369" w:rsidRPr="00BB0289" w:rsidRDefault="000E3369" w:rsidP="000E3369">
            <w:pPr>
              <w:rPr>
                <w:rFonts w:ascii="Arial Narrow" w:eastAsia="Calibri" w:hAnsi="Arial Narrow"/>
                <w:b/>
                <w:bCs/>
                <w:color w:val="333333"/>
                <w:sz w:val="18"/>
                <w:szCs w:val="18"/>
              </w:rPr>
            </w:pPr>
            <w:r w:rsidRPr="00BB0289">
              <w:rPr>
                <w:rFonts w:ascii="Arial Narrow" w:eastAsia="Calibri" w:hAnsi="Arial Narrow"/>
                <w:sz w:val="18"/>
                <w:szCs w:val="18"/>
              </w:rPr>
              <w:t xml:space="preserve">This grandfather restriction will cease to operate from </w:t>
            </w:r>
            <w:r w:rsidR="00FD407C">
              <w:rPr>
                <w:rFonts w:ascii="Arial Narrow" w:eastAsia="Calibri" w:hAnsi="Arial Narrow"/>
                <w:sz w:val="18"/>
                <w:szCs w:val="18"/>
              </w:rPr>
              <w:t>12 months</w:t>
            </w:r>
            <w:r w:rsidRPr="00BB0289">
              <w:rPr>
                <w:rFonts w:ascii="Arial Narrow" w:eastAsia="Calibri" w:hAnsi="Arial Narrow"/>
                <w:sz w:val="18"/>
                <w:szCs w:val="18"/>
              </w:rPr>
              <w:t xml:space="preserve"> after the date specified in the clinical criteria.</w:t>
            </w:r>
          </w:p>
        </w:tc>
      </w:tr>
      <w:tr w:rsidR="00E5785C" w:rsidRPr="00636EA4" w14:paraId="56472336" w14:textId="77777777" w:rsidTr="00E5785C">
        <w:tblPrEx>
          <w:tblCellMar>
            <w:top w:w="15" w:type="dxa"/>
            <w:left w:w="15" w:type="dxa"/>
            <w:bottom w:w="15" w:type="dxa"/>
            <w:right w:w="15" w:type="dxa"/>
          </w:tblCellMar>
          <w:tblLook w:val="04A0" w:firstRow="1" w:lastRow="0" w:firstColumn="1" w:lastColumn="0" w:noHBand="0" w:noVBand="1"/>
        </w:tblPrEx>
        <w:trPr>
          <w:gridAfter w:val="1"/>
          <w:wAfter w:w="10" w:type="dxa"/>
          <w:trHeight w:val="99"/>
        </w:trPr>
        <w:tc>
          <w:tcPr>
            <w:tcW w:w="9062" w:type="dxa"/>
            <w:gridSpan w:val="9"/>
          </w:tcPr>
          <w:p w14:paraId="0FDAC1BD" w14:textId="77777777" w:rsidR="00E5785C" w:rsidRPr="00636EA4" w:rsidRDefault="00E5785C" w:rsidP="000E3369">
            <w:pPr>
              <w:rPr>
                <w:rFonts w:ascii="Arial Narrow" w:eastAsia="Calibri" w:hAnsi="Arial Narrow"/>
                <w:b/>
                <w:bCs/>
                <w:color w:val="333333"/>
                <w:sz w:val="18"/>
                <w:szCs w:val="18"/>
              </w:rPr>
            </w:pPr>
          </w:p>
        </w:tc>
      </w:tr>
      <w:tr w:rsidR="000E3369" w:rsidRPr="00636EA4" w14:paraId="6D03643E"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9062" w:type="dxa"/>
            <w:gridSpan w:val="9"/>
          </w:tcPr>
          <w:p w14:paraId="021EA743" w14:textId="77777777" w:rsidR="000E3369" w:rsidRPr="00636EA4" w:rsidRDefault="000E3369" w:rsidP="000E3369">
            <w:pPr>
              <w:rPr>
                <w:rFonts w:ascii="Arial Narrow" w:eastAsia="Calibri" w:hAnsi="Arial Narrow"/>
                <w:b/>
                <w:bCs/>
                <w:color w:val="333333"/>
                <w:sz w:val="18"/>
                <w:szCs w:val="18"/>
              </w:rPr>
            </w:pPr>
            <w:r w:rsidRPr="001428E9">
              <w:rPr>
                <w:rFonts w:ascii="Arial Narrow" w:hAnsi="Arial Narrow"/>
                <w:b/>
                <w:sz w:val="20"/>
                <w:szCs w:val="20"/>
              </w:rPr>
              <w:t>Restriction Summary [new</w:t>
            </w:r>
            <w:r>
              <w:rPr>
                <w:rFonts w:ascii="Arial Narrow" w:hAnsi="Arial Narrow"/>
                <w:b/>
                <w:sz w:val="20"/>
                <w:szCs w:val="20"/>
              </w:rPr>
              <w:t xml:space="preserve"> 5</w:t>
            </w:r>
            <w:r w:rsidRPr="001428E9">
              <w:rPr>
                <w:rFonts w:ascii="Arial Narrow" w:hAnsi="Arial Narrow"/>
                <w:b/>
                <w:sz w:val="20"/>
                <w:szCs w:val="20"/>
              </w:rPr>
              <w:t>] / Treatment of Concept: [new</w:t>
            </w:r>
            <w:r>
              <w:rPr>
                <w:rFonts w:ascii="Arial Narrow" w:hAnsi="Arial Narrow"/>
                <w:b/>
                <w:sz w:val="20"/>
                <w:szCs w:val="20"/>
              </w:rPr>
              <w:t xml:space="preserve"> 5</w:t>
            </w:r>
            <w:r w:rsidRPr="001428E9">
              <w:rPr>
                <w:rFonts w:ascii="Arial Narrow" w:hAnsi="Arial Narrow"/>
                <w:b/>
                <w:sz w:val="20"/>
                <w:szCs w:val="20"/>
              </w:rPr>
              <w:t>]</w:t>
            </w:r>
          </w:p>
        </w:tc>
      </w:tr>
      <w:tr w:rsidR="000E3369" w:rsidRPr="00636EA4" w14:paraId="0BA7EB9D"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3629937D" w14:textId="77777777" w:rsidR="000E3369" w:rsidRPr="001428E9" w:rsidRDefault="000E3369" w:rsidP="000E3369">
            <w:pPr>
              <w:rPr>
                <w:rFonts w:ascii="Arial Narrow" w:hAnsi="Arial Narrow"/>
                <w:b/>
                <w:sz w:val="20"/>
                <w:szCs w:val="20"/>
              </w:rPr>
            </w:pPr>
          </w:p>
        </w:tc>
        <w:tc>
          <w:tcPr>
            <w:tcW w:w="7787" w:type="dxa"/>
            <w:gridSpan w:val="6"/>
          </w:tcPr>
          <w:p w14:paraId="740C01A4" w14:textId="77777777" w:rsidR="000E3369" w:rsidRPr="001428E9" w:rsidRDefault="000E3369" w:rsidP="000E3369">
            <w:pPr>
              <w:rPr>
                <w:rFonts w:ascii="Arial Narrow" w:hAnsi="Arial Narrow"/>
                <w:b/>
                <w:sz w:val="20"/>
                <w:szCs w:val="20"/>
              </w:rPr>
            </w:pPr>
            <w:r w:rsidRPr="00636EA4">
              <w:rPr>
                <w:rFonts w:ascii="Arial Narrow" w:eastAsia="Calibri" w:hAnsi="Arial Narrow" w:cstheme="minorBidi"/>
                <w:b/>
                <w:sz w:val="18"/>
                <w:szCs w:val="18"/>
              </w:rPr>
              <w:t xml:space="preserve">Category / Program: </w:t>
            </w:r>
            <w:r w:rsidRPr="00636EA4">
              <w:rPr>
                <w:rFonts w:ascii="Arial Narrow" w:eastAsia="Calibri" w:hAnsi="Arial Narrow" w:cstheme="minorBidi"/>
                <w:sz w:val="18"/>
                <w:szCs w:val="18"/>
              </w:rPr>
              <w:t>Section 100 – Highly Specialised Drugs Program (Public and Private)</w:t>
            </w:r>
          </w:p>
        </w:tc>
      </w:tr>
      <w:tr w:rsidR="000E3369" w:rsidRPr="00636EA4" w14:paraId="1264654D" w14:textId="77777777" w:rsidTr="00E5785C">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4406A367" w14:textId="77777777" w:rsidR="000E3369" w:rsidRPr="001428E9" w:rsidRDefault="000E3369" w:rsidP="000E3369">
            <w:pPr>
              <w:rPr>
                <w:rFonts w:ascii="Arial Narrow" w:hAnsi="Arial Narrow"/>
                <w:b/>
                <w:sz w:val="20"/>
                <w:szCs w:val="20"/>
              </w:rPr>
            </w:pPr>
          </w:p>
        </w:tc>
        <w:tc>
          <w:tcPr>
            <w:tcW w:w="7787" w:type="dxa"/>
            <w:gridSpan w:val="6"/>
          </w:tcPr>
          <w:p w14:paraId="4DB77731" w14:textId="77777777" w:rsidR="000E3369" w:rsidRPr="001428E9" w:rsidRDefault="000E3369" w:rsidP="000E3369">
            <w:pPr>
              <w:rPr>
                <w:rFonts w:ascii="Arial Narrow" w:hAnsi="Arial Narrow"/>
                <w:b/>
                <w:sz w:val="20"/>
                <w:szCs w:val="20"/>
              </w:rPr>
            </w:pPr>
            <w:r w:rsidRPr="00636EA4">
              <w:rPr>
                <w:rFonts w:ascii="Arial Narrow" w:eastAsia="Calibri" w:hAnsi="Arial Narrow" w:cstheme="minorBidi"/>
                <w:b/>
                <w:sz w:val="18"/>
                <w:szCs w:val="18"/>
              </w:rPr>
              <w:t>Prescriber type:</w:t>
            </w:r>
            <w:r w:rsidRPr="00636EA4">
              <w:rPr>
                <w:rFonts w:ascii="Arial Narrow" w:eastAsia="Calibri" w:hAnsi="Arial Narrow" w:cstheme="minorBidi"/>
                <w:sz w:val="18"/>
                <w:szCs w:val="18"/>
              </w:rPr>
              <w:t xml:space="preserve">    </w:t>
            </w:r>
            <w:r w:rsidRPr="00636EA4">
              <w:rPr>
                <w:rFonts w:ascii="Arial Narrow" w:eastAsia="Calibri" w:hAnsi="Arial Narrow" w:cstheme="minorBidi"/>
                <w:sz w:val="18"/>
                <w:szCs w:val="18"/>
              </w:rPr>
              <w:fldChar w:fldCharType="begin">
                <w:ffData>
                  <w:name w:val=""/>
                  <w:enabled/>
                  <w:calcOnExit w:val="0"/>
                  <w:checkBox>
                    <w:sizeAuto/>
                    <w:default w:val="1"/>
                  </w:checkBox>
                </w:ffData>
              </w:fldChar>
            </w:r>
            <w:r w:rsidRPr="00636EA4">
              <w:rPr>
                <w:rFonts w:ascii="Arial Narrow" w:eastAsia="Calibri" w:hAnsi="Arial Narrow" w:cstheme="minorBidi"/>
                <w:sz w:val="18"/>
                <w:szCs w:val="18"/>
              </w:rPr>
              <w:instrText xml:space="preserve"> FORMCHECKBOX </w:instrText>
            </w:r>
            <w:r w:rsidR="00D02EB6">
              <w:rPr>
                <w:rFonts w:ascii="Arial Narrow" w:eastAsia="Calibri" w:hAnsi="Arial Narrow" w:cstheme="minorBidi"/>
                <w:sz w:val="18"/>
                <w:szCs w:val="18"/>
              </w:rPr>
            </w:r>
            <w:r w:rsidR="00D02EB6">
              <w:rPr>
                <w:rFonts w:ascii="Arial Narrow" w:eastAsia="Calibri" w:hAnsi="Arial Narrow" w:cstheme="minorBidi"/>
                <w:sz w:val="18"/>
                <w:szCs w:val="18"/>
              </w:rPr>
              <w:fldChar w:fldCharType="separate"/>
            </w:r>
            <w:r w:rsidRPr="00636EA4">
              <w:rPr>
                <w:rFonts w:ascii="Arial Narrow" w:eastAsia="Calibri" w:hAnsi="Arial Narrow" w:cstheme="minorBidi"/>
                <w:sz w:val="18"/>
                <w:szCs w:val="18"/>
              </w:rPr>
              <w:fldChar w:fldCharType="end"/>
            </w:r>
            <w:r w:rsidRPr="00636EA4">
              <w:rPr>
                <w:rFonts w:ascii="Arial Narrow" w:eastAsia="Calibri" w:hAnsi="Arial Narrow" w:cstheme="minorBidi"/>
                <w:sz w:val="18"/>
                <w:szCs w:val="18"/>
              </w:rPr>
              <w:t xml:space="preserve">Medical Practitioners    </w:t>
            </w:r>
          </w:p>
        </w:tc>
      </w:tr>
      <w:tr w:rsidR="000E3369" w:rsidRPr="00636EA4" w14:paraId="1EF8C6EF"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308EEDED" w14:textId="77777777" w:rsidR="000E3369" w:rsidRPr="001428E9" w:rsidRDefault="000E3369" w:rsidP="000E3369">
            <w:pPr>
              <w:rPr>
                <w:rFonts w:ascii="Arial Narrow" w:hAnsi="Arial Narrow"/>
                <w:b/>
                <w:sz w:val="20"/>
                <w:szCs w:val="20"/>
              </w:rPr>
            </w:pPr>
          </w:p>
        </w:tc>
        <w:tc>
          <w:tcPr>
            <w:tcW w:w="7787" w:type="dxa"/>
            <w:gridSpan w:val="6"/>
          </w:tcPr>
          <w:p w14:paraId="764A645A" w14:textId="77777777" w:rsidR="000E3369" w:rsidRPr="001428E9" w:rsidRDefault="000E3369" w:rsidP="000E3369">
            <w:pPr>
              <w:rPr>
                <w:rFonts w:ascii="Arial Narrow" w:hAnsi="Arial Narrow"/>
                <w:b/>
                <w:sz w:val="20"/>
                <w:szCs w:val="20"/>
              </w:rPr>
            </w:pPr>
            <w:r w:rsidRPr="00636EA4">
              <w:rPr>
                <w:rFonts w:ascii="Arial Narrow" w:eastAsia="Calibri" w:hAnsi="Arial Narrow" w:cstheme="minorBidi"/>
                <w:b/>
                <w:sz w:val="18"/>
                <w:szCs w:val="18"/>
              </w:rPr>
              <w:t xml:space="preserve">Restriction type: </w:t>
            </w:r>
            <w:r w:rsidRPr="00636EA4">
              <w:rPr>
                <w:rFonts w:ascii="Arial Narrow" w:eastAsia="Calibri" w:hAnsi="Arial Narrow" w:cstheme="minorBidi"/>
                <w:sz w:val="18"/>
                <w:szCs w:val="18"/>
              </w:rPr>
              <w:fldChar w:fldCharType="begin">
                <w:ffData>
                  <w:name w:val=""/>
                  <w:enabled/>
                  <w:calcOnExit w:val="0"/>
                  <w:checkBox>
                    <w:sizeAuto/>
                    <w:default w:val="1"/>
                  </w:checkBox>
                </w:ffData>
              </w:fldChar>
            </w:r>
            <w:r w:rsidRPr="00636EA4">
              <w:rPr>
                <w:rFonts w:ascii="Arial Narrow" w:eastAsia="Calibri" w:hAnsi="Arial Narrow" w:cstheme="minorBidi"/>
                <w:sz w:val="18"/>
                <w:szCs w:val="18"/>
              </w:rPr>
              <w:instrText xml:space="preserve"> FORMCHECKBOX </w:instrText>
            </w:r>
            <w:r w:rsidR="00D02EB6">
              <w:rPr>
                <w:rFonts w:ascii="Arial Narrow" w:eastAsia="Calibri" w:hAnsi="Arial Narrow" w:cstheme="minorBidi"/>
                <w:sz w:val="18"/>
                <w:szCs w:val="18"/>
              </w:rPr>
            </w:r>
            <w:r w:rsidR="00D02EB6">
              <w:rPr>
                <w:rFonts w:ascii="Arial Narrow" w:eastAsia="Calibri" w:hAnsi="Arial Narrow" w:cstheme="minorBidi"/>
                <w:sz w:val="18"/>
                <w:szCs w:val="18"/>
              </w:rPr>
              <w:fldChar w:fldCharType="separate"/>
            </w:r>
            <w:r w:rsidRPr="00636EA4">
              <w:rPr>
                <w:rFonts w:ascii="Arial Narrow" w:eastAsia="Calibri" w:hAnsi="Arial Narrow" w:cstheme="minorBidi"/>
                <w:sz w:val="18"/>
                <w:szCs w:val="18"/>
              </w:rPr>
              <w:fldChar w:fldCharType="end"/>
            </w:r>
            <w:r w:rsidRPr="00636EA4">
              <w:rPr>
                <w:rFonts w:ascii="Arial Narrow" w:eastAsia="Calibri" w:hAnsi="Arial Narrow" w:cstheme="minorBidi"/>
                <w:sz w:val="18"/>
                <w:szCs w:val="18"/>
              </w:rPr>
              <w:t xml:space="preserve">Authority Required – non-immediate/delayed assessment by Services Australia (In-writing only via mail/postal service or electronic submission) </w:t>
            </w:r>
          </w:p>
        </w:tc>
      </w:tr>
      <w:tr w:rsidR="000E3369" w:rsidRPr="00636EA4" w14:paraId="6FB628E7"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48F48A94" w14:textId="3D0C4251" w:rsidR="000E3369" w:rsidRPr="00EE4116" w:rsidRDefault="000E3369" w:rsidP="000E3369">
            <w:pPr>
              <w:jc w:val="center"/>
              <w:rPr>
                <w:rFonts w:ascii="Arial Narrow" w:eastAsia="Calibri" w:hAnsi="Arial Narrow"/>
                <w:color w:val="333333"/>
                <w:sz w:val="18"/>
                <w:szCs w:val="18"/>
              </w:rPr>
            </w:pPr>
          </w:p>
        </w:tc>
        <w:tc>
          <w:tcPr>
            <w:tcW w:w="7787" w:type="dxa"/>
            <w:gridSpan w:val="6"/>
            <w:vAlign w:val="center"/>
            <w:hideMark/>
          </w:tcPr>
          <w:p w14:paraId="68751BBE" w14:textId="77777777" w:rsidR="000E3369" w:rsidRPr="00636EA4" w:rsidRDefault="000E3369" w:rsidP="000E3369">
            <w:pPr>
              <w:rPr>
                <w:rFonts w:ascii="Arial Narrow" w:hAnsi="Arial Narrow"/>
                <w:color w:val="333333"/>
                <w:sz w:val="18"/>
                <w:szCs w:val="18"/>
              </w:rPr>
            </w:pPr>
            <w:r w:rsidRPr="00636EA4">
              <w:rPr>
                <w:rFonts w:ascii="Arial Narrow" w:eastAsia="Calibri" w:hAnsi="Arial Narrow"/>
                <w:b/>
                <w:bCs/>
                <w:color w:val="333333"/>
                <w:sz w:val="18"/>
                <w:szCs w:val="18"/>
              </w:rPr>
              <w:t>Indication:</w:t>
            </w:r>
            <w:r w:rsidRPr="00636EA4">
              <w:rPr>
                <w:rFonts w:ascii="Arial Narrow" w:eastAsia="Calibri" w:hAnsi="Arial Narrow"/>
                <w:color w:val="333333"/>
                <w:sz w:val="18"/>
                <w:szCs w:val="18"/>
              </w:rPr>
              <w:t xml:space="preserve"> </w:t>
            </w:r>
            <w:r w:rsidRPr="00636EA4">
              <w:rPr>
                <w:rFonts w:ascii="Arial Narrow" w:eastAsia="Calibri" w:hAnsi="Arial Narrow"/>
                <w:sz w:val="18"/>
                <w:szCs w:val="18"/>
              </w:rPr>
              <w:t>Paroxysmal nocturnal haemoglobinuria (PNH)</w:t>
            </w:r>
          </w:p>
        </w:tc>
      </w:tr>
      <w:tr w:rsidR="000E3369" w:rsidRPr="00636EA4" w14:paraId="4A5CFFFA" w14:textId="77777777" w:rsidTr="00E5785C">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3A4C20CD" w14:textId="77777777" w:rsidR="000E3369" w:rsidRPr="00EE4116" w:rsidRDefault="000E3369" w:rsidP="000E3369">
            <w:pPr>
              <w:jc w:val="center"/>
              <w:rPr>
                <w:rFonts w:ascii="Arial Narrow" w:eastAsia="Calibri" w:hAnsi="Arial Narrow"/>
                <w:color w:val="333333"/>
                <w:sz w:val="18"/>
                <w:szCs w:val="18"/>
              </w:rPr>
            </w:pPr>
          </w:p>
        </w:tc>
        <w:tc>
          <w:tcPr>
            <w:tcW w:w="7787" w:type="dxa"/>
            <w:gridSpan w:val="6"/>
            <w:vAlign w:val="center"/>
          </w:tcPr>
          <w:p w14:paraId="15932E1E" w14:textId="77777777" w:rsidR="000E3369" w:rsidRPr="00636EA4" w:rsidRDefault="000E3369" w:rsidP="000E3369">
            <w:pPr>
              <w:rPr>
                <w:rFonts w:ascii="Arial Narrow" w:eastAsia="Calibri" w:hAnsi="Arial Narrow"/>
                <w:b/>
                <w:bCs/>
                <w:color w:val="333333"/>
                <w:sz w:val="18"/>
                <w:szCs w:val="18"/>
              </w:rPr>
            </w:pPr>
          </w:p>
        </w:tc>
      </w:tr>
      <w:tr w:rsidR="000E3369" w:rsidRPr="00636EA4" w14:paraId="758F7558"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6CD4F3CF" w14:textId="77777777" w:rsidR="000E3369" w:rsidRPr="00636EA4" w:rsidRDefault="000E3369" w:rsidP="000E3369">
            <w:pPr>
              <w:rPr>
                <w:rFonts w:ascii="Arial Narrow" w:hAnsi="Arial Narrow"/>
                <w:b/>
                <w:bCs/>
                <w:color w:val="333333"/>
                <w:sz w:val="18"/>
                <w:szCs w:val="18"/>
              </w:rPr>
            </w:pPr>
          </w:p>
        </w:tc>
        <w:tc>
          <w:tcPr>
            <w:tcW w:w="7787" w:type="dxa"/>
            <w:gridSpan w:val="6"/>
            <w:vAlign w:val="center"/>
            <w:hideMark/>
          </w:tcPr>
          <w:p w14:paraId="409A2BCF" w14:textId="77777777" w:rsidR="000E3369" w:rsidRPr="00636EA4" w:rsidRDefault="000E3369" w:rsidP="000E3369">
            <w:pPr>
              <w:rPr>
                <w:rFonts w:ascii="Arial Narrow" w:hAnsi="Arial Narrow"/>
                <w:color w:val="FF00FF"/>
                <w:sz w:val="18"/>
                <w:szCs w:val="18"/>
              </w:rPr>
            </w:pPr>
            <w:r w:rsidRPr="00636EA4">
              <w:rPr>
                <w:rFonts w:ascii="Arial Narrow" w:hAnsi="Arial Narrow"/>
                <w:b/>
                <w:bCs/>
                <w:color w:val="333333"/>
                <w:sz w:val="18"/>
                <w:szCs w:val="18"/>
              </w:rPr>
              <w:t>Treatment Phase:</w:t>
            </w:r>
            <w:r w:rsidRPr="00636EA4">
              <w:rPr>
                <w:rFonts w:ascii="Arial Narrow" w:hAnsi="Arial Narrow"/>
                <w:color w:val="333333"/>
                <w:sz w:val="18"/>
                <w:szCs w:val="18"/>
              </w:rPr>
              <w:t xml:space="preserve"> </w:t>
            </w:r>
            <w:r>
              <w:rPr>
                <w:rFonts w:ascii="Arial Narrow" w:hAnsi="Arial Narrow"/>
                <w:color w:val="333333"/>
                <w:sz w:val="18"/>
                <w:szCs w:val="18"/>
              </w:rPr>
              <w:t xml:space="preserve">First </w:t>
            </w:r>
            <w:r w:rsidRPr="00636EA4">
              <w:rPr>
                <w:rFonts w:ascii="Arial Narrow" w:hAnsi="Arial Narrow"/>
                <w:color w:val="333333"/>
                <w:sz w:val="18"/>
                <w:szCs w:val="18"/>
              </w:rPr>
              <w:t xml:space="preserve">Continuing treatment </w:t>
            </w:r>
          </w:p>
        </w:tc>
      </w:tr>
      <w:tr w:rsidR="000E3369" w:rsidRPr="00636EA4" w14:paraId="1821EA05"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1B95A64F" w14:textId="77777777" w:rsidR="000E3369" w:rsidRPr="00636EA4" w:rsidRDefault="000E3369" w:rsidP="000E3369">
            <w:pPr>
              <w:rPr>
                <w:rFonts w:ascii="Arial Narrow" w:hAnsi="Arial Narrow"/>
                <w:b/>
                <w:bCs/>
                <w:color w:val="333333"/>
                <w:sz w:val="18"/>
                <w:szCs w:val="18"/>
              </w:rPr>
            </w:pPr>
          </w:p>
        </w:tc>
        <w:tc>
          <w:tcPr>
            <w:tcW w:w="7787" w:type="dxa"/>
            <w:gridSpan w:val="6"/>
            <w:vAlign w:val="center"/>
          </w:tcPr>
          <w:p w14:paraId="5719E98F" w14:textId="77777777" w:rsidR="000E3369" w:rsidRPr="00636EA4" w:rsidRDefault="000E3369" w:rsidP="000E3369">
            <w:pPr>
              <w:rPr>
                <w:rFonts w:ascii="Arial Narrow" w:hAnsi="Arial Narrow"/>
                <w:b/>
                <w:bCs/>
                <w:color w:val="333333"/>
                <w:sz w:val="18"/>
                <w:szCs w:val="18"/>
              </w:rPr>
            </w:pPr>
          </w:p>
        </w:tc>
      </w:tr>
      <w:tr w:rsidR="000E3369" w:rsidRPr="00636EA4" w14:paraId="784B140A"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681B77D6" w14:textId="2E7714C7" w:rsidR="000E3369" w:rsidRPr="00EE4116" w:rsidRDefault="000E3369" w:rsidP="000E3369">
            <w:pPr>
              <w:jc w:val="center"/>
              <w:rPr>
                <w:rFonts w:ascii="Arial Narrow" w:eastAsia="Calibri" w:hAnsi="Arial Narrow"/>
                <w:bCs/>
                <w:sz w:val="18"/>
                <w:szCs w:val="18"/>
              </w:rPr>
            </w:pPr>
          </w:p>
        </w:tc>
        <w:tc>
          <w:tcPr>
            <w:tcW w:w="7787" w:type="dxa"/>
            <w:gridSpan w:val="6"/>
          </w:tcPr>
          <w:p w14:paraId="00D14B86" w14:textId="77777777" w:rsidR="000E3369" w:rsidRPr="00636EA4" w:rsidRDefault="000E3369" w:rsidP="000E3369">
            <w:pPr>
              <w:rPr>
                <w:rFonts w:ascii="Arial Narrow" w:eastAsia="Calibri" w:hAnsi="Arial Narrow"/>
                <w:b/>
                <w:sz w:val="18"/>
                <w:szCs w:val="18"/>
              </w:rPr>
            </w:pPr>
            <w:r w:rsidRPr="00636EA4">
              <w:rPr>
                <w:rFonts w:ascii="Arial Narrow" w:eastAsia="Calibri" w:hAnsi="Arial Narrow"/>
                <w:b/>
                <w:sz w:val="18"/>
                <w:szCs w:val="18"/>
              </w:rPr>
              <w:t>Clinical criteria:</w:t>
            </w:r>
          </w:p>
        </w:tc>
      </w:tr>
      <w:tr w:rsidR="000E3369" w:rsidRPr="00636EA4" w14:paraId="4C342E6A"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734CC4F5" w14:textId="7C950AED" w:rsidR="000E3369" w:rsidRPr="00EE4116" w:rsidRDefault="000E3369" w:rsidP="000E3369">
            <w:pPr>
              <w:jc w:val="center"/>
              <w:rPr>
                <w:rFonts w:ascii="Arial Narrow" w:hAnsi="Arial Narrow"/>
                <w:bCs/>
                <w:color w:val="333333"/>
                <w:sz w:val="18"/>
                <w:szCs w:val="18"/>
              </w:rPr>
            </w:pPr>
          </w:p>
        </w:tc>
        <w:tc>
          <w:tcPr>
            <w:tcW w:w="7787" w:type="dxa"/>
            <w:gridSpan w:val="6"/>
            <w:vAlign w:val="center"/>
          </w:tcPr>
          <w:p w14:paraId="632CE403" w14:textId="77777777" w:rsidR="000E3369" w:rsidRPr="00BB0289" w:rsidRDefault="000E3369" w:rsidP="000E3369">
            <w:pPr>
              <w:rPr>
                <w:rFonts w:ascii="Arial Narrow" w:hAnsi="Arial Narrow"/>
                <w:b/>
                <w:bCs/>
                <w:color w:val="333333"/>
                <w:sz w:val="18"/>
                <w:szCs w:val="18"/>
              </w:rPr>
            </w:pPr>
            <w:r w:rsidRPr="00BB0289">
              <w:rPr>
                <w:rFonts w:ascii="Arial Narrow" w:hAnsi="Arial Narrow"/>
                <w:color w:val="333333"/>
                <w:sz w:val="18"/>
                <w:szCs w:val="18"/>
              </w:rPr>
              <w:t>Patient must have received PBS-subsidised treatment with this drug for this condition under the ‘initial’ or ‘Grandfather’ treatment criteria.</w:t>
            </w:r>
          </w:p>
        </w:tc>
      </w:tr>
      <w:tr w:rsidR="000E3369" w:rsidRPr="00636EA4" w14:paraId="0AA49A95"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58B14B8F" w14:textId="77777777" w:rsidR="000E3369" w:rsidRPr="00EE4116" w:rsidRDefault="000E3369" w:rsidP="000E3369">
            <w:pPr>
              <w:rPr>
                <w:rFonts w:ascii="Arial Narrow" w:hAnsi="Arial Narrow"/>
                <w:bCs/>
                <w:color w:val="333333"/>
                <w:sz w:val="18"/>
                <w:szCs w:val="18"/>
              </w:rPr>
            </w:pPr>
          </w:p>
        </w:tc>
        <w:tc>
          <w:tcPr>
            <w:tcW w:w="7787" w:type="dxa"/>
            <w:gridSpan w:val="6"/>
            <w:vAlign w:val="center"/>
            <w:hideMark/>
          </w:tcPr>
          <w:p w14:paraId="24AC8CDC" w14:textId="77777777" w:rsidR="000E3369" w:rsidRPr="00636EA4" w:rsidRDefault="000E3369" w:rsidP="000E3369">
            <w:pPr>
              <w:rPr>
                <w:rFonts w:ascii="Arial Narrow" w:hAnsi="Arial Narrow"/>
                <w:color w:val="333333"/>
                <w:sz w:val="18"/>
                <w:szCs w:val="18"/>
              </w:rPr>
            </w:pPr>
            <w:r w:rsidRPr="00636EA4">
              <w:rPr>
                <w:rFonts w:ascii="Arial Narrow" w:hAnsi="Arial Narrow"/>
                <w:b/>
                <w:bCs/>
                <w:color w:val="333333"/>
                <w:sz w:val="18"/>
                <w:szCs w:val="18"/>
              </w:rPr>
              <w:t>AND</w:t>
            </w:r>
          </w:p>
        </w:tc>
      </w:tr>
      <w:tr w:rsidR="000E3369" w:rsidRPr="00636EA4" w14:paraId="428DC480"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67CB049E" w14:textId="77777777" w:rsidR="000E3369" w:rsidRPr="00EE4116" w:rsidRDefault="000E3369" w:rsidP="000E3369">
            <w:pPr>
              <w:rPr>
                <w:rFonts w:ascii="Arial Narrow" w:eastAsia="Calibri" w:hAnsi="Arial Narrow"/>
                <w:bCs/>
                <w:sz w:val="18"/>
                <w:szCs w:val="18"/>
              </w:rPr>
            </w:pPr>
          </w:p>
        </w:tc>
        <w:tc>
          <w:tcPr>
            <w:tcW w:w="7787" w:type="dxa"/>
            <w:gridSpan w:val="6"/>
          </w:tcPr>
          <w:p w14:paraId="727D0DF7" w14:textId="77777777" w:rsidR="000E3369" w:rsidRPr="00636EA4" w:rsidRDefault="000E3369" w:rsidP="000E3369">
            <w:pPr>
              <w:rPr>
                <w:rFonts w:ascii="Arial Narrow" w:eastAsia="Calibri" w:hAnsi="Arial Narrow"/>
                <w:sz w:val="18"/>
                <w:szCs w:val="18"/>
              </w:rPr>
            </w:pPr>
            <w:r w:rsidRPr="00636EA4">
              <w:rPr>
                <w:rFonts w:ascii="Arial Narrow" w:eastAsia="Calibri" w:hAnsi="Arial Narrow"/>
                <w:b/>
                <w:bCs/>
                <w:sz w:val="18"/>
                <w:szCs w:val="18"/>
              </w:rPr>
              <w:t>Clinical criteria:</w:t>
            </w:r>
          </w:p>
        </w:tc>
      </w:tr>
      <w:tr w:rsidR="000E3369" w:rsidRPr="00636EA4" w14:paraId="18A548C0"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53B8416F" w14:textId="36A03BD9" w:rsidR="000E3369" w:rsidRPr="00EE4116" w:rsidRDefault="000E3369" w:rsidP="000E3369">
            <w:pPr>
              <w:jc w:val="center"/>
              <w:rPr>
                <w:rFonts w:ascii="Arial Narrow" w:eastAsia="Calibri" w:hAnsi="Arial Narrow"/>
                <w:bCs/>
                <w:sz w:val="18"/>
                <w:szCs w:val="18"/>
              </w:rPr>
            </w:pPr>
          </w:p>
        </w:tc>
        <w:tc>
          <w:tcPr>
            <w:tcW w:w="7787" w:type="dxa"/>
            <w:gridSpan w:val="6"/>
          </w:tcPr>
          <w:p w14:paraId="5EB31E7B" w14:textId="77777777" w:rsidR="000E3369" w:rsidRPr="00636EA4" w:rsidRDefault="000E3369" w:rsidP="000E3369">
            <w:pPr>
              <w:rPr>
                <w:rFonts w:ascii="Arial Narrow" w:eastAsia="Calibri" w:hAnsi="Arial Narrow"/>
                <w:sz w:val="18"/>
                <w:szCs w:val="18"/>
              </w:rPr>
            </w:pPr>
            <w:r w:rsidRPr="00636EA4">
              <w:rPr>
                <w:rFonts w:ascii="Arial Narrow" w:eastAsia="Calibri" w:hAnsi="Arial Narrow"/>
                <w:sz w:val="18"/>
                <w:szCs w:val="18"/>
              </w:rPr>
              <w:t>The treatment must not be in combination with a PBS-subsidised C5 inhibitor</w:t>
            </w:r>
            <w:r>
              <w:rPr>
                <w:rFonts w:ascii="Arial Narrow" w:eastAsia="Calibri" w:hAnsi="Arial Narrow"/>
                <w:sz w:val="18"/>
                <w:szCs w:val="18"/>
              </w:rPr>
              <w:t>.</w:t>
            </w:r>
            <w:r w:rsidRPr="00636EA4">
              <w:rPr>
                <w:rFonts w:ascii="Arial Narrow" w:eastAsia="Calibri" w:hAnsi="Arial Narrow"/>
                <w:sz w:val="18"/>
                <w:szCs w:val="18"/>
              </w:rPr>
              <w:t xml:space="preserve"> </w:t>
            </w:r>
          </w:p>
        </w:tc>
      </w:tr>
      <w:tr w:rsidR="000E3369" w:rsidRPr="00636EA4" w14:paraId="00877B31"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17E4AF17" w14:textId="77777777" w:rsidR="000E3369" w:rsidRPr="00EE4116" w:rsidRDefault="000E3369" w:rsidP="000E3369">
            <w:pPr>
              <w:jc w:val="center"/>
              <w:rPr>
                <w:rFonts w:ascii="Arial Narrow" w:eastAsia="Calibri" w:hAnsi="Arial Narrow"/>
                <w:bCs/>
                <w:sz w:val="18"/>
                <w:szCs w:val="18"/>
              </w:rPr>
            </w:pPr>
          </w:p>
        </w:tc>
        <w:tc>
          <w:tcPr>
            <w:tcW w:w="7787" w:type="dxa"/>
            <w:gridSpan w:val="6"/>
          </w:tcPr>
          <w:p w14:paraId="3B1DC7D1" w14:textId="77777777" w:rsidR="000E3369" w:rsidRPr="00636EA4" w:rsidRDefault="000E3369" w:rsidP="000E3369">
            <w:pPr>
              <w:rPr>
                <w:rFonts w:ascii="Arial Narrow" w:eastAsia="Calibri" w:hAnsi="Arial Narrow"/>
                <w:sz w:val="18"/>
                <w:szCs w:val="18"/>
              </w:rPr>
            </w:pPr>
          </w:p>
        </w:tc>
      </w:tr>
      <w:tr w:rsidR="000E3369" w:rsidRPr="00636EA4" w14:paraId="03BE34DC"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688DA73E" w14:textId="1423398A" w:rsidR="000E3369" w:rsidRPr="00EE4116" w:rsidRDefault="000E3369" w:rsidP="000E3369">
            <w:pPr>
              <w:jc w:val="center"/>
              <w:rPr>
                <w:rFonts w:ascii="Arial Narrow" w:hAnsi="Arial Narrow"/>
                <w:bCs/>
                <w:color w:val="333333"/>
                <w:sz w:val="18"/>
                <w:szCs w:val="18"/>
              </w:rPr>
            </w:pPr>
          </w:p>
        </w:tc>
        <w:tc>
          <w:tcPr>
            <w:tcW w:w="7787" w:type="dxa"/>
            <w:gridSpan w:val="6"/>
            <w:vAlign w:val="center"/>
            <w:hideMark/>
          </w:tcPr>
          <w:p w14:paraId="1D55E851" w14:textId="77777777" w:rsidR="000E3369" w:rsidRPr="00636EA4" w:rsidRDefault="000E3369" w:rsidP="000E3369">
            <w:pPr>
              <w:rPr>
                <w:rFonts w:ascii="Arial Narrow" w:hAnsi="Arial Narrow"/>
                <w:color w:val="333333"/>
                <w:sz w:val="18"/>
                <w:szCs w:val="18"/>
              </w:rPr>
            </w:pPr>
            <w:r w:rsidRPr="00636EA4">
              <w:rPr>
                <w:rFonts w:ascii="Arial Narrow" w:hAnsi="Arial Narrow"/>
                <w:b/>
                <w:bCs/>
                <w:color w:val="333333"/>
                <w:sz w:val="18"/>
                <w:szCs w:val="18"/>
              </w:rPr>
              <w:t>Treatment criteria:</w:t>
            </w:r>
          </w:p>
        </w:tc>
      </w:tr>
      <w:tr w:rsidR="000E3369" w:rsidRPr="00636EA4" w14:paraId="03C51987"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32FE8FB3" w14:textId="08154E75" w:rsidR="000E3369" w:rsidRPr="00636EA4" w:rsidRDefault="000E3369" w:rsidP="000E3369">
            <w:pPr>
              <w:autoSpaceDE w:val="0"/>
              <w:autoSpaceDN w:val="0"/>
              <w:adjustRightInd w:val="0"/>
              <w:jc w:val="center"/>
              <w:rPr>
                <w:rFonts w:ascii="Arial Narrow" w:eastAsia="Calibri" w:hAnsi="Arial Narrow" w:cs="Arial Narrow"/>
                <w:sz w:val="18"/>
                <w:szCs w:val="18"/>
              </w:rPr>
            </w:pPr>
          </w:p>
        </w:tc>
        <w:tc>
          <w:tcPr>
            <w:tcW w:w="7787" w:type="dxa"/>
            <w:gridSpan w:val="6"/>
            <w:vAlign w:val="center"/>
            <w:hideMark/>
          </w:tcPr>
          <w:p w14:paraId="6ADB8D35" w14:textId="77777777" w:rsidR="000E3369" w:rsidRPr="00636EA4" w:rsidRDefault="000E3369" w:rsidP="000E3369">
            <w:pPr>
              <w:autoSpaceDE w:val="0"/>
              <w:autoSpaceDN w:val="0"/>
              <w:adjustRightInd w:val="0"/>
              <w:rPr>
                <w:rFonts w:ascii="Arial Narrow" w:eastAsia="Calibri" w:hAnsi="Arial Narrow" w:cs="Arial Narrow"/>
                <w:sz w:val="18"/>
                <w:szCs w:val="18"/>
              </w:rPr>
            </w:pPr>
            <w:r w:rsidRPr="00636EA4">
              <w:rPr>
                <w:rFonts w:ascii="Arial Narrow" w:eastAsia="Calibri" w:hAnsi="Arial Narrow" w:cs="Arial Narrow"/>
                <w:sz w:val="18"/>
                <w:szCs w:val="18"/>
              </w:rPr>
              <w:t xml:space="preserve">Must be treated by a haematologist; </w:t>
            </w:r>
            <w:r w:rsidRPr="00636EA4">
              <w:rPr>
                <w:rFonts w:ascii="Arial Narrow" w:eastAsia="Calibri" w:hAnsi="Arial Narrow" w:cs="Arial Narrow"/>
                <w:b/>
                <w:bCs/>
                <w:sz w:val="18"/>
                <w:szCs w:val="18"/>
              </w:rPr>
              <w:t>OR</w:t>
            </w:r>
          </w:p>
        </w:tc>
      </w:tr>
      <w:tr w:rsidR="000E3369" w:rsidRPr="00636EA4" w14:paraId="718913F3"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3B70F97B" w14:textId="06A0352E" w:rsidR="000E3369" w:rsidRPr="00636EA4" w:rsidRDefault="000E3369" w:rsidP="000E3369">
            <w:pPr>
              <w:autoSpaceDE w:val="0"/>
              <w:autoSpaceDN w:val="0"/>
              <w:adjustRightInd w:val="0"/>
              <w:jc w:val="center"/>
              <w:rPr>
                <w:rFonts w:ascii="Arial Narrow" w:eastAsia="Calibri" w:hAnsi="Arial Narrow" w:cs="Arial Narrow"/>
                <w:sz w:val="18"/>
                <w:szCs w:val="18"/>
              </w:rPr>
            </w:pPr>
          </w:p>
        </w:tc>
        <w:tc>
          <w:tcPr>
            <w:tcW w:w="7787" w:type="dxa"/>
            <w:gridSpan w:val="6"/>
            <w:vAlign w:val="center"/>
          </w:tcPr>
          <w:p w14:paraId="781FA851" w14:textId="77777777" w:rsidR="000E3369" w:rsidRPr="00636EA4" w:rsidRDefault="000E3369" w:rsidP="000E3369">
            <w:pPr>
              <w:autoSpaceDE w:val="0"/>
              <w:autoSpaceDN w:val="0"/>
              <w:adjustRightInd w:val="0"/>
              <w:rPr>
                <w:rFonts w:ascii="Arial Narrow" w:eastAsia="Calibri" w:hAnsi="Arial Narrow" w:cs="Arial Narrow"/>
                <w:sz w:val="18"/>
                <w:szCs w:val="18"/>
              </w:rPr>
            </w:pPr>
            <w:r w:rsidRPr="00636EA4">
              <w:rPr>
                <w:rFonts w:ascii="Arial Narrow" w:eastAsia="Calibri" w:hAnsi="Arial Narrow" w:cs="Arial Narrow"/>
                <w:sz w:val="18"/>
                <w:szCs w:val="18"/>
              </w:rPr>
              <w:t>Must be treated by a non-specialist medical physician who has consulted a haematologist on the patient’s drug treatment details</w:t>
            </w:r>
            <w:r>
              <w:rPr>
                <w:rFonts w:ascii="Arial Narrow" w:eastAsia="Calibri" w:hAnsi="Arial Narrow" w:cs="Arial Narrow"/>
                <w:sz w:val="18"/>
                <w:szCs w:val="18"/>
              </w:rPr>
              <w:t>.</w:t>
            </w:r>
          </w:p>
        </w:tc>
      </w:tr>
      <w:tr w:rsidR="000E3369" w:rsidRPr="00636EA4" w14:paraId="15BA276F"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32CF3A1A" w14:textId="77777777" w:rsidR="000E3369" w:rsidRDefault="000E3369" w:rsidP="000E3369">
            <w:pPr>
              <w:autoSpaceDE w:val="0"/>
              <w:autoSpaceDN w:val="0"/>
              <w:adjustRightInd w:val="0"/>
              <w:jc w:val="center"/>
              <w:rPr>
                <w:rFonts w:ascii="Arial Narrow" w:eastAsia="Calibri" w:hAnsi="Arial Narrow" w:cs="Arial Narrow"/>
                <w:sz w:val="18"/>
                <w:szCs w:val="18"/>
              </w:rPr>
            </w:pPr>
          </w:p>
        </w:tc>
        <w:tc>
          <w:tcPr>
            <w:tcW w:w="7787" w:type="dxa"/>
            <w:gridSpan w:val="6"/>
            <w:vAlign w:val="center"/>
          </w:tcPr>
          <w:p w14:paraId="52F4D5C7" w14:textId="77777777" w:rsidR="000E3369" w:rsidRPr="00636EA4" w:rsidRDefault="000E3369" w:rsidP="000E3369">
            <w:pPr>
              <w:autoSpaceDE w:val="0"/>
              <w:autoSpaceDN w:val="0"/>
              <w:adjustRightInd w:val="0"/>
              <w:rPr>
                <w:rFonts w:ascii="Arial Narrow" w:eastAsia="Calibri" w:hAnsi="Arial Narrow" w:cs="Arial Narrow"/>
                <w:sz w:val="18"/>
                <w:szCs w:val="18"/>
              </w:rPr>
            </w:pPr>
          </w:p>
        </w:tc>
      </w:tr>
      <w:tr w:rsidR="000E3369" w:rsidRPr="00636EA4" w14:paraId="0DBA0470"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218795A2" w14:textId="0E8257D3" w:rsidR="000E3369" w:rsidRPr="00852382" w:rsidRDefault="000E3369" w:rsidP="000E3369">
            <w:pPr>
              <w:jc w:val="center"/>
              <w:rPr>
                <w:rFonts w:ascii="Arial Narrow" w:hAnsi="Arial Narrow"/>
                <w:b/>
                <w:bCs/>
                <w:i/>
                <w:iCs/>
                <w:color w:val="333333"/>
                <w:sz w:val="18"/>
                <w:szCs w:val="18"/>
              </w:rPr>
            </w:pPr>
          </w:p>
        </w:tc>
        <w:tc>
          <w:tcPr>
            <w:tcW w:w="7787" w:type="dxa"/>
            <w:gridSpan w:val="6"/>
            <w:vAlign w:val="center"/>
            <w:hideMark/>
          </w:tcPr>
          <w:p w14:paraId="69842631" w14:textId="77777777" w:rsidR="000E3369" w:rsidRPr="00636EA4" w:rsidRDefault="000E3369" w:rsidP="000E3369">
            <w:pPr>
              <w:rPr>
                <w:rFonts w:ascii="Arial Narrow" w:hAnsi="Arial Narrow"/>
                <w:color w:val="333333"/>
                <w:sz w:val="18"/>
                <w:szCs w:val="18"/>
              </w:rPr>
            </w:pPr>
            <w:r w:rsidRPr="00636EA4">
              <w:rPr>
                <w:rFonts w:ascii="Arial Narrow" w:hAnsi="Arial Narrow"/>
                <w:b/>
                <w:bCs/>
                <w:color w:val="333333"/>
                <w:sz w:val="18"/>
                <w:szCs w:val="18"/>
              </w:rPr>
              <w:t>Population criteria:</w:t>
            </w:r>
          </w:p>
        </w:tc>
      </w:tr>
      <w:tr w:rsidR="000E3369" w:rsidRPr="00636EA4" w14:paraId="21C766C8" w14:textId="77777777" w:rsidTr="000E3369">
        <w:tblPrEx>
          <w:tblCellMar>
            <w:top w:w="15" w:type="dxa"/>
            <w:left w:w="15" w:type="dxa"/>
            <w:bottom w:w="15" w:type="dxa"/>
            <w:right w:w="15" w:type="dxa"/>
          </w:tblCellMar>
          <w:tblLook w:val="04A0" w:firstRow="1" w:lastRow="0" w:firstColumn="1" w:lastColumn="0" w:noHBand="0" w:noVBand="1"/>
        </w:tblPrEx>
        <w:tc>
          <w:tcPr>
            <w:tcW w:w="1275" w:type="dxa"/>
            <w:gridSpan w:val="3"/>
          </w:tcPr>
          <w:p w14:paraId="3448FFF9" w14:textId="5F2A7640" w:rsidR="000E3369" w:rsidRPr="00852382" w:rsidRDefault="000E3369" w:rsidP="000E3369">
            <w:pPr>
              <w:jc w:val="center"/>
              <w:rPr>
                <w:rFonts w:ascii="Arial Narrow" w:eastAsia="Calibri" w:hAnsi="Arial Narrow"/>
                <w:i/>
                <w:iCs/>
                <w:sz w:val="18"/>
                <w:szCs w:val="18"/>
              </w:rPr>
            </w:pPr>
          </w:p>
        </w:tc>
        <w:tc>
          <w:tcPr>
            <w:tcW w:w="7797" w:type="dxa"/>
            <w:gridSpan w:val="7"/>
            <w:hideMark/>
          </w:tcPr>
          <w:p w14:paraId="6F90D1A4" w14:textId="77777777" w:rsidR="000E3369" w:rsidRPr="00636EA4" w:rsidRDefault="000E3369" w:rsidP="000E3369">
            <w:pPr>
              <w:rPr>
                <w:rFonts w:ascii="Arial Narrow" w:hAnsi="Arial Narrow"/>
                <w:color w:val="333333"/>
                <w:sz w:val="18"/>
                <w:szCs w:val="18"/>
              </w:rPr>
            </w:pPr>
            <w:r w:rsidRPr="00F160B1">
              <w:rPr>
                <w:rFonts w:ascii="Arial Narrow" w:eastAsia="Calibri" w:hAnsi="Arial Narrow"/>
                <w:sz w:val="18"/>
                <w:szCs w:val="18"/>
              </w:rPr>
              <w:t xml:space="preserve">Patients must be </w:t>
            </w:r>
            <w:r w:rsidRPr="00BB0289">
              <w:rPr>
                <w:rFonts w:ascii="Arial Narrow" w:eastAsia="Calibri" w:hAnsi="Arial Narrow"/>
                <w:sz w:val="18"/>
                <w:szCs w:val="18"/>
              </w:rPr>
              <w:t>at least 18 years of age.</w:t>
            </w:r>
            <w:r w:rsidRPr="00B87E98">
              <w:rPr>
                <w:rFonts w:ascii="Arial Narrow" w:eastAsia="Calibri" w:hAnsi="Arial Narrow"/>
                <w:sz w:val="18"/>
                <w:szCs w:val="18"/>
              </w:rPr>
              <w:t xml:space="preserve"> </w:t>
            </w:r>
          </w:p>
        </w:tc>
      </w:tr>
      <w:tr w:rsidR="000E3369" w:rsidRPr="00636EA4" w14:paraId="6816494B" w14:textId="77777777" w:rsidTr="000E3369">
        <w:tblPrEx>
          <w:tblCellMar>
            <w:top w:w="15" w:type="dxa"/>
            <w:left w:w="15" w:type="dxa"/>
            <w:bottom w:w="15" w:type="dxa"/>
            <w:right w:w="15" w:type="dxa"/>
          </w:tblCellMar>
          <w:tblLook w:val="04A0" w:firstRow="1" w:lastRow="0" w:firstColumn="1" w:lastColumn="0" w:noHBand="0" w:noVBand="1"/>
        </w:tblPrEx>
        <w:tc>
          <w:tcPr>
            <w:tcW w:w="1275" w:type="dxa"/>
            <w:gridSpan w:val="3"/>
          </w:tcPr>
          <w:p w14:paraId="79BED733" w14:textId="77777777" w:rsidR="000E3369" w:rsidRPr="00636EA4" w:rsidRDefault="000E3369" w:rsidP="000E3369">
            <w:pPr>
              <w:rPr>
                <w:rFonts w:ascii="Arial Narrow" w:eastAsia="Calibri" w:hAnsi="Arial Narrow"/>
                <w:sz w:val="18"/>
                <w:szCs w:val="18"/>
              </w:rPr>
            </w:pPr>
          </w:p>
        </w:tc>
        <w:tc>
          <w:tcPr>
            <w:tcW w:w="7797" w:type="dxa"/>
            <w:gridSpan w:val="7"/>
          </w:tcPr>
          <w:p w14:paraId="2952C9D9" w14:textId="77777777" w:rsidR="000E3369" w:rsidRPr="00636EA4" w:rsidRDefault="000E3369" w:rsidP="000E3369">
            <w:pPr>
              <w:rPr>
                <w:rFonts w:ascii="Arial Narrow" w:eastAsia="Calibri" w:hAnsi="Arial Narrow"/>
                <w:sz w:val="18"/>
                <w:szCs w:val="18"/>
              </w:rPr>
            </w:pPr>
          </w:p>
        </w:tc>
      </w:tr>
      <w:tr w:rsidR="000E3369" w:rsidRPr="006B3D68" w14:paraId="0A514697"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3A06BCAE" w14:textId="43E3DEB6" w:rsidR="000E3369" w:rsidRPr="00852382" w:rsidRDefault="000E3369" w:rsidP="000E3369">
            <w:pPr>
              <w:jc w:val="center"/>
              <w:rPr>
                <w:rFonts w:ascii="Arial Narrow" w:hAnsi="Arial Narrow"/>
                <w:i/>
                <w:iCs/>
                <w:color w:val="333333"/>
                <w:sz w:val="18"/>
                <w:szCs w:val="18"/>
              </w:rPr>
            </w:pPr>
          </w:p>
        </w:tc>
        <w:tc>
          <w:tcPr>
            <w:tcW w:w="7787" w:type="dxa"/>
            <w:gridSpan w:val="6"/>
            <w:vAlign w:val="center"/>
          </w:tcPr>
          <w:p w14:paraId="2F813169" w14:textId="77777777" w:rsidR="000E3369" w:rsidRPr="006B3D68" w:rsidRDefault="000E3369" w:rsidP="000E3369">
            <w:pPr>
              <w:rPr>
                <w:rFonts w:ascii="Arial Narrow" w:hAnsi="Arial Narrow"/>
                <w:b/>
                <w:bCs/>
                <w:color w:val="333333"/>
                <w:sz w:val="18"/>
                <w:szCs w:val="18"/>
              </w:rPr>
            </w:pPr>
            <w:r>
              <w:rPr>
                <w:rFonts w:ascii="Arial Narrow" w:hAnsi="Arial Narrow"/>
                <w:b/>
                <w:bCs/>
                <w:color w:val="333333"/>
                <w:sz w:val="18"/>
                <w:szCs w:val="18"/>
              </w:rPr>
              <w:t>Administrative advice:</w:t>
            </w:r>
            <w:r w:rsidRPr="006B3D68">
              <w:rPr>
                <w:rFonts w:ascii="Arial Narrow" w:hAnsi="Arial Narrow"/>
                <w:b/>
                <w:bCs/>
                <w:color w:val="333333"/>
                <w:sz w:val="18"/>
                <w:szCs w:val="18"/>
              </w:rPr>
              <w:t xml:space="preserve"> </w:t>
            </w:r>
            <w:r w:rsidRPr="00BB0289">
              <w:rPr>
                <w:rFonts w:ascii="Arial Narrow" w:hAnsi="Arial Narrow"/>
                <w:color w:val="333333"/>
                <w:sz w:val="18"/>
                <w:szCs w:val="18"/>
              </w:rPr>
              <w:t>Complement 5</w:t>
            </w:r>
            <w:r>
              <w:rPr>
                <w:rFonts w:ascii="Arial Narrow" w:hAnsi="Arial Narrow"/>
                <w:b/>
                <w:bCs/>
                <w:color w:val="333333"/>
                <w:sz w:val="18"/>
                <w:szCs w:val="18"/>
              </w:rPr>
              <w:t xml:space="preserve"> (</w:t>
            </w:r>
            <w:r w:rsidRPr="006B3D68">
              <w:rPr>
                <w:rFonts w:ascii="Arial Narrow" w:hAnsi="Arial Narrow"/>
                <w:color w:val="333333"/>
                <w:sz w:val="18"/>
                <w:szCs w:val="18"/>
              </w:rPr>
              <w:t>C5</w:t>
            </w:r>
            <w:r>
              <w:rPr>
                <w:rFonts w:ascii="Arial Narrow" w:hAnsi="Arial Narrow"/>
                <w:color w:val="333333"/>
                <w:sz w:val="18"/>
                <w:szCs w:val="18"/>
              </w:rPr>
              <w:t>)</w:t>
            </w:r>
            <w:r w:rsidRPr="006B3D68">
              <w:rPr>
                <w:rFonts w:ascii="Arial Narrow" w:hAnsi="Arial Narrow"/>
                <w:color w:val="333333"/>
                <w:sz w:val="18"/>
                <w:szCs w:val="18"/>
              </w:rPr>
              <w:t xml:space="preserve"> inhibitor</w:t>
            </w:r>
            <w:r>
              <w:rPr>
                <w:rFonts w:ascii="Arial Narrow" w:hAnsi="Arial Narrow"/>
                <w:color w:val="333333"/>
                <w:sz w:val="18"/>
                <w:szCs w:val="18"/>
              </w:rPr>
              <w:t>s are</w:t>
            </w:r>
            <w:r w:rsidRPr="006B3D68">
              <w:rPr>
                <w:rFonts w:ascii="Arial Narrow" w:hAnsi="Arial Narrow"/>
                <w:color w:val="333333"/>
                <w:sz w:val="18"/>
                <w:szCs w:val="18"/>
              </w:rPr>
              <w:t xml:space="preserve"> defined as eculizumab or ravulizumab</w:t>
            </w:r>
            <w:r w:rsidRPr="006B3D68">
              <w:rPr>
                <w:rFonts w:ascii="Arial Narrow" w:hAnsi="Arial Narrow"/>
                <w:b/>
                <w:bCs/>
                <w:color w:val="333333"/>
                <w:sz w:val="18"/>
                <w:szCs w:val="18"/>
              </w:rPr>
              <w:t xml:space="preserve"> </w:t>
            </w:r>
          </w:p>
        </w:tc>
      </w:tr>
      <w:tr w:rsidR="000E3369" w:rsidRPr="006B3D68" w14:paraId="22D24DD3"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6B0DC03B" w14:textId="77777777" w:rsidR="000E3369" w:rsidRPr="00852382" w:rsidRDefault="000E3369" w:rsidP="000E3369">
            <w:pPr>
              <w:jc w:val="center"/>
              <w:rPr>
                <w:rFonts w:ascii="Arial Narrow" w:hAnsi="Arial Narrow"/>
                <w:i/>
                <w:iCs/>
                <w:color w:val="333333"/>
                <w:sz w:val="18"/>
                <w:szCs w:val="18"/>
              </w:rPr>
            </w:pPr>
          </w:p>
        </w:tc>
        <w:tc>
          <w:tcPr>
            <w:tcW w:w="7787" w:type="dxa"/>
            <w:gridSpan w:val="6"/>
            <w:vAlign w:val="center"/>
          </w:tcPr>
          <w:p w14:paraId="09948C2D" w14:textId="77777777" w:rsidR="000E3369" w:rsidRDefault="000E3369" w:rsidP="000E3369">
            <w:pPr>
              <w:rPr>
                <w:rFonts w:ascii="Arial Narrow" w:hAnsi="Arial Narrow"/>
                <w:b/>
                <w:bCs/>
                <w:color w:val="333333"/>
                <w:sz w:val="18"/>
                <w:szCs w:val="18"/>
              </w:rPr>
            </w:pPr>
          </w:p>
        </w:tc>
      </w:tr>
      <w:tr w:rsidR="000E3369" w:rsidRPr="006B3D68" w14:paraId="0783620F"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1FD56E8B" w14:textId="5738AF9D" w:rsidR="000E3369" w:rsidRPr="00852382" w:rsidRDefault="000E3369" w:rsidP="000E3369">
            <w:pPr>
              <w:jc w:val="center"/>
              <w:rPr>
                <w:rFonts w:ascii="Arial Narrow" w:hAnsi="Arial Narrow"/>
                <w:i/>
                <w:iCs/>
                <w:color w:val="333333"/>
                <w:sz w:val="18"/>
                <w:szCs w:val="18"/>
              </w:rPr>
            </w:pPr>
          </w:p>
        </w:tc>
        <w:tc>
          <w:tcPr>
            <w:tcW w:w="7787" w:type="dxa"/>
            <w:gridSpan w:val="6"/>
            <w:vAlign w:val="center"/>
          </w:tcPr>
          <w:p w14:paraId="59FE98CB" w14:textId="77777777" w:rsidR="000E3369" w:rsidRPr="00BB0289" w:rsidRDefault="000E3369" w:rsidP="000E3369">
            <w:pPr>
              <w:rPr>
                <w:rFonts w:ascii="Arial Narrow" w:hAnsi="Arial Narrow"/>
                <w:color w:val="333333"/>
                <w:sz w:val="18"/>
                <w:szCs w:val="18"/>
              </w:rPr>
            </w:pPr>
            <w:r w:rsidRPr="00BB0289">
              <w:rPr>
                <w:rFonts w:ascii="Arial Narrow" w:hAnsi="Arial Narrow"/>
                <w:b/>
                <w:bCs/>
                <w:color w:val="333333"/>
                <w:sz w:val="18"/>
                <w:szCs w:val="18"/>
              </w:rPr>
              <w:t xml:space="preserve">Prescribing Instructions: </w:t>
            </w:r>
            <w:r w:rsidRPr="00BB0289">
              <w:rPr>
                <w:rFonts w:ascii="Arial Narrow" w:hAnsi="Arial Narrow"/>
                <w:color w:val="333333"/>
                <w:sz w:val="18"/>
                <w:szCs w:val="18"/>
              </w:rPr>
              <w:t>The authority application must be made in writing and must include:</w:t>
            </w:r>
          </w:p>
          <w:p w14:paraId="17389CD5" w14:textId="77777777" w:rsidR="000E3369" w:rsidRPr="00BB0289" w:rsidRDefault="000E3369" w:rsidP="000E3369">
            <w:pPr>
              <w:rPr>
                <w:rFonts w:ascii="Arial Narrow" w:hAnsi="Arial Narrow"/>
                <w:color w:val="333333"/>
                <w:sz w:val="18"/>
                <w:szCs w:val="18"/>
              </w:rPr>
            </w:pPr>
            <w:r w:rsidRPr="00BB0289">
              <w:rPr>
                <w:rFonts w:ascii="Arial Narrow" w:hAnsi="Arial Narrow"/>
                <w:color w:val="333333"/>
                <w:sz w:val="18"/>
                <w:szCs w:val="18"/>
              </w:rPr>
              <w:t>(1) a completed authority prescription form; and</w:t>
            </w:r>
          </w:p>
          <w:p w14:paraId="71E55F3B" w14:textId="77777777" w:rsidR="000E3369" w:rsidRPr="006B3D68" w:rsidRDefault="000E3369" w:rsidP="000E3369">
            <w:pPr>
              <w:rPr>
                <w:rFonts w:ascii="Arial Narrow" w:hAnsi="Arial Narrow"/>
                <w:b/>
                <w:bCs/>
                <w:color w:val="333333"/>
                <w:sz w:val="18"/>
                <w:szCs w:val="18"/>
              </w:rPr>
            </w:pPr>
            <w:r w:rsidRPr="00BB0289">
              <w:rPr>
                <w:rFonts w:ascii="Arial Narrow" w:hAnsi="Arial Narrow"/>
                <w:color w:val="333333"/>
                <w:sz w:val="18"/>
                <w:szCs w:val="18"/>
              </w:rPr>
              <w:t>(2) a completed authority application form relevant to the indication and treatment phase (the latest version is located on the website specified in the Administrative Advice).</w:t>
            </w:r>
          </w:p>
        </w:tc>
      </w:tr>
      <w:tr w:rsidR="000E3369" w:rsidRPr="006B3D68" w14:paraId="20B4CCB6"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29BEC0C6" w14:textId="32EFA027" w:rsidR="000E3369" w:rsidRPr="00852382" w:rsidRDefault="000E3369" w:rsidP="000E3369">
            <w:pPr>
              <w:jc w:val="center"/>
              <w:rPr>
                <w:rFonts w:ascii="Arial Narrow" w:hAnsi="Arial Narrow"/>
                <w:i/>
                <w:iCs/>
                <w:color w:val="333333"/>
                <w:sz w:val="18"/>
                <w:szCs w:val="18"/>
              </w:rPr>
            </w:pPr>
          </w:p>
        </w:tc>
        <w:tc>
          <w:tcPr>
            <w:tcW w:w="7787" w:type="dxa"/>
            <w:gridSpan w:val="6"/>
            <w:vAlign w:val="center"/>
          </w:tcPr>
          <w:p w14:paraId="15F630A4" w14:textId="77777777" w:rsidR="000E3369" w:rsidRPr="00BB0289" w:rsidRDefault="000E3369" w:rsidP="000E3369">
            <w:pPr>
              <w:rPr>
                <w:rFonts w:ascii="Arial Narrow" w:hAnsi="Arial Narrow"/>
                <w:b/>
                <w:bCs/>
                <w:color w:val="333333"/>
                <w:sz w:val="18"/>
                <w:szCs w:val="18"/>
              </w:rPr>
            </w:pPr>
            <w:r w:rsidRPr="00BB0289">
              <w:rPr>
                <w:rFonts w:ascii="Arial Narrow" w:hAnsi="Arial Narrow"/>
                <w:b/>
                <w:bCs/>
                <w:color w:val="333333"/>
                <w:sz w:val="18"/>
                <w:szCs w:val="18"/>
              </w:rPr>
              <w:t xml:space="preserve">Prescribing Instructions: </w:t>
            </w:r>
            <w:r w:rsidRPr="00BB0289">
              <w:rPr>
                <w:rFonts w:ascii="Arial Narrow" w:eastAsia="Calibri" w:hAnsi="Arial Narrow"/>
                <w:sz w:val="18"/>
                <w:szCs w:val="18"/>
              </w:rPr>
              <w:t>At the time of the authority application, medical practitioners must request the appropriate number of vials for 4 weeks supply per dispensing as per the Product Information. A maximum of 5 repeats may be requested.</w:t>
            </w:r>
          </w:p>
        </w:tc>
      </w:tr>
      <w:tr w:rsidR="000E3369" w:rsidRPr="006B3D68" w14:paraId="23F269F3"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66E73540" w14:textId="77777777" w:rsidR="000E3369" w:rsidRPr="00852382" w:rsidRDefault="000E3369" w:rsidP="000E3369">
            <w:pPr>
              <w:jc w:val="center"/>
              <w:rPr>
                <w:rFonts w:ascii="Arial Narrow" w:hAnsi="Arial Narrow"/>
                <w:i/>
                <w:iCs/>
                <w:color w:val="333333"/>
                <w:sz w:val="18"/>
                <w:szCs w:val="18"/>
              </w:rPr>
            </w:pPr>
          </w:p>
        </w:tc>
        <w:tc>
          <w:tcPr>
            <w:tcW w:w="7787" w:type="dxa"/>
            <w:gridSpan w:val="6"/>
            <w:vAlign w:val="center"/>
          </w:tcPr>
          <w:p w14:paraId="4EF2BA55" w14:textId="77777777" w:rsidR="000E3369" w:rsidRPr="006B3D68" w:rsidRDefault="000E3369" w:rsidP="000E3369">
            <w:pPr>
              <w:rPr>
                <w:rFonts w:ascii="Arial Narrow" w:hAnsi="Arial Narrow"/>
                <w:color w:val="333333"/>
                <w:sz w:val="18"/>
                <w:szCs w:val="18"/>
              </w:rPr>
            </w:pPr>
            <w:r w:rsidRPr="006B3D68">
              <w:rPr>
                <w:rFonts w:ascii="Arial Narrow" w:hAnsi="Arial Narrow"/>
                <w:b/>
                <w:bCs/>
                <w:color w:val="333333"/>
                <w:sz w:val="18"/>
                <w:szCs w:val="18"/>
              </w:rPr>
              <w:t>Prescribing Instructions:</w:t>
            </w:r>
            <w:r w:rsidRPr="006B3D68">
              <w:rPr>
                <w:rFonts w:ascii="Arial Narrow" w:hAnsi="Arial Narrow"/>
                <w:color w:val="333333"/>
                <w:sz w:val="18"/>
                <w:szCs w:val="18"/>
              </w:rPr>
              <w:t xml:space="preserve"> At the time of the authority application, details (result and date of result) of the following monitoring requirements must be provided:</w:t>
            </w:r>
          </w:p>
          <w:p w14:paraId="50E31FCD" w14:textId="77777777" w:rsidR="000E3369" w:rsidRPr="006B3D68" w:rsidRDefault="000E3369" w:rsidP="000E3369">
            <w:pPr>
              <w:numPr>
                <w:ilvl w:val="0"/>
                <w:numId w:val="2"/>
              </w:numPr>
              <w:jc w:val="left"/>
              <w:rPr>
                <w:rFonts w:ascii="Arial Narrow" w:hAnsi="Arial Narrow"/>
                <w:color w:val="333333"/>
                <w:sz w:val="18"/>
                <w:szCs w:val="18"/>
              </w:rPr>
            </w:pPr>
            <w:r w:rsidRPr="006B3D68">
              <w:rPr>
                <w:rFonts w:ascii="Arial Narrow" w:hAnsi="Arial Narrow"/>
                <w:color w:val="333333"/>
                <w:sz w:val="18"/>
                <w:szCs w:val="18"/>
              </w:rPr>
              <w:t>Haemoglobin (g/L)</w:t>
            </w:r>
          </w:p>
          <w:p w14:paraId="3447DBE8" w14:textId="77777777" w:rsidR="000E3369" w:rsidRPr="006B3D68" w:rsidRDefault="000E3369" w:rsidP="000E3369">
            <w:pPr>
              <w:numPr>
                <w:ilvl w:val="0"/>
                <w:numId w:val="2"/>
              </w:numPr>
              <w:jc w:val="left"/>
              <w:rPr>
                <w:rFonts w:ascii="Arial Narrow" w:hAnsi="Arial Narrow"/>
                <w:color w:val="333333"/>
                <w:sz w:val="18"/>
                <w:szCs w:val="18"/>
              </w:rPr>
            </w:pPr>
            <w:r w:rsidRPr="006B3D68">
              <w:rPr>
                <w:rFonts w:ascii="Arial Narrow" w:hAnsi="Arial Narrow"/>
                <w:color w:val="333333"/>
                <w:sz w:val="18"/>
                <w:szCs w:val="18"/>
              </w:rPr>
              <w:t>Platelets (x10</w:t>
            </w:r>
            <w:r w:rsidRPr="006B3D68">
              <w:rPr>
                <w:rFonts w:ascii="Arial Narrow" w:hAnsi="Arial Narrow"/>
                <w:color w:val="333333"/>
                <w:sz w:val="18"/>
                <w:szCs w:val="18"/>
                <w:vertAlign w:val="superscript"/>
              </w:rPr>
              <w:t>9</w:t>
            </w:r>
            <w:r w:rsidRPr="006B3D68">
              <w:rPr>
                <w:rFonts w:ascii="Arial Narrow" w:hAnsi="Arial Narrow"/>
                <w:color w:val="333333"/>
                <w:sz w:val="18"/>
                <w:szCs w:val="18"/>
              </w:rPr>
              <w:t>/L)</w:t>
            </w:r>
          </w:p>
          <w:p w14:paraId="43CC245B" w14:textId="77777777" w:rsidR="000E3369" w:rsidRPr="006B3D68" w:rsidRDefault="000E3369" w:rsidP="000E3369">
            <w:pPr>
              <w:numPr>
                <w:ilvl w:val="0"/>
                <w:numId w:val="2"/>
              </w:numPr>
              <w:jc w:val="left"/>
              <w:rPr>
                <w:rFonts w:ascii="Arial Narrow" w:hAnsi="Arial Narrow"/>
                <w:color w:val="333333"/>
                <w:sz w:val="18"/>
                <w:szCs w:val="18"/>
              </w:rPr>
            </w:pPr>
            <w:r w:rsidRPr="006B3D68">
              <w:rPr>
                <w:rFonts w:ascii="Arial Narrow" w:hAnsi="Arial Narrow"/>
                <w:color w:val="333333"/>
                <w:sz w:val="18"/>
                <w:szCs w:val="18"/>
              </w:rPr>
              <w:t>White Cell Count (x10</w:t>
            </w:r>
            <w:r w:rsidRPr="006B3D68">
              <w:rPr>
                <w:rFonts w:ascii="Arial Narrow" w:hAnsi="Arial Narrow"/>
                <w:color w:val="333333"/>
                <w:sz w:val="18"/>
                <w:szCs w:val="18"/>
                <w:vertAlign w:val="superscript"/>
              </w:rPr>
              <w:t>9</w:t>
            </w:r>
            <w:r w:rsidRPr="006B3D68">
              <w:rPr>
                <w:rFonts w:ascii="Arial Narrow" w:hAnsi="Arial Narrow"/>
                <w:color w:val="333333"/>
                <w:sz w:val="18"/>
                <w:szCs w:val="18"/>
              </w:rPr>
              <w:t>/L)</w:t>
            </w:r>
          </w:p>
          <w:p w14:paraId="099B7F11" w14:textId="77777777" w:rsidR="000E3369" w:rsidRPr="006B3D68" w:rsidRDefault="000E3369" w:rsidP="000E3369">
            <w:pPr>
              <w:numPr>
                <w:ilvl w:val="0"/>
                <w:numId w:val="2"/>
              </w:numPr>
              <w:jc w:val="left"/>
              <w:rPr>
                <w:rFonts w:ascii="Arial Narrow" w:hAnsi="Arial Narrow"/>
                <w:color w:val="333333"/>
                <w:sz w:val="18"/>
                <w:szCs w:val="18"/>
              </w:rPr>
            </w:pPr>
            <w:r w:rsidRPr="006B3D68">
              <w:rPr>
                <w:rFonts w:ascii="Arial Narrow" w:hAnsi="Arial Narrow"/>
                <w:color w:val="333333"/>
                <w:sz w:val="18"/>
                <w:szCs w:val="18"/>
              </w:rPr>
              <w:t>Reticulocytes (x10</w:t>
            </w:r>
            <w:r w:rsidRPr="006B3D68">
              <w:rPr>
                <w:rFonts w:ascii="Arial Narrow" w:hAnsi="Arial Narrow"/>
                <w:color w:val="333333"/>
                <w:sz w:val="18"/>
                <w:szCs w:val="18"/>
                <w:vertAlign w:val="superscript"/>
              </w:rPr>
              <w:t>9</w:t>
            </w:r>
            <w:r w:rsidRPr="006B3D68">
              <w:rPr>
                <w:rFonts w:ascii="Arial Narrow" w:hAnsi="Arial Narrow"/>
                <w:color w:val="333333"/>
                <w:sz w:val="18"/>
                <w:szCs w:val="18"/>
              </w:rPr>
              <w:t>/L)</w:t>
            </w:r>
          </w:p>
          <w:p w14:paraId="2D667802" w14:textId="77777777" w:rsidR="000E3369" w:rsidRPr="006B3D68" w:rsidRDefault="000E3369" w:rsidP="000E3369">
            <w:pPr>
              <w:numPr>
                <w:ilvl w:val="0"/>
                <w:numId w:val="2"/>
              </w:numPr>
              <w:jc w:val="left"/>
              <w:rPr>
                <w:rFonts w:ascii="Arial Narrow" w:hAnsi="Arial Narrow"/>
                <w:color w:val="333333"/>
                <w:sz w:val="18"/>
                <w:szCs w:val="18"/>
              </w:rPr>
            </w:pPr>
            <w:r w:rsidRPr="006B3D68">
              <w:rPr>
                <w:rFonts w:ascii="Arial Narrow" w:hAnsi="Arial Narrow"/>
                <w:color w:val="333333"/>
                <w:sz w:val="18"/>
                <w:szCs w:val="18"/>
              </w:rPr>
              <w:t>Neutrophils (x10</w:t>
            </w:r>
            <w:r w:rsidRPr="006B3D68">
              <w:rPr>
                <w:rFonts w:ascii="Arial Narrow" w:hAnsi="Arial Narrow"/>
                <w:color w:val="333333"/>
                <w:sz w:val="18"/>
                <w:szCs w:val="18"/>
                <w:vertAlign w:val="superscript"/>
              </w:rPr>
              <w:t>9</w:t>
            </w:r>
            <w:r w:rsidRPr="006B3D68">
              <w:rPr>
                <w:rFonts w:ascii="Arial Narrow" w:hAnsi="Arial Narrow"/>
                <w:color w:val="333333"/>
                <w:sz w:val="18"/>
                <w:szCs w:val="18"/>
              </w:rPr>
              <w:t>/L)</w:t>
            </w:r>
          </w:p>
          <w:p w14:paraId="4F16AD7B" w14:textId="77777777" w:rsidR="000E3369" w:rsidRPr="006B3D68" w:rsidRDefault="000E3369" w:rsidP="000E3369">
            <w:pPr>
              <w:numPr>
                <w:ilvl w:val="0"/>
                <w:numId w:val="2"/>
              </w:numPr>
              <w:jc w:val="left"/>
              <w:rPr>
                <w:rFonts w:ascii="Arial Narrow" w:hAnsi="Arial Narrow"/>
                <w:color w:val="333333"/>
                <w:sz w:val="18"/>
                <w:szCs w:val="18"/>
              </w:rPr>
            </w:pPr>
            <w:r w:rsidRPr="006B3D68">
              <w:rPr>
                <w:rFonts w:ascii="Arial Narrow" w:hAnsi="Arial Narrow"/>
                <w:color w:val="333333"/>
                <w:sz w:val="18"/>
                <w:szCs w:val="18"/>
              </w:rPr>
              <w:t>Granulocyte clone size (%)</w:t>
            </w:r>
          </w:p>
          <w:p w14:paraId="340A2FD6" w14:textId="77777777" w:rsidR="000E3369" w:rsidRPr="006B3D68" w:rsidRDefault="000E3369" w:rsidP="000E3369">
            <w:pPr>
              <w:numPr>
                <w:ilvl w:val="0"/>
                <w:numId w:val="2"/>
              </w:numPr>
              <w:jc w:val="left"/>
              <w:rPr>
                <w:rFonts w:ascii="Arial Narrow" w:hAnsi="Arial Narrow"/>
                <w:color w:val="333333"/>
                <w:sz w:val="18"/>
                <w:szCs w:val="18"/>
              </w:rPr>
            </w:pPr>
            <w:r w:rsidRPr="006B3D68">
              <w:rPr>
                <w:rFonts w:ascii="Arial Narrow" w:hAnsi="Arial Narrow"/>
                <w:color w:val="333333"/>
                <w:sz w:val="18"/>
                <w:szCs w:val="18"/>
              </w:rPr>
              <w:t>Lactate Dehydrogenase (LDH) and the upper limit of normal (ULN) for the reporting laboratory</w:t>
            </w:r>
          </w:p>
          <w:p w14:paraId="140BCE34" w14:textId="59CBEF40" w:rsidR="000E3369" w:rsidRPr="00BB0289" w:rsidRDefault="000E3369" w:rsidP="00BB0289">
            <w:pPr>
              <w:numPr>
                <w:ilvl w:val="0"/>
                <w:numId w:val="2"/>
              </w:numPr>
              <w:jc w:val="left"/>
              <w:rPr>
                <w:rFonts w:ascii="Arial Narrow" w:hAnsi="Arial Narrow"/>
                <w:color w:val="333333"/>
                <w:sz w:val="18"/>
                <w:szCs w:val="18"/>
              </w:rPr>
            </w:pPr>
            <w:r w:rsidRPr="006B3D68">
              <w:rPr>
                <w:rFonts w:ascii="Arial Narrow" w:hAnsi="Arial Narrow"/>
                <w:color w:val="333333"/>
                <w:sz w:val="18"/>
                <w:szCs w:val="18"/>
              </w:rPr>
              <w:t>Multiple of LDH ULN</w:t>
            </w:r>
          </w:p>
        </w:tc>
      </w:tr>
      <w:tr w:rsidR="000E3369" w:rsidRPr="00636EA4" w14:paraId="4EBB5130"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40"/>
        </w:trPr>
        <w:tc>
          <w:tcPr>
            <w:tcW w:w="9062" w:type="dxa"/>
            <w:gridSpan w:val="9"/>
          </w:tcPr>
          <w:p w14:paraId="25D74694" w14:textId="77777777" w:rsidR="000E3369" w:rsidRPr="00636EA4" w:rsidRDefault="000E3369" w:rsidP="000E3369">
            <w:pPr>
              <w:rPr>
                <w:rFonts w:ascii="Arial Narrow" w:eastAsia="Calibri" w:hAnsi="Arial Narrow"/>
                <w:b/>
                <w:sz w:val="18"/>
                <w:szCs w:val="18"/>
              </w:rPr>
            </w:pPr>
          </w:p>
        </w:tc>
      </w:tr>
      <w:tr w:rsidR="000E3369" w:rsidRPr="00636EA4" w14:paraId="78CF4BB5"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9062" w:type="dxa"/>
            <w:gridSpan w:val="9"/>
          </w:tcPr>
          <w:p w14:paraId="03268BD6" w14:textId="77777777" w:rsidR="000E3369" w:rsidRPr="00344DA9" w:rsidRDefault="000E3369" w:rsidP="000E3369">
            <w:pPr>
              <w:rPr>
                <w:rFonts w:ascii="Arial Narrow" w:eastAsia="Calibri" w:hAnsi="Arial Narrow"/>
                <w:b/>
                <w:sz w:val="18"/>
                <w:szCs w:val="18"/>
              </w:rPr>
            </w:pPr>
            <w:r w:rsidRPr="00344DA9">
              <w:rPr>
                <w:rFonts w:ascii="Arial Narrow" w:hAnsi="Arial Narrow"/>
                <w:b/>
                <w:sz w:val="20"/>
                <w:szCs w:val="20"/>
              </w:rPr>
              <w:t>Restriction Summary [new 6] / Treatment of Concept: [new 6]</w:t>
            </w:r>
          </w:p>
        </w:tc>
      </w:tr>
      <w:tr w:rsidR="000E3369" w:rsidRPr="00636EA4" w14:paraId="46F1FD23"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43985D16" w14:textId="77777777" w:rsidR="000E3369" w:rsidRPr="00344DA9" w:rsidRDefault="000E3369" w:rsidP="000E3369">
            <w:pPr>
              <w:rPr>
                <w:rFonts w:ascii="Arial Narrow" w:eastAsia="Calibri" w:hAnsi="Arial Narrow"/>
                <w:b/>
                <w:sz w:val="18"/>
                <w:szCs w:val="18"/>
              </w:rPr>
            </w:pPr>
          </w:p>
        </w:tc>
        <w:tc>
          <w:tcPr>
            <w:tcW w:w="7787" w:type="dxa"/>
            <w:gridSpan w:val="6"/>
          </w:tcPr>
          <w:p w14:paraId="4737E8FD" w14:textId="77777777" w:rsidR="000E3369" w:rsidRPr="00344DA9" w:rsidRDefault="000E3369" w:rsidP="000E3369">
            <w:pPr>
              <w:rPr>
                <w:rFonts w:ascii="Arial Narrow" w:eastAsia="Calibri" w:hAnsi="Arial Narrow"/>
                <w:b/>
                <w:sz w:val="18"/>
                <w:szCs w:val="18"/>
              </w:rPr>
            </w:pPr>
            <w:r w:rsidRPr="00344DA9">
              <w:rPr>
                <w:rFonts w:ascii="Arial Narrow" w:eastAsia="Calibri" w:hAnsi="Arial Narrow" w:cstheme="minorBidi"/>
                <w:b/>
                <w:sz w:val="18"/>
                <w:szCs w:val="18"/>
              </w:rPr>
              <w:t xml:space="preserve">Category / Program: </w:t>
            </w:r>
            <w:r w:rsidRPr="00344DA9">
              <w:rPr>
                <w:rFonts w:ascii="Arial Narrow" w:eastAsia="Calibri" w:hAnsi="Arial Narrow" w:cstheme="minorBidi"/>
                <w:sz w:val="18"/>
                <w:szCs w:val="18"/>
              </w:rPr>
              <w:t>Section 100 – Highly Specialised Drugs Program (Public and Private)</w:t>
            </w:r>
          </w:p>
        </w:tc>
      </w:tr>
      <w:tr w:rsidR="000E3369" w:rsidRPr="00636EA4" w14:paraId="7E345ECF" w14:textId="77777777" w:rsidTr="00254586">
        <w:tblPrEx>
          <w:tblCellMar>
            <w:top w:w="15" w:type="dxa"/>
            <w:left w:w="15" w:type="dxa"/>
            <w:bottom w:w="15" w:type="dxa"/>
            <w:right w:w="15" w:type="dxa"/>
          </w:tblCellMar>
          <w:tblLook w:val="04A0" w:firstRow="1" w:lastRow="0" w:firstColumn="1" w:lastColumn="0" w:noHBand="0" w:noVBand="1"/>
        </w:tblPrEx>
        <w:trPr>
          <w:gridAfter w:val="1"/>
          <w:wAfter w:w="10" w:type="dxa"/>
          <w:trHeight w:val="45"/>
        </w:trPr>
        <w:tc>
          <w:tcPr>
            <w:tcW w:w="1275" w:type="dxa"/>
            <w:gridSpan w:val="3"/>
          </w:tcPr>
          <w:p w14:paraId="4C890FA4" w14:textId="77777777" w:rsidR="000E3369" w:rsidRPr="00344DA9" w:rsidRDefault="000E3369" w:rsidP="000E3369">
            <w:pPr>
              <w:rPr>
                <w:rFonts w:ascii="Arial Narrow" w:eastAsia="Calibri" w:hAnsi="Arial Narrow"/>
                <w:b/>
                <w:sz w:val="18"/>
                <w:szCs w:val="18"/>
              </w:rPr>
            </w:pPr>
          </w:p>
        </w:tc>
        <w:tc>
          <w:tcPr>
            <w:tcW w:w="7787" w:type="dxa"/>
            <w:gridSpan w:val="6"/>
          </w:tcPr>
          <w:p w14:paraId="4129DDF2" w14:textId="77777777" w:rsidR="000E3369" w:rsidRPr="00344DA9" w:rsidRDefault="000E3369" w:rsidP="000E3369">
            <w:pPr>
              <w:rPr>
                <w:rFonts w:ascii="Arial Narrow" w:eastAsia="Calibri" w:hAnsi="Arial Narrow"/>
                <w:b/>
                <w:sz w:val="18"/>
                <w:szCs w:val="18"/>
              </w:rPr>
            </w:pPr>
            <w:r w:rsidRPr="00344DA9">
              <w:rPr>
                <w:rFonts w:ascii="Arial Narrow" w:eastAsia="Calibri" w:hAnsi="Arial Narrow" w:cstheme="minorBidi"/>
                <w:b/>
                <w:sz w:val="18"/>
                <w:szCs w:val="18"/>
              </w:rPr>
              <w:t>Prescriber type:</w:t>
            </w:r>
            <w:r w:rsidRPr="00344DA9">
              <w:rPr>
                <w:rFonts w:ascii="Arial Narrow" w:eastAsia="Calibri" w:hAnsi="Arial Narrow" w:cstheme="minorBidi"/>
                <w:sz w:val="18"/>
                <w:szCs w:val="18"/>
              </w:rPr>
              <w:t xml:space="preserve">    </w:t>
            </w:r>
            <w:r w:rsidRPr="00344DA9">
              <w:rPr>
                <w:rFonts w:ascii="Arial Narrow" w:eastAsia="Calibri" w:hAnsi="Arial Narrow" w:cstheme="minorBidi"/>
                <w:sz w:val="18"/>
                <w:szCs w:val="18"/>
              </w:rPr>
              <w:fldChar w:fldCharType="begin">
                <w:ffData>
                  <w:name w:val=""/>
                  <w:enabled/>
                  <w:calcOnExit w:val="0"/>
                  <w:checkBox>
                    <w:sizeAuto/>
                    <w:default w:val="1"/>
                  </w:checkBox>
                </w:ffData>
              </w:fldChar>
            </w:r>
            <w:r w:rsidRPr="00344DA9">
              <w:rPr>
                <w:rFonts w:ascii="Arial Narrow" w:eastAsia="Calibri" w:hAnsi="Arial Narrow" w:cstheme="minorBidi"/>
                <w:sz w:val="18"/>
                <w:szCs w:val="18"/>
              </w:rPr>
              <w:instrText xml:space="preserve"> FORMCHECKBOX </w:instrText>
            </w:r>
            <w:r w:rsidR="00D02EB6">
              <w:rPr>
                <w:rFonts w:ascii="Arial Narrow" w:eastAsia="Calibri" w:hAnsi="Arial Narrow" w:cstheme="minorBidi"/>
                <w:sz w:val="18"/>
                <w:szCs w:val="18"/>
              </w:rPr>
            </w:r>
            <w:r w:rsidR="00D02EB6">
              <w:rPr>
                <w:rFonts w:ascii="Arial Narrow" w:eastAsia="Calibri" w:hAnsi="Arial Narrow" w:cstheme="minorBidi"/>
                <w:sz w:val="18"/>
                <w:szCs w:val="18"/>
              </w:rPr>
              <w:fldChar w:fldCharType="separate"/>
            </w:r>
            <w:r w:rsidRPr="00344DA9">
              <w:rPr>
                <w:rFonts w:ascii="Arial Narrow" w:eastAsia="Calibri" w:hAnsi="Arial Narrow" w:cstheme="minorBidi"/>
                <w:sz w:val="18"/>
                <w:szCs w:val="18"/>
              </w:rPr>
              <w:fldChar w:fldCharType="end"/>
            </w:r>
            <w:r w:rsidRPr="00344DA9">
              <w:rPr>
                <w:rFonts w:ascii="Arial Narrow" w:eastAsia="Calibri" w:hAnsi="Arial Narrow" w:cstheme="minorBidi"/>
                <w:sz w:val="18"/>
                <w:szCs w:val="18"/>
              </w:rPr>
              <w:t xml:space="preserve">Medical Practitioners    </w:t>
            </w:r>
          </w:p>
        </w:tc>
      </w:tr>
      <w:tr w:rsidR="000E3369" w:rsidRPr="00636EA4" w14:paraId="1CF3CFE1"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3A26197F" w14:textId="77777777" w:rsidR="000E3369" w:rsidRPr="00344DA9" w:rsidRDefault="000E3369" w:rsidP="000E3369">
            <w:pPr>
              <w:rPr>
                <w:rFonts w:ascii="Arial Narrow" w:eastAsia="Calibri" w:hAnsi="Arial Narrow"/>
                <w:b/>
                <w:sz w:val="18"/>
                <w:szCs w:val="18"/>
              </w:rPr>
            </w:pPr>
          </w:p>
        </w:tc>
        <w:tc>
          <w:tcPr>
            <w:tcW w:w="7787" w:type="dxa"/>
            <w:gridSpan w:val="6"/>
          </w:tcPr>
          <w:p w14:paraId="62ACDEFF" w14:textId="77777777" w:rsidR="000E3369" w:rsidRPr="00344DA9" w:rsidRDefault="000E3369" w:rsidP="000E3369">
            <w:pPr>
              <w:rPr>
                <w:rFonts w:ascii="Arial Narrow" w:eastAsia="Calibri" w:hAnsi="Arial Narrow"/>
                <w:b/>
                <w:sz w:val="18"/>
                <w:szCs w:val="18"/>
              </w:rPr>
            </w:pPr>
            <w:r w:rsidRPr="00344DA9">
              <w:rPr>
                <w:rFonts w:ascii="Arial Narrow" w:eastAsia="Calibri" w:hAnsi="Arial Narrow" w:cstheme="minorBidi"/>
                <w:b/>
                <w:sz w:val="18"/>
                <w:szCs w:val="18"/>
              </w:rPr>
              <w:t xml:space="preserve">Restriction type: </w:t>
            </w:r>
            <w:r w:rsidRPr="00344DA9">
              <w:rPr>
                <w:rFonts w:ascii="Arial Narrow" w:eastAsia="Calibri" w:hAnsi="Arial Narrow" w:cstheme="minorBidi"/>
                <w:sz w:val="18"/>
                <w:szCs w:val="18"/>
              </w:rPr>
              <w:fldChar w:fldCharType="begin">
                <w:ffData>
                  <w:name w:val=""/>
                  <w:enabled/>
                  <w:calcOnExit w:val="0"/>
                  <w:checkBox>
                    <w:sizeAuto/>
                    <w:default w:val="1"/>
                  </w:checkBox>
                </w:ffData>
              </w:fldChar>
            </w:r>
            <w:r w:rsidRPr="00344DA9">
              <w:rPr>
                <w:rFonts w:ascii="Arial Narrow" w:eastAsia="Calibri" w:hAnsi="Arial Narrow" w:cstheme="minorBidi"/>
                <w:sz w:val="18"/>
                <w:szCs w:val="18"/>
              </w:rPr>
              <w:instrText xml:space="preserve"> FORMCHECKBOX </w:instrText>
            </w:r>
            <w:r w:rsidR="00D02EB6">
              <w:rPr>
                <w:rFonts w:ascii="Arial Narrow" w:eastAsia="Calibri" w:hAnsi="Arial Narrow" w:cstheme="minorBidi"/>
                <w:sz w:val="18"/>
                <w:szCs w:val="18"/>
              </w:rPr>
            </w:r>
            <w:r w:rsidR="00D02EB6">
              <w:rPr>
                <w:rFonts w:ascii="Arial Narrow" w:eastAsia="Calibri" w:hAnsi="Arial Narrow" w:cstheme="minorBidi"/>
                <w:sz w:val="18"/>
                <w:szCs w:val="18"/>
              </w:rPr>
              <w:fldChar w:fldCharType="separate"/>
            </w:r>
            <w:r w:rsidRPr="00344DA9">
              <w:rPr>
                <w:rFonts w:ascii="Arial Narrow" w:eastAsia="Calibri" w:hAnsi="Arial Narrow" w:cstheme="minorBidi"/>
                <w:sz w:val="18"/>
                <w:szCs w:val="18"/>
              </w:rPr>
              <w:fldChar w:fldCharType="end"/>
            </w:r>
            <w:r w:rsidRPr="00344DA9">
              <w:rPr>
                <w:rFonts w:ascii="Arial Narrow" w:eastAsia="Calibri" w:hAnsi="Arial Narrow" w:cstheme="minorBidi"/>
                <w:sz w:val="18"/>
                <w:szCs w:val="18"/>
              </w:rPr>
              <w:t xml:space="preserve">Authority Required – non-immediate/delayed assessment by Services Australia (In-writing only via mail/postal service or electronic submission) </w:t>
            </w:r>
          </w:p>
        </w:tc>
      </w:tr>
      <w:tr w:rsidR="000E3369" w:rsidRPr="00636EA4" w14:paraId="4A1B50B8"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507AAC26" w14:textId="77777777" w:rsidR="000E3369" w:rsidRPr="00344DA9" w:rsidRDefault="000E3369" w:rsidP="000E3369">
            <w:pPr>
              <w:rPr>
                <w:rFonts w:ascii="Arial Narrow" w:eastAsia="Calibri" w:hAnsi="Arial Narrow"/>
                <w:b/>
                <w:sz w:val="18"/>
                <w:szCs w:val="18"/>
              </w:rPr>
            </w:pPr>
          </w:p>
        </w:tc>
        <w:tc>
          <w:tcPr>
            <w:tcW w:w="7787" w:type="dxa"/>
            <w:gridSpan w:val="6"/>
          </w:tcPr>
          <w:p w14:paraId="0D2B1D9A" w14:textId="77777777" w:rsidR="000E3369" w:rsidRPr="00344DA9" w:rsidRDefault="000E3369" w:rsidP="000E3369">
            <w:pPr>
              <w:rPr>
                <w:rFonts w:ascii="Arial Narrow" w:eastAsia="Calibri" w:hAnsi="Arial Narrow"/>
                <w:b/>
                <w:sz w:val="18"/>
                <w:szCs w:val="18"/>
              </w:rPr>
            </w:pPr>
          </w:p>
        </w:tc>
      </w:tr>
      <w:tr w:rsidR="000E3369" w:rsidRPr="00636EA4" w14:paraId="05BF6E86"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14F49064" w14:textId="1481EA9C" w:rsidR="000E3369" w:rsidRPr="00344DA9" w:rsidRDefault="000E3369" w:rsidP="000E3369">
            <w:pPr>
              <w:jc w:val="center"/>
              <w:rPr>
                <w:rFonts w:ascii="Arial Narrow" w:eastAsia="Calibri" w:hAnsi="Arial Narrow"/>
                <w:b/>
                <w:sz w:val="18"/>
                <w:szCs w:val="18"/>
              </w:rPr>
            </w:pPr>
          </w:p>
        </w:tc>
        <w:tc>
          <w:tcPr>
            <w:tcW w:w="7787" w:type="dxa"/>
            <w:gridSpan w:val="6"/>
            <w:vAlign w:val="center"/>
          </w:tcPr>
          <w:p w14:paraId="0554153D" w14:textId="77777777" w:rsidR="000E3369" w:rsidRPr="00344DA9" w:rsidRDefault="000E3369" w:rsidP="000E3369">
            <w:pPr>
              <w:rPr>
                <w:rFonts w:ascii="Arial Narrow" w:eastAsia="Calibri" w:hAnsi="Arial Narrow"/>
                <w:b/>
                <w:sz w:val="18"/>
                <w:szCs w:val="18"/>
              </w:rPr>
            </w:pPr>
            <w:r w:rsidRPr="00344DA9">
              <w:rPr>
                <w:rFonts w:ascii="Arial Narrow" w:eastAsia="Calibri" w:hAnsi="Arial Narrow"/>
                <w:b/>
                <w:bCs/>
                <w:color w:val="333333"/>
                <w:sz w:val="18"/>
                <w:szCs w:val="18"/>
              </w:rPr>
              <w:t>Indication:</w:t>
            </w:r>
            <w:r w:rsidRPr="00344DA9">
              <w:rPr>
                <w:rFonts w:ascii="Arial Narrow" w:eastAsia="Calibri" w:hAnsi="Arial Narrow"/>
                <w:color w:val="333333"/>
                <w:sz w:val="18"/>
                <w:szCs w:val="18"/>
              </w:rPr>
              <w:t xml:space="preserve"> </w:t>
            </w:r>
            <w:r w:rsidRPr="00344DA9">
              <w:rPr>
                <w:rFonts w:ascii="Arial Narrow" w:eastAsia="Calibri" w:hAnsi="Arial Narrow"/>
                <w:sz w:val="18"/>
                <w:szCs w:val="18"/>
              </w:rPr>
              <w:t>Paroxysmal nocturnal haemoglobinuria (PNH)</w:t>
            </w:r>
          </w:p>
        </w:tc>
      </w:tr>
      <w:tr w:rsidR="000E3369" w:rsidRPr="00636EA4" w14:paraId="5E44A369"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1BFFC859" w14:textId="77777777" w:rsidR="000E3369" w:rsidRPr="00344DA9" w:rsidRDefault="000E3369" w:rsidP="000E3369">
            <w:pPr>
              <w:rPr>
                <w:rFonts w:ascii="Arial Narrow" w:eastAsia="Calibri" w:hAnsi="Arial Narrow"/>
                <w:b/>
                <w:sz w:val="18"/>
                <w:szCs w:val="18"/>
              </w:rPr>
            </w:pPr>
          </w:p>
        </w:tc>
        <w:tc>
          <w:tcPr>
            <w:tcW w:w="7787" w:type="dxa"/>
            <w:gridSpan w:val="6"/>
            <w:vAlign w:val="center"/>
          </w:tcPr>
          <w:p w14:paraId="3EB5C49D" w14:textId="77777777" w:rsidR="000E3369" w:rsidRPr="00344DA9" w:rsidRDefault="000E3369" w:rsidP="000E3369">
            <w:pPr>
              <w:rPr>
                <w:rFonts w:ascii="Arial Narrow" w:eastAsia="Calibri" w:hAnsi="Arial Narrow"/>
                <w:b/>
                <w:sz w:val="18"/>
                <w:szCs w:val="18"/>
              </w:rPr>
            </w:pPr>
          </w:p>
        </w:tc>
      </w:tr>
      <w:tr w:rsidR="000E3369" w:rsidRPr="00636EA4" w14:paraId="7647EB4F"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0A3DCDF6" w14:textId="77777777" w:rsidR="000E3369" w:rsidRPr="00344DA9" w:rsidRDefault="000E3369" w:rsidP="000E3369">
            <w:pPr>
              <w:rPr>
                <w:rFonts w:ascii="Arial Narrow" w:eastAsia="Calibri" w:hAnsi="Arial Narrow"/>
                <w:b/>
                <w:sz w:val="18"/>
                <w:szCs w:val="18"/>
              </w:rPr>
            </w:pPr>
          </w:p>
        </w:tc>
        <w:tc>
          <w:tcPr>
            <w:tcW w:w="7787" w:type="dxa"/>
            <w:gridSpan w:val="6"/>
            <w:vAlign w:val="center"/>
          </w:tcPr>
          <w:p w14:paraId="00130F8B" w14:textId="77777777" w:rsidR="000E3369" w:rsidRPr="00344DA9" w:rsidRDefault="000E3369" w:rsidP="000E3369">
            <w:pPr>
              <w:rPr>
                <w:rFonts w:ascii="Arial Narrow" w:eastAsia="Calibri" w:hAnsi="Arial Narrow"/>
                <w:b/>
                <w:sz w:val="18"/>
                <w:szCs w:val="18"/>
              </w:rPr>
            </w:pPr>
            <w:r w:rsidRPr="00344DA9">
              <w:rPr>
                <w:rFonts w:ascii="Arial Narrow" w:hAnsi="Arial Narrow"/>
                <w:b/>
                <w:bCs/>
                <w:color w:val="333333"/>
                <w:sz w:val="18"/>
                <w:szCs w:val="18"/>
              </w:rPr>
              <w:t xml:space="preserve">Treatment Phase: </w:t>
            </w:r>
            <w:r w:rsidRPr="00344DA9">
              <w:rPr>
                <w:rFonts w:ascii="Arial Narrow" w:hAnsi="Arial Narrow"/>
                <w:color w:val="333333"/>
                <w:sz w:val="18"/>
                <w:szCs w:val="18"/>
              </w:rPr>
              <w:t>Subsequent Continuing Treatment</w:t>
            </w:r>
          </w:p>
        </w:tc>
      </w:tr>
      <w:tr w:rsidR="000E3369" w:rsidRPr="00636EA4" w14:paraId="39A3386B"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401B2F29" w14:textId="77777777" w:rsidR="000E3369" w:rsidRPr="00344DA9" w:rsidRDefault="000E3369" w:rsidP="000E3369">
            <w:pPr>
              <w:rPr>
                <w:rFonts w:ascii="Arial Narrow" w:eastAsia="Calibri" w:hAnsi="Arial Narrow"/>
                <w:b/>
                <w:sz w:val="18"/>
                <w:szCs w:val="18"/>
              </w:rPr>
            </w:pPr>
          </w:p>
        </w:tc>
        <w:tc>
          <w:tcPr>
            <w:tcW w:w="7787" w:type="dxa"/>
            <w:gridSpan w:val="6"/>
            <w:vAlign w:val="center"/>
          </w:tcPr>
          <w:p w14:paraId="6DED09F0" w14:textId="77777777" w:rsidR="000E3369" w:rsidRPr="00344DA9" w:rsidRDefault="000E3369" w:rsidP="000E3369">
            <w:pPr>
              <w:rPr>
                <w:rFonts w:ascii="Arial Narrow" w:eastAsia="Calibri" w:hAnsi="Arial Narrow"/>
                <w:b/>
                <w:sz w:val="18"/>
                <w:szCs w:val="18"/>
              </w:rPr>
            </w:pPr>
          </w:p>
        </w:tc>
      </w:tr>
      <w:tr w:rsidR="00344DA9" w:rsidRPr="00636EA4" w14:paraId="7E52B818"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391A1ACF" w14:textId="77777777" w:rsidR="00344DA9" w:rsidRPr="00344DA9" w:rsidRDefault="00344DA9" w:rsidP="000E3369">
            <w:pPr>
              <w:rPr>
                <w:rFonts w:ascii="Arial Narrow" w:eastAsia="Calibri" w:hAnsi="Arial Narrow"/>
                <w:b/>
                <w:sz w:val="18"/>
                <w:szCs w:val="18"/>
              </w:rPr>
            </w:pPr>
          </w:p>
        </w:tc>
        <w:tc>
          <w:tcPr>
            <w:tcW w:w="7787" w:type="dxa"/>
            <w:gridSpan w:val="6"/>
            <w:vAlign w:val="center"/>
          </w:tcPr>
          <w:p w14:paraId="398354A3" w14:textId="6E9AAA9A" w:rsidR="00344DA9" w:rsidRPr="00344DA9" w:rsidRDefault="00344DA9" w:rsidP="000E3369">
            <w:pPr>
              <w:rPr>
                <w:rFonts w:ascii="Arial Narrow" w:eastAsia="Calibri" w:hAnsi="Arial Narrow"/>
                <w:b/>
                <w:sz w:val="18"/>
                <w:szCs w:val="18"/>
              </w:rPr>
            </w:pPr>
            <w:r w:rsidRPr="00344DA9">
              <w:rPr>
                <w:rFonts w:ascii="Arial Narrow" w:hAnsi="Arial Narrow"/>
                <w:b/>
                <w:bCs/>
                <w:color w:val="333333"/>
                <w:sz w:val="18"/>
                <w:szCs w:val="18"/>
              </w:rPr>
              <w:t>Clinical criteria:</w:t>
            </w:r>
          </w:p>
        </w:tc>
      </w:tr>
      <w:tr w:rsidR="000E3369" w:rsidRPr="00636EA4" w14:paraId="21B7C297"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45B84101" w14:textId="751927FD" w:rsidR="000E3369" w:rsidRPr="00344DA9" w:rsidRDefault="000E3369" w:rsidP="000E3369">
            <w:pPr>
              <w:jc w:val="center"/>
              <w:rPr>
                <w:rFonts w:ascii="Arial Narrow" w:eastAsia="Calibri" w:hAnsi="Arial Narrow"/>
                <w:bCs/>
                <w:sz w:val="18"/>
                <w:szCs w:val="18"/>
              </w:rPr>
            </w:pPr>
          </w:p>
        </w:tc>
        <w:tc>
          <w:tcPr>
            <w:tcW w:w="7787" w:type="dxa"/>
            <w:gridSpan w:val="6"/>
            <w:vAlign w:val="center"/>
          </w:tcPr>
          <w:p w14:paraId="48A29EED" w14:textId="77777777" w:rsidR="000E3369" w:rsidRPr="00344DA9" w:rsidRDefault="000E3369" w:rsidP="000E3369">
            <w:pPr>
              <w:rPr>
                <w:rFonts w:ascii="Arial Narrow" w:eastAsia="Calibri" w:hAnsi="Arial Narrow"/>
                <w:bCs/>
                <w:sz w:val="18"/>
                <w:szCs w:val="18"/>
              </w:rPr>
            </w:pPr>
            <w:r w:rsidRPr="00344DA9">
              <w:rPr>
                <w:rFonts w:ascii="Arial Narrow" w:eastAsia="Calibri" w:hAnsi="Arial Narrow"/>
                <w:bCs/>
                <w:sz w:val="18"/>
                <w:szCs w:val="18"/>
              </w:rPr>
              <w:t>Patient must have previously received PBS-subsidised treatment with this drug for this condition under the First Continuing Treatment; or Return criteria</w:t>
            </w:r>
          </w:p>
        </w:tc>
      </w:tr>
      <w:tr w:rsidR="000E3369" w:rsidRPr="00636EA4" w14:paraId="1349EBA4"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21B0E230" w14:textId="77777777" w:rsidR="000E3369" w:rsidRPr="00344DA9" w:rsidRDefault="000E3369" w:rsidP="000E3369">
            <w:pPr>
              <w:rPr>
                <w:rFonts w:ascii="Arial Narrow" w:eastAsia="Calibri" w:hAnsi="Arial Narrow"/>
                <w:b/>
                <w:sz w:val="18"/>
                <w:szCs w:val="18"/>
              </w:rPr>
            </w:pPr>
          </w:p>
        </w:tc>
        <w:tc>
          <w:tcPr>
            <w:tcW w:w="7787" w:type="dxa"/>
            <w:gridSpan w:val="6"/>
            <w:vAlign w:val="center"/>
          </w:tcPr>
          <w:p w14:paraId="19E22248" w14:textId="77777777" w:rsidR="000E3369" w:rsidRPr="00344DA9" w:rsidRDefault="000E3369" w:rsidP="000E3369">
            <w:pPr>
              <w:rPr>
                <w:rFonts w:ascii="Arial Narrow" w:eastAsia="Calibri" w:hAnsi="Arial Narrow"/>
                <w:b/>
                <w:sz w:val="18"/>
                <w:szCs w:val="18"/>
              </w:rPr>
            </w:pPr>
            <w:r w:rsidRPr="00344DA9">
              <w:rPr>
                <w:rFonts w:ascii="Arial Narrow" w:hAnsi="Arial Narrow"/>
                <w:b/>
                <w:bCs/>
                <w:color w:val="333333"/>
                <w:sz w:val="18"/>
                <w:szCs w:val="18"/>
              </w:rPr>
              <w:t>AND</w:t>
            </w:r>
          </w:p>
        </w:tc>
      </w:tr>
      <w:tr w:rsidR="000E3369" w:rsidRPr="00636EA4" w14:paraId="2A32A7E8"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15E1B0FF" w14:textId="40CF5D9F" w:rsidR="000E3369" w:rsidRPr="00344DA9" w:rsidRDefault="000E3369" w:rsidP="000E3369">
            <w:pPr>
              <w:jc w:val="center"/>
              <w:rPr>
                <w:rFonts w:ascii="Arial Narrow" w:eastAsia="Calibri" w:hAnsi="Arial Narrow"/>
                <w:b/>
                <w:sz w:val="18"/>
                <w:szCs w:val="18"/>
              </w:rPr>
            </w:pPr>
          </w:p>
        </w:tc>
        <w:tc>
          <w:tcPr>
            <w:tcW w:w="7787" w:type="dxa"/>
            <w:gridSpan w:val="6"/>
            <w:vAlign w:val="center"/>
          </w:tcPr>
          <w:p w14:paraId="0E4FE5E1" w14:textId="77777777" w:rsidR="000E3369" w:rsidRPr="00344DA9" w:rsidRDefault="000E3369" w:rsidP="000E3369">
            <w:pPr>
              <w:rPr>
                <w:rFonts w:ascii="Arial Narrow" w:eastAsia="Calibri" w:hAnsi="Arial Narrow"/>
                <w:b/>
                <w:sz w:val="18"/>
                <w:szCs w:val="18"/>
              </w:rPr>
            </w:pPr>
            <w:r w:rsidRPr="00344DA9">
              <w:rPr>
                <w:rFonts w:ascii="Arial Narrow" w:hAnsi="Arial Narrow"/>
                <w:b/>
                <w:bCs/>
                <w:color w:val="333333"/>
                <w:sz w:val="18"/>
                <w:szCs w:val="18"/>
              </w:rPr>
              <w:t>Clinical criteria:</w:t>
            </w:r>
          </w:p>
        </w:tc>
      </w:tr>
      <w:tr w:rsidR="000E3369" w:rsidRPr="00636EA4" w14:paraId="0B0B2062"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74602779" w14:textId="1C5F5E94" w:rsidR="000E3369" w:rsidRPr="00344DA9" w:rsidRDefault="000E3369" w:rsidP="000E3369">
            <w:pPr>
              <w:jc w:val="center"/>
              <w:rPr>
                <w:rFonts w:ascii="Arial Narrow" w:eastAsia="Calibri" w:hAnsi="Arial Narrow"/>
                <w:color w:val="333333"/>
                <w:sz w:val="18"/>
                <w:szCs w:val="18"/>
              </w:rPr>
            </w:pPr>
          </w:p>
        </w:tc>
        <w:tc>
          <w:tcPr>
            <w:tcW w:w="7787" w:type="dxa"/>
            <w:gridSpan w:val="6"/>
          </w:tcPr>
          <w:p w14:paraId="27D75601" w14:textId="77777777" w:rsidR="000E3369" w:rsidRPr="00344DA9" w:rsidRDefault="000E3369" w:rsidP="000E3369">
            <w:pPr>
              <w:rPr>
                <w:rFonts w:ascii="Arial Narrow" w:eastAsia="Calibri" w:hAnsi="Arial Narrow"/>
                <w:b/>
                <w:bCs/>
                <w:color w:val="333333"/>
                <w:sz w:val="18"/>
                <w:szCs w:val="18"/>
              </w:rPr>
            </w:pPr>
            <w:r w:rsidRPr="00344DA9">
              <w:rPr>
                <w:rFonts w:ascii="Arial Narrow" w:hAnsi="Arial Narrow" w:cstheme="minorBidi"/>
                <w:sz w:val="18"/>
                <w:szCs w:val="18"/>
              </w:rPr>
              <w:t>Patient must have demonstrated clinical improvement or stabilisation of condition.</w:t>
            </w:r>
          </w:p>
        </w:tc>
      </w:tr>
      <w:tr w:rsidR="000E3369" w:rsidRPr="00636EA4" w14:paraId="6A3561EA"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44E61609" w14:textId="77777777" w:rsidR="000E3369" w:rsidRPr="00344DA9" w:rsidRDefault="000E3369" w:rsidP="000E3369">
            <w:pPr>
              <w:jc w:val="center"/>
              <w:rPr>
                <w:rFonts w:ascii="Arial Narrow" w:eastAsia="Calibri" w:hAnsi="Arial Narrow"/>
                <w:color w:val="333333"/>
                <w:sz w:val="18"/>
                <w:szCs w:val="18"/>
              </w:rPr>
            </w:pPr>
          </w:p>
        </w:tc>
        <w:tc>
          <w:tcPr>
            <w:tcW w:w="7787" w:type="dxa"/>
            <w:gridSpan w:val="6"/>
            <w:vAlign w:val="center"/>
          </w:tcPr>
          <w:p w14:paraId="49E82738" w14:textId="77777777" w:rsidR="000E3369" w:rsidRPr="00344DA9" w:rsidRDefault="000E3369" w:rsidP="000E3369">
            <w:pPr>
              <w:rPr>
                <w:rFonts w:ascii="Arial Narrow" w:eastAsia="Calibri" w:hAnsi="Arial Narrow"/>
                <w:b/>
                <w:bCs/>
                <w:color w:val="333333"/>
                <w:sz w:val="18"/>
                <w:szCs w:val="18"/>
              </w:rPr>
            </w:pPr>
            <w:r w:rsidRPr="00344DA9">
              <w:rPr>
                <w:rFonts w:ascii="Arial Narrow" w:hAnsi="Arial Narrow"/>
                <w:b/>
                <w:bCs/>
                <w:color w:val="333333"/>
                <w:sz w:val="18"/>
                <w:szCs w:val="18"/>
              </w:rPr>
              <w:t>AND</w:t>
            </w:r>
          </w:p>
        </w:tc>
      </w:tr>
      <w:tr w:rsidR="000E3369" w:rsidRPr="00636EA4" w14:paraId="49379DD9"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Height w:val="260"/>
        </w:trPr>
        <w:tc>
          <w:tcPr>
            <w:tcW w:w="1275" w:type="dxa"/>
            <w:gridSpan w:val="3"/>
          </w:tcPr>
          <w:p w14:paraId="1CFA2E4B" w14:textId="77777777" w:rsidR="000E3369" w:rsidRPr="00344DA9" w:rsidRDefault="000E3369" w:rsidP="000E3369">
            <w:pPr>
              <w:jc w:val="center"/>
              <w:rPr>
                <w:rFonts w:ascii="Arial Narrow" w:eastAsia="Calibri" w:hAnsi="Arial Narrow"/>
                <w:color w:val="333333"/>
                <w:sz w:val="18"/>
                <w:szCs w:val="18"/>
              </w:rPr>
            </w:pPr>
          </w:p>
        </w:tc>
        <w:tc>
          <w:tcPr>
            <w:tcW w:w="7787" w:type="dxa"/>
            <w:gridSpan w:val="6"/>
          </w:tcPr>
          <w:p w14:paraId="44CEB662" w14:textId="77777777" w:rsidR="000E3369" w:rsidRPr="00344DA9" w:rsidRDefault="000E3369" w:rsidP="000E3369">
            <w:pPr>
              <w:rPr>
                <w:rFonts w:ascii="Arial Narrow" w:eastAsia="Calibri" w:hAnsi="Arial Narrow"/>
                <w:b/>
                <w:bCs/>
                <w:color w:val="333333"/>
                <w:sz w:val="18"/>
                <w:szCs w:val="18"/>
              </w:rPr>
            </w:pPr>
            <w:r w:rsidRPr="00344DA9">
              <w:rPr>
                <w:rFonts w:ascii="Arial Narrow" w:eastAsia="Calibri" w:hAnsi="Arial Narrow"/>
                <w:b/>
                <w:bCs/>
                <w:sz w:val="18"/>
                <w:szCs w:val="18"/>
              </w:rPr>
              <w:t>Clinical criteria:</w:t>
            </w:r>
          </w:p>
        </w:tc>
      </w:tr>
      <w:tr w:rsidR="000E3369" w:rsidRPr="00636EA4" w14:paraId="670EAEED" w14:textId="77777777" w:rsidTr="00E5785C">
        <w:tblPrEx>
          <w:tblCellMar>
            <w:top w:w="15" w:type="dxa"/>
            <w:left w:w="15" w:type="dxa"/>
            <w:bottom w:w="15" w:type="dxa"/>
            <w:right w:w="15" w:type="dxa"/>
          </w:tblCellMar>
          <w:tblLook w:val="04A0" w:firstRow="1" w:lastRow="0" w:firstColumn="1" w:lastColumn="0" w:noHBand="0" w:noVBand="1"/>
        </w:tblPrEx>
        <w:trPr>
          <w:gridAfter w:val="1"/>
          <w:wAfter w:w="10" w:type="dxa"/>
          <w:trHeight w:val="77"/>
        </w:trPr>
        <w:tc>
          <w:tcPr>
            <w:tcW w:w="1275" w:type="dxa"/>
            <w:gridSpan w:val="3"/>
          </w:tcPr>
          <w:p w14:paraId="75AF7C46" w14:textId="517679B7" w:rsidR="000E3369" w:rsidRPr="00344DA9" w:rsidRDefault="000E3369" w:rsidP="000E3369">
            <w:pPr>
              <w:jc w:val="center"/>
              <w:rPr>
                <w:rFonts w:ascii="Arial Narrow" w:eastAsia="Calibri" w:hAnsi="Arial Narrow"/>
                <w:color w:val="333333"/>
                <w:sz w:val="18"/>
                <w:szCs w:val="18"/>
              </w:rPr>
            </w:pPr>
          </w:p>
        </w:tc>
        <w:tc>
          <w:tcPr>
            <w:tcW w:w="7787" w:type="dxa"/>
            <w:gridSpan w:val="6"/>
          </w:tcPr>
          <w:p w14:paraId="683F7F97" w14:textId="77777777" w:rsidR="000E3369" w:rsidRPr="00344DA9" w:rsidRDefault="000E3369" w:rsidP="000E3369">
            <w:pPr>
              <w:rPr>
                <w:rFonts w:ascii="Arial Narrow" w:eastAsia="Calibri" w:hAnsi="Arial Narrow"/>
                <w:b/>
                <w:bCs/>
                <w:sz w:val="18"/>
                <w:szCs w:val="18"/>
              </w:rPr>
            </w:pPr>
            <w:r w:rsidRPr="00344DA9">
              <w:rPr>
                <w:rFonts w:ascii="Arial Narrow" w:eastAsia="Calibri" w:hAnsi="Arial Narrow"/>
                <w:sz w:val="18"/>
                <w:szCs w:val="18"/>
              </w:rPr>
              <w:t xml:space="preserve">The treatment must not be in combination with a PBS-subsidised C5 inhibitor. </w:t>
            </w:r>
          </w:p>
        </w:tc>
      </w:tr>
      <w:tr w:rsidR="000E3369" w:rsidRPr="00636EA4" w14:paraId="0CEF6EB7"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3959A997" w14:textId="77777777" w:rsidR="000E3369" w:rsidRPr="00344DA9" w:rsidRDefault="000E3369" w:rsidP="000E3369">
            <w:pPr>
              <w:jc w:val="center"/>
              <w:rPr>
                <w:rFonts w:ascii="Arial Narrow" w:hAnsi="Arial Narrow" w:cstheme="minorBidi"/>
                <w:sz w:val="18"/>
                <w:szCs w:val="18"/>
              </w:rPr>
            </w:pPr>
          </w:p>
        </w:tc>
        <w:tc>
          <w:tcPr>
            <w:tcW w:w="7787" w:type="dxa"/>
            <w:gridSpan w:val="6"/>
          </w:tcPr>
          <w:p w14:paraId="3FCBEA7C" w14:textId="77777777" w:rsidR="000E3369" w:rsidRPr="00344DA9" w:rsidRDefault="000E3369" w:rsidP="000E3369">
            <w:pPr>
              <w:rPr>
                <w:rFonts w:ascii="Arial Narrow" w:eastAsia="Calibri" w:hAnsi="Arial Narrow"/>
                <w:sz w:val="18"/>
                <w:szCs w:val="18"/>
              </w:rPr>
            </w:pPr>
          </w:p>
        </w:tc>
      </w:tr>
      <w:tr w:rsidR="000E3369" w:rsidRPr="00636EA4" w14:paraId="767FB227"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587729E3" w14:textId="77777777" w:rsidR="000E3369" w:rsidRPr="00344DA9" w:rsidRDefault="000E3369" w:rsidP="000E3369">
            <w:pPr>
              <w:rPr>
                <w:rFonts w:ascii="Arial Narrow" w:hAnsi="Arial Narrow"/>
                <w:color w:val="333333"/>
                <w:sz w:val="18"/>
                <w:szCs w:val="18"/>
              </w:rPr>
            </w:pPr>
          </w:p>
        </w:tc>
        <w:tc>
          <w:tcPr>
            <w:tcW w:w="7787" w:type="dxa"/>
            <w:gridSpan w:val="6"/>
            <w:vAlign w:val="center"/>
            <w:hideMark/>
          </w:tcPr>
          <w:p w14:paraId="6E8EC746" w14:textId="77777777" w:rsidR="000E3369" w:rsidRPr="00344DA9" w:rsidRDefault="000E3369" w:rsidP="000E3369">
            <w:pPr>
              <w:rPr>
                <w:rFonts w:ascii="Arial Narrow" w:hAnsi="Arial Narrow"/>
                <w:b/>
                <w:bCs/>
                <w:color w:val="333333"/>
                <w:sz w:val="18"/>
                <w:szCs w:val="18"/>
              </w:rPr>
            </w:pPr>
            <w:r w:rsidRPr="00344DA9">
              <w:rPr>
                <w:rFonts w:ascii="Arial Narrow" w:hAnsi="Arial Narrow"/>
                <w:b/>
                <w:bCs/>
                <w:color w:val="333333"/>
                <w:sz w:val="18"/>
                <w:szCs w:val="18"/>
              </w:rPr>
              <w:t>Treatment criteria:</w:t>
            </w:r>
          </w:p>
        </w:tc>
      </w:tr>
      <w:tr w:rsidR="000E3369" w:rsidRPr="00636EA4" w14:paraId="01CC03B3"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1BE26766" w14:textId="5A8A45D5" w:rsidR="000E3369" w:rsidRPr="00344DA9" w:rsidRDefault="000E3369" w:rsidP="000E3369">
            <w:pPr>
              <w:autoSpaceDE w:val="0"/>
              <w:autoSpaceDN w:val="0"/>
              <w:adjustRightInd w:val="0"/>
              <w:jc w:val="center"/>
              <w:rPr>
                <w:rFonts w:ascii="Arial Narrow" w:eastAsia="Calibri" w:hAnsi="Arial Narrow" w:cs="Arial Narrow"/>
                <w:sz w:val="18"/>
                <w:szCs w:val="18"/>
              </w:rPr>
            </w:pPr>
          </w:p>
        </w:tc>
        <w:tc>
          <w:tcPr>
            <w:tcW w:w="7787" w:type="dxa"/>
            <w:gridSpan w:val="6"/>
            <w:vAlign w:val="center"/>
            <w:hideMark/>
          </w:tcPr>
          <w:p w14:paraId="57A576D1" w14:textId="77777777" w:rsidR="000E3369" w:rsidRPr="00344DA9" w:rsidRDefault="000E3369" w:rsidP="000E3369">
            <w:pPr>
              <w:autoSpaceDE w:val="0"/>
              <w:autoSpaceDN w:val="0"/>
              <w:adjustRightInd w:val="0"/>
              <w:rPr>
                <w:rFonts w:ascii="Arial Narrow" w:eastAsia="Calibri" w:hAnsi="Arial Narrow" w:cs="Arial Narrow"/>
                <w:sz w:val="18"/>
                <w:szCs w:val="18"/>
              </w:rPr>
            </w:pPr>
            <w:r w:rsidRPr="00344DA9">
              <w:rPr>
                <w:rFonts w:ascii="Arial Narrow" w:eastAsia="Calibri" w:hAnsi="Arial Narrow" w:cs="Arial Narrow"/>
                <w:sz w:val="18"/>
                <w:szCs w:val="18"/>
              </w:rPr>
              <w:t xml:space="preserve">Must be treated by a haematologist; </w:t>
            </w:r>
            <w:r w:rsidRPr="00344DA9">
              <w:rPr>
                <w:rFonts w:ascii="Arial Narrow" w:eastAsia="Calibri" w:hAnsi="Arial Narrow" w:cs="Arial Narrow"/>
                <w:b/>
                <w:bCs/>
                <w:sz w:val="18"/>
                <w:szCs w:val="18"/>
              </w:rPr>
              <w:t>OR</w:t>
            </w:r>
          </w:p>
        </w:tc>
      </w:tr>
      <w:tr w:rsidR="000E3369" w:rsidRPr="00636EA4" w14:paraId="783142FF"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0AB6A05B" w14:textId="3BDD9F52" w:rsidR="000E3369" w:rsidRPr="00344DA9" w:rsidRDefault="000E3369" w:rsidP="000E3369">
            <w:pPr>
              <w:autoSpaceDE w:val="0"/>
              <w:autoSpaceDN w:val="0"/>
              <w:adjustRightInd w:val="0"/>
              <w:jc w:val="center"/>
              <w:rPr>
                <w:rFonts w:ascii="Arial Narrow" w:eastAsia="Calibri" w:hAnsi="Arial Narrow" w:cs="Arial Narrow"/>
                <w:sz w:val="18"/>
                <w:szCs w:val="18"/>
              </w:rPr>
            </w:pPr>
          </w:p>
        </w:tc>
        <w:tc>
          <w:tcPr>
            <w:tcW w:w="7787" w:type="dxa"/>
            <w:gridSpan w:val="6"/>
            <w:vAlign w:val="center"/>
          </w:tcPr>
          <w:p w14:paraId="1B326AA0" w14:textId="77777777" w:rsidR="000E3369" w:rsidRPr="00344DA9" w:rsidRDefault="000E3369" w:rsidP="000E3369">
            <w:pPr>
              <w:autoSpaceDE w:val="0"/>
              <w:autoSpaceDN w:val="0"/>
              <w:adjustRightInd w:val="0"/>
              <w:rPr>
                <w:rFonts w:ascii="Arial Narrow" w:eastAsia="Calibri" w:hAnsi="Arial Narrow" w:cs="Arial Narrow"/>
                <w:sz w:val="18"/>
                <w:szCs w:val="18"/>
              </w:rPr>
            </w:pPr>
            <w:r w:rsidRPr="00344DA9">
              <w:rPr>
                <w:rFonts w:ascii="Arial Narrow" w:eastAsia="Calibri" w:hAnsi="Arial Narrow" w:cs="Arial Narrow"/>
                <w:sz w:val="18"/>
                <w:szCs w:val="18"/>
              </w:rPr>
              <w:t>Must be treated by a non-specialist medical physician who has consulted a haematologist on the patient’s drug treatment details</w:t>
            </w:r>
          </w:p>
        </w:tc>
      </w:tr>
      <w:tr w:rsidR="000E3369" w:rsidRPr="00636EA4" w14:paraId="23D75146"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14E41B26" w14:textId="77777777" w:rsidR="000E3369" w:rsidRPr="00344DA9" w:rsidRDefault="000E3369" w:rsidP="000E3369">
            <w:pPr>
              <w:autoSpaceDE w:val="0"/>
              <w:autoSpaceDN w:val="0"/>
              <w:adjustRightInd w:val="0"/>
              <w:jc w:val="center"/>
              <w:rPr>
                <w:rFonts w:ascii="Arial Narrow" w:eastAsia="Calibri" w:hAnsi="Arial Narrow" w:cs="Arial Narrow"/>
                <w:sz w:val="18"/>
                <w:szCs w:val="18"/>
              </w:rPr>
            </w:pPr>
          </w:p>
        </w:tc>
        <w:tc>
          <w:tcPr>
            <w:tcW w:w="7787" w:type="dxa"/>
            <w:gridSpan w:val="6"/>
            <w:vAlign w:val="center"/>
          </w:tcPr>
          <w:p w14:paraId="0DF24F42" w14:textId="77777777" w:rsidR="000E3369" w:rsidRPr="00344DA9" w:rsidRDefault="000E3369" w:rsidP="000E3369">
            <w:pPr>
              <w:autoSpaceDE w:val="0"/>
              <w:autoSpaceDN w:val="0"/>
              <w:adjustRightInd w:val="0"/>
              <w:rPr>
                <w:rFonts w:ascii="Arial Narrow" w:eastAsia="Calibri" w:hAnsi="Arial Narrow" w:cs="Arial Narrow"/>
                <w:sz w:val="18"/>
                <w:szCs w:val="18"/>
              </w:rPr>
            </w:pPr>
          </w:p>
        </w:tc>
      </w:tr>
      <w:tr w:rsidR="000E3369" w:rsidRPr="00636EA4" w14:paraId="3548D252"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1655AA0C" w14:textId="4AF97CC3" w:rsidR="000E3369" w:rsidRPr="00344DA9" w:rsidRDefault="000E3369" w:rsidP="000E3369">
            <w:pPr>
              <w:jc w:val="center"/>
              <w:rPr>
                <w:rFonts w:ascii="Arial Narrow" w:hAnsi="Arial Narrow"/>
                <w:color w:val="333333"/>
                <w:sz w:val="18"/>
                <w:szCs w:val="18"/>
              </w:rPr>
            </w:pPr>
          </w:p>
        </w:tc>
        <w:tc>
          <w:tcPr>
            <w:tcW w:w="7787" w:type="dxa"/>
            <w:gridSpan w:val="6"/>
            <w:vAlign w:val="center"/>
            <w:hideMark/>
          </w:tcPr>
          <w:p w14:paraId="6F694A00" w14:textId="77777777" w:rsidR="000E3369" w:rsidRPr="00344DA9" w:rsidRDefault="000E3369" w:rsidP="000E3369">
            <w:pPr>
              <w:rPr>
                <w:rFonts w:ascii="Arial Narrow" w:hAnsi="Arial Narrow"/>
                <w:color w:val="333333"/>
                <w:sz w:val="18"/>
                <w:szCs w:val="18"/>
              </w:rPr>
            </w:pPr>
            <w:r w:rsidRPr="00344DA9">
              <w:rPr>
                <w:rFonts w:ascii="Arial Narrow" w:hAnsi="Arial Narrow"/>
                <w:b/>
                <w:bCs/>
                <w:color w:val="333333"/>
                <w:sz w:val="18"/>
                <w:szCs w:val="18"/>
              </w:rPr>
              <w:t>Population criteria:</w:t>
            </w:r>
          </w:p>
        </w:tc>
      </w:tr>
      <w:tr w:rsidR="000E3369" w:rsidRPr="00636EA4" w14:paraId="65424585"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45B9520E" w14:textId="005DEEBE" w:rsidR="000E3369" w:rsidRPr="00344DA9" w:rsidRDefault="000E3369" w:rsidP="000E3369">
            <w:pPr>
              <w:jc w:val="center"/>
              <w:rPr>
                <w:rFonts w:ascii="Arial Narrow" w:eastAsia="Calibri" w:hAnsi="Arial Narrow"/>
                <w:sz w:val="18"/>
                <w:szCs w:val="18"/>
              </w:rPr>
            </w:pPr>
          </w:p>
        </w:tc>
        <w:tc>
          <w:tcPr>
            <w:tcW w:w="7787" w:type="dxa"/>
            <w:gridSpan w:val="6"/>
            <w:hideMark/>
          </w:tcPr>
          <w:p w14:paraId="718DBAC0" w14:textId="77777777" w:rsidR="000E3369" w:rsidRPr="00344DA9" w:rsidRDefault="000E3369" w:rsidP="000E3369">
            <w:pPr>
              <w:rPr>
                <w:rFonts w:ascii="Arial Narrow" w:hAnsi="Arial Narrow"/>
                <w:color w:val="333333"/>
                <w:sz w:val="18"/>
                <w:szCs w:val="18"/>
              </w:rPr>
            </w:pPr>
            <w:r w:rsidRPr="00344DA9">
              <w:rPr>
                <w:rFonts w:ascii="Arial Narrow" w:eastAsia="Calibri" w:hAnsi="Arial Narrow"/>
                <w:sz w:val="18"/>
                <w:szCs w:val="18"/>
              </w:rPr>
              <w:t xml:space="preserve">Patients must be at least 18 years of age </w:t>
            </w:r>
          </w:p>
        </w:tc>
      </w:tr>
      <w:tr w:rsidR="000E3369" w:rsidRPr="00636EA4" w14:paraId="563CEB60"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3A71DD34" w14:textId="77777777" w:rsidR="000E3369" w:rsidRPr="00344DA9" w:rsidRDefault="000E3369" w:rsidP="000E3369">
            <w:pPr>
              <w:jc w:val="center"/>
              <w:rPr>
                <w:rFonts w:ascii="Arial Narrow" w:eastAsia="Calibri" w:hAnsi="Arial Narrow"/>
                <w:sz w:val="18"/>
                <w:szCs w:val="18"/>
              </w:rPr>
            </w:pPr>
          </w:p>
        </w:tc>
        <w:tc>
          <w:tcPr>
            <w:tcW w:w="7787" w:type="dxa"/>
            <w:gridSpan w:val="6"/>
          </w:tcPr>
          <w:p w14:paraId="3D3FDE38" w14:textId="77777777" w:rsidR="000E3369" w:rsidRPr="00344DA9" w:rsidRDefault="000E3369" w:rsidP="000E3369">
            <w:pPr>
              <w:rPr>
                <w:rFonts w:ascii="Arial Narrow" w:eastAsia="Calibri" w:hAnsi="Arial Narrow"/>
                <w:sz w:val="18"/>
                <w:szCs w:val="18"/>
              </w:rPr>
            </w:pPr>
          </w:p>
        </w:tc>
      </w:tr>
      <w:tr w:rsidR="000E3369" w:rsidRPr="00636EA4" w14:paraId="1AFD7C10"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7A1EA454" w14:textId="73B91DA2" w:rsidR="000E3369" w:rsidRPr="00344DA9" w:rsidRDefault="000E3369" w:rsidP="000E3369">
            <w:pPr>
              <w:jc w:val="center"/>
              <w:rPr>
                <w:rFonts w:ascii="Arial Narrow" w:hAnsi="Arial Narrow"/>
                <w:color w:val="333333"/>
                <w:sz w:val="18"/>
                <w:szCs w:val="18"/>
              </w:rPr>
            </w:pPr>
          </w:p>
        </w:tc>
        <w:tc>
          <w:tcPr>
            <w:tcW w:w="7787" w:type="dxa"/>
            <w:gridSpan w:val="6"/>
            <w:vAlign w:val="center"/>
          </w:tcPr>
          <w:p w14:paraId="04931E49" w14:textId="77777777" w:rsidR="000E3369" w:rsidRPr="00344DA9" w:rsidRDefault="000E3369" w:rsidP="000E3369">
            <w:pPr>
              <w:rPr>
                <w:rFonts w:ascii="Arial Narrow" w:hAnsi="Arial Narrow"/>
                <w:b/>
                <w:bCs/>
                <w:color w:val="333333"/>
                <w:sz w:val="18"/>
                <w:szCs w:val="18"/>
              </w:rPr>
            </w:pPr>
            <w:r w:rsidRPr="00344DA9">
              <w:rPr>
                <w:rFonts w:ascii="Arial Narrow" w:hAnsi="Arial Narrow"/>
                <w:b/>
                <w:bCs/>
                <w:color w:val="333333"/>
                <w:sz w:val="18"/>
                <w:szCs w:val="18"/>
              </w:rPr>
              <w:t xml:space="preserve">Administrative Advice: </w:t>
            </w:r>
            <w:r w:rsidRPr="00344DA9">
              <w:rPr>
                <w:rFonts w:ascii="Arial Narrow" w:hAnsi="Arial Narrow"/>
                <w:color w:val="333333"/>
                <w:sz w:val="18"/>
                <w:szCs w:val="18"/>
              </w:rPr>
              <w:t>Complement 5 (C5) inhibitors are defined as eculizumab or ravulizumab</w:t>
            </w:r>
            <w:r w:rsidRPr="00344DA9">
              <w:rPr>
                <w:rFonts w:ascii="Arial Narrow" w:hAnsi="Arial Narrow"/>
                <w:b/>
                <w:bCs/>
                <w:color w:val="333333"/>
                <w:sz w:val="18"/>
                <w:szCs w:val="18"/>
              </w:rPr>
              <w:t xml:space="preserve"> </w:t>
            </w:r>
          </w:p>
        </w:tc>
      </w:tr>
      <w:tr w:rsidR="000E3369" w:rsidRPr="00636EA4" w14:paraId="3CAADFDE"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098D255E" w14:textId="77777777" w:rsidR="000E3369" w:rsidRPr="00344DA9" w:rsidRDefault="000E3369" w:rsidP="000E3369">
            <w:pPr>
              <w:jc w:val="center"/>
              <w:rPr>
                <w:rFonts w:ascii="Arial Narrow" w:hAnsi="Arial Narrow"/>
                <w:color w:val="333333"/>
                <w:sz w:val="18"/>
                <w:szCs w:val="18"/>
              </w:rPr>
            </w:pPr>
          </w:p>
        </w:tc>
        <w:tc>
          <w:tcPr>
            <w:tcW w:w="7787" w:type="dxa"/>
            <w:gridSpan w:val="6"/>
            <w:vAlign w:val="center"/>
          </w:tcPr>
          <w:p w14:paraId="06DF396E" w14:textId="77777777" w:rsidR="000E3369" w:rsidRPr="00344DA9" w:rsidRDefault="000E3369" w:rsidP="000E3369">
            <w:pPr>
              <w:rPr>
                <w:rFonts w:ascii="Arial Narrow" w:hAnsi="Arial Narrow"/>
                <w:b/>
                <w:bCs/>
                <w:color w:val="333333"/>
                <w:sz w:val="18"/>
                <w:szCs w:val="18"/>
              </w:rPr>
            </w:pPr>
          </w:p>
        </w:tc>
      </w:tr>
      <w:tr w:rsidR="000E3369" w:rsidRPr="00636EA4" w14:paraId="4A3B749C"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471C156C" w14:textId="7D585339" w:rsidR="000E3369" w:rsidRPr="00344DA9" w:rsidRDefault="000E3369" w:rsidP="000E3369">
            <w:pPr>
              <w:jc w:val="center"/>
              <w:rPr>
                <w:rFonts w:ascii="Arial Narrow" w:hAnsi="Arial Narrow"/>
                <w:color w:val="333333"/>
                <w:sz w:val="18"/>
                <w:szCs w:val="18"/>
              </w:rPr>
            </w:pPr>
          </w:p>
        </w:tc>
        <w:tc>
          <w:tcPr>
            <w:tcW w:w="7787" w:type="dxa"/>
            <w:gridSpan w:val="6"/>
            <w:vAlign w:val="center"/>
          </w:tcPr>
          <w:p w14:paraId="1B6EA3A2" w14:textId="77777777" w:rsidR="000E3369" w:rsidRPr="00344DA9" w:rsidRDefault="000E3369" w:rsidP="000E3369">
            <w:pPr>
              <w:rPr>
                <w:rFonts w:ascii="Arial Narrow" w:hAnsi="Arial Narrow"/>
                <w:color w:val="333333"/>
                <w:sz w:val="18"/>
                <w:szCs w:val="18"/>
              </w:rPr>
            </w:pPr>
            <w:r w:rsidRPr="00344DA9">
              <w:rPr>
                <w:rFonts w:ascii="Arial Narrow" w:hAnsi="Arial Narrow"/>
                <w:b/>
                <w:bCs/>
                <w:color w:val="333333"/>
                <w:sz w:val="18"/>
                <w:szCs w:val="18"/>
              </w:rPr>
              <w:t xml:space="preserve">Prescribing Instructions: </w:t>
            </w:r>
            <w:r w:rsidRPr="00344DA9">
              <w:rPr>
                <w:rFonts w:ascii="Arial Narrow" w:hAnsi="Arial Narrow"/>
                <w:color w:val="333333"/>
                <w:sz w:val="18"/>
                <w:szCs w:val="18"/>
              </w:rPr>
              <w:t>The authority application must be made in writing and must include:</w:t>
            </w:r>
          </w:p>
          <w:p w14:paraId="7E8837B1" w14:textId="77777777" w:rsidR="000E3369" w:rsidRPr="00344DA9" w:rsidRDefault="000E3369" w:rsidP="000E3369">
            <w:pPr>
              <w:rPr>
                <w:rFonts w:ascii="Arial Narrow" w:hAnsi="Arial Narrow"/>
                <w:color w:val="333333"/>
                <w:sz w:val="18"/>
                <w:szCs w:val="18"/>
              </w:rPr>
            </w:pPr>
            <w:r w:rsidRPr="00344DA9">
              <w:rPr>
                <w:rFonts w:ascii="Arial Narrow" w:hAnsi="Arial Narrow"/>
                <w:color w:val="333333"/>
                <w:sz w:val="18"/>
                <w:szCs w:val="18"/>
              </w:rPr>
              <w:t>(1) a completed authority prescription form; and</w:t>
            </w:r>
          </w:p>
          <w:p w14:paraId="4ACD8A32" w14:textId="77777777" w:rsidR="000E3369" w:rsidRPr="00344DA9" w:rsidRDefault="000E3369" w:rsidP="000E3369">
            <w:pPr>
              <w:rPr>
                <w:rFonts w:ascii="Arial Narrow" w:hAnsi="Arial Narrow"/>
                <w:b/>
                <w:bCs/>
                <w:color w:val="333333"/>
                <w:sz w:val="18"/>
                <w:szCs w:val="18"/>
              </w:rPr>
            </w:pPr>
            <w:r w:rsidRPr="00344DA9">
              <w:rPr>
                <w:rFonts w:ascii="Arial Narrow" w:hAnsi="Arial Narrow"/>
                <w:color w:val="333333"/>
                <w:sz w:val="18"/>
                <w:szCs w:val="18"/>
              </w:rPr>
              <w:t>(2) a completed authority application form relevant to the indication and treatment phase (the latest version is located on the website specified in the Administrative Advice).</w:t>
            </w:r>
          </w:p>
        </w:tc>
      </w:tr>
      <w:tr w:rsidR="000E3369" w:rsidRPr="00636EA4" w14:paraId="245CBDF3" w14:textId="77777777" w:rsidTr="000E3369">
        <w:tblPrEx>
          <w:tblCellMar>
            <w:top w:w="15" w:type="dxa"/>
            <w:left w:w="15" w:type="dxa"/>
            <w:bottom w:w="15" w:type="dxa"/>
            <w:right w:w="15" w:type="dxa"/>
          </w:tblCellMar>
          <w:tblLook w:val="04A0" w:firstRow="1" w:lastRow="0" w:firstColumn="1" w:lastColumn="0" w:noHBand="0" w:noVBand="1"/>
        </w:tblPrEx>
        <w:trPr>
          <w:gridAfter w:val="1"/>
          <w:wAfter w:w="10" w:type="dxa"/>
        </w:trPr>
        <w:tc>
          <w:tcPr>
            <w:tcW w:w="1275" w:type="dxa"/>
            <w:gridSpan w:val="3"/>
          </w:tcPr>
          <w:p w14:paraId="0F8B4C89" w14:textId="46F06ADB" w:rsidR="000E3369" w:rsidRPr="00344DA9" w:rsidRDefault="000E3369" w:rsidP="000E3369">
            <w:pPr>
              <w:jc w:val="center"/>
              <w:rPr>
                <w:rFonts w:ascii="Arial Narrow" w:hAnsi="Arial Narrow"/>
                <w:color w:val="333333"/>
                <w:sz w:val="18"/>
                <w:szCs w:val="18"/>
              </w:rPr>
            </w:pPr>
          </w:p>
        </w:tc>
        <w:tc>
          <w:tcPr>
            <w:tcW w:w="7787" w:type="dxa"/>
            <w:gridSpan w:val="6"/>
            <w:vAlign w:val="center"/>
          </w:tcPr>
          <w:p w14:paraId="6E03D705" w14:textId="77777777" w:rsidR="000E3369" w:rsidRPr="00344DA9" w:rsidRDefault="000E3369" w:rsidP="000E3369">
            <w:pPr>
              <w:rPr>
                <w:rFonts w:ascii="Arial Narrow" w:hAnsi="Arial Narrow"/>
                <w:b/>
                <w:bCs/>
                <w:color w:val="333333"/>
                <w:sz w:val="18"/>
                <w:szCs w:val="18"/>
              </w:rPr>
            </w:pPr>
            <w:r w:rsidRPr="00344DA9">
              <w:rPr>
                <w:rFonts w:ascii="Arial Narrow" w:hAnsi="Arial Narrow"/>
                <w:b/>
                <w:bCs/>
                <w:color w:val="333333"/>
                <w:sz w:val="18"/>
                <w:szCs w:val="18"/>
              </w:rPr>
              <w:t xml:space="preserve">Prescribing Instructions: </w:t>
            </w:r>
            <w:r w:rsidRPr="00344DA9">
              <w:rPr>
                <w:rFonts w:ascii="Arial Narrow" w:eastAsia="Calibri" w:hAnsi="Arial Narrow"/>
                <w:sz w:val="18"/>
                <w:szCs w:val="18"/>
              </w:rPr>
              <w:t xml:space="preserve">At the time of the authority application, medical practitioners must request the appropriate number of vials for 4 weeks supply per dispensing as per the Product Information. </w:t>
            </w:r>
          </w:p>
        </w:tc>
      </w:tr>
    </w:tbl>
    <w:p w14:paraId="14EFD2BF" w14:textId="77777777" w:rsidR="000E3369" w:rsidRDefault="000E3369" w:rsidP="000E3369"/>
    <w:p w14:paraId="04D01064" w14:textId="77777777" w:rsidR="000E3369" w:rsidRPr="000E3369" w:rsidRDefault="000E3369" w:rsidP="000E3369">
      <w:pPr>
        <w:pStyle w:val="3-BodyText"/>
      </w:pPr>
      <w:r w:rsidRPr="000E3369">
        <w:t>Flow on changes to ravulizumab and eculizumab to allow:</w:t>
      </w:r>
    </w:p>
    <w:p w14:paraId="3D11795C" w14:textId="77777777" w:rsidR="000E3369" w:rsidRPr="000E3369" w:rsidRDefault="000E3369" w:rsidP="000E3369">
      <w:pPr>
        <w:pStyle w:val="Bullet6"/>
        <w:numPr>
          <w:ilvl w:val="1"/>
          <w:numId w:val="5"/>
        </w:numPr>
        <w:ind w:left="1208" w:hanging="357"/>
        <w:rPr>
          <w:iCs/>
          <w:sz w:val="24"/>
          <w:szCs w:val="24"/>
        </w:rPr>
      </w:pPr>
      <w:r w:rsidRPr="000E3369">
        <w:rPr>
          <w:iCs/>
          <w:sz w:val="24"/>
          <w:szCs w:val="24"/>
        </w:rPr>
        <w:t>1-switching from PBS subsidised pegcetacoplan to eculizumab for pregnancy (induction doses)</w:t>
      </w:r>
    </w:p>
    <w:p w14:paraId="62699EA1" w14:textId="77777777" w:rsidR="000E3369" w:rsidRPr="000E3369" w:rsidRDefault="000E3369" w:rsidP="000E3369">
      <w:pPr>
        <w:pStyle w:val="Bullet6"/>
        <w:numPr>
          <w:ilvl w:val="1"/>
          <w:numId w:val="5"/>
        </w:numPr>
        <w:ind w:left="1208" w:hanging="357"/>
        <w:rPr>
          <w:iCs/>
          <w:sz w:val="24"/>
          <w:szCs w:val="24"/>
        </w:rPr>
      </w:pPr>
      <w:r w:rsidRPr="000E3369">
        <w:rPr>
          <w:iCs/>
          <w:sz w:val="24"/>
          <w:szCs w:val="24"/>
        </w:rPr>
        <w:t xml:space="preserve">2-return to one of C5 inhibitors (induction doses) for patients who are intolerant/resistant to pegcetacoplan  </w:t>
      </w:r>
    </w:p>
    <w:tbl>
      <w:tblPr>
        <w:tblW w:w="4950" w:type="pct"/>
        <w:shd w:val="clear" w:color="auto" w:fill="FFFFFF"/>
        <w:tblCellMar>
          <w:left w:w="0" w:type="dxa"/>
          <w:right w:w="0" w:type="dxa"/>
        </w:tblCellMar>
        <w:tblLook w:val="04A0" w:firstRow="1" w:lastRow="0" w:firstColumn="1" w:lastColumn="0" w:noHBand="0" w:noVBand="1"/>
      </w:tblPr>
      <w:tblGrid>
        <w:gridCol w:w="2404"/>
        <w:gridCol w:w="1415"/>
        <w:gridCol w:w="1134"/>
        <w:gridCol w:w="1134"/>
        <w:gridCol w:w="1134"/>
        <w:gridCol w:w="1705"/>
      </w:tblGrid>
      <w:tr w:rsidR="000E3369" w:rsidRPr="00F50FF7" w14:paraId="1684B930" w14:textId="77777777" w:rsidTr="000E3369">
        <w:trPr>
          <w:trHeight w:val="1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Mar>
              <w:top w:w="0" w:type="dxa"/>
              <w:left w:w="240" w:type="dxa"/>
              <w:bottom w:w="0" w:type="dxa"/>
              <w:right w:w="240" w:type="dxa"/>
            </w:tcMar>
          </w:tcPr>
          <w:p w14:paraId="08F76906" w14:textId="77777777" w:rsidR="000E3369" w:rsidRPr="00F50FF7" w:rsidRDefault="000E3369" w:rsidP="000E3369">
            <w:pPr>
              <w:keepNext/>
              <w:ind w:left="-170" w:right="57"/>
              <w:rPr>
                <w:rFonts w:ascii="Arial Narrow" w:hAnsi="Arial Narrow" w:cs="Arial"/>
                <w:sz w:val="18"/>
                <w:szCs w:val="18"/>
              </w:rPr>
            </w:pPr>
            <w:bookmarkStart w:id="31" w:name="_Hlk108685787"/>
            <w:r>
              <w:rPr>
                <w:rFonts w:ascii="Arial Narrow" w:hAnsi="Arial Narrow" w:cs="Arial"/>
                <w:sz w:val="18"/>
                <w:szCs w:val="18"/>
              </w:rPr>
              <w:t xml:space="preserve">Addition of new listing of eculizumab to switch from pegcetacoplan </w:t>
            </w:r>
            <w:r w:rsidRPr="0074761C">
              <w:rPr>
                <w:rFonts w:ascii="Arial Narrow" w:hAnsi="Arial Narrow" w:cs="Arial"/>
                <w:sz w:val="18"/>
                <w:szCs w:val="18"/>
              </w:rPr>
              <w:t>for pregnancy</w:t>
            </w:r>
            <w:r>
              <w:rPr>
                <w:rFonts w:ascii="Arial Narrow" w:hAnsi="Arial Narrow" w:cs="Arial"/>
                <w:sz w:val="18"/>
                <w:szCs w:val="18"/>
              </w:rPr>
              <w:t xml:space="preserve"> (induction doses)</w:t>
            </w:r>
          </w:p>
        </w:tc>
      </w:tr>
      <w:tr w:rsidR="00344DA9" w:rsidRPr="00326DC5" w14:paraId="5EFA2E47" w14:textId="77777777" w:rsidTr="00254586">
        <w:trPr>
          <w:trHeight w:val="211"/>
        </w:trPr>
        <w:tc>
          <w:tcPr>
            <w:tcW w:w="1347" w:type="pct"/>
            <w:tcBorders>
              <w:top w:val="single" w:sz="4" w:space="0" w:color="auto"/>
              <w:left w:val="single" w:sz="4" w:space="0" w:color="auto"/>
              <w:right w:val="single" w:sz="4" w:space="0" w:color="auto"/>
            </w:tcBorders>
            <w:shd w:val="clear" w:color="auto" w:fill="auto"/>
            <w:tcMar>
              <w:top w:w="0" w:type="dxa"/>
              <w:left w:w="240" w:type="dxa"/>
              <w:bottom w:w="0" w:type="dxa"/>
              <w:right w:w="240" w:type="dxa"/>
            </w:tcMar>
          </w:tcPr>
          <w:p w14:paraId="7CC12E24" w14:textId="77777777" w:rsidR="00344DA9" w:rsidRDefault="00344DA9" w:rsidP="00254586">
            <w:pPr>
              <w:keepNext/>
              <w:ind w:left="-57"/>
              <w:rPr>
                <w:rFonts w:ascii="Arial Narrow" w:eastAsia="Calibri" w:hAnsi="Arial Narrow" w:cstheme="minorBidi"/>
                <w:b/>
                <w:bCs/>
                <w:sz w:val="18"/>
                <w:szCs w:val="18"/>
              </w:rPr>
            </w:pPr>
            <w:r w:rsidRPr="00590C9C">
              <w:rPr>
                <w:rFonts w:ascii="Arial Narrow" w:eastAsia="Calibri" w:hAnsi="Arial Narrow" w:cstheme="minorBidi"/>
                <w:b/>
                <w:bCs/>
                <w:sz w:val="18"/>
                <w:szCs w:val="18"/>
              </w:rPr>
              <w:t>MEDICINAL PRODUC</w:t>
            </w:r>
            <w:r>
              <w:rPr>
                <w:rFonts w:ascii="Arial Narrow" w:eastAsia="Calibri" w:hAnsi="Arial Narrow" w:cstheme="minorBidi"/>
                <w:b/>
                <w:bCs/>
                <w:sz w:val="18"/>
                <w:szCs w:val="18"/>
              </w:rPr>
              <w:t>T</w:t>
            </w:r>
          </w:p>
          <w:p w14:paraId="1A1414C4" w14:textId="77777777" w:rsidR="00344DA9" w:rsidRPr="00590C9C" w:rsidRDefault="00344DA9" w:rsidP="00254586">
            <w:pPr>
              <w:keepNext/>
              <w:ind w:left="-57"/>
              <w:rPr>
                <w:rFonts w:ascii="Arial Narrow" w:eastAsia="Calibri" w:hAnsi="Arial Narrow" w:cstheme="minorBidi"/>
                <w:b/>
                <w:bCs/>
                <w:sz w:val="18"/>
                <w:szCs w:val="18"/>
              </w:rPr>
            </w:pPr>
            <w:r w:rsidRPr="00590C9C">
              <w:rPr>
                <w:rFonts w:ascii="Arial Narrow" w:eastAsia="Calibri" w:hAnsi="Arial Narrow" w:cstheme="minorBidi"/>
                <w:b/>
                <w:bCs/>
                <w:sz w:val="18"/>
                <w:szCs w:val="18"/>
              </w:rPr>
              <w:t>M</w:t>
            </w:r>
            <w:r>
              <w:rPr>
                <w:rFonts w:ascii="Arial Narrow" w:eastAsia="Calibri" w:hAnsi="Arial Narrow" w:cstheme="minorBidi"/>
                <w:b/>
                <w:bCs/>
                <w:sz w:val="18"/>
                <w:szCs w:val="18"/>
              </w:rPr>
              <w:t>edicinal</w:t>
            </w:r>
            <w:r w:rsidRPr="00590C9C">
              <w:rPr>
                <w:rFonts w:ascii="Arial Narrow" w:eastAsia="Calibri" w:hAnsi="Arial Narrow" w:cstheme="minorBidi"/>
                <w:b/>
                <w:bCs/>
                <w:sz w:val="18"/>
                <w:szCs w:val="18"/>
              </w:rPr>
              <w:t xml:space="preserve"> </w:t>
            </w:r>
            <w:r>
              <w:rPr>
                <w:rFonts w:ascii="Arial Narrow" w:eastAsia="Calibri" w:hAnsi="Arial Narrow" w:cstheme="minorBidi"/>
                <w:b/>
                <w:bCs/>
                <w:sz w:val="18"/>
                <w:szCs w:val="18"/>
              </w:rPr>
              <w:t xml:space="preserve">Product </w:t>
            </w:r>
            <w:r w:rsidRPr="00590C9C">
              <w:rPr>
                <w:rFonts w:ascii="Arial Narrow" w:eastAsia="Calibri" w:hAnsi="Arial Narrow" w:cstheme="minorBidi"/>
                <w:b/>
                <w:bCs/>
                <w:sz w:val="18"/>
                <w:szCs w:val="18"/>
              </w:rPr>
              <w:t>pack</w:t>
            </w:r>
          </w:p>
        </w:tc>
        <w:tc>
          <w:tcPr>
            <w:tcW w:w="793" w:type="pct"/>
            <w:tcBorders>
              <w:top w:val="single" w:sz="4" w:space="0" w:color="auto"/>
              <w:left w:val="single" w:sz="4" w:space="0" w:color="auto"/>
              <w:right w:val="single" w:sz="4" w:space="0" w:color="auto"/>
            </w:tcBorders>
            <w:shd w:val="clear" w:color="auto" w:fill="auto"/>
          </w:tcPr>
          <w:p w14:paraId="0F6D5615" w14:textId="77777777" w:rsidR="00344DA9" w:rsidRPr="00326DC5" w:rsidRDefault="00344DA9" w:rsidP="00254586">
            <w:pPr>
              <w:keepNext/>
              <w:ind w:right="57"/>
              <w:jc w:val="center"/>
              <w:rPr>
                <w:rFonts w:ascii="Arial Narrow" w:eastAsia="Calibri" w:hAnsi="Arial Narrow"/>
                <w:sz w:val="18"/>
                <w:szCs w:val="18"/>
              </w:rPr>
            </w:pPr>
            <w:r w:rsidRPr="00590C9C">
              <w:rPr>
                <w:rFonts w:ascii="Arial Narrow" w:eastAsia="Calibri" w:hAnsi="Arial Narrow" w:cstheme="minorBidi"/>
                <w:b/>
                <w:sz w:val="18"/>
                <w:szCs w:val="18"/>
              </w:rPr>
              <w:t>PBS item code</w:t>
            </w:r>
          </w:p>
        </w:tc>
        <w:tc>
          <w:tcPr>
            <w:tcW w:w="635" w:type="pct"/>
            <w:tcBorders>
              <w:top w:val="single" w:sz="4" w:space="0" w:color="auto"/>
              <w:left w:val="single" w:sz="4" w:space="0" w:color="auto"/>
              <w:right w:val="single" w:sz="4" w:space="0" w:color="auto"/>
            </w:tcBorders>
            <w:shd w:val="clear" w:color="auto" w:fill="auto"/>
          </w:tcPr>
          <w:p w14:paraId="708C23EA" w14:textId="77777777" w:rsidR="00344DA9" w:rsidRPr="00326DC5" w:rsidRDefault="00344DA9" w:rsidP="00254586">
            <w:pPr>
              <w:keepNext/>
              <w:ind w:left="-170" w:right="57"/>
              <w:jc w:val="center"/>
              <w:rPr>
                <w:rFonts w:ascii="Arial Narrow" w:eastAsia="Calibri" w:hAnsi="Arial Narrow"/>
                <w:sz w:val="18"/>
                <w:szCs w:val="18"/>
              </w:rPr>
            </w:pPr>
            <w:r>
              <w:rPr>
                <w:rFonts w:ascii="Arial Narrow" w:eastAsia="Calibri" w:hAnsi="Arial Narrow"/>
                <w:b/>
                <w:sz w:val="18"/>
                <w:szCs w:val="18"/>
              </w:rPr>
              <w:t xml:space="preserve">    </w:t>
            </w:r>
            <w:r w:rsidRPr="00CF09AD">
              <w:rPr>
                <w:rFonts w:ascii="Arial Narrow" w:eastAsia="Calibri" w:hAnsi="Arial Narrow"/>
                <w:b/>
                <w:sz w:val="18"/>
                <w:szCs w:val="18"/>
              </w:rPr>
              <w:t>Max. qty packs</w:t>
            </w:r>
          </w:p>
        </w:tc>
        <w:tc>
          <w:tcPr>
            <w:tcW w:w="635" w:type="pct"/>
            <w:tcBorders>
              <w:top w:val="single" w:sz="4" w:space="0" w:color="auto"/>
              <w:left w:val="single" w:sz="4" w:space="0" w:color="auto"/>
              <w:right w:val="single" w:sz="4" w:space="0" w:color="auto"/>
            </w:tcBorders>
            <w:shd w:val="clear" w:color="auto" w:fill="auto"/>
          </w:tcPr>
          <w:p w14:paraId="4B4AC25E" w14:textId="77777777" w:rsidR="00344DA9" w:rsidRPr="00326DC5" w:rsidRDefault="00344DA9" w:rsidP="00254586">
            <w:pPr>
              <w:keepNext/>
              <w:ind w:right="57"/>
              <w:jc w:val="center"/>
              <w:rPr>
                <w:rFonts w:ascii="Arial Narrow" w:eastAsia="Calibri" w:hAnsi="Arial Narrow"/>
                <w:sz w:val="18"/>
                <w:szCs w:val="18"/>
              </w:rPr>
            </w:pPr>
            <w:r>
              <w:rPr>
                <w:rFonts w:ascii="Arial Narrow" w:eastAsia="Calibri" w:hAnsi="Arial Narrow"/>
                <w:b/>
                <w:sz w:val="18"/>
                <w:szCs w:val="18"/>
              </w:rPr>
              <w:t>M</w:t>
            </w:r>
            <w:r w:rsidRPr="00CF09AD">
              <w:rPr>
                <w:rFonts w:ascii="Arial Narrow" w:eastAsia="Calibri" w:hAnsi="Arial Narrow"/>
                <w:b/>
                <w:sz w:val="18"/>
                <w:szCs w:val="18"/>
              </w:rPr>
              <w:t>ax. qty units</w:t>
            </w:r>
          </w:p>
        </w:tc>
        <w:tc>
          <w:tcPr>
            <w:tcW w:w="635" w:type="pct"/>
            <w:tcBorders>
              <w:top w:val="single" w:sz="4" w:space="0" w:color="auto"/>
              <w:left w:val="single" w:sz="4" w:space="0" w:color="auto"/>
              <w:right w:val="single" w:sz="4" w:space="0" w:color="auto"/>
            </w:tcBorders>
            <w:shd w:val="clear" w:color="auto" w:fill="auto"/>
          </w:tcPr>
          <w:p w14:paraId="7E3439AB" w14:textId="6632983B" w:rsidR="00344DA9" w:rsidRPr="00326DC5" w:rsidRDefault="00344DA9" w:rsidP="00254586">
            <w:pPr>
              <w:keepNext/>
              <w:ind w:right="57"/>
              <w:jc w:val="center"/>
              <w:rPr>
                <w:rFonts w:ascii="Arial Narrow" w:eastAsia="Calibri" w:hAnsi="Arial Narrow"/>
                <w:sz w:val="18"/>
                <w:szCs w:val="18"/>
              </w:rPr>
            </w:pPr>
            <w:r w:rsidRPr="00636EA4">
              <w:rPr>
                <w:rFonts w:ascii="Arial Narrow" w:eastAsia="Calibri" w:hAnsi="Arial Narrow" w:cstheme="minorBidi"/>
                <w:b/>
                <w:sz w:val="18"/>
                <w:szCs w:val="18"/>
              </w:rPr>
              <w:t xml:space="preserve">№. of </w:t>
            </w:r>
            <w:r w:rsidRPr="00636EA4">
              <w:rPr>
                <w:rFonts w:ascii="Arial Narrow" w:eastAsia="Calibri" w:hAnsi="Arial Narrow" w:cstheme="minorBidi"/>
                <w:b/>
                <w:sz w:val="18"/>
                <w:szCs w:val="18"/>
              </w:rPr>
              <w:br/>
              <w:t>Rpts</w:t>
            </w:r>
          </w:p>
        </w:tc>
        <w:tc>
          <w:tcPr>
            <w:tcW w:w="954" w:type="pct"/>
            <w:tcBorders>
              <w:top w:val="single" w:sz="4" w:space="0" w:color="auto"/>
              <w:left w:val="single" w:sz="4" w:space="0" w:color="auto"/>
              <w:right w:val="single" w:sz="4" w:space="0" w:color="auto"/>
            </w:tcBorders>
            <w:shd w:val="clear" w:color="auto" w:fill="auto"/>
          </w:tcPr>
          <w:p w14:paraId="34954EBB" w14:textId="77777777" w:rsidR="00344DA9" w:rsidRPr="00326DC5" w:rsidRDefault="00344DA9" w:rsidP="00254586">
            <w:pPr>
              <w:keepNext/>
              <w:ind w:right="57"/>
              <w:jc w:val="center"/>
              <w:rPr>
                <w:rFonts w:ascii="Arial Narrow" w:eastAsia="Calibri" w:hAnsi="Arial Narrow"/>
                <w:sz w:val="18"/>
                <w:szCs w:val="18"/>
              </w:rPr>
            </w:pPr>
            <w:r>
              <w:rPr>
                <w:rFonts w:ascii="Arial Narrow" w:eastAsia="Calibri" w:hAnsi="Arial Narrow" w:cstheme="minorBidi"/>
                <w:b/>
                <w:sz w:val="18"/>
                <w:szCs w:val="18"/>
              </w:rPr>
              <w:t>Av</w:t>
            </w:r>
            <w:r w:rsidRPr="00590C9C">
              <w:rPr>
                <w:rFonts w:ascii="Arial Narrow" w:eastAsia="Calibri" w:hAnsi="Arial Narrow" w:cstheme="minorBidi"/>
                <w:b/>
                <w:sz w:val="18"/>
                <w:szCs w:val="18"/>
              </w:rPr>
              <w:t>ailable brands</w:t>
            </w:r>
          </w:p>
        </w:tc>
      </w:tr>
      <w:tr w:rsidR="000E3369" w:rsidRPr="00326DC5" w14:paraId="7B75A430" w14:textId="77777777" w:rsidTr="00254586">
        <w:trPr>
          <w:trHeight w:val="76"/>
        </w:trPr>
        <w:tc>
          <w:tcPr>
            <w:tcW w:w="5000" w:type="pct"/>
            <w:gridSpan w:val="6"/>
            <w:tcBorders>
              <w:top w:val="single" w:sz="4" w:space="0" w:color="auto"/>
              <w:left w:val="single" w:sz="4" w:space="0" w:color="auto"/>
              <w:right w:val="single" w:sz="4" w:space="0" w:color="auto"/>
            </w:tcBorders>
            <w:shd w:val="clear" w:color="auto" w:fill="auto"/>
            <w:tcMar>
              <w:top w:w="0" w:type="dxa"/>
              <w:left w:w="240" w:type="dxa"/>
              <w:bottom w:w="0" w:type="dxa"/>
              <w:right w:w="240" w:type="dxa"/>
            </w:tcMar>
          </w:tcPr>
          <w:p w14:paraId="0B349646" w14:textId="634E2E02" w:rsidR="000E3369" w:rsidRPr="00326DC5" w:rsidRDefault="000E3369" w:rsidP="00254586">
            <w:pPr>
              <w:keepNext/>
              <w:ind w:left="-170" w:right="57"/>
              <w:rPr>
                <w:rFonts w:ascii="Arial Narrow" w:eastAsia="Calibri" w:hAnsi="Arial Narrow"/>
                <w:sz w:val="18"/>
                <w:szCs w:val="18"/>
              </w:rPr>
            </w:pPr>
            <w:r w:rsidRPr="00CF09AD">
              <w:rPr>
                <w:rFonts w:ascii="Arial Narrow" w:eastAsia="Calibri" w:hAnsi="Arial Narrow"/>
                <w:sz w:val="18"/>
                <w:szCs w:val="18"/>
              </w:rPr>
              <w:t>ECULIZUMA</w:t>
            </w:r>
            <w:r w:rsidR="00254586">
              <w:rPr>
                <w:rFonts w:ascii="Arial Narrow" w:eastAsia="Calibri" w:hAnsi="Arial Narrow"/>
                <w:sz w:val="18"/>
                <w:szCs w:val="18"/>
              </w:rPr>
              <w:t>B</w:t>
            </w:r>
          </w:p>
        </w:tc>
      </w:tr>
      <w:tr w:rsidR="00344DA9" w:rsidRPr="00326DC5" w14:paraId="6EC3B10C" w14:textId="77777777" w:rsidTr="00254586">
        <w:trPr>
          <w:trHeight w:val="60"/>
        </w:trPr>
        <w:tc>
          <w:tcPr>
            <w:tcW w:w="1347" w:type="pct"/>
            <w:tcBorders>
              <w:top w:val="single" w:sz="4" w:space="0" w:color="auto"/>
              <w:left w:val="single" w:sz="4" w:space="0" w:color="auto"/>
              <w:right w:val="single" w:sz="4" w:space="0" w:color="auto"/>
            </w:tcBorders>
            <w:shd w:val="clear" w:color="auto" w:fill="auto"/>
            <w:tcMar>
              <w:top w:w="0" w:type="dxa"/>
              <w:left w:w="240" w:type="dxa"/>
              <w:bottom w:w="0" w:type="dxa"/>
              <w:right w:w="240" w:type="dxa"/>
            </w:tcMar>
          </w:tcPr>
          <w:p w14:paraId="6B28BE72" w14:textId="77777777" w:rsidR="00344DA9" w:rsidRPr="00326DC5" w:rsidRDefault="00344DA9" w:rsidP="00254586">
            <w:pPr>
              <w:keepNext/>
              <w:ind w:left="-170" w:right="57"/>
              <w:rPr>
                <w:rFonts w:ascii="Arial Narrow" w:eastAsia="Calibri" w:hAnsi="Arial Narrow"/>
                <w:sz w:val="18"/>
                <w:szCs w:val="18"/>
              </w:rPr>
            </w:pPr>
            <w:r w:rsidRPr="00CF09AD">
              <w:rPr>
                <w:rFonts w:ascii="Arial Narrow" w:eastAsia="Calibri" w:hAnsi="Arial Narrow"/>
                <w:sz w:val="18"/>
                <w:szCs w:val="18"/>
              </w:rPr>
              <w:t>eculizumab 300 mg/30 mL injection, 30 mL vial</w:t>
            </w:r>
          </w:p>
        </w:tc>
        <w:tc>
          <w:tcPr>
            <w:tcW w:w="793" w:type="pct"/>
            <w:tcBorders>
              <w:top w:val="single" w:sz="4" w:space="0" w:color="auto"/>
              <w:left w:val="single" w:sz="4" w:space="0" w:color="auto"/>
              <w:right w:val="single" w:sz="4" w:space="0" w:color="auto"/>
            </w:tcBorders>
            <w:shd w:val="clear" w:color="auto" w:fill="auto"/>
          </w:tcPr>
          <w:p w14:paraId="151F02BE" w14:textId="77777777" w:rsidR="00344DA9" w:rsidRDefault="00344DA9" w:rsidP="00254586">
            <w:pPr>
              <w:keepNext/>
              <w:ind w:left="-170" w:right="57"/>
              <w:jc w:val="center"/>
              <w:rPr>
                <w:rFonts w:ascii="Arial Narrow" w:eastAsia="Calibri" w:hAnsi="Arial Narrow"/>
                <w:sz w:val="18"/>
                <w:szCs w:val="18"/>
              </w:rPr>
            </w:pPr>
            <w:r>
              <w:rPr>
                <w:rFonts w:ascii="Arial Narrow" w:eastAsia="Calibri" w:hAnsi="Arial Narrow"/>
                <w:sz w:val="18"/>
                <w:szCs w:val="18"/>
              </w:rPr>
              <w:t>New (Public)</w:t>
            </w:r>
          </w:p>
          <w:p w14:paraId="61B8F914" w14:textId="77777777" w:rsidR="00344DA9" w:rsidRPr="00326DC5" w:rsidRDefault="00344DA9" w:rsidP="00254586">
            <w:pPr>
              <w:keepNext/>
              <w:ind w:left="-170" w:right="57"/>
              <w:jc w:val="center"/>
              <w:rPr>
                <w:rFonts w:ascii="Arial Narrow" w:eastAsia="Calibri" w:hAnsi="Arial Narrow"/>
                <w:sz w:val="18"/>
                <w:szCs w:val="18"/>
              </w:rPr>
            </w:pPr>
            <w:r>
              <w:rPr>
                <w:rFonts w:ascii="Arial Narrow" w:eastAsia="Calibri" w:hAnsi="Arial Narrow"/>
                <w:sz w:val="18"/>
                <w:szCs w:val="18"/>
              </w:rPr>
              <w:t>New (Private)</w:t>
            </w:r>
          </w:p>
        </w:tc>
        <w:tc>
          <w:tcPr>
            <w:tcW w:w="635" w:type="pct"/>
            <w:tcBorders>
              <w:top w:val="single" w:sz="4" w:space="0" w:color="auto"/>
              <w:left w:val="single" w:sz="4" w:space="0" w:color="auto"/>
              <w:right w:val="single" w:sz="4" w:space="0" w:color="auto"/>
            </w:tcBorders>
            <w:shd w:val="clear" w:color="auto" w:fill="auto"/>
          </w:tcPr>
          <w:p w14:paraId="10386E1A" w14:textId="77777777" w:rsidR="00344DA9" w:rsidRPr="00326DC5" w:rsidRDefault="00344DA9" w:rsidP="00254586">
            <w:pPr>
              <w:keepNext/>
              <w:ind w:right="57"/>
              <w:jc w:val="center"/>
              <w:rPr>
                <w:rFonts w:ascii="Arial Narrow" w:eastAsia="Calibri" w:hAnsi="Arial Narrow"/>
                <w:sz w:val="18"/>
                <w:szCs w:val="18"/>
              </w:rPr>
            </w:pPr>
            <w:r>
              <w:rPr>
                <w:rFonts w:ascii="Arial Narrow" w:eastAsia="Calibri" w:hAnsi="Arial Narrow"/>
                <w:sz w:val="18"/>
                <w:szCs w:val="18"/>
              </w:rPr>
              <w:t>8</w:t>
            </w:r>
          </w:p>
        </w:tc>
        <w:tc>
          <w:tcPr>
            <w:tcW w:w="635" w:type="pct"/>
            <w:tcBorders>
              <w:top w:val="single" w:sz="4" w:space="0" w:color="auto"/>
              <w:left w:val="single" w:sz="4" w:space="0" w:color="auto"/>
              <w:right w:val="single" w:sz="4" w:space="0" w:color="auto"/>
            </w:tcBorders>
            <w:shd w:val="clear" w:color="auto" w:fill="auto"/>
          </w:tcPr>
          <w:p w14:paraId="5FE49C42" w14:textId="77777777" w:rsidR="00344DA9" w:rsidRPr="00326DC5" w:rsidRDefault="00344DA9" w:rsidP="00254586">
            <w:pPr>
              <w:keepNext/>
              <w:ind w:left="-170" w:right="57"/>
              <w:rPr>
                <w:rFonts w:ascii="Arial Narrow" w:eastAsia="Calibri" w:hAnsi="Arial Narrow"/>
                <w:sz w:val="18"/>
                <w:szCs w:val="18"/>
              </w:rPr>
            </w:pPr>
            <w:r w:rsidRPr="00CF09AD">
              <w:rPr>
                <w:rFonts w:ascii="Arial Narrow" w:eastAsia="Calibri" w:hAnsi="Arial Narrow"/>
                <w:sz w:val="18"/>
                <w:szCs w:val="18"/>
              </w:rPr>
              <w:t>6</w:t>
            </w:r>
            <w:r>
              <w:rPr>
                <w:rFonts w:ascii="Arial Narrow" w:eastAsia="Calibri" w:hAnsi="Arial Narrow"/>
                <w:sz w:val="18"/>
                <w:szCs w:val="18"/>
              </w:rPr>
              <w:t xml:space="preserve">            8</w:t>
            </w:r>
          </w:p>
        </w:tc>
        <w:tc>
          <w:tcPr>
            <w:tcW w:w="635" w:type="pct"/>
            <w:tcBorders>
              <w:top w:val="single" w:sz="4" w:space="0" w:color="auto"/>
              <w:left w:val="single" w:sz="4" w:space="0" w:color="auto"/>
              <w:right w:val="single" w:sz="4" w:space="0" w:color="auto"/>
            </w:tcBorders>
            <w:shd w:val="clear" w:color="auto" w:fill="auto"/>
          </w:tcPr>
          <w:p w14:paraId="48D6A0B5" w14:textId="09BDAB85" w:rsidR="00344DA9" w:rsidRPr="00326DC5" w:rsidRDefault="00344DA9" w:rsidP="00254586">
            <w:pPr>
              <w:keepNext/>
              <w:ind w:left="-170" w:right="57"/>
              <w:rPr>
                <w:rFonts w:ascii="Arial Narrow" w:eastAsia="Calibri" w:hAnsi="Arial Narrow"/>
                <w:sz w:val="18"/>
                <w:szCs w:val="18"/>
              </w:rPr>
            </w:pPr>
            <w:r>
              <w:rPr>
                <w:rFonts w:ascii="Arial Narrow" w:eastAsia="Calibri" w:hAnsi="Arial Narrow"/>
                <w:sz w:val="18"/>
                <w:szCs w:val="18"/>
              </w:rPr>
              <w:t xml:space="preserve">                 0</w:t>
            </w:r>
          </w:p>
        </w:tc>
        <w:tc>
          <w:tcPr>
            <w:tcW w:w="954" w:type="pct"/>
            <w:tcBorders>
              <w:top w:val="single" w:sz="4" w:space="0" w:color="auto"/>
              <w:left w:val="single" w:sz="4" w:space="0" w:color="auto"/>
              <w:right w:val="single" w:sz="4" w:space="0" w:color="auto"/>
            </w:tcBorders>
            <w:shd w:val="clear" w:color="auto" w:fill="auto"/>
          </w:tcPr>
          <w:p w14:paraId="6CE02A4D" w14:textId="77777777" w:rsidR="00344DA9" w:rsidRPr="00326DC5" w:rsidRDefault="00344DA9" w:rsidP="00254586">
            <w:pPr>
              <w:keepNext/>
              <w:ind w:left="-170" w:right="57" w:firstLine="720"/>
              <w:rPr>
                <w:rFonts w:ascii="Arial Narrow" w:eastAsia="Calibri" w:hAnsi="Arial Narrow"/>
                <w:sz w:val="18"/>
                <w:szCs w:val="18"/>
              </w:rPr>
            </w:pPr>
            <w:r w:rsidRPr="007F4BD7">
              <w:rPr>
                <w:rFonts w:ascii="Arial Narrow" w:eastAsia="Calibri" w:hAnsi="Arial Narrow"/>
                <w:sz w:val="18"/>
                <w:szCs w:val="18"/>
              </w:rPr>
              <w:t>Soliris</w:t>
            </w:r>
            <w:r>
              <w:rPr>
                <w:rFonts w:ascii="Arial Narrow" w:eastAsia="Calibri" w:hAnsi="Arial Narrow"/>
                <w:sz w:val="18"/>
                <w:szCs w:val="18"/>
              </w:rPr>
              <w:t>®</w:t>
            </w:r>
          </w:p>
        </w:tc>
      </w:tr>
      <w:tr w:rsidR="000E3369" w:rsidRPr="00F50FF7" w14:paraId="225138BC" w14:textId="77777777" w:rsidTr="000E3369">
        <w:trPr>
          <w:trHeight w:val="18"/>
        </w:trPr>
        <w:tc>
          <w:tcPr>
            <w:tcW w:w="5000" w:type="pct"/>
            <w:gridSpan w:val="6"/>
            <w:tcBorders>
              <w:top w:val="single" w:sz="4" w:space="0" w:color="auto"/>
              <w:left w:val="single" w:sz="4" w:space="0" w:color="auto"/>
              <w:right w:val="single" w:sz="4" w:space="0" w:color="auto"/>
            </w:tcBorders>
            <w:shd w:val="clear" w:color="auto" w:fill="auto"/>
            <w:tcMar>
              <w:top w:w="0" w:type="dxa"/>
              <w:left w:w="240" w:type="dxa"/>
              <w:bottom w:w="0" w:type="dxa"/>
              <w:right w:w="240" w:type="dxa"/>
            </w:tcMar>
          </w:tcPr>
          <w:p w14:paraId="646C1AE9" w14:textId="77777777" w:rsidR="000E3369" w:rsidRDefault="000E3369" w:rsidP="000E3369">
            <w:pPr>
              <w:keepNext/>
              <w:ind w:left="-170" w:right="57"/>
              <w:rPr>
                <w:rFonts w:ascii="Arial Narrow" w:hAnsi="Arial Narrow" w:cs="Arial"/>
                <w:sz w:val="18"/>
                <w:szCs w:val="18"/>
              </w:rPr>
            </w:pPr>
          </w:p>
        </w:tc>
      </w:tr>
    </w:tbl>
    <w:tbl>
      <w:tblPr>
        <w:tblStyle w:val="TableGridLight"/>
        <w:tblW w:w="8926"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797"/>
      </w:tblGrid>
      <w:tr w:rsidR="000E3369" w:rsidRPr="00F50FF7" w14:paraId="3B9648F4" w14:textId="77777777" w:rsidTr="000E3369">
        <w:tc>
          <w:tcPr>
            <w:tcW w:w="8926" w:type="dxa"/>
            <w:gridSpan w:val="2"/>
            <w:vAlign w:val="center"/>
          </w:tcPr>
          <w:p w14:paraId="20FA40D7" w14:textId="77777777" w:rsidR="000E3369" w:rsidRPr="00F50FF7" w:rsidRDefault="000E3369" w:rsidP="000E3369">
            <w:pPr>
              <w:rPr>
                <w:rFonts w:ascii="Arial Narrow" w:hAnsi="Arial Narrow" w:cs="Arial"/>
                <w:b/>
                <w:bCs/>
                <w:sz w:val="18"/>
                <w:szCs w:val="18"/>
              </w:rPr>
            </w:pPr>
            <w:r w:rsidRPr="00F50FF7">
              <w:rPr>
                <w:rFonts w:ascii="Arial Narrow" w:hAnsi="Arial Narrow" w:cs="Arial"/>
                <w:b/>
                <w:bCs/>
                <w:sz w:val="18"/>
                <w:szCs w:val="18"/>
              </w:rPr>
              <w:t>Restriction Summary</w:t>
            </w:r>
            <w:r>
              <w:rPr>
                <w:rFonts w:ascii="Arial Narrow" w:hAnsi="Arial Narrow" w:cs="Arial"/>
                <w:b/>
                <w:bCs/>
                <w:sz w:val="18"/>
                <w:szCs w:val="18"/>
              </w:rPr>
              <w:t xml:space="preserve"> [New 7]/ ToC [New 7]:</w:t>
            </w:r>
          </w:p>
        </w:tc>
      </w:tr>
      <w:tr w:rsidR="000E3369" w:rsidRPr="0074761C" w14:paraId="2C35857D" w14:textId="77777777" w:rsidTr="003F6F7D">
        <w:tc>
          <w:tcPr>
            <w:tcW w:w="1129" w:type="dxa"/>
            <w:tcBorders>
              <w:top w:val="single" w:sz="4" w:space="0" w:color="auto"/>
              <w:left w:val="single" w:sz="4" w:space="0" w:color="auto"/>
              <w:bottom w:val="single" w:sz="4" w:space="0" w:color="auto"/>
              <w:right w:val="single" w:sz="4" w:space="0" w:color="auto"/>
            </w:tcBorders>
          </w:tcPr>
          <w:p w14:paraId="0CE09EFE" w14:textId="4AFC6976"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59159658" w14:textId="40A70A14" w:rsidR="000E3369" w:rsidRPr="0074761C" w:rsidRDefault="000E3369" w:rsidP="00E5785C">
            <w:pPr>
              <w:textAlignment w:val="baseline"/>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Indication:</w:t>
            </w:r>
            <w:r w:rsidR="00E5785C">
              <w:rPr>
                <w:rFonts w:ascii="Arial Narrow" w:hAnsi="Arial Narrow" w:cs="Open Sans"/>
                <w:b/>
                <w:bCs/>
                <w:color w:val="333333"/>
                <w:sz w:val="18"/>
                <w:szCs w:val="18"/>
                <w:bdr w:val="none" w:sz="0" w:space="0" w:color="auto" w:frame="1"/>
              </w:rPr>
              <w:t xml:space="preserve"> </w:t>
            </w:r>
            <w:r w:rsidRPr="0074761C">
              <w:rPr>
                <w:rFonts w:ascii="Arial Narrow" w:hAnsi="Arial Narrow" w:cs="Open Sans"/>
                <w:color w:val="333333"/>
                <w:sz w:val="18"/>
                <w:szCs w:val="18"/>
              </w:rPr>
              <w:t>Paroxysmal nocturnal haemoglobinuria (PNH)</w:t>
            </w:r>
          </w:p>
        </w:tc>
      </w:tr>
      <w:tr w:rsidR="000E3369" w:rsidRPr="0074761C" w14:paraId="42B1E45C" w14:textId="77777777" w:rsidTr="003F6F7D">
        <w:tc>
          <w:tcPr>
            <w:tcW w:w="1129" w:type="dxa"/>
            <w:tcBorders>
              <w:top w:val="single" w:sz="4" w:space="0" w:color="auto"/>
              <w:left w:val="single" w:sz="4" w:space="0" w:color="auto"/>
              <w:bottom w:val="single" w:sz="4" w:space="0" w:color="auto"/>
              <w:right w:val="single" w:sz="4" w:space="0" w:color="auto"/>
            </w:tcBorders>
          </w:tcPr>
          <w:p w14:paraId="1C4EC5E2" w14:textId="77777777" w:rsidR="000E3369" w:rsidRPr="0074761C" w:rsidRDefault="000E3369" w:rsidP="000E3369">
            <w:pPr>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150A2ECB"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Treatment Phase:</w:t>
            </w:r>
            <w:r>
              <w:rPr>
                <w:rFonts w:ascii="Arial Narrow" w:hAnsi="Arial Narrow" w:cs="Open Sans"/>
                <w:b/>
                <w:bCs/>
                <w:color w:val="333333"/>
                <w:sz w:val="18"/>
                <w:szCs w:val="18"/>
                <w:bdr w:val="none" w:sz="0" w:space="0" w:color="auto" w:frame="1"/>
              </w:rPr>
              <w:t xml:space="preserve"> </w:t>
            </w:r>
            <w:r>
              <w:rPr>
                <w:rFonts w:ascii="Arial Narrow" w:hAnsi="Arial Narrow" w:cs="Open Sans"/>
                <w:color w:val="333333"/>
                <w:sz w:val="18"/>
                <w:szCs w:val="18"/>
                <w:bdr w:val="none" w:sz="0" w:space="0" w:color="auto" w:frame="1"/>
              </w:rPr>
              <w:t>I</w:t>
            </w:r>
            <w:r w:rsidRPr="00FF71E0">
              <w:rPr>
                <w:rFonts w:ascii="Arial Narrow" w:hAnsi="Arial Narrow" w:cs="Open Sans"/>
                <w:color w:val="333333"/>
                <w:sz w:val="18"/>
                <w:szCs w:val="18"/>
                <w:bdr w:val="none" w:sz="0" w:space="0" w:color="auto" w:frame="1"/>
              </w:rPr>
              <w:t>nitial treatment -</w:t>
            </w:r>
            <w:r>
              <w:rPr>
                <w:rFonts w:ascii="Arial Narrow" w:hAnsi="Arial Narrow" w:cs="Open Sans"/>
                <w:b/>
                <w:bCs/>
                <w:color w:val="333333"/>
                <w:sz w:val="18"/>
                <w:szCs w:val="18"/>
                <w:bdr w:val="none" w:sz="0" w:space="0" w:color="auto" w:frame="1"/>
              </w:rPr>
              <w:t xml:space="preserve"> </w:t>
            </w:r>
            <w:r w:rsidRPr="00FF71E0">
              <w:rPr>
                <w:rFonts w:ascii="Arial Narrow" w:hAnsi="Arial Narrow" w:cs="Open Sans"/>
                <w:color w:val="333333"/>
                <w:sz w:val="18"/>
                <w:szCs w:val="18"/>
                <w:bdr w:val="none" w:sz="0" w:space="0" w:color="auto" w:frame="1"/>
              </w:rPr>
              <w:t>(i</w:t>
            </w:r>
            <w:r>
              <w:rPr>
                <w:rFonts w:ascii="Arial Narrow" w:hAnsi="Arial Narrow" w:cs="Open Sans"/>
                <w:color w:val="333333"/>
                <w:sz w:val="18"/>
                <w:szCs w:val="18"/>
                <w:bdr w:val="none" w:sz="0" w:space="0" w:color="auto" w:frame="1"/>
              </w:rPr>
              <w:t xml:space="preserve">nitial 3) </w:t>
            </w:r>
            <w:r w:rsidRPr="00FF71E0">
              <w:rPr>
                <w:rFonts w:ascii="Arial Narrow" w:hAnsi="Arial Narrow" w:cs="Open Sans"/>
                <w:color w:val="333333"/>
                <w:sz w:val="18"/>
                <w:szCs w:val="18"/>
                <w:bdr w:val="none" w:sz="0" w:space="0" w:color="auto" w:frame="1"/>
              </w:rPr>
              <w:t>switching from PBS-subsidised pegcetacoplan for pregnancy</w:t>
            </w:r>
            <w:r>
              <w:rPr>
                <w:rFonts w:ascii="Arial Narrow" w:hAnsi="Arial Narrow" w:cs="Open Sans"/>
                <w:color w:val="333333"/>
                <w:sz w:val="18"/>
                <w:szCs w:val="18"/>
                <w:bdr w:val="none" w:sz="0" w:space="0" w:color="auto" w:frame="1"/>
              </w:rPr>
              <w:t xml:space="preserve"> (induction doses)</w:t>
            </w:r>
          </w:p>
        </w:tc>
      </w:tr>
      <w:tr w:rsidR="000E3369" w:rsidRPr="0074761C" w14:paraId="166D36AD"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3D926341" w14:textId="7777777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33F6998B" w14:textId="77777777" w:rsidR="000E3369" w:rsidRPr="0074761C" w:rsidRDefault="000E3369" w:rsidP="000E3369">
            <w:pPr>
              <w:textAlignment w:val="baseline"/>
              <w:rPr>
                <w:rFonts w:ascii="Arial Narrow" w:hAnsi="Arial Narrow" w:cs="Open Sans"/>
                <w:b/>
                <w:bCs/>
                <w:color w:val="333333"/>
                <w:sz w:val="18"/>
                <w:szCs w:val="18"/>
                <w:bdr w:val="none" w:sz="0" w:space="0" w:color="auto" w:frame="1"/>
              </w:rPr>
            </w:pPr>
          </w:p>
        </w:tc>
      </w:tr>
      <w:tr w:rsidR="000E3369" w:rsidRPr="0074761C" w14:paraId="7D6BCA02" w14:textId="77777777" w:rsidTr="003F6F7D">
        <w:tc>
          <w:tcPr>
            <w:tcW w:w="1129" w:type="dxa"/>
            <w:tcBorders>
              <w:top w:val="single" w:sz="4" w:space="0" w:color="auto"/>
              <w:left w:val="single" w:sz="4" w:space="0" w:color="auto"/>
              <w:bottom w:val="single" w:sz="4" w:space="0" w:color="auto"/>
              <w:right w:val="single" w:sz="4" w:space="0" w:color="auto"/>
            </w:tcBorders>
          </w:tcPr>
          <w:p w14:paraId="76D741C4" w14:textId="1A5D46EC"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3B0301E0"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Clinical criteria:</w:t>
            </w:r>
          </w:p>
        </w:tc>
      </w:tr>
      <w:tr w:rsidR="000E3369" w:rsidRPr="0074761C" w14:paraId="66356148" w14:textId="77777777" w:rsidTr="003F6F7D">
        <w:tc>
          <w:tcPr>
            <w:tcW w:w="1129" w:type="dxa"/>
            <w:tcBorders>
              <w:top w:val="single" w:sz="4" w:space="0" w:color="auto"/>
              <w:left w:val="single" w:sz="4" w:space="0" w:color="auto"/>
              <w:bottom w:val="single" w:sz="4" w:space="0" w:color="auto"/>
              <w:right w:val="single" w:sz="4" w:space="0" w:color="auto"/>
            </w:tcBorders>
          </w:tcPr>
          <w:p w14:paraId="2B31B48D" w14:textId="265D8FA4"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2CE84896"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color w:val="333333"/>
                <w:sz w:val="18"/>
                <w:szCs w:val="18"/>
              </w:rPr>
              <w:t>Patient must be planning pregnancy; or</w:t>
            </w:r>
          </w:p>
        </w:tc>
      </w:tr>
      <w:tr w:rsidR="000E3369" w:rsidRPr="0074761C" w14:paraId="6DCCF80F" w14:textId="77777777" w:rsidTr="003F6F7D">
        <w:tc>
          <w:tcPr>
            <w:tcW w:w="1129" w:type="dxa"/>
            <w:tcBorders>
              <w:top w:val="single" w:sz="4" w:space="0" w:color="auto"/>
              <w:left w:val="single" w:sz="4" w:space="0" w:color="auto"/>
              <w:bottom w:val="single" w:sz="4" w:space="0" w:color="auto"/>
              <w:right w:val="single" w:sz="4" w:space="0" w:color="auto"/>
            </w:tcBorders>
          </w:tcPr>
          <w:p w14:paraId="28E1E93D" w14:textId="2FB66AD3"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7DBD9A14"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color w:val="333333"/>
                <w:sz w:val="18"/>
                <w:szCs w:val="18"/>
              </w:rPr>
              <w:t>Patient must be pregnant</w:t>
            </w:r>
          </w:p>
        </w:tc>
      </w:tr>
      <w:tr w:rsidR="000E3369" w:rsidRPr="0074761C" w14:paraId="4E408EA0"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6B554EF5" w14:textId="7777777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42C3026B" w14:textId="77777777" w:rsidR="000E3369" w:rsidRPr="0074761C" w:rsidRDefault="000E3369" w:rsidP="000E3369">
            <w:pPr>
              <w:rPr>
                <w:rFonts w:ascii="Arial Narrow" w:hAnsi="Arial Narrow" w:cs="Open Sans"/>
                <w:color w:val="333333"/>
                <w:sz w:val="18"/>
                <w:szCs w:val="18"/>
              </w:rPr>
            </w:pPr>
          </w:p>
        </w:tc>
      </w:tr>
      <w:tr w:rsidR="000E3369" w:rsidRPr="0074761C" w14:paraId="1DD5950A" w14:textId="77777777" w:rsidTr="003F6F7D">
        <w:tc>
          <w:tcPr>
            <w:tcW w:w="1129" w:type="dxa"/>
            <w:tcBorders>
              <w:top w:val="single" w:sz="4" w:space="0" w:color="auto"/>
              <w:left w:val="single" w:sz="4" w:space="0" w:color="auto"/>
              <w:bottom w:val="single" w:sz="4" w:space="0" w:color="auto"/>
              <w:right w:val="single" w:sz="4" w:space="0" w:color="auto"/>
            </w:tcBorders>
          </w:tcPr>
          <w:p w14:paraId="1DAC5C1B" w14:textId="77777777" w:rsidR="000E3369" w:rsidRPr="0074761C" w:rsidRDefault="000E3369" w:rsidP="000E3369">
            <w:pPr>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78563253"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AND</w:t>
            </w:r>
          </w:p>
        </w:tc>
      </w:tr>
      <w:tr w:rsidR="000E3369" w:rsidRPr="0074761C" w14:paraId="5EC718FB" w14:textId="77777777" w:rsidTr="003F6F7D">
        <w:tc>
          <w:tcPr>
            <w:tcW w:w="1129" w:type="dxa"/>
            <w:tcBorders>
              <w:top w:val="single" w:sz="4" w:space="0" w:color="auto"/>
              <w:left w:val="single" w:sz="4" w:space="0" w:color="auto"/>
              <w:bottom w:val="single" w:sz="4" w:space="0" w:color="auto"/>
              <w:right w:val="single" w:sz="4" w:space="0" w:color="auto"/>
            </w:tcBorders>
          </w:tcPr>
          <w:p w14:paraId="25C34FEA" w14:textId="15E08CD5"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50DD8F16"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Clinical criteria:</w:t>
            </w:r>
          </w:p>
        </w:tc>
      </w:tr>
      <w:tr w:rsidR="000E3369" w:rsidRPr="0074761C" w14:paraId="359EC02B" w14:textId="77777777" w:rsidTr="003F6F7D">
        <w:tc>
          <w:tcPr>
            <w:tcW w:w="1129" w:type="dxa"/>
            <w:tcBorders>
              <w:top w:val="single" w:sz="4" w:space="0" w:color="auto"/>
              <w:left w:val="single" w:sz="4" w:space="0" w:color="auto"/>
              <w:bottom w:val="single" w:sz="4" w:space="0" w:color="auto"/>
              <w:right w:val="single" w:sz="4" w:space="0" w:color="auto"/>
            </w:tcBorders>
          </w:tcPr>
          <w:p w14:paraId="171634CB" w14:textId="7777777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49F420E5" w14:textId="77777777" w:rsidR="000E3369" w:rsidRPr="00481CEC" w:rsidRDefault="000E3369" w:rsidP="000E3369">
            <w:pPr>
              <w:rPr>
                <w:rFonts w:ascii="Arial Narrow" w:hAnsi="Arial Narrow" w:cs="Open Sans"/>
                <w:color w:val="333333"/>
                <w:sz w:val="18"/>
                <w:szCs w:val="18"/>
              </w:rPr>
            </w:pPr>
            <w:r w:rsidRPr="00481CEC">
              <w:rPr>
                <w:rFonts w:ascii="Arial Narrow" w:hAnsi="Arial Narrow" w:cs="Open Sans"/>
                <w:color w:val="333333"/>
                <w:sz w:val="18"/>
                <w:szCs w:val="18"/>
              </w:rPr>
              <w:t>Patient must have received PBS-subsidised treatment with pegcetacoplan for this condition</w:t>
            </w:r>
          </w:p>
        </w:tc>
      </w:tr>
      <w:tr w:rsidR="000E3369" w:rsidRPr="0074761C" w14:paraId="4A44055B"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263EF655" w14:textId="7777777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587CE402" w14:textId="77777777" w:rsidR="000E3369" w:rsidRPr="0074761C" w:rsidRDefault="000E3369" w:rsidP="000E3369">
            <w:pPr>
              <w:rPr>
                <w:rFonts w:ascii="Arial Narrow" w:hAnsi="Arial Narrow" w:cs="Open Sans"/>
                <w:color w:val="333333"/>
                <w:sz w:val="18"/>
                <w:szCs w:val="18"/>
              </w:rPr>
            </w:pPr>
          </w:p>
        </w:tc>
      </w:tr>
      <w:tr w:rsidR="000E3369" w:rsidRPr="0074761C" w14:paraId="11B285A2" w14:textId="77777777" w:rsidTr="003F6F7D">
        <w:tc>
          <w:tcPr>
            <w:tcW w:w="1129" w:type="dxa"/>
            <w:tcBorders>
              <w:top w:val="single" w:sz="4" w:space="0" w:color="auto"/>
              <w:left w:val="single" w:sz="4" w:space="0" w:color="auto"/>
              <w:bottom w:val="single" w:sz="4" w:space="0" w:color="auto"/>
              <w:right w:val="single" w:sz="4" w:space="0" w:color="auto"/>
            </w:tcBorders>
          </w:tcPr>
          <w:p w14:paraId="2E8E4BBA" w14:textId="77777777" w:rsidR="000E3369" w:rsidRPr="0074761C" w:rsidRDefault="000E3369" w:rsidP="000E3369">
            <w:pPr>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23FBE5FB"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AND</w:t>
            </w:r>
          </w:p>
        </w:tc>
      </w:tr>
      <w:tr w:rsidR="000E3369" w:rsidRPr="0074761C" w14:paraId="1D0D66A6" w14:textId="77777777" w:rsidTr="003F6F7D">
        <w:tc>
          <w:tcPr>
            <w:tcW w:w="1129" w:type="dxa"/>
            <w:tcBorders>
              <w:top w:val="single" w:sz="4" w:space="0" w:color="auto"/>
              <w:left w:val="single" w:sz="4" w:space="0" w:color="auto"/>
              <w:bottom w:val="single" w:sz="4" w:space="0" w:color="auto"/>
              <w:right w:val="single" w:sz="4" w:space="0" w:color="auto"/>
            </w:tcBorders>
          </w:tcPr>
          <w:p w14:paraId="08BD5B37" w14:textId="5216A99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63610BC5"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Clinical criteria:</w:t>
            </w:r>
          </w:p>
        </w:tc>
      </w:tr>
      <w:tr w:rsidR="000E3369" w:rsidRPr="0074761C" w14:paraId="73B3C9EF" w14:textId="77777777" w:rsidTr="003F6F7D">
        <w:tc>
          <w:tcPr>
            <w:tcW w:w="1129" w:type="dxa"/>
            <w:tcBorders>
              <w:top w:val="single" w:sz="4" w:space="0" w:color="auto"/>
              <w:left w:val="single" w:sz="4" w:space="0" w:color="auto"/>
              <w:bottom w:val="single" w:sz="4" w:space="0" w:color="auto"/>
              <w:right w:val="single" w:sz="4" w:space="0" w:color="auto"/>
            </w:tcBorders>
          </w:tcPr>
          <w:p w14:paraId="2627BF3B" w14:textId="5879E6E2"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5DDFF480" w14:textId="77777777" w:rsidR="000E3369" w:rsidRPr="00481CEC" w:rsidRDefault="000E3369" w:rsidP="000E3369">
            <w:pPr>
              <w:rPr>
                <w:rFonts w:ascii="Arial Narrow" w:hAnsi="Arial Narrow" w:cs="Open Sans"/>
                <w:color w:val="333333"/>
                <w:sz w:val="18"/>
                <w:szCs w:val="18"/>
              </w:rPr>
            </w:pPr>
            <w:r w:rsidRPr="0074761C">
              <w:rPr>
                <w:rFonts w:ascii="Arial Narrow" w:hAnsi="Arial Narrow" w:cs="Open Sans"/>
                <w:color w:val="333333"/>
                <w:sz w:val="18"/>
                <w:szCs w:val="18"/>
              </w:rPr>
              <w:t xml:space="preserve">The treatment must not be in </w:t>
            </w:r>
            <w:r w:rsidRPr="00344DA9">
              <w:rPr>
                <w:rFonts w:ascii="Arial Narrow" w:hAnsi="Arial Narrow" w:cs="Open Sans"/>
                <w:color w:val="333333"/>
                <w:sz w:val="18"/>
                <w:szCs w:val="18"/>
              </w:rPr>
              <w:t>combination with either of (i) ravulizumab, (ii) pegcetacoplan</w:t>
            </w:r>
          </w:p>
        </w:tc>
      </w:tr>
      <w:tr w:rsidR="000E3369" w:rsidRPr="0074761C" w14:paraId="2DCB3144"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5356C431" w14:textId="77777777" w:rsidR="000E3369"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42B17B12" w14:textId="77777777" w:rsidR="000E3369" w:rsidRPr="0074761C" w:rsidRDefault="000E3369" w:rsidP="000E3369">
            <w:pPr>
              <w:rPr>
                <w:rFonts w:ascii="Arial Narrow" w:hAnsi="Arial Narrow" w:cs="Open Sans"/>
                <w:color w:val="333333"/>
                <w:sz w:val="18"/>
                <w:szCs w:val="18"/>
              </w:rPr>
            </w:pPr>
          </w:p>
        </w:tc>
      </w:tr>
      <w:tr w:rsidR="000E3369" w:rsidRPr="0074761C" w14:paraId="413DE11F" w14:textId="77777777" w:rsidTr="003F6F7D">
        <w:tc>
          <w:tcPr>
            <w:tcW w:w="1129" w:type="dxa"/>
            <w:tcBorders>
              <w:top w:val="single" w:sz="4" w:space="0" w:color="auto"/>
              <w:left w:val="single" w:sz="4" w:space="0" w:color="auto"/>
              <w:bottom w:val="single" w:sz="4" w:space="0" w:color="auto"/>
              <w:right w:val="single" w:sz="4" w:space="0" w:color="auto"/>
            </w:tcBorders>
          </w:tcPr>
          <w:p w14:paraId="672DBB5E" w14:textId="77777777" w:rsidR="000E3369" w:rsidRPr="0074761C" w:rsidRDefault="000E3369" w:rsidP="000E3369">
            <w:pPr>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6079F1CB"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AND</w:t>
            </w:r>
          </w:p>
        </w:tc>
      </w:tr>
      <w:tr w:rsidR="000E3369" w:rsidRPr="0074761C" w14:paraId="025E4FF2" w14:textId="77777777" w:rsidTr="003F6F7D">
        <w:tc>
          <w:tcPr>
            <w:tcW w:w="1129" w:type="dxa"/>
            <w:tcBorders>
              <w:top w:val="single" w:sz="4" w:space="0" w:color="auto"/>
              <w:left w:val="single" w:sz="4" w:space="0" w:color="auto"/>
              <w:bottom w:val="single" w:sz="4" w:space="0" w:color="auto"/>
              <w:right w:val="single" w:sz="4" w:space="0" w:color="auto"/>
            </w:tcBorders>
          </w:tcPr>
          <w:p w14:paraId="7DF23D12" w14:textId="58D0D086"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511DE16F"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Treatment criteria:</w:t>
            </w:r>
          </w:p>
        </w:tc>
      </w:tr>
      <w:tr w:rsidR="000E3369" w:rsidRPr="0074761C" w14:paraId="7EEA7E10" w14:textId="77777777" w:rsidTr="003F6F7D">
        <w:tc>
          <w:tcPr>
            <w:tcW w:w="1129" w:type="dxa"/>
            <w:tcBorders>
              <w:top w:val="single" w:sz="4" w:space="0" w:color="auto"/>
              <w:left w:val="single" w:sz="4" w:space="0" w:color="auto"/>
              <w:bottom w:val="single" w:sz="4" w:space="0" w:color="auto"/>
              <w:right w:val="single" w:sz="4" w:space="0" w:color="auto"/>
            </w:tcBorders>
          </w:tcPr>
          <w:p w14:paraId="772DAA9D" w14:textId="23322F0F"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2DF72F9E"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color w:val="333333"/>
                <w:sz w:val="18"/>
                <w:szCs w:val="18"/>
              </w:rPr>
              <w:t>Must be treated by a haematologist; or</w:t>
            </w:r>
          </w:p>
        </w:tc>
      </w:tr>
      <w:bookmarkEnd w:id="31"/>
      <w:tr w:rsidR="000E3369" w:rsidRPr="0074761C" w14:paraId="3D78DA4B" w14:textId="77777777" w:rsidTr="003F6F7D">
        <w:tc>
          <w:tcPr>
            <w:tcW w:w="1129" w:type="dxa"/>
            <w:tcBorders>
              <w:top w:val="single" w:sz="4" w:space="0" w:color="auto"/>
              <w:left w:val="single" w:sz="4" w:space="0" w:color="auto"/>
              <w:bottom w:val="single" w:sz="4" w:space="0" w:color="auto"/>
              <w:right w:val="single" w:sz="4" w:space="0" w:color="auto"/>
            </w:tcBorders>
          </w:tcPr>
          <w:p w14:paraId="04F31876" w14:textId="4EE2C846"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7CFE2907"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color w:val="333333"/>
                <w:sz w:val="18"/>
                <w:szCs w:val="18"/>
              </w:rPr>
              <w:t>Must be treated by a non-specialist medical physician who has consulted a haematologist on the patient</w:t>
            </w:r>
            <w:r>
              <w:rPr>
                <w:rFonts w:ascii="Arial Narrow" w:hAnsi="Arial Narrow" w:cs="Open Sans"/>
                <w:color w:val="333333"/>
                <w:sz w:val="18"/>
                <w:szCs w:val="18"/>
              </w:rPr>
              <w:t>’s</w:t>
            </w:r>
            <w:r w:rsidRPr="0074761C">
              <w:rPr>
                <w:rFonts w:ascii="Arial Narrow" w:hAnsi="Arial Narrow" w:cs="Open Sans"/>
                <w:color w:val="333333"/>
                <w:sz w:val="18"/>
                <w:szCs w:val="18"/>
              </w:rPr>
              <w:t xml:space="preserve"> drug treatment details</w:t>
            </w:r>
          </w:p>
        </w:tc>
      </w:tr>
      <w:tr w:rsidR="000E3369" w:rsidRPr="0074761C" w14:paraId="0F12F0A6"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605B46B0" w14:textId="7777777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28B3A6CE" w14:textId="77777777" w:rsidR="000E3369" w:rsidRPr="0074761C" w:rsidRDefault="000E3369" w:rsidP="000E3369">
            <w:pPr>
              <w:rPr>
                <w:rFonts w:ascii="Arial Narrow" w:hAnsi="Arial Narrow" w:cs="Open Sans"/>
                <w:color w:val="333333"/>
                <w:sz w:val="18"/>
                <w:szCs w:val="18"/>
              </w:rPr>
            </w:pPr>
          </w:p>
        </w:tc>
      </w:tr>
      <w:tr w:rsidR="000E3369" w:rsidRPr="0074761C" w14:paraId="53A7259C" w14:textId="77777777" w:rsidTr="003F6F7D">
        <w:tc>
          <w:tcPr>
            <w:tcW w:w="1129" w:type="dxa"/>
            <w:tcBorders>
              <w:top w:val="single" w:sz="4" w:space="0" w:color="auto"/>
              <w:left w:val="single" w:sz="4" w:space="0" w:color="auto"/>
              <w:bottom w:val="single" w:sz="4" w:space="0" w:color="auto"/>
              <w:right w:val="single" w:sz="4" w:space="0" w:color="auto"/>
            </w:tcBorders>
          </w:tcPr>
          <w:p w14:paraId="6EE7E7D9" w14:textId="3AD17A11"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51B6695D"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Prescribing Instructions:</w:t>
            </w:r>
          </w:p>
          <w:p w14:paraId="5DF5069A"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color w:val="333333"/>
                <w:sz w:val="18"/>
                <w:szCs w:val="18"/>
              </w:rPr>
              <w:t>The authority application must be made in writing and must include:</w:t>
            </w:r>
          </w:p>
          <w:p w14:paraId="1C0B186A"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color w:val="333333"/>
                <w:sz w:val="18"/>
                <w:szCs w:val="18"/>
              </w:rPr>
              <w:t>(1) a completed authority prescription form; and</w:t>
            </w:r>
          </w:p>
          <w:p w14:paraId="70B46582"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color w:val="333333"/>
                <w:sz w:val="18"/>
                <w:szCs w:val="18"/>
              </w:rPr>
              <w:t>(2) a completed authority application form relevant to the indication and treatment phase (the latest version is located on the website specified in the Administrative Advice).</w:t>
            </w:r>
          </w:p>
        </w:tc>
      </w:tr>
      <w:tr w:rsidR="000E3369" w:rsidRPr="0074761C" w14:paraId="782B165A" w14:textId="77777777" w:rsidTr="003F6F7D">
        <w:tc>
          <w:tcPr>
            <w:tcW w:w="1129" w:type="dxa"/>
            <w:tcBorders>
              <w:top w:val="single" w:sz="4" w:space="0" w:color="auto"/>
              <w:left w:val="single" w:sz="4" w:space="0" w:color="auto"/>
              <w:bottom w:val="single" w:sz="4" w:space="0" w:color="auto"/>
              <w:right w:val="single" w:sz="4" w:space="0" w:color="auto"/>
            </w:tcBorders>
          </w:tcPr>
          <w:p w14:paraId="08EE0132" w14:textId="4328155D"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2DB0874C"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Prescribing Instructions:</w:t>
            </w:r>
          </w:p>
          <w:p w14:paraId="684347EC"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color w:val="333333"/>
                <w:sz w:val="18"/>
                <w:szCs w:val="18"/>
              </w:rPr>
              <w:t xml:space="preserve">Patient may qualify under this treatment phase more than once. In the event of miscarriage, patient may continue on eculizumab if patient is stable, and/or is planning a subsequent pregnancy. For continuing PBS-subsidised treatment, </w:t>
            </w:r>
            <w:r>
              <w:rPr>
                <w:rFonts w:ascii="Arial Narrow" w:hAnsi="Arial Narrow" w:cs="Open Sans"/>
                <w:color w:val="333333"/>
                <w:sz w:val="18"/>
                <w:szCs w:val="18"/>
              </w:rPr>
              <w:t xml:space="preserve">a ‘Switching’ </w:t>
            </w:r>
            <w:r w:rsidRPr="0074761C">
              <w:rPr>
                <w:rFonts w:ascii="Arial Narrow" w:hAnsi="Arial Narrow" w:cs="Open Sans"/>
                <w:color w:val="333333"/>
                <w:sz w:val="18"/>
                <w:szCs w:val="18"/>
              </w:rPr>
              <w:t>patient must proceed under the '</w:t>
            </w:r>
            <w:r>
              <w:rPr>
                <w:rFonts w:ascii="Arial Narrow" w:hAnsi="Arial Narrow" w:cs="Open Sans"/>
                <w:color w:val="333333"/>
                <w:sz w:val="18"/>
                <w:szCs w:val="18"/>
              </w:rPr>
              <w:t xml:space="preserve">Subsequent </w:t>
            </w:r>
            <w:r w:rsidRPr="0074761C">
              <w:rPr>
                <w:rFonts w:ascii="Arial Narrow" w:hAnsi="Arial Narrow" w:cs="Open Sans"/>
                <w:color w:val="333333"/>
                <w:sz w:val="18"/>
                <w:szCs w:val="18"/>
              </w:rPr>
              <w:t>Continuing Treatment' criteria.</w:t>
            </w:r>
          </w:p>
        </w:tc>
      </w:tr>
      <w:tr w:rsidR="000E3369" w:rsidRPr="0074761C" w14:paraId="73CA4C93" w14:textId="77777777" w:rsidTr="00E5785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11"/>
        </w:trPr>
        <w:tc>
          <w:tcPr>
            <w:tcW w:w="8926" w:type="dxa"/>
            <w:gridSpan w:val="2"/>
            <w:tcBorders>
              <w:top w:val="single" w:sz="4" w:space="0" w:color="auto"/>
              <w:left w:val="single" w:sz="4" w:space="0" w:color="auto"/>
              <w:right w:val="single" w:sz="4" w:space="0" w:color="auto"/>
            </w:tcBorders>
          </w:tcPr>
          <w:p w14:paraId="280570EF" w14:textId="77777777" w:rsidR="000E3369" w:rsidRPr="0074761C" w:rsidRDefault="000E3369" w:rsidP="00254586">
            <w:pPr>
              <w:textAlignment w:val="baseline"/>
              <w:rPr>
                <w:rFonts w:ascii="Arial Narrow" w:hAnsi="Arial Narrow" w:cs="Open Sans"/>
                <w:b/>
                <w:bCs/>
                <w:color w:val="333333"/>
                <w:sz w:val="18"/>
                <w:szCs w:val="18"/>
                <w:bdr w:val="none" w:sz="0" w:space="0" w:color="auto" w:frame="1"/>
              </w:rPr>
            </w:pPr>
          </w:p>
        </w:tc>
      </w:tr>
    </w:tbl>
    <w:tbl>
      <w:tblPr>
        <w:tblW w:w="4950" w:type="pct"/>
        <w:shd w:val="clear" w:color="auto" w:fill="FFFFFF"/>
        <w:tblCellMar>
          <w:left w:w="0" w:type="dxa"/>
          <w:right w:w="0" w:type="dxa"/>
        </w:tblCellMar>
        <w:tblLook w:val="04A0" w:firstRow="1" w:lastRow="0" w:firstColumn="1" w:lastColumn="0" w:noHBand="0" w:noVBand="1"/>
      </w:tblPr>
      <w:tblGrid>
        <w:gridCol w:w="2547"/>
        <w:gridCol w:w="1275"/>
        <w:gridCol w:w="993"/>
        <w:gridCol w:w="1276"/>
        <w:gridCol w:w="1134"/>
        <w:gridCol w:w="1701"/>
      </w:tblGrid>
      <w:tr w:rsidR="000E3369" w:rsidRPr="00F50FF7" w14:paraId="1FC57B0F" w14:textId="77777777" w:rsidTr="000E3369">
        <w:trPr>
          <w:trHeight w:val="34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Mar>
              <w:top w:w="0" w:type="dxa"/>
              <w:left w:w="240" w:type="dxa"/>
              <w:bottom w:w="0" w:type="dxa"/>
              <w:right w:w="240" w:type="dxa"/>
            </w:tcMar>
          </w:tcPr>
          <w:p w14:paraId="32E895BE" w14:textId="77777777" w:rsidR="000E3369" w:rsidRPr="00F50FF7" w:rsidRDefault="000E3369" w:rsidP="00254586">
            <w:pPr>
              <w:keepNext/>
              <w:ind w:left="-170" w:right="57"/>
              <w:rPr>
                <w:rFonts w:ascii="Arial Narrow" w:hAnsi="Arial Narrow" w:cs="Arial"/>
                <w:sz w:val="18"/>
                <w:szCs w:val="18"/>
              </w:rPr>
            </w:pPr>
            <w:bookmarkStart w:id="32" w:name="_Hlk108705511"/>
            <w:r>
              <w:rPr>
                <w:rFonts w:ascii="Arial Narrow" w:hAnsi="Arial Narrow" w:cs="Arial"/>
                <w:sz w:val="18"/>
                <w:szCs w:val="18"/>
              </w:rPr>
              <w:t xml:space="preserve">Addition of new restriction to allow </w:t>
            </w:r>
            <w:r w:rsidRPr="006C59A5">
              <w:rPr>
                <w:rFonts w:ascii="Arial Narrow" w:hAnsi="Arial Narrow" w:cs="Arial"/>
                <w:sz w:val="18"/>
                <w:szCs w:val="18"/>
              </w:rPr>
              <w:t>return to one of C5 inhibitors for patients who are intolerant</w:t>
            </w:r>
            <w:r>
              <w:rPr>
                <w:rFonts w:ascii="Arial Narrow" w:hAnsi="Arial Narrow" w:cs="Arial"/>
                <w:sz w:val="18"/>
                <w:szCs w:val="18"/>
              </w:rPr>
              <w:t>/resistant</w:t>
            </w:r>
            <w:r w:rsidRPr="006C59A5">
              <w:rPr>
                <w:rFonts w:ascii="Arial Narrow" w:hAnsi="Arial Narrow" w:cs="Arial"/>
                <w:sz w:val="18"/>
                <w:szCs w:val="18"/>
              </w:rPr>
              <w:t xml:space="preserve"> to pegcetacoplan</w:t>
            </w:r>
          </w:p>
        </w:tc>
      </w:tr>
      <w:tr w:rsidR="00344DA9" w:rsidRPr="00F50FF7" w14:paraId="71138D61" w14:textId="77777777" w:rsidTr="00254586">
        <w:trPr>
          <w:trHeight w:val="60"/>
        </w:trPr>
        <w:tc>
          <w:tcPr>
            <w:tcW w:w="1427" w:type="pct"/>
            <w:tcBorders>
              <w:top w:val="single" w:sz="4" w:space="0" w:color="auto"/>
              <w:left w:val="single" w:sz="4" w:space="0" w:color="auto"/>
              <w:right w:val="single" w:sz="4" w:space="0" w:color="auto"/>
            </w:tcBorders>
            <w:shd w:val="clear" w:color="auto" w:fill="auto"/>
            <w:tcMar>
              <w:top w:w="0" w:type="dxa"/>
              <w:left w:w="240" w:type="dxa"/>
              <w:bottom w:w="0" w:type="dxa"/>
              <w:right w:w="240" w:type="dxa"/>
            </w:tcMar>
          </w:tcPr>
          <w:p w14:paraId="760EAA8A" w14:textId="77777777" w:rsidR="00344DA9" w:rsidRDefault="00344DA9" w:rsidP="00254586">
            <w:pPr>
              <w:keepNext/>
              <w:ind w:left="-57"/>
              <w:rPr>
                <w:rFonts w:ascii="Arial Narrow" w:eastAsia="Calibri" w:hAnsi="Arial Narrow" w:cstheme="minorBidi"/>
                <w:b/>
                <w:bCs/>
                <w:sz w:val="18"/>
                <w:szCs w:val="18"/>
              </w:rPr>
            </w:pPr>
            <w:r w:rsidRPr="00590C9C">
              <w:rPr>
                <w:rFonts w:ascii="Arial Narrow" w:eastAsia="Calibri" w:hAnsi="Arial Narrow" w:cstheme="minorBidi"/>
                <w:b/>
                <w:bCs/>
                <w:sz w:val="18"/>
                <w:szCs w:val="18"/>
              </w:rPr>
              <w:t>MEDICINAL PRODUC</w:t>
            </w:r>
            <w:r>
              <w:rPr>
                <w:rFonts w:ascii="Arial Narrow" w:eastAsia="Calibri" w:hAnsi="Arial Narrow" w:cstheme="minorBidi"/>
                <w:b/>
                <w:bCs/>
                <w:sz w:val="18"/>
                <w:szCs w:val="18"/>
              </w:rPr>
              <w:t>T</w:t>
            </w:r>
          </w:p>
          <w:p w14:paraId="2BB163E6" w14:textId="77777777" w:rsidR="00344DA9" w:rsidRPr="00590C9C" w:rsidRDefault="00344DA9" w:rsidP="00254586">
            <w:pPr>
              <w:keepNext/>
              <w:ind w:left="-57"/>
              <w:rPr>
                <w:rFonts w:ascii="Arial Narrow" w:eastAsia="Calibri" w:hAnsi="Arial Narrow" w:cstheme="minorBidi"/>
                <w:b/>
                <w:bCs/>
                <w:sz w:val="18"/>
                <w:szCs w:val="18"/>
              </w:rPr>
            </w:pPr>
            <w:r w:rsidRPr="00590C9C">
              <w:rPr>
                <w:rFonts w:ascii="Arial Narrow" w:eastAsia="Calibri" w:hAnsi="Arial Narrow" w:cstheme="minorBidi"/>
                <w:b/>
                <w:bCs/>
                <w:sz w:val="18"/>
                <w:szCs w:val="18"/>
              </w:rPr>
              <w:t>M</w:t>
            </w:r>
            <w:r>
              <w:rPr>
                <w:rFonts w:ascii="Arial Narrow" w:eastAsia="Calibri" w:hAnsi="Arial Narrow" w:cstheme="minorBidi"/>
                <w:b/>
                <w:bCs/>
                <w:sz w:val="18"/>
                <w:szCs w:val="18"/>
              </w:rPr>
              <w:t>edicinal</w:t>
            </w:r>
            <w:r w:rsidRPr="00590C9C">
              <w:rPr>
                <w:rFonts w:ascii="Arial Narrow" w:eastAsia="Calibri" w:hAnsi="Arial Narrow" w:cstheme="minorBidi"/>
                <w:b/>
                <w:bCs/>
                <w:sz w:val="18"/>
                <w:szCs w:val="18"/>
              </w:rPr>
              <w:t xml:space="preserve"> </w:t>
            </w:r>
            <w:r>
              <w:rPr>
                <w:rFonts w:ascii="Arial Narrow" w:eastAsia="Calibri" w:hAnsi="Arial Narrow" w:cstheme="minorBidi"/>
                <w:b/>
                <w:bCs/>
                <w:sz w:val="18"/>
                <w:szCs w:val="18"/>
              </w:rPr>
              <w:t xml:space="preserve">Product </w:t>
            </w:r>
            <w:r w:rsidRPr="00590C9C">
              <w:rPr>
                <w:rFonts w:ascii="Arial Narrow" w:eastAsia="Calibri" w:hAnsi="Arial Narrow" w:cstheme="minorBidi"/>
                <w:b/>
                <w:bCs/>
                <w:sz w:val="18"/>
                <w:szCs w:val="18"/>
              </w:rPr>
              <w:t>pack</w:t>
            </w:r>
          </w:p>
        </w:tc>
        <w:tc>
          <w:tcPr>
            <w:tcW w:w="714" w:type="pct"/>
            <w:tcBorders>
              <w:top w:val="single" w:sz="4" w:space="0" w:color="auto"/>
              <w:left w:val="single" w:sz="4" w:space="0" w:color="auto"/>
              <w:right w:val="single" w:sz="4" w:space="0" w:color="auto"/>
            </w:tcBorders>
            <w:shd w:val="clear" w:color="auto" w:fill="auto"/>
          </w:tcPr>
          <w:p w14:paraId="4F523A75" w14:textId="77777777" w:rsidR="00344DA9" w:rsidRPr="00326DC5" w:rsidRDefault="00344DA9" w:rsidP="00254586">
            <w:pPr>
              <w:keepNext/>
              <w:ind w:right="57"/>
              <w:jc w:val="center"/>
              <w:rPr>
                <w:rFonts w:ascii="Arial Narrow" w:eastAsia="Calibri" w:hAnsi="Arial Narrow"/>
                <w:sz w:val="18"/>
                <w:szCs w:val="18"/>
              </w:rPr>
            </w:pPr>
            <w:r w:rsidRPr="00590C9C">
              <w:rPr>
                <w:rFonts w:ascii="Arial Narrow" w:eastAsia="Calibri" w:hAnsi="Arial Narrow" w:cstheme="minorBidi"/>
                <w:b/>
                <w:sz w:val="18"/>
                <w:szCs w:val="18"/>
              </w:rPr>
              <w:t>PBS item code</w:t>
            </w:r>
          </w:p>
        </w:tc>
        <w:tc>
          <w:tcPr>
            <w:tcW w:w="556" w:type="pct"/>
            <w:tcBorders>
              <w:top w:val="single" w:sz="4" w:space="0" w:color="auto"/>
              <w:left w:val="single" w:sz="4" w:space="0" w:color="auto"/>
              <w:right w:val="single" w:sz="4" w:space="0" w:color="auto"/>
            </w:tcBorders>
            <w:shd w:val="clear" w:color="auto" w:fill="auto"/>
          </w:tcPr>
          <w:p w14:paraId="2099746C" w14:textId="77777777" w:rsidR="00344DA9" w:rsidRPr="00326DC5" w:rsidRDefault="00344DA9" w:rsidP="00254586">
            <w:pPr>
              <w:keepNext/>
              <w:ind w:left="-170" w:right="57"/>
              <w:jc w:val="center"/>
              <w:rPr>
                <w:rFonts w:ascii="Arial Narrow" w:eastAsia="Calibri" w:hAnsi="Arial Narrow"/>
                <w:sz w:val="18"/>
                <w:szCs w:val="18"/>
              </w:rPr>
            </w:pPr>
            <w:r>
              <w:rPr>
                <w:rFonts w:ascii="Arial Narrow" w:eastAsia="Calibri" w:hAnsi="Arial Narrow"/>
                <w:b/>
                <w:sz w:val="18"/>
                <w:szCs w:val="18"/>
              </w:rPr>
              <w:t xml:space="preserve">    </w:t>
            </w:r>
            <w:r w:rsidRPr="00CF09AD">
              <w:rPr>
                <w:rFonts w:ascii="Arial Narrow" w:eastAsia="Calibri" w:hAnsi="Arial Narrow"/>
                <w:b/>
                <w:sz w:val="18"/>
                <w:szCs w:val="18"/>
              </w:rPr>
              <w:t>Max. qty packs</w:t>
            </w:r>
          </w:p>
        </w:tc>
        <w:tc>
          <w:tcPr>
            <w:tcW w:w="715" w:type="pct"/>
            <w:tcBorders>
              <w:top w:val="single" w:sz="4" w:space="0" w:color="auto"/>
              <w:left w:val="single" w:sz="4" w:space="0" w:color="auto"/>
              <w:right w:val="single" w:sz="4" w:space="0" w:color="auto"/>
            </w:tcBorders>
            <w:shd w:val="clear" w:color="auto" w:fill="auto"/>
          </w:tcPr>
          <w:p w14:paraId="3A140583" w14:textId="77777777" w:rsidR="00344DA9" w:rsidRPr="00326DC5" w:rsidRDefault="00344DA9" w:rsidP="00254586">
            <w:pPr>
              <w:keepNext/>
              <w:ind w:right="57"/>
              <w:jc w:val="center"/>
              <w:rPr>
                <w:rFonts w:ascii="Arial Narrow" w:eastAsia="Calibri" w:hAnsi="Arial Narrow"/>
                <w:sz w:val="18"/>
                <w:szCs w:val="18"/>
              </w:rPr>
            </w:pPr>
            <w:r>
              <w:rPr>
                <w:rFonts w:ascii="Arial Narrow" w:eastAsia="Calibri" w:hAnsi="Arial Narrow"/>
                <w:b/>
                <w:sz w:val="18"/>
                <w:szCs w:val="18"/>
              </w:rPr>
              <w:t>M</w:t>
            </w:r>
            <w:r w:rsidRPr="00CF09AD">
              <w:rPr>
                <w:rFonts w:ascii="Arial Narrow" w:eastAsia="Calibri" w:hAnsi="Arial Narrow"/>
                <w:b/>
                <w:sz w:val="18"/>
                <w:szCs w:val="18"/>
              </w:rPr>
              <w:t>ax. qty units</w:t>
            </w:r>
          </w:p>
        </w:tc>
        <w:tc>
          <w:tcPr>
            <w:tcW w:w="635" w:type="pct"/>
            <w:tcBorders>
              <w:top w:val="single" w:sz="4" w:space="0" w:color="auto"/>
              <w:left w:val="single" w:sz="4" w:space="0" w:color="auto"/>
              <w:right w:val="single" w:sz="4" w:space="0" w:color="auto"/>
            </w:tcBorders>
            <w:shd w:val="clear" w:color="auto" w:fill="auto"/>
          </w:tcPr>
          <w:p w14:paraId="63E59185" w14:textId="2A861C2D" w:rsidR="00344DA9" w:rsidRPr="00326DC5" w:rsidRDefault="00344DA9" w:rsidP="00254586">
            <w:pPr>
              <w:keepNext/>
              <w:ind w:right="57"/>
              <w:jc w:val="center"/>
              <w:rPr>
                <w:rFonts w:ascii="Arial Narrow" w:eastAsia="Calibri" w:hAnsi="Arial Narrow"/>
                <w:sz w:val="18"/>
                <w:szCs w:val="18"/>
              </w:rPr>
            </w:pPr>
            <w:r w:rsidRPr="00636EA4">
              <w:rPr>
                <w:rFonts w:ascii="Arial Narrow" w:eastAsia="Calibri" w:hAnsi="Arial Narrow" w:cstheme="minorBidi"/>
                <w:b/>
                <w:sz w:val="18"/>
                <w:szCs w:val="18"/>
              </w:rPr>
              <w:t xml:space="preserve">№. of </w:t>
            </w:r>
            <w:r w:rsidRPr="00636EA4">
              <w:rPr>
                <w:rFonts w:ascii="Arial Narrow" w:eastAsia="Calibri" w:hAnsi="Arial Narrow" w:cstheme="minorBidi"/>
                <w:b/>
                <w:sz w:val="18"/>
                <w:szCs w:val="18"/>
              </w:rPr>
              <w:br/>
              <w:t>Rpts</w:t>
            </w:r>
          </w:p>
        </w:tc>
        <w:tc>
          <w:tcPr>
            <w:tcW w:w="953" w:type="pct"/>
            <w:tcBorders>
              <w:top w:val="single" w:sz="4" w:space="0" w:color="auto"/>
              <w:left w:val="single" w:sz="4" w:space="0" w:color="auto"/>
              <w:right w:val="single" w:sz="4" w:space="0" w:color="auto"/>
            </w:tcBorders>
            <w:shd w:val="clear" w:color="auto" w:fill="auto"/>
          </w:tcPr>
          <w:p w14:paraId="790C89E8" w14:textId="77777777" w:rsidR="00344DA9" w:rsidRPr="00326DC5" w:rsidRDefault="00344DA9" w:rsidP="00254586">
            <w:pPr>
              <w:keepNext/>
              <w:ind w:right="57"/>
              <w:jc w:val="center"/>
              <w:rPr>
                <w:rFonts w:ascii="Arial Narrow" w:eastAsia="Calibri" w:hAnsi="Arial Narrow"/>
                <w:sz w:val="18"/>
                <w:szCs w:val="18"/>
              </w:rPr>
            </w:pPr>
            <w:r>
              <w:rPr>
                <w:rFonts w:ascii="Arial Narrow" w:eastAsia="Calibri" w:hAnsi="Arial Narrow" w:cstheme="minorBidi"/>
                <w:b/>
                <w:sz w:val="18"/>
                <w:szCs w:val="18"/>
              </w:rPr>
              <w:t>Av</w:t>
            </w:r>
            <w:r w:rsidRPr="00590C9C">
              <w:rPr>
                <w:rFonts w:ascii="Arial Narrow" w:eastAsia="Calibri" w:hAnsi="Arial Narrow" w:cstheme="minorBidi"/>
                <w:b/>
                <w:sz w:val="18"/>
                <w:szCs w:val="18"/>
              </w:rPr>
              <w:t>ailable brands</w:t>
            </w:r>
          </w:p>
        </w:tc>
      </w:tr>
      <w:tr w:rsidR="000E3369" w:rsidRPr="00F50FF7" w14:paraId="09F55F55" w14:textId="77777777" w:rsidTr="00254586">
        <w:trPr>
          <w:trHeight w:val="60"/>
        </w:trPr>
        <w:tc>
          <w:tcPr>
            <w:tcW w:w="5000" w:type="pct"/>
            <w:gridSpan w:val="6"/>
            <w:tcBorders>
              <w:top w:val="single" w:sz="4" w:space="0" w:color="auto"/>
              <w:left w:val="single" w:sz="4" w:space="0" w:color="auto"/>
              <w:right w:val="single" w:sz="4" w:space="0" w:color="auto"/>
            </w:tcBorders>
            <w:shd w:val="clear" w:color="auto" w:fill="auto"/>
            <w:tcMar>
              <w:top w:w="0" w:type="dxa"/>
              <w:left w:w="240" w:type="dxa"/>
              <w:bottom w:w="0" w:type="dxa"/>
              <w:right w:w="240" w:type="dxa"/>
            </w:tcMar>
          </w:tcPr>
          <w:p w14:paraId="70806D7E" w14:textId="3DF7A026" w:rsidR="000E3369" w:rsidRPr="00326DC5" w:rsidRDefault="000E3369" w:rsidP="00254586">
            <w:pPr>
              <w:keepNext/>
              <w:ind w:left="-170" w:right="57"/>
              <w:rPr>
                <w:rFonts w:ascii="Arial Narrow" w:eastAsia="Calibri" w:hAnsi="Arial Narrow"/>
                <w:sz w:val="18"/>
                <w:szCs w:val="18"/>
              </w:rPr>
            </w:pPr>
            <w:r w:rsidRPr="00CF09AD">
              <w:rPr>
                <w:rFonts w:ascii="Arial Narrow" w:eastAsia="Calibri" w:hAnsi="Arial Narrow"/>
                <w:sz w:val="18"/>
                <w:szCs w:val="18"/>
              </w:rPr>
              <w:t>ECULIZUMA</w:t>
            </w:r>
            <w:r w:rsidR="00254586">
              <w:rPr>
                <w:rFonts w:ascii="Arial Narrow" w:eastAsia="Calibri" w:hAnsi="Arial Narrow"/>
                <w:sz w:val="18"/>
                <w:szCs w:val="18"/>
              </w:rPr>
              <w:t>B</w:t>
            </w:r>
          </w:p>
        </w:tc>
      </w:tr>
      <w:tr w:rsidR="00344DA9" w:rsidRPr="00F50FF7" w14:paraId="7B25E0E9" w14:textId="77777777" w:rsidTr="00254586">
        <w:trPr>
          <w:trHeight w:val="67"/>
        </w:trPr>
        <w:tc>
          <w:tcPr>
            <w:tcW w:w="1427" w:type="pct"/>
            <w:tcBorders>
              <w:top w:val="single" w:sz="4" w:space="0" w:color="auto"/>
              <w:left w:val="single" w:sz="4" w:space="0" w:color="auto"/>
              <w:right w:val="single" w:sz="4" w:space="0" w:color="auto"/>
            </w:tcBorders>
            <w:shd w:val="clear" w:color="auto" w:fill="auto"/>
            <w:tcMar>
              <w:top w:w="0" w:type="dxa"/>
              <w:left w:w="240" w:type="dxa"/>
              <w:bottom w:w="0" w:type="dxa"/>
              <w:right w:w="240" w:type="dxa"/>
            </w:tcMar>
          </w:tcPr>
          <w:p w14:paraId="2556EA5D" w14:textId="77777777" w:rsidR="00344DA9" w:rsidRPr="00326DC5" w:rsidRDefault="00344DA9" w:rsidP="00254586">
            <w:pPr>
              <w:keepNext/>
              <w:ind w:left="-170" w:right="57"/>
              <w:rPr>
                <w:rFonts w:ascii="Arial Narrow" w:eastAsia="Calibri" w:hAnsi="Arial Narrow"/>
                <w:sz w:val="18"/>
                <w:szCs w:val="18"/>
              </w:rPr>
            </w:pPr>
            <w:r w:rsidRPr="00CF09AD">
              <w:rPr>
                <w:rFonts w:ascii="Arial Narrow" w:eastAsia="Calibri" w:hAnsi="Arial Narrow"/>
                <w:sz w:val="18"/>
                <w:szCs w:val="18"/>
              </w:rPr>
              <w:t>eculizumab 300 mg/30 mL injection, 30 mL vial</w:t>
            </w:r>
          </w:p>
        </w:tc>
        <w:tc>
          <w:tcPr>
            <w:tcW w:w="714" w:type="pct"/>
            <w:tcBorders>
              <w:top w:val="single" w:sz="4" w:space="0" w:color="auto"/>
              <w:left w:val="single" w:sz="4" w:space="0" w:color="auto"/>
              <w:right w:val="single" w:sz="4" w:space="0" w:color="auto"/>
            </w:tcBorders>
            <w:shd w:val="clear" w:color="auto" w:fill="auto"/>
          </w:tcPr>
          <w:p w14:paraId="1269CB41" w14:textId="77777777" w:rsidR="00344DA9" w:rsidRDefault="00344DA9" w:rsidP="00254586">
            <w:pPr>
              <w:keepNext/>
              <w:ind w:left="-170" w:right="57"/>
              <w:jc w:val="center"/>
              <w:rPr>
                <w:rFonts w:ascii="Arial Narrow" w:eastAsia="Calibri" w:hAnsi="Arial Narrow"/>
                <w:sz w:val="18"/>
                <w:szCs w:val="18"/>
              </w:rPr>
            </w:pPr>
            <w:r>
              <w:rPr>
                <w:rFonts w:ascii="Arial Narrow" w:eastAsia="Calibri" w:hAnsi="Arial Narrow"/>
                <w:sz w:val="18"/>
                <w:szCs w:val="18"/>
              </w:rPr>
              <w:t>New (Public)</w:t>
            </w:r>
          </w:p>
          <w:p w14:paraId="7FA72B71" w14:textId="77777777" w:rsidR="00344DA9" w:rsidRPr="00326DC5" w:rsidRDefault="00344DA9" w:rsidP="00254586">
            <w:pPr>
              <w:keepNext/>
              <w:ind w:left="-170" w:right="57"/>
              <w:jc w:val="center"/>
              <w:rPr>
                <w:rFonts w:ascii="Arial Narrow" w:eastAsia="Calibri" w:hAnsi="Arial Narrow"/>
                <w:sz w:val="18"/>
                <w:szCs w:val="18"/>
              </w:rPr>
            </w:pPr>
            <w:r>
              <w:rPr>
                <w:rFonts w:ascii="Arial Narrow" w:eastAsia="Calibri" w:hAnsi="Arial Narrow"/>
                <w:sz w:val="18"/>
                <w:szCs w:val="18"/>
              </w:rPr>
              <w:t>New (Private)</w:t>
            </w:r>
          </w:p>
        </w:tc>
        <w:tc>
          <w:tcPr>
            <w:tcW w:w="556" w:type="pct"/>
            <w:tcBorders>
              <w:top w:val="single" w:sz="4" w:space="0" w:color="auto"/>
              <w:left w:val="single" w:sz="4" w:space="0" w:color="auto"/>
              <w:right w:val="single" w:sz="4" w:space="0" w:color="auto"/>
            </w:tcBorders>
            <w:shd w:val="clear" w:color="auto" w:fill="auto"/>
          </w:tcPr>
          <w:p w14:paraId="4B3A7C0C" w14:textId="77777777" w:rsidR="00344DA9" w:rsidRPr="00326DC5" w:rsidRDefault="00344DA9" w:rsidP="00254586">
            <w:pPr>
              <w:keepNext/>
              <w:ind w:right="57"/>
              <w:jc w:val="center"/>
              <w:rPr>
                <w:rFonts w:ascii="Arial Narrow" w:eastAsia="Calibri" w:hAnsi="Arial Narrow"/>
                <w:sz w:val="18"/>
                <w:szCs w:val="18"/>
              </w:rPr>
            </w:pPr>
            <w:r>
              <w:rPr>
                <w:rFonts w:ascii="Arial Narrow" w:eastAsia="Calibri" w:hAnsi="Arial Narrow"/>
                <w:sz w:val="18"/>
                <w:szCs w:val="18"/>
              </w:rPr>
              <w:t>8</w:t>
            </w:r>
          </w:p>
        </w:tc>
        <w:tc>
          <w:tcPr>
            <w:tcW w:w="715" w:type="pct"/>
            <w:tcBorders>
              <w:top w:val="single" w:sz="4" w:space="0" w:color="auto"/>
              <w:left w:val="single" w:sz="4" w:space="0" w:color="auto"/>
              <w:right w:val="single" w:sz="4" w:space="0" w:color="auto"/>
            </w:tcBorders>
            <w:shd w:val="clear" w:color="auto" w:fill="auto"/>
          </w:tcPr>
          <w:p w14:paraId="1DB5A4B7" w14:textId="77777777" w:rsidR="00344DA9" w:rsidRPr="00326DC5" w:rsidRDefault="00344DA9" w:rsidP="00254586">
            <w:pPr>
              <w:keepNext/>
              <w:ind w:left="-170" w:right="57"/>
              <w:rPr>
                <w:rFonts w:ascii="Arial Narrow" w:eastAsia="Calibri" w:hAnsi="Arial Narrow"/>
                <w:sz w:val="18"/>
                <w:szCs w:val="18"/>
              </w:rPr>
            </w:pPr>
            <w:r w:rsidRPr="00CF09AD">
              <w:rPr>
                <w:rFonts w:ascii="Arial Narrow" w:eastAsia="Calibri" w:hAnsi="Arial Narrow"/>
                <w:sz w:val="18"/>
                <w:szCs w:val="18"/>
              </w:rPr>
              <w:t>6</w:t>
            </w:r>
            <w:r>
              <w:rPr>
                <w:rFonts w:ascii="Arial Narrow" w:eastAsia="Calibri" w:hAnsi="Arial Narrow"/>
                <w:sz w:val="18"/>
                <w:szCs w:val="18"/>
              </w:rPr>
              <w:t xml:space="preserve">            8</w:t>
            </w:r>
          </w:p>
        </w:tc>
        <w:tc>
          <w:tcPr>
            <w:tcW w:w="635" w:type="pct"/>
            <w:tcBorders>
              <w:top w:val="single" w:sz="4" w:space="0" w:color="auto"/>
              <w:left w:val="single" w:sz="4" w:space="0" w:color="auto"/>
              <w:right w:val="single" w:sz="4" w:space="0" w:color="auto"/>
            </w:tcBorders>
            <w:shd w:val="clear" w:color="auto" w:fill="auto"/>
          </w:tcPr>
          <w:p w14:paraId="50F1E7EF" w14:textId="77777777" w:rsidR="00344DA9" w:rsidRPr="00326DC5" w:rsidRDefault="00344DA9" w:rsidP="00254586">
            <w:pPr>
              <w:keepNext/>
              <w:ind w:left="-170" w:right="57"/>
              <w:rPr>
                <w:rFonts w:ascii="Arial Narrow" w:eastAsia="Calibri" w:hAnsi="Arial Narrow"/>
                <w:sz w:val="18"/>
                <w:szCs w:val="18"/>
              </w:rPr>
            </w:pPr>
            <w:r>
              <w:rPr>
                <w:rFonts w:ascii="Arial Narrow" w:eastAsia="Calibri" w:hAnsi="Arial Narrow"/>
                <w:sz w:val="18"/>
                <w:szCs w:val="18"/>
              </w:rPr>
              <w:t xml:space="preserve">                 0</w:t>
            </w:r>
          </w:p>
          <w:p w14:paraId="3797A999" w14:textId="053EAFFB" w:rsidR="00344DA9" w:rsidRPr="00326DC5" w:rsidRDefault="00344DA9" w:rsidP="00254586">
            <w:pPr>
              <w:keepNext/>
              <w:ind w:left="-170" w:right="57"/>
              <w:rPr>
                <w:rFonts w:ascii="Arial Narrow" w:eastAsia="Calibri" w:hAnsi="Arial Narrow"/>
                <w:sz w:val="18"/>
                <w:szCs w:val="18"/>
              </w:rPr>
            </w:pPr>
            <w:r>
              <w:rPr>
                <w:rFonts w:ascii="Arial Narrow" w:eastAsia="Calibri" w:hAnsi="Arial Narrow"/>
                <w:sz w:val="18"/>
                <w:szCs w:val="18"/>
              </w:rPr>
              <w:t xml:space="preserve">          </w:t>
            </w:r>
          </w:p>
        </w:tc>
        <w:tc>
          <w:tcPr>
            <w:tcW w:w="953" w:type="pct"/>
            <w:tcBorders>
              <w:top w:val="single" w:sz="4" w:space="0" w:color="auto"/>
              <w:left w:val="single" w:sz="4" w:space="0" w:color="auto"/>
              <w:right w:val="single" w:sz="4" w:space="0" w:color="auto"/>
            </w:tcBorders>
            <w:shd w:val="clear" w:color="auto" w:fill="auto"/>
          </w:tcPr>
          <w:p w14:paraId="50522A19" w14:textId="77777777" w:rsidR="00344DA9" w:rsidRPr="00326DC5" w:rsidRDefault="00344DA9" w:rsidP="00254586">
            <w:pPr>
              <w:keepNext/>
              <w:ind w:left="-170" w:right="57" w:firstLine="720"/>
              <w:rPr>
                <w:rFonts w:ascii="Arial Narrow" w:eastAsia="Calibri" w:hAnsi="Arial Narrow"/>
                <w:sz w:val="18"/>
                <w:szCs w:val="18"/>
              </w:rPr>
            </w:pPr>
            <w:r w:rsidRPr="007F4BD7">
              <w:rPr>
                <w:rFonts w:ascii="Arial Narrow" w:eastAsia="Calibri" w:hAnsi="Arial Narrow"/>
                <w:sz w:val="18"/>
                <w:szCs w:val="18"/>
              </w:rPr>
              <w:t>Soliris</w:t>
            </w:r>
            <w:r>
              <w:rPr>
                <w:rFonts w:ascii="Arial Narrow" w:eastAsia="Calibri" w:hAnsi="Arial Narrow"/>
                <w:sz w:val="18"/>
                <w:szCs w:val="18"/>
              </w:rPr>
              <w:t>®</w:t>
            </w:r>
          </w:p>
        </w:tc>
      </w:tr>
    </w:tbl>
    <w:tbl>
      <w:tblPr>
        <w:tblStyle w:val="TableGridLight"/>
        <w:tblW w:w="8926"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797"/>
      </w:tblGrid>
      <w:tr w:rsidR="00E5785C" w:rsidRPr="00F50FF7" w14:paraId="097460D1" w14:textId="77777777" w:rsidTr="000E3369">
        <w:tc>
          <w:tcPr>
            <w:tcW w:w="8926" w:type="dxa"/>
            <w:gridSpan w:val="2"/>
            <w:vAlign w:val="center"/>
          </w:tcPr>
          <w:p w14:paraId="49C79A39" w14:textId="77777777" w:rsidR="00E5785C" w:rsidRDefault="00E5785C" w:rsidP="000E3369">
            <w:pPr>
              <w:rPr>
                <w:rFonts w:ascii="Arial Narrow" w:hAnsi="Arial Narrow" w:cs="Arial"/>
                <w:b/>
                <w:bCs/>
                <w:sz w:val="18"/>
                <w:szCs w:val="18"/>
              </w:rPr>
            </w:pPr>
          </w:p>
        </w:tc>
      </w:tr>
      <w:bookmarkEnd w:id="32"/>
      <w:tr w:rsidR="000E3369" w:rsidRPr="00F50FF7" w14:paraId="6142C392" w14:textId="77777777" w:rsidTr="000E3369">
        <w:tc>
          <w:tcPr>
            <w:tcW w:w="8926" w:type="dxa"/>
            <w:gridSpan w:val="2"/>
            <w:vAlign w:val="center"/>
          </w:tcPr>
          <w:p w14:paraId="7732570F" w14:textId="77777777" w:rsidR="000E3369" w:rsidRPr="00F50FF7" w:rsidRDefault="000E3369" w:rsidP="000E3369">
            <w:pPr>
              <w:rPr>
                <w:rFonts w:ascii="Arial Narrow" w:hAnsi="Arial Narrow" w:cs="Arial"/>
                <w:b/>
                <w:bCs/>
                <w:sz w:val="18"/>
                <w:szCs w:val="18"/>
              </w:rPr>
            </w:pPr>
            <w:r>
              <w:rPr>
                <w:rFonts w:ascii="Arial Narrow" w:hAnsi="Arial Narrow" w:cs="Arial"/>
                <w:b/>
                <w:bCs/>
                <w:sz w:val="18"/>
                <w:szCs w:val="18"/>
              </w:rPr>
              <w:t xml:space="preserve">Add </w:t>
            </w:r>
            <w:r w:rsidRPr="00F50FF7">
              <w:rPr>
                <w:rFonts w:ascii="Arial Narrow" w:hAnsi="Arial Narrow" w:cs="Arial"/>
                <w:b/>
                <w:bCs/>
                <w:sz w:val="18"/>
                <w:szCs w:val="18"/>
              </w:rPr>
              <w:t xml:space="preserve">Restriction Summary </w:t>
            </w:r>
            <w:r>
              <w:rPr>
                <w:rFonts w:ascii="Arial Narrow" w:hAnsi="Arial Narrow" w:cs="Arial"/>
                <w:b/>
                <w:bCs/>
                <w:sz w:val="18"/>
                <w:szCs w:val="18"/>
              </w:rPr>
              <w:t>[New 8] / ToC: [New 8]</w:t>
            </w:r>
            <w:r w:rsidRPr="00F50FF7">
              <w:rPr>
                <w:rFonts w:ascii="Arial Narrow" w:hAnsi="Arial Narrow" w:cs="Arial"/>
                <w:b/>
                <w:bCs/>
                <w:sz w:val="18"/>
                <w:szCs w:val="18"/>
              </w:rPr>
              <w:t xml:space="preserve"> </w:t>
            </w:r>
          </w:p>
        </w:tc>
      </w:tr>
      <w:tr w:rsidR="000E3369" w:rsidRPr="0074761C" w14:paraId="349E5A18" w14:textId="77777777" w:rsidTr="003F6F7D">
        <w:tc>
          <w:tcPr>
            <w:tcW w:w="1129" w:type="dxa"/>
            <w:tcBorders>
              <w:top w:val="single" w:sz="4" w:space="0" w:color="auto"/>
              <w:left w:val="single" w:sz="4" w:space="0" w:color="auto"/>
              <w:bottom w:val="single" w:sz="4" w:space="0" w:color="auto"/>
              <w:right w:val="single" w:sz="4" w:space="0" w:color="auto"/>
            </w:tcBorders>
          </w:tcPr>
          <w:p w14:paraId="480B3497" w14:textId="1E357CC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5D3425E3" w14:textId="5F667216" w:rsidR="000E3369" w:rsidRPr="0074761C" w:rsidRDefault="000E3369" w:rsidP="00254586">
            <w:pPr>
              <w:textAlignment w:val="baseline"/>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Indication:</w:t>
            </w:r>
            <w:r w:rsidR="00254586">
              <w:rPr>
                <w:rFonts w:ascii="Arial Narrow" w:hAnsi="Arial Narrow" w:cs="Open Sans"/>
                <w:b/>
                <w:bCs/>
                <w:color w:val="333333"/>
                <w:sz w:val="18"/>
                <w:szCs w:val="18"/>
                <w:bdr w:val="none" w:sz="0" w:space="0" w:color="auto" w:frame="1"/>
              </w:rPr>
              <w:t xml:space="preserve"> </w:t>
            </w:r>
            <w:r w:rsidRPr="0074761C">
              <w:rPr>
                <w:rFonts w:ascii="Arial Narrow" w:hAnsi="Arial Narrow" w:cs="Open Sans"/>
                <w:color w:val="333333"/>
                <w:sz w:val="18"/>
                <w:szCs w:val="18"/>
              </w:rPr>
              <w:t>Paroxysmal nocturnal haemoglobinuria (PNH)</w:t>
            </w:r>
          </w:p>
        </w:tc>
      </w:tr>
      <w:tr w:rsidR="000E3369" w:rsidRPr="0074761C" w14:paraId="6B70D552"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39F32263" w14:textId="7777777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3F7AF75F" w14:textId="77777777" w:rsidR="000E3369" w:rsidRPr="0074761C" w:rsidRDefault="000E3369" w:rsidP="000E3369">
            <w:pPr>
              <w:textAlignment w:val="baseline"/>
              <w:rPr>
                <w:rFonts w:ascii="Arial Narrow" w:hAnsi="Arial Narrow" w:cs="Open Sans"/>
                <w:b/>
                <w:bCs/>
                <w:color w:val="333333"/>
                <w:sz w:val="18"/>
                <w:szCs w:val="18"/>
                <w:bdr w:val="none" w:sz="0" w:space="0" w:color="auto" w:frame="1"/>
              </w:rPr>
            </w:pPr>
          </w:p>
        </w:tc>
      </w:tr>
      <w:tr w:rsidR="000E3369" w:rsidRPr="0074761C" w14:paraId="06ED1CFB" w14:textId="77777777" w:rsidTr="003F6F7D">
        <w:tc>
          <w:tcPr>
            <w:tcW w:w="1129" w:type="dxa"/>
            <w:tcBorders>
              <w:top w:val="single" w:sz="4" w:space="0" w:color="auto"/>
              <w:left w:val="single" w:sz="4" w:space="0" w:color="auto"/>
              <w:bottom w:val="single" w:sz="4" w:space="0" w:color="auto"/>
              <w:right w:val="single" w:sz="4" w:space="0" w:color="auto"/>
            </w:tcBorders>
          </w:tcPr>
          <w:p w14:paraId="62B49483" w14:textId="77777777" w:rsidR="000E3369" w:rsidRPr="0074761C" w:rsidRDefault="000E3369" w:rsidP="000E3369">
            <w:pPr>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44B24AD1"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Treatment Phase:</w:t>
            </w:r>
            <w:r>
              <w:rPr>
                <w:rFonts w:ascii="Arial Narrow" w:hAnsi="Arial Narrow" w:cs="Open Sans"/>
                <w:b/>
                <w:bCs/>
                <w:color w:val="333333"/>
                <w:sz w:val="18"/>
                <w:szCs w:val="18"/>
                <w:bdr w:val="none" w:sz="0" w:space="0" w:color="auto" w:frame="1"/>
              </w:rPr>
              <w:t xml:space="preserve"> </w:t>
            </w:r>
            <w:r>
              <w:rPr>
                <w:rFonts w:ascii="Arial Narrow" w:hAnsi="Arial Narrow" w:cs="Open Sans"/>
                <w:color w:val="333333"/>
                <w:sz w:val="18"/>
                <w:szCs w:val="18"/>
                <w:bdr w:val="none" w:sz="0" w:space="0" w:color="auto" w:frame="1"/>
              </w:rPr>
              <w:t xml:space="preserve">Return </w:t>
            </w:r>
            <w:r w:rsidRPr="007F4BD7">
              <w:rPr>
                <w:rFonts w:ascii="Arial Narrow" w:hAnsi="Arial Narrow" w:cs="Open Sans"/>
                <w:color w:val="333333"/>
                <w:sz w:val="18"/>
                <w:szCs w:val="18"/>
                <w:bdr w:val="none" w:sz="0" w:space="0" w:color="auto" w:frame="1"/>
              </w:rPr>
              <w:t>from PBS subsidised pegcetacoplan</w:t>
            </w:r>
            <w:r>
              <w:rPr>
                <w:rFonts w:ascii="Arial Narrow" w:hAnsi="Arial Narrow" w:cs="Open Sans"/>
                <w:b/>
                <w:bCs/>
                <w:color w:val="333333"/>
                <w:sz w:val="18"/>
                <w:szCs w:val="18"/>
                <w:bdr w:val="none" w:sz="0" w:space="0" w:color="auto" w:frame="1"/>
              </w:rPr>
              <w:t xml:space="preserve"> - </w:t>
            </w:r>
            <w:r w:rsidRPr="00FF71E0">
              <w:rPr>
                <w:rFonts w:ascii="Arial Narrow" w:hAnsi="Arial Narrow" w:cs="Open Sans"/>
                <w:color w:val="333333"/>
                <w:sz w:val="18"/>
                <w:szCs w:val="18"/>
                <w:bdr w:val="none" w:sz="0" w:space="0" w:color="auto" w:frame="1"/>
              </w:rPr>
              <w:t>induction doses</w:t>
            </w:r>
          </w:p>
        </w:tc>
      </w:tr>
      <w:tr w:rsidR="000E3369" w:rsidRPr="0074761C" w14:paraId="519F3997"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517D6F9F" w14:textId="77777777" w:rsidR="000E3369" w:rsidRPr="0074761C" w:rsidRDefault="000E3369" w:rsidP="000E3369">
            <w:pPr>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54300791" w14:textId="77777777" w:rsidR="000E3369" w:rsidRPr="0074761C" w:rsidRDefault="000E3369" w:rsidP="000E3369">
            <w:pPr>
              <w:textAlignment w:val="baseline"/>
              <w:rPr>
                <w:rFonts w:ascii="Arial Narrow" w:hAnsi="Arial Narrow" w:cs="Open Sans"/>
                <w:b/>
                <w:bCs/>
                <w:color w:val="333333"/>
                <w:sz w:val="18"/>
                <w:szCs w:val="18"/>
                <w:bdr w:val="none" w:sz="0" w:space="0" w:color="auto" w:frame="1"/>
              </w:rPr>
            </w:pPr>
          </w:p>
        </w:tc>
      </w:tr>
      <w:tr w:rsidR="000E3369" w:rsidRPr="0074761C" w14:paraId="6470FFBD"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64712F9E" w14:textId="7777777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653CB177" w14:textId="77777777" w:rsidR="000E3369" w:rsidRDefault="000E3369" w:rsidP="000E3369">
            <w:pPr>
              <w:textAlignment w:val="baseline"/>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Clinical criteria:</w:t>
            </w:r>
          </w:p>
        </w:tc>
      </w:tr>
      <w:tr w:rsidR="000E3369" w:rsidRPr="0074761C" w14:paraId="4DC191E3" w14:textId="77777777" w:rsidTr="003F6F7D">
        <w:tc>
          <w:tcPr>
            <w:tcW w:w="1129" w:type="dxa"/>
            <w:tcBorders>
              <w:top w:val="single" w:sz="4" w:space="0" w:color="auto"/>
              <w:left w:val="single" w:sz="4" w:space="0" w:color="auto"/>
              <w:bottom w:val="single" w:sz="4" w:space="0" w:color="auto"/>
              <w:right w:val="single" w:sz="4" w:space="0" w:color="auto"/>
            </w:tcBorders>
          </w:tcPr>
          <w:p w14:paraId="5E0FE9DF" w14:textId="42C38271"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238C05A7"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color w:val="333333"/>
                <w:sz w:val="18"/>
                <w:szCs w:val="18"/>
              </w:rPr>
              <w:t xml:space="preserve">Patient must have received PBS-subsidised </w:t>
            </w:r>
            <w:r w:rsidRPr="00344DA9">
              <w:rPr>
                <w:rFonts w:ascii="Arial Narrow" w:hAnsi="Arial Narrow" w:cs="Open Sans"/>
                <w:color w:val="333333"/>
                <w:sz w:val="18"/>
                <w:szCs w:val="18"/>
              </w:rPr>
              <w:t>treatment with at least one Complement 5 (</w:t>
            </w:r>
            <w:r w:rsidRPr="00344DA9">
              <w:rPr>
                <w:rFonts w:ascii="Arial Narrow" w:hAnsi="Arial Narrow"/>
                <w:sz w:val="18"/>
                <w:szCs w:val="18"/>
              </w:rPr>
              <w:t>C5) inhibitor</w:t>
            </w:r>
            <w:r w:rsidRPr="005A293C">
              <w:rPr>
                <w:rFonts w:ascii="Arial Narrow" w:hAnsi="Arial Narrow" w:cs="Open Sans"/>
                <w:i/>
                <w:iCs/>
                <w:color w:val="333333"/>
                <w:sz w:val="18"/>
                <w:szCs w:val="18"/>
              </w:rPr>
              <w:t xml:space="preserve"> </w:t>
            </w:r>
            <w:r w:rsidRPr="0074761C">
              <w:rPr>
                <w:rFonts w:ascii="Arial Narrow" w:hAnsi="Arial Narrow" w:cs="Open Sans"/>
                <w:color w:val="333333"/>
                <w:sz w:val="18"/>
                <w:szCs w:val="18"/>
              </w:rPr>
              <w:t>for this condition</w:t>
            </w:r>
          </w:p>
        </w:tc>
      </w:tr>
      <w:tr w:rsidR="000E3369" w:rsidRPr="0074761C" w14:paraId="23FD0D93"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1606907A" w14:textId="77777777" w:rsidR="000E3369"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14E15816" w14:textId="77777777" w:rsidR="000E3369" w:rsidRPr="0074761C" w:rsidRDefault="000E3369" w:rsidP="000E3369">
            <w:pPr>
              <w:rPr>
                <w:rFonts w:ascii="Arial Narrow" w:hAnsi="Arial Narrow" w:cs="Open Sans"/>
                <w:color w:val="333333"/>
                <w:sz w:val="18"/>
                <w:szCs w:val="18"/>
              </w:rPr>
            </w:pPr>
          </w:p>
        </w:tc>
      </w:tr>
      <w:tr w:rsidR="000E3369" w:rsidRPr="0074761C" w14:paraId="104C3CC3"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3DFE821D" w14:textId="7777777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67D277D6"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AND</w:t>
            </w:r>
          </w:p>
        </w:tc>
      </w:tr>
      <w:tr w:rsidR="000E3369" w:rsidRPr="0074761C" w14:paraId="3EDA2088"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57C3CD85" w14:textId="7777777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0DB04880"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Clinical criteria:</w:t>
            </w:r>
          </w:p>
        </w:tc>
      </w:tr>
      <w:tr w:rsidR="000E3369" w:rsidRPr="0074761C" w14:paraId="3A030A84"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511EC690" w14:textId="13F397AF"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24B47541" w14:textId="77777777" w:rsidR="000E3369" w:rsidRPr="0074761C" w:rsidRDefault="000E3369" w:rsidP="000E3369">
            <w:pPr>
              <w:rPr>
                <w:rFonts w:ascii="Arial Narrow" w:hAnsi="Arial Narrow" w:cs="Open Sans"/>
                <w:color w:val="333333"/>
                <w:sz w:val="18"/>
                <w:szCs w:val="18"/>
              </w:rPr>
            </w:pPr>
            <w:r>
              <w:rPr>
                <w:rFonts w:ascii="Arial Narrow" w:hAnsi="Arial Narrow" w:cs="Open Sans"/>
                <w:color w:val="333333"/>
                <w:sz w:val="18"/>
                <w:szCs w:val="18"/>
              </w:rPr>
              <w:t xml:space="preserve">Patient must have received </w:t>
            </w:r>
            <w:r w:rsidRPr="0074761C">
              <w:rPr>
                <w:rFonts w:ascii="Arial Narrow" w:hAnsi="Arial Narrow" w:cs="Open Sans"/>
                <w:color w:val="333333"/>
                <w:sz w:val="18"/>
                <w:szCs w:val="18"/>
              </w:rPr>
              <w:t>PBS-subsidised treatment</w:t>
            </w:r>
            <w:r>
              <w:rPr>
                <w:rFonts w:ascii="Arial Narrow" w:hAnsi="Arial Narrow" w:cs="Open Sans"/>
                <w:color w:val="333333"/>
                <w:sz w:val="18"/>
                <w:szCs w:val="18"/>
              </w:rPr>
              <w:t xml:space="preserve"> with pegcetacoplan for this condition </w:t>
            </w:r>
          </w:p>
        </w:tc>
      </w:tr>
      <w:tr w:rsidR="000E3369" w:rsidRPr="0074761C" w14:paraId="15811027"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21B743DF" w14:textId="7777777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0EB3744B" w14:textId="77777777" w:rsidR="000E3369" w:rsidRDefault="000E3369" w:rsidP="000E3369">
            <w:pPr>
              <w:rPr>
                <w:rFonts w:ascii="Arial Narrow" w:hAnsi="Arial Narrow" w:cs="Open Sans"/>
                <w:color w:val="333333"/>
                <w:sz w:val="18"/>
                <w:szCs w:val="18"/>
              </w:rPr>
            </w:pPr>
          </w:p>
        </w:tc>
      </w:tr>
      <w:tr w:rsidR="000E3369" w:rsidRPr="0074761C" w14:paraId="112F0ED9"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135576C5" w14:textId="7777777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50BA2BCC"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AND</w:t>
            </w:r>
          </w:p>
        </w:tc>
      </w:tr>
      <w:tr w:rsidR="000E3369" w:rsidRPr="0074761C" w14:paraId="026F94E5"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55595739" w14:textId="7777777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5F740EFB"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Clinical criteria:</w:t>
            </w:r>
          </w:p>
        </w:tc>
      </w:tr>
      <w:tr w:rsidR="000E3369" w:rsidRPr="0074761C" w14:paraId="66C6A902"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0DAFC347" w14:textId="67FB2B39"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2AE3231C" w14:textId="67F5E5A0" w:rsidR="000E3369" w:rsidRPr="0074761C" w:rsidRDefault="000E3369" w:rsidP="000E3369">
            <w:pPr>
              <w:rPr>
                <w:rFonts w:ascii="Arial Narrow" w:hAnsi="Arial Narrow" w:cs="Open Sans"/>
                <w:color w:val="333333"/>
                <w:sz w:val="18"/>
                <w:szCs w:val="18"/>
              </w:rPr>
            </w:pPr>
            <w:r w:rsidRPr="004961A5">
              <w:rPr>
                <w:rFonts w:ascii="Arial Narrow" w:hAnsi="Arial Narrow" w:cs="Open Sans"/>
                <w:color w:val="333333"/>
                <w:sz w:val="18"/>
                <w:szCs w:val="18"/>
              </w:rPr>
              <w:t>Patient must have developed resistance</w:t>
            </w:r>
            <w:r w:rsidR="00DA3ABC">
              <w:rPr>
                <w:rFonts w:ascii="Arial Narrow" w:hAnsi="Arial Narrow" w:cs="Open Sans"/>
                <w:color w:val="333333"/>
                <w:sz w:val="18"/>
                <w:szCs w:val="18"/>
              </w:rPr>
              <w:t xml:space="preserve"> </w:t>
            </w:r>
            <w:r w:rsidR="00D60F47">
              <w:rPr>
                <w:rFonts w:ascii="Arial Narrow" w:hAnsi="Arial Narrow" w:cs="Open Sans"/>
                <w:color w:val="333333"/>
                <w:sz w:val="18"/>
                <w:szCs w:val="18"/>
              </w:rPr>
              <w:t>/</w:t>
            </w:r>
            <w:r w:rsidR="00DA3ABC">
              <w:rPr>
                <w:rFonts w:ascii="Arial Narrow" w:hAnsi="Arial Narrow" w:cs="Open Sans"/>
                <w:color w:val="333333"/>
                <w:sz w:val="18"/>
                <w:szCs w:val="18"/>
              </w:rPr>
              <w:t xml:space="preserve"> </w:t>
            </w:r>
            <w:r w:rsidRPr="004961A5">
              <w:rPr>
                <w:rFonts w:ascii="Arial Narrow" w:hAnsi="Arial Narrow" w:cs="Open Sans"/>
                <w:color w:val="333333"/>
                <w:sz w:val="18"/>
                <w:szCs w:val="18"/>
              </w:rPr>
              <w:t>intolerance</w:t>
            </w:r>
            <w:r>
              <w:rPr>
                <w:rFonts w:ascii="Arial Narrow" w:hAnsi="Arial Narrow" w:cs="Open Sans"/>
                <w:color w:val="333333"/>
                <w:sz w:val="18"/>
                <w:szCs w:val="18"/>
              </w:rPr>
              <w:t xml:space="preserve"> to pegcetacoplan </w:t>
            </w:r>
          </w:p>
        </w:tc>
      </w:tr>
      <w:tr w:rsidR="000E3369" w:rsidRPr="0074761C" w14:paraId="0771AC74"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6E4EA8A3" w14:textId="7777777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5AA8592B" w14:textId="77777777" w:rsidR="000E3369" w:rsidRPr="004961A5" w:rsidRDefault="000E3369" w:rsidP="000E3369">
            <w:pPr>
              <w:rPr>
                <w:rFonts w:ascii="Arial Narrow" w:hAnsi="Arial Narrow" w:cs="Open Sans"/>
                <w:color w:val="333333"/>
                <w:sz w:val="18"/>
                <w:szCs w:val="18"/>
              </w:rPr>
            </w:pPr>
          </w:p>
        </w:tc>
      </w:tr>
      <w:tr w:rsidR="000E3369" w:rsidRPr="0074761C" w14:paraId="19B5AE5A" w14:textId="77777777" w:rsidTr="003F6F7D">
        <w:tc>
          <w:tcPr>
            <w:tcW w:w="1129" w:type="dxa"/>
            <w:tcBorders>
              <w:top w:val="single" w:sz="4" w:space="0" w:color="auto"/>
              <w:left w:val="single" w:sz="4" w:space="0" w:color="auto"/>
              <w:bottom w:val="single" w:sz="4" w:space="0" w:color="auto"/>
              <w:right w:val="single" w:sz="4" w:space="0" w:color="auto"/>
            </w:tcBorders>
          </w:tcPr>
          <w:p w14:paraId="2EF18BD9" w14:textId="77777777" w:rsidR="000E3369" w:rsidRPr="0074761C" w:rsidRDefault="000E3369" w:rsidP="000E3369">
            <w:pPr>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038ED608"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AND</w:t>
            </w:r>
          </w:p>
        </w:tc>
      </w:tr>
      <w:tr w:rsidR="000E3369" w:rsidRPr="0074761C" w14:paraId="0A91AC7C" w14:textId="77777777" w:rsidTr="003F6F7D">
        <w:tc>
          <w:tcPr>
            <w:tcW w:w="1129" w:type="dxa"/>
            <w:tcBorders>
              <w:top w:val="single" w:sz="4" w:space="0" w:color="auto"/>
              <w:left w:val="single" w:sz="4" w:space="0" w:color="auto"/>
              <w:bottom w:val="single" w:sz="4" w:space="0" w:color="auto"/>
              <w:right w:val="single" w:sz="4" w:space="0" w:color="auto"/>
            </w:tcBorders>
          </w:tcPr>
          <w:p w14:paraId="69EE6412" w14:textId="13D0D626"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7981FB46"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Clinical criteria:</w:t>
            </w:r>
          </w:p>
        </w:tc>
      </w:tr>
      <w:tr w:rsidR="000E3369" w:rsidRPr="0074761C" w14:paraId="2317F440" w14:textId="77777777" w:rsidTr="003F6F7D">
        <w:tc>
          <w:tcPr>
            <w:tcW w:w="1129" w:type="dxa"/>
            <w:tcBorders>
              <w:top w:val="single" w:sz="4" w:space="0" w:color="auto"/>
              <w:left w:val="single" w:sz="4" w:space="0" w:color="auto"/>
              <w:bottom w:val="single" w:sz="4" w:space="0" w:color="auto"/>
              <w:right w:val="single" w:sz="4" w:space="0" w:color="auto"/>
            </w:tcBorders>
          </w:tcPr>
          <w:p w14:paraId="1192D4DC" w14:textId="03B716E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48FCBE29" w14:textId="77777777" w:rsidR="000E3369" w:rsidRPr="00344DA9" w:rsidRDefault="000E3369" w:rsidP="000E3369">
            <w:pPr>
              <w:rPr>
                <w:rFonts w:ascii="Arial Narrow" w:hAnsi="Arial Narrow" w:cs="Open Sans"/>
                <w:color w:val="333333"/>
                <w:sz w:val="18"/>
                <w:szCs w:val="18"/>
              </w:rPr>
            </w:pPr>
            <w:r w:rsidRPr="00344DA9">
              <w:rPr>
                <w:rFonts w:ascii="Arial Narrow" w:hAnsi="Arial Narrow" w:cs="Open Sans"/>
                <w:color w:val="333333"/>
                <w:sz w:val="18"/>
                <w:szCs w:val="18"/>
              </w:rPr>
              <w:t>The treatment must not be in combination with either of (i) ravulizumab, (ii) pegcetacoplan</w:t>
            </w:r>
          </w:p>
        </w:tc>
      </w:tr>
      <w:tr w:rsidR="000E3369" w:rsidRPr="0074761C" w14:paraId="2AB746AA"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69020E6B" w14:textId="77777777" w:rsidR="000E3369"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0EF0108A" w14:textId="77777777" w:rsidR="000E3369" w:rsidRPr="0074761C" w:rsidRDefault="000E3369" w:rsidP="000E3369">
            <w:pPr>
              <w:rPr>
                <w:rFonts w:ascii="Arial Narrow" w:hAnsi="Arial Narrow" w:cs="Open Sans"/>
                <w:color w:val="333333"/>
                <w:sz w:val="18"/>
                <w:szCs w:val="18"/>
              </w:rPr>
            </w:pPr>
          </w:p>
        </w:tc>
      </w:tr>
      <w:tr w:rsidR="000E3369" w:rsidRPr="0074761C" w14:paraId="1CDB1CA0" w14:textId="77777777" w:rsidTr="003F6F7D">
        <w:tc>
          <w:tcPr>
            <w:tcW w:w="1129" w:type="dxa"/>
            <w:tcBorders>
              <w:top w:val="single" w:sz="4" w:space="0" w:color="auto"/>
              <w:left w:val="single" w:sz="4" w:space="0" w:color="auto"/>
              <w:bottom w:val="single" w:sz="4" w:space="0" w:color="auto"/>
              <w:right w:val="single" w:sz="4" w:space="0" w:color="auto"/>
            </w:tcBorders>
          </w:tcPr>
          <w:p w14:paraId="541EBB01" w14:textId="77777777" w:rsidR="000E3369" w:rsidRPr="0074761C" w:rsidRDefault="000E3369" w:rsidP="000E3369">
            <w:pPr>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39F8E7A3"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AND</w:t>
            </w:r>
          </w:p>
        </w:tc>
      </w:tr>
      <w:tr w:rsidR="000E3369" w:rsidRPr="0074761C" w14:paraId="5FD88BE1" w14:textId="77777777" w:rsidTr="003F6F7D">
        <w:tc>
          <w:tcPr>
            <w:tcW w:w="1129" w:type="dxa"/>
            <w:tcBorders>
              <w:top w:val="single" w:sz="4" w:space="0" w:color="auto"/>
              <w:left w:val="single" w:sz="4" w:space="0" w:color="auto"/>
              <w:bottom w:val="single" w:sz="4" w:space="0" w:color="auto"/>
              <w:right w:val="single" w:sz="4" w:space="0" w:color="auto"/>
            </w:tcBorders>
          </w:tcPr>
          <w:p w14:paraId="1CE5F9BF" w14:textId="0EF6C672"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3DAAE323"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Treatment criteria:</w:t>
            </w:r>
          </w:p>
        </w:tc>
      </w:tr>
      <w:tr w:rsidR="000E3369" w:rsidRPr="0074761C" w14:paraId="3DFD9F70" w14:textId="77777777" w:rsidTr="003F6F7D">
        <w:tc>
          <w:tcPr>
            <w:tcW w:w="1129" w:type="dxa"/>
            <w:tcBorders>
              <w:top w:val="single" w:sz="4" w:space="0" w:color="auto"/>
              <w:left w:val="single" w:sz="4" w:space="0" w:color="auto"/>
              <w:bottom w:val="single" w:sz="4" w:space="0" w:color="auto"/>
              <w:right w:val="single" w:sz="4" w:space="0" w:color="auto"/>
            </w:tcBorders>
          </w:tcPr>
          <w:p w14:paraId="117B3299" w14:textId="00F30789"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3E50D4B9"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color w:val="333333"/>
                <w:sz w:val="18"/>
                <w:szCs w:val="18"/>
              </w:rPr>
              <w:t>Must be treated by a haematologist; or</w:t>
            </w:r>
          </w:p>
        </w:tc>
      </w:tr>
      <w:tr w:rsidR="000E3369" w:rsidRPr="0074761C" w14:paraId="2A69A58C"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45DA6A8C" w14:textId="3AF6991E"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6736550C"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color w:val="333333"/>
                <w:sz w:val="18"/>
                <w:szCs w:val="18"/>
              </w:rPr>
              <w:t>Must be treated by a non-specialist medical physician who has consulted a haematologist on the patient</w:t>
            </w:r>
            <w:r>
              <w:rPr>
                <w:rFonts w:ascii="Arial Narrow" w:hAnsi="Arial Narrow" w:cs="Open Sans"/>
                <w:color w:val="333333"/>
                <w:sz w:val="18"/>
                <w:szCs w:val="18"/>
              </w:rPr>
              <w:t>’s</w:t>
            </w:r>
            <w:r w:rsidRPr="0074761C">
              <w:rPr>
                <w:rFonts w:ascii="Arial Narrow" w:hAnsi="Arial Narrow" w:cs="Open Sans"/>
                <w:color w:val="333333"/>
                <w:sz w:val="18"/>
                <w:szCs w:val="18"/>
              </w:rPr>
              <w:t xml:space="preserve"> drug treatment details</w:t>
            </w:r>
          </w:p>
        </w:tc>
      </w:tr>
      <w:tr w:rsidR="000E3369" w:rsidRPr="0074761C" w14:paraId="26A099B8"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3200ACD3" w14:textId="7777777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5EF2E0A2" w14:textId="77777777" w:rsidR="000E3369" w:rsidRPr="0074761C" w:rsidRDefault="000E3369" w:rsidP="000E3369">
            <w:pPr>
              <w:rPr>
                <w:rFonts w:ascii="Arial Narrow" w:hAnsi="Arial Narrow" w:cs="Open Sans"/>
                <w:color w:val="333333"/>
                <w:sz w:val="18"/>
                <w:szCs w:val="18"/>
              </w:rPr>
            </w:pPr>
          </w:p>
        </w:tc>
      </w:tr>
      <w:tr w:rsidR="000E3369" w:rsidRPr="0074761C" w14:paraId="274DAADC"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7A35ECC6" w14:textId="57FEABBC"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vAlign w:val="center"/>
          </w:tcPr>
          <w:p w14:paraId="01C96C55" w14:textId="77777777" w:rsidR="000E3369" w:rsidRPr="0074761C" w:rsidRDefault="000E3369" w:rsidP="000E3369">
            <w:pPr>
              <w:rPr>
                <w:rFonts w:ascii="Arial Narrow" w:hAnsi="Arial Narrow" w:cs="Open Sans"/>
                <w:color w:val="333333"/>
                <w:sz w:val="18"/>
                <w:szCs w:val="18"/>
              </w:rPr>
            </w:pPr>
            <w:r w:rsidRPr="00B87E98">
              <w:rPr>
                <w:rFonts w:ascii="Arial Narrow" w:hAnsi="Arial Narrow"/>
                <w:b/>
                <w:bCs/>
                <w:color w:val="333333"/>
                <w:sz w:val="18"/>
                <w:szCs w:val="18"/>
              </w:rPr>
              <w:t>Administrative Advice</w:t>
            </w:r>
            <w:r w:rsidRPr="006B3D68" w:rsidDel="00446432">
              <w:rPr>
                <w:rFonts w:ascii="Arial Narrow" w:hAnsi="Arial Narrow"/>
                <w:b/>
                <w:bCs/>
                <w:color w:val="333333"/>
                <w:sz w:val="18"/>
                <w:szCs w:val="18"/>
              </w:rPr>
              <w:t>:</w:t>
            </w:r>
            <w:r>
              <w:rPr>
                <w:rFonts w:ascii="Arial Narrow" w:hAnsi="Arial Narrow"/>
                <w:b/>
                <w:bCs/>
                <w:color w:val="333333"/>
                <w:sz w:val="18"/>
                <w:szCs w:val="18"/>
              </w:rPr>
              <w:t xml:space="preserve"> </w:t>
            </w:r>
            <w:r w:rsidRPr="00344DA9">
              <w:rPr>
                <w:rFonts w:ascii="Arial Narrow" w:hAnsi="Arial Narrow"/>
                <w:color w:val="333333"/>
                <w:sz w:val="18"/>
                <w:szCs w:val="18"/>
              </w:rPr>
              <w:t>Complement</w:t>
            </w:r>
            <w:r w:rsidRPr="00344DA9">
              <w:rPr>
                <w:rFonts w:ascii="Arial Narrow" w:hAnsi="Arial Narrow"/>
                <w:b/>
                <w:bCs/>
                <w:color w:val="333333"/>
                <w:sz w:val="18"/>
                <w:szCs w:val="18"/>
              </w:rPr>
              <w:t xml:space="preserve"> </w:t>
            </w:r>
            <w:r w:rsidRPr="00344DA9">
              <w:rPr>
                <w:rFonts w:ascii="Arial Narrow" w:hAnsi="Arial Narrow"/>
                <w:color w:val="333333"/>
                <w:sz w:val="18"/>
                <w:szCs w:val="18"/>
              </w:rPr>
              <w:t>5</w:t>
            </w:r>
            <w:r w:rsidRPr="00344DA9">
              <w:rPr>
                <w:rFonts w:ascii="Arial Narrow" w:hAnsi="Arial Narrow"/>
                <w:b/>
                <w:bCs/>
                <w:color w:val="333333"/>
                <w:sz w:val="18"/>
                <w:szCs w:val="18"/>
              </w:rPr>
              <w:t xml:space="preserve"> </w:t>
            </w:r>
            <w:r w:rsidRPr="00344DA9">
              <w:rPr>
                <w:rFonts w:ascii="Arial Narrow" w:hAnsi="Arial Narrow"/>
                <w:color w:val="333333"/>
                <w:sz w:val="18"/>
                <w:szCs w:val="18"/>
              </w:rPr>
              <w:t>(C5) inhibitors</w:t>
            </w:r>
            <w:r w:rsidRPr="00852382">
              <w:rPr>
                <w:rFonts w:ascii="Arial Narrow" w:hAnsi="Arial Narrow"/>
                <w:i/>
                <w:iCs/>
                <w:color w:val="333333"/>
                <w:sz w:val="18"/>
                <w:szCs w:val="18"/>
              </w:rPr>
              <w:t xml:space="preserve"> </w:t>
            </w:r>
            <w:r w:rsidRPr="0006499C">
              <w:rPr>
                <w:rFonts w:ascii="Arial Narrow" w:hAnsi="Arial Narrow"/>
                <w:color w:val="333333"/>
                <w:sz w:val="18"/>
                <w:szCs w:val="18"/>
              </w:rPr>
              <w:t xml:space="preserve">are </w:t>
            </w:r>
            <w:r w:rsidRPr="00C777D7">
              <w:rPr>
                <w:rFonts w:ascii="Arial Narrow" w:hAnsi="Arial Narrow"/>
                <w:color w:val="333333"/>
                <w:sz w:val="18"/>
                <w:szCs w:val="18"/>
              </w:rPr>
              <w:t>defined as eculizumab or ravulizumab</w:t>
            </w:r>
            <w:r w:rsidRPr="00C777D7">
              <w:rPr>
                <w:rFonts w:ascii="Arial Narrow" w:hAnsi="Arial Narrow"/>
                <w:b/>
                <w:bCs/>
                <w:color w:val="333333"/>
                <w:sz w:val="18"/>
                <w:szCs w:val="18"/>
              </w:rPr>
              <w:t xml:space="preserve"> </w:t>
            </w:r>
          </w:p>
        </w:tc>
      </w:tr>
      <w:tr w:rsidR="000E3369" w:rsidRPr="0074761C" w14:paraId="416AFF8F"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167"/>
        </w:trPr>
        <w:tc>
          <w:tcPr>
            <w:tcW w:w="1129" w:type="dxa"/>
            <w:tcBorders>
              <w:top w:val="single" w:sz="4" w:space="0" w:color="auto"/>
              <w:left w:val="single" w:sz="4" w:space="0" w:color="auto"/>
              <w:bottom w:val="single" w:sz="4" w:space="0" w:color="auto"/>
              <w:right w:val="single" w:sz="4" w:space="0" w:color="auto"/>
            </w:tcBorders>
          </w:tcPr>
          <w:p w14:paraId="4B74E083" w14:textId="6799EC7F"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5DD5E59E"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Prescribing Instructions:</w:t>
            </w:r>
          </w:p>
          <w:p w14:paraId="71D6CB0B"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color w:val="333333"/>
                <w:sz w:val="18"/>
                <w:szCs w:val="18"/>
              </w:rPr>
              <w:t>The authority application must be made in writing and must include:</w:t>
            </w:r>
          </w:p>
          <w:p w14:paraId="58384D5F"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color w:val="333333"/>
                <w:sz w:val="18"/>
                <w:szCs w:val="18"/>
              </w:rPr>
              <w:t>(1) a completed authority prescription form; and</w:t>
            </w:r>
          </w:p>
          <w:p w14:paraId="02FD1067"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color w:val="333333"/>
                <w:sz w:val="18"/>
                <w:szCs w:val="18"/>
              </w:rPr>
              <w:t>(2) a completed authority application form relevant to the indication and treatment phase (the latest version is located on the website specified in the Administrative Advice).</w:t>
            </w:r>
          </w:p>
        </w:tc>
      </w:tr>
      <w:tr w:rsidR="000E3369" w:rsidRPr="0074761C" w14:paraId="746B5872"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26775234" w14:textId="78106A06"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4A994CA3"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Prescribing Instructions:</w:t>
            </w:r>
          </w:p>
          <w:p w14:paraId="761DE872" w14:textId="77777777" w:rsidR="000E3369" w:rsidRPr="0074761C" w:rsidRDefault="000E3369" w:rsidP="000E3369">
            <w:pPr>
              <w:rPr>
                <w:rFonts w:ascii="Arial Narrow" w:hAnsi="Arial Narrow" w:cs="Open Sans"/>
                <w:color w:val="333333"/>
                <w:sz w:val="18"/>
                <w:szCs w:val="18"/>
              </w:rPr>
            </w:pPr>
            <w:r w:rsidRPr="00C11AE5">
              <w:rPr>
                <w:rFonts w:ascii="Arial Narrow" w:hAnsi="Arial Narrow"/>
                <w:color w:val="333333"/>
                <w:sz w:val="18"/>
                <w:szCs w:val="18"/>
              </w:rPr>
              <w:t>Where long-term continuing PBS-subsidised treatment with this drug is planned, a 'Returning' patient may proceed under the</w:t>
            </w:r>
            <w:r w:rsidRPr="00C11AE5">
              <w:rPr>
                <w:rFonts w:ascii="Arial Narrow" w:hAnsi="Arial Narrow"/>
                <w:i/>
                <w:iCs/>
                <w:color w:val="333333"/>
                <w:sz w:val="18"/>
                <w:szCs w:val="18"/>
              </w:rPr>
              <w:t xml:space="preserve"> ‘</w:t>
            </w:r>
            <w:r>
              <w:rPr>
                <w:rFonts w:ascii="Arial Narrow" w:hAnsi="Arial Narrow"/>
                <w:color w:val="333333"/>
                <w:sz w:val="18"/>
                <w:szCs w:val="18"/>
              </w:rPr>
              <w:t>Subsequent</w:t>
            </w:r>
            <w:r w:rsidRPr="002F2E7F">
              <w:rPr>
                <w:rFonts w:ascii="Arial Narrow" w:hAnsi="Arial Narrow"/>
                <w:color w:val="333333"/>
                <w:sz w:val="18"/>
                <w:szCs w:val="18"/>
              </w:rPr>
              <w:t xml:space="preserve"> Continuing</w:t>
            </w:r>
            <w:r w:rsidRPr="00C11AE5">
              <w:rPr>
                <w:rFonts w:ascii="Arial Narrow" w:hAnsi="Arial Narrow"/>
                <w:color w:val="333333"/>
                <w:sz w:val="18"/>
                <w:szCs w:val="18"/>
              </w:rPr>
              <w:t xml:space="preserve"> Treatment' criteria</w:t>
            </w:r>
            <w:r w:rsidRPr="00C777D7">
              <w:rPr>
                <w:rFonts w:ascii="Arial Narrow" w:hAnsi="Arial Narrow"/>
                <w:color w:val="333333"/>
                <w:sz w:val="18"/>
                <w:szCs w:val="18"/>
              </w:rPr>
              <w:t>.</w:t>
            </w:r>
          </w:p>
        </w:tc>
      </w:tr>
    </w:tbl>
    <w:p w14:paraId="552CF125" w14:textId="77777777" w:rsidR="000E3369" w:rsidRDefault="000E3369" w:rsidP="000E3369"/>
    <w:tbl>
      <w:tblPr>
        <w:tblW w:w="4950" w:type="pct"/>
        <w:shd w:val="clear" w:color="auto" w:fill="FFFFFF"/>
        <w:tblCellMar>
          <w:left w:w="0" w:type="dxa"/>
          <w:right w:w="0" w:type="dxa"/>
        </w:tblCellMar>
        <w:tblLook w:val="04A0" w:firstRow="1" w:lastRow="0" w:firstColumn="1" w:lastColumn="0" w:noHBand="0" w:noVBand="1"/>
      </w:tblPr>
      <w:tblGrid>
        <w:gridCol w:w="2547"/>
        <w:gridCol w:w="1134"/>
        <w:gridCol w:w="1134"/>
        <w:gridCol w:w="1417"/>
        <w:gridCol w:w="993"/>
        <w:gridCol w:w="1701"/>
      </w:tblGrid>
      <w:tr w:rsidR="000E3369" w:rsidRPr="00F50FF7" w14:paraId="07A1955A" w14:textId="77777777" w:rsidTr="00254586">
        <w:trPr>
          <w:trHeight w:val="11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Mar>
              <w:top w:w="0" w:type="dxa"/>
              <w:left w:w="240" w:type="dxa"/>
              <w:bottom w:w="0" w:type="dxa"/>
              <w:right w:w="240" w:type="dxa"/>
            </w:tcMar>
          </w:tcPr>
          <w:p w14:paraId="382BE94A" w14:textId="77777777" w:rsidR="000E3369" w:rsidRPr="00F50FF7" w:rsidRDefault="000E3369" w:rsidP="00254586">
            <w:pPr>
              <w:keepNext/>
              <w:ind w:left="-170" w:right="57"/>
              <w:rPr>
                <w:rFonts w:ascii="Arial Narrow" w:hAnsi="Arial Narrow" w:cs="Arial"/>
                <w:sz w:val="18"/>
                <w:szCs w:val="18"/>
              </w:rPr>
            </w:pPr>
            <w:r>
              <w:rPr>
                <w:rFonts w:ascii="Arial Narrow" w:hAnsi="Arial Narrow" w:cs="Arial"/>
                <w:sz w:val="18"/>
                <w:szCs w:val="18"/>
              </w:rPr>
              <w:lastRenderedPageBreak/>
              <w:t xml:space="preserve">Addition of new restriction to allow </w:t>
            </w:r>
            <w:r w:rsidRPr="006C59A5">
              <w:rPr>
                <w:rFonts w:ascii="Arial Narrow" w:hAnsi="Arial Narrow" w:cs="Arial"/>
                <w:sz w:val="18"/>
                <w:szCs w:val="18"/>
              </w:rPr>
              <w:t>return to</w:t>
            </w:r>
            <w:r>
              <w:rPr>
                <w:rFonts w:ascii="Arial Narrow" w:hAnsi="Arial Narrow" w:cs="Arial"/>
                <w:sz w:val="18"/>
                <w:szCs w:val="18"/>
              </w:rPr>
              <w:t xml:space="preserve"> one of C5 inhibitor </w:t>
            </w:r>
            <w:r w:rsidRPr="006C59A5">
              <w:rPr>
                <w:rFonts w:ascii="Arial Narrow" w:hAnsi="Arial Narrow" w:cs="Arial"/>
                <w:sz w:val="18"/>
                <w:szCs w:val="18"/>
              </w:rPr>
              <w:t>for patients who are intolerant</w:t>
            </w:r>
            <w:r>
              <w:rPr>
                <w:rFonts w:ascii="Arial Narrow" w:hAnsi="Arial Narrow" w:cs="Arial"/>
                <w:sz w:val="18"/>
                <w:szCs w:val="18"/>
              </w:rPr>
              <w:t>/resistant</w:t>
            </w:r>
            <w:r w:rsidRPr="006C59A5">
              <w:rPr>
                <w:rFonts w:ascii="Arial Narrow" w:hAnsi="Arial Narrow" w:cs="Arial"/>
                <w:sz w:val="18"/>
                <w:szCs w:val="18"/>
              </w:rPr>
              <w:t xml:space="preserve"> to pegcetacoplan</w:t>
            </w:r>
          </w:p>
        </w:tc>
      </w:tr>
      <w:tr w:rsidR="00344DA9" w:rsidRPr="00F50FF7" w14:paraId="105260A3" w14:textId="77777777" w:rsidTr="00254586">
        <w:trPr>
          <w:trHeight w:val="189"/>
        </w:trPr>
        <w:tc>
          <w:tcPr>
            <w:tcW w:w="1427" w:type="pct"/>
            <w:tcBorders>
              <w:top w:val="single" w:sz="4" w:space="0" w:color="auto"/>
              <w:left w:val="single" w:sz="4" w:space="0" w:color="auto"/>
              <w:right w:val="single" w:sz="4" w:space="0" w:color="auto"/>
            </w:tcBorders>
            <w:shd w:val="clear" w:color="auto" w:fill="auto"/>
            <w:tcMar>
              <w:top w:w="0" w:type="dxa"/>
              <w:left w:w="240" w:type="dxa"/>
              <w:bottom w:w="0" w:type="dxa"/>
              <w:right w:w="240" w:type="dxa"/>
            </w:tcMar>
          </w:tcPr>
          <w:p w14:paraId="5CEB4C86" w14:textId="77777777" w:rsidR="00344DA9" w:rsidRDefault="00344DA9" w:rsidP="00254586">
            <w:pPr>
              <w:keepNext/>
              <w:ind w:left="-57"/>
              <w:rPr>
                <w:rFonts w:ascii="Arial Narrow" w:eastAsia="Calibri" w:hAnsi="Arial Narrow" w:cstheme="minorBidi"/>
                <w:b/>
                <w:bCs/>
                <w:sz w:val="18"/>
                <w:szCs w:val="18"/>
              </w:rPr>
            </w:pPr>
            <w:r w:rsidRPr="00590C9C">
              <w:rPr>
                <w:rFonts w:ascii="Arial Narrow" w:eastAsia="Calibri" w:hAnsi="Arial Narrow" w:cstheme="minorBidi"/>
                <w:b/>
                <w:bCs/>
                <w:sz w:val="18"/>
                <w:szCs w:val="18"/>
              </w:rPr>
              <w:t>MEDICINAL PRODUC</w:t>
            </w:r>
            <w:r>
              <w:rPr>
                <w:rFonts w:ascii="Arial Narrow" w:eastAsia="Calibri" w:hAnsi="Arial Narrow" w:cstheme="minorBidi"/>
                <w:b/>
                <w:bCs/>
                <w:sz w:val="18"/>
                <w:szCs w:val="18"/>
              </w:rPr>
              <w:t>T</w:t>
            </w:r>
          </w:p>
          <w:p w14:paraId="49E39EAD" w14:textId="77777777" w:rsidR="00344DA9" w:rsidRPr="00590C9C" w:rsidRDefault="00344DA9" w:rsidP="00254586">
            <w:pPr>
              <w:keepNext/>
              <w:ind w:left="-57"/>
              <w:rPr>
                <w:rFonts w:ascii="Arial Narrow" w:eastAsia="Calibri" w:hAnsi="Arial Narrow" w:cstheme="minorBidi"/>
                <w:b/>
                <w:bCs/>
                <w:sz w:val="18"/>
                <w:szCs w:val="18"/>
              </w:rPr>
            </w:pPr>
            <w:r w:rsidRPr="00590C9C">
              <w:rPr>
                <w:rFonts w:ascii="Arial Narrow" w:eastAsia="Calibri" w:hAnsi="Arial Narrow" w:cstheme="minorBidi"/>
                <w:b/>
                <w:bCs/>
                <w:sz w:val="18"/>
                <w:szCs w:val="18"/>
              </w:rPr>
              <w:t>M</w:t>
            </w:r>
            <w:r>
              <w:rPr>
                <w:rFonts w:ascii="Arial Narrow" w:eastAsia="Calibri" w:hAnsi="Arial Narrow" w:cstheme="minorBidi"/>
                <w:b/>
                <w:bCs/>
                <w:sz w:val="18"/>
                <w:szCs w:val="18"/>
              </w:rPr>
              <w:t>edicinal</w:t>
            </w:r>
            <w:r w:rsidRPr="00590C9C">
              <w:rPr>
                <w:rFonts w:ascii="Arial Narrow" w:eastAsia="Calibri" w:hAnsi="Arial Narrow" w:cstheme="minorBidi"/>
                <w:b/>
                <w:bCs/>
                <w:sz w:val="18"/>
                <w:szCs w:val="18"/>
              </w:rPr>
              <w:t xml:space="preserve"> </w:t>
            </w:r>
            <w:r>
              <w:rPr>
                <w:rFonts w:ascii="Arial Narrow" w:eastAsia="Calibri" w:hAnsi="Arial Narrow" w:cstheme="minorBidi"/>
                <w:b/>
                <w:bCs/>
                <w:sz w:val="18"/>
                <w:szCs w:val="18"/>
              </w:rPr>
              <w:t xml:space="preserve">Product </w:t>
            </w:r>
            <w:r w:rsidRPr="00590C9C">
              <w:rPr>
                <w:rFonts w:ascii="Arial Narrow" w:eastAsia="Calibri" w:hAnsi="Arial Narrow" w:cstheme="minorBidi"/>
                <w:b/>
                <w:bCs/>
                <w:sz w:val="18"/>
                <w:szCs w:val="18"/>
              </w:rPr>
              <w:t>pack</w:t>
            </w:r>
          </w:p>
        </w:tc>
        <w:tc>
          <w:tcPr>
            <w:tcW w:w="635" w:type="pct"/>
            <w:tcBorders>
              <w:top w:val="single" w:sz="4" w:space="0" w:color="auto"/>
              <w:left w:val="single" w:sz="4" w:space="0" w:color="auto"/>
              <w:right w:val="single" w:sz="4" w:space="0" w:color="auto"/>
            </w:tcBorders>
            <w:shd w:val="clear" w:color="auto" w:fill="auto"/>
          </w:tcPr>
          <w:p w14:paraId="3C4B1F33" w14:textId="77777777" w:rsidR="00344DA9" w:rsidRPr="00326DC5" w:rsidRDefault="00344DA9" w:rsidP="00254586">
            <w:pPr>
              <w:keepNext/>
              <w:ind w:right="57"/>
              <w:jc w:val="center"/>
              <w:rPr>
                <w:rFonts w:ascii="Arial Narrow" w:eastAsia="Calibri" w:hAnsi="Arial Narrow"/>
                <w:sz w:val="18"/>
                <w:szCs w:val="18"/>
              </w:rPr>
            </w:pPr>
            <w:r w:rsidRPr="00590C9C">
              <w:rPr>
                <w:rFonts w:ascii="Arial Narrow" w:eastAsia="Calibri" w:hAnsi="Arial Narrow" w:cstheme="minorBidi"/>
                <w:b/>
                <w:sz w:val="18"/>
                <w:szCs w:val="18"/>
              </w:rPr>
              <w:t>PBS item code</w:t>
            </w:r>
          </w:p>
        </w:tc>
        <w:tc>
          <w:tcPr>
            <w:tcW w:w="635" w:type="pct"/>
            <w:tcBorders>
              <w:top w:val="single" w:sz="4" w:space="0" w:color="auto"/>
              <w:left w:val="single" w:sz="4" w:space="0" w:color="auto"/>
              <w:right w:val="single" w:sz="4" w:space="0" w:color="auto"/>
            </w:tcBorders>
            <w:shd w:val="clear" w:color="auto" w:fill="auto"/>
          </w:tcPr>
          <w:p w14:paraId="28F8C4E4" w14:textId="77777777" w:rsidR="00344DA9" w:rsidRPr="00326DC5" w:rsidRDefault="00344DA9" w:rsidP="00254586">
            <w:pPr>
              <w:keepNext/>
              <w:ind w:left="-170" w:right="57"/>
              <w:jc w:val="center"/>
              <w:rPr>
                <w:rFonts w:ascii="Arial Narrow" w:eastAsia="Calibri" w:hAnsi="Arial Narrow"/>
                <w:sz w:val="18"/>
                <w:szCs w:val="18"/>
              </w:rPr>
            </w:pPr>
            <w:r>
              <w:rPr>
                <w:rFonts w:ascii="Arial Narrow" w:eastAsia="Calibri" w:hAnsi="Arial Narrow"/>
                <w:b/>
                <w:sz w:val="18"/>
                <w:szCs w:val="18"/>
              </w:rPr>
              <w:t xml:space="preserve">    </w:t>
            </w:r>
            <w:r w:rsidRPr="00CF09AD">
              <w:rPr>
                <w:rFonts w:ascii="Arial Narrow" w:eastAsia="Calibri" w:hAnsi="Arial Narrow"/>
                <w:b/>
                <w:sz w:val="18"/>
                <w:szCs w:val="18"/>
              </w:rPr>
              <w:t>Max. qty packs</w:t>
            </w:r>
          </w:p>
        </w:tc>
        <w:tc>
          <w:tcPr>
            <w:tcW w:w="794" w:type="pct"/>
            <w:tcBorders>
              <w:top w:val="single" w:sz="4" w:space="0" w:color="auto"/>
              <w:left w:val="single" w:sz="4" w:space="0" w:color="auto"/>
              <w:right w:val="single" w:sz="4" w:space="0" w:color="auto"/>
            </w:tcBorders>
            <w:shd w:val="clear" w:color="auto" w:fill="auto"/>
          </w:tcPr>
          <w:p w14:paraId="6AA61EBD" w14:textId="77777777" w:rsidR="00344DA9" w:rsidRPr="00326DC5" w:rsidRDefault="00344DA9" w:rsidP="00254586">
            <w:pPr>
              <w:keepNext/>
              <w:ind w:right="57"/>
              <w:jc w:val="center"/>
              <w:rPr>
                <w:rFonts w:ascii="Arial Narrow" w:eastAsia="Calibri" w:hAnsi="Arial Narrow"/>
                <w:sz w:val="18"/>
                <w:szCs w:val="18"/>
              </w:rPr>
            </w:pPr>
            <w:r>
              <w:rPr>
                <w:rFonts w:ascii="Arial Narrow" w:eastAsia="Calibri" w:hAnsi="Arial Narrow"/>
                <w:b/>
                <w:sz w:val="18"/>
                <w:szCs w:val="18"/>
              </w:rPr>
              <w:t>M</w:t>
            </w:r>
            <w:r w:rsidRPr="00CF09AD">
              <w:rPr>
                <w:rFonts w:ascii="Arial Narrow" w:eastAsia="Calibri" w:hAnsi="Arial Narrow"/>
                <w:b/>
                <w:sz w:val="18"/>
                <w:szCs w:val="18"/>
              </w:rPr>
              <w:t>ax. qty units</w:t>
            </w:r>
          </w:p>
        </w:tc>
        <w:tc>
          <w:tcPr>
            <w:tcW w:w="556" w:type="pct"/>
            <w:tcBorders>
              <w:top w:val="single" w:sz="4" w:space="0" w:color="auto"/>
              <w:left w:val="single" w:sz="4" w:space="0" w:color="auto"/>
              <w:right w:val="single" w:sz="4" w:space="0" w:color="auto"/>
            </w:tcBorders>
            <w:shd w:val="clear" w:color="auto" w:fill="auto"/>
          </w:tcPr>
          <w:p w14:paraId="5D972BF7" w14:textId="2D4B0E68" w:rsidR="00344DA9" w:rsidRPr="00326DC5" w:rsidRDefault="00344DA9" w:rsidP="00254586">
            <w:pPr>
              <w:keepNext/>
              <w:ind w:right="57"/>
              <w:jc w:val="center"/>
              <w:rPr>
                <w:rFonts w:ascii="Arial Narrow" w:eastAsia="Calibri" w:hAnsi="Arial Narrow"/>
                <w:sz w:val="18"/>
                <w:szCs w:val="18"/>
              </w:rPr>
            </w:pPr>
            <w:r w:rsidRPr="00636EA4">
              <w:rPr>
                <w:rFonts w:ascii="Arial Narrow" w:eastAsia="Calibri" w:hAnsi="Arial Narrow" w:cstheme="minorBidi"/>
                <w:b/>
                <w:sz w:val="18"/>
                <w:szCs w:val="18"/>
              </w:rPr>
              <w:t xml:space="preserve">№. of </w:t>
            </w:r>
            <w:r w:rsidRPr="00636EA4">
              <w:rPr>
                <w:rFonts w:ascii="Arial Narrow" w:eastAsia="Calibri" w:hAnsi="Arial Narrow" w:cstheme="minorBidi"/>
                <w:b/>
                <w:sz w:val="18"/>
                <w:szCs w:val="18"/>
              </w:rPr>
              <w:br/>
              <w:t>Rpts</w:t>
            </w:r>
          </w:p>
        </w:tc>
        <w:tc>
          <w:tcPr>
            <w:tcW w:w="953" w:type="pct"/>
            <w:tcBorders>
              <w:top w:val="single" w:sz="4" w:space="0" w:color="auto"/>
              <w:left w:val="single" w:sz="4" w:space="0" w:color="auto"/>
              <w:right w:val="single" w:sz="4" w:space="0" w:color="auto"/>
            </w:tcBorders>
            <w:shd w:val="clear" w:color="auto" w:fill="auto"/>
          </w:tcPr>
          <w:p w14:paraId="0B7E88CA" w14:textId="77777777" w:rsidR="00344DA9" w:rsidRPr="00326DC5" w:rsidRDefault="00344DA9" w:rsidP="00254586">
            <w:pPr>
              <w:keepNext/>
              <w:ind w:right="57"/>
              <w:jc w:val="center"/>
              <w:rPr>
                <w:rFonts w:ascii="Arial Narrow" w:eastAsia="Calibri" w:hAnsi="Arial Narrow"/>
                <w:sz w:val="18"/>
                <w:szCs w:val="18"/>
              </w:rPr>
            </w:pPr>
            <w:r>
              <w:rPr>
                <w:rFonts w:ascii="Arial Narrow" w:eastAsia="Calibri" w:hAnsi="Arial Narrow" w:cstheme="minorBidi"/>
                <w:b/>
                <w:sz w:val="18"/>
                <w:szCs w:val="18"/>
              </w:rPr>
              <w:t>Av</w:t>
            </w:r>
            <w:r w:rsidRPr="00590C9C">
              <w:rPr>
                <w:rFonts w:ascii="Arial Narrow" w:eastAsia="Calibri" w:hAnsi="Arial Narrow" w:cstheme="minorBidi"/>
                <w:b/>
                <w:sz w:val="18"/>
                <w:szCs w:val="18"/>
              </w:rPr>
              <w:t>ailable brands</w:t>
            </w:r>
          </w:p>
        </w:tc>
      </w:tr>
      <w:tr w:rsidR="00E5785C" w:rsidRPr="00F50FF7" w14:paraId="124B381E" w14:textId="77777777" w:rsidTr="00254586">
        <w:trPr>
          <w:trHeight w:val="60"/>
        </w:trPr>
        <w:tc>
          <w:tcPr>
            <w:tcW w:w="5000" w:type="pct"/>
            <w:gridSpan w:val="6"/>
            <w:tcBorders>
              <w:top w:val="single" w:sz="4" w:space="0" w:color="auto"/>
              <w:left w:val="single" w:sz="4" w:space="0" w:color="auto"/>
              <w:right w:val="single" w:sz="4" w:space="0" w:color="auto"/>
            </w:tcBorders>
            <w:shd w:val="clear" w:color="auto" w:fill="auto"/>
            <w:tcMar>
              <w:top w:w="0" w:type="dxa"/>
              <w:left w:w="240" w:type="dxa"/>
              <w:bottom w:w="0" w:type="dxa"/>
              <w:right w:w="240" w:type="dxa"/>
            </w:tcMar>
          </w:tcPr>
          <w:p w14:paraId="783487D0" w14:textId="77777777" w:rsidR="00E5785C" w:rsidRPr="001D1FE2" w:rsidRDefault="00E5785C" w:rsidP="00254586">
            <w:pPr>
              <w:keepNext/>
              <w:ind w:left="-170" w:right="57"/>
              <w:rPr>
                <w:rFonts w:ascii="Arial Narrow" w:eastAsia="Calibri" w:hAnsi="Arial Narrow"/>
                <w:sz w:val="18"/>
                <w:szCs w:val="18"/>
              </w:rPr>
            </w:pPr>
          </w:p>
        </w:tc>
      </w:tr>
      <w:tr w:rsidR="000E3369" w:rsidRPr="00F50FF7" w14:paraId="3D55C7F0" w14:textId="77777777" w:rsidTr="00254586">
        <w:trPr>
          <w:trHeight w:val="60"/>
        </w:trPr>
        <w:tc>
          <w:tcPr>
            <w:tcW w:w="5000" w:type="pct"/>
            <w:gridSpan w:val="6"/>
            <w:tcBorders>
              <w:top w:val="single" w:sz="4" w:space="0" w:color="auto"/>
              <w:left w:val="single" w:sz="4" w:space="0" w:color="auto"/>
              <w:right w:val="single" w:sz="4" w:space="0" w:color="auto"/>
            </w:tcBorders>
            <w:shd w:val="clear" w:color="auto" w:fill="auto"/>
            <w:tcMar>
              <w:top w:w="0" w:type="dxa"/>
              <w:left w:w="240" w:type="dxa"/>
              <w:bottom w:w="0" w:type="dxa"/>
              <w:right w:w="240" w:type="dxa"/>
            </w:tcMar>
          </w:tcPr>
          <w:p w14:paraId="435209FB" w14:textId="77777777" w:rsidR="000E3369" w:rsidRPr="00326DC5" w:rsidRDefault="000E3369" w:rsidP="00254586">
            <w:pPr>
              <w:keepNext/>
              <w:ind w:left="-170" w:right="57"/>
              <w:rPr>
                <w:rFonts w:ascii="Arial Narrow" w:eastAsia="Calibri" w:hAnsi="Arial Narrow"/>
                <w:sz w:val="18"/>
                <w:szCs w:val="18"/>
              </w:rPr>
            </w:pPr>
            <w:r w:rsidRPr="001D1FE2">
              <w:rPr>
                <w:rFonts w:ascii="Arial Narrow" w:eastAsia="Calibri" w:hAnsi="Arial Narrow"/>
                <w:sz w:val="18"/>
                <w:szCs w:val="18"/>
              </w:rPr>
              <w:t>RAVULIZUMAB</w:t>
            </w:r>
          </w:p>
        </w:tc>
      </w:tr>
      <w:tr w:rsidR="00344DA9" w:rsidRPr="00F50FF7" w14:paraId="2CC12304" w14:textId="77777777" w:rsidTr="003F6F7D">
        <w:trPr>
          <w:trHeight w:val="562"/>
        </w:trPr>
        <w:tc>
          <w:tcPr>
            <w:tcW w:w="1427" w:type="pct"/>
            <w:tcBorders>
              <w:top w:val="single" w:sz="4" w:space="0" w:color="auto"/>
              <w:left w:val="single" w:sz="4" w:space="0" w:color="auto"/>
              <w:right w:val="single" w:sz="4" w:space="0" w:color="auto"/>
            </w:tcBorders>
            <w:shd w:val="clear" w:color="auto" w:fill="auto"/>
            <w:tcMar>
              <w:top w:w="0" w:type="dxa"/>
              <w:left w:w="240" w:type="dxa"/>
              <w:bottom w:w="0" w:type="dxa"/>
              <w:right w:w="240" w:type="dxa"/>
            </w:tcMar>
          </w:tcPr>
          <w:p w14:paraId="1EE40F4B" w14:textId="77777777" w:rsidR="00344DA9" w:rsidRPr="002F2E7F" w:rsidRDefault="00344DA9" w:rsidP="00254586">
            <w:pPr>
              <w:keepNext/>
              <w:ind w:left="-170" w:right="57"/>
              <w:rPr>
                <w:rFonts w:ascii="Arial Narrow" w:hAnsi="Arial Narrow"/>
                <w:sz w:val="18"/>
                <w:szCs w:val="18"/>
              </w:rPr>
            </w:pPr>
            <w:r w:rsidRPr="002F2E7F">
              <w:rPr>
                <w:rFonts w:ascii="Arial Narrow" w:hAnsi="Arial Narrow"/>
                <w:sz w:val="18"/>
                <w:szCs w:val="18"/>
              </w:rPr>
              <w:t>ravulizumab 1.1 g/11 mL injection, 11 mL vial</w:t>
            </w:r>
          </w:p>
          <w:p w14:paraId="2E2B6034" w14:textId="77777777" w:rsidR="00344DA9" w:rsidRPr="001D1FE2" w:rsidRDefault="00344DA9" w:rsidP="00254586">
            <w:pPr>
              <w:keepNext/>
              <w:ind w:left="-170" w:right="57"/>
              <w:rPr>
                <w:sz w:val="18"/>
                <w:szCs w:val="18"/>
              </w:rPr>
            </w:pPr>
            <w:r w:rsidRPr="002F2E7F">
              <w:rPr>
                <w:rFonts w:ascii="Arial Narrow" w:hAnsi="Arial Narrow"/>
                <w:sz w:val="18"/>
                <w:szCs w:val="18"/>
              </w:rPr>
              <w:t>ravulizumab 300 mg/3 mL injection, 3 mL vial</w:t>
            </w:r>
          </w:p>
        </w:tc>
        <w:tc>
          <w:tcPr>
            <w:tcW w:w="635" w:type="pct"/>
            <w:tcBorders>
              <w:top w:val="single" w:sz="4" w:space="0" w:color="auto"/>
              <w:left w:val="single" w:sz="4" w:space="0" w:color="auto"/>
              <w:right w:val="single" w:sz="4" w:space="0" w:color="auto"/>
            </w:tcBorders>
            <w:shd w:val="clear" w:color="auto" w:fill="auto"/>
          </w:tcPr>
          <w:p w14:paraId="511667F5" w14:textId="77777777" w:rsidR="00344DA9" w:rsidRDefault="00344DA9" w:rsidP="00254586">
            <w:pPr>
              <w:keepNext/>
              <w:ind w:left="-170" w:right="57"/>
              <w:jc w:val="center"/>
              <w:rPr>
                <w:rFonts w:ascii="Arial Narrow" w:eastAsia="Calibri" w:hAnsi="Arial Narrow"/>
                <w:sz w:val="18"/>
                <w:szCs w:val="18"/>
              </w:rPr>
            </w:pPr>
            <w:r>
              <w:rPr>
                <w:rFonts w:ascii="Arial Narrow" w:eastAsia="Calibri" w:hAnsi="Arial Narrow"/>
                <w:sz w:val="18"/>
                <w:szCs w:val="18"/>
              </w:rPr>
              <w:t>New (Public)</w:t>
            </w:r>
          </w:p>
          <w:p w14:paraId="639EFD44" w14:textId="77777777" w:rsidR="00344DA9" w:rsidRPr="00326DC5" w:rsidRDefault="00344DA9" w:rsidP="00254586">
            <w:pPr>
              <w:keepNext/>
              <w:ind w:left="-170" w:right="57"/>
              <w:jc w:val="center"/>
              <w:rPr>
                <w:rFonts w:ascii="Arial Narrow" w:eastAsia="Calibri" w:hAnsi="Arial Narrow"/>
                <w:sz w:val="18"/>
                <w:szCs w:val="18"/>
              </w:rPr>
            </w:pPr>
            <w:r>
              <w:rPr>
                <w:rFonts w:ascii="Arial Narrow" w:eastAsia="Calibri" w:hAnsi="Arial Narrow"/>
                <w:sz w:val="18"/>
                <w:szCs w:val="18"/>
              </w:rPr>
              <w:t>New (Private)</w:t>
            </w:r>
          </w:p>
        </w:tc>
        <w:tc>
          <w:tcPr>
            <w:tcW w:w="635" w:type="pct"/>
            <w:tcBorders>
              <w:top w:val="single" w:sz="4" w:space="0" w:color="auto"/>
              <w:left w:val="single" w:sz="4" w:space="0" w:color="auto"/>
              <w:right w:val="single" w:sz="4" w:space="0" w:color="auto"/>
            </w:tcBorders>
            <w:shd w:val="clear" w:color="auto" w:fill="auto"/>
          </w:tcPr>
          <w:p w14:paraId="6566FCAE" w14:textId="77777777" w:rsidR="00344DA9" w:rsidRPr="00326DC5" w:rsidRDefault="00344DA9" w:rsidP="00254586">
            <w:pPr>
              <w:keepNext/>
              <w:ind w:right="57"/>
              <w:jc w:val="center"/>
              <w:rPr>
                <w:rFonts w:ascii="Arial Narrow" w:eastAsia="Calibri" w:hAnsi="Arial Narrow"/>
                <w:sz w:val="18"/>
                <w:szCs w:val="18"/>
              </w:rPr>
            </w:pPr>
            <w:r>
              <w:rPr>
                <w:rFonts w:ascii="Arial Narrow" w:eastAsia="Calibri" w:hAnsi="Arial Narrow"/>
                <w:sz w:val="18"/>
                <w:szCs w:val="18"/>
              </w:rPr>
              <w:t>1</w:t>
            </w:r>
          </w:p>
        </w:tc>
        <w:tc>
          <w:tcPr>
            <w:tcW w:w="794" w:type="pct"/>
            <w:tcBorders>
              <w:top w:val="single" w:sz="4" w:space="0" w:color="auto"/>
              <w:left w:val="single" w:sz="4" w:space="0" w:color="auto"/>
              <w:right w:val="single" w:sz="4" w:space="0" w:color="auto"/>
            </w:tcBorders>
            <w:shd w:val="clear" w:color="auto" w:fill="auto"/>
          </w:tcPr>
          <w:p w14:paraId="3AF89D64" w14:textId="77777777" w:rsidR="00344DA9" w:rsidRPr="00326DC5" w:rsidRDefault="00344DA9" w:rsidP="00254586">
            <w:pPr>
              <w:keepNext/>
              <w:ind w:left="-170" w:right="57"/>
              <w:rPr>
                <w:rFonts w:ascii="Arial Narrow" w:eastAsia="Calibri" w:hAnsi="Arial Narrow"/>
                <w:sz w:val="18"/>
                <w:szCs w:val="18"/>
              </w:rPr>
            </w:pPr>
            <w:r w:rsidRPr="00CF09AD">
              <w:rPr>
                <w:rFonts w:ascii="Arial Narrow" w:eastAsia="Calibri" w:hAnsi="Arial Narrow"/>
                <w:sz w:val="18"/>
                <w:szCs w:val="18"/>
              </w:rPr>
              <w:t>6</w:t>
            </w:r>
            <w:r>
              <w:rPr>
                <w:rFonts w:ascii="Arial Narrow" w:eastAsia="Calibri" w:hAnsi="Arial Narrow"/>
                <w:sz w:val="18"/>
                <w:szCs w:val="18"/>
              </w:rPr>
              <w:t xml:space="preserve">            1</w:t>
            </w:r>
          </w:p>
        </w:tc>
        <w:tc>
          <w:tcPr>
            <w:tcW w:w="556" w:type="pct"/>
            <w:tcBorders>
              <w:top w:val="single" w:sz="4" w:space="0" w:color="auto"/>
              <w:left w:val="single" w:sz="4" w:space="0" w:color="auto"/>
              <w:right w:val="single" w:sz="4" w:space="0" w:color="auto"/>
            </w:tcBorders>
            <w:shd w:val="clear" w:color="auto" w:fill="auto"/>
          </w:tcPr>
          <w:p w14:paraId="1163CE0E" w14:textId="6F27931A" w:rsidR="00344DA9" w:rsidRPr="00326DC5" w:rsidRDefault="00344DA9" w:rsidP="00254586">
            <w:pPr>
              <w:keepNext/>
              <w:ind w:left="-170" w:right="57"/>
              <w:rPr>
                <w:rFonts w:ascii="Arial Narrow" w:eastAsia="Calibri" w:hAnsi="Arial Narrow"/>
                <w:sz w:val="18"/>
                <w:szCs w:val="18"/>
              </w:rPr>
            </w:pPr>
            <w:r>
              <w:rPr>
                <w:rFonts w:ascii="Arial Narrow" w:eastAsia="Calibri" w:hAnsi="Arial Narrow"/>
                <w:sz w:val="18"/>
                <w:szCs w:val="18"/>
              </w:rPr>
              <w:t xml:space="preserve">                 0</w:t>
            </w:r>
          </w:p>
        </w:tc>
        <w:tc>
          <w:tcPr>
            <w:tcW w:w="953" w:type="pct"/>
            <w:tcBorders>
              <w:top w:val="single" w:sz="4" w:space="0" w:color="auto"/>
              <w:left w:val="single" w:sz="4" w:space="0" w:color="auto"/>
              <w:right w:val="single" w:sz="4" w:space="0" w:color="auto"/>
            </w:tcBorders>
            <w:shd w:val="clear" w:color="auto" w:fill="auto"/>
            <w:vAlign w:val="center"/>
          </w:tcPr>
          <w:p w14:paraId="3CE4B359" w14:textId="0BE4E7CD" w:rsidR="00344DA9" w:rsidRPr="00326DC5" w:rsidRDefault="00F17B0B" w:rsidP="00F17B0B">
            <w:pPr>
              <w:keepNext/>
              <w:ind w:left="-170" w:right="57" w:firstLine="720"/>
              <w:rPr>
                <w:rFonts w:ascii="Arial Narrow" w:eastAsia="Calibri" w:hAnsi="Arial Narrow"/>
                <w:sz w:val="18"/>
                <w:szCs w:val="18"/>
              </w:rPr>
            </w:pPr>
            <w:r w:rsidRPr="00F17B0B">
              <w:rPr>
                <w:rFonts w:ascii="Arial Narrow" w:eastAsia="Calibri" w:hAnsi="Arial Narrow"/>
                <w:sz w:val="18"/>
                <w:szCs w:val="18"/>
              </w:rPr>
              <w:t>Ultomiris</w:t>
            </w:r>
            <w:r w:rsidR="00344DA9">
              <w:rPr>
                <w:rFonts w:ascii="Arial Narrow" w:eastAsia="Calibri" w:hAnsi="Arial Narrow"/>
                <w:sz w:val="18"/>
                <w:szCs w:val="18"/>
              </w:rPr>
              <w:t>®</w:t>
            </w:r>
          </w:p>
        </w:tc>
      </w:tr>
    </w:tbl>
    <w:tbl>
      <w:tblPr>
        <w:tblStyle w:val="TableGridLight"/>
        <w:tblW w:w="8926"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797"/>
      </w:tblGrid>
      <w:tr w:rsidR="000E3369" w:rsidRPr="00F50FF7" w14:paraId="451B15D5" w14:textId="77777777" w:rsidTr="000E3369">
        <w:tc>
          <w:tcPr>
            <w:tcW w:w="8926" w:type="dxa"/>
            <w:gridSpan w:val="2"/>
            <w:vAlign w:val="center"/>
          </w:tcPr>
          <w:p w14:paraId="08692773" w14:textId="77777777" w:rsidR="000E3369" w:rsidRPr="00F50FF7" w:rsidRDefault="000E3369" w:rsidP="000E3369">
            <w:pPr>
              <w:rPr>
                <w:rFonts w:ascii="Arial Narrow" w:hAnsi="Arial Narrow" w:cs="Arial"/>
                <w:b/>
                <w:bCs/>
                <w:sz w:val="18"/>
                <w:szCs w:val="18"/>
              </w:rPr>
            </w:pPr>
            <w:r>
              <w:rPr>
                <w:rFonts w:ascii="Arial Narrow" w:hAnsi="Arial Narrow" w:cs="Arial"/>
                <w:b/>
                <w:bCs/>
                <w:sz w:val="18"/>
                <w:szCs w:val="18"/>
              </w:rPr>
              <w:t xml:space="preserve">Add </w:t>
            </w:r>
            <w:r w:rsidRPr="00F50FF7">
              <w:rPr>
                <w:rFonts w:ascii="Arial Narrow" w:hAnsi="Arial Narrow" w:cs="Arial"/>
                <w:b/>
                <w:bCs/>
                <w:sz w:val="18"/>
                <w:szCs w:val="18"/>
              </w:rPr>
              <w:t xml:space="preserve">Restriction Summary </w:t>
            </w:r>
            <w:r>
              <w:rPr>
                <w:rFonts w:ascii="Arial Narrow" w:hAnsi="Arial Narrow" w:cs="Arial"/>
                <w:b/>
                <w:bCs/>
                <w:sz w:val="18"/>
                <w:szCs w:val="18"/>
              </w:rPr>
              <w:t>[New 9] / ToC: [New 9]</w:t>
            </w:r>
            <w:r w:rsidRPr="00F50FF7">
              <w:rPr>
                <w:rFonts w:ascii="Arial Narrow" w:hAnsi="Arial Narrow" w:cs="Arial"/>
                <w:b/>
                <w:bCs/>
                <w:sz w:val="18"/>
                <w:szCs w:val="18"/>
              </w:rPr>
              <w:t xml:space="preserve"> </w:t>
            </w:r>
          </w:p>
        </w:tc>
      </w:tr>
      <w:tr w:rsidR="000E3369" w:rsidRPr="0074761C" w14:paraId="1F296926" w14:textId="77777777" w:rsidTr="003F6F7D">
        <w:tc>
          <w:tcPr>
            <w:tcW w:w="1129" w:type="dxa"/>
            <w:tcBorders>
              <w:top w:val="single" w:sz="4" w:space="0" w:color="auto"/>
              <w:left w:val="single" w:sz="4" w:space="0" w:color="auto"/>
              <w:bottom w:val="single" w:sz="4" w:space="0" w:color="auto"/>
              <w:right w:val="single" w:sz="4" w:space="0" w:color="auto"/>
            </w:tcBorders>
          </w:tcPr>
          <w:p w14:paraId="6C9341FE" w14:textId="495E751A"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02CA1F8F" w14:textId="6EA6F6EB" w:rsidR="000E3369" w:rsidRPr="0074761C" w:rsidRDefault="000E3369" w:rsidP="00254586">
            <w:pPr>
              <w:textAlignment w:val="baseline"/>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Indication:</w:t>
            </w:r>
            <w:r w:rsidR="00254586">
              <w:rPr>
                <w:rFonts w:ascii="Arial Narrow" w:hAnsi="Arial Narrow" w:cs="Open Sans"/>
                <w:b/>
                <w:bCs/>
                <w:color w:val="333333"/>
                <w:sz w:val="18"/>
                <w:szCs w:val="18"/>
                <w:bdr w:val="none" w:sz="0" w:space="0" w:color="auto" w:frame="1"/>
              </w:rPr>
              <w:t xml:space="preserve"> </w:t>
            </w:r>
            <w:r w:rsidRPr="0074761C">
              <w:rPr>
                <w:rFonts w:ascii="Arial Narrow" w:hAnsi="Arial Narrow" w:cs="Open Sans"/>
                <w:color w:val="333333"/>
                <w:sz w:val="18"/>
                <w:szCs w:val="18"/>
              </w:rPr>
              <w:t>Paroxysmal nocturnal haemoglobinuria (PNH)</w:t>
            </w:r>
          </w:p>
        </w:tc>
      </w:tr>
      <w:tr w:rsidR="000E3369" w:rsidRPr="0074761C" w14:paraId="7D828ECC"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12B39321" w14:textId="7777777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0E200593" w14:textId="77777777" w:rsidR="000E3369" w:rsidRPr="0074761C" w:rsidRDefault="000E3369" w:rsidP="000E3369">
            <w:pPr>
              <w:textAlignment w:val="baseline"/>
              <w:rPr>
                <w:rFonts w:ascii="Arial Narrow" w:hAnsi="Arial Narrow" w:cs="Open Sans"/>
                <w:b/>
                <w:bCs/>
                <w:color w:val="333333"/>
                <w:sz w:val="18"/>
                <w:szCs w:val="18"/>
                <w:bdr w:val="none" w:sz="0" w:space="0" w:color="auto" w:frame="1"/>
              </w:rPr>
            </w:pPr>
          </w:p>
        </w:tc>
      </w:tr>
      <w:tr w:rsidR="000E3369" w:rsidRPr="0074761C" w14:paraId="1E17D6C7" w14:textId="77777777" w:rsidTr="003F6F7D">
        <w:tc>
          <w:tcPr>
            <w:tcW w:w="1129" w:type="dxa"/>
            <w:tcBorders>
              <w:top w:val="single" w:sz="4" w:space="0" w:color="auto"/>
              <w:left w:val="single" w:sz="4" w:space="0" w:color="auto"/>
              <w:bottom w:val="single" w:sz="4" w:space="0" w:color="auto"/>
              <w:right w:val="single" w:sz="4" w:space="0" w:color="auto"/>
            </w:tcBorders>
          </w:tcPr>
          <w:p w14:paraId="14AD235F" w14:textId="77777777" w:rsidR="000E3369" w:rsidRPr="0074761C" w:rsidRDefault="000E3369" w:rsidP="000E3369">
            <w:pPr>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51329F58"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Treatment Phase:</w:t>
            </w:r>
            <w:r>
              <w:rPr>
                <w:rFonts w:ascii="Arial Narrow" w:hAnsi="Arial Narrow" w:cs="Open Sans"/>
                <w:b/>
                <w:bCs/>
                <w:color w:val="333333"/>
                <w:sz w:val="18"/>
                <w:szCs w:val="18"/>
                <w:bdr w:val="none" w:sz="0" w:space="0" w:color="auto" w:frame="1"/>
              </w:rPr>
              <w:t xml:space="preserve"> </w:t>
            </w:r>
            <w:r>
              <w:rPr>
                <w:rFonts w:ascii="Arial Narrow" w:hAnsi="Arial Narrow" w:cs="Open Sans"/>
                <w:color w:val="333333"/>
                <w:sz w:val="18"/>
                <w:szCs w:val="18"/>
                <w:bdr w:val="none" w:sz="0" w:space="0" w:color="auto" w:frame="1"/>
              </w:rPr>
              <w:t xml:space="preserve">Return </w:t>
            </w:r>
            <w:r w:rsidRPr="007F4BD7">
              <w:rPr>
                <w:rFonts w:ascii="Arial Narrow" w:hAnsi="Arial Narrow" w:cs="Open Sans"/>
                <w:color w:val="333333"/>
                <w:sz w:val="18"/>
                <w:szCs w:val="18"/>
                <w:bdr w:val="none" w:sz="0" w:space="0" w:color="auto" w:frame="1"/>
              </w:rPr>
              <w:t>from PBS subsidised pegcetacoplan</w:t>
            </w:r>
            <w:r>
              <w:rPr>
                <w:rFonts w:ascii="Arial Narrow" w:hAnsi="Arial Narrow" w:cs="Open Sans"/>
                <w:b/>
                <w:bCs/>
                <w:color w:val="333333"/>
                <w:sz w:val="18"/>
                <w:szCs w:val="18"/>
                <w:bdr w:val="none" w:sz="0" w:space="0" w:color="auto" w:frame="1"/>
              </w:rPr>
              <w:t xml:space="preserve"> </w:t>
            </w:r>
            <w:r w:rsidRPr="002F2E7F">
              <w:rPr>
                <w:rFonts w:ascii="Arial Narrow" w:hAnsi="Arial Narrow" w:cs="Open Sans"/>
                <w:color w:val="333333"/>
                <w:sz w:val="18"/>
                <w:szCs w:val="18"/>
                <w:bdr w:val="none" w:sz="0" w:space="0" w:color="auto" w:frame="1"/>
              </w:rPr>
              <w:t>– induction dose</w:t>
            </w:r>
          </w:p>
        </w:tc>
      </w:tr>
      <w:tr w:rsidR="000E3369" w:rsidRPr="0074761C" w14:paraId="3DE89E9D"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139741AC" w14:textId="77777777" w:rsidR="000E3369" w:rsidRPr="0074761C" w:rsidRDefault="000E3369" w:rsidP="000E3369">
            <w:pPr>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2CBF31DC" w14:textId="77777777" w:rsidR="000E3369" w:rsidRPr="0074761C" w:rsidRDefault="000E3369" w:rsidP="000E3369">
            <w:pPr>
              <w:textAlignment w:val="baseline"/>
              <w:rPr>
                <w:rFonts w:ascii="Arial Narrow" w:hAnsi="Arial Narrow" w:cs="Open Sans"/>
                <w:b/>
                <w:bCs/>
                <w:color w:val="333333"/>
                <w:sz w:val="18"/>
                <w:szCs w:val="18"/>
                <w:bdr w:val="none" w:sz="0" w:space="0" w:color="auto" w:frame="1"/>
              </w:rPr>
            </w:pPr>
          </w:p>
        </w:tc>
      </w:tr>
      <w:tr w:rsidR="000E3369" w:rsidRPr="0074761C" w14:paraId="3FE10D01"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2019B0C6" w14:textId="7777777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149F5733" w14:textId="77777777" w:rsidR="000E3369" w:rsidRDefault="000E3369" w:rsidP="000E3369">
            <w:pPr>
              <w:textAlignment w:val="baseline"/>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Clinical criteria:</w:t>
            </w:r>
          </w:p>
        </w:tc>
      </w:tr>
      <w:tr w:rsidR="000E3369" w:rsidRPr="0074761C" w14:paraId="21AE78FB" w14:textId="77777777" w:rsidTr="003F6F7D">
        <w:tc>
          <w:tcPr>
            <w:tcW w:w="1129" w:type="dxa"/>
            <w:tcBorders>
              <w:top w:val="single" w:sz="4" w:space="0" w:color="auto"/>
              <w:left w:val="single" w:sz="4" w:space="0" w:color="auto"/>
              <w:bottom w:val="single" w:sz="4" w:space="0" w:color="auto"/>
              <w:right w:val="single" w:sz="4" w:space="0" w:color="auto"/>
            </w:tcBorders>
          </w:tcPr>
          <w:p w14:paraId="37BCB229" w14:textId="1DCA3866"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5D0B9DB8" w14:textId="77777777" w:rsidR="000E3369" w:rsidRPr="00FC5E58" w:rsidRDefault="000E3369" w:rsidP="000E3369">
            <w:pPr>
              <w:rPr>
                <w:rFonts w:ascii="Arial Narrow" w:hAnsi="Arial Narrow" w:cs="Open Sans"/>
                <w:color w:val="333333"/>
                <w:sz w:val="18"/>
                <w:szCs w:val="18"/>
              </w:rPr>
            </w:pPr>
            <w:r w:rsidRPr="00FC5E58">
              <w:rPr>
                <w:rFonts w:ascii="Arial Narrow" w:hAnsi="Arial Narrow" w:cs="Open Sans"/>
                <w:color w:val="333333"/>
                <w:sz w:val="18"/>
                <w:szCs w:val="18"/>
              </w:rPr>
              <w:t>Patient must have received PBS-subsidised treatment with at least one Complement 5 (</w:t>
            </w:r>
            <w:r w:rsidRPr="00FC5E58">
              <w:rPr>
                <w:rFonts w:ascii="Arial Narrow" w:hAnsi="Arial Narrow"/>
                <w:sz w:val="18"/>
                <w:szCs w:val="18"/>
              </w:rPr>
              <w:t>C5) inhibitor</w:t>
            </w:r>
            <w:r w:rsidRPr="00FC5E58">
              <w:rPr>
                <w:rFonts w:ascii="Arial Narrow" w:hAnsi="Arial Narrow" w:cs="Open Sans"/>
                <w:color w:val="333333"/>
                <w:sz w:val="18"/>
                <w:szCs w:val="18"/>
              </w:rPr>
              <w:t xml:space="preserve"> for this condition</w:t>
            </w:r>
          </w:p>
        </w:tc>
      </w:tr>
      <w:tr w:rsidR="000E3369" w:rsidRPr="0074761C" w14:paraId="0EE108F1"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3D64068E" w14:textId="77777777" w:rsidR="000E3369"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415C5977" w14:textId="77777777" w:rsidR="000E3369" w:rsidRPr="0074761C" w:rsidRDefault="000E3369" w:rsidP="000E3369">
            <w:pPr>
              <w:rPr>
                <w:rFonts w:ascii="Arial Narrow" w:hAnsi="Arial Narrow" w:cs="Open Sans"/>
                <w:color w:val="333333"/>
                <w:sz w:val="18"/>
                <w:szCs w:val="18"/>
              </w:rPr>
            </w:pPr>
          </w:p>
        </w:tc>
      </w:tr>
      <w:tr w:rsidR="000E3369" w:rsidRPr="0074761C" w14:paraId="74F6BD21"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6A20CFCD" w14:textId="7777777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07D0EBE7"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AND</w:t>
            </w:r>
          </w:p>
        </w:tc>
      </w:tr>
      <w:tr w:rsidR="000E3369" w:rsidRPr="0074761C" w14:paraId="28B9D80B"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38C28E61" w14:textId="7777777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1ADCEE97"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Clinical criteria:</w:t>
            </w:r>
          </w:p>
        </w:tc>
      </w:tr>
      <w:tr w:rsidR="000E3369" w:rsidRPr="0074761C" w14:paraId="637CEC5D"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7CA1F8E1" w14:textId="1DD29D46"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6CD5DC9A" w14:textId="77777777" w:rsidR="000E3369" w:rsidRPr="0074761C" w:rsidRDefault="000E3369" w:rsidP="000E3369">
            <w:pPr>
              <w:rPr>
                <w:rFonts w:ascii="Arial Narrow" w:hAnsi="Arial Narrow" w:cs="Open Sans"/>
                <w:color w:val="333333"/>
                <w:sz w:val="18"/>
                <w:szCs w:val="18"/>
              </w:rPr>
            </w:pPr>
            <w:r>
              <w:rPr>
                <w:rFonts w:ascii="Arial Narrow" w:hAnsi="Arial Narrow" w:cs="Open Sans"/>
                <w:color w:val="333333"/>
                <w:sz w:val="18"/>
                <w:szCs w:val="18"/>
              </w:rPr>
              <w:t xml:space="preserve">Patient must have received </w:t>
            </w:r>
            <w:r w:rsidRPr="0074761C">
              <w:rPr>
                <w:rFonts w:ascii="Arial Narrow" w:hAnsi="Arial Narrow" w:cs="Open Sans"/>
                <w:color w:val="333333"/>
                <w:sz w:val="18"/>
                <w:szCs w:val="18"/>
              </w:rPr>
              <w:t>PBS-subsidised treatment</w:t>
            </w:r>
            <w:r>
              <w:rPr>
                <w:rFonts w:ascii="Arial Narrow" w:hAnsi="Arial Narrow" w:cs="Open Sans"/>
                <w:color w:val="333333"/>
                <w:sz w:val="18"/>
                <w:szCs w:val="18"/>
              </w:rPr>
              <w:t xml:space="preserve"> with pegcetacoplan for this condition </w:t>
            </w:r>
          </w:p>
        </w:tc>
      </w:tr>
      <w:tr w:rsidR="000E3369" w:rsidRPr="0074761C" w14:paraId="5EA1A0B3"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4A84A5B1" w14:textId="7777777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5DD56572" w14:textId="77777777" w:rsidR="000E3369" w:rsidRDefault="000E3369" w:rsidP="000E3369">
            <w:pPr>
              <w:rPr>
                <w:rFonts w:ascii="Arial Narrow" w:hAnsi="Arial Narrow" w:cs="Open Sans"/>
                <w:color w:val="333333"/>
                <w:sz w:val="18"/>
                <w:szCs w:val="18"/>
              </w:rPr>
            </w:pPr>
          </w:p>
        </w:tc>
      </w:tr>
      <w:tr w:rsidR="000E3369" w:rsidRPr="0074761C" w14:paraId="29E5062A"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799EEE82" w14:textId="7777777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6130D840"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AND</w:t>
            </w:r>
          </w:p>
        </w:tc>
      </w:tr>
      <w:tr w:rsidR="000E3369" w:rsidRPr="0074761C" w14:paraId="2F5E4FB9"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522A36D9" w14:textId="7777777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38870883"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Clinical criteria:</w:t>
            </w:r>
          </w:p>
        </w:tc>
      </w:tr>
      <w:tr w:rsidR="000E3369" w:rsidRPr="0074761C" w14:paraId="38F6B76C"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502546A5" w14:textId="5CE4197A"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41140AFF" w14:textId="18DFD5D0" w:rsidR="000E3369" w:rsidRPr="0074761C" w:rsidRDefault="000E3369" w:rsidP="000E3369">
            <w:pPr>
              <w:rPr>
                <w:rFonts w:ascii="Arial Narrow" w:hAnsi="Arial Narrow" w:cs="Open Sans"/>
                <w:color w:val="333333"/>
                <w:sz w:val="18"/>
                <w:szCs w:val="18"/>
              </w:rPr>
            </w:pPr>
            <w:r w:rsidRPr="004961A5">
              <w:rPr>
                <w:rFonts w:ascii="Arial Narrow" w:hAnsi="Arial Narrow" w:cs="Open Sans"/>
                <w:color w:val="333333"/>
                <w:sz w:val="18"/>
                <w:szCs w:val="18"/>
              </w:rPr>
              <w:t>Patient must have developed resistance</w:t>
            </w:r>
            <w:r w:rsidR="00BF0D12">
              <w:rPr>
                <w:rFonts w:ascii="Arial Narrow" w:hAnsi="Arial Narrow" w:cs="Open Sans"/>
                <w:color w:val="333333"/>
                <w:sz w:val="18"/>
                <w:szCs w:val="18"/>
              </w:rPr>
              <w:t xml:space="preserve"> </w:t>
            </w:r>
            <w:r w:rsidR="00D60F47">
              <w:rPr>
                <w:rFonts w:ascii="Arial Narrow" w:hAnsi="Arial Narrow" w:cs="Open Sans"/>
                <w:color w:val="333333"/>
                <w:sz w:val="18"/>
                <w:szCs w:val="18"/>
              </w:rPr>
              <w:t>/</w:t>
            </w:r>
            <w:r w:rsidR="00BF0D12">
              <w:rPr>
                <w:rFonts w:ascii="Arial Narrow" w:hAnsi="Arial Narrow" w:cs="Open Sans"/>
                <w:color w:val="333333"/>
                <w:sz w:val="18"/>
                <w:szCs w:val="18"/>
              </w:rPr>
              <w:t xml:space="preserve"> </w:t>
            </w:r>
            <w:r w:rsidRPr="004961A5">
              <w:rPr>
                <w:rFonts w:ascii="Arial Narrow" w:hAnsi="Arial Narrow" w:cs="Open Sans"/>
                <w:color w:val="333333"/>
                <w:sz w:val="18"/>
                <w:szCs w:val="18"/>
              </w:rPr>
              <w:t>intolerance</w:t>
            </w:r>
            <w:r>
              <w:rPr>
                <w:rFonts w:ascii="Arial Narrow" w:hAnsi="Arial Narrow" w:cs="Open Sans"/>
                <w:color w:val="333333"/>
                <w:sz w:val="18"/>
                <w:szCs w:val="18"/>
              </w:rPr>
              <w:t xml:space="preserve"> to pegcetacoplan </w:t>
            </w:r>
          </w:p>
        </w:tc>
      </w:tr>
      <w:tr w:rsidR="000E3369" w:rsidRPr="0074761C" w14:paraId="5AA8B570"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6BE77B74" w14:textId="7777777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2A780D73" w14:textId="77777777" w:rsidR="000E3369" w:rsidRPr="004961A5" w:rsidRDefault="000E3369" w:rsidP="000E3369">
            <w:pPr>
              <w:rPr>
                <w:rFonts w:ascii="Arial Narrow" w:hAnsi="Arial Narrow" w:cs="Open Sans"/>
                <w:color w:val="333333"/>
                <w:sz w:val="18"/>
                <w:szCs w:val="18"/>
              </w:rPr>
            </w:pPr>
          </w:p>
        </w:tc>
      </w:tr>
      <w:tr w:rsidR="000E3369" w:rsidRPr="0074761C" w14:paraId="5CF5708E" w14:textId="77777777" w:rsidTr="003F6F7D">
        <w:tc>
          <w:tcPr>
            <w:tcW w:w="1129" w:type="dxa"/>
            <w:tcBorders>
              <w:top w:val="single" w:sz="4" w:space="0" w:color="auto"/>
              <w:left w:val="single" w:sz="4" w:space="0" w:color="auto"/>
              <w:bottom w:val="single" w:sz="4" w:space="0" w:color="auto"/>
              <w:right w:val="single" w:sz="4" w:space="0" w:color="auto"/>
            </w:tcBorders>
          </w:tcPr>
          <w:p w14:paraId="15458087" w14:textId="77777777" w:rsidR="000E3369" w:rsidRPr="0074761C" w:rsidRDefault="000E3369" w:rsidP="000E3369">
            <w:pPr>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266071AB"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AND</w:t>
            </w:r>
          </w:p>
        </w:tc>
      </w:tr>
      <w:tr w:rsidR="000E3369" w:rsidRPr="0074761C" w14:paraId="630961C7" w14:textId="77777777" w:rsidTr="003F6F7D">
        <w:tc>
          <w:tcPr>
            <w:tcW w:w="1129" w:type="dxa"/>
            <w:tcBorders>
              <w:top w:val="single" w:sz="4" w:space="0" w:color="auto"/>
              <w:left w:val="single" w:sz="4" w:space="0" w:color="auto"/>
              <w:bottom w:val="single" w:sz="4" w:space="0" w:color="auto"/>
              <w:right w:val="single" w:sz="4" w:space="0" w:color="auto"/>
            </w:tcBorders>
          </w:tcPr>
          <w:p w14:paraId="4EEBE3B5" w14:textId="560A9DDA"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4A8B74B7"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Clinical criteria:</w:t>
            </w:r>
          </w:p>
        </w:tc>
      </w:tr>
      <w:tr w:rsidR="000E3369" w:rsidRPr="0074761C" w14:paraId="2206A82A" w14:textId="77777777" w:rsidTr="003F6F7D">
        <w:tc>
          <w:tcPr>
            <w:tcW w:w="1129" w:type="dxa"/>
            <w:tcBorders>
              <w:top w:val="single" w:sz="4" w:space="0" w:color="auto"/>
              <w:left w:val="single" w:sz="4" w:space="0" w:color="auto"/>
              <w:bottom w:val="single" w:sz="4" w:space="0" w:color="auto"/>
              <w:right w:val="single" w:sz="4" w:space="0" w:color="auto"/>
            </w:tcBorders>
          </w:tcPr>
          <w:p w14:paraId="79F8EC33" w14:textId="7A64777E"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5D8A69B8"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color w:val="333333"/>
                <w:sz w:val="18"/>
                <w:szCs w:val="18"/>
              </w:rPr>
              <w:t xml:space="preserve">The </w:t>
            </w:r>
            <w:r w:rsidRPr="00FC5E58">
              <w:rPr>
                <w:rFonts w:ascii="Arial Narrow" w:hAnsi="Arial Narrow" w:cs="Open Sans"/>
                <w:color w:val="333333"/>
                <w:sz w:val="18"/>
                <w:szCs w:val="18"/>
              </w:rPr>
              <w:t>treatment must not be in combination with either of (i) eculizumab, (ii) pegcetacoplan</w:t>
            </w:r>
          </w:p>
        </w:tc>
      </w:tr>
      <w:tr w:rsidR="000E3369" w:rsidRPr="0074761C" w14:paraId="46C9C8EC"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746E1172" w14:textId="77777777" w:rsidR="000E3369"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3DA0397A" w14:textId="77777777" w:rsidR="000E3369" w:rsidRPr="0074761C" w:rsidRDefault="000E3369" w:rsidP="000E3369">
            <w:pPr>
              <w:rPr>
                <w:rFonts w:ascii="Arial Narrow" w:hAnsi="Arial Narrow" w:cs="Open Sans"/>
                <w:color w:val="333333"/>
                <w:sz w:val="18"/>
                <w:szCs w:val="18"/>
              </w:rPr>
            </w:pPr>
          </w:p>
        </w:tc>
      </w:tr>
      <w:tr w:rsidR="000E3369" w:rsidRPr="0074761C" w14:paraId="385DF0E0" w14:textId="77777777" w:rsidTr="003F6F7D">
        <w:tc>
          <w:tcPr>
            <w:tcW w:w="1129" w:type="dxa"/>
            <w:tcBorders>
              <w:top w:val="single" w:sz="4" w:space="0" w:color="auto"/>
              <w:left w:val="single" w:sz="4" w:space="0" w:color="auto"/>
              <w:bottom w:val="single" w:sz="4" w:space="0" w:color="auto"/>
              <w:right w:val="single" w:sz="4" w:space="0" w:color="auto"/>
            </w:tcBorders>
          </w:tcPr>
          <w:p w14:paraId="462DEA23" w14:textId="77777777" w:rsidR="000E3369" w:rsidRPr="0074761C" w:rsidRDefault="000E3369" w:rsidP="000E3369">
            <w:pPr>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6A7C29D6"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AND</w:t>
            </w:r>
          </w:p>
        </w:tc>
      </w:tr>
      <w:tr w:rsidR="000E3369" w:rsidRPr="0074761C" w14:paraId="2F40BDE7" w14:textId="77777777" w:rsidTr="003F6F7D">
        <w:tc>
          <w:tcPr>
            <w:tcW w:w="1129" w:type="dxa"/>
            <w:tcBorders>
              <w:top w:val="single" w:sz="4" w:space="0" w:color="auto"/>
              <w:left w:val="single" w:sz="4" w:space="0" w:color="auto"/>
              <w:bottom w:val="single" w:sz="4" w:space="0" w:color="auto"/>
              <w:right w:val="single" w:sz="4" w:space="0" w:color="auto"/>
            </w:tcBorders>
          </w:tcPr>
          <w:p w14:paraId="06EE9E11" w14:textId="14EA77BC"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0B3299BE"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Treatment criteria:</w:t>
            </w:r>
          </w:p>
        </w:tc>
      </w:tr>
      <w:tr w:rsidR="000E3369" w:rsidRPr="0074761C" w14:paraId="37CDF95E" w14:textId="77777777" w:rsidTr="003F6F7D">
        <w:tc>
          <w:tcPr>
            <w:tcW w:w="1129" w:type="dxa"/>
            <w:tcBorders>
              <w:top w:val="single" w:sz="4" w:space="0" w:color="auto"/>
              <w:left w:val="single" w:sz="4" w:space="0" w:color="auto"/>
              <w:bottom w:val="single" w:sz="4" w:space="0" w:color="auto"/>
              <w:right w:val="single" w:sz="4" w:space="0" w:color="auto"/>
            </w:tcBorders>
          </w:tcPr>
          <w:p w14:paraId="61C22361" w14:textId="10355C4D"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6FD41F9F"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color w:val="333333"/>
                <w:sz w:val="18"/>
                <w:szCs w:val="18"/>
              </w:rPr>
              <w:t>Must be treated by a haematologist; or</w:t>
            </w:r>
          </w:p>
        </w:tc>
      </w:tr>
      <w:tr w:rsidR="000E3369" w:rsidRPr="0074761C" w14:paraId="59F9E67B"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73E4667C" w14:textId="2F4DA626"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1C3C8CFF" w14:textId="77777777" w:rsidR="000E3369" w:rsidRPr="0074761C" w:rsidRDefault="000E3369" w:rsidP="000E3369">
            <w:pPr>
              <w:rPr>
                <w:rFonts w:ascii="Arial Narrow" w:hAnsi="Arial Narrow" w:cs="Open Sans"/>
                <w:color w:val="333333"/>
                <w:sz w:val="18"/>
                <w:szCs w:val="18"/>
              </w:rPr>
            </w:pPr>
            <w:r w:rsidRPr="0074761C">
              <w:rPr>
                <w:rFonts w:ascii="Arial Narrow" w:hAnsi="Arial Narrow" w:cs="Open Sans"/>
                <w:color w:val="333333"/>
                <w:sz w:val="18"/>
                <w:szCs w:val="18"/>
              </w:rPr>
              <w:t>Must be treated by a non-specialist medical physician who has consulted a haematologist on the patient</w:t>
            </w:r>
            <w:r>
              <w:rPr>
                <w:rFonts w:ascii="Arial Narrow" w:hAnsi="Arial Narrow" w:cs="Open Sans"/>
                <w:color w:val="333333"/>
                <w:sz w:val="18"/>
                <w:szCs w:val="18"/>
              </w:rPr>
              <w:t>’s</w:t>
            </w:r>
            <w:r w:rsidRPr="0074761C">
              <w:rPr>
                <w:rFonts w:ascii="Arial Narrow" w:hAnsi="Arial Narrow" w:cs="Open Sans"/>
                <w:color w:val="333333"/>
                <w:sz w:val="18"/>
                <w:szCs w:val="18"/>
              </w:rPr>
              <w:t xml:space="preserve"> drug treatment details</w:t>
            </w:r>
          </w:p>
        </w:tc>
      </w:tr>
      <w:tr w:rsidR="000E3369" w:rsidRPr="0074761C" w14:paraId="718319C2"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630BE056" w14:textId="77777777"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59AA3369" w14:textId="77777777" w:rsidR="000E3369" w:rsidRPr="0074761C" w:rsidRDefault="000E3369" w:rsidP="000E3369">
            <w:pPr>
              <w:rPr>
                <w:rFonts w:ascii="Arial Narrow" w:hAnsi="Arial Narrow" w:cs="Open Sans"/>
                <w:color w:val="333333"/>
                <w:sz w:val="18"/>
                <w:szCs w:val="18"/>
              </w:rPr>
            </w:pPr>
          </w:p>
        </w:tc>
      </w:tr>
      <w:tr w:rsidR="000E3369" w:rsidRPr="0074761C" w14:paraId="224713AD"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4D8026C7" w14:textId="4A9131B8"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vAlign w:val="center"/>
          </w:tcPr>
          <w:p w14:paraId="485C9182" w14:textId="77777777" w:rsidR="000E3369" w:rsidRPr="0074761C" w:rsidRDefault="000E3369" w:rsidP="000E3369">
            <w:pPr>
              <w:rPr>
                <w:rFonts w:ascii="Arial Narrow" w:hAnsi="Arial Narrow" w:cs="Open Sans"/>
                <w:color w:val="333333"/>
                <w:sz w:val="18"/>
                <w:szCs w:val="18"/>
              </w:rPr>
            </w:pPr>
            <w:r w:rsidRPr="00B87E98">
              <w:rPr>
                <w:rFonts w:ascii="Arial Narrow" w:hAnsi="Arial Narrow"/>
                <w:b/>
                <w:bCs/>
                <w:color w:val="333333"/>
                <w:sz w:val="18"/>
                <w:szCs w:val="18"/>
              </w:rPr>
              <w:t>Administrative Advice</w:t>
            </w:r>
            <w:r w:rsidRPr="006B3D68" w:rsidDel="00446432">
              <w:rPr>
                <w:rFonts w:ascii="Arial Narrow" w:hAnsi="Arial Narrow"/>
                <w:b/>
                <w:bCs/>
                <w:color w:val="333333"/>
                <w:sz w:val="18"/>
                <w:szCs w:val="18"/>
              </w:rPr>
              <w:t>:</w:t>
            </w:r>
            <w:r>
              <w:rPr>
                <w:rFonts w:ascii="Arial Narrow" w:hAnsi="Arial Narrow"/>
                <w:b/>
                <w:bCs/>
                <w:color w:val="333333"/>
                <w:sz w:val="18"/>
                <w:szCs w:val="18"/>
              </w:rPr>
              <w:t xml:space="preserve"> </w:t>
            </w:r>
            <w:r w:rsidRPr="00FC5E58">
              <w:rPr>
                <w:rFonts w:ascii="Arial Narrow" w:hAnsi="Arial Narrow"/>
                <w:color w:val="333333"/>
                <w:sz w:val="18"/>
                <w:szCs w:val="18"/>
              </w:rPr>
              <w:t>Complement</w:t>
            </w:r>
            <w:r w:rsidRPr="00FC5E58">
              <w:rPr>
                <w:rFonts w:ascii="Arial Narrow" w:hAnsi="Arial Narrow"/>
                <w:b/>
                <w:bCs/>
                <w:color w:val="333333"/>
                <w:sz w:val="18"/>
                <w:szCs w:val="18"/>
              </w:rPr>
              <w:t xml:space="preserve"> </w:t>
            </w:r>
            <w:r w:rsidRPr="00FC5E58">
              <w:rPr>
                <w:rFonts w:ascii="Arial Narrow" w:hAnsi="Arial Narrow"/>
                <w:color w:val="333333"/>
                <w:sz w:val="18"/>
                <w:szCs w:val="18"/>
              </w:rPr>
              <w:t>5</w:t>
            </w:r>
            <w:r w:rsidRPr="00FC5E58">
              <w:rPr>
                <w:rFonts w:ascii="Arial Narrow" w:hAnsi="Arial Narrow"/>
                <w:b/>
                <w:bCs/>
                <w:color w:val="333333"/>
                <w:sz w:val="18"/>
                <w:szCs w:val="18"/>
              </w:rPr>
              <w:t xml:space="preserve"> </w:t>
            </w:r>
            <w:r w:rsidRPr="00FC5E58">
              <w:rPr>
                <w:rFonts w:ascii="Arial Narrow" w:hAnsi="Arial Narrow"/>
                <w:color w:val="333333"/>
                <w:sz w:val="18"/>
                <w:szCs w:val="18"/>
              </w:rPr>
              <w:t>(C5)</w:t>
            </w:r>
            <w:r w:rsidRPr="00C777D7">
              <w:rPr>
                <w:rFonts w:ascii="Arial Narrow" w:hAnsi="Arial Narrow"/>
                <w:color w:val="333333"/>
                <w:sz w:val="18"/>
                <w:szCs w:val="18"/>
              </w:rPr>
              <w:t xml:space="preserve"> inhibitor</w:t>
            </w:r>
            <w:r w:rsidRPr="00DB46FA">
              <w:rPr>
                <w:rFonts w:ascii="Arial Narrow" w:hAnsi="Arial Narrow"/>
                <w:color w:val="333333"/>
                <w:sz w:val="18"/>
                <w:szCs w:val="18"/>
              </w:rPr>
              <w:t>s are</w:t>
            </w:r>
            <w:r w:rsidRPr="00852382">
              <w:rPr>
                <w:rFonts w:ascii="Arial Narrow" w:hAnsi="Arial Narrow"/>
                <w:i/>
                <w:iCs/>
                <w:color w:val="333333"/>
                <w:sz w:val="18"/>
                <w:szCs w:val="18"/>
              </w:rPr>
              <w:t xml:space="preserve"> </w:t>
            </w:r>
            <w:r w:rsidRPr="00C777D7">
              <w:rPr>
                <w:rFonts w:ascii="Arial Narrow" w:hAnsi="Arial Narrow"/>
                <w:color w:val="333333"/>
                <w:sz w:val="18"/>
                <w:szCs w:val="18"/>
              </w:rPr>
              <w:t>defined as eculizumab or ravulizumab</w:t>
            </w:r>
            <w:r w:rsidRPr="00C777D7">
              <w:rPr>
                <w:rFonts w:ascii="Arial Narrow" w:hAnsi="Arial Narrow"/>
                <w:b/>
                <w:bCs/>
                <w:color w:val="333333"/>
                <w:sz w:val="18"/>
                <w:szCs w:val="18"/>
              </w:rPr>
              <w:t xml:space="preserve"> </w:t>
            </w:r>
          </w:p>
        </w:tc>
      </w:tr>
      <w:tr w:rsidR="000E3369" w:rsidRPr="0074761C" w14:paraId="023E2D96"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1BCA9975" w14:textId="77777777" w:rsidR="000E3369" w:rsidRPr="00852382" w:rsidRDefault="000E3369" w:rsidP="000E3369">
            <w:pPr>
              <w:textAlignment w:val="baseline"/>
              <w:rPr>
                <w:rFonts w:ascii="Arial Narrow" w:hAnsi="Arial Narrow"/>
                <w:i/>
                <w:iC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vAlign w:val="center"/>
          </w:tcPr>
          <w:p w14:paraId="466DED87" w14:textId="77777777" w:rsidR="000E3369" w:rsidRPr="00B87E98" w:rsidRDefault="000E3369" w:rsidP="000E3369">
            <w:pPr>
              <w:rPr>
                <w:rFonts w:ascii="Arial Narrow" w:hAnsi="Arial Narrow"/>
                <w:b/>
                <w:bCs/>
                <w:color w:val="333333"/>
                <w:sz w:val="18"/>
                <w:szCs w:val="18"/>
              </w:rPr>
            </w:pPr>
          </w:p>
        </w:tc>
      </w:tr>
      <w:tr w:rsidR="000E3369" w:rsidRPr="0074761C" w14:paraId="173DCC04"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6D0AC5C2" w14:textId="134B939C"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51518735"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Prescribing Instructions:</w:t>
            </w:r>
          </w:p>
          <w:p w14:paraId="3FBCCD1A"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color w:val="333333"/>
                <w:sz w:val="18"/>
                <w:szCs w:val="18"/>
              </w:rPr>
              <w:t>The authority application must be made in writing and must include:</w:t>
            </w:r>
          </w:p>
          <w:p w14:paraId="491537E9"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color w:val="333333"/>
                <w:sz w:val="18"/>
                <w:szCs w:val="18"/>
              </w:rPr>
              <w:t>(1) a completed authority prescription form; and</w:t>
            </w:r>
          </w:p>
          <w:p w14:paraId="262291BD" w14:textId="39C6B5EE" w:rsidR="000E3369" w:rsidRPr="0074761C" w:rsidRDefault="000E3369" w:rsidP="000E3369">
            <w:pPr>
              <w:rPr>
                <w:rFonts w:ascii="Arial Narrow" w:hAnsi="Arial Narrow" w:cs="Open Sans"/>
                <w:color w:val="333333"/>
                <w:sz w:val="18"/>
                <w:szCs w:val="18"/>
              </w:rPr>
            </w:pPr>
            <w:r w:rsidRPr="0074761C">
              <w:rPr>
                <w:rFonts w:ascii="Arial Narrow" w:hAnsi="Arial Narrow" w:cs="Open Sans"/>
                <w:color w:val="333333"/>
                <w:sz w:val="18"/>
                <w:szCs w:val="18"/>
              </w:rPr>
              <w:t>(2) a completed authority application form relevant to the indication and treatment phase (the latest version is located on the website specified in the Administrative Advice).</w:t>
            </w:r>
          </w:p>
        </w:tc>
      </w:tr>
      <w:tr w:rsidR="000E3369" w:rsidRPr="0074761C" w14:paraId="3A714559" w14:textId="77777777" w:rsidTr="000E336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29" w:type="dxa"/>
            <w:tcBorders>
              <w:top w:val="single" w:sz="4" w:space="0" w:color="auto"/>
              <w:left w:val="single" w:sz="4" w:space="0" w:color="auto"/>
              <w:bottom w:val="single" w:sz="4" w:space="0" w:color="auto"/>
              <w:right w:val="single" w:sz="4" w:space="0" w:color="auto"/>
            </w:tcBorders>
          </w:tcPr>
          <w:p w14:paraId="7BF55E0D" w14:textId="60FF3E8A" w:rsidR="000E3369" w:rsidRPr="0074761C" w:rsidRDefault="000E3369" w:rsidP="000E3369">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tcPr>
          <w:p w14:paraId="0F26169B" w14:textId="77777777" w:rsidR="000E3369" w:rsidRPr="0074761C" w:rsidRDefault="000E3369" w:rsidP="000E3369">
            <w:pPr>
              <w:textAlignment w:val="baseline"/>
              <w:rPr>
                <w:rFonts w:ascii="Arial Narrow" w:hAnsi="Arial Narrow" w:cs="Open Sans"/>
                <w:color w:val="333333"/>
                <w:sz w:val="18"/>
                <w:szCs w:val="18"/>
              </w:rPr>
            </w:pPr>
            <w:r w:rsidRPr="0074761C">
              <w:rPr>
                <w:rFonts w:ascii="Arial Narrow" w:hAnsi="Arial Narrow" w:cs="Open Sans"/>
                <w:b/>
                <w:bCs/>
                <w:color w:val="333333"/>
                <w:sz w:val="18"/>
                <w:szCs w:val="18"/>
                <w:bdr w:val="none" w:sz="0" w:space="0" w:color="auto" w:frame="1"/>
              </w:rPr>
              <w:t>Prescribing Instructions:</w:t>
            </w:r>
          </w:p>
          <w:p w14:paraId="433DF1C7" w14:textId="77777777" w:rsidR="000E3369" w:rsidRPr="00FC5E58" w:rsidRDefault="000E3369" w:rsidP="000E3369">
            <w:pPr>
              <w:rPr>
                <w:rFonts w:ascii="Arial Narrow" w:hAnsi="Arial Narrow" w:cs="Open Sans"/>
                <w:color w:val="333333"/>
                <w:sz w:val="18"/>
                <w:szCs w:val="18"/>
              </w:rPr>
            </w:pPr>
            <w:r w:rsidRPr="00FC5E58">
              <w:rPr>
                <w:rFonts w:ascii="Arial Narrow" w:hAnsi="Arial Narrow"/>
                <w:color w:val="333333"/>
                <w:sz w:val="18"/>
                <w:szCs w:val="18"/>
              </w:rPr>
              <w:t>Where long-term continuing PBS-subsidised treatment with this drug is planned, a 'Returning' patient may proceed under the ‘Subsequent Continuing Treatment' criteria.</w:t>
            </w:r>
          </w:p>
        </w:tc>
      </w:tr>
    </w:tbl>
    <w:p w14:paraId="4494927D" w14:textId="425217B4" w:rsidR="00523A86" w:rsidRDefault="002A2FD7" w:rsidP="003F6F7D">
      <w:pPr>
        <w:widowControl w:val="0"/>
        <w:spacing w:before="240"/>
        <w:rPr>
          <w:rFonts w:ascii="Arial" w:hAnsi="Arial" w:cs="Arial"/>
          <w:snapToGrid w:val="0"/>
          <w:sz w:val="22"/>
          <w:szCs w:val="20"/>
          <w:lang w:val="en-GB" w:eastAsia="en-US"/>
        </w:rPr>
      </w:pPr>
      <w:r w:rsidRPr="00BB6D30">
        <w:rPr>
          <w:rFonts w:asciiTheme="minorHAnsi" w:hAnsiTheme="minorHAnsi" w:cs="Arial"/>
          <w:b/>
          <w:bCs/>
          <w:i/>
          <w:szCs w:val="22"/>
        </w:rPr>
        <w:t>This restriction may be subject to further review. Should there be any changes made to the restriction the sponsor will be informed</w:t>
      </w:r>
      <w:r>
        <w:rPr>
          <w:rFonts w:asciiTheme="minorHAnsi" w:hAnsiTheme="minorHAnsi" w:cs="Arial"/>
          <w:b/>
          <w:bCs/>
          <w:i/>
          <w:szCs w:val="22"/>
        </w:rPr>
        <w:t>.</w:t>
      </w:r>
    </w:p>
    <w:p w14:paraId="522EFB7D" w14:textId="4BE1258D" w:rsidR="00523A86" w:rsidRPr="00523A86" w:rsidRDefault="00523A86" w:rsidP="00523A86">
      <w:pPr>
        <w:pStyle w:val="3-BodyText"/>
        <w:numPr>
          <w:ilvl w:val="0"/>
          <w:numId w:val="0"/>
        </w:numPr>
      </w:pPr>
    </w:p>
    <w:p w14:paraId="44FB9F1B" w14:textId="48EA25BF" w:rsidR="00483432" w:rsidRDefault="00483432" w:rsidP="003F6F7D">
      <w:pPr>
        <w:pStyle w:val="2-SectionHeading"/>
        <w:rPr>
          <w:bCs/>
          <w:lang w:val="en-GB"/>
        </w:rPr>
      </w:pPr>
      <w:r w:rsidRPr="00C07617">
        <w:t>Context for Decision</w:t>
      </w:r>
    </w:p>
    <w:p w14:paraId="0413AB0D" w14:textId="77777777" w:rsidR="00483432" w:rsidRPr="007129F2" w:rsidRDefault="00483432" w:rsidP="00483432">
      <w:pPr>
        <w:spacing w:after="120"/>
        <w:ind w:left="426"/>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w:t>
      </w:r>
      <w:r w:rsidRPr="007129F2">
        <w:rPr>
          <w:rFonts w:asciiTheme="minorHAnsi" w:hAnsiTheme="minorHAnsi" w:cs="Arial"/>
          <w:bCs/>
          <w:lang w:val="en-GB"/>
        </w:rPr>
        <w:lastRenderedPageBreak/>
        <w:t>listings does not necessarily represent a final PBAC view about the merits of the medicine or the circumstances in which it should be made available through the PBS. The PBAC welcomes applications containing new information at any time.</w:t>
      </w:r>
    </w:p>
    <w:p w14:paraId="0195B5D8" w14:textId="3F4EB107" w:rsidR="00483432" w:rsidRPr="00C07617" w:rsidRDefault="00483432" w:rsidP="003F6F7D">
      <w:pPr>
        <w:pStyle w:val="2-SectionHeading"/>
      </w:pPr>
      <w:r>
        <w:t>Sponsor’s Comment</w:t>
      </w:r>
    </w:p>
    <w:p w14:paraId="02135ADC" w14:textId="1AE1D6B1" w:rsidR="00483432" w:rsidRPr="003F6F7D" w:rsidRDefault="6A37C6D8" w:rsidP="62B315D2">
      <w:pPr>
        <w:spacing w:after="120"/>
        <w:ind w:left="426"/>
        <w:rPr>
          <w:rFonts w:asciiTheme="minorHAnsi" w:hAnsiTheme="minorHAnsi" w:cs="Arial"/>
          <w:lang w:val="en-GB"/>
        </w:rPr>
      </w:pPr>
      <w:r w:rsidRPr="003F6F7D">
        <w:rPr>
          <w:rFonts w:asciiTheme="minorHAnsi" w:hAnsiTheme="minorHAnsi" w:cs="Arial"/>
          <w:lang w:val="en-GB"/>
        </w:rPr>
        <w:t>Sobi welcomes the positive recommendation made by the PBAC which will provide</w:t>
      </w:r>
      <w:r w:rsidR="0BD84F0C" w:rsidRPr="003F6F7D">
        <w:rPr>
          <w:rFonts w:asciiTheme="minorHAnsi" w:hAnsiTheme="minorHAnsi" w:cs="Arial"/>
          <w:lang w:val="en-GB"/>
        </w:rPr>
        <w:t xml:space="preserve"> Australian PNH patients with access to </w:t>
      </w:r>
      <w:r w:rsidR="2B3B65B2" w:rsidRPr="003F6F7D">
        <w:rPr>
          <w:rFonts w:asciiTheme="minorHAnsi" w:hAnsiTheme="minorHAnsi" w:cs="Arial"/>
          <w:lang w:val="en-GB"/>
        </w:rPr>
        <w:t>an additional treatment option via a different mechanism of action to those already available.</w:t>
      </w:r>
    </w:p>
    <w:p w14:paraId="56B9854F" w14:textId="77777777" w:rsidR="002858B6" w:rsidRPr="002858B6" w:rsidRDefault="002858B6" w:rsidP="62B315D2">
      <w:pPr>
        <w:spacing w:after="120"/>
        <w:ind w:left="426"/>
        <w:rPr>
          <w:rFonts w:asciiTheme="minorHAnsi" w:hAnsiTheme="minorHAnsi" w:cs="Arial"/>
        </w:rPr>
      </w:pPr>
    </w:p>
    <w:p w14:paraId="78AD3D54" w14:textId="6225BFA5" w:rsidR="00483432" w:rsidRPr="001179AC" w:rsidRDefault="00483432" w:rsidP="62B315D2">
      <w:pPr>
        <w:spacing w:after="120"/>
        <w:ind w:left="426"/>
        <w:rPr>
          <w:rFonts w:asciiTheme="minorHAnsi" w:hAnsiTheme="minorHAnsi" w:cs="Arial"/>
        </w:rPr>
      </w:pPr>
    </w:p>
    <w:p w14:paraId="108F8F78" w14:textId="77777777" w:rsidR="008E0570" w:rsidRDefault="008E0570" w:rsidP="00A07C4C">
      <w:pPr>
        <w:rPr>
          <w:lang w:eastAsia="en-US"/>
        </w:rPr>
      </w:pPr>
    </w:p>
    <w:sectPr w:rsidR="008E0570"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20C02" w14:textId="77777777" w:rsidR="002A2FD7" w:rsidRDefault="002A2FD7">
      <w:r>
        <w:separator/>
      </w:r>
    </w:p>
    <w:p w14:paraId="45C37CCC" w14:textId="77777777" w:rsidR="002A2FD7" w:rsidRDefault="002A2FD7"/>
    <w:p w14:paraId="7797704D" w14:textId="77777777" w:rsidR="002A2FD7" w:rsidRDefault="002A2FD7"/>
  </w:endnote>
  <w:endnote w:type="continuationSeparator" w:id="0">
    <w:p w14:paraId="5C8EF0D1" w14:textId="77777777" w:rsidR="002A2FD7" w:rsidRDefault="002A2FD7">
      <w:r>
        <w:continuationSeparator/>
      </w:r>
    </w:p>
    <w:p w14:paraId="72B976A9" w14:textId="77777777" w:rsidR="002A2FD7" w:rsidRDefault="002A2FD7"/>
    <w:p w14:paraId="500A3172" w14:textId="77777777" w:rsidR="002A2FD7" w:rsidRDefault="002A2FD7"/>
  </w:endnote>
  <w:endnote w:type="continuationNotice" w:id="1">
    <w:p w14:paraId="56107F17" w14:textId="77777777" w:rsidR="002A2FD7" w:rsidRDefault="002A2FD7"/>
    <w:p w14:paraId="51E88513" w14:textId="77777777" w:rsidR="002A2FD7" w:rsidRDefault="002A2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A2FD7" w14:paraId="4075D3FE" w14:textId="77777777" w:rsidTr="005A3173">
      <w:trPr>
        <w:trHeight w:val="151"/>
      </w:trPr>
      <w:tc>
        <w:tcPr>
          <w:tcW w:w="2250" w:type="pct"/>
          <w:tcBorders>
            <w:top w:val="nil"/>
            <w:left w:val="nil"/>
            <w:bottom w:val="single" w:sz="4" w:space="0" w:color="4F81BD"/>
            <w:right w:val="nil"/>
          </w:tcBorders>
        </w:tcPr>
        <w:p w14:paraId="096D0DDE" w14:textId="77777777" w:rsidR="002A2FD7" w:rsidRPr="005A3173" w:rsidRDefault="002A2FD7" w:rsidP="005A3173">
          <w:pPr>
            <w:spacing w:line="276" w:lineRule="auto"/>
            <w:rPr>
              <w:rFonts w:eastAsia="MS Gothic"/>
              <w:b/>
              <w:bCs/>
              <w:color w:val="4F81BD"/>
            </w:rPr>
          </w:pPr>
        </w:p>
      </w:tc>
      <w:tc>
        <w:tcPr>
          <w:tcW w:w="500" w:type="pct"/>
          <w:vMerge w:val="restart"/>
          <w:noWrap/>
          <w:vAlign w:val="center"/>
          <w:hideMark/>
        </w:tcPr>
        <w:p w14:paraId="37B9A2BD" w14:textId="77777777" w:rsidR="002A2FD7" w:rsidRPr="005A3173" w:rsidRDefault="002A2FD7"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A2FD7" w:rsidRPr="005A3173" w:rsidRDefault="002A2FD7" w:rsidP="005A3173">
          <w:pPr>
            <w:spacing w:line="276" w:lineRule="auto"/>
            <w:rPr>
              <w:rFonts w:eastAsia="MS Gothic"/>
              <w:b/>
              <w:bCs/>
              <w:color w:val="4F81BD"/>
            </w:rPr>
          </w:pPr>
        </w:p>
      </w:tc>
    </w:tr>
    <w:tr w:rsidR="002A2FD7" w14:paraId="32EF4DB8" w14:textId="77777777" w:rsidTr="005A3173">
      <w:trPr>
        <w:trHeight w:val="150"/>
      </w:trPr>
      <w:tc>
        <w:tcPr>
          <w:tcW w:w="2250" w:type="pct"/>
          <w:tcBorders>
            <w:top w:val="single" w:sz="4" w:space="0" w:color="4F81BD"/>
            <w:left w:val="nil"/>
            <w:bottom w:val="nil"/>
            <w:right w:val="nil"/>
          </w:tcBorders>
        </w:tcPr>
        <w:p w14:paraId="03528A4C" w14:textId="77777777" w:rsidR="002A2FD7" w:rsidRPr="005A3173" w:rsidRDefault="002A2FD7" w:rsidP="005A3173">
          <w:pPr>
            <w:spacing w:line="276" w:lineRule="auto"/>
            <w:rPr>
              <w:rFonts w:eastAsia="MS Gothic"/>
              <w:b/>
              <w:bCs/>
              <w:color w:val="4F81BD"/>
            </w:rPr>
          </w:pPr>
        </w:p>
      </w:tc>
      <w:tc>
        <w:tcPr>
          <w:tcW w:w="0" w:type="auto"/>
          <w:vMerge/>
          <w:vAlign w:val="center"/>
          <w:hideMark/>
        </w:tcPr>
        <w:p w14:paraId="109042FB" w14:textId="77777777" w:rsidR="002A2FD7" w:rsidRPr="005A3173" w:rsidRDefault="002A2FD7" w:rsidP="005A3173">
          <w:pPr>
            <w:rPr>
              <w:color w:val="365F91"/>
              <w:sz w:val="22"/>
              <w:szCs w:val="22"/>
            </w:rPr>
          </w:pPr>
        </w:p>
      </w:tc>
      <w:tc>
        <w:tcPr>
          <w:tcW w:w="2250" w:type="pct"/>
          <w:tcBorders>
            <w:top w:val="single" w:sz="4" w:space="0" w:color="4F81BD"/>
            <w:left w:val="nil"/>
            <w:bottom w:val="nil"/>
            <w:right w:val="nil"/>
          </w:tcBorders>
        </w:tcPr>
        <w:p w14:paraId="09664199" w14:textId="77777777" w:rsidR="002A2FD7" w:rsidRPr="005A3173" w:rsidRDefault="002A2FD7" w:rsidP="005A3173">
          <w:pPr>
            <w:spacing w:line="276" w:lineRule="auto"/>
            <w:rPr>
              <w:rFonts w:eastAsia="MS Gothic"/>
              <w:b/>
              <w:bCs/>
              <w:color w:val="4F81BD"/>
            </w:rPr>
          </w:pPr>
        </w:p>
      </w:tc>
    </w:tr>
  </w:tbl>
  <w:p w14:paraId="21855C18" w14:textId="77777777" w:rsidR="002A2FD7" w:rsidRDefault="002A2FD7" w:rsidP="00653D69">
    <w:pPr>
      <w:framePr w:wrap="around" w:vAnchor="text" w:hAnchor="margin" w:xAlign="center" w:y="1"/>
    </w:pPr>
    <w:r>
      <w:fldChar w:fldCharType="begin"/>
    </w:r>
    <w:r>
      <w:instrText xml:space="preserve">PAGE  </w:instrText>
    </w:r>
    <w:r>
      <w:fldChar w:fldCharType="end"/>
    </w:r>
  </w:p>
  <w:p w14:paraId="142ACCCE" w14:textId="77777777" w:rsidR="002A2FD7" w:rsidRDefault="002A2FD7"/>
  <w:p w14:paraId="48FFA445" w14:textId="77777777" w:rsidR="002A2FD7" w:rsidRDefault="002A2FD7"/>
  <w:p w14:paraId="49A45502" w14:textId="77777777" w:rsidR="002A2FD7" w:rsidRDefault="002A2F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CF78" w14:textId="77777777" w:rsidR="002A2FD7" w:rsidRDefault="002A2FD7">
    <w:pPr>
      <w:pStyle w:val="Footer"/>
    </w:pPr>
  </w:p>
  <w:sdt>
    <w:sdtPr>
      <w:id w:val="-775401896"/>
      <w:docPartObj>
        <w:docPartGallery w:val="Page Numbers (Bottom of Page)"/>
        <w:docPartUnique/>
      </w:docPartObj>
    </w:sdtPr>
    <w:sdtEndPr>
      <w:rPr>
        <w:b/>
        <w:bCs/>
        <w:noProof/>
      </w:rPr>
    </w:sdtEndPr>
    <w:sdtContent>
      <w:p w14:paraId="07DAAF98" w14:textId="3A52B8DF" w:rsidR="002A2FD7" w:rsidRPr="005113AF" w:rsidRDefault="002A2FD7" w:rsidP="005113AF">
        <w:pPr>
          <w:pStyle w:val="Footer"/>
          <w:rPr>
            <w:b/>
            <w:bCs/>
          </w:rPr>
        </w:pPr>
        <w:r w:rsidRPr="005113AF">
          <w:rPr>
            <w:b/>
            <w:bCs/>
          </w:rPr>
          <w:fldChar w:fldCharType="begin"/>
        </w:r>
        <w:r w:rsidRPr="005113AF">
          <w:rPr>
            <w:b/>
            <w:bCs/>
          </w:rPr>
          <w:instrText xml:space="preserve"> PAGE   \* MERGEFORMAT </w:instrText>
        </w:r>
        <w:r w:rsidRPr="005113AF">
          <w:rPr>
            <w:b/>
            <w:bCs/>
          </w:rPr>
          <w:fldChar w:fldCharType="separate"/>
        </w:r>
        <w:r>
          <w:rPr>
            <w:b/>
            <w:bCs/>
            <w:noProof/>
          </w:rPr>
          <w:t>22</w:t>
        </w:r>
        <w:r w:rsidRPr="005113AF">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39"/>
      <w:gridCol w:w="1347"/>
      <w:gridCol w:w="3840"/>
    </w:tblGrid>
    <w:tr w:rsidR="002A2FD7" w14:paraId="1B1A9BFB" w14:textId="77777777" w:rsidTr="005A3173">
      <w:trPr>
        <w:trHeight w:val="151"/>
      </w:trPr>
      <w:tc>
        <w:tcPr>
          <w:tcW w:w="2250" w:type="pct"/>
          <w:tcBorders>
            <w:top w:val="nil"/>
            <w:left w:val="nil"/>
            <w:bottom w:val="single" w:sz="4" w:space="0" w:color="4F81BD"/>
            <w:right w:val="nil"/>
          </w:tcBorders>
        </w:tcPr>
        <w:p w14:paraId="1AEC0F9B" w14:textId="77777777" w:rsidR="002A2FD7" w:rsidRPr="005A3173" w:rsidRDefault="002A2FD7" w:rsidP="005A3173">
          <w:pPr>
            <w:spacing w:line="276" w:lineRule="auto"/>
            <w:rPr>
              <w:rFonts w:eastAsia="MS Gothic"/>
              <w:b/>
              <w:bCs/>
              <w:color w:val="4F81BD"/>
            </w:rPr>
          </w:pPr>
        </w:p>
      </w:tc>
      <w:tc>
        <w:tcPr>
          <w:tcW w:w="500" w:type="pct"/>
          <w:vMerge w:val="restart"/>
          <w:noWrap/>
          <w:vAlign w:val="center"/>
          <w:hideMark/>
        </w:tcPr>
        <w:p w14:paraId="6D1F795C" w14:textId="77777777" w:rsidR="002A2FD7" w:rsidRPr="005A3173" w:rsidRDefault="002A2FD7"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A2FD7" w:rsidRPr="005A3173" w:rsidRDefault="002A2FD7" w:rsidP="005A3173">
          <w:pPr>
            <w:spacing w:line="276" w:lineRule="auto"/>
            <w:rPr>
              <w:rFonts w:eastAsia="MS Gothic"/>
              <w:b/>
              <w:bCs/>
              <w:color w:val="4F81BD"/>
            </w:rPr>
          </w:pPr>
        </w:p>
      </w:tc>
    </w:tr>
    <w:tr w:rsidR="002A2FD7" w14:paraId="0A17FD7B" w14:textId="77777777" w:rsidTr="005A3173">
      <w:trPr>
        <w:trHeight w:val="150"/>
      </w:trPr>
      <w:tc>
        <w:tcPr>
          <w:tcW w:w="2250" w:type="pct"/>
          <w:tcBorders>
            <w:top w:val="single" w:sz="4" w:space="0" w:color="4F81BD"/>
            <w:left w:val="nil"/>
            <w:bottom w:val="nil"/>
            <w:right w:val="nil"/>
          </w:tcBorders>
        </w:tcPr>
        <w:p w14:paraId="66DEA9D9" w14:textId="77777777" w:rsidR="002A2FD7" w:rsidRPr="005A3173" w:rsidRDefault="002A2FD7" w:rsidP="005A3173">
          <w:pPr>
            <w:spacing w:line="276" w:lineRule="auto"/>
            <w:rPr>
              <w:rFonts w:eastAsia="MS Gothic"/>
              <w:b/>
              <w:bCs/>
              <w:color w:val="4F81BD"/>
            </w:rPr>
          </w:pPr>
        </w:p>
      </w:tc>
      <w:tc>
        <w:tcPr>
          <w:tcW w:w="0" w:type="auto"/>
          <w:vMerge/>
          <w:vAlign w:val="center"/>
          <w:hideMark/>
        </w:tcPr>
        <w:p w14:paraId="0726D67B" w14:textId="77777777" w:rsidR="002A2FD7" w:rsidRPr="005A3173" w:rsidRDefault="002A2FD7" w:rsidP="005A3173">
          <w:pPr>
            <w:rPr>
              <w:color w:val="365F91"/>
              <w:sz w:val="22"/>
              <w:szCs w:val="22"/>
            </w:rPr>
          </w:pPr>
        </w:p>
      </w:tc>
      <w:tc>
        <w:tcPr>
          <w:tcW w:w="2250" w:type="pct"/>
          <w:tcBorders>
            <w:top w:val="single" w:sz="4" w:space="0" w:color="4F81BD"/>
            <w:left w:val="nil"/>
            <w:bottom w:val="nil"/>
            <w:right w:val="nil"/>
          </w:tcBorders>
        </w:tcPr>
        <w:p w14:paraId="77FEEEB1" w14:textId="77777777" w:rsidR="002A2FD7" w:rsidRPr="005A3173" w:rsidRDefault="002A2FD7"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A2FD7" w14:paraId="434C4AE3" w14:textId="77777777" w:rsidTr="005A3173">
      <w:trPr>
        <w:trHeight w:val="151"/>
      </w:trPr>
      <w:tc>
        <w:tcPr>
          <w:tcW w:w="2250" w:type="pct"/>
          <w:tcBorders>
            <w:top w:val="nil"/>
            <w:left w:val="nil"/>
            <w:bottom w:val="single" w:sz="4" w:space="0" w:color="4F81BD"/>
            <w:right w:val="nil"/>
          </w:tcBorders>
        </w:tcPr>
        <w:p w14:paraId="556410DA" w14:textId="77777777" w:rsidR="002A2FD7" w:rsidRPr="005A3173" w:rsidRDefault="002A2FD7" w:rsidP="005A3173">
          <w:pPr>
            <w:spacing w:line="276" w:lineRule="auto"/>
            <w:rPr>
              <w:rFonts w:eastAsia="MS Gothic"/>
              <w:b/>
              <w:bCs/>
              <w:color w:val="4F81BD"/>
            </w:rPr>
          </w:pPr>
        </w:p>
      </w:tc>
      <w:tc>
        <w:tcPr>
          <w:tcW w:w="500" w:type="pct"/>
          <w:vMerge w:val="restart"/>
          <w:noWrap/>
          <w:vAlign w:val="center"/>
          <w:hideMark/>
        </w:tcPr>
        <w:p w14:paraId="7AE76BBC" w14:textId="77777777" w:rsidR="002A2FD7" w:rsidRPr="005A3173" w:rsidRDefault="002A2FD7"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A2FD7" w:rsidRPr="005A3173" w:rsidRDefault="002A2FD7" w:rsidP="005A3173">
          <w:pPr>
            <w:spacing w:line="276" w:lineRule="auto"/>
            <w:rPr>
              <w:rFonts w:eastAsia="MS Gothic"/>
              <w:b/>
              <w:bCs/>
              <w:color w:val="4F81BD"/>
            </w:rPr>
          </w:pPr>
        </w:p>
      </w:tc>
    </w:tr>
    <w:tr w:rsidR="002A2FD7" w14:paraId="2F5EEC4C" w14:textId="77777777" w:rsidTr="005A3173">
      <w:trPr>
        <w:trHeight w:val="150"/>
      </w:trPr>
      <w:tc>
        <w:tcPr>
          <w:tcW w:w="2250" w:type="pct"/>
          <w:tcBorders>
            <w:top w:val="single" w:sz="4" w:space="0" w:color="4F81BD"/>
            <w:left w:val="nil"/>
            <w:bottom w:val="nil"/>
            <w:right w:val="nil"/>
          </w:tcBorders>
        </w:tcPr>
        <w:p w14:paraId="60E1BA15" w14:textId="77777777" w:rsidR="002A2FD7" w:rsidRPr="005A3173" w:rsidRDefault="002A2FD7" w:rsidP="005A3173">
          <w:pPr>
            <w:spacing w:line="276" w:lineRule="auto"/>
            <w:rPr>
              <w:rFonts w:eastAsia="MS Gothic"/>
              <w:b/>
              <w:bCs/>
              <w:color w:val="4F81BD"/>
            </w:rPr>
          </w:pPr>
        </w:p>
      </w:tc>
      <w:tc>
        <w:tcPr>
          <w:tcW w:w="0" w:type="auto"/>
          <w:vMerge/>
          <w:vAlign w:val="center"/>
          <w:hideMark/>
        </w:tcPr>
        <w:p w14:paraId="4EACACBE" w14:textId="77777777" w:rsidR="002A2FD7" w:rsidRPr="005A3173" w:rsidRDefault="002A2FD7" w:rsidP="005A3173">
          <w:pPr>
            <w:rPr>
              <w:color w:val="365F91"/>
              <w:sz w:val="22"/>
              <w:szCs w:val="22"/>
            </w:rPr>
          </w:pPr>
        </w:p>
      </w:tc>
      <w:tc>
        <w:tcPr>
          <w:tcW w:w="2250" w:type="pct"/>
          <w:tcBorders>
            <w:top w:val="single" w:sz="4" w:space="0" w:color="4F81BD"/>
            <w:left w:val="nil"/>
            <w:bottom w:val="nil"/>
            <w:right w:val="nil"/>
          </w:tcBorders>
        </w:tcPr>
        <w:p w14:paraId="516BCB31" w14:textId="77777777" w:rsidR="002A2FD7" w:rsidRPr="005A3173" w:rsidRDefault="002A2FD7" w:rsidP="005A3173">
          <w:pPr>
            <w:spacing w:line="276" w:lineRule="auto"/>
            <w:rPr>
              <w:rFonts w:eastAsia="MS Gothic"/>
              <w:b/>
              <w:bCs/>
              <w:color w:val="4F81BD"/>
            </w:rPr>
          </w:pPr>
        </w:p>
      </w:tc>
    </w:tr>
  </w:tbl>
  <w:p w14:paraId="679BDCC0" w14:textId="77777777" w:rsidR="002A2FD7" w:rsidRPr="007C0F57" w:rsidRDefault="002A2FD7"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617093FB" w14:textId="77777777" w:rsidR="002A2FD7" w:rsidRPr="007C0F57" w:rsidRDefault="002A2FD7" w:rsidP="007C0F57">
    <w:pPr>
      <w:jc w:val="center"/>
      <w:rPr>
        <w:b/>
        <w:i/>
        <w:sz w:val="20"/>
        <w:szCs w:val="20"/>
      </w:rPr>
    </w:pPr>
    <w:r w:rsidRPr="007C0F57">
      <w:rPr>
        <w:b/>
        <w:i/>
        <w:sz w:val="20"/>
        <w:szCs w:val="20"/>
      </w:rPr>
      <w:t>Commercial-in-Confidence</w:t>
    </w:r>
  </w:p>
  <w:p w14:paraId="36E9E30B" w14:textId="77777777" w:rsidR="002A2FD7" w:rsidRDefault="002A2FD7"/>
  <w:p w14:paraId="419E5320" w14:textId="77777777" w:rsidR="002A2FD7" w:rsidRDefault="002A2F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0451E" w14:textId="77777777" w:rsidR="002A2FD7" w:rsidRDefault="002A2FD7">
      <w:r>
        <w:separator/>
      </w:r>
    </w:p>
    <w:p w14:paraId="21D87A86" w14:textId="77777777" w:rsidR="002A2FD7" w:rsidRDefault="002A2FD7"/>
    <w:p w14:paraId="08E12C5E" w14:textId="77777777" w:rsidR="002A2FD7" w:rsidRDefault="002A2FD7"/>
  </w:footnote>
  <w:footnote w:type="continuationSeparator" w:id="0">
    <w:p w14:paraId="779021B5" w14:textId="77777777" w:rsidR="002A2FD7" w:rsidRDefault="002A2FD7">
      <w:r>
        <w:continuationSeparator/>
      </w:r>
    </w:p>
    <w:p w14:paraId="6F6A1FA7" w14:textId="77777777" w:rsidR="002A2FD7" w:rsidRDefault="002A2FD7"/>
    <w:p w14:paraId="554D3018" w14:textId="77777777" w:rsidR="002A2FD7" w:rsidRDefault="002A2FD7"/>
  </w:footnote>
  <w:footnote w:type="continuationNotice" w:id="1">
    <w:p w14:paraId="28D2C573" w14:textId="77777777" w:rsidR="002A2FD7" w:rsidRDefault="002A2FD7"/>
    <w:p w14:paraId="38ED8918" w14:textId="77777777" w:rsidR="002A2FD7" w:rsidRDefault="002A2FD7"/>
  </w:footnote>
  <w:footnote w:id="2">
    <w:p w14:paraId="2D5AD6E4" w14:textId="4E349A60" w:rsidR="002A2FD7" w:rsidRDefault="002A2FD7">
      <w:pPr>
        <w:pStyle w:val="FootnoteText"/>
      </w:pPr>
      <w:r>
        <w:rPr>
          <w:rStyle w:val="FootnoteReference"/>
        </w:rPr>
        <w:footnoteRef/>
      </w:r>
      <w:r>
        <w:t xml:space="preserve"> </w:t>
      </w:r>
      <w:r w:rsidRPr="00746BBB">
        <w:t>Dosing frequency may be increased to 1,080 mg every third day if a patient’s lactate dehydrogenase (LDH) level is greater than 2 x upper limit of normal (ULN)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2A2FD7"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2A2FD7" w:rsidRPr="00A06225" w:rsidRDefault="002A2FD7">
          <w:pPr>
            <w:spacing w:line="276" w:lineRule="auto"/>
            <w:rPr>
              <w:rFonts w:ascii="Cambria" w:eastAsia="MS Gothic" w:hAnsi="Cambria"/>
              <w:b/>
              <w:bCs/>
              <w:color w:val="4F81BD"/>
            </w:rPr>
          </w:pPr>
        </w:p>
      </w:tc>
      <w:tc>
        <w:tcPr>
          <w:tcW w:w="333" w:type="pct"/>
          <w:vMerge w:val="restart"/>
          <w:noWrap/>
          <w:vAlign w:val="center"/>
          <w:hideMark/>
        </w:tcPr>
        <w:p w14:paraId="2BB03196" w14:textId="77777777" w:rsidR="002A2FD7" w:rsidRPr="00A06225" w:rsidRDefault="002A2FD7"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2A2FD7" w:rsidRPr="00A06225" w:rsidRDefault="002A2FD7">
          <w:pPr>
            <w:spacing w:line="276" w:lineRule="auto"/>
            <w:rPr>
              <w:rFonts w:ascii="Cambria" w:eastAsia="MS Gothic" w:hAnsi="Cambria"/>
              <w:b/>
              <w:bCs/>
              <w:color w:val="4F81BD"/>
            </w:rPr>
          </w:pPr>
        </w:p>
      </w:tc>
    </w:tr>
    <w:tr w:rsidR="002A2FD7"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2A2FD7" w:rsidRPr="00A06225" w:rsidRDefault="002A2FD7">
          <w:pPr>
            <w:spacing w:line="276" w:lineRule="auto"/>
            <w:rPr>
              <w:rFonts w:ascii="Cambria" w:eastAsia="MS Gothic" w:hAnsi="Cambria"/>
              <w:b/>
              <w:bCs/>
              <w:color w:val="4F81BD"/>
            </w:rPr>
          </w:pPr>
        </w:p>
      </w:tc>
      <w:tc>
        <w:tcPr>
          <w:tcW w:w="0" w:type="auto"/>
          <w:vMerge/>
          <w:vAlign w:val="center"/>
          <w:hideMark/>
        </w:tcPr>
        <w:p w14:paraId="00B70FF1" w14:textId="77777777" w:rsidR="002A2FD7" w:rsidRPr="00A06225" w:rsidRDefault="002A2FD7">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2A2FD7" w:rsidRPr="00A06225" w:rsidRDefault="002A2FD7">
          <w:pPr>
            <w:spacing w:line="276" w:lineRule="auto"/>
            <w:rPr>
              <w:rFonts w:ascii="Cambria" w:eastAsia="MS Gothic" w:hAnsi="Cambria"/>
              <w:b/>
              <w:bCs/>
              <w:color w:val="4F81BD"/>
            </w:rPr>
          </w:pPr>
        </w:p>
      </w:tc>
    </w:tr>
  </w:tbl>
  <w:p w14:paraId="7DCC695F" w14:textId="77777777" w:rsidR="002A2FD7" w:rsidRDefault="002A2FD7"/>
  <w:p w14:paraId="25F34A60" w14:textId="77777777" w:rsidR="002A2FD7" w:rsidRDefault="002A2FD7"/>
  <w:p w14:paraId="571F4956" w14:textId="77777777" w:rsidR="002A2FD7" w:rsidRDefault="002A2F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99B98" w14:textId="43C42B65" w:rsidR="002A2FD7" w:rsidRPr="005113AF" w:rsidRDefault="0067353E" w:rsidP="005113AF">
    <w:pPr>
      <w:keepNext/>
      <w:tabs>
        <w:tab w:val="center" w:pos="4153"/>
        <w:tab w:val="right" w:pos="8306"/>
      </w:tabs>
      <w:ind w:left="360"/>
      <w:jc w:val="center"/>
      <w:rPr>
        <w:rFonts w:asciiTheme="minorHAnsi" w:hAnsiTheme="minorHAnsi" w:cs="Arial"/>
        <w:i/>
        <w:color w:val="808080"/>
        <w:lang w:eastAsia="en-US"/>
      </w:rPr>
    </w:pPr>
    <w:bookmarkStart w:id="33" w:name="_Hlk76375146"/>
    <w:r>
      <w:rPr>
        <w:rFonts w:asciiTheme="minorHAnsi" w:hAnsiTheme="minorHAnsi" w:cs="Arial"/>
        <w:i/>
        <w:color w:val="808080"/>
        <w:lang w:eastAsia="en-US"/>
      </w:rPr>
      <w:t>Public Summary Document</w:t>
    </w:r>
    <w:r w:rsidR="002A2FD7" w:rsidRPr="005113AF">
      <w:rPr>
        <w:rFonts w:asciiTheme="minorHAnsi" w:hAnsiTheme="minorHAnsi" w:cs="Arial"/>
        <w:i/>
        <w:color w:val="808080"/>
        <w:lang w:eastAsia="en-US"/>
      </w:rPr>
      <w:t xml:space="preserve"> – </w:t>
    </w:r>
    <w:r w:rsidR="002A2FD7">
      <w:rPr>
        <w:rFonts w:asciiTheme="minorHAnsi" w:hAnsiTheme="minorHAnsi" w:cs="Arial"/>
        <w:i/>
        <w:color w:val="808080"/>
        <w:lang w:eastAsia="en-US"/>
      </w:rPr>
      <w:t>July</w:t>
    </w:r>
    <w:r w:rsidR="002A2FD7" w:rsidRPr="005113AF">
      <w:rPr>
        <w:rFonts w:asciiTheme="minorHAnsi" w:hAnsiTheme="minorHAnsi" w:cs="Arial"/>
        <w:i/>
        <w:color w:val="808080"/>
        <w:lang w:eastAsia="en-US"/>
      </w:rPr>
      <w:t xml:space="preserve"> 2022 PBAC Meeting</w:t>
    </w:r>
  </w:p>
  <w:bookmarkEnd w:id="33"/>
  <w:p w14:paraId="74A766A4" w14:textId="77777777" w:rsidR="002A2FD7" w:rsidRDefault="002A2FD7" w:rsidP="00CF0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1885" w14:textId="77777777" w:rsidR="002858B6" w:rsidRDefault="00285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201A5"/>
    <w:multiLevelType w:val="hybridMultilevel"/>
    <w:tmpl w:val="C02AABC4"/>
    <w:lvl w:ilvl="0" w:tplc="14E2A5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394235D"/>
    <w:multiLevelType w:val="hybridMultilevel"/>
    <w:tmpl w:val="C02AABC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146B98"/>
    <w:multiLevelType w:val="hybridMultilevel"/>
    <w:tmpl w:val="C02AABC4"/>
    <w:lvl w:ilvl="0" w:tplc="14E2A5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1F53BF4"/>
    <w:multiLevelType w:val="hybridMultilevel"/>
    <w:tmpl w:val="C36A5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9815746"/>
    <w:multiLevelType w:val="hybridMultilevel"/>
    <w:tmpl w:val="A9B2910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FAD03AC"/>
    <w:multiLevelType w:val="multilevel"/>
    <w:tmpl w:val="3A58D44A"/>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b w:val="0"/>
        <w:i w:val="0"/>
        <w:iCs/>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41093895"/>
    <w:multiLevelType w:val="hybridMultilevel"/>
    <w:tmpl w:val="C02AABC4"/>
    <w:lvl w:ilvl="0" w:tplc="14E2A5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2F74493"/>
    <w:multiLevelType w:val="hybridMultilevel"/>
    <w:tmpl w:val="C02AABC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8D7B6D"/>
    <w:multiLevelType w:val="hybridMultilevel"/>
    <w:tmpl w:val="1BF2804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AB82C4E"/>
    <w:multiLevelType w:val="hybridMultilevel"/>
    <w:tmpl w:val="B896F2A6"/>
    <w:lvl w:ilvl="0" w:tplc="423EA7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DAC5FFD"/>
    <w:multiLevelType w:val="multilevel"/>
    <w:tmpl w:val="D90669CA"/>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b w:val="0"/>
        <w:i w:val="0"/>
        <w:iCs/>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1BC7F97"/>
    <w:multiLevelType w:val="multilevel"/>
    <w:tmpl w:val="4A0C196C"/>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75BB4DA8"/>
    <w:multiLevelType w:val="hybridMultilevel"/>
    <w:tmpl w:val="40DA4DC8"/>
    <w:lvl w:ilvl="0" w:tplc="222AF3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2"/>
  </w:num>
  <w:num w:numId="3">
    <w:abstractNumId w:val="0"/>
  </w:num>
  <w:num w:numId="4">
    <w:abstractNumId w:val="9"/>
  </w:num>
  <w:num w:numId="5">
    <w:abstractNumId w:val="13"/>
  </w:num>
  <w:num w:numId="6">
    <w:abstractNumId w:val="6"/>
  </w:num>
  <w:num w:numId="7">
    <w:abstractNumId w:val="7"/>
  </w:num>
  <w:num w:numId="8">
    <w:abstractNumId w:val="8"/>
  </w:num>
  <w:num w:numId="9">
    <w:abstractNumId w:val="15"/>
  </w:num>
  <w:num w:numId="10">
    <w:abstractNumId w:val="12"/>
  </w:num>
  <w:num w:numId="11">
    <w:abstractNumId w:val="11"/>
  </w:num>
  <w:num w:numId="12">
    <w:abstractNumId w:val="11"/>
  </w:num>
  <w:num w:numId="13">
    <w:abstractNumId w:val="5"/>
  </w:num>
  <w:num w:numId="14">
    <w:abstractNumId w:val="11"/>
  </w:num>
  <w:num w:numId="15">
    <w:abstractNumId w:val="4"/>
  </w:num>
  <w:num w:numId="16">
    <w:abstractNumId w:val="11"/>
  </w:num>
  <w:num w:numId="17">
    <w:abstractNumId w:val="1"/>
  </w:num>
  <w:num w:numId="18">
    <w:abstractNumId w:val="14"/>
  </w:num>
  <w:num w:numId="19">
    <w:abstractNumId w:val="11"/>
  </w:num>
  <w:num w:numId="20">
    <w:abstractNumId w:val="10"/>
  </w:num>
  <w:num w:numId="21">
    <w:abstractNumId w:val="11"/>
  </w:num>
  <w:num w:numId="2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35D"/>
    <w:rsid w:val="00011A59"/>
    <w:rsid w:val="00011FE7"/>
    <w:rsid w:val="00012CB1"/>
    <w:rsid w:val="0001306A"/>
    <w:rsid w:val="00016857"/>
    <w:rsid w:val="00016A41"/>
    <w:rsid w:val="000214D1"/>
    <w:rsid w:val="0002464A"/>
    <w:rsid w:val="00025A04"/>
    <w:rsid w:val="000264B3"/>
    <w:rsid w:val="00027F54"/>
    <w:rsid w:val="0003050E"/>
    <w:rsid w:val="0003106B"/>
    <w:rsid w:val="00033C1D"/>
    <w:rsid w:val="00034905"/>
    <w:rsid w:val="00040785"/>
    <w:rsid w:val="000421A1"/>
    <w:rsid w:val="0004240E"/>
    <w:rsid w:val="00044E0E"/>
    <w:rsid w:val="00044EC4"/>
    <w:rsid w:val="00045E26"/>
    <w:rsid w:val="000514B5"/>
    <w:rsid w:val="00052BE3"/>
    <w:rsid w:val="0005322E"/>
    <w:rsid w:val="00054E2B"/>
    <w:rsid w:val="00056420"/>
    <w:rsid w:val="00060E64"/>
    <w:rsid w:val="0006482D"/>
    <w:rsid w:val="0006499C"/>
    <w:rsid w:val="00065657"/>
    <w:rsid w:val="00066193"/>
    <w:rsid w:val="00066755"/>
    <w:rsid w:val="00067B6B"/>
    <w:rsid w:val="00071A5B"/>
    <w:rsid w:val="0007337F"/>
    <w:rsid w:val="00074F29"/>
    <w:rsid w:val="000763D5"/>
    <w:rsid w:val="00076C38"/>
    <w:rsid w:val="00077143"/>
    <w:rsid w:val="00077DF7"/>
    <w:rsid w:val="0008050C"/>
    <w:rsid w:val="000807AB"/>
    <w:rsid w:val="00082169"/>
    <w:rsid w:val="000834BE"/>
    <w:rsid w:val="00083F01"/>
    <w:rsid w:val="00087C4C"/>
    <w:rsid w:val="000918CB"/>
    <w:rsid w:val="00091B06"/>
    <w:rsid w:val="000942A7"/>
    <w:rsid w:val="000951C4"/>
    <w:rsid w:val="00095ADA"/>
    <w:rsid w:val="000969AD"/>
    <w:rsid w:val="000975FB"/>
    <w:rsid w:val="000A3AA2"/>
    <w:rsid w:val="000A44B2"/>
    <w:rsid w:val="000A52F6"/>
    <w:rsid w:val="000B07EA"/>
    <w:rsid w:val="000B44C3"/>
    <w:rsid w:val="000B558D"/>
    <w:rsid w:val="000B5A89"/>
    <w:rsid w:val="000B65F6"/>
    <w:rsid w:val="000B7767"/>
    <w:rsid w:val="000C2ED2"/>
    <w:rsid w:val="000C5F95"/>
    <w:rsid w:val="000C6996"/>
    <w:rsid w:val="000C7C46"/>
    <w:rsid w:val="000D09E9"/>
    <w:rsid w:val="000D113F"/>
    <w:rsid w:val="000D23BA"/>
    <w:rsid w:val="000D23D7"/>
    <w:rsid w:val="000D6C24"/>
    <w:rsid w:val="000E19B7"/>
    <w:rsid w:val="000E20FC"/>
    <w:rsid w:val="000E3369"/>
    <w:rsid w:val="000E3C70"/>
    <w:rsid w:val="000E3DFB"/>
    <w:rsid w:val="000E5917"/>
    <w:rsid w:val="000E5EA1"/>
    <w:rsid w:val="000E681E"/>
    <w:rsid w:val="000E7E52"/>
    <w:rsid w:val="000F0003"/>
    <w:rsid w:val="000F3384"/>
    <w:rsid w:val="000F4E6A"/>
    <w:rsid w:val="000F7354"/>
    <w:rsid w:val="00101ABE"/>
    <w:rsid w:val="00102202"/>
    <w:rsid w:val="00102700"/>
    <w:rsid w:val="0010289B"/>
    <w:rsid w:val="00102A78"/>
    <w:rsid w:val="00103118"/>
    <w:rsid w:val="00104227"/>
    <w:rsid w:val="001045F2"/>
    <w:rsid w:val="001107BF"/>
    <w:rsid w:val="00113649"/>
    <w:rsid w:val="00113D5C"/>
    <w:rsid w:val="0012417C"/>
    <w:rsid w:val="00124BF2"/>
    <w:rsid w:val="0012597F"/>
    <w:rsid w:val="001269D5"/>
    <w:rsid w:val="0012749D"/>
    <w:rsid w:val="0013065F"/>
    <w:rsid w:val="001306A5"/>
    <w:rsid w:val="00130C06"/>
    <w:rsid w:val="001311AE"/>
    <w:rsid w:val="00133265"/>
    <w:rsid w:val="0013474C"/>
    <w:rsid w:val="00140B74"/>
    <w:rsid w:val="00140D94"/>
    <w:rsid w:val="00142395"/>
    <w:rsid w:val="00142714"/>
    <w:rsid w:val="00144D09"/>
    <w:rsid w:val="001452ED"/>
    <w:rsid w:val="00147566"/>
    <w:rsid w:val="00147D84"/>
    <w:rsid w:val="001549C1"/>
    <w:rsid w:val="00156C8D"/>
    <w:rsid w:val="00160F4D"/>
    <w:rsid w:val="00162BDD"/>
    <w:rsid w:val="00162D27"/>
    <w:rsid w:val="00162D4E"/>
    <w:rsid w:val="00163329"/>
    <w:rsid w:val="00164623"/>
    <w:rsid w:val="001652DE"/>
    <w:rsid w:val="00165B64"/>
    <w:rsid w:val="00174AAD"/>
    <w:rsid w:val="00175A93"/>
    <w:rsid w:val="00176B9D"/>
    <w:rsid w:val="00180486"/>
    <w:rsid w:val="00180713"/>
    <w:rsid w:val="00180720"/>
    <w:rsid w:val="001830CE"/>
    <w:rsid w:val="001836E3"/>
    <w:rsid w:val="00184C39"/>
    <w:rsid w:val="0018643B"/>
    <w:rsid w:val="00186B60"/>
    <w:rsid w:val="001919C5"/>
    <w:rsid w:val="00192397"/>
    <w:rsid w:val="001958B1"/>
    <w:rsid w:val="00196307"/>
    <w:rsid w:val="001A0D10"/>
    <w:rsid w:val="001A33EA"/>
    <w:rsid w:val="001A4413"/>
    <w:rsid w:val="001A4C4F"/>
    <w:rsid w:val="001A5A2B"/>
    <w:rsid w:val="001A6832"/>
    <w:rsid w:val="001A76FB"/>
    <w:rsid w:val="001A785F"/>
    <w:rsid w:val="001B017F"/>
    <w:rsid w:val="001B0B79"/>
    <w:rsid w:val="001B0B8D"/>
    <w:rsid w:val="001B2BBC"/>
    <w:rsid w:val="001B3561"/>
    <w:rsid w:val="001B3A40"/>
    <w:rsid w:val="001B3FFE"/>
    <w:rsid w:val="001B5129"/>
    <w:rsid w:val="001C0B4C"/>
    <w:rsid w:val="001C0EC4"/>
    <w:rsid w:val="001C1195"/>
    <w:rsid w:val="001C12AE"/>
    <w:rsid w:val="001C1E84"/>
    <w:rsid w:val="001C2E42"/>
    <w:rsid w:val="001C758C"/>
    <w:rsid w:val="001D0563"/>
    <w:rsid w:val="001D1F5F"/>
    <w:rsid w:val="001E06D2"/>
    <w:rsid w:val="001E17C4"/>
    <w:rsid w:val="001E2D89"/>
    <w:rsid w:val="001E328F"/>
    <w:rsid w:val="001E3727"/>
    <w:rsid w:val="001F005B"/>
    <w:rsid w:val="001F1850"/>
    <w:rsid w:val="001F1D9C"/>
    <w:rsid w:val="001F1FBF"/>
    <w:rsid w:val="001F2F1C"/>
    <w:rsid w:val="001F3189"/>
    <w:rsid w:val="001F4171"/>
    <w:rsid w:val="00201FB8"/>
    <w:rsid w:val="002025D2"/>
    <w:rsid w:val="0020362C"/>
    <w:rsid w:val="00203FAC"/>
    <w:rsid w:val="00211C3F"/>
    <w:rsid w:val="00213CFB"/>
    <w:rsid w:val="0021553C"/>
    <w:rsid w:val="0021557B"/>
    <w:rsid w:val="002174FD"/>
    <w:rsid w:val="00217BE1"/>
    <w:rsid w:val="002214B9"/>
    <w:rsid w:val="00221AAE"/>
    <w:rsid w:val="0022425E"/>
    <w:rsid w:val="0022566E"/>
    <w:rsid w:val="00230F63"/>
    <w:rsid w:val="00234252"/>
    <w:rsid w:val="0023466E"/>
    <w:rsid w:val="00235C03"/>
    <w:rsid w:val="00237AC6"/>
    <w:rsid w:val="00240165"/>
    <w:rsid w:val="00243849"/>
    <w:rsid w:val="00244139"/>
    <w:rsid w:val="00244149"/>
    <w:rsid w:val="0024420B"/>
    <w:rsid w:val="00244490"/>
    <w:rsid w:val="00245B9C"/>
    <w:rsid w:val="002469B4"/>
    <w:rsid w:val="00251E64"/>
    <w:rsid w:val="00253499"/>
    <w:rsid w:val="00254586"/>
    <w:rsid w:val="00254D86"/>
    <w:rsid w:val="002551A4"/>
    <w:rsid w:val="00255919"/>
    <w:rsid w:val="00257664"/>
    <w:rsid w:val="002612C3"/>
    <w:rsid w:val="002639D9"/>
    <w:rsid w:val="00265151"/>
    <w:rsid w:val="002652A7"/>
    <w:rsid w:val="00265C2C"/>
    <w:rsid w:val="00266509"/>
    <w:rsid w:val="00271BA1"/>
    <w:rsid w:val="00273AC5"/>
    <w:rsid w:val="00274455"/>
    <w:rsid w:val="002762FA"/>
    <w:rsid w:val="00277505"/>
    <w:rsid w:val="0028158C"/>
    <w:rsid w:val="002823B6"/>
    <w:rsid w:val="00284F6F"/>
    <w:rsid w:val="002858B6"/>
    <w:rsid w:val="0028747B"/>
    <w:rsid w:val="00290C03"/>
    <w:rsid w:val="00294021"/>
    <w:rsid w:val="00294274"/>
    <w:rsid w:val="0029458F"/>
    <w:rsid w:val="00297971"/>
    <w:rsid w:val="002A018F"/>
    <w:rsid w:val="002A0E04"/>
    <w:rsid w:val="002A104C"/>
    <w:rsid w:val="002A1EF7"/>
    <w:rsid w:val="002A2FD7"/>
    <w:rsid w:val="002A494D"/>
    <w:rsid w:val="002A4960"/>
    <w:rsid w:val="002A55B8"/>
    <w:rsid w:val="002A636A"/>
    <w:rsid w:val="002B0AE0"/>
    <w:rsid w:val="002B0FC7"/>
    <w:rsid w:val="002B1AE6"/>
    <w:rsid w:val="002B1D51"/>
    <w:rsid w:val="002B2DE8"/>
    <w:rsid w:val="002B30F8"/>
    <w:rsid w:val="002B388A"/>
    <w:rsid w:val="002B5596"/>
    <w:rsid w:val="002B77D7"/>
    <w:rsid w:val="002C212F"/>
    <w:rsid w:val="002C2F35"/>
    <w:rsid w:val="002C406B"/>
    <w:rsid w:val="002C633F"/>
    <w:rsid w:val="002C6AA9"/>
    <w:rsid w:val="002C7485"/>
    <w:rsid w:val="002D147F"/>
    <w:rsid w:val="002D2641"/>
    <w:rsid w:val="002D283A"/>
    <w:rsid w:val="002D4543"/>
    <w:rsid w:val="002D5359"/>
    <w:rsid w:val="002E0659"/>
    <w:rsid w:val="002E3153"/>
    <w:rsid w:val="002E5292"/>
    <w:rsid w:val="002E72CA"/>
    <w:rsid w:val="002F07A2"/>
    <w:rsid w:val="002F1D07"/>
    <w:rsid w:val="002F600D"/>
    <w:rsid w:val="002F7E47"/>
    <w:rsid w:val="00300AD6"/>
    <w:rsid w:val="00300B1B"/>
    <w:rsid w:val="003015E8"/>
    <w:rsid w:val="003019D0"/>
    <w:rsid w:val="00301E3C"/>
    <w:rsid w:val="00304DC9"/>
    <w:rsid w:val="003064AF"/>
    <w:rsid w:val="003104CC"/>
    <w:rsid w:val="00310A8B"/>
    <w:rsid w:val="00310B68"/>
    <w:rsid w:val="00313A47"/>
    <w:rsid w:val="003160D2"/>
    <w:rsid w:val="003173FC"/>
    <w:rsid w:val="00317C6C"/>
    <w:rsid w:val="00320B80"/>
    <w:rsid w:val="00320CD3"/>
    <w:rsid w:val="00321CED"/>
    <w:rsid w:val="00326DC5"/>
    <w:rsid w:val="00326E79"/>
    <w:rsid w:val="0032748A"/>
    <w:rsid w:val="003301B1"/>
    <w:rsid w:val="00331189"/>
    <w:rsid w:val="0033263D"/>
    <w:rsid w:val="0033518A"/>
    <w:rsid w:val="00335535"/>
    <w:rsid w:val="003367EF"/>
    <w:rsid w:val="003417BA"/>
    <w:rsid w:val="00341AE4"/>
    <w:rsid w:val="00344DA9"/>
    <w:rsid w:val="003450BD"/>
    <w:rsid w:val="003476EE"/>
    <w:rsid w:val="003515A0"/>
    <w:rsid w:val="003541DD"/>
    <w:rsid w:val="0035655A"/>
    <w:rsid w:val="00356B82"/>
    <w:rsid w:val="00356E5B"/>
    <w:rsid w:val="0035714B"/>
    <w:rsid w:val="00365536"/>
    <w:rsid w:val="003736C9"/>
    <w:rsid w:val="00375C83"/>
    <w:rsid w:val="00376DC3"/>
    <w:rsid w:val="00380DB8"/>
    <w:rsid w:val="0038244E"/>
    <w:rsid w:val="00383B77"/>
    <w:rsid w:val="0038434A"/>
    <w:rsid w:val="00384988"/>
    <w:rsid w:val="003866A4"/>
    <w:rsid w:val="00386E98"/>
    <w:rsid w:val="003872CF"/>
    <w:rsid w:val="00397239"/>
    <w:rsid w:val="0039782C"/>
    <w:rsid w:val="00397B94"/>
    <w:rsid w:val="003A13A6"/>
    <w:rsid w:val="003A5B4A"/>
    <w:rsid w:val="003A5D95"/>
    <w:rsid w:val="003A5DD5"/>
    <w:rsid w:val="003B0D3A"/>
    <w:rsid w:val="003B2302"/>
    <w:rsid w:val="003B23C5"/>
    <w:rsid w:val="003B2A75"/>
    <w:rsid w:val="003B31B1"/>
    <w:rsid w:val="003B49B2"/>
    <w:rsid w:val="003B520B"/>
    <w:rsid w:val="003B6124"/>
    <w:rsid w:val="003B7960"/>
    <w:rsid w:val="003C093A"/>
    <w:rsid w:val="003C1ECF"/>
    <w:rsid w:val="003C2FB5"/>
    <w:rsid w:val="003C3AF2"/>
    <w:rsid w:val="003C643F"/>
    <w:rsid w:val="003D24C5"/>
    <w:rsid w:val="003D25BE"/>
    <w:rsid w:val="003D4594"/>
    <w:rsid w:val="003D4AC4"/>
    <w:rsid w:val="003D514C"/>
    <w:rsid w:val="003D63B7"/>
    <w:rsid w:val="003D74C5"/>
    <w:rsid w:val="003E3C10"/>
    <w:rsid w:val="003E4374"/>
    <w:rsid w:val="003E468B"/>
    <w:rsid w:val="003E62BD"/>
    <w:rsid w:val="003F044F"/>
    <w:rsid w:val="003F0C3A"/>
    <w:rsid w:val="003F15F0"/>
    <w:rsid w:val="003F3228"/>
    <w:rsid w:val="003F59B9"/>
    <w:rsid w:val="003F5C8C"/>
    <w:rsid w:val="003F63CE"/>
    <w:rsid w:val="003F6F7D"/>
    <w:rsid w:val="003F775A"/>
    <w:rsid w:val="00400E55"/>
    <w:rsid w:val="0040128E"/>
    <w:rsid w:val="0040216B"/>
    <w:rsid w:val="00402632"/>
    <w:rsid w:val="00420400"/>
    <w:rsid w:val="00421658"/>
    <w:rsid w:val="004252EC"/>
    <w:rsid w:val="00430B50"/>
    <w:rsid w:val="00430D39"/>
    <w:rsid w:val="00434963"/>
    <w:rsid w:val="00442C91"/>
    <w:rsid w:val="004435D4"/>
    <w:rsid w:val="00446432"/>
    <w:rsid w:val="004465BD"/>
    <w:rsid w:val="00446938"/>
    <w:rsid w:val="004478CD"/>
    <w:rsid w:val="004528FA"/>
    <w:rsid w:val="00457965"/>
    <w:rsid w:val="00461A44"/>
    <w:rsid w:val="00461B0D"/>
    <w:rsid w:val="00462D26"/>
    <w:rsid w:val="0046385A"/>
    <w:rsid w:val="00466ADA"/>
    <w:rsid w:val="004702BB"/>
    <w:rsid w:val="004720CB"/>
    <w:rsid w:val="0047494B"/>
    <w:rsid w:val="00476245"/>
    <w:rsid w:val="00477A9B"/>
    <w:rsid w:val="00481E1D"/>
    <w:rsid w:val="00483035"/>
    <w:rsid w:val="00483432"/>
    <w:rsid w:val="00485940"/>
    <w:rsid w:val="00486298"/>
    <w:rsid w:val="00486C95"/>
    <w:rsid w:val="004877C2"/>
    <w:rsid w:val="004904B9"/>
    <w:rsid w:val="00495F61"/>
    <w:rsid w:val="00496662"/>
    <w:rsid w:val="004A11FC"/>
    <w:rsid w:val="004A238E"/>
    <w:rsid w:val="004A2484"/>
    <w:rsid w:val="004A5A85"/>
    <w:rsid w:val="004A5FFE"/>
    <w:rsid w:val="004A71D1"/>
    <w:rsid w:val="004A7C5B"/>
    <w:rsid w:val="004B1845"/>
    <w:rsid w:val="004B2348"/>
    <w:rsid w:val="004B2E01"/>
    <w:rsid w:val="004B2E98"/>
    <w:rsid w:val="004B5640"/>
    <w:rsid w:val="004B6084"/>
    <w:rsid w:val="004BCF29"/>
    <w:rsid w:val="004C03D0"/>
    <w:rsid w:val="004C1BD7"/>
    <w:rsid w:val="004C239C"/>
    <w:rsid w:val="004C25F5"/>
    <w:rsid w:val="004C31FE"/>
    <w:rsid w:val="004C44BC"/>
    <w:rsid w:val="004C524C"/>
    <w:rsid w:val="004C5FFA"/>
    <w:rsid w:val="004C654A"/>
    <w:rsid w:val="004C691D"/>
    <w:rsid w:val="004C6C07"/>
    <w:rsid w:val="004C7102"/>
    <w:rsid w:val="004C76BA"/>
    <w:rsid w:val="004C7E15"/>
    <w:rsid w:val="004D2CD1"/>
    <w:rsid w:val="004D4FF6"/>
    <w:rsid w:val="004D5ADD"/>
    <w:rsid w:val="004E1B22"/>
    <w:rsid w:val="004E5AC4"/>
    <w:rsid w:val="004E692D"/>
    <w:rsid w:val="004E7230"/>
    <w:rsid w:val="004E7D87"/>
    <w:rsid w:val="004F212E"/>
    <w:rsid w:val="004F2553"/>
    <w:rsid w:val="004F306A"/>
    <w:rsid w:val="004F5605"/>
    <w:rsid w:val="004F5C3B"/>
    <w:rsid w:val="004F6160"/>
    <w:rsid w:val="00501554"/>
    <w:rsid w:val="00502AFE"/>
    <w:rsid w:val="00502E64"/>
    <w:rsid w:val="00503AD7"/>
    <w:rsid w:val="00504E0C"/>
    <w:rsid w:val="00504E13"/>
    <w:rsid w:val="00510473"/>
    <w:rsid w:val="005109D4"/>
    <w:rsid w:val="00510B53"/>
    <w:rsid w:val="005113AF"/>
    <w:rsid w:val="00511E3C"/>
    <w:rsid w:val="00514B28"/>
    <w:rsid w:val="00514CD7"/>
    <w:rsid w:val="005167EC"/>
    <w:rsid w:val="005170DA"/>
    <w:rsid w:val="00520A11"/>
    <w:rsid w:val="00520D6A"/>
    <w:rsid w:val="0052173C"/>
    <w:rsid w:val="00522DB6"/>
    <w:rsid w:val="00523A86"/>
    <w:rsid w:val="005264A7"/>
    <w:rsid w:val="0052792D"/>
    <w:rsid w:val="005319B2"/>
    <w:rsid w:val="00532402"/>
    <w:rsid w:val="00532C74"/>
    <w:rsid w:val="00534E2E"/>
    <w:rsid w:val="00536C70"/>
    <w:rsid w:val="00540220"/>
    <w:rsid w:val="0054064C"/>
    <w:rsid w:val="00543135"/>
    <w:rsid w:val="00544552"/>
    <w:rsid w:val="00545130"/>
    <w:rsid w:val="00550250"/>
    <w:rsid w:val="0055286A"/>
    <w:rsid w:val="00555745"/>
    <w:rsid w:val="00557D4F"/>
    <w:rsid w:val="0056122E"/>
    <w:rsid w:val="00563B2B"/>
    <w:rsid w:val="0056484E"/>
    <w:rsid w:val="00564DDA"/>
    <w:rsid w:val="00567D8A"/>
    <w:rsid w:val="005705DB"/>
    <w:rsid w:val="00573E00"/>
    <w:rsid w:val="005744E6"/>
    <w:rsid w:val="005764CD"/>
    <w:rsid w:val="00577C4D"/>
    <w:rsid w:val="00580532"/>
    <w:rsid w:val="00581932"/>
    <w:rsid w:val="005833F3"/>
    <w:rsid w:val="00587040"/>
    <w:rsid w:val="00590C9C"/>
    <w:rsid w:val="005963BB"/>
    <w:rsid w:val="005A1F73"/>
    <w:rsid w:val="005A200D"/>
    <w:rsid w:val="005A3173"/>
    <w:rsid w:val="005A3223"/>
    <w:rsid w:val="005A3796"/>
    <w:rsid w:val="005A3DA3"/>
    <w:rsid w:val="005A52C4"/>
    <w:rsid w:val="005A63A1"/>
    <w:rsid w:val="005B1BE4"/>
    <w:rsid w:val="005C44ED"/>
    <w:rsid w:val="005C4F73"/>
    <w:rsid w:val="005D03AB"/>
    <w:rsid w:val="005D401D"/>
    <w:rsid w:val="005D5017"/>
    <w:rsid w:val="005D63FA"/>
    <w:rsid w:val="005D73C7"/>
    <w:rsid w:val="005E0C2D"/>
    <w:rsid w:val="005E0D82"/>
    <w:rsid w:val="005E116D"/>
    <w:rsid w:val="005E1333"/>
    <w:rsid w:val="005E3136"/>
    <w:rsid w:val="005E3DF6"/>
    <w:rsid w:val="005E507D"/>
    <w:rsid w:val="005F0AD0"/>
    <w:rsid w:val="005F3FF9"/>
    <w:rsid w:val="00601A91"/>
    <w:rsid w:val="00602BA3"/>
    <w:rsid w:val="00605B63"/>
    <w:rsid w:val="00605F9A"/>
    <w:rsid w:val="00606442"/>
    <w:rsid w:val="00606EED"/>
    <w:rsid w:val="00612A95"/>
    <w:rsid w:val="00612E34"/>
    <w:rsid w:val="00614159"/>
    <w:rsid w:val="006158A3"/>
    <w:rsid w:val="00616C5F"/>
    <w:rsid w:val="00616DAC"/>
    <w:rsid w:val="00617725"/>
    <w:rsid w:val="00617C00"/>
    <w:rsid w:val="006263BF"/>
    <w:rsid w:val="0062748A"/>
    <w:rsid w:val="00630A2C"/>
    <w:rsid w:val="0063682E"/>
    <w:rsid w:val="00636EA4"/>
    <w:rsid w:val="00640088"/>
    <w:rsid w:val="00641ED9"/>
    <w:rsid w:val="00642672"/>
    <w:rsid w:val="00642DA8"/>
    <w:rsid w:val="006436CD"/>
    <w:rsid w:val="00651169"/>
    <w:rsid w:val="00653D69"/>
    <w:rsid w:val="00654969"/>
    <w:rsid w:val="006552E6"/>
    <w:rsid w:val="00655794"/>
    <w:rsid w:val="00657C63"/>
    <w:rsid w:val="00661CBC"/>
    <w:rsid w:val="00661EA2"/>
    <w:rsid w:val="0066212F"/>
    <w:rsid w:val="00662B0C"/>
    <w:rsid w:val="00662B85"/>
    <w:rsid w:val="00666C49"/>
    <w:rsid w:val="006670BE"/>
    <w:rsid w:val="00667519"/>
    <w:rsid w:val="00670A76"/>
    <w:rsid w:val="006711AA"/>
    <w:rsid w:val="00672B57"/>
    <w:rsid w:val="0067353E"/>
    <w:rsid w:val="00673F1F"/>
    <w:rsid w:val="00675622"/>
    <w:rsid w:val="0067747D"/>
    <w:rsid w:val="0068126F"/>
    <w:rsid w:val="006818D5"/>
    <w:rsid w:val="00681CA4"/>
    <w:rsid w:val="00683493"/>
    <w:rsid w:val="0068612B"/>
    <w:rsid w:val="0069039D"/>
    <w:rsid w:val="006906DB"/>
    <w:rsid w:val="00691900"/>
    <w:rsid w:val="00691E6C"/>
    <w:rsid w:val="0069342D"/>
    <w:rsid w:val="00693DFB"/>
    <w:rsid w:val="00693F23"/>
    <w:rsid w:val="0069501D"/>
    <w:rsid w:val="00696129"/>
    <w:rsid w:val="00697CF2"/>
    <w:rsid w:val="006A12A5"/>
    <w:rsid w:val="006A2515"/>
    <w:rsid w:val="006A5E20"/>
    <w:rsid w:val="006B0D94"/>
    <w:rsid w:val="006B18F0"/>
    <w:rsid w:val="006B3D68"/>
    <w:rsid w:val="006B485D"/>
    <w:rsid w:val="006C0C45"/>
    <w:rsid w:val="006C106B"/>
    <w:rsid w:val="006C334C"/>
    <w:rsid w:val="006C5B33"/>
    <w:rsid w:val="006C6C10"/>
    <w:rsid w:val="006C708E"/>
    <w:rsid w:val="006D04FB"/>
    <w:rsid w:val="006D14E7"/>
    <w:rsid w:val="006D1CF0"/>
    <w:rsid w:val="006D4444"/>
    <w:rsid w:val="006D6493"/>
    <w:rsid w:val="006D6EC7"/>
    <w:rsid w:val="006E1BCD"/>
    <w:rsid w:val="006E2732"/>
    <w:rsid w:val="006E59CD"/>
    <w:rsid w:val="006F0A71"/>
    <w:rsid w:val="006F3390"/>
    <w:rsid w:val="006F40C2"/>
    <w:rsid w:val="006F5125"/>
    <w:rsid w:val="006F615C"/>
    <w:rsid w:val="006F733D"/>
    <w:rsid w:val="00700689"/>
    <w:rsid w:val="00702B6F"/>
    <w:rsid w:val="00704069"/>
    <w:rsid w:val="00706A2F"/>
    <w:rsid w:val="0070718E"/>
    <w:rsid w:val="00707E52"/>
    <w:rsid w:val="00710259"/>
    <w:rsid w:val="0071031F"/>
    <w:rsid w:val="00710810"/>
    <w:rsid w:val="0071340B"/>
    <w:rsid w:val="0071436D"/>
    <w:rsid w:val="00715BBB"/>
    <w:rsid w:val="00716436"/>
    <w:rsid w:val="00716840"/>
    <w:rsid w:val="007174BB"/>
    <w:rsid w:val="0072025D"/>
    <w:rsid w:val="00723328"/>
    <w:rsid w:val="00727BB8"/>
    <w:rsid w:val="0073137C"/>
    <w:rsid w:val="007340B9"/>
    <w:rsid w:val="007353D3"/>
    <w:rsid w:val="0074156B"/>
    <w:rsid w:val="00741619"/>
    <w:rsid w:val="00747092"/>
    <w:rsid w:val="0075032E"/>
    <w:rsid w:val="007526E6"/>
    <w:rsid w:val="007543B3"/>
    <w:rsid w:val="00754DF9"/>
    <w:rsid w:val="007555E8"/>
    <w:rsid w:val="00755CC5"/>
    <w:rsid w:val="00757209"/>
    <w:rsid w:val="0076420C"/>
    <w:rsid w:val="00771D07"/>
    <w:rsid w:val="00773BE3"/>
    <w:rsid w:val="007743DD"/>
    <w:rsid w:val="00774E2C"/>
    <w:rsid w:val="0077518D"/>
    <w:rsid w:val="007753C2"/>
    <w:rsid w:val="007838B8"/>
    <w:rsid w:val="007915BA"/>
    <w:rsid w:val="00791844"/>
    <w:rsid w:val="00791FAE"/>
    <w:rsid w:val="007923A9"/>
    <w:rsid w:val="007979BD"/>
    <w:rsid w:val="007A0672"/>
    <w:rsid w:val="007A6A2F"/>
    <w:rsid w:val="007B024E"/>
    <w:rsid w:val="007B3DDC"/>
    <w:rsid w:val="007B72A6"/>
    <w:rsid w:val="007C06D2"/>
    <w:rsid w:val="007C08E0"/>
    <w:rsid w:val="007C0F57"/>
    <w:rsid w:val="007C3F90"/>
    <w:rsid w:val="007C40B6"/>
    <w:rsid w:val="007C4CC1"/>
    <w:rsid w:val="007C729F"/>
    <w:rsid w:val="007D503D"/>
    <w:rsid w:val="007D59E7"/>
    <w:rsid w:val="007D5F2A"/>
    <w:rsid w:val="007E03B4"/>
    <w:rsid w:val="007E0439"/>
    <w:rsid w:val="007E1534"/>
    <w:rsid w:val="007E1D28"/>
    <w:rsid w:val="007F0021"/>
    <w:rsid w:val="007F2641"/>
    <w:rsid w:val="007F4238"/>
    <w:rsid w:val="007F7C36"/>
    <w:rsid w:val="00801EBC"/>
    <w:rsid w:val="008055AF"/>
    <w:rsid w:val="008057CD"/>
    <w:rsid w:val="00806796"/>
    <w:rsid w:val="00810167"/>
    <w:rsid w:val="00811CC0"/>
    <w:rsid w:val="008147AE"/>
    <w:rsid w:val="008151D6"/>
    <w:rsid w:val="0081677C"/>
    <w:rsid w:val="00821527"/>
    <w:rsid w:val="00822696"/>
    <w:rsid w:val="00825A6C"/>
    <w:rsid w:val="0082617E"/>
    <w:rsid w:val="008268BB"/>
    <w:rsid w:val="00826F6D"/>
    <w:rsid w:val="008306F3"/>
    <w:rsid w:val="00830E40"/>
    <w:rsid w:val="00832D9A"/>
    <w:rsid w:val="00835C62"/>
    <w:rsid w:val="008368A1"/>
    <w:rsid w:val="00840EF7"/>
    <w:rsid w:val="00844C0A"/>
    <w:rsid w:val="00846056"/>
    <w:rsid w:val="0084681F"/>
    <w:rsid w:val="00847EC0"/>
    <w:rsid w:val="00852382"/>
    <w:rsid w:val="00853578"/>
    <w:rsid w:val="00855FD6"/>
    <w:rsid w:val="00856DDD"/>
    <w:rsid w:val="00863316"/>
    <w:rsid w:val="00863E68"/>
    <w:rsid w:val="008647B5"/>
    <w:rsid w:val="00864917"/>
    <w:rsid w:val="00867D64"/>
    <w:rsid w:val="0087451A"/>
    <w:rsid w:val="00875DCB"/>
    <w:rsid w:val="0087755A"/>
    <w:rsid w:val="00880E66"/>
    <w:rsid w:val="00882085"/>
    <w:rsid w:val="00883188"/>
    <w:rsid w:val="008845BC"/>
    <w:rsid w:val="00884A0C"/>
    <w:rsid w:val="00886ACA"/>
    <w:rsid w:val="0089031E"/>
    <w:rsid w:val="0089198A"/>
    <w:rsid w:val="0089460B"/>
    <w:rsid w:val="0089551E"/>
    <w:rsid w:val="00897D58"/>
    <w:rsid w:val="00897F22"/>
    <w:rsid w:val="008A0B39"/>
    <w:rsid w:val="008A17A3"/>
    <w:rsid w:val="008A1956"/>
    <w:rsid w:val="008A1E85"/>
    <w:rsid w:val="008A2419"/>
    <w:rsid w:val="008A4937"/>
    <w:rsid w:val="008A50F1"/>
    <w:rsid w:val="008A59D9"/>
    <w:rsid w:val="008A643E"/>
    <w:rsid w:val="008A6605"/>
    <w:rsid w:val="008A6819"/>
    <w:rsid w:val="008A7453"/>
    <w:rsid w:val="008B2EC0"/>
    <w:rsid w:val="008B6DCF"/>
    <w:rsid w:val="008D0945"/>
    <w:rsid w:val="008D1409"/>
    <w:rsid w:val="008D15CC"/>
    <w:rsid w:val="008D1729"/>
    <w:rsid w:val="008D1B5C"/>
    <w:rsid w:val="008D1C40"/>
    <w:rsid w:val="008D368E"/>
    <w:rsid w:val="008D3C82"/>
    <w:rsid w:val="008D447E"/>
    <w:rsid w:val="008D6ACF"/>
    <w:rsid w:val="008D7A41"/>
    <w:rsid w:val="008E0570"/>
    <w:rsid w:val="008E2C72"/>
    <w:rsid w:val="008E3680"/>
    <w:rsid w:val="008E5870"/>
    <w:rsid w:val="008E77E4"/>
    <w:rsid w:val="008F0213"/>
    <w:rsid w:val="008F07ED"/>
    <w:rsid w:val="008F11F8"/>
    <w:rsid w:val="008F1434"/>
    <w:rsid w:val="008F2BB9"/>
    <w:rsid w:val="008F3D6A"/>
    <w:rsid w:val="008F54C3"/>
    <w:rsid w:val="008F7355"/>
    <w:rsid w:val="009023DC"/>
    <w:rsid w:val="009027C5"/>
    <w:rsid w:val="00904413"/>
    <w:rsid w:val="009049F4"/>
    <w:rsid w:val="00905BB7"/>
    <w:rsid w:val="009067B7"/>
    <w:rsid w:val="00906AAB"/>
    <w:rsid w:val="0090775A"/>
    <w:rsid w:val="00907A40"/>
    <w:rsid w:val="00907DFD"/>
    <w:rsid w:val="00917D69"/>
    <w:rsid w:val="00920B6D"/>
    <w:rsid w:val="009228B0"/>
    <w:rsid w:val="00922DC3"/>
    <w:rsid w:val="00926560"/>
    <w:rsid w:val="00926815"/>
    <w:rsid w:val="00926B15"/>
    <w:rsid w:val="00930291"/>
    <w:rsid w:val="00930937"/>
    <w:rsid w:val="009324A6"/>
    <w:rsid w:val="00933E6C"/>
    <w:rsid w:val="009358F8"/>
    <w:rsid w:val="00935A6E"/>
    <w:rsid w:val="00935E0D"/>
    <w:rsid w:val="00937958"/>
    <w:rsid w:val="009406E5"/>
    <w:rsid w:val="00941602"/>
    <w:rsid w:val="00942160"/>
    <w:rsid w:val="00946921"/>
    <w:rsid w:val="009470BB"/>
    <w:rsid w:val="00951436"/>
    <w:rsid w:val="0095146F"/>
    <w:rsid w:val="0095577A"/>
    <w:rsid w:val="00957944"/>
    <w:rsid w:val="009602C5"/>
    <w:rsid w:val="00962223"/>
    <w:rsid w:val="0096252B"/>
    <w:rsid w:val="00966D0D"/>
    <w:rsid w:val="00967732"/>
    <w:rsid w:val="0096783C"/>
    <w:rsid w:val="00967A1D"/>
    <w:rsid w:val="009722B3"/>
    <w:rsid w:val="00973E24"/>
    <w:rsid w:val="00974C21"/>
    <w:rsid w:val="00975948"/>
    <w:rsid w:val="00977031"/>
    <w:rsid w:val="00977BF3"/>
    <w:rsid w:val="00977E07"/>
    <w:rsid w:val="009803E4"/>
    <w:rsid w:val="00980B0E"/>
    <w:rsid w:val="009817D9"/>
    <w:rsid w:val="009836A3"/>
    <w:rsid w:val="009855A8"/>
    <w:rsid w:val="00985D1A"/>
    <w:rsid w:val="009913F4"/>
    <w:rsid w:val="00991782"/>
    <w:rsid w:val="009937F7"/>
    <w:rsid w:val="0099465B"/>
    <w:rsid w:val="009951A1"/>
    <w:rsid w:val="00997A44"/>
    <w:rsid w:val="009A0CDD"/>
    <w:rsid w:val="009A2F5C"/>
    <w:rsid w:val="009A3168"/>
    <w:rsid w:val="009A5D04"/>
    <w:rsid w:val="009A5D69"/>
    <w:rsid w:val="009A61CA"/>
    <w:rsid w:val="009B0C64"/>
    <w:rsid w:val="009B0F67"/>
    <w:rsid w:val="009B3F8C"/>
    <w:rsid w:val="009B750F"/>
    <w:rsid w:val="009C5B72"/>
    <w:rsid w:val="009C703C"/>
    <w:rsid w:val="009D206E"/>
    <w:rsid w:val="009D3CAA"/>
    <w:rsid w:val="009D55E2"/>
    <w:rsid w:val="009D6532"/>
    <w:rsid w:val="009D71FD"/>
    <w:rsid w:val="009E2588"/>
    <w:rsid w:val="009E2E8E"/>
    <w:rsid w:val="009E40E1"/>
    <w:rsid w:val="009F0EFA"/>
    <w:rsid w:val="009F4E46"/>
    <w:rsid w:val="009F5B65"/>
    <w:rsid w:val="009F5F2E"/>
    <w:rsid w:val="009F6D77"/>
    <w:rsid w:val="009F7B1F"/>
    <w:rsid w:val="009F7DBB"/>
    <w:rsid w:val="00A01432"/>
    <w:rsid w:val="00A05390"/>
    <w:rsid w:val="00A06225"/>
    <w:rsid w:val="00A0658C"/>
    <w:rsid w:val="00A07C4C"/>
    <w:rsid w:val="00A110D1"/>
    <w:rsid w:val="00A12587"/>
    <w:rsid w:val="00A128E6"/>
    <w:rsid w:val="00A1369B"/>
    <w:rsid w:val="00A144D3"/>
    <w:rsid w:val="00A22AC3"/>
    <w:rsid w:val="00A22D78"/>
    <w:rsid w:val="00A23F3F"/>
    <w:rsid w:val="00A24067"/>
    <w:rsid w:val="00A24A4B"/>
    <w:rsid w:val="00A2744D"/>
    <w:rsid w:val="00A276D4"/>
    <w:rsid w:val="00A30D16"/>
    <w:rsid w:val="00A33869"/>
    <w:rsid w:val="00A34E6C"/>
    <w:rsid w:val="00A34FD0"/>
    <w:rsid w:val="00A36398"/>
    <w:rsid w:val="00A37C8D"/>
    <w:rsid w:val="00A4020E"/>
    <w:rsid w:val="00A40FB5"/>
    <w:rsid w:val="00A42826"/>
    <w:rsid w:val="00A429B3"/>
    <w:rsid w:val="00A44EC1"/>
    <w:rsid w:val="00A510E4"/>
    <w:rsid w:val="00A5273B"/>
    <w:rsid w:val="00A53A9D"/>
    <w:rsid w:val="00A55FEE"/>
    <w:rsid w:val="00A57422"/>
    <w:rsid w:val="00A61288"/>
    <w:rsid w:val="00A62C1A"/>
    <w:rsid w:val="00A6426D"/>
    <w:rsid w:val="00A665C1"/>
    <w:rsid w:val="00A673A4"/>
    <w:rsid w:val="00A7001A"/>
    <w:rsid w:val="00A70622"/>
    <w:rsid w:val="00A70977"/>
    <w:rsid w:val="00A70D58"/>
    <w:rsid w:val="00A744F9"/>
    <w:rsid w:val="00A77114"/>
    <w:rsid w:val="00A77613"/>
    <w:rsid w:val="00A77B87"/>
    <w:rsid w:val="00A81851"/>
    <w:rsid w:val="00A831A8"/>
    <w:rsid w:val="00A8390C"/>
    <w:rsid w:val="00A86AE0"/>
    <w:rsid w:val="00A91362"/>
    <w:rsid w:val="00A9151C"/>
    <w:rsid w:val="00A919C6"/>
    <w:rsid w:val="00A928BD"/>
    <w:rsid w:val="00A97DE9"/>
    <w:rsid w:val="00AA12CD"/>
    <w:rsid w:val="00AA4D1C"/>
    <w:rsid w:val="00AA52FD"/>
    <w:rsid w:val="00AA7006"/>
    <w:rsid w:val="00AB5856"/>
    <w:rsid w:val="00AC193C"/>
    <w:rsid w:val="00AC30C1"/>
    <w:rsid w:val="00AC3594"/>
    <w:rsid w:val="00AC4DE5"/>
    <w:rsid w:val="00AC5206"/>
    <w:rsid w:val="00AC54A5"/>
    <w:rsid w:val="00AD3106"/>
    <w:rsid w:val="00AD4322"/>
    <w:rsid w:val="00AD7995"/>
    <w:rsid w:val="00AE11A5"/>
    <w:rsid w:val="00AE13E2"/>
    <w:rsid w:val="00AE22D3"/>
    <w:rsid w:val="00AE5A49"/>
    <w:rsid w:val="00AF0849"/>
    <w:rsid w:val="00AF11D8"/>
    <w:rsid w:val="00AF5867"/>
    <w:rsid w:val="00AF5D7F"/>
    <w:rsid w:val="00AF62DF"/>
    <w:rsid w:val="00AF68CC"/>
    <w:rsid w:val="00AF70D7"/>
    <w:rsid w:val="00B01FF4"/>
    <w:rsid w:val="00B0326D"/>
    <w:rsid w:val="00B06478"/>
    <w:rsid w:val="00B06D9F"/>
    <w:rsid w:val="00B07533"/>
    <w:rsid w:val="00B07CFB"/>
    <w:rsid w:val="00B1059E"/>
    <w:rsid w:val="00B14A36"/>
    <w:rsid w:val="00B16273"/>
    <w:rsid w:val="00B170A5"/>
    <w:rsid w:val="00B176C8"/>
    <w:rsid w:val="00B17EE5"/>
    <w:rsid w:val="00B205AA"/>
    <w:rsid w:val="00B217FC"/>
    <w:rsid w:val="00B22E84"/>
    <w:rsid w:val="00B233AD"/>
    <w:rsid w:val="00B23E25"/>
    <w:rsid w:val="00B25F75"/>
    <w:rsid w:val="00B26B3F"/>
    <w:rsid w:val="00B2778F"/>
    <w:rsid w:val="00B324D0"/>
    <w:rsid w:val="00B327E2"/>
    <w:rsid w:val="00B33635"/>
    <w:rsid w:val="00B35648"/>
    <w:rsid w:val="00B37115"/>
    <w:rsid w:val="00B41302"/>
    <w:rsid w:val="00B425BA"/>
    <w:rsid w:val="00B42AF4"/>
    <w:rsid w:val="00B43E90"/>
    <w:rsid w:val="00B45201"/>
    <w:rsid w:val="00B467DC"/>
    <w:rsid w:val="00B52499"/>
    <w:rsid w:val="00B538AE"/>
    <w:rsid w:val="00B5392A"/>
    <w:rsid w:val="00B56118"/>
    <w:rsid w:val="00B566E1"/>
    <w:rsid w:val="00B619BA"/>
    <w:rsid w:val="00B6773F"/>
    <w:rsid w:val="00B700D2"/>
    <w:rsid w:val="00B70EB3"/>
    <w:rsid w:val="00B7286D"/>
    <w:rsid w:val="00B72906"/>
    <w:rsid w:val="00B7525E"/>
    <w:rsid w:val="00B760FB"/>
    <w:rsid w:val="00B767AB"/>
    <w:rsid w:val="00B801BA"/>
    <w:rsid w:val="00B812D6"/>
    <w:rsid w:val="00B82C1D"/>
    <w:rsid w:val="00B82FB6"/>
    <w:rsid w:val="00B83271"/>
    <w:rsid w:val="00B84D5C"/>
    <w:rsid w:val="00B85590"/>
    <w:rsid w:val="00B85AF6"/>
    <w:rsid w:val="00B87B84"/>
    <w:rsid w:val="00B956ED"/>
    <w:rsid w:val="00BA2BF8"/>
    <w:rsid w:val="00BA2DA8"/>
    <w:rsid w:val="00BA347C"/>
    <w:rsid w:val="00BB0289"/>
    <w:rsid w:val="00BB3469"/>
    <w:rsid w:val="00BB3D77"/>
    <w:rsid w:val="00BB5C49"/>
    <w:rsid w:val="00BB6240"/>
    <w:rsid w:val="00BB6285"/>
    <w:rsid w:val="00BB69F5"/>
    <w:rsid w:val="00BB723B"/>
    <w:rsid w:val="00BB7EC3"/>
    <w:rsid w:val="00BC3002"/>
    <w:rsid w:val="00BC470E"/>
    <w:rsid w:val="00BC4B9A"/>
    <w:rsid w:val="00BC4D51"/>
    <w:rsid w:val="00BD02C3"/>
    <w:rsid w:val="00BD0C96"/>
    <w:rsid w:val="00BD3E47"/>
    <w:rsid w:val="00BD7483"/>
    <w:rsid w:val="00BD784C"/>
    <w:rsid w:val="00BE020A"/>
    <w:rsid w:val="00BE13DF"/>
    <w:rsid w:val="00BE25D7"/>
    <w:rsid w:val="00BE499A"/>
    <w:rsid w:val="00BF092C"/>
    <w:rsid w:val="00BF0D12"/>
    <w:rsid w:val="00BF27A0"/>
    <w:rsid w:val="00BF4CB6"/>
    <w:rsid w:val="00BF4DC1"/>
    <w:rsid w:val="00C00DA7"/>
    <w:rsid w:val="00C04CDE"/>
    <w:rsid w:val="00C068A6"/>
    <w:rsid w:val="00C12768"/>
    <w:rsid w:val="00C12D70"/>
    <w:rsid w:val="00C13DDC"/>
    <w:rsid w:val="00C16724"/>
    <w:rsid w:val="00C21B09"/>
    <w:rsid w:val="00C2673A"/>
    <w:rsid w:val="00C27B58"/>
    <w:rsid w:val="00C320D6"/>
    <w:rsid w:val="00C33186"/>
    <w:rsid w:val="00C34897"/>
    <w:rsid w:val="00C3544E"/>
    <w:rsid w:val="00C35996"/>
    <w:rsid w:val="00C41513"/>
    <w:rsid w:val="00C4747E"/>
    <w:rsid w:val="00C5151E"/>
    <w:rsid w:val="00C5342C"/>
    <w:rsid w:val="00C53B2B"/>
    <w:rsid w:val="00C57465"/>
    <w:rsid w:val="00C60272"/>
    <w:rsid w:val="00C603D4"/>
    <w:rsid w:val="00C61AF3"/>
    <w:rsid w:val="00C6256A"/>
    <w:rsid w:val="00C64E33"/>
    <w:rsid w:val="00C64EBC"/>
    <w:rsid w:val="00C664D2"/>
    <w:rsid w:val="00C710E2"/>
    <w:rsid w:val="00C71C3F"/>
    <w:rsid w:val="00C7409E"/>
    <w:rsid w:val="00C74D6D"/>
    <w:rsid w:val="00C76657"/>
    <w:rsid w:val="00C76E76"/>
    <w:rsid w:val="00C777D7"/>
    <w:rsid w:val="00C77891"/>
    <w:rsid w:val="00C82051"/>
    <w:rsid w:val="00C829A9"/>
    <w:rsid w:val="00C87B80"/>
    <w:rsid w:val="00C87FC6"/>
    <w:rsid w:val="00C91449"/>
    <w:rsid w:val="00C92D10"/>
    <w:rsid w:val="00C976DC"/>
    <w:rsid w:val="00CA23F8"/>
    <w:rsid w:val="00CA27B6"/>
    <w:rsid w:val="00CA48D9"/>
    <w:rsid w:val="00CB05BB"/>
    <w:rsid w:val="00CB1193"/>
    <w:rsid w:val="00CB4767"/>
    <w:rsid w:val="00CB493D"/>
    <w:rsid w:val="00CC3B97"/>
    <w:rsid w:val="00CC3CA3"/>
    <w:rsid w:val="00CC3F46"/>
    <w:rsid w:val="00CC4B03"/>
    <w:rsid w:val="00CD0AC7"/>
    <w:rsid w:val="00CD0FD4"/>
    <w:rsid w:val="00CD502F"/>
    <w:rsid w:val="00CD7C0B"/>
    <w:rsid w:val="00CE0D03"/>
    <w:rsid w:val="00CE10C4"/>
    <w:rsid w:val="00CE27B5"/>
    <w:rsid w:val="00CE3930"/>
    <w:rsid w:val="00CE49FE"/>
    <w:rsid w:val="00CE6DAF"/>
    <w:rsid w:val="00CE7481"/>
    <w:rsid w:val="00CF066B"/>
    <w:rsid w:val="00CF410A"/>
    <w:rsid w:val="00D02EB6"/>
    <w:rsid w:val="00D0321E"/>
    <w:rsid w:val="00D0329C"/>
    <w:rsid w:val="00D063CA"/>
    <w:rsid w:val="00D069EB"/>
    <w:rsid w:val="00D07A8A"/>
    <w:rsid w:val="00D11199"/>
    <w:rsid w:val="00D12A8B"/>
    <w:rsid w:val="00D1455A"/>
    <w:rsid w:val="00D14A70"/>
    <w:rsid w:val="00D15DA1"/>
    <w:rsid w:val="00D22093"/>
    <w:rsid w:val="00D31150"/>
    <w:rsid w:val="00D3138B"/>
    <w:rsid w:val="00D31FCE"/>
    <w:rsid w:val="00D3280C"/>
    <w:rsid w:val="00D3297F"/>
    <w:rsid w:val="00D34011"/>
    <w:rsid w:val="00D3406A"/>
    <w:rsid w:val="00D40110"/>
    <w:rsid w:val="00D40B11"/>
    <w:rsid w:val="00D429EC"/>
    <w:rsid w:val="00D43F05"/>
    <w:rsid w:val="00D441F1"/>
    <w:rsid w:val="00D4572C"/>
    <w:rsid w:val="00D45FA9"/>
    <w:rsid w:val="00D469B2"/>
    <w:rsid w:val="00D50D8E"/>
    <w:rsid w:val="00D527E3"/>
    <w:rsid w:val="00D539A1"/>
    <w:rsid w:val="00D54B09"/>
    <w:rsid w:val="00D60F47"/>
    <w:rsid w:val="00D6243E"/>
    <w:rsid w:val="00D65658"/>
    <w:rsid w:val="00D67EB2"/>
    <w:rsid w:val="00D70717"/>
    <w:rsid w:val="00D72B6F"/>
    <w:rsid w:val="00D741EB"/>
    <w:rsid w:val="00D7679C"/>
    <w:rsid w:val="00D77B6B"/>
    <w:rsid w:val="00D820F3"/>
    <w:rsid w:val="00D83605"/>
    <w:rsid w:val="00D84934"/>
    <w:rsid w:val="00D85EFF"/>
    <w:rsid w:val="00D866EB"/>
    <w:rsid w:val="00D87D1A"/>
    <w:rsid w:val="00D91271"/>
    <w:rsid w:val="00D919F5"/>
    <w:rsid w:val="00D945F6"/>
    <w:rsid w:val="00D94F03"/>
    <w:rsid w:val="00D95161"/>
    <w:rsid w:val="00DA0A82"/>
    <w:rsid w:val="00DA0D14"/>
    <w:rsid w:val="00DA1FC9"/>
    <w:rsid w:val="00DA2CB5"/>
    <w:rsid w:val="00DA3ABC"/>
    <w:rsid w:val="00DA49CA"/>
    <w:rsid w:val="00DA4BAC"/>
    <w:rsid w:val="00DB0151"/>
    <w:rsid w:val="00DB46FA"/>
    <w:rsid w:val="00DB50E1"/>
    <w:rsid w:val="00DC0566"/>
    <w:rsid w:val="00DC1499"/>
    <w:rsid w:val="00DC2C3E"/>
    <w:rsid w:val="00DC3137"/>
    <w:rsid w:val="00DC4880"/>
    <w:rsid w:val="00DD18DC"/>
    <w:rsid w:val="00DD42AB"/>
    <w:rsid w:val="00DD4BD9"/>
    <w:rsid w:val="00DE04F4"/>
    <w:rsid w:val="00DE06AF"/>
    <w:rsid w:val="00DE2975"/>
    <w:rsid w:val="00DE6D27"/>
    <w:rsid w:val="00DE6D6D"/>
    <w:rsid w:val="00DF01F8"/>
    <w:rsid w:val="00DF021D"/>
    <w:rsid w:val="00DF217D"/>
    <w:rsid w:val="00DF26A7"/>
    <w:rsid w:val="00DF2EB4"/>
    <w:rsid w:val="00DF3277"/>
    <w:rsid w:val="00DF3936"/>
    <w:rsid w:val="00DF6D31"/>
    <w:rsid w:val="00DF77A1"/>
    <w:rsid w:val="00DF7919"/>
    <w:rsid w:val="00E01E34"/>
    <w:rsid w:val="00E0207E"/>
    <w:rsid w:val="00E02AE6"/>
    <w:rsid w:val="00E03373"/>
    <w:rsid w:val="00E035E4"/>
    <w:rsid w:val="00E03912"/>
    <w:rsid w:val="00E04748"/>
    <w:rsid w:val="00E06DA5"/>
    <w:rsid w:val="00E078D9"/>
    <w:rsid w:val="00E10293"/>
    <w:rsid w:val="00E103A0"/>
    <w:rsid w:val="00E13E60"/>
    <w:rsid w:val="00E14380"/>
    <w:rsid w:val="00E15627"/>
    <w:rsid w:val="00E15D76"/>
    <w:rsid w:val="00E1605B"/>
    <w:rsid w:val="00E164B3"/>
    <w:rsid w:val="00E16910"/>
    <w:rsid w:val="00E16A34"/>
    <w:rsid w:val="00E16C00"/>
    <w:rsid w:val="00E17AAA"/>
    <w:rsid w:val="00E21519"/>
    <w:rsid w:val="00E239E2"/>
    <w:rsid w:val="00E24E09"/>
    <w:rsid w:val="00E25A20"/>
    <w:rsid w:val="00E265D1"/>
    <w:rsid w:val="00E26B4A"/>
    <w:rsid w:val="00E27234"/>
    <w:rsid w:val="00E3495C"/>
    <w:rsid w:val="00E36992"/>
    <w:rsid w:val="00E41606"/>
    <w:rsid w:val="00E425CD"/>
    <w:rsid w:val="00E42BDB"/>
    <w:rsid w:val="00E42D95"/>
    <w:rsid w:val="00E52D70"/>
    <w:rsid w:val="00E539C3"/>
    <w:rsid w:val="00E55E38"/>
    <w:rsid w:val="00E5726D"/>
    <w:rsid w:val="00E5785C"/>
    <w:rsid w:val="00E57EEB"/>
    <w:rsid w:val="00E62D94"/>
    <w:rsid w:val="00E64EB7"/>
    <w:rsid w:val="00E64F37"/>
    <w:rsid w:val="00E65091"/>
    <w:rsid w:val="00E65E54"/>
    <w:rsid w:val="00E661C7"/>
    <w:rsid w:val="00E710B9"/>
    <w:rsid w:val="00E737C0"/>
    <w:rsid w:val="00E74E41"/>
    <w:rsid w:val="00E76ED7"/>
    <w:rsid w:val="00E80155"/>
    <w:rsid w:val="00E8134B"/>
    <w:rsid w:val="00E81E0D"/>
    <w:rsid w:val="00E81F28"/>
    <w:rsid w:val="00E82C24"/>
    <w:rsid w:val="00E848C0"/>
    <w:rsid w:val="00E91B96"/>
    <w:rsid w:val="00E935DA"/>
    <w:rsid w:val="00E93D1E"/>
    <w:rsid w:val="00E941A1"/>
    <w:rsid w:val="00E95CE3"/>
    <w:rsid w:val="00EA0856"/>
    <w:rsid w:val="00EA252F"/>
    <w:rsid w:val="00EA2825"/>
    <w:rsid w:val="00EA6518"/>
    <w:rsid w:val="00EA71A2"/>
    <w:rsid w:val="00EA7466"/>
    <w:rsid w:val="00EA7EDE"/>
    <w:rsid w:val="00EB0B63"/>
    <w:rsid w:val="00EB1936"/>
    <w:rsid w:val="00EB3545"/>
    <w:rsid w:val="00EB37BE"/>
    <w:rsid w:val="00EB5088"/>
    <w:rsid w:val="00EC2726"/>
    <w:rsid w:val="00EC408E"/>
    <w:rsid w:val="00ED1644"/>
    <w:rsid w:val="00ED2593"/>
    <w:rsid w:val="00ED6253"/>
    <w:rsid w:val="00ED7D55"/>
    <w:rsid w:val="00ED7D9C"/>
    <w:rsid w:val="00EE22E9"/>
    <w:rsid w:val="00EE31A2"/>
    <w:rsid w:val="00EE4116"/>
    <w:rsid w:val="00EE5862"/>
    <w:rsid w:val="00EE5D2E"/>
    <w:rsid w:val="00EF0069"/>
    <w:rsid w:val="00EF1210"/>
    <w:rsid w:val="00EF28C6"/>
    <w:rsid w:val="00EF44A0"/>
    <w:rsid w:val="00EF4580"/>
    <w:rsid w:val="00EF4FED"/>
    <w:rsid w:val="00EF5F45"/>
    <w:rsid w:val="00EF6843"/>
    <w:rsid w:val="00EF6FB3"/>
    <w:rsid w:val="00F007C6"/>
    <w:rsid w:val="00F00ADD"/>
    <w:rsid w:val="00F0172E"/>
    <w:rsid w:val="00F050BD"/>
    <w:rsid w:val="00F05657"/>
    <w:rsid w:val="00F05AB0"/>
    <w:rsid w:val="00F05AF6"/>
    <w:rsid w:val="00F1559A"/>
    <w:rsid w:val="00F160B1"/>
    <w:rsid w:val="00F17B0B"/>
    <w:rsid w:val="00F17ED6"/>
    <w:rsid w:val="00F20676"/>
    <w:rsid w:val="00F209E2"/>
    <w:rsid w:val="00F21195"/>
    <w:rsid w:val="00F25578"/>
    <w:rsid w:val="00F258E5"/>
    <w:rsid w:val="00F25B9C"/>
    <w:rsid w:val="00F2675A"/>
    <w:rsid w:val="00F26CB9"/>
    <w:rsid w:val="00F26CC6"/>
    <w:rsid w:val="00F300BC"/>
    <w:rsid w:val="00F3263C"/>
    <w:rsid w:val="00F3334E"/>
    <w:rsid w:val="00F36CCB"/>
    <w:rsid w:val="00F374E5"/>
    <w:rsid w:val="00F37B93"/>
    <w:rsid w:val="00F37BAD"/>
    <w:rsid w:val="00F37ECA"/>
    <w:rsid w:val="00F40A1C"/>
    <w:rsid w:val="00F43AF2"/>
    <w:rsid w:val="00F45216"/>
    <w:rsid w:val="00F47FE2"/>
    <w:rsid w:val="00F5007E"/>
    <w:rsid w:val="00F50EC4"/>
    <w:rsid w:val="00F52232"/>
    <w:rsid w:val="00F52DC2"/>
    <w:rsid w:val="00F546E9"/>
    <w:rsid w:val="00F550CF"/>
    <w:rsid w:val="00F553D2"/>
    <w:rsid w:val="00F57A6D"/>
    <w:rsid w:val="00F62F19"/>
    <w:rsid w:val="00F638CC"/>
    <w:rsid w:val="00F6458E"/>
    <w:rsid w:val="00F64C9E"/>
    <w:rsid w:val="00F64CC1"/>
    <w:rsid w:val="00F65FEE"/>
    <w:rsid w:val="00F6794D"/>
    <w:rsid w:val="00F711F8"/>
    <w:rsid w:val="00F72317"/>
    <w:rsid w:val="00F73DC1"/>
    <w:rsid w:val="00F7499A"/>
    <w:rsid w:val="00F75BA3"/>
    <w:rsid w:val="00F75BB8"/>
    <w:rsid w:val="00F7660F"/>
    <w:rsid w:val="00F80475"/>
    <w:rsid w:val="00F81390"/>
    <w:rsid w:val="00F81F7A"/>
    <w:rsid w:val="00F8247A"/>
    <w:rsid w:val="00F82E5C"/>
    <w:rsid w:val="00F83F58"/>
    <w:rsid w:val="00F87CEA"/>
    <w:rsid w:val="00F90DC3"/>
    <w:rsid w:val="00F92F97"/>
    <w:rsid w:val="00F93DC2"/>
    <w:rsid w:val="00F9629A"/>
    <w:rsid w:val="00F97EFC"/>
    <w:rsid w:val="00FA0C7C"/>
    <w:rsid w:val="00FA1BDD"/>
    <w:rsid w:val="00FA20F6"/>
    <w:rsid w:val="00FA305C"/>
    <w:rsid w:val="00FA3C24"/>
    <w:rsid w:val="00FA462E"/>
    <w:rsid w:val="00FA4DD5"/>
    <w:rsid w:val="00FA5883"/>
    <w:rsid w:val="00FA6055"/>
    <w:rsid w:val="00FA7BC8"/>
    <w:rsid w:val="00FB0B39"/>
    <w:rsid w:val="00FB119C"/>
    <w:rsid w:val="00FB322F"/>
    <w:rsid w:val="00FB442F"/>
    <w:rsid w:val="00FC118C"/>
    <w:rsid w:val="00FC1929"/>
    <w:rsid w:val="00FC5B46"/>
    <w:rsid w:val="00FC5E58"/>
    <w:rsid w:val="00FD0A10"/>
    <w:rsid w:val="00FD1D4F"/>
    <w:rsid w:val="00FD24BF"/>
    <w:rsid w:val="00FD3B6E"/>
    <w:rsid w:val="00FD407C"/>
    <w:rsid w:val="00FD57EB"/>
    <w:rsid w:val="00FD6D8E"/>
    <w:rsid w:val="00FE0663"/>
    <w:rsid w:val="00FE0E94"/>
    <w:rsid w:val="00FE369C"/>
    <w:rsid w:val="00FE3CD9"/>
    <w:rsid w:val="00FF00BD"/>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3E7067"/>
    <w:rsid w:val="0A663D94"/>
    <w:rsid w:val="0B1BF5E7"/>
    <w:rsid w:val="0BD84F0C"/>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2E2274"/>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77ECCBE"/>
    <w:rsid w:val="29365BD7"/>
    <w:rsid w:val="29882150"/>
    <w:rsid w:val="29E0E709"/>
    <w:rsid w:val="2AA490C3"/>
    <w:rsid w:val="2B3B65B2"/>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3FF7AE"/>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5D94DC"/>
    <w:rsid w:val="5EBDDC85"/>
    <w:rsid w:val="5F8C18FC"/>
    <w:rsid w:val="600E03FD"/>
    <w:rsid w:val="62AD93BA"/>
    <w:rsid w:val="62B315D2"/>
    <w:rsid w:val="63555756"/>
    <w:rsid w:val="644E444D"/>
    <w:rsid w:val="65573E26"/>
    <w:rsid w:val="65AD35BA"/>
    <w:rsid w:val="65C2D45A"/>
    <w:rsid w:val="6657D135"/>
    <w:rsid w:val="66D9E62A"/>
    <w:rsid w:val="6728F4B3"/>
    <w:rsid w:val="673BE400"/>
    <w:rsid w:val="67B6BAF7"/>
    <w:rsid w:val="68E0347C"/>
    <w:rsid w:val="699B3EBB"/>
    <w:rsid w:val="6A2AAF49"/>
    <w:rsid w:val="6A37C6D8"/>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03B4"/>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ListParagraph">
    <w:name w:val="List Paragraph"/>
    <w:aliases w:val="Body Text Bullet Points,BulletPoints,Numbered para,List Paragraph1,Bullet point,List Paragraph11,Recommendation,Section heading,Footnote,Bullet List,Styl moj,Akapit z listą1,Akapit z listą11,Bullets Points,Bullet1,ES Paragraph,L,Section 5"/>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Bullet List Char,Styl moj Char,Akapit z listą1 Char"/>
    <w:basedOn w:val="DefaultParagraphFont"/>
    <w:link w:val="ListParagraph"/>
    <w:uiPriority w:val="34"/>
    <w:qFormat/>
    <w:rsid w:val="00C87FC6"/>
    <w:rPr>
      <w:rFonts w:asciiTheme="minorHAnsi" w:hAnsiTheme="minorHAnsi" w:cs="Arial"/>
      <w:snapToGrid w:val="0"/>
      <w:sz w:val="24"/>
      <w:szCs w:val="24"/>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PBAC table,new style,MSD 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uiPriority w:val="99"/>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1"/>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paragraph" w:styleId="Header">
    <w:name w:val="header"/>
    <w:basedOn w:val="Normal"/>
    <w:link w:val="HeaderChar"/>
    <w:uiPriority w:val="99"/>
    <w:unhideWhenUsed/>
    <w:qFormat/>
    <w:rsid w:val="00CF066B"/>
    <w:pPr>
      <w:jc w:val="right"/>
    </w:pPr>
  </w:style>
  <w:style w:type="character" w:customStyle="1" w:styleId="HeaderChar">
    <w:name w:val="Header Char"/>
    <w:basedOn w:val="DefaultParagraphFont"/>
    <w:link w:val="Header"/>
    <w:uiPriority w:val="99"/>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unhideWhenUsed/>
    <w:qFormat/>
    <w:rsid w:val="008147AE"/>
    <w:rPr>
      <w:sz w:val="16"/>
      <w:szCs w:val="16"/>
    </w:rPr>
  </w:style>
  <w:style w:type="paragraph" w:styleId="CommentText">
    <w:name w:val="annotation text"/>
    <w:basedOn w:val="Normal"/>
    <w:link w:val="CommentTextChar"/>
    <w:uiPriority w:val="99"/>
    <w:unhideWhenUsed/>
    <w:rsid w:val="008147AE"/>
    <w:rPr>
      <w:sz w:val="20"/>
      <w:szCs w:val="20"/>
    </w:rPr>
  </w:style>
  <w:style w:type="character" w:customStyle="1" w:styleId="CommentTextChar">
    <w:name w:val="Comment Text Char"/>
    <w:basedOn w:val="DefaultParagraphFont"/>
    <w:link w:val="CommentText"/>
    <w:uiPriority w:val="99"/>
    <w:rsid w:val="008147AE"/>
    <w:rPr>
      <w:rFonts w:ascii="Calibri" w:hAnsi="Calibri"/>
    </w:rPr>
  </w:style>
  <w:style w:type="paragraph" w:styleId="CommentSubject">
    <w:name w:val="annotation subject"/>
    <w:basedOn w:val="CommentText"/>
    <w:next w:val="CommentText"/>
    <w:link w:val="CommentSubjectChar"/>
    <w:uiPriority w:val="99"/>
    <w:semiHidden/>
    <w:unhideWhenUsed/>
    <w:rsid w:val="008147AE"/>
    <w:rPr>
      <w:b/>
      <w:bCs/>
    </w:rPr>
  </w:style>
  <w:style w:type="character" w:customStyle="1" w:styleId="CommentSubjectChar">
    <w:name w:val="Comment Subject Char"/>
    <w:basedOn w:val="CommentTextChar"/>
    <w:link w:val="CommentSubject"/>
    <w:uiPriority w:val="99"/>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customStyle="1" w:styleId="ExecSumBodyText">
    <w:name w:val="Exec Sum Body Text"/>
    <w:basedOn w:val="Normal"/>
    <w:link w:val="ExecSumBodyTextChar"/>
    <w:qFormat/>
    <w:rsid w:val="003C3AF2"/>
    <w:pPr>
      <w:spacing w:after="120"/>
      <w:ind w:left="720" w:hanging="720"/>
    </w:pPr>
    <w:rPr>
      <w:rFonts w:asciiTheme="minorHAnsi" w:hAnsiTheme="minorHAnsi" w:cs="Arial"/>
      <w:snapToGrid w:val="0"/>
    </w:rPr>
  </w:style>
  <w:style w:type="character" w:customStyle="1" w:styleId="ExecSumBodyTextChar">
    <w:name w:val="Exec Sum Body Text Char"/>
    <w:basedOn w:val="DefaultParagraphFont"/>
    <w:link w:val="ExecSumBodyText"/>
    <w:rsid w:val="003C3AF2"/>
    <w:rPr>
      <w:rFonts w:asciiTheme="minorHAnsi" w:hAnsiTheme="minorHAnsi" w:cs="Arial"/>
      <w:snapToGrid w:val="0"/>
      <w:sz w:val="24"/>
      <w:szCs w:val="24"/>
    </w:rPr>
  </w:style>
  <w:style w:type="paragraph" w:styleId="Caption">
    <w:name w:val="caption"/>
    <w:basedOn w:val="Normal"/>
    <w:next w:val="Normal"/>
    <w:unhideWhenUsed/>
    <w:rsid w:val="00853578"/>
    <w:pPr>
      <w:spacing w:after="200"/>
    </w:pPr>
    <w:rPr>
      <w:i/>
      <w:iCs/>
      <w:color w:val="1F497D" w:themeColor="text2"/>
      <w:sz w:val="18"/>
      <w:szCs w:val="18"/>
    </w:rPr>
  </w:style>
  <w:style w:type="paragraph" w:customStyle="1" w:styleId="Tableheadingrow">
    <w:name w:val="Table heading row"/>
    <w:qFormat/>
    <w:rsid w:val="00052BE3"/>
    <w:pPr>
      <w:keepNext/>
    </w:pPr>
    <w:rPr>
      <w:rFonts w:ascii="Arial Narrow" w:eastAsiaTheme="majorEastAsia" w:hAnsi="Arial Narrow"/>
      <w:b/>
      <w:szCs w:val="24"/>
      <w:lang w:val="en-US"/>
    </w:rPr>
  </w:style>
  <w:style w:type="paragraph" w:customStyle="1" w:styleId="TableFigureCaption">
    <w:name w:val="Table/Figure Caption"/>
    <w:next w:val="Tableheadingrow"/>
    <w:link w:val="TableFigureCaptionChar"/>
    <w:qFormat/>
    <w:rsid w:val="00052BE3"/>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052BE3"/>
    <w:rPr>
      <w:rFonts w:ascii="Arial Narrow" w:eastAsiaTheme="majorEastAsia" w:hAnsi="Arial Narrow" w:cstheme="majorBidi"/>
      <w:b/>
      <w:bCs/>
      <w:szCs w:val="24"/>
    </w:rPr>
  </w:style>
  <w:style w:type="paragraph" w:styleId="ListBullet">
    <w:name w:val="List Bullet"/>
    <w:basedOn w:val="Normal"/>
    <w:semiHidden/>
    <w:unhideWhenUsed/>
    <w:rsid w:val="00052BE3"/>
    <w:pPr>
      <w:tabs>
        <w:tab w:val="num" w:pos="360"/>
      </w:tabs>
      <w:ind w:left="360" w:hanging="360"/>
      <w:contextualSpacing/>
    </w:pPr>
    <w:rPr>
      <w:rFonts w:cs="Arial"/>
    </w:rPr>
  </w:style>
  <w:style w:type="paragraph" w:customStyle="1" w:styleId="Bullet6">
    <w:name w:val="Bullet+6"/>
    <w:basedOn w:val="Normal"/>
    <w:next w:val="BodyText"/>
    <w:link w:val="Bullet6Char"/>
    <w:uiPriority w:val="2"/>
    <w:qFormat/>
    <w:rsid w:val="00B619BA"/>
    <w:pPr>
      <w:spacing w:after="120" w:line="276" w:lineRule="auto"/>
      <w:jc w:val="left"/>
    </w:pPr>
    <w:rPr>
      <w:rFonts w:asciiTheme="minorHAnsi" w:eastAsiaTheme="minorHAnsi" w:hAnsiTheme="minorHAnsi" w:cs="Arial"/>
      <w:sz w:val="22"/>
      <w:szCs w:val="22"/>
      <w:lang w:eastAsia="en-US"/>
    </w:rPr>
  </w:style>
  <w:style w:type="character" w:customStyle="1" w:styleId="Bullet6Char">
    <w:name w:val="Bullet+6 Char"/>
    <w:basedOn w:val="DefaultParagraphFont"/>
    <w:link w:val="Bullet6"/>
    <w:uiPriority w:val="2"/>
    <w:rsid w:val="00B619BA"/>
    <w:rPr>
      <w:rFonts w:asciiTheme="minorHAnsi" w:eastAsiaTheme="minorHAnsi" w:hAnsiTheme="minorHAnsi" w:cs="Arial"/>
      <w:sz w:val="22"/>
      <w:szCs w:val="22"/>
      <w:lang w:eastAsia="en-US"/>
    </w:rPr>
  </w:style>
  <w:style w:type="table" w:customStyle="1" w:styleId="HTATableshaded">
    <w:name w:val="HTA Table shaded"/>
    <w:basedOn w:val="TableNormal"/>
    <w:rsid w:val="00D15DA1"/>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1">
    <w:name w:val="HTA Table shaded1"/>
    <w:basedOn w:val="TableNormal"/>
    <w:rsid w:val="00027F54"/>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4-SubsectSubhead">
    <w:name w:val="4-Subsect Subhead"/>
    <w:basedOn w:val="Heading3"/>
    <w:next w:val="ExecSumBodyText"/>
    <w:link w:val="4-SubsectSubheadChar"/>
    <w:qFormat/>
    <w:rsid w:val="00C3544E"/>
    <w:pPr>
      <w:spacing w:before="160" w:after="120"/>
      <w:jc w:val="both"/>
    </w:pPr>
    <w:rPr>
      <w:rFonts w:asciiTheme="minorHAnsi" w:hAnsiTheme="minorHAnsi"/>
      <w:b/>
      <w:color w:val="000000" w:themeColor="text1"/>
      <w:lang w:eastAsia="en-AU"/>
    </w:rPr>
  </w:style>
  <w:style w:type="character" w:customStyle="1" w:styleId="4-SubsectSubheadChar">
    <w:name w:val="4-Subsect Subhead Char"/>
    <w:basedOn w:val="DefaultParagraphFont"/>
    <w:link w:val="4-SubsectSubhead"/>
    <w:rsid w:val="00C3544E"/>
    <w:rPr>
      <w:rFonts w:asciiTheme="minorHAnsi" w:eastAsiaTheme="majorEastAsia" w:hAnsiTheme="minorHAnsi" w:cstheme="majorBidi"/>
      <w:b/>
      <w:color w:val="000000" w:themeColor="text1"/>
      <w:sz w:val="28"/>
      <w:szCs w:val="28"/>
    </w:rPr>
  </w:style>
  <w:style w:type="paragraph" w:styleId="FootnoteText">
    <w:name w:val="footnote text"/>
    <w:basedOn w:val="Normal"/>
    <w:link w:val="FootnoteTextChar"/>
    <w:semiHidden/>
    <w:unhideWhenUsed/>
    <w:rsid w:val="00EE5D2E"/>
    <w:rPr>
      <w:sz w:val="20"/>
      <w:szCs w:val="20"/>
    </w:rPr>
  </w:style>
  <w:style w:type="character" w:customStyle="1" w:styleId="FootnoteTextChar">
    <w:name w:val="Footnote Text Char"/>
    <w:basedOn w:val="DefaultParagraphFont"/>
    <w:link w:val="FootnoteText"/>
    <w:semiHidden/>
    <w:rsid w:val="00EE5D2E"/>
    <w:rPr>
      <w:rFonts w:ascii="Calibri" w:hAnsi="Calibri"/>
    </w:rPr>
  </w:style>
  <w:style w:type="character" w:styleId="FootnoteReference">
    <w:name w:val="footnote reference"/>
    <w:basedOn w:val="DefaultParagraphFont"/>
    <w:semiHidden/>
    <w:unhideWhenUsed/>
    <w:rsid w:val="00EE5D2E"/>
    <w:rPr>
      <w:vertAlign w:val="superscript"/>
    </w:rPr>
  </w:style>
  <w:style w:type="paragraph" w:customStyle="1" w:styleId="3-SubsectionHeading">
    <w:name w:val="3-Subsection Heading"/>
    <w:basedOn w:val="Heading2"/>
    <w:next w:val="Normal"/>
    <w:link w:val="3-SubsectionHeadingChar"/>
    <w:qFormat/>
    <w:rsid w:val="00510473"/>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510473"/>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3Bodytext">
    <w:name w:val="3. Body text"/>
    <w:basedOn w:val="ListParagraph"/>
    <w:link w:val="3BodytextChar"/>
    <w:qFormat/>
    <w:rsid w:val="00F93DC2"/>
    <w:pPr>
      <w:ind w:left="720" w:hanging="720"/>
    </w:pPr>
    <w:rPr>
      <w:rFonts w:eastAsiaTheme="minorHAnsi" w:cstheme="minorBidi"/>
      <w:snapToGrid/>
      <w:szCs w:val="22"/>
    </w:rPr>
  </w:style>
  <w:style w:type="character" w:customStyle="1" w:styleId="3BodytextChar">
    <w:name w:val="3. Body text Char"/>
    <w:basedOn w:val="DefaultParagraphFont"/>
    <w:link w:val="3Bodytext"/>
    <w:rsid w:val="00F93DC2"/>
    <w:rPr>
      <w:rFonts w:asciiTheme="minorHAnsi" w:eastAsiaTheme="minorHAnsi" w:hAnsiTheme="minorHAnsi" w:cstheme="minorBidi"/>
      <w:sz w:val="24"/>
      <w:szCs w:val="22"/>
    </w:rPr>
  </w:style>
  <w:style w:type="table" w:customStyle="1" w:styleId="TableGridLight1">
    <w:name w:val="Table Grid Light1"/>
    <w:basedOn w:val="TableNormal"/>
    <w:next w:val="TableGridLight"/>
    <w:uiPriority w:val="40"/>
    <w:rsid w:val="000E336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0E3369"/>
    <w:rPr>
      <w:rFonts w:eastAsiaTheme="minorHAns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0E3369"/>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0E33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1030890">
      <w:bodyDiv w:val="1"/>
      <w:marLeft w:val="0"/>
      <w:marRight w:val="0"/>
      <w:marTop w:val="0"/>
      <w:marBottom w:val="0"/>
      <w:divBdr>
        <w:top w:val="none" w:sz="0" w:space="0" w:color="auto"/>
        <w:left w:val="none" w:sz="0" w:space="0" w:color="auto"/>
        <w:bottom w:val="none" w:sz="0" w:space="0" w:color="auto"/>
        <w:right w:val="none" w:sz="0" w:space="0" w:color="auto"/>
      </w:divBdr>
    </w:div>
    <w:div w:id="289013776">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590159990">
      <w:bodyDiv w:val="1"/>
      <w:marLeft w:val="0"/>
      <w:marRight w:val="0"/>
      <w:marTop w:val="0"/>
      <w:marBottom w:val="0"/>
      <w:divBdr>
        <w:top w:val="none" w:sz="0" w:space="0" w:color="auto"/>
        <w:left w:val="none" w:sz="0" w:space="0" w:color="auto"/>
        <w:bottom w:val="none" w:sz="0" w:space="0" w:color="auto"/>
        <w:right w:val="none" w:sz="0" w:space="0" w:color="auto"/>
      </w:divBdr>
    </w:div>
    <w:div w:id="748387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29136930">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04852494">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B9909-E7A8-439F-A552-0349D7F7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8845</Words>
  <Characters>53698</Characters>
  <Application>Microsoft Office Word</Application>
  <DocSecurity>0</DocSecurity>
  <Lines>447</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2022-10-20T04:27:00Z</dcterms:created>
  <dcterms:modified xsi:type="dcterms:W3CDTF">2022-10-20T04:27:00Z</dcterms:modified>
</cp:coreProperties>
</file>