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402F0A7" w:rsidR="00B60939" w:rsidRPr="00B34594" w:rsidRDefault="00BD7360" w:rsidP="00801A6A">
      <w:pPr>
        <w:pStyle w:val="1-MainHeading"/>
      </w:pPr>
      <w:bookmarkStart w:id="0" w:name="_Hlk105419113"/>
      <w:bookmarkStart w:id="1" w:name="_Toc103756506"/>
      <w:r>
        <w:t>5</w:t>
      </w:r>
      <w:r w:rsidR="00433044" w:rsidRPr="00B34594">
        <w:t>.</w:t>
      </w:r>
      <w:r>
        <w:t>04</w:t>
      </w:r>
      <w:r w:rsidR="00163F66" w:rsidRPr="00B34594">
        <w:tab/>
      </w:r>
      <w:r w:rsidR="001318EA" w:rsidRPr="001318EA">
        <w:t>BECLOMETASONE WITH FORMOTEROL</w:t>
      </w:r>
      <w:r w:rsidR="00163F66" w:rsidRPr="00B34594">
        <w:t>,</w:t>
      </w:r>
      <w:r w:rsidR="00163F66" w:rsidRPr="00B34594">
        <w:br/>
      </w:r>
      <w:r w:rsidR="001318EA" w:rsidRPr="001318EA">
        <w:t xml:space="preserve">Pressurised </w:t>
      </w:r>
      <w:bookmarkEnd w:id="0"/>
      <w:r w:rsidR="001318EA" w:rsidRPr="001318EA">
        <w:t xml:space="preserve">inhalation containing </w:t>
      </w:r>
      <w:proofErr w:type="spellStart"/>
      <w:r w:rsidR="001318EA" w:rsidRPr="001318EA">
        <w:t>beclometasone</w:t>
      </w:r>
      <w:proofErr w:type="spellEnd"/>
      <w:r w:rsidR="001318EA" w:rsidRPr="001318EA">
        <w:t xml:space="preserve"> dipropionate 200 micrograms </w:t>
      </w:r>
      <w:r w:rsidR="003E27BA">
        <w:t>and</w:t>
      </w:r>
      <w:r w:rsidR="003E27BA" w:rsidRPr="001318EA">
        <w:t xml:space="preserve"> </w:t>
      </w:r>
      <w:r w:rsidR="001318EA" w:rsidRPr="001318EA">
        <w:t>formoterol fumarate dihydrate 6 micrograms per dose, 120 doses</w:t>
      </w:r>
      <w:r w:rsidR="00163F66" w:rsidRPr="00B34594">
        <w:t>,</w:t>
      </w:r>
      <w:r w:rsidR="00163F66" w:rsidRPr="00B34594">
        <w:br/>
      </w:r>
      <w:proofErr w:type="spellStart"/>
      <w:r w:rsidR="001318EA" w:rsidRPr="001318EA">
        <w:t>Fostair</w:t>
      </w:r>
      <w:proofErr w:type="spellEnd"/>
      <w:r w:rsidR="001318EA" w:rsidRPr="001318EA">
        <w:t>® 200/6</w:t>
      </w:r>
      <w:r w:rsidR="001318EA">
        <w:t>,</w:t>
      </w:r>
      <w:r w:rsidR="004A6040" w:rsidRPr="00B34594">
        <w:br/>
      </w:r>
      <w:proofErr w:type="spellStart"/>
      <w:r w:rsidR="00A608E4" w:rsidRPr="00B34594">
        <w:t>Chiesi</w:t>
      </w:r>
      <w:proofErr w:type="spellEnd"/>
      <w:r w:rsidR="00A608E4" w:rsidRPr="00B34594">
        <w:t xml:space="preserve"> Australia Pty Ltd</w:t>
      </w:r>
      <w:r w:rsidR="00B60939" w:rsidRPr="00B34594">
        <w:t>.</w:t>
      </w:r>
      <w:bookmarkEnd w:id="1"/>
    </w:p>
    <w:p w14:paraId="11C00795" w14:textId="676EABA7" w:rsidR="00B50DB8" w:rsidRPr="00B34594" w:rsidRDefault="00B50DB8" w:rsidP="004A6040">
      <w:pPr>
        <w:pStyle w:val="2-SectionHeading"/>
      </w:pPr>
      <w:bookmarkStart w:id="2" w:name="_Toc103756508"/>
      <w:bookmarkStart w:id="3" w:name="_Hlk105419098"/>
      <w:r w:rsidRPr="00B34594">
        <w:t xml:space="preserve">Purpose of </w:t>
      </w:r>
      <w:r w:rsidR="00CD7193" w:rsidRPr="00B34594">
        <w:t>s</w:t>
      </w:r>
      <w:r w:rsidR="00BB3A45" w:rsidRPr="00B34594">
        <w:t>ubmission</w:t>
      </w:r>
      <w:bookmarkEnd w:id="2"/>
    </w:p>
    <w:p w14:paraId="19414AA1" w14:textId="62EE434C" w:rsidR="002C2775" w:rsidRPr="00B34594" w:rsidRDefault="007170DA" w:rsidP="004E18E9">
      <w:pPr>
        <w:pStyle w:val="3-BodyText"/>
      </w:pPr>
      <w:r w:rsidRPr="00B34594">
        <w:t>The</w:t>
      </w:r>
      <w:r w:rsidR="0042372E" w:rsidRPr="00B34594">
        <w:t xml:space="preserve"> Category 2</w:t>
      </w:r>
      <w:r w:rsidRPr="00B34594">
        <w:t xml:space="preserve"> submission requested </w:t>
      </w:r>
      <w:r w:rsidR="00E76A72" w:rsidRPr="00B34594">
        <w:t>an</w:t>
      </w:r>
      <w:r w:rsidR="008B1757" w:rsidRPr="00B34594">
        <w:t xml:space="preserve"> Authority Required</w:t>
      </w:r>
      <w:r w:rsidR="00E76A72" w:rsidRPr="00B34594">
        <w:t xml:space="preserve"> (S</w:t>
      </w:r>
      <w:r w:rsidR="00E44EB1">
        <w:t>TREAMLINED</w:t>
      </w:r>
      <w:r w:rsidR="00E76A72" w:rsidRPr="00B34594">
        <w:t>)</w:t>
      </w:r>
      <w:r w:rsidR="008B1757" w:rsidRPr="00B34594">
        <w:t xml:space="preserve"> listing for </w:t>
      </w:r>
      <w:proofErr w:type="spellStart"/>
      <w:r w:rsidR="00414172" w:rsidRPr="00B34594">
        <w:t>Fostair</w:t>
      </w:r>
      <w:proofErr w:type="spellEnd"/>
      <w:r w:rsidR="00E44EB1">
        <w:t>®</w:t>
      </w:r>
      <w:r w:rsidR="00414172" w:rsidRPr="00B34594">
        <w:t xml:space="preserve"> metered dose inhaler (MDI), </w:t>
      </w:r>
      <w:r w:rsidR="00050397" w:rsidRPr="00B34594">
        <w:t xml:space="preserve">a fixed dose combination </w:t>
      </w:r>
      <w:r w:rsidR="00694F4D" w:rsidRPr="00B34594">
        <w:t xml:space="preserve">(FDC) </w:t>
      </w:r>
      <w:r w:rsidR="00050397" w:rsidRPr="00B34594">
        <w:t xml:space="preserve">of </w:t>
      </w:r>
      <w:proofErr w:type="spellStart"/>
      <w:r w:rsidR="00050397" w:rsidRPr="00B34594">
        <w:t>beclometasone</w:t>
      </w:r>
      <w:proofErr w:type="spellEnd"/>
      <w:r w:rsidR="00050397" w:rsidRPr="00B34594">
        <w:t xml:space="preserve"> (BEC), an inhaled corticosteroid</w:t>
      </w:r>
      <w:r w:rsidR="00703F55" w:rsidRPr="00B34594">
        <w:t xml:space="preserve"> (ICS)</w:t>
      </w:r>
      <w:r w:rsidR="00050397" w:rsidRPr="00B34594">
        <w:t xml:space="preserve"> with formoterol (FOR), a long-acting beta agonist</w:t>
      </w:r>
      <w:r w:rsidR="00703F55" w:rsidRPr="00B34594">
        <w:t xml:space="preserve"> (LABA)</w:t>
      </w:r>
      <w:r w:rsidR="00050397" w:rsidRPr="00B34594">
        <w:t xml:space="preserve"> </w:t>
      </w:r>
      <w:r w:rsidR="00E76A72" w:rsidRPr="00B34594">
        <w:t>as maintenance</w:t>
      </w:r>
      <w:r w:rsidR="0050174E" w:rsidRPr="00B34594">
        <w:t xml:space="preserve"> </w:t>
      </w:r>
      <w:r w:rsidR="008B1757" w:rsidRPr="00B34594">
        <w:t xml:space="preserve">treatment of </w:t>
      </w:r>
      <w:r w:rsidR="00E76A72" w:rsidRPr="00B34594">
        <w:t>asthma</w:t>
      </w:r>
      <w:r w:rsidR="008B1757" w:rsidRPr="00B34594">
        <w:t xml:space="preserve">. </w:t>
      </w:r>
    </w:p>
    <w:bookmarkEnd w:id="3"/>
    <w:p w14:paraId="2389F8B0" w14:textId="74396DDD" w:rsidR="00050397" w:rsidRPr="00B34594" w:rsidRDefault="00050397" w:rsidP="004E18E9">
      <w:pPr>
        <w:pStyle w:val="3-BodyText"/>
      </w:pPr>
      <w:r w:rsidRPr="00B34594">
        <w:t xml:space="preserve">The proposed listing </w:t>
      </w:r>
      <w:r w:rsidR="00FF097B" w:rsidRPr="00B34594">
        <w:t xml:space="preserve">was </w:t>
      </w:r>
      <w:r w:rsidRPr="00B34594">
        <w:t xml:space="preserve">for one strength: high dose BEC/FOR </w:t>
      </w:r>
      <w:r w:rsidR="00814A82" w:rsidRPr="00B34594">
        <w:t>(</w:t>
      </w:r>
      <w:r w:rsidRPr="00B34594">
        <w:t>200/6</w:t>
      </w:r>
      <w:r w:rsidR="00703F55" w:rsidRPr="00B34594">
        <w:t xml:space="preserve"> </w:t>
      </w:r>
      <w:r w:rsidRPr="00B34594">
        <w:t>µg</w:t>
      </w:r>
      <w:r w:rsidR="00814A82" w:rsidRPr="00B34594">
        <w:t>)</w:t>
      </w:r>
      <w:r w:rsidRPr="00B34594">
        <w:t>.</w:t>
      </w:r>
      <w:r w:rsidR="00EA2329" w:rsidRPr="00EA2329">
        <w:t xml:space="preserve"> </w:t>
      </w:r>
      <w:r w:rsidR="00EA2329" w:rsidRPr="00B34594">
        <w:t xml:space="preserve">Low dose BEC/FOR (100/6 µg) is </w:t>
      </w:r>
      <w:r w:rsidR="00EA2329">
        <w:t>currently</w:t>
      </w:r>
      <w:r w:rsidR="00EA2329" w:rsidRPr="00B34594">
        <w:t xml:space="preserve"> listed on the PBS</w:t>
      </w:r>
      <w:r w:rsidR="00EA2329">
        <w:t xml:space="preserve"> for asthma</w:t>
      </w:r>
      <w:r w:rsidR="00EA2329" w:rsidRPr="00B34594">
        <w:t>.</w:t>
      </w:r>
    </w:p>
    <w:p w14:paraId="5D549494" w14:textId="0CD24F39" w:rsidR="00814A82" w:rsidRPr="00B34594" w:rsidRDefault="00814A82" w:rsidP="00814A82">
      <w:pPr>
        <w:pStyle w:val="3-BodyText"/>
      </w:pPr>
      <w:r w:rsidRPr="00B34594">
        <w:t xml:space="preserve">If listed, BEC/FOR (200/6 µg) will be one of </w:t>
      </w:r>
      <w:r w:rsidR="00C35444" w:rsidRPr="00B34594">
        <w:t xml:space="preserve">six </w:t>
      </w:r>
      <w:r w:rsidRPr="00B34594">
        <w:t xml:space="preserve">high dose ICS/LABA FDCs available on the PBS for asthma. </w:t>
      </w:r>
      <w:r w:rsidR="00414172" w:rsidRPr="00B34594">
        <w:t>A</w:t>
      </w:r>
      <w:r w:rsidRPr="00B34594">
        <w:t xml:space="preserve">ll ICS/LABA FDCs available on the PBS for asthma are delivered via </w:t>
      </w:r>
      <w:r w:rsidR="00414172" w:rsidRPr="00B34594">
        <w:t xml:space="preserve">MDI </w:t>
      </w:r>
      <w:r w:rsidRPr="00B34594">
        <w:t>and/or dry powder inhaler (DPI).</w:t>
      </w:r>
    </w:p>
    <w:p w14:paraId="4E9FBCB5" w14:textId="31A391A0" w:rsidR="00C2778B" w:rsidRPr="00B34594" w:rsidRDefault="005750C5" w:rsidP="004E18E9">
      <w:pPr>
        <w:pStyle w:val="3-BodyText"/>
      </w:pPr>
      <w:r w:rsidRPr="00B34594">
        <w:t xml:space="preserve">Listing was requested </w:t>
      </w:r>
      <w:proofErr w:type="gramStart"/>
      <w:r w:rsidRPr="00B34594">
        <w:t>on the basis of</w:t>
      </w:r>
      <w:proofErr w:type="gramEnd"/>
      <w:r w:rsidRPr="00B34594">
        <w:t xml:space="preserve"> a cost-minimisation analysis versus </w:t>
      </w:r>
      <w:r w:rsidR="00FA662E" w:rsidRPr="00B34594">
        <w:t>high</w:t>
      </w:r>
      <w:r w:rsidR="00050397" w:rsidRPr="00B34594">
        <w:t xml:space="preserve"> dose fluticasone propionate (FP) with salmeterol (SAL)</w:t>
      </w:r>
      <w:r w:rsidR="00414172" w:rsidRPr="00B34594">
        <w:t xml:space="preserve"> FDC</w:t>
      </w:r>
      <w:r w:rsidRPr="00B34594">
        <w:t xml:space="preserve">. </w:t>
      </w:r>
      <w:r w:rsidR="00694F4D" w:rsidRPr="00B34594">
        <w:t>The submission also presented a cost-minimisation analysis versus the individual components of BEC and FOR administered concomitantly via separate inhaler</w:t>
      </w:r>
      <w:r w:rsidR="00C94183" w:rsidRPr="00B34594">
        <w:t>s</w:t>
      </w:r>
      <w:r w:rsidR="00694F4D" w:rsidRPr="00B34594">
        <w:t xml:space="preserve"> and </w:t>
      </w:r>
      <w:r w:rsidR="00B417B8">
        <w:t xml:space="preserve">four </w:t>
      </w:r>
      <w:r w:rsidR="00694F4D" w:rsidRPr="00B34594">
        <w:t>other</w:t>
      </w:r>
      <w:r w:rsidR="0069099B">
        <w:t xml:space="preserve"> </w:t>
      </w:r>
      <w:r w:rsidR="00694F4D" w:rsidRPr="00B34594">
        <w:t>PBS listed high dose ICS/LABA FDCs.</w:t>
      </w:r>
    </w:p>
    <w:p w14:paraId="20A495CD" w14:textId="6DA2D6F5" w:rsidR="00D541D5" w:rsidRPr="00B34594" w:rsidRDefault="00D541D5" w:rsidP="00D541D5">
      <w:pPr>
        <w:pStyle w:val="TableFigureHeading"/>
      </w:pPr>
      <w:r w:rsidRPr="00B34594">
        <w:lastRenderedPageBreak/>
        <w:t xml:space="preserve">Table </w:t>
      </w:r>
      <w:r w:rsidR="00A1798D">
        <w:fldChar w:fldCharType="begin"/>
      </w:r>
      <w:r w:rsidR="00A1798D">
        <w:instrText xml:space="preserve"> SEQ Table \* ARABIC </w:instrText>
      </w:r>
      <w:r w:rsidR="00A1798D">
        <w:fldChar w:fldCharType="separate"/>
      </w:r>
      <w:r w:rsidR="009766C9">
        <w:rPr>
          <w:noProof/>
        </w:rPr>
        <w:t>1</w:t>
      </w:r>
      <w:r w:rsidR="00A1798D">
        <w:rPr>
          <w:noProof/>
        </w:rPr>
        <w:fldChar w:fldCharType="end"/>
      </w:r>
      <w:r w:rsidRPr="00B34594">
        <w:t xml:space="preserve">: </w:t>
      </w:r>
      <w:r w:rsidRPr="00B34594">
        <w:rPr>
          <w:rStyle w:val="CommentReference"/>
          <w:b/>
          <w:szCs w:val="24"/>
        </w:rPr>
        <w:t>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Table 1: Key components of the clinical issue addressed by the submission (as stated in the submission)"/>
      </w:tblPr>
      <w:tblGrid>
        <w:gridCol w:w="1555"/>
        <w:gridCol w:w="7462"/>
      </w:tblGrid>
      <w:tr w:rsidR="008B1757" w:rsidRPr="00B34594" w14:paraId="569F5103" w14:textId="77777777" w:rsidTr="00D541D5">
        <w:trPr>
          <w:cantSplit/>
          <w:tblHeader/>
        </w:trPr>
        <w:tc>
          <w:tcPr>
            <w:tcW w:w="862" w:type="pct"/>
            <w:shd w:val="clear" w:color="auto" w:fill="auto"/>
          </w:tcPr>
          <w:p w14:paraId="501803FB" w14:textId="77777777" w:rsidR="008B1757" w:rsidRPr="00B34594" w:rsidRDefault="008B1757" w:rsidP="005034A9">
            <w:pPr>
              <w:pStyle w:val="In-tableHeading"/>
              <w:jc w:val="center"/>
              <w:rPr>
                <w:szCs w:val="20"/>
                <w:lang w:val="en-AU"/>
              </w:rPr>
            </w:pPr>
            <w:r w:rsidRPr="00B34594">
              <w:rPr>
                <w:lang w:val="en-AU"/>
              </w:rPr>
              <w:t>Component</w:t>
            </w:r>
          </w:p>
        </w:tc>
        <w:tc>
          <w:tcPr>
            <w:tcW w:w="4138" w:type="pct"/>
            <w:shd w:val="clear" w:color="auto" w:fill="auto"/>
          </w:tcPr>
          <w:p w14:paraId="445D9EBB" w14:textId="77777777" w:rsidR="008B1757" w:rsidRPr="00B34594" w:rsidRDefault="008B1757" w:rsidP="005034A9">
            <w:pPr>
              <w:pStyle w:val="In-tableHeading"/>
              <w:jc w:val="center"/>
              <w:rPr>
                <w:lang w:val="en-AU"/>
              </w:rPr>
            </w:pPr>
            <w:r w:rsidRPr="00B34594">
              <w:rPr>
                <w:lang w:val="en-AU"/>
              </w:rPr>
              <w:t>Description</w:t>
            </w:r>
          </w:p>
        </w:tc>
      </w:tr>
      <w:tr w:rsidR="008B1757" w:rsidRPr="00B34594" w14:paraId="2EB546E2" w14:textId="77777777" w:rsidTr="00D541D5">
        <w:trPr>
          <w:cantSplit/>
        </w:trPr>
        <w:tc>
          <w:tcPr>
            <w:tcW w:w="862" w:type="pct"/>
            <w:shd w:val="clear" w:color="auto" w:fill="auto"/>
          </w:tcPr>
          <w:p w14:paraId="38F3BB34" w14:textId="77777777" w:rsidR="008B1757" w:rsidRPr="00B34594" w:rsidRDefault="008B1757" w:rsidP="004A6040">
            <w:pPr>
              <w:pStyle w:val="TableText0"/>
            </w:pPr>
            <w:r w:rsidRPr="00B34594">
              <w:t>Population</w:t>
            </w:r>
          </w:p>
        </w:tc>
        <w:tc>
          <w:tcPr>
            <w:tcW w:w="4138" w:type="pct"/>
            <w:shd w:val="clear" w:color="auto" w:fill="auto"/>
          </w:tcPr>
          <w:p w14:paraId="79618EEE" w14:textId="388FB4F2" w:rsidR="00233C01" w:rsidRPr="00B34594" w:rsidRDefault="00D541D5" w:rsidP="00233C01">
            <w:pPr>
              <w:pStyle w:val="TableText0"/>
              <w:rPr>
                <w:szCs w:val="20"/>
              </w:rPr>
            </w:pPr>
            <w:r w:rsidRPr="00B34594">
              <w:t>Patients with asthma where use of a combination product (ICS+LABA) is appropriate, namely patients not adequately controlled with ICS and ‘as needed’ inhaled rapid-acting beta2 agonist, or patients already adequately controlled on both ICS and LABAs.</w:t>
            </w:r>
          </w:p>
        </w:tc>
      </w:tr>
      <w:tr w:rsidR="008B1757" w:rsidRPr="00B34594" w14:paraId="0CA523AF" w14:textId="77777777" w:rsidTr="00D541D5">
        <w:trPr>
          <w:cantSplit/>
        </w:trPr>
        <w:tc>
          <w:tcPr>
            <w:tcW w:w="862" w:type="pct"/>
            <w:shd w:val="clear" w:color="auto" w:fill="auto"/>
          </w:tcPr>
          <w:p w14:paraId="7B6D20D8" w14:textId="77777777" w:rsidR="008B1757" w:rsidRPr="00B34594" w:rsidRDefault="008B1757" w:rsidP="004A6040">
            <w:pPr>
              <w:pStyle w:val="TableText0"/>
            </w:pPr>
            <w:r w:rsidRPr="00B34594">
              <w:t>Intervention</w:t>
            </w:r>
          </w:p>
        </w:tc>
        <w:tc>
          <w:tcPr>
            <w:tcW w:w="4138" w:type="pct"/>
            <w:shd w:val="clear" w:color="auto" w:fill="auto"/>
          </w:tcPr>
          <w:p w14:paraId="2491E905" w14:textId="40661077" w:rsidR="00233C01" w:rsidRPr="00B34594" w:rsidRDefault="00D541D5" w:rsidP="00D43D83">
            <w:pPr>
              <w:pStyle w:val="TableText0"/>
            </w:pPr>
            <w:r w:rsidRPr="00B34594">
              <w:t>BEC/FOR 200/6</w:t>
            </w:r>
            <w:r w:rsidR="0069099B">
              <w:t xml:space="preserve"> </w:t>
            </w:r>
            <w:r w:rsidRPr="00B34594">
              <w:t>µg per actuation. For maintenance therapy, two inhalations twice daily (maximum daily dose of 4 inhalations.</w:t>
            </w:r>
          </w:p>
        </w:tc>
      </w:tr>
      <w:tr w:rsidR="008B1757" w:rsidRPr="00B34594" w14:paraId="0F81EBE4" w14:textId="77777777" w:rsidTr="00D541D5">
        <w:trPr>
          <w:cantSplit/>
        </w:trPr>
        <w:tc>
          <w:tcPr>
            <w:tcW w:w="862" w:type="pct"/>
            <w:shd w:val="clear" w:color="auto" w:fill="auto"/>
          </w:tcPr>
          <w:p w14:paraId="3656B343" w14:textId="77777777" w:rsidR="008B1757" w:rsidRPr="00B34594" w:rsidRDefault="008B1757" w:rsidP="004A6040">
            <w:pPr>
              <w:pStyle w:val="TableText0"/>
            </w:pPr>
            <w:r w:rsidRPr="00B34594">
              <w:t>Comparator</w:t>
            </w:r>
          </w:p>
        </w:tc>
        <w:tc>
          <w:tcPr>
            <w:tcW w:w="4138" w:type="pct"/>
            <w:shd w:val="clear" w:color="auto" w:fill="auto"/>
          </w:tcPr>
          <w:p w14:paraId="1453B2D3" w14:textId="21420518" w:rsidR="00D541D5" w:rsidRPr="00B34594" w:rsidRDefault="003C4CF7" w:rsidP="00D541D5">
            <w:pPr>
              <w:pStyle w:val="TableText0"/>
            </w:pPr>
            <w:r>
              <w:t>Main</w:t>
            </w:r>
            <w:r w:rsidRPr="00B34594">
              <w:t xml:space="preserve"> </w:t>
            </w:r>
            <w:r w:rsidR="00D541D5" w:rsidRPr="00B34594">
              <w:t>comparator: FP/SAL</w:t>
            </w:r>
          </w:p>
          <w:p w14:paraId="6A00123B" w14:textId="65000D95" w:rsidR="00D541D5" w:rsidRPr="00B34594" w:rsidRDefault="00D541D5" w:rsidP="00993300">
            <w:pPr>
              <w:pStyle w:val="TableText0"/>
              <w:numPr>
                <w:ilvl w:val="0"/>
                <w:numId w:val="6"/>
              </w:numPr>
            </w:pPr>
            <w:r w:rsidRPr="00B34594">
              <w:t>FP/SAL 500/50</w:t>
            </w:r>
            <w:r w:rsidR="0069099B">
              <w:t xml:space="preserve"> </w:t>
            </w:r>
            <w:r w:rsidRPr="00B34594">
              <w:t>µg, 2 inhalations per day (Seretide</w:t>
            </w:r>
            <w:r w:rsidR="00A46A2F" w:rsidRPr="00A46A2F">
              <w:rPr>
                <w:vertAlign w:val="superscript"/>
              </w:rPr>
              <w:t>®</w:t>
            </w:r>
            <w:r w:rsidRPr="00B34594">
              <w:t xml:space="preserve"> </w:t>
            </w:r>
            <w:proofErr w:type="spellStart"/>
            <w:r w:rsidRPr="00B34594">
              <w:t>Accuhaler</w:t>
            </w:r>
            <w:proofErr w:type="spellEnd"/>
            <w:r w:rsidR="00BA0EBB" w:rsidRPr="00BA0EBB">
              <w:rPr>
                <w:vertAlign w:val="superscript"/>
              </w:rPr>
              <w:t>®</w:t>
            </w:r>
            <w:r w:rsidRPr="00B34594">
              <w:t xml:space="preserve">; </w:t>
            </w:r>
            <w:proofErr w:type="spellStart"/>
            <w:r w:rsidRPr="00B34594">
              <w:t>Pavtide</w:t>
            </w:r>
            <w:proofErr w:type="spellEnd"/>
            <w:r w:rsidR="002B7448" w:rsidRPr="00A46A2F">
              <w:rPr>
                <w:vertAlign w:val="superscript"/>
              </w:rPr>
              <w:t>®</w:t>
            </w:r>
            <w:r w:rsidRPr="00B34594">
              <w:t xml:space="preserve"> </w:t>
            </w:r>
            <w:proofErr w:type="spellStart"/>
            <w:r w:rsidRPr="00B34594">
              <w:t>Accuhaler</w:t>
            </w:r>
            <w:proofErr w:type="spellEnd"/>
            <w:r w:rsidR="002B7448" w:rsidRPr="00A46A2F">
              <w:rPr>
                <w:vertAlign w:val="superscript"/>
              </w:rPr>
              <w:t>®</w:t>
            </w:r>
            <w:r w:rsidRPr="00B34594">
              <w:t>)</w:t>
            </w:r>
          </w:p>
          <w:p w14:paraId="1FC84983" w14:textId="5FA527E6" w:rsidR="00D541D5" w:rsidRPr="00B34594" w:rsidRDefault="00D541D5" w:rsidP="00993300">
            <w:pPr>
              <w:pStyle w:val="TableText0"/>
              <w:numPr>
                <w:ilvl w:val="0"/>
                <w:numId w:val="6"/>
              </w:numPr>
            </w:pPr>
            <w:r w:rsidRPr="00B34594">
              <w:t>FP/SAL 250/25</w:t>
            </w:r>
            <w:r w:rsidR="0069099B">
              <w:t xml:space="preserve"> </w:t>
            </w:r>
            <w:r w:rsidRPr="00B34594">
              <w:t>µg, 4 actuations per day (Seretide</w:t>
            </w:r>
            <w:r w:rsidR="00A46A2F" w:rsidRPr="00A46A2F">
              <w:rPr>
                <w:vertAlign w:val="superscript"/>
              </w:rPr>
              <w:t>®</w:t>
            </w:r>
            <w:r w:rsidRPr="00B34594">
              <w:t xml:space="preserve"> MDI, </w:t>
            </w:r>
            <w:proofErr w:type="spellStart"/>
            <w:r w:rsidRPr="00B34594">
              <w:t>Evocair</w:t>
            </w:r>
            <w:proofErr w:type="spellEnd"/>
            <w:r w:rsidR="002B7448" w:rsidRPr="00A46A2F">
              <w:rPr>
                <w:vertAlign w:val="superscript"/>
              </w:rPr>
              <w:t>®</w:t>
            </w:r>
            <w:r w:rsidRPr="00B34594">
              <w:t xml:space="preserve"> MDI; Fluticasone + Salmeterol Cipla; </w:t>
            </w:r>
            <w:proofErr w:type="spellStart"/>
            <w:r w:rsidRPr="00B34594">
              <w:t>Pavtide</w:t>
            </w:r>
            <w:proofErr w:type="spellEnd"/>
            <w:r w:rsidR="002B7448" w:rsidRPr="00A46A2F">
              <w:rPr>
                <w:vertAlign w:val="superscript"/>
              </w:rPr>
              <w:t>®</w:t>
            </w:r>
            <w:r w:rsidRPr="00B34594">
              <w:t xml:space="preserve">; </w:t>
            </w:r>
            <w:proofErr w:type="spellStart"/>
            <w:r w:rsidRPr="00B34594">
              <w:t>SalplusF</w:t>
            </w:r>
            <w:proofErr w:type="spellEnd"/>
            <w:r w:rsidR="00DC3241" w:rsidRPr="00A46A2F">
              <w:rPr>
                <w:vertAlign w:val="superscript"/>
              </w:rPr>
              <w:t>®</w:t>
            </w:r>
            <w:r w:rsidRPr="00B34594">
              <w:t xml:space="preserve"> Inhaler; </w:t>
            </w:r>
            <w:proofErr w:type="spellStart"/>
            <w:r w:rsidRPr="00B34594">
              <w:t>Seroflo</w:t>
            </w:r>
            <w:proofErr w:type="spellEnd"/>
            <w:r w:rsidR="00DC3241" w:rsidRPr="00A46A2F">
              <w:rPr>
                <w:vertAlign w:val="superscript"/>
              </w:rPr>
              <w:t>®</w:t>
            </w:r>
            <w:r w:rsidRPr="00B34594">
              <w:t>)</w:t>
            </w:r>
          </w:p>
          <w:p w14:paraId="61B8E587" w14:textId="30878595" w:rsidR="00D541D5" w:rsidRPr="00B34594" w:rsidRDefault="00D541D5" w:rsidP="00D541D5">
            <w:pPr>
              <w:pStyle w:val="TableText0"/>
            </w:pPr>
            <w:r w:rsidRPr="00B34594">
              <w:t xml:space="preserve">Secondary comparator: BEC monotherapy </w:t>
            </w:r>
          </w:p>
          <w:p w14:paraId="0D4A5C10" w14:textId="67C22510" w:rsidR="00D541D5" w:rsidRPr="00B34594" w:rsidRDefault="00D541D5" w:rsidP="00993300">
            <w:pPr>
              <w:pStyle w:val="TableText0"/>
              <w:numPr>
                <w:ilvl w:val="0"/>
                <w:numId w:val="7"/>
              </w:numPr>
            </w:pPr>
            <w:r w:rsidRPr="00B34594">
              <w:t>BEC 100</w:t>
            </w:r>
            <w:r w:rsidR="0069099B">
              <w:t xml:space="preserve"> </w:t>
            </w:r>
            <w:r w:rsidRPr="00B34594">
              <w:t>µg, 8 actuations per day</w:t>
            </w:r>
          </w:p>
          <w:p w14:paraId="7FE8AE51" w14:textId="77777777" w:rsidR="0071439F" w:rsidRDefault="00D541D5" w:rsidP="0071439F">
            <w:pPr>
              <w:pStyle w:val="TableText0"/>
            </w:pPr>
            <w:r w:rsidRPr="00B34594">
              <w:t xml:space="preserve">Alternative </w:t>
            </w:r>
            <w:r w:rsidR="00363792">
              <w:t>therapies</w:t>
            </w:r>
            <w:r w:rsidRPr="00B34594">
              <w:t xml:space="preserve">: </w:t>
            </w:r>
          </w:p>
          <w:p w14:paraId="7C53725C" w14:textId="205A303B" w:rsidR="005C100B" w:rsidRDefault="005C100B" w:rsidP="0071439F">
            <w:pPr>
              <w:pStyle w:val="TableText0"/>
              <w:numPr>
                <w:ilvl w:val="0"/>
                <w:numId w:val="7"/>
              </w:numPr>
            </w:pPr>
            <w:r w:rsidRPr="00B34594">
              <w:t>BEC 100 µg, 8 actuations per day and FOR 6</w:t>
            </w:r>
            <w:r w:rsidR="00C65C75">
              <w:t xml:space="preserve"> </w:t>
            </w:r>
            <w:r w:rsidRPr="00B34594">
              <w:t>µg, 4 actuations per day administered concomitantly via separate inhalers</w:t>
            </w:r>
            <w:r w:rsidR="00B463AD">
              <w:t xml:space="preserve"> </w:t>
            </w:r>
            <w:r w:rsidR="00EB7652">
              <w:rPr>
                <w:vertAlign w:val="superscript"/>
              </w:rPr>
              <w:t>a</w:t>
            </w:r>
            <w:r w:rsidRPr="00B34594">
              <w:t xml:space="preserve"> </w:t>
            </w:r>
          </w:p>
          <w:p w14:paraId="63512F4C" w14:textId="3CA0B52E" w:rsidR="00D541D5" w:rsidRPr="00B34594" w:rsidRDefault="00D541D5" w:rsidP="00993300">
            <w:pPr>
              <w:pStyle w:val="TableText0"/>
              <w:numPr>
                <w:ilvl w:val="0"/>
                <w:numId w:val="7"/>
              </w:numPr>
            </w:pPr>
            <w:r w:rsidRPr="00B34594">
              <w:t>MF/IND 260/125 µg, 1 capsule/day</w:t>
            </w:r>
          </w:p>
          <w:p w14:paraId="3C90656E" w14:textId="04D4BE85" w:rsidR="00D541D5" w:rsidRPr="00B34594" w:rsidRDefault="00D541D5" w:rsidP="00993300">
            <w:pPr>
              <w:pStyle w:val="TableText0"/>
              <w:numPr>
                <w:ilvl w:val="0"/>
                <w:numId w:val="7"/>
              </w:numPr>
            </w:pPr>
            <w:r w:rsidRPr="00B34594">
              <w:t>FP/FOR, 250/10 µg, 4 actuations per day</w:t>
            </w:r>
          </w:p>
          <w:p w14:paraId="0A8FF93E" w14:textId="6AA84F03" w:rsidR="00D541D5" w:rsidRPr="00B34594" w:rsidRDefault="00D541D5" w:rsidP="00993300">
            <w:pPr>
              <w:pStyle w:val="TableText0"/>
              <w:numPr>
                <w:ilvl w:val="0"/>
                <w:numId w:val="7"/>
              </w:numPr>
            </w:pPr>
            <w:r w:rsidRPr="00B34594">
              <w:t>BUD/FOR 400/12 µg, 4 inhalations per day and BUD/FOR 200/6 µg, 8 actuations per day</w:t>
            </w:r>
          </w:p>
          <w:p w14:paraId="3727DE24" w14:textId="5C780018" w:rsidR="00233C01" w:rsidRPr="00B34594" w:rsidRDefault="00D541D5" w:rsidP="00993300">
            <w:pPr>
              <w:pStyle w:val="TableText0"/>
              <w:numPr>
                <w:ilvl w:val="0"/>
                <w:numId w:val="7"/>
              </w:numPr>
            </w:pPr>
            <w:r w:rsidRPr="00B34594">
              <w:t>FF/VI 200/25 µg, 1 inhalation/day</w:t>
            </w:r>
          </w:p>
        </w:tc>
      </w:tr>
      <w:tr w:rsidR="008B1757" w:rsidRPr="00B34594" w14:paraId="02F86F0D" w14:textId="77777777" w:rsidTr="00D541D5">
        <w:trPr>
          <w:cantSplit/>
        </w:trPr>
        <w:tc>
          <w:tcPr>
            <w:tcW w:w="862" w:type="pct"/>
            <w:shd w:val="clear" w:color="auto" w:fill="auto"/>
          </w:tcPr>
          <w:p w14:paraId="06433105" w14:textId="77777777" w:rsidR="008B1757" w:rsidRPr="00B34594" w:rsidRDefault="008B1757" w:rsidP="004A6040">
            <w:pPr>
              <w:pStyle w:val="TableText0"/>
            </w:pPr>
            <w:r w:rsidRPr="00B34594">
              <w:t>Outcomes</w:t>
            </w:r>
          </w:p>
        </w:tc>
        <w:tc>
          <w:tcPr>
            <w:tcW w:w="4138" w:type="pct"/>
            <w:shd w:val="clear" w:color="auto" w:fill="auto"/>
          </w:tcPr>
          <w:p w14:paraId="3A62DAA2" w14:textId="7EB88EFF" w:rsidR="00D541D5" w:rsidRPr="00B34594" w:rsidRDefault="00D541D5" w:rsidP="00D541D5">
            <w:pPr>
              <w:pStyle w:val="TableText0"/>
            </w:pPr>
            <w:r w:rsidRPr="00B34594">
              <w:t xml:space="preserve">Primary </w:t>
            </w:r>
            <w:r w:rsidR="005C100B" w:rsidRPr="00B34594">
              <w:t>outcomes</w:t>
            </w:r>
            <w:r w:rsidR="00B463AD">
              <w:t xml:space="preserve"> </w:t>
            </w:r>
            <w:r w:rsidR="00EB7652">
              <w:rPr>
                <w:vertAlign w:val="superscript"/>
              </w:rPr>
              <w:t>b</w:t>
            </w:r>
            <w:r w:rsidRPr="00B34594">
              <w:t>:</w:t>
            </w:r>
          </w:p>
          <w:p w14:paraId="7D6A45CD" w14:textId="4D95A335" w:rsidR="00D541D5" w:rsidRPr="00B34594" w:rsidRDefault="00D541D5" w:rsidP="00993300">
            <w:pPr>
              <w:pStyle w:val="TableText0"/>
              <w:numPr>
                <w:ilvl w:val="0"/>
                <w:numId w:val="8"/>
              </w:numPr>
            </w:pPr>
            <w:r w:rsidRPr="00B34594">
              <w:t>Morning pre-dose PEF</w:t>
            </w:r>
          </w:p>
          <w:p w14:paraId="7104B837" w14:textId="07C24DD6" w:rsidR="00D541D5" w:rsidRPr="00B34594" w:rsidRDefault="00D541D5" w:rsidP="00993300">
            <w:pPr>
              <w:pStyle w:val="TableText0"/>
              <w:numPr>
                <w:ilvl w:val="0"/>
                <w:numId w:val="8"/>
              </w:numPr>
            </w:pPr>
            <w:r w:rsidRPr="00B34594">
              <w:t>Change from baseline in FEV1 at 5 min post-dose</w:t>
            </w:r>
          </w:p>
          <w:p w14:paraId="5D1C01CD" w14:textId="77777777" w:rsidR="00D541D5" w:rsidRPr="00B34594" w:rsidRDefault="00D541D5" w:rsidP="00D541D5">
            <w:pPr>
              <w:pStyle w:val="TableText0"/>
            </w:pPr>
            <w:r w:rsidRPr="00B34594">
              <w:t xml:space="preserve">Secondary outcomes (patient-relevant): </w:t>
            </w:r>
          </w:p>
          <w:p w14:paraId="167DFE00" w14:textId="1C0432C5" w:rsidR="00D541D5" w:rsidRPr="00B34594" w:rsidRDefault="00D541D5" w:rsidP="00993300">
            <w:pPr>
              <w:pStyle w:val="TableText0"/>
              <w:numPr>
                <w:ilvl w:val="0"/>
                <w:numId w:val="9"/>
              </w:numPr>
            </w:pPr>
            <w:r w:rsidRPr="00B34594">
              <w:t>Asthma control</w:t>
            </w:r>
          </w:p>
          <w:p w14:paraId="7A860862" w14:textId="282F5F35" w:rsidR="00D541D5" w:rsidRPr="00B34594" w:rsidRDefault="00D541D5" w:rsidP="00993300">
            <w:pPr>
              <w:pStyle w:val="TableText0"/>
              <w:numPr>
                <w:ilvl w:val="0"/>
                <w:numId w:val="9"/>
              </w:numPr>
            </w:pPr>
            <w:r w:rsidRPr="00B34594">
              <w:t xml:space="preserve">Day and night clinical symptoms </w:t>
            </w:r>
          </w:p>
          <w:p w14:paraId="5ABC4037" w14:textId="6C93BD3A" w:rsidR="00233C01" w:rsidRPr="00B34594" w:rsidRDefault="00D541D5" w:rsidP="00993300">
            <w:pPr>
              <w:pStyle w:val="TableText0"/>
              <w:numPr>
                <w:ilvl w:val="0"/>
                <w:numId w:val="9"/>
              </w:numPr>
              <w:rPr>
                <w:rFonts w:eastAsia="Times New Roman" w:cs="Arial"/>
                <w:bCs w:val="0"/>
                <w:snapToGrid w:val="0"/>
                <w:color w:val="0066FF"/>
                <w:szCs w:val="20"/>
              </w:rPr>
            </w:pPr>
            <w:r w:rsidRPr="00B34594">
              <w:t>Asthma exacerbations</w:t>
            </w:r>
          </w:p>
        </w:tc>
      </w:tr>
      <w:tr w:rsidR="008B1757" w:rsidRPr="00B34594" w14:paraId="22223890" w14:textId="77777777" w:rsidTr="00D541D5">
        <w:trPr>
          <w:cantSplit/>
        </w:trPr>
        <w:tc>
          <w:tcPr>
            <w:tcW w:w="862" w:type="pct"/>
            <w:shd w:val="clear" w:color="auto" w:fill="auto"/>
          </w:tcPr>
          <w:p w14:paraId="0FC8FCE0" w14:textId="261F1F46" w:rsidR="008B1757" w:rsidRPr="00B34594" w:rsidRDefault="008B1757" w:rsidP="004A6040">
            <w:pPr>
              <w:pStyle w:val="TableText0"/>
            </w:pPr>
            <w:r w:rsidRPr="00B34594">
              <w:t>Clinical claim</w:t>
            </w:r>
            <w:r w:rsidR="00D541D5" w:rsidRPr="00B34594">
              <w:t>s</w:t>
            </w:r>
          </w:p>
        </w:tc>
        <w:tc>
          <w:tcPr>
            <w:tcW w:w="4138" w:type="pct"/>
            <w:shd w:val="clear" w:color="auto" w:fill="auto"/>
          </w:tcPr>
          <w:p w14:paraId="25578032" w14:textId="71CB7AC5" w:rsidR="00D541D5" w:rsidRPr="00B34594" w:rsidRDefault="00D541D5" w:rsidP="00993300">
            <w:pPr>
              <w:pStyle w:val="TableText0"/>
              <w:numPr>
                <w:ilvl w:val="0"/>
                <w:numId w:val="10"/>
              </w:numPr>
            </w:pPr>
            <w:r w:rsidRPr="00B34594">
              <w:t xml:space="preserve">BEC/FOR 200/6 µg (4 actuations/day) is non-inferior in terms of efficacy and safety compared to FP/SAL 500/50 µg (2 actuations per day) for the treatment of asthma (based on Study CT-01). </w:t>
            </w:r>
          </w:p>
          <w:p w14:paraId="2C99C4DE" w14:textId="1E2F7F51" w:rsidR="00233C01" w:rsidRPr="00B34594" w:rsidRDefault="00D541D5" w:rsidP="00993300">
            <w:pPr>
              <w:pStyle w:val="TableText0"/>
              <w:numPr>
                <w:ilvl w:val="0"/>
                <w:numId w:val="10"/>
              </w:numPr>
              <w:rPr>
                <w:rFonts w:eastAsia="Times New Roman" w:cs="Arial"/>
                <w:bCs w:val="0"/>
                <w:snapToGrid w:val="0"/>
                <w:color w:val="0066FF"/>
                <w:szCs w:val="20"/>
              </w:rPr>
            </w:pPr>
            <w:r w:rsidRPr="00B34594">
              <w:t>BEC/FOR 200/6 µg (4 actuations/day) is superior in terms of efficacy and non-inferior in terms of safety compared to BEC monotherapy 100 µg (8 actuations per day) for the treatment of asthma (based on Study CT-02</w:t>
            </w:r>
            <w:r w:rsidR="006866D2" w:rsidRPr="00B34594">
              <w:t>).</w:t>
            </w:r>
          </w:p>
        </w:tc>
      </w:tr>
    </w:tbl>
    <w:p w14:paraId="23033FCF" w14:textId="77777777" w:rsidR="00D541D5" w:rsidRPr="001B61E4" w:rsidRDefault="00D541D5" w:rsidP="00D541D5">
      <w:pPr>
        <w:pStyle w:val="TableFigureFooter"/>
      </w:pPr>
      <w:r w:rsidRPr="001B61E4">
        <w:t>Source: Table 1, pp3-4 of the submission.</w:t>
      </w:r>
    </w:p>
    <w:p w14:paraId="78A4A983" w14:textId="090152DE" w:rsidR="00D541D5" w:rsidRPr="001B61E4" w:rsidRDefault="00D541D5" w:rsidP="00D541D5">
      <w:pPr>
        <w:pStyle w:val="TableFigureFooter"/>
      </w:pPr>
      <w:bookmarkStart w:id="4" w:name="_Hlk100309848"/>
      <w:r w:rsidRPr="001B61E4">
        <w:t xml:space="preserve">BEC = </w:t>
      </w:r>
      <w:proofErr w:type="spellStart"/>
      <w:r w:rsidRPr="001B61E4">
        <w:t>beclometasone</w:t>
      </w:r>
      <w:proofErr w:type="spellEnd"/>
      <w:r w:rsidRPr="001B61E4">
        <w:t xml:space="preserve"> dipropionate; </w:t>
      </w:r>
      <w:bookmarkEnd w:id="4"/>
      <w:r w:rsidR="007D2214" w:rsidRPr="001B61E4">
        <w:t xml:space="preserve">BUD = budesonide; FEV1 = forced expiratory volume in one second; </w:t>
      </w:r>
      <w:r w:rsidRPr="001B61E4">
        <w:t xml:space="preserve">FOR = formoterol fumarate dihydrate; </w:t>
      </w:r>
      <w:r w:rsidR="007D2214" w:rsidRPr="001B61E4">
        <w:t xml:space="preserve">FF = fluticasone furoate; </w:t>
      </w:r>
      <w:r w:rsidRPr="001B61E4">
        <w:t xml:space="preserve">FP = fluticasone propionate; ICS = inhaled corticosteroid; </w:t>
      </w:r>
      <w:r w:rsidR="007D2214" w:rsidRPr="001B61E4">
        <w:t xml:space="preserve">IND = indacaterol; </w:t>
      </w:r>
      <w:r w:rsidRPr="001B61E4">
        <w:t xml:space="preserve">LABA = long-acting beta2-agonist; </w:t>
      </w:r>
      <w:r w:rsidR="000C479A" w:rsidRPr="001B61E4">
        <w:t xml:space="preserve">MDI = metered dose inhaler; </w:t>
      </w:r>
      <w:r w:rsidR="007D2214" w:rsidRPr="001B61E4">
        <w:t xml:space="preserve">MF = mometasone furoate; PEF = peak expiratory flow; </w:t>
      </w:r>
      <w:r w:rsidRPr="001B61E4">
        <w:t>SAL = salmeterol</w:t>
      </w:r>
      <w:r w:rsidR="007D2214" w:rsidRPr="001B61E4">
        <w:t xml:space="preserve"> VI = vilanterol.</w:t>
      </w:r>
    </w:p>
    <w:p w14:paraId="5AFD719A" w14:textId="1AF57AA1" w:rsidR="005C100B" w:rsidRPr="001B61E4" w:rsidRDefault="003E71A6" w:rsidP="00D541D5">
      <w:pPr>
        <w:pStyle w:val="TableFigureFooter"/>
      </w:pPr>
      <w:r w:rsidRPr="001B61E4">
        <w:rPr>
          <w:vertAlign w:val="superscript"/>
        </w:rPr>
        <w:t>a</w:t>
      </w:r>
      <w:r w:rsidR="00B463AD" w:rsidRPr="001B61E4">
        <w:t xml:space="preserve"> </w:t>
      </w:r>
      <w:r w:rsidR="005C100B" w:rsidRPr="001B61E4">
        <w:t>Referred to as a secondary economic comparator in the submission</w:t>
      </w:r>
    </w:p>
    <w:p w14:paraId="6E842267" w14:textId="5F43B12D" w:rsidR="003E71A6" w:rsidRPr="001B61E4" w:rsidRDefault="00362F6B" w:rsidP="00D541D5">
      <w:pPr>
        <w:pStyle w:val="TableFigureFooter"/>
      </w:pPr>
      <w:r w:rsidRPr="001B61E4">
        <w:rPr>
          <w:vertAlign w:val="superscript"/>
        </w:rPr>
        <w:t>b</w:t>
      </w:r>
      <w:r w:rsidR="00FA322D" w:rsidRPr="001B61E4">
        <w:rPr>
          <w:vertAlign w:val="superscript"/>
        </w:rPr>
        <w:t xml:space="preserve"> </w:t>
      </w:r>
      <w:r w:rsidR="003E71A6" w:rsidRPr="001B61E4">
        <w:t>The co-primary outcomes in the CT-01 trial were change in pre-dose morning FEV1 and change in percentage of complete days without asthma symptoms. The primary outcome in the FORCE/CT-02 trial was change in average pre-dose morning PEF.</w:t>
      </w:r>
    </w:p>
    <w:p w14:paraId="6B4AB6C2" w14:textId="2AB948A6" w:rsidR="005C25FF" w:rsidRPr="00B34594" w:rsidRDefault="005C25FF" w:rsidP="004A6040">
      <w:pPr>
        <w:pStyle w:val="2-SectionHeading"/>
      </w:pPr>
      <w:bookmarkStart w:id="5" w:name="_Toc103756509"/>
      <w:r w:rsidRPr="00B34594">
        <w:t>Background</w:t>
      </w:r>
      <w:bookmarkEnd w:id="5"/>
    </w:p>
    <w:p w14:paraId="2C521D6D" w14:textId="78CF03EE" w:rsidR="005C25FF" w:rsidRPr="00B34594" w:rsidRDefault="005C25FF" w:rsidP="004A6040">
      <w:pPr>
        <w:pStyle w:val="4-SubsectionHeading"/>
      </w:pPr>
      <w:bookmarkStart w:id="6" w:name="_Toc22897638"/>
      <w:bookmarkStart w:id="7" w:name="_Toc103756510"/>
      <w:r w:rsidRPr="00B34594">
        <w:t>Registration status</w:t>
      </w:r>
      <w:bookmarkEnd w:id="6"/>
      <w:bookmarkEnd w:id="7"/>
    </w:p>
    <w:p w14:paraId="6B01D9B4" w14:textId="23293068" w:rsidR="00B25EDD" w:rsidRPr="00141FA0" w:rsidRDefault="00AC4E13" w:rsidP="00B25EDD">
      <w:pPr>
        <w:pStyle w:val="3-BodyText"/>
      </w:pPr>
      <w:r w:rsidRPr="005A31B2">
        <w:rPr>
          <w:rFonts w:ascii="Calibri" w:eastAsia="Calibri" w:hAnsi="Calibri"/>
          <w:b/>
          <w:szCs w:val="22"/>
        </w:rPr>
        <w:t xml:space="preserve">TGA status at time of </w:t>
      </w:r>
      <w:r w:rsidR="0009009C" w:rsidRPr="005A31B2">
        <w:rPr>
          <w:rFonts w:ascii="Calibri" w:eastAsia="Calibri" w:hAnsi="Calibri"/>
          <w:b/>
          <w:szCs w:val="22"/>
        </w:rPr>
        <w:t xml:space="preserve">PBAC </w:t>
      </w:r>
      <w:r w:rsidRPr="005A31B2">
        <w:rPr>
          <w:rFonts w:ascii="Calibri" w:eastAsia="Calibri" w:hAnsi="Calibri"/>
          <w:b/>
          <w:szCs w:val="22"/>
        </w:rPr>
        <w:t>advice</w:t>
      </w:r>
      <w:r w:rsidRPr="005A31B2">
        <w:rPr>
          <w:rFonts w:ascii="Calibri" w:eastAsia="Calibri" w:hAnsi="Calibri"/>
          <w:szCs w:val="22"/>
        </w:rPr>
        <w:t xml:space="preserve">: </w:t>
      </w:r>
      <w:r w:rsidR="005C25FF" w:rsidRPr="005A31B2">
        <w:t>The</w:t>
      </w:r>
      <w:r w:rsidR="005C25FF" w:rsidRPr="00141FA0">
        <w:t xml:space="preserve"> submission was made under </w:t>
      </w:r>
      <w:r w:rsidR="00E244F6" w:rsidRPr="00141FA0">
        <w:t xml:space="preserve">the </w:t>
      </w:r>
      <w:r w:rsidR="005C25FF" w:rsidRPr="00141FA0">
        <w:t>TGA/PBAC Parallel Process. At the time of PBAC consideration,</w:t>
      </w:r>
      <w:r w:rsidR="00EB5A46" w:rsidRPr="00141FA0">
        <w:t xml:space="preserve"> the </w:t>
      </w:r>
      <w:r w:rsidR="00CF0BEC">
        <w:t xml:space="preserve">TGA Delegate’s Overview </w:t>
      </w:r>
      <w:r w:rsidR="00641FA3">
        <w:t>was available</w:t>
      </w:r>
      <w:r w:rsidR="00CF0BEC">
        <w:t xml:space="preserve">. </w:t>
      </w:r>
      <w:r w:rsidR="00B25EDD" w:rsidRPr="00141FA0">
        <w:t>BEC/FOR 200/6</w:t>
      </w:r>
      <w:r w:rsidR="00703F55" w:rsidRPr="00141FA0">
        <w:t xml:space="preserve"> </w:t>
      </w:r>
      <w:r w:rsidR="00B25EDD" w:rsidRPr="00141FA0">
        <w:t xml:space="preserve">µg was registered in the </w:t>
      </w:r>
      <w:r w:rsidR="00E61016" w:rsidRPr="00141FA0">
        <w:t xml:space="preserve">European Union </w:t>
      </w:r>
      <w:r w:rsidR="00B25EDD" w:rsidRPr="00141FA0">
        <w:t>in July 2015.</w:t>
      </w:r>
      <w:r w:rsidR="005C25FF" w:rsidRPr="00141FA0">
        <w:t xml:space="preserve"> </w:t>
      </w:r>
    </w:p>
    <w:p w14:paraId="76485116" w14:textId="72F27EF8" w:rsidR="00B25EDD" w:rsidRPr="00B34594" w:rsidRDefault="00B25EDD" w:rsidP="00B25EDD">
      <w:pPr>
        <w:pStyle w:val="3-BodyText"/>
      </w:pPr>
      <w:r w:rsidRPr="00B34594">
        <w:t xml:space="preserve">The proposed </w:t>
      </w:r>
      <w:r w:rsidR="00F04616" w:rsidRPr="00B34594">
        <w:t xml:space="preserve">TGA </w:t>
      </w:r>
      <w:r w:rsidRPr="00B34594">
        <w:t xml:space="preserve">indication for </w:t>
      </w:r>
      <w:r w:rsidR="00F04616" w:rsidRPr="00B34594">
        <w:t xml:space="preserve">asthma for </w:t>
      </w:r>
      <w:r w:rsidRPr="00B34594">
        <w:t>BEC/FOR 200/6</w:t>
      </w:r>
      <w:r w:rsidR="00703F55" w:rsidRPr="00B34594">
        <w:t xml:space="preserve"> </w:t>
      </w:r>
      <w:r w:rsidRPr="00B34594">
        <w:t>µg is</w:t>
      </w:r>
      <w:r w:rsidR="009C6C44" w:rsidRPr="00B34594">
        <w:t xml:space="preserve"> “</w:t>
      </w:r>
      <w:r w:rsidRPr="00B34594">
        <w:t xml:space="preserve">adults (18 years and older) in the treatment of asthma where use of a combination product (inhaled corticosteroid and long-acting beta2-agonist) is appropriate: </w:t>
      </w:r>
    </w:p>
    <w:p w14:paraId="4F5BB440" w14:textId="77777777" w:rsidR="00B25EDD" w:rsidRPr="00B34594" w:rsidRDefault="00B25EDD" w:rsidP="00993300">
      <w:pPr>
        <w:pStyle w:val="ListParagraph"/>
        <w:numPr>
          <w:ilvl w:val="0"/>
          <w:numId w:val="11"/>
        </w:numPr>
      </w:pPr>
      <w:r w:rsidRPr="00B34594">
        <w:lastRenderedPageBreak/>
        <w:t>patients not adequately controlled with inhaled corticosteroids (ICS) and 'as needed' inhaled rapid-acting beta2-agonist or</w:t>
      </w:r>
    </w:p>
    <w:p w14:paraId="0C1ECD73" w14:textId="68F22EA9" w:rsidR="00B25EDD" w:rsidRPr="00B34594" w:rsidRDefault="00B25EDD" w:rsidP="00993300">
      <w:pPr>
        <w:pStyle w:val="ListParagraph"/>
        <w:numPr>
          <w:ilvl w:val="0"/>
          <w:numId w:val="11"/>
        </w:numPr>
      </w:pPr>
      <w:r w:rsidRPr="00B34594">
        <w:t>patients already adequately controlled on both ICS and long-acting beta2-agonists (LABA)”.</w:t>
      </w:r>
    </w:p>
    <w:p w14:paraId="56763224" w14:textId="31DE1579" w:rsidR="00617E12" w:rsidRPr="00CF0BEC" w:rsidRDefault="00B50DB8" w:rsidP="00617E12">
      <w:pPr>
        <w:pStyle w:val="2-SectionHeading"/>
      </w:pPr>
      <w:bookmarkStart w:id="8" w:name="_Toc103756511"/>
      <w:r w:rsidRPr="00CF0BEC">
        <w:t>Requested listing</w:t>
      </w:r>
      <w:bookmarkEnd w:id="8"/>
    </w:p>
    <w:p w14:paraId="2FEA8652" w14:textId="5E76A8E9" w:rsidR="00C3743C" w:rsidRPr="00CF0BEC" w:rsidRDefault="00CF0BEC" w:rsidP="00C3743C">
      <w:pPr>
        <w:pStyle w:val="3-BodyText"/>
      </w:pPr>
      <w:r w:rsidRPr="00CF0BEC">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CF0BEC" w:rsidRPr="00940ED9" w14:paraId="17B6C70F" w14:textId="77777777" w:rsidTr="001B622B">
        <w:trPr>
          <w:cantSplit/>
          <w:trHeight w:val="20"/>
        </w:trPr>
        <w:tc>
          <w:tcPr>
            <w:tcW w:w="3940" w:type="dxa"/>
            <w:gridSpan w:val="2"/>
            <w:vAlign w:val="center"/>
          </w:tcPr>
          <w:p w14:paraId="2CE84A8B" w14:textId="77777777" w:rsidR="00CF0BEC" w:rsidRPr="00940ED9" w:rsidRDefault="00CF0BEC" w:rsidP="001B622B">
            <w:pPr>
              <w:keepLines/>
              <w:rPr>
                <w:rFonts w:ascii="Arial Narrow" w:hAnsi="Arial Narrow"/>
                <w:b/>
                <w:bCs/>
                <w:sz w:val="20"/>
                <w:szCs w:val="20"/>
              </w:rPr>
            </w:pPr>
            <w:r w:rsidRPr="00940ED9">
              <w:rPr>
                <w:rFonts w:ascii="Arial Narrow" w:hAnsi="Arial Narrow"/>
                <w:b/>
                <w:bCs/>
                <w:sz w:val="20"/>
                <w:szCs w:val="20"/>
              </w:rPr>
              <w:t>MEDICINAL PRODUCT</w:t>
            </w:r>
          </w:p>
          <w:p w14:paraId="66808565" w14:textId="77777777" w:rsidR="00CF0BEC" w:rsidRPr="00940ED9" w:rsidRDefault="00CF0BEC" w:rsidP="001B622B">
            <w:pPr>
              <w:keepLines/>
              <w:rPr>
                <w:rFonts w:ascii="Arial Narrow" w:hAnsi="Arial Narrow"/>
                <w:b/>
                <w:sz w:val="20"/>
                <w:szCs w:val="20"/>
              </w:rPr>
            </w:pPr>
            <w:r w:rsidRPr="00940ED9">
              <w:rPr>
                <w:rFonts w:ascii="Arial Narrow" w:hAnsi="Arial Narrow"/>
                <w:b/>
                <w:bCs/>
                <w:sz w:val="20"/>
                <w:szCs w:val="20"/>
              </w:rPr>
              <w:t>medicinal product pack</w:t>
            </w:r>
          </w:p>
        </w:tc>
        <w:tc>
          <w:tcPr>
            <w:tcW w:w="811" w:type="dxa"/>
            <w:vAlign w:val="center"/>
          </w:tcPr>
          <w:p w14:paraId="6B8A57CB" w14:textId="77777777" w:rsidR="00CF0BEC" w:rsidRPr="00940ED9" w:rsidRDefault="00CF0BEC" w:rsidP="001B622B">
            <w:pPr>
              <w:keepLines/>
              <w:jc w:val="center"/>
              <w:rPr>
                <w:rFonts w:ascii="Arial Narrow" w:hAnsi="Arial Narrow"/>
                <w:b/>
                <w:sz w:val="20"/>
                <w:szCs w:val="20"/>
              </w:rPr>
            </w:pPr>
            <w:r w:rsidRPr="00940ED9">
              <w:rPr>
                <w:rFonts w:ascii="Arial Narrow" w:hAnsi="Arial Narrow"/>
                <w:b/>
                <w:sz w:val="20"/>
                <w:szCs w:val="20"/>
              </w:rPr>
              <w:t>PBS item code</w:t>
            </w:r>
          </w:p>
        </w:tc>
        <w:tc>
          <w:tcPr>
            <w:tcW w:w="812" w:type="dxa"/>
            <w:vAlign w:val="center"/>
          </w:tcPr>
          <w:p w14:paraId="3556FA5D" w14:textId="77777777" w:rsidR="00CF0BEC" w:rsidRPr="00940ED9" w:rsidRDefault="00CF0BEC" w:rsidP="001B622B">
            <w:pPr>
              <w:keepLines/>
              <w:jc w:val="center"/>
              <w:rPr>
                <w:rFonts w:ascii="Arial Narrow" w:hAnsi="Arial Narrow"/>
                <w:b/>
                <w:sz w:val="20"/>
                <w:szCs w:val="20"/>
              </w:rPr>
            </w:pPr>
            <w:r w:rsidRPr="00940ED9">
              <w:rPr>
                <w:rFonts w:ascii="Arial Narrow" w:hAnsi="Arial Narrow"/>
                <w:b/>
                <w:sz w:val="20"/>
                <w:szCs w:val="20"/>
              </w:rPr>
              <w:t>Max. qty packs</w:t>
            </w:r>
          </w:p>
        </w:tc>
        <w:tc>
          <w:tcPr>
            <w:tcW w:w="811" w:type="dxa"/>
            <w:vAlign w:val="center"/>
          </w:tcPr>
          <w:p w14:paraId="64CF7FC0" w14:textId="77777777" w:rsidR="00CF0BEC" w:rsidRPr="00940ED9" w:rsidRDefault="00CF0BEC" w:rsidP="001B622B">
            <w:pPr>
              <w:keepLines/>
              <w:jc w:val="center"/>
              <w:rPr>
                <w:rFonts w:ascii="Arial Narrow" w:hAnsi="Arial Narrow"/>
                <w:b/>
                <w:sz w:val="20"/>
                <w:szCs w:val="20"/>
              </w:rPr>
            </w:pPr>
            <w:r w:rsidRPr="00940ED9">
              <w:rPr>
                <w:rFonts w:ascii="Arial Narrow" w:hAnsi="Arial Narrow"/>
                <w:b/>
                <w:sz w:val="20"/>
                <w:szCs w:val="20"/>
              </w:rPr>
              <w:t>Max. qty units</w:t>
            </w:r>
          </w:p>
        </w:tc>
        <w:tc>
          <w:tcPr>
            <w:tcW w:w="812" w:type="dxa"/>
            <w:vAlign w:val="center"/>
          </w:tcPr>
          <w:p w14:paraId="0764CAE9" w14:textId="77777777" w:rsidR="00CF0BEC" w:rsidRPr="00940ED9" w:rsidRDefault="00CF0BEC" w:rsidP="001B622B">
            <w:pPr>
              <w:keepLines/>
              <w:jc w:val="center"/>
              <w:rPr>
                <w:rFonts w:ascii="Arial Narrow" w:hAnsi="Arial Narrow"/>
                <w:b/>
                <w:sz w:val="20"/>
                <w:szCs w:val="20"/>
              </w:rPr>
            </w:pPr>
            <w:r w:rsidRPr="00940ED9">
              <w:rPr>
                <w:rFonts w:ascii="Arial Narrow" w:hAnsi="Arial Narrow"/>
                <w:b/>
                <w:sz w:val="20"/>
                <w:szCs w:val="20"/>
              </w:rPr>
              <w:t>№.of</w:t>
            </w:r>
          </w:p>
          <w:p w14:paraId="40C8FE2C" w14:textId="77777777" w:rsidR="00CF0BEC" w:rsidRPr="00940ED9" w:rsidRDefault="00CF0BEC" w:rsidP="001B622B">
            <w:pPr>
              <w:keepLines/>
              <w:jc w:val="center"/>
              <w:rPr>
                <w:rFonts w:ascii="Arial Narrow" w:hAnsi="Arial Narrow"/>
                <w:b/>
                <w:sz w:val="20"/>
                <w:szCs w:val="20"/>
              </w:rPr>
            </w:pPr>
            <w:proofErr w:type="spellStart"/>
            <w:r w:rsidRPr="00940ED9">
              <w:rPr>
                <w:rFonts w:ascii="Arial Narrow" w:hAnsi="Arial Narrow"/>
                <w:b/>
                <w:sz w:val="20"/>
                <w:szCs w:val="20"/>
              </w:rPr>
              <w:t>Rpts</w:t>
            </w:r>
            <w:proofErr w:type="spellEnd"/>
          </w:p>
        </w:tc>
        <w:tc>
          <w:tcPr>
            <w:tcW w:w="1831" w:type="dxa"/>
            <w:vAlign w:val="center"/>
          </w:tcPr>
          <w:p w14:paraId="79CBBA4B" w14:textId="77777777" w:rsidR="00CF0BEC" w:rsidRPr="00940ED9" w:rsidRDefault="00CF0BEC" w:rsidP="001B622B">
            <w:pPr>
              <w:keepLines/>
              <w:rPr>
                <w:rFonts w:ascii="Arial Narrow" w:hAnsi="Arial Narrow"/>
                <w:b/>
                <w:sz w:val="20"/>
                <w:szCs w:val="20"/>
                <w:lang w:val="fr-FR"/>
              </w:rPr>
            </w:pPr>
            <w:r w:rsidRPr="00940ED9">
              <w:rPr>
                <w:rFonts w:ascii="Arial Narrow" w:hAnsi="Arial Narrow"/>
                <w:b/>
                <w:sz w:val="20"/>
                <w:szCs w:val="20"/>
              </w:rPr>
              <w:t>Available brands</w:t>
            </w:r>
          </w:p>
        </w:tc>
      </w:tr>
      <w:tr w:rsidR="00CF0BEC" w:rsidRPr="00940ED9" w14:paraId="3286E149" w14:textId="77777777" w:rsidTr="001B622B">
        <w:trPr>
          <w:cantSplit/>
          <w:trHeight w:val="20"/>
        </w:trPr>
        <w:tc>
          <w:tcPr>
            <w:tcW w:w="9017" w:type="dxa"/>
            <w:gridSpan w:val="7"/>
            <w:vAlign w:val="center"/>
          </w:tcPr>
          <w:p w14:paraId="59FF4F02" w14:textId="77777777" w:rsidR="00CF0BEC" w:rsidRPr="00940ED9" w:rsidRDefault="00CF0BEC" w:rsidP="001B622B">
            <w:pPr>
              <w:keepLines/>
              <w:rPr>
                <w:rFonts w:ascii="Arial Narrow" w:hAnsi="Arial Narrow"/>
                <w:sz w:val="20"/>
                <w:szCs w:val="20"/>
              </w:rPr>
            </w:pPr>
            <w:r w:rsidRPr="00940ED9">
              <w:rPr>
                <w:rFonts w:ascii="Arial Narrow" w:hAnsi="Arial Narrow"/>
                <w:sz w:val="20"/>
                <w:szCs w:val="20"/>
              </w:rPr>
              <w:t xml:space="preserve">BECLOMETASONE </w:t>
            </w:r>
            <w:r>
              <w:rPr>
                <w:rFonts w:ascii="Arial Narrow" w:hAnsi="Arial Narrow"/>
                <w:sz w:val="20"/>
                <w:szCs w:val="20"/>
              </w:rPr>
              <w:t xml:space="preserve">+ </w:t>
            </w:r>
            <w:r w:rsidRPr="00940ED9">
              <w:rPr>
                <w:rFonts w:ascii="Arial Narrow" w:hAnsi="Arial Narrow"/>
                <w:sz w:val="20"/>
                <w:szCs w:val="20"/>
              </w:rPr>
              <w:t>FORMOTEROL</w:t>
            </w:r>
            <w:r>
              <w:rPr>
                <w:rFonts w:ascii="Arial Narrow" w:hAnsi="Arial Narrow"/>
                <w:sz w:val="20"/>
                <w:szCs w:val="20"/>
              </w:rPr>
              <w:t xml:space="preserve"> (EFORMOTEROL)</w:t>
            </w:r>
          </w:p>
        </w:tc>
      </w:tr>
      <w:tr w:rsidR="00CF0BEC" w:rsidRPr="00940ED9" w14:paraId="2FA55ACE" w14:textId="77777777" w:rsidTr="001B622B">
        <w:trPr>
          <w:cantSplit/>
          <w:trHeight w:val="20"/>
        </w:trPr>
        <w:tc>
          <w:tcPr>
            <w:tcW w:w="3940" w:type="dxa"/>
            <w:gridSpan w:val="2"/>
            <w:vAlign w:val="center"/>
          </w:tcPr>
          <w:p w14:paraId="7C3565CA" w14:textId="77777777" w:rsidR="00CF0BEC" w:rsidRPr="00940ED9" w:rsidRDefault="00CF0BEC" w:rsidP="001B622B">
            <w:pPr>
              <w:keepLines/>
              <w:rPr>
                <w:rFonts w:ascii="Arial Narrow" w:hAnsi="Arial Narrow"/>
                <w:i/>
                <w:iCs/>
                <w:sz w:val="20"/>
                <w:szCs w:val="20"/>
              </w:rPr>
            </w:pPr>
            <w:proofErr w:type="spellStart"/>
            <w:r w:rsidRPr="00940ED9">
              <w:rPr>
                <w:rFonts w:ascii="Arial Narrow" w:hAnsi="Arial Narrow"/>
                <w:i/>
                <w:iCs/>
                <w:sz w:val="20"/>
                <w:szCs w:val="20"/>
              </w:rPr>
              <w:t>beclometasone</w:t>
            </w:r>
            <w:proofErr w:type="spellEnd"/>
            <w:r w:rsidRPr="00940ED9">
              <w:rPr>
                <w:rFonts w:ascii="Arial Narrow" w:hAnsi="Arial Narrow"/>
                <w:i/>
                <w:iCs/>
                <w:sz w:val="20"/>
                <w:szCs w:val="20"/>
              </w:rPr>
              <w:t xml:space="preserve"> dipropionate 200 microgram/actuation + formoterol (</w:t>
            </w:r>
            <w:proofErr w:type="spellStart"/>
            <w:r w:rsidRPr="00940ED9">
              <w:rPr>
                <w:rFonts w:ascii="Arial Narrow" w:hAnsi="Arial Narrow"/>
                <w:i/>
                <w:iCs/>
                <w:sz w:val="20"/>
                <w:szCs w:val="20"/>
              </w:rPr>
              <w:t>eformoterol</w:t>
            </w:r>
            <w:proofErr w:type="spellEnd"/>
            <w:r w:rsidRPr="00940ED9">
              <w:rPr>
                <w:rFonts w:ascii="Arial Narrow" w:hAnsi="Arial Narrow"/>
                <w:i/>
                <w:iCs/>
                <w:sz w:val="20"/>
                <w:szCs w:val="20"/>
              </w:rPr>
              <w:t>) fumarate dihydrate 6 microgram/actuation inhalation, 120 actuations</w:t>
            </w:r>
          </w:p>
        </w:tc>
        <w:tc>
          <w:tcPr>
            <w:tcW w:w="811" w:type="dxa"/>
            <w:vAlign w:val="center"/>
          </w:tcPr>
          <w:p w14:paraId="278EED72" w14:textId="77777777" w:rsidR="00CF0BEC" w:rsidRPr="00940ED9" w:rsidRDefault="00CF0BEC" w:rsidP="001B622B">
            <w:pPr>
              <w:keepLines/>
              <w:jc w:val="center"/>
              <w:rPr>
                <w:rFonts w:ascii="Arial Narrow" w:hAnsi="Arial Narrow"/>
                <w:i/>
                <w:iCs/>
                <w:sz w:val="20"/>
                <w:szCs w:val="20"/>
              </w:rPr>
            </w:pPr>
            <w:r w:rsidRPr="00940ED9">
              <w:rPr>
                <w:rFonts w:ascii="Arial Narrow" w:hAnsi="Arial Narrow"/>
                <w:i/>
                <w:iCs/>
                <w:sz w:val="20"/>
                <w:szCs w:val="20"/>
              </w:rPr>
              <w:t>NEW</w:t>
            </w:r>
          </w:p>
        </w:tc>
        <w:tc>
          <w:tcPr>
            <w:tcW w:w="812" w:type="dxa"/>
            <w:vAlign w:val="center"/>
          </w:tcPr>
          <w:p w14:paraId="3137FA05" w14:textId="77777777" w:rsidR="00CF0BEC" w:rsidRPr="00940ED9" w:rsidRDefault="00CF0BEC" w:rsidP="001B622B">
            <w:pPr>
              <w:keepLines/>
              <w:jc w:val="center"/>
              <w:rPr>
                <w:rFonts w:ascii="Arial Narrow" w:hAnsi="Arial Narrow"/>
                <w:i/>
                <w:iCs/>
                <w:sz w:val="20"/>
                <w:szCs w:val="20"/>
              </w:rPr>
            </w:pPr>
            <w:r w:rsidRPr="00940ED9">
              <w:rPr>
                <w:rFonts w:ascii="Arial Narrow" w:hAnsi="Arial Narrow"/>
                <w:i/>
                <w:iCs/>
                <w:sz w:val="20"/>
                <w:szCs w:val="20"/>
              </w:rPr>
              <w:t>1</w:t>
            </w:r>
          </w:p>
        </w:tc>
        <w:tc>
          <w:tcPr>
            <w:tcW w:w="811" w:type="dxa"/>
            <w:vAlign w:val="center"/>
          </w:tcPr>
          <w:p w14:paraId="4B7F4FDB" w14:textId="77777777" w:rsidR="00CF0BEC" w:rsidRPr="00940ED9" w:rsidRDefault="00CF0BEC" w:rsidP="001B622B">
            <w:pPr>
              <w:keepLines/>
              <w:jc w:val="center"/>
              <w:rPr>
                <w:rFonts w:ascii="Arial Narrow" w:hAnsi="Arial Narrow"/>
                <w:i/>
                <w:iCs/>
                <w:sz w:val="20"/>
                <w:szCs w:val="20"/>
              </w:rPr>
            </w:pPr>
            <w:r w:rsidRPr="00940ED9">
              <w:rPr>
                <w:rFonts w:ascii="Arial Narrow" w:hAnsi="Arial Narrow"/>
                <w:i/>
                <w:iCs/>
                <w:sz w:val="20"/>
                <w:szCs w:val="20"/>
              </w:rPr>
              <w:t>1</w:t>
            </w:r>
          </w:p>
        </w:tc>
        <w:tc>
          <w:tcPr>
            <w:tcW w:w="812" w:type="dxa"/>
            <w:vAlign w:val="center"/>
          </w:tcPr>
          <w:p w14:paraId="6E276DAE" w14:textId="77777777" w:rsidR="00CF0BEC" w:rsidRPr="00940ED9" w:rsidRDefault="00CF0BEC" w:rsidP="001B622B">
            <w:pPr>
              <w:keepLines/>
              <w:jc w:val="center"/>
              <w:rPr>
                <w:rFonts w:ascii="Arial Narrow" w:hAnsi="Arial Narrow"/>
                <w:i/>
                <w:iCs/>
                <w:sz w:val="20"/>
                <w:szCs w:val="20"/>
              </w:rPr>
            </w:pPr>
            <w:r w:rsidRPr="00940ED9">
              <w:rPr>
                <w:rFonts w:ascii="Arial Narrow" w:hAnsi="Arial Narrow"/>
                <w:i/>
                <w:iCs/>
                <w:sz w:val="20"/>
                <w:szCs w:val="20"/>
              </w:rPr>
              <w:t>5</w:t>
            </w:r>
          </w:p>
        </w:tc>
        <w:tc>
          <w:tcPr>
            <w:tcW w:w="1831" w:type="dxa"/>
            <w:vAlign w:val="center"/>
          </w:tcPr>
          <w:p w14:paraId="79A7A657" w14:textId="77777777" w:rsidR="00CF0BEC" w:rsidRPr="00940ED9" w:rsidRDefault="00CF0BEC" w:rsidP="001B622B">
            <w:pPr>
              <w:keepLines/>
              <w:rPr>
                <w:rFonts w:ascii="Arial Narrow" w:hAnsi="Arial Narrow"/>
                <w:i/>
                <w:iCs/>
                <w:sz w:val="20"/>
                <w:szCs w:val="20"/>
              </w:rPr>
            </w:pPr>
            <w:proofErr w:type="spellStart"/>
            <w:r w:rsidRPr="00940ED9">
              <w:rPr>
                <w:rFonts w:ascii="Arial Narrow" w:hAnsi="Arial Narrow"/>
                <w:i/>
                <w:iCs/>
                <w:sz w:val="20"/>
                <w:szCs w:val="20"/>
              </w:rPr>
              <w:t>Fostair</w:t>
            </w:r>
            <w:proofErr w:type="spellEnd"/>
            <w:r w:rsidRPr="00940ED9">
              <w:rPr>
                <w:rFonts w:ascii="Arial Narrow" w:hAnsi="Arial Narrow"/>
                <w:i/>
                <w:iCs/>
                <w:sz w:val="20"/>
                <w:szCs w:val="20"/>
              </w:rPr>
              <w:t xml:space="preserve"> 200/6</w:t>
            </w:r>
          </w:p>
        </w:tc>
      </w:tr>
      <w:tr w:rsidR="00CF0BEC" w:rsidRPr="00940ED9" w14:paraId="19EEBCE7" w14:textId="77777777" w:rsidTr="001B622B">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75996CC5" w14:textId="77777777" w:rsidR="00CF0BEC" w:rsidRPr="00940ED9" w:rsidRDefault="00CF0BEC" w:rsidP="001B622B">
            <w:pPr>
              <w:rPr>
                <w:rFonts w:ascii="Arial Narrow" w:hAnsi="Arial Narrow"/>
                <w:sz w:val="20"/>
                <w:szCs w:val="20"/>
              </w:rPr>
            </w:pPr>
          </w:p>
        </w:tc>
      </w:tr>
      <w:tr w:rsidR="00CF0BEC" w:rsidRPr="00940ED9" w14:paraId="6278FE65" w14:textId="77777777" w:rsidTr="001B622B">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76D19CCB" w14:textId="77777777" w:rsidR="00CF0BEC" w:rsidRPr="00940ED9" w:rsidRDefault="00CF0BEC" w:rsidP="001B622B">
            <w:pPr>
              <w:keepLines/>
              <w:rPr>
                <w:rFonts w:ascii="Arial Narrow" w:hAnsi="Arial Narrow"/>
                <w:b/>
                <w:sz w:val="20"/>
                <w:szCs w:val="20"/>
              </w:rPr>
            </w:pPr>
            <w:r w:rsidRPr="00940ED9">
              <w:rPr>
                <w:rFonts w:ascii="Arial Narrow" w:hAnsi="Arial Narrow"/>
                <w:b/>
                <w:sz w:val="20"/>
                <w:szCs w:val="20"/>
              </w:rPr>
              <w:t>Restriction Summary [</w:t>
            </w:r>
            <w:r w:rsidRPr="003767B2">
              <w:rPr>
                <w:rFonts w:ascii="Arial Narrow" w:hAnsi="Arial Narrow"/>
                <w:b/>
                <w:sz w:val="20"/>
                <w:szCs w:val="20"/>
              </w:rPr>
              <w:t>11014</w:t>
            </w:r>
            <w:r w:rsidRPr="00940ED9">
              <w:rPr>
                <w:rFonts w:ascii="Arial Narrow" w:hAnsi="Arial Narrow"/>
                <w:b/>
                <w:sz w:val="20"/>
                <w:szCs w:val="20"/>
              </w:rPr>
              <w:t>] / Treatment of Concept: [</w:t>
            </w:r>
            <w:r w:rsidRPr="003767B2">
              <w:rPr>
                <w:rFonts w:ascii="Arial Narrow" w:hAnsi="Arial Narrow"/>
                <w:b/>
                <w:sz w:val="20"/>
                <w:szCs w:val="20"/>
              </w:rPr>
              <w:t>11057</w:t>
            </w:r>
            <w:r w:rsidRPr="00940ED9">
              <w:rPr>
                <w:rFonts w:ascii="Arial Narrow" w:hAnsi="Arial Narrow"/>
                <w:b/>
                <w:sz w:val="20"/>
                <w:szCs w:val="20"/>
              </w:rPr>
              <w:t>]</w:t>
            </w:r>
          </w:p>
        </w:tc>
      </w:tr>
      <w:tr w:rsidR="00CF0BEC" w:rsidRPr="00301B43" w14:paraId="766F89FB" w14:textId="77777777" w:rsidTr="001B622B">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56C46333" w14:textId="77777777" w:rsidR="00CF0BEC" w:rsidRPr="00301B43" w:rsidRDefault="00CF0BEC" w:rsidP="001B622B">
            <w:pPr>
              <w:jc w:val="center"/>
              <w:rPr>
                <w:rFonts w:ascii="Arial Narrow" w:hAnsi="Arial Narrow"/>
                <w:b/>
                <w:sz w:val="20"/>
                <w:szCs w:val="20"/>
              </w:rPr>
            </w:pPr>
            <w:r w:rsidRPr="00301B43">
              <w:rPr>
                <w:rFonts w:ascii="Arial Narrow" w:hAnsi="Arial Narrow"/>
                <w:b/>
                <w:sz w:val="20"/>
                <w:szCs w:val="20"/>
              </w:rPr>
              <w:t xml:space="preserve">Concept ID </w:t>
            </w:r>
            <w:r w:rsidRPr="00301B43">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71E74B1" w14:textId="77777777" w:rsidR="00CF0BEC" w:rsidRPr="00301B43" w:rsidRDefault="00CF0BEC" w:rsidP="001B622B">
            <w:pPr>
              <w:keepLines/>
              <w:rPr>
                <w:rFonts w:ascii="Arial Narrow" w:hAnsi="Arial Narrow"/>
                <w:sz w:val="20"/>
                <w:szCs w:val="20"/>
              </w:rPr>
            </w:pPr>
            <w:r w:rsidRPr="00301B43">
              <w:rPr>
                <w:rFonts w:ascii="Arial Narrow" w:hAnsi="Arial Narrow"/>
                <w:b/>
                <w:sz w:val="20"/>
                <w:szCs w:val="20"/>
              </w:rPr>
              <w:t xml:space="preserve">Category / Program: </w:t>
            </w:r>
            <w:r w:rsidRPr="00301B43">
              <w:rPr>
                <w:rFonts w:ascii="Arial Narrow" w:hAnsi="Arial Narrow"/>
                <w:sz w:val="20"/>
                <w:szCs w:val="20"/>
              </w:rPr>
              <w:t>GENERAL – General Schedule (Code GE</w:t>
            </w:r>
          </w:p>
        </w:tc>
      </w:tr>
      <w:tr w:rsidR="00CF0BEC" w:rsidRPr="00301B43" w14:paraId="6083601E" w14:textId="77777777" w:rsidTr="001B622B">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300D60AA" w14:textId="77777777" w:rsidR="00CF0BEC" w:rsidRPr="00301B43" w:rsidRDefault="00CF0BEC" w:rsidP="001B622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42249D" w14:textId="77777777" w:rsidR="00CF0BEC" w:rsidRPr="00301B43" w:rsidRDefault="00CF0BEC" w:rsidP="001B622B">
            <w:pPr>
              <w:keepLines/>
              <w:rPr>
                <w:rFonts w:ascii="Arial Narrow" w:hAnsi="Arial Narrow"/>
                <w:b/>
                <w:sz w:val="20"/>
                <w:szCs w:val="20"/>
              </w:rPr>
            </w:pPr>
            <w:r w:rsidRPr="00301B43">
              <w:rPr>
                <w:rFonts w:ascii="Arial Narrow" w:hAnsi="Arial Narrow"/>
                <w:b/>
                <w:sz w:val="20"/>
                <w:szCs w:val="20"/>
              </w:rPr>
              <w:t xml:space="preserve">Prescriber type: </w:t>
            </w:r>
            <w:r w:rsidRPr="00301B43">
              <w:rPr>
                <w:rFonts w:ascii="Arial Narrow" w:hAnsi="Arial Narrow"/>
                <w:sz w:val="20"/>
                <w:szCs w:val="20"/>
              </w:rPr>
              <w:fldChar w:fldCharType="begin">
                <w:ffData>
                  <w:name w:val=""/>
                  <w:enabled/>
                  <w:calcOnExit w:val="0"/>
                  <w:checkBox>
                    <w:sizeAuto/>
                    <w:default w:val="1"/>
                  </w:checkBox>
                </w:ffData>
              </w:fldChar>
            </w:r>
            <w:r w:rsidRPr="00301B43">
              <w:rPr>
                <w:rFonts w:ascii="Arial Narrow" w:hAnsi="Arial Narrow"/>
                <w:sz w:val="20"/>
                <w:szCs w:val="20"/>
              </w:rPr>
              <w:instrText xml:space="preserve"> FORMCHECKBOX </w:instrText>
            </w:r>
            <w:r w:rsidR="00A1798D">
              <w:rPr>
                <w:rFonts w:ascii="Arial Narrow" w:hAnsi="Arial Narrow"/>
                <w:sz w:val="20"/>
                <w:szCs w:val="20"/>
              </w:rPr>
            </w:r>
            <w:r w:rsidR="00A1798D">
              <w:rPr>
                <w:rFonts w:ascii="Arial Narrow" w:hAnsi="Arial Narrow"/>
                <w:sz w:val="20"/>
                <w:szCs w:val="20"/>
              </w:rPr>
              <w:fldChar w:fldCharType="separate"/>
            </w:r>
            <w:r w:rsidRPr="00301B43">
              <w:rPr>
                <w:rFonts w:ascii="Arial Narrow" w:hAnsi="Arial Narrow"/>
                <w:sz w:val="20"/>
                <w:szCs w:val="20"/>
              </w:rPr>
              <w:fldChar w:fldCharType="end"/>
            </w:r>
            <w:r w:rsidRPr="00301B43">
              <w:rPr>
                <w:rFonts w:ascii="Arial Narrow" w:hAnsi="Arial Narrow"/>
                <w:sz w:val="20"/>
                <w:szCs w:val="20"/>
              </w:rPr>
              <w:t xml:space="preserve">Medical Practitioners </w:t>
            </w:r>
            <w:r w:rsidRPr="00301B43">
              <w:rPr>
                <w:rFonts w:ascii="Arial Narrow" w:hAnsi="Arial Narrow"/>
                <w:sz w:val="20"/>
                <w:szCs w:val="20"/>
              </w:rPr>
              <w:fldChar w:fldCharType="begin">
                <w:ffData>
                  <w:name w:val="Check3"/>
                  <w:enabled/>
                  <w:calcOnExit w:val="0"/>
                  <w:checkBox>
                    <w:sizeAuto/>
                    <w:default w:val="1"/>
                  </w:checkBox>
                </w:ffData>
              </w:fldChar>
            </w:r>
            <w:r w:rsidRPr="00301B43">
              <w:rPr>
                <w:rFonts w:ascii="Arial Narrow" w:hAnsi="Arial Narrow"/>
                <w:sz w:val="20"/>
                <w:szCs w:val="20"/>
              </w:rPr>
              <w:instrText xml:space="preserve"> FORMCHECKBOX </w:instrText>
            </w:r>
            <w:r w:rsidR="00A1798D">
              <w:rPr>
                <w:rFonts w:ascii="Arial Narrow" w:hAnsi="Arial Narrow"/>
                <w:sz w:val="20"/>
                <w:szCs w:val="20"/>
              </w:rPr>
            </w:r>
            <w:r w:rsidR="00A1798D">
              <w:rPr>
                <w:rFonts w:ascii="Arial Narrow" w:hAnsi="Arial Narrow"/>
                <w:sz w:val="20"/>
                <w:szCs w:val="20"/>
              </w:rPr>
              <w:fldChar w:fldCharType="separate"/>
            </w:r>
            <w:r w:rsidRPr="00301B43">
              <w:rPr>
                <w:rFonts w:ascii="Arial Narrow" w:hAnsi="Arial Narrow"/>
                <w:sz w:val="20"/>
                <w:szCs w:val="20"/>
              </w:rPr>
              <w:fldChar w:fldCharType="end"/>
            </w:r>
            <w:r w:rsidRPr="00301B43">
              <w:rPr>
                <w:rFonts w:ascii="Arial Narrow" w:hAnsi="Arial Narrow"/>
                <w:sz w:val="20"/>
                <w:szCs w:val="20"/>
              </w:rPr>
              <w:t xml:space="preserve">Nurse practitioners </w:t>
            </w:r>
          </w:p>
        </w:tc>
      </w:tr>
      <w:tr w:rsidR="00CF0BEC" w:rsidRPr="00301B43" w14:paraId="2F1ABBCF" w14:textId="77777777" w:rsidTr="001B622B">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bottom w:val="single" w:sz="4" w:space="0" w:color="auto"/>
              <w:right w:val="single" w:sz="4" w:space="0" w:color="auto"/>
            </w:tcBorders>
          </w:tcPr>
          <w:p w14:paraId="2B0B4ADF" w14:textId="77777777" w:rsidR="00CF0BEC" w:rsidRPr="00301B43" w:rsidRDefault="00CF0BEC" w:rsidP="001B622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441D08" w14:textId="77777777" w:rsidR="00CF0BEC" w:rsidRPr="00301B43" w:rsidRDefault="00CF0BEC" w:rsidP="001B622B">
            <w:pPr>
              <w:keepLines/>
              <w:rPr>
                <w:rFonts w:ascii="Arial Narrow" w:eastAsia="Calibri" w:hAnsi="Arial Narrow"/>
                <w:sz w:val="20"/>
                <w:szCs w:val="20"/>
              </w:rPr>
            </w:pPr>
            <w:r w:rsidRPr="00301B43">
              <w:rPr>
                <w:rFonts w:ascii="Arial Narrow" w:hAnsi="Arial Narrow"/>
                <w:b/>
                <w:sz w:val="20"/>
                <w:szCs w:val="20"/>
              </w:rPr>
              <w:t xml:space="preserve">Restriction type: </w:t>
            </w:r>
            <w:r w:rsidRPr="00301B43">
              <w:rPr>
                <w:rFonts w:ascii="Arial Narrow" w:eastAsia="Calibri" w:hAnsi="Arial Narrow"/>
                <w:sz w:val="20"/>
                <w:szCs w:val="20"/>
              </w:rPr>
              <w:fldChar w:fldCharType="begin">
                <w:ffData>
                  <w:name w:val=""/>
                  <w:enabled/>
                  <w:calcOnExit w:val="0"/>
                  <w:checkBox>
                    <w:sizeAuto/>
                    <w:default w:val="1"/>
                  </w:checkBox>
                </w:ffData>
              </w:fldChar>
            </w:r>
            <w:r w:rsidRPr="00301B43">
              <w:rPr>
                <w:rFonts w:ascii="Arial Narrow" w:eastAsia="Calibri" w:hAnsi="Arial Narrow"/>
                <w:sz w:val="20"/>
                <w:szCs w:val="20"/>
              </w:rPr>
              <w:instrText xml:space="preserve"> FORMCHECKBOX </w:instrText>
            </w:r>
            <w:r w:rsidR="00A1798D">
              <w:rPr>
                <w:rFonts w:ascii="Arial Narrow" w:eastAsia="Calibri" w:hAnsi="Arial Narrow"/>
                <w:sz w:val="20"/>
                <w:szCs w:val="20"/>
              </w:rPr>
            </w:r>
            <w:r w:rsidR="00A1798D">
              <w:rPr>
                <w:rFonts w:ascii="Arial Narrow" w:eastAsia="Calibri" w:hAnsi="Arial Narrow"/>
                <w:sz w:val="20"/>
                <w:szCs w:val="20"/>
              </w:rPr>
              <w:fldChar w:fldCharType="separate"/>
            </w:r>
            <w:r w:rsidRPr="00301B43">
              <w:rPr>
                <w:rFonts w:ascii="Arial Narrow" w:eastAsia="Calibri" w:hAnsi="Arial Narrow"/>
                <w:sz w:val="20"/>
                <w:szCs w:val="20"/>
              </w:rPr>
              <w:fldChar w:fldCharType="end"/>
            </w:r>
            <w:r w:rsidRPr="00301B43">
              <w:rPr>
                <w:rFonts w:ascii="Arial Narrow" w:eastAsia="Calibri" w:hAnsi="Arial Narrow"/>
                <w:sz w:val="20"/>
                <w:szCs w:val="20"/>
              </w:rPr>
              <w:t>Authority Required (STREAMLINED) /existing code 11057</w:t>
            </w:r>
          </w:p>
        </w:tc>
      </w:tr>
      <w:tr w:rsidR="00CF0BEC" w:rsidRPr="00301B43" w14:paraId="60D1F13A"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hideMark/>
          </w:tcPr>
          <w:p w14:paraId="2FA3D070" w14:textId="77777777" w:rsidR="00CF0BEC" w:rsidRPr="00301B43" w:rsidRDefault="00CF0BEC" w:rsidP="001B622B">
            <w:pPr>
              <w:keepLines/>
              <w:jc w:val="center"/>
              <w:rPr>
                <w:rFonts w:ascii="Arial Narrow" w:hAnsi="Arial Narrow"/>
                <w:sz w:val="20"/>
                <w:szCs w:val="20"/>
              </w:rPr>
            </w:pPr>
            <w:r w:rsidRPr="00301B43">
              <w:rPr>
                <w:rFonts w:ascii="Arial Narrow" w:hAnsi="Arial Narrow"/>
                <w:sz w:val="20"/>
                <w:szCs w:val="20"/>
              </w:rPr>
              <w:t>9277</w:t>
            </w:r>
          </w:p>
        </w:tc>
        <w:tc>
          <w:tcPr>
            <w:tcW w:w="7745" w:type="dxa"/>
            <w:gridSpan w:val="6"/>
            <w:vAlign w:val="center"/>
            <w:hideMark/>
          </w:tcPr>
          <w:p w14:paraId="3A80232B" w14:textId="77777777" w:rsidR="00CF0BEC" w:rsidRPr="00301B43" w:rsidRDefault="00CF0BEC" w:rsidP="001B622B">
            <w:pPr>
              <w:keepLines/>
              <w:rPr>
                <w:rFonts w:ascii="Arial Narrow" w:hAnsi="Arial Narrow"/>
                <w:sz w:val="20"/>
                <w:szCs w:val="20"/>
              </w:rPr>
            </w:pPr>
            <w:r w:rsidRPr="00301B43">
              <w:rPr>
                <w:rFonts w:ascii="Arial Narrow" w:hAnsi="Arial Narrow"/>
                <w:b/>
                <w:bCs/>
                <w:sz w:val="20"/>
                <w:szCs w:val="20"/>
              </w:rPr>
              <w:t>Indication:</w:t>
            </w:r>
            <w:r w:rsidRPr="00301B43">
              <w:rPr>
                <w:rFonts w:ascii="Arial Narrow" w:hAnsi="Arial Narrow"/>
                <w:sz w:val="20"/>
                <w:szCs w:val="20"/>
              </w:rPr>
              <w:t xml:space="preserve"> Asthma</w:t>
            </w:r>
          </w:p>
        </w:tc>
      </w:tr>
      <w:tr w:rsidR="00CF0BEC" w:rsidRPr="00301B43" w14:paraId="64E56957"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hideMark/>
          </w:tcPr>
          <w:p w14:paraId="71201848" w14:textId="77777777" w:rsidR="00CF0BEC" w:rsidRPr="00301B43" w:rsidRDefault="00CF0BEC" w:rsidP="001B622B">
            <w:pPr>
              <w:jc w:val="center"/>
              <w:rPr>
                <w:rFonts w:ascii="Arial Narrow" w:hAnsi="Arial Narrow"/>
                <w:strike/>
                <w:sz w:val="20"/>
                <w:szCs w:val="20"/>
              </w:rPr>
            </w:pPr>
          </w:p>
        </w:tc>
        <w:tc>
          <w:tcPr>
            <w:tcW w:w="7745" w:type="dxa"/>
            <w:gridSpan w:val="6"/>
            <w:vAlign w:val="center"/>
            <w:hideMark/>
          </w:tcPr>
          <w:p w14:paraId="775076AB" w14:textId="77777777" w:rsidR="00CF0BEC" w:rsidRPr="00301B43" w:rsidRDefault="00CF0BEC" w:rsidP="001B622B">
            <w:pPr>
              <w:rPr>
                <w:rFonts w:ascii="Arial Narrow" w:hAnsi="Arial Narrow"/>
                <w:strike/>
                <w:sz w:val="20"/>
                <w:szCs w:val="20"/>
              </w:rPr>
            </w:pPr>
            <w:r w:rsidRPr="00301B43">
              <w:rPr>
                <w:rFonts w:ascii="Arial Narrow" w:hAnsi="Arial Narrow"/>
                <w:b/>
                <w:bCs/>
                <w:strike/>
                <w:sz w:val="20"/>
                <w:szCs w:val="20"/>
              </w:rPr>
              <w:t xml:space="preserve">Treatment Phase: </w:t>
            </w:r>
            <w:r w:rsidRPr="00301B43">
              <w:rPr>
                <w:rFonts w:ascii="Arial Narrow" w:hAnsi="Arial Narrow"/>
                <w:strike/>
                <w:sz w:val="20"/>
                <w:szCs w:val="20"/>
              </w:rPr>
              <w:t>Initial and continuing</w:t>
            </w:r>
          </w:p>
        </w:tc>
      </w:tr>
      <w:tr w:rsidR="00CF0BEC" w:rsidRPr="00301B43" w14:paraId="6E913C56"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50072C1C" w14:textId="77777777" w:rsidR="00CF0BEC" w:rsidRPr="00301B43" w:rsidRDefault="00CF0BEC" w:rsidP="001B622B">
            <w:pPr>
              <w:jc w:val="center"/>
              <w:rPr>
                <w:rFonts w:ascii="Arial Narrow" w:hAnsi="Arial Narrow"/>
                <w:sz w:val="20"/>
                <w:szCs w:val="20"/>
              </w:rPr>
            </w:pPr>
            <w:r w:rsidRPr="00301B43">
              <w:rPr>
                <w:rFonts w:ascii="Arial Narrow" w:hAnsi="Arial Narrow"/>
                <w:sz w:val="20"/>
                <w:szCs w:val="20"/>
              </w:rPr>
              <w:t>9539</w:t>
            </w:r>
          </w:p>
        </w:tc>
        <w:tc>
          <w:tcPr>
            <w:tcW w:w="7745" w:type="dxa"/>
            <w:gridSpan w:val="6"/>
            <w:vAlign w:val="center"/>
            <w:hideMark/>
          </w:tcPr>
          <w:p w14:paraId="3E341187" w14:textId="77777777" w:rsidR="00CF0BEC" w:rsidRPr="00301B43" w:rsidRDefault="00CF0BEC" w:rsidP="001B622B">
            <w:pPr>
              <w:rPr>
                <w:rFonts w:ascii="Arial Narrow" w:hAnsi="Arial Narrow"/>
                <w:sz w:val="20"/>
                <w:szCs w:val="20"/>
              </w:rPr>
            </w:pPr>
            <w:r w:rsidRPr="00301B43">
              <w:rPr>
                <w:rFonts w:ascii="Arial Narrow" w:hAnsi="Arial Narrow"/>
                <w:b/>
                <w:bCs/>
                <w:sz w:val="20"/>
                <w:szCs w:val="20"/>
              </w:rPr>
              <w:t>Clinical criteria:</w:t>
            </w:r>
          </w:p>
        </w:tc>
      </w:tr>
      <w:tr w:rsidR="00CF0BEC" w:rsidRPr="00301B43" w14:paraId="6BB2E602"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54C49658" w14:textId="77777777" w:rsidR="00CF0BEC" w:rsidRPr="00301B43" w:rsidRDefault="00CF0BEC" w:rsidP="001B622B">
            <w:pPr>
              <w:jc w:val="center"/>
              <w:rPr>
                <w:rFonts w:ascii="Arial Narrow" w:hAnsi="Arial Narrow"/>
                <w:sz w:val="20"/>
                <w:szCs w:val="20"/>
              </w:rPr>
            </w:pPr>
            <w:r w:rsidRPr="00301B43">
              <w:rPr>
                <w:rFonts w:ascii="Arial Narrow" w:hAnsi="Arial Narrow"/>
                <w:sz w:val="20"/>
                <w:szCs w:val="20"/>
              </w:rPr>
              <w:t>9538</w:t>
            </w:r>
          </w:p>
        </w:tc>
        <w:tc>
          <w:tcPr>
            <w:tcW w:w="7745" w:type="dxa"/>
            <w:gridSpan w:val="6"/>
            <w:vAlign w:val="center"/>
            <w:hideMark/>
          </w:tcPr>
          <w:p w14:paraId="14C8856A" w14:textId="77777777" w:rsidR="00CF0BEC" w:rsidRPr="00301B43" w:rsidRDefault="00CF0BEC" w:rsidP="001B622B">
            <w:pPr>
              <w:rPr>
                <w:rFonts w:ascii="Arial Narrow" w:hAnsi="Arial Narrow"/>
                <w:sz w:val="20"/>
                <w:szCs w:val="20"/>
              </w:rPr>
            </w:pPr>
            <w:r w:rsidRPr="00301B43">
              <w:rPr>
                <w:rFonts w:ascii="Arial Narrow" w:hAnsi="Arial Narrow"/>
                <w:sz w:val="20"/>
                <w:szCs w:val="20"/>
              </w:rPr>
              <w:t>Patient must have previously had frequent episodes of asthma while receiving treatment with oral corticosteroids or optimal doses of inhaled corticosteroids.</w:t>
            </w:r>
          </w:p>
        </w:tc>
      </w:tr>
      <w:tr w:rsidR="00CF0BEC" w:rsidRPr="00301B43" w14:paraId="3BF76BC2"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492EC4E6" w14:textId="77777777" w:rsidR="00CF0BEC" w:rsidRPr="00301B43" w:rsidRDefault="00CF0BEC" w:rsidP="001B622B">
            <w:pPr>
              <w:jc w:val="center"/>
              <w:rPr>
                <w:rFonts w:ascii="Arial Narrow" w:hAnsi="Arial Narrow"/>
                <w:sz w:val="20"/>
                <w:szCs w:val="20"/>
              </w:rPr>
            </w:pPr>
          </w:p>
        </w:tc>
        <w:tc>
          <w:tcPr>
            <w:tcW w:w="7745" w:type="dxa"/>
            <w:gridSpan w:val="6"/>
            <w:vAlign w:val="center"/>
          </w:tcPr>
          <w:p w14:paraId="2244943B" w14:textId="77777777" w:rsidR="00CF0BEC" w:rsidRPr="00301B43" w:rsidRDefault="00CF0BEC" w:rsidP="001B622B">
            <w:pPr>
              <w:rPr>
                <w:rFonts w:ascii="Arial Narrow" w:hAnsi="Arial Narrow"/>
                <w:b/>
                <w:bCs/>
                <w:sz w:val="20"/>
                <w:szCs w:val="20"/>
              </w:rPr>
            </w:pPr>
            <w:r w:rsidRPr="00301B43">
              <w:rPr>
                <w:rFonts w:ascii="Arial Narrow" w:hAnsi="Arial Narrow"/>
                <w:b/>
                <w:bCs/>
                <w:sz w:val="20"/>
                <w:szCs w:val="20"/>
              </w:rPr>
              <w:t>AND</w:t>
            </w:r>
          </w:p>
        </w:tc>
      </w:tr>
      <w:tr w:rsidR="00CF0BEC" w:rsidRPr="00301B43" w14:paraId="23776C38"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1DEDC087" w14:textId="77777777" w:rsidR="00CF0BEC" w:rsidRPr="00301B43" w:rsidRDefault="00CF0BEC" w:rsidP="001B622B">
            <w:pPr>
              <w:keepNext/>
              <w:jc w:val="center"/>
              <w:rPr>
                <w:rFonts w:ascii="Arial Narrow" w:hAnsi="Arial Narrow"/>
                <w:sz w:val="20"/>
                <w:szCs w:val="20"/>
              </w:rPr>
            </w:pPr>
            <w:r w:rsidRPr="00301B43">
              <w:rPr>
                <w:rFonts w:ascii="Arial Narrow" w:hAnsi="Arial Narrow"/>
                <w:sz w:val="20"/>
                <w:szCs w:val="20"/>
              </w:rPr>
              <w:t>8384</w:t>
            </w:r>
          </w:p>
        </w:tc>
        <w:tc>
          <w:tcPr>
            <w:tcW w:w="7745" w:type="dxa"/>
            <w:gridSpan w:val="6"/>
            <w:vAlign w:val="center"/>
            <w:hideMark/>
          </w:tcPr>
          <w:p w14:paraId="44FFC6B8" w14:textId="77777777" w:rsidR="00CF0BEC" w:rsidRPr="00301B43" w:rsidRDefault="00CF0BEC" w:rsidP="001B622B">
            <w:pPr>
              <w:keepNext/>
              <w:rPr>
                <w:rFonts w:ascii="Arial Narrow" w:hAnsi="Arial Narrow"/>
                <w:sz w:val="20"/>
                <w:szCs w:val="20"/>
              </w:rPr>
            </w:pPr>
            <w:r w:rsidRPr="00301B43">
              <w:rPr>
                <w:rFonts w:ascii="Arial Narrow" w:hAnsi="Arial Narrow"/>
                <w:b/>
                <w:bCs/>
                <w:sz w:val="20"/>
                <w:szCs w:val="20"/>
              </w:rPr>
              <w:t>Population criteria:</w:t>
            </w:r>
          </w:p>
        </w:tc>
      </w:tr>
      <w:tr w:rsidR="00CF0BEC" w:rsidRPr="00301B43" w14:paraId="3C590877" w14:textId="77777777" w:rsidTr="001B622B">
        <w:tblPrEx>
          <w:tblCellMar>
            <w:top w:w="15" w:type="dxa"/>
            <w:bottom w:w="15" w:type="dxa"/>
          </w:tblCellMar>
          <w:tblLook w:val="04A0" w:firstRow="1" w:lastRow="0" w:firstColumn="1" w:lastColumn="0" w:noHBand="0" w:noVBand="1"/>
        </w:tblPrEx>
        <w:trPr>
          <w:cantSplit/>
          <w:trHeight w:val="49"/>
        </w:trPr>
        <w:tc>
          <w:tcPr>
            <w:tcW w:w="1272" w:type="dxa"/>
            <w:vAlign w:val="center"/>
          </w:tcPr>
          <w:p w14:paraId="377F5EFC" w14:textId="77777777" w:rsidR="00CF0BEC" w:rsidRPr="00301B43" w:rsidRDefault="00CF0BEC" w:rsidP="001B622B">
            <w:pPr>
              <w:jc w:val="center"/>
              <w:rPr>
                <w:rFonts w:ascii="Arial Narrow" w:hAnsi="Arial Narrow"/>
                <w:sz w:val="20"/>
                <w:szCs w:val="20"/>
              </w:rPr>
            </w:pPr>
            <w:r w:rsidRPr="00301B43">
              <w:rPr>
                <w:rFonts w:ascii="Arial Narrow" w:hAnsi="Arial Narrow"/>
                <w:sz w:val="20"/>
                <w:szCs w:val="20"/>
              </w:rPr>
              <w:t>8383</w:t>
            </w:r>
          </w:p>
        </w:tc>
        <w:tc>
          <w:tcPr>
            <w:tcW w:w="7745" w:type="dxa"/>
            <w:gridSpan w:val="6"/>
            <w:vAlign w:val="center"/>
            <w:hideMark/>
          </w:tcPr>
          <w:p w14:paraId="2C6BBDB1" w14:textId="77777777" w:rsidR="00CF0BEC" w:rsidRPr="00301B43" w:rsidRDefault="00CF0BEC" w:rsidP="001B622B">
            <w:pPr>
              <w:autoSpaceDE w:val="0"/>
              <w:autoSpaceDN w:val="0"/>
              <w:adjustRightInd w:val="0"/>
              <w:rPr>
                <w:rFonts w:ascii="Arial Narrow" w:hAnsi="Arial Narrow" w:cstheme="minorHAnsi"/>
                <w:i/>
                <w:iCs/>
                <w:strike/>
                <w:sz w:val="20"/>
                <w:szCs w:val="20"/>
              </w:rPr>
            </w:pPr>
            <w:r w:rsidRPr="00301B43">
              <w:rPr>
                <w:rFonts w:ascii="Arial Narrow" w:hAnsi="Arial Narrow" w:cstheme="minorHAnsi"/>
                <w:sz w:val="20"/>
                <w:szCs w:val="20"/>
                <w:shd w:val="clear" w:color="auto" w:fill="FFFFFF"/>
              </w:rPr>
              <w:t>Patient must be aged 18 years or older.</w:t>
            </w:r>
          </w:p>
        </w:tc>
      </w:tr>
      <w:tr w:rsidR="00CF0BEC" w:rsidRPr="00301B43" w14:paraId="2E0BB77B"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hideMark/>
          </w:tcPr>
          <w:p w14:paraId="3EA69CEA" w14:textId="77777777" w:rsidR="00CF0BEC" w:rsidRPr="00301B43" w:rsidRDefault="00CF0BEC" w:rsidP="001B622B">
            <w:pPr>
              <w:jc w:val="center"/>
              <w:rPr>
                <w:rFonts w:ascii="Arial Narrow" w:hAnsi="Arial Narrow"/>
                <w:sz w:val="20"/>
                <w:szCs w:val="20"/>
              </w:rPr>
            </w:pPr>
            <w:r w:rsidRPr="00301B43">
              <w:rPr>
                <w:rFonts w:ascii="Arial Narrow" w:hAnsi="Arial Narrow"/>
                <w:sz w:val="20"/>
                <w:szCs w:val="20"/>
              </w:rPr>
              <w:t>22301</w:t>
            </w:r>
          </w:p>
        </w:tc>
        <w:tc>
          <w:tcPr>
            <w:tcW w:w="7745" w:type="dxa"/>
            <w:gridSpan w:val="6"/>
            <w:vAlign w:val="center"/>
            <w:hideMark/>
          </w:tcPr>
          <w:p w14:paraId="18DE9520" w14:textId="77777777" w:rsidR="00CF0BEC" w:rsidRPr="00301B43" w:rsidRDefault="00CF0BEC" w:rsidP="001B622B">
            <w:pPr>
              <w:rPr>
                <w:rFonts w:ascii="Arial Narrow" w:hAnsi="Arial Narrow"/>
                <w:sz w:val="20"/>
                <w:szCs w:val="20"/>
              </w:rPr>
            </w:pPr>
            <w:r w:rsidRPr="00301B43">
              <w:rPr>
                <w:rFonts w:ascii="Arial Narrow" w:hAnsi="Arial Narrow"/>
                <w:b/>
                <w:bCs/>
                <w:sz w:val="20"/>
                <w:szCs w:val="20"/>
              </w:rPr>
              <w:t xml:space="preserve">Administrative Advice: </w:t>
            </w:r>
            <w:r w:rsidRPr="00301B43">
              <w:rPr>
                <w:rFonts w:ascii="Arial Narrow" w:hAnsi="Arial Narrow"/>
                <w:bCs/>
                <w:sz w:val="20"/>
                <w:szCs w:val="20"/>
              </w:rPr>
              <w:t>This product is not indicated for the initiation of treatment in asthma.</w:t>
            </w:r>
          </w:p>
        </w:tc>
      </w:tr>
      <w:tr w:rsidR="00CF0BEC" w:rsidRPr="00D5078C" w14:paraId="03EB6B60"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128AAEC5" w14:textId="77777777" w:rsidR="00CF0BEC" w:rsidRPr="00057751" w:rsidRDefault="00CF0BEC" w:rsidP="001B622B">
            <w:pPr>
              <w:jc w:val="center"/>
              <w:rPr>
                <w:rFonts w:ascii="Arial Narrow" w:hAnsi="Arial Narrow"/>
                <w:i/>
                <w:sz w:val="20"/>
                <w:szCs w:val="20"/>
              </w:rPr>
            </w:pPr>
            <w:r w:rsidRPr="00057751">
              <w:rPr>
                <w:rFonts w:ascii="Arial Narrow" w:hAnsi="Arial Narrow"/>
                <w:i/>
                <w:sz w:val="20"/>
                <w:szCs w:val="20"/>
              </w:rPr>
              <w:t>28690</w:t>
            </w:r>
          </w:p>
        </w:tc>
        <w:tc>
          <w:tcPr>
            <w:tcW w:w="7745" w:type="dxa"/>
            <w:gridSpan w:val="6"/>
            <w:vAlign w:val="center"/>
          </w:tcPr>
          <w:p w14:paraId="6D5F812C" w14:textId="77777777" w:rsidR="00CF0BEC" w:rsidRPr="00D5078C" w:rsidRDefault="00CF0BEC" w:rsidP="001B622B">
            <w:pPr>
              <w:rPr>
                <w:rFonts w:ascii="Arial Narrow" w:hAnsi="Arial Narrow"/>
                <w:b/>
                <w:bCs/>
                <w:i/>
                <w:sz w:val="20"/>
                <w:szCs w:val="20"/>
              </w:rPr>
            </w:pPr>
            <w:r w:rsidRPr="00D5078C">
              <w:rPr>
                <w:rFonts w:ascii="Arial Narrow" w:hAnsi="Arial Narrow"/>
                <w:b/>
                <w:bCs/>
                <w:i/>
                <w:sz w:val="20"/>
                <w:szCs w:val="20"/>
              </w:rPr>
              <w:t xml:space="preserve">Administrative Advice: </w:t>
            </w:r>
            <w:r w:rsidRPr="00D5078C">
              <w:rPr>
                <w:rFonts w:ascii="Arial Narrow" w:hAnsi="Arial Narrow"/>
                <w:i/>
                <w:sz w:val="20"/>
                <w:szCs w:val="20"/>
              </w:rPr>
              <w:t>This pharmaceutical benefit is not for the treatment of chronic obstructive pulmonary disease (COPD).</w:t>
            </w:r>
          </w:p>
        </w:tc>
      </w:tr>
      <w:tr w:rsidR="00CF0BEC" w:rsidRPr="00301B43" w14:paraId="03D6FB21"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7982F50C" w14:textId="77777777" w:rsidR="00CF0BEC" w:rsidRPr="00301B43" w:rsidRDefault="00CF0BEC" w:rsidP="001B622B">
            <w:pPr>
              <w:jc w:val="center"/>
              <w:rPr>
                <w:rFonts w:ascii="Arial Narrow" w:hAnsi="Arial Narrow"/>
                <w:strike/>
                <w:sz w:val="20"/>
                <w:szCs w:val="20"/>
              </w:rPr>
            </w:pPr>
            <w:r w:rsidRPr="00301B43">
              <w:rPr>
                <w:rFonts w:ascii="Arial Narrow" w:hAnsi="Arial Narrow"/>
                <w:sz w:val="20"/>
                <w:szCs w:val="20"/>
              </w:rPr>
              <w:t>22302</w:t>
            </w:r>
          </w:p>
        </w:tc>
        <w:tc>
          <w:tcPr>
            <w:tcW w:w="7745" w:type="dxa"/>
            <w:gridSpan w:val="6"/>
            <w:vAlign w:val="center"/>
          </w:tcPr>
          <w:p w14:paraId="2FFFCFE3" w14:textId="77777777" w:rsidR="00CF0BEC" w:rsidRPr="00301B43" w:rsidRDefault="00CF0BEC" w:rsidP="001B622B">
            <w:pPr>
              <w:rPr>
                <w:rFonts w:ascii="Arial Narrow" w:hAnsi="Arial Narrow"/>
                <w:b/>
                <w:bCs/>
                <w:sz w:val="20"/>
                <w:szCs w:val="20"/>
              </w:rPr>
            </w:pPr>
            <w:r w:rsidRPr="00301B43">
              <w:rPr>
                <w:rFonts w:ascii="Arial Narrow" w:hAnsi="Arial Narrow"/>
                <w:b/>
                <w:bCs/>
                <w:sz w:val="20"/>
                <w:szCs w:val="20"/>
              </w:rPr>
              <w:t>Administrative Advice:</w:t>
            </w:r>
            <w:r w:rsidRPr="00301B43">
              <w:rPr>
                <w:rFonts w:ascii="Arial Narrow" w:hAnsi="Arial Narrow"/>
                <w:sz w:val="20"/>
                <w:szCs w:val="20"/>
              </w:rPr>
              <w:t xml:space="preserve"> The patient must not be on a concomitant single agent long-acting-beta-2-agonist (LABA).</w:t>
            </w:r>
          </w:p>
        </w:tc>
      </w:tr>
      <w:tr w:rsidR="00CF0BEC" w:rsidRPr="00301B43" w14:paraId="09F2C61C"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696CD549" w14:textId="77777777" w:rsidR="00CF0BEC" w:rsidRPr="00301B43" w:rsidRDefault="00CF0BEC" w:rsidP="001B622B">
            <w:pPr>
              <w:jc w:val="center"/>
              <w:rPr>
                <w:rFonts w:ascii="Arial Narrow" w:hAnsi="Arial Narrow"/>
                <w:strike/>
                <w:sz w:val="20"/>
                <w:szCs w:val="20"/>
              </w:rPr>
            </w:pPr>
            <w:r w:rsidRPr="00301B43">
              <w:rPr>
                <w:rFonts w:ascii="Arial Narrow" w:hAnsi="Arial Narrow"/>
                <w:sz w:val="20"/>
                <w:szCs w:val="20"/>
              </w:rPr>
              <w:t>21822</w:t>
            </w:r>
          </w:p>
        </w:tc>
        <w:tc>
          <w:tcPr>
            <w:tcW w:w="7745" w:type="dxa"/>
            <w:gridSpan w:val="6"/>
            <w:vAlign w:val="center"/>
          </w:tcPr>
          <w:p w14:paraId="0F3F497C" w14:textId="77777777" w:rsidR="00CF0BEC" w:rsidRPr="00301B43" w:rsidRDefault="00CF0BEC" w:rsidP="001B622B">
            <w:pPr>
              <w:rPr>
                <w:rFonts w:ascii="Arial Narrow" w:hAnsi="Arial Narrow"/>
                <w:b/>
                <w:bCs/>
                <w:sz w:val="20"/>
                <w:szCs w:val="20"/>
              </w:rPr>
            </w:pPr>
            <w:r w:rsidRPr="00301B43">
              <w:rPr>
                <w:rFonts w:ascii="Arial Narrow" w:hAnsi="Arial Narrow"/>
                <w:b/>
                <w:bCs/>
                <w:sz w:val="20"/>
                <w:szCs w:val="20"/>
              </w:rPr>
              <w:t xml:space="preserve">Administrative Advice: </w:t>
            </w:r>
            <w:r w:rsidRPr="00301B43">
              <w:rPr>
                <w:rFonts w:ascii="Arial Narrow" w:hAnsi="Arial Narrow"/>
                <w:bCs/>
                <w:sz w:val="20"/>
                <w:szCs w:val="20"/>
              </w:rPr>
              <w:t xml:space="preserve">A LABA includes </w:t>
            </w:r>
            <w:proofErr w:type="spellStart"/>
            <w:r w:rsidRPr="00301B43">
              <w:rPr>
                <w:rFonts w:ascii="Arial Narrow" w:hAnsi="Arial Narrow"/>
                <w:bCs/>
                <w:sz w:val="20"/>
                <w:szCs w:val="20"/>
              </w:rPr>
              <w:t>olodaterol</w:t>
            </w:r>
            <w:proofErr w:type="spellEnd"/>
            <w:r w:rsidRPr="00301B43">
              <w:rPr>
                <w:rFonts w:ascii="Arial Narrow" w:hAnsi="Arial Narrow"/>
                <w:bCs/>
                <w:sz w:val="20"/>
                <w:szCs w:val="20"/>
              </w:rPr>
              <w:t>, indacaterol, salmeterol, formoterol or vilanterol.</w:t>
            </w:r>
          </w:p>
        </w:tc>
      </w:tr>
      <w:tr w:rsidR="00CF0BEC" w:rsidRPr="00301B43" w14:paraId="1F6AEB25"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41A6CC28" w14:textId="77777777" w:rsidR="00CF0BEC" w:rsidRPr="00301B43" w:rsidRDefault="00CF0BEC" w:rsidP="001B622B">
            <w:pPr>
              <w:jc w:val="center"/>
              <w:rPr>
                <w:rFonts w:ascii="Arial Narrow" w:hAnsi="Arial Narrow"/>
                <w:sz w:val="20"/>
                <w:szCs w:val="20"/>
              </w:rPr>
            </w:pPr>
            <w:r w:rsidRPr="00301B43">
              <w:rPr>
                <w:rFonts w:ascii="Arial Narrow" w:hAnsi="Arial Narrow"/>
                <w:sz w:val="20"/>
                <w:szCs w:val="20"/>
              </w:rPr>
              <w:t>21825</w:t>
            </w:r>
          </w:p>
        </w:tc>
        <w:tc>
          <w:tcPr>
            <w:tcW w:w="7745" w:type="dxa"/>
            <w:gridSpan w:val="6"/>
            <w:vAlign w:val="center"/>
          </w:tcPr>
          <w:p w14:paraId="36F2E5E9" w14:textId="77777777" w:rsidR="00CF0BEC" w:rsidRPr="00301B43" w:rsidRDefault="00CF0BEC" w:rsidP="001B622B">
            <w:pPr>
              <w:rPr>
                <w:rFonts w:ascii="Arial Narrow" w:hAnsi="Arial Narrow"/>
                <w:b/>
                <w:bCs/>
                <w:sz w:val="20"/>
                <w:szCs w:val="20"/>
              </w:rPr>
            </w:pPr>
            <w:r w:rsidRPr="00301B43">
              <w:rPr>
                <w:rFonts w:ascii="Arial Narrow" w:hAnsi="Arial Narrow"/>
                <w:b/>
                <w:bCs/>
                <w:sz w:val="20"/>
                <w:szCs w:val="20"/>
              </w:rPr>
              <w:t xml:space="preserve">Administrative Advice: </w:t>
            </w:r>
            <w:r w:rsidRPr="00301B43">
              <w:rPr>
                <w:rFonts w:ascii="Arial Narrow" w:hAnsi="Arial Narrow"/>
                <w:bCs/>
                <w:sz w:val="20"/>
                <w:szCs w:val="20"/>
              </w:rPr>
              <w:t>Adherence to current treatment and device (inhaler) technique should be reviewed at each clinical visit. and before "stepping up" a patient's medication regimen.</w:t>
            </w:r>
          </w:p>
        </w:tc>
      </w:tr>
      <w:tr w:rsidR="00CF0BEC" w:rsidRPr="00CF00E1" w14:paraId="611DAB0A" w14:textId="77777777" w:rsidTr="001B622B">
        <w:tblPrEx>
          <w:tblCellMar>
            <w:top w:w="15" w:type="dxa"/>
            <w:bottom w:w="15" w:type="dxa"/>
          </w:tblCellMar>
          <w:tblLook w:val="04A0" w:firstRow="1" w:lastRow="0" w:firstColumn="1" w:lastColumn="0" w:noHBand="0" w:noVBand="1"/>
        </w:tblPrEx>
        <w:trPr>
          <w:cantSplit/>
          <w:trHeight w:val="20"/>
        </w:trPr>
        <w:tc>
          <w:tcPr>
            <w:tcW w:w="1272" w:type="dxa"/>
            <w:vAlign w:val="center"/>
          </w:tcPr>
          <w:p w14:paraId="63CBB990" w14:textId="77777777" w:rsidR="00CF0BEC" w:rsidRPr="00CF00E1" w:rsidRDefault="00CF0BEC" w:rsidP="001B622B">
            <w:pPr>
              <w:jc w:val="center"/>
              <w:rPr>
                <w:rFonts w:ascii="Arial Narrow" w:hAnsi="Arial Narrow"/>
                <w:i/>
                <w:sz w:val="20"/>
                <w:szCs w:val="20"/>
              </w:rPr>
            </w:pPr>
            <w:r w:rsidRPr="00CF00E1">
              <w:rPr>
                <w:rFonts w:ascii="Arial Narrow" w:hAnsi="Arial Narrow"/>
                <w:i/>
                <w:sz w:val="20"/>
                <w:szCs w:val="20"/>
              </w:rPr>
              <w:t>26570</w:t>
            </w:r>
          </w:p>
        </w:tc>
        <w:tc>
          <w:tcPr>
            <w:tcW w:w="7745" w:type="dxa"/>
            <w:gridSpan w:val="6"/>
            <w:vAlign w:val="center"/>
          </w:tcPr>
          <w:p w14:paraId="199AC253" w14:textId="77777777" w:rsidR="00CF0BEC" w:rsidRPr="00CF00E1" w:rsidRDefault="00CF0BEC" w:rsidP="001B622B">
            <w:pPr>
              <w:rPr>
                <w:rFonts w:ascii="Arial Narrow" w:hAnsi="Arial Narrow"/>
                <w:i/>
                <w:sz w:val="20"/>
                <w:szCs w:val="20"/>
              </w:rPr>
            </w:pPr>
            <w:r w:rsidRPr="00CF00E1">
              <w:rPr>
                <w:rFonts w:ascii="Arial Narrow" w:hAnsi="Arial Narrow"/>
                <w:b/>
                <w:bCs/>
                <w:i/>
                <w:sz w:val="20"/>
                <w:szCs w:val="20"/>
              </w:rPr>
              <w:t>Administrative Advice:</w:t>
            </w:r>
            <w:r w:rsidRPr="00CF00E1">
              <w:rPr>
                <w:rFonts w:ascii="Arial Narrow" w:hAnsi="Arial Narrow"/>
                <w:i/>
                <w:sz w:val="20"/>
                <w:szCs w:val="20"/>
              </w:rPr>
              <w:t xml:space="preserve"> This product is not PBS subsidised for use as 'maintenance and reliever' therapy. </w:t>
            </w:r>
          </w:p>
        </w:tc>
      </w:tr>
      <w:tr w:rsidR="00CF0BEC" w:rsidRPr="00CF00E1" w14:paraId="24F62C0B" w14:textId="77777777" w:rsidTr="001B622B">
        <w:tblPrEx>
          <w:tblCellMar>
            <w:top w:w="15" w:type="dxa"/>
            <w:bottom w:w="15" w:type="dxa"/>
          </w:tblCellMar>
          <w:tblLook w:val="04A0" w:firstRow="1" w:lastRow="0" w:firstColumn="1" w:lastColumn="0" w:noHBand="0" w:noVBand="1"/>
        </w:tblPrEx>
        <w:trPr>
          <w:cantSplit/>
          <w:trHeight w:val="296"/>
        </w:trPr>
        <w:tc>
          <w:tcPr>
            <w:tcW w:w="1272" w:type="dxa"/>
            <w:vAlign w:val="center"/>
          </w:tcPr>
          <w:p w14:paraId="4A378403" w14:textId="77777777" w:rsidR="00CF0BEC" w:rsidRPr="00CF00E1" w:rsidRDefault="00CF0BEC" w:rsidP="001B622B">
            <w:pPr>
              <w:jc w:val="center"/>
              <w:rPr>
                <w:rFonts w:ascii="Arial Narrow" w:hAnsi="Arial Narrow"/>
                <w:i/>
                <w:sz w:val="20"/>
                <w:szCs w:val="20"/>
              </w:rPr>
            </w:pPr>
            <w:r w:rsidRPr="00CF00E1">
              <w:rPr>
                <w:rFonts w:ascii="Arial Narrow" w:hAnsi="Arial Narrow"/>
                <w:i/>
                <w:sz w:val="20"/>
                <w:szCs w:val="20"/>
              </w:rPr>
              <w:t>26584</w:t>
            </w:r>
          </w:p>
        </w:tc>
        <w:tc>
          <w:tcPr>
            <w:tcW w:w="7745" w:type="dxa"/>
            <w:gridSpan w:val="6"/>
            <w:vAlign w:val="center"/>
          </w:tcPr>
          <w:p w14:paraId="4ED037B6" w14:textId="77777777" w:rsidR="00CF0BEC" w:rsidRPr="00CF00E1" w:rsidRDefault="00CF0BEC" w:rsidP="001B622B">
            <w:pPr>
              <w:rPr>
                <w:rFonts w:ascii="Arial Narrow" w:hAnsi="Arial Narrow"/>
                <w:b/>
                <w:bCs/>
                <w:i/>
                <w:sz w:val="20"/>
                <w:szCs w:val="20"/>
              </w:rPr>
            </w:pPr>
            <w:r w:rsidRPr="00CF00E1">
              <w:rPr>
                <w:rFonts w:ascii="Arial Narrow" w:hAnsi="Arial Narrow"/>
                <w:b/>
                <w:bCs/>
                <w:i/>
                <w:sz w:val="20"/>
                <w:szCs w:val="20"/>
              </w:rPr>
              <w:t xml:space="preserve">Administrative Advice: </w:t>
            </w:r>
            <w:r w:rsidRPr="00CF00E1">
              <w:rPr>
                <w:rFonts w:ascii="Arial Narrow" w:hAnsi="Arial Narrow"/>
                <w:i/>
                <w:sz w:val="20"/>
                <w:szCs w:val="20"/>
              </w:rPr>
              <w:t>This product is not PBS-subsidised for use as 'anti-inflammatory reliever' therapy for mild asthma.</w:t>
            </w:r>
          </w:p>
        </w:tc>
      </w:tr>
    </w:tbl>
    <w:p w14:paraId="63E28AE7" w14:textId="77777777" w:rsidR="00B60939" w:rsidRPr="00B34594" w:rsidRDefault="00B60939" w:rsidP="004B1CB4"/>
    <w:p w14:paraId="360F6958" w14:textId="3B0B91AB" w:rsidR="009C44CB" w:rsidRDefault="009C44CB" w:rsidP="009C44CB">
      <w:pPr>
        <w:pStyle w:val="3-BodyText"/>
      </w:pPr>
      <w:r>
        <w:t xml:space="preserve">The submission requested a General Schedule, Authority Required (STREAMLINED) listing of high </w:t>
      </w:r>
      <w:proofErr w:type="gramStart"/>
      <w:r>
        <w:t>dose</w:t>
      </w:r>
      <w:proofErr w:type="gramEnd"/>
      <w:r>
        <w:t xml:space="preserve"> </w:t>
      </w:r>
      <w:proofErr w:type="spellStart"/>
      <w:r>
        <w:t>beclometasone</w:t>
      </w:r>
      <w:proofErr w:type="spellEnd"/>
      <w:r>
        <w:t xml:space="preserve"> and formoterol (</w:t>
      </w:r>
      <w:r w:rsidR="001362AA">
        <w:t xml:space="preserve">BEC/FOR </w:t>
      </w:r>
      <w:r>
        <w:t>200/6</w:t>
      </w:r>
      <w:r w:rsidR="003B4130" w:rsidRPr="003B4130">
        <w:t xml:space="preserve"> </w:t>
      </w:r>
      <w:r w:rsidR="003B4130" w:rsidRPr="00B34594">
        <w:t>µg</w:t>
      </w:r>
      <w:r>
        <w:t xml:space="preserve">) for the maintenance therapy treatment of asthma in patients aged 18 years and older. </w:t>
      </w:r>
      <w:r w:rsidR="001B622B">
        <w:t>The PBAC advised a</w:t>
      </w:r>
      <w:r>
        <w:t xml:space="preserve">n Authority Required (STREAMLINED) listing </w:t>
      </w:r>
      <w:r w:rsidR="00D7061C">
        <w:t xml:space="preserve">would be </w:t>
      </w:r>
      <w:r>
        <w:t>appropriate</w:t>
      </w:r>
      <w:r w:rsidR="00D7061C">
        <w:t xml:space="preserve"> and </w:t>
      </w:r>
      <w:r w:rsidR="00D7061C">
        <w:lastRenderedPageBreak/>
        <w:t xml:space="preserve">would be </w:t>
      </w:r>
      <w:r>
        <w:t>consistent with the main comparator, fluticasone propionate 500 microgram/actuation + salmeterol 50 microgram/actuation (FP/SAL</w:t>
      </w:r>
      <w:r w:rsidR="001362AA">
        <w:t xml:space="preserve"> 500/50</w:t>
      </w:r>
      <w:r w:rsidR="003B4130">
        <w:t xml:space="preserve"> </w:t>
      </w:r>
      <w:r w:rsidR="003B4130" w:rsidRPr="00B34594">
        <w:t>µg</w:t>
      </w:r>
      <w:r>
        <w:t xml:space="preserve">), and the current listing of medium dose </w:t>
      </w:r>
      <w:proofErr w:type="spellStart"/>
      <w:r>
        <w:t>beclometasone</w:t>
      </w:r>
      <w:proofErr w:type="spellEnd"/>
      <w:r>
        <w:t xml:space="preserve"> and formoterol (</w:t>
      </w:r>
      <w:r w:rsidR="001362AA">
        <w:t xml:space="preserve">BEC/FOR </w:t>
      </w:r>
      <w:r>
        <w:t>100/6</w:t>
      </w:r>
      <w:r w:rsidR="002B7BA3">
        <w:t> </w:t>
      </w:r>
      <w:r w:rsidR="003B4130" w:rsidRPr="00B34594">
        <w:t>µg</w:t>
      </w:r>
      <w:r>
        <w:t>).</w:t>
      </w:r>
    </w:p>
    <w:p w14:paraId="63B4D028" w14:textId="3122DEDD" w:rsidR="00C60AEC" w:rsidRDefault="001B622B" w:rsidP="003E27BA">
      <w:pPr>
        <w:pStyle w:val="3-BodyText"/>
      </w:pPr>
      <w:r>
        <w:t>The PBAC advised the</w:t>
      </w:r>
      <w:r w:rsidR="00C60AEC">
        <w:t xml:space="preserve"> following</w:t>
      </w:r>
      <w:r>
        <w:t xml:space="preserve"> Administrative Advice</w:t>
      </w:r>
      <w:r w:rsidR="00C60AEC">
        <w:t xml:space="preserve"> should be included in the res</w:t>
      </w:r>
      <w:r w:rsidR="003E27BA">
        <w:t>tri</w:t>
      </w:r>
      <w:r w:rsidR="00C60AEC">
        <w:t xml:space="preserve">ction of BEC/FOR 200/6 </w:t>
      </w:r>
      <w:r w:rsidR="003B4130" w:rsidRPr="00B34594">
        <w:t>µg</w:t>
      </w:r>
      <w:r w:rsidR="00C60AEC">
        <w:t>:</w:t>
      </w:r>
    </w:p>
    <w:p w14:paraId="3553E19F" w14:textId="27519E00" w:rsidR="00C60AEC" w:rsidRDefault="00C60AEC" w:rsidP="00A80F76">
      <w:pPr>
        <w:pStyle w:val="3-BodyText"/>
        <w:numPr>
          <w:ilvl w:val="0"/>
          <w:numId w:val="19"/>
        </w:numPr>
        <w:spacing w:after="0"/>
      </w:pPr>
      <w:r w:rsidRPr="00C60AEC">
        <w:t>This pharmaceutical benefit is not for the treatment of chronic obstructive pulmonary disease (COPD).</w:t>
      </w:r>
    </w:p>
    <w:p w14:paraId="58235D39" w14:textId="77777777" w:rsidR="003B4130" w:rsidRDefault="00C60AEC" w:rsidP="003B4130">
      <w:pPr>
        <w:pStyle w:val="3-BodyText"/>
        <w:numPr>
          <w:ilvl w:val="0"/>
          <w:numId w:val="19"/>
        </w:numPr>
        <w:spacing w:after="0"/>
      </w:pPr>
      <w:r>
        <w:t>This product is not PBS-subsidised for use as 'anti-inflammatory reliever' therapy for mild asthma.</w:t>
      </w:r>
      <w:r w:rsidR="003B4130" w:rsidRPr="003B4130">
        <w:t xml:space="preserve"> </w:t>
      </w:r>
    </w:p>
    <w:p w14:paraId="13964DB3" w14:textId="28DC492D" w:rsidR="00C60AEC" w:rsidRDefault="003B4130" w:rsidP="005923AD">
      <w:pPr>
        <w:pStyle w:val="3-BodyText"/>
        <w:numPr>
          <w:ilvl w:val="0"/>
          <w:numId w:val="19"/>
        </w:numPr>
      </w:pPr>
      <w:r>
        <w:t>This product is not PBS-subsidised for use as 'maintenance and reliever' therapy’ (MART).</w:t>
      </w:r>
      <w:r w:rsidR="005923AD">
        <w:t xml:space="preserve"> </w:t>
      </w:r>
      <w:r w:rsidR="00C60AEC">
        <w:t>Although BEC/FOR 100/6</w:t>
      </w:r>
      <w:r w:rsidRPr="003B4130">
        <w:t xml:space="preserve"> </w:t>
      </w:r>
      <w:r w:rsidRPr="00B34594">
        <w:t>µg</w:t>
      </w:r>
      <w:r w:rsidR="00C60AEC">
        <w:t xml:space="preserve"> was TGA approved to be used as a MART, the PBAC advised previously that BEC/FOR 100/6</w:t>
      </w:r>
      <w:r w:rsidRPr="003B4130">
        <w:t xml:space="preserve"> </w:t>
      </w:r>
      <w:r w:rsidRPr="00B34594">
        <w:t>µg</w:t>
      </w:r>
      <w:r w:rsidR="00C60AEC">
        <w:t xml:space="preserve"> should not be subsidised for MART due to concerns the data presented w</w:t>
      </w:r>
      <w:r w:rsidR="003E27BA">
        <w:t>as</w:t>
      </w:r>
      <w:r w:rsidR="00C60AEC">
        <w:t xml:space="preserve"> not adequate to support a listing for this indication and the potential for quality use of medicine issues </w:t>
      </w:r>
      <w:r w:rsidR="00C60AEC" w:rsidRPr="00C60AEC">
        <w:t>(paragraph</w:t>
      </w:r>
      <w:r w:rsidR="00C60AEC">
        <w:t>s 7.09-7.11</w:t>
      </w:r>
      <w:r w:rsidR="00C60AEC" w:rsidRPr="00C60AEC">
        <w:t xml:space="preserve">, </w:t>
      </w:r>
      <w:proofErr w:type="spellStart"/>
      <w:r w:rsidR="00C60AEC">
        <w:t>beclometasone</w:t>
      </w:r>
      <w:proofErr w:type="spellEnd"/>
      <w:r w:rsidR="00C60AEC">
        <w:t xml:space="preserve"> with formoterol</w:t>
      </w:r>
      <w:r w:rsidR="00C60AEC" w:rsidRPr="00C60AEC">
        <w:t>, P</w:t>
      </w:r>
      <w:r w:rsidR="00C60AEC">
        <w:t>ublic Summary Document (PSD)</w:t>
      </w:r>
      <w:r w:rsidR="00C60AEC" w:rsidRPr="00C60AEC">
        <w:t>, July 20</w:t>
      </w:r>
      <w:r w:rsidR="00C60AEC">
        <w:t>20</w:t>
      </w:r>
      <w:r w:rsidR="00C60AEC" w:rsidRPr="00C60AEC">
        <w:t xml:space="preserve"> PBAC meeting)</w:t>
      </w:r>
      <w:r w:rsidR="00C60AEC">
        <w:t>. The PBAC therefore advised the same Administrative Advice should be included in the restriction for BEC/FOR 200/6</w:t>
      </w:r>
      <w:r w:rsidRPr="003B4130">
        <w:t xml:space="preserve"> </w:t>
      </w:r>
      <w:r w:rsidRPr="00B34594">
        <w:t>µg</w:t>
      </w:r>
      <w:r w:rsidR="00C60AEC">
        <w:t>, given that the submission for BEC/FOR 200/6</w:t>
      </w:r>
      <w:r w:rsidRPr="003B4130">
        <w:t xml:space="preserve"> </w:t>
      </w:r>
      <w:r w:rsidRPr="00B34594">
        <w:t>µg</w:t>
      </w:r>
      <w:r w:rsidR="00C60AEC">
        <w:t xml:space="preserve"> is not requesting TGA or PBAC approval to be used as a MART.</w:t>
      </w:r>
    </w:p>
    <w:p w14:paraId="3373D17F" w14:textId="405AB480" w:rsidR="009C44CB" w:rsidRDefault="009C44CB" w:rsidP="009C44CB">
      <w:pPr>
        <w:pStyle w:val="3-BodyText"/>
      </w:pPr>
      <w:r>
        <w:t xml:space="preserve">Consistent with </w:t>
      </w:r>
      <w:r w:rsidR="001362AA">
        <w:t>BEC/FOR</w:t>
      </w:r>
      <w:r>
        <w:t xml:space="preserve"> 100/6</w:t>
      </w:r>
      <w:r w:rsidR="003B4130" w:rsidRPr="003B4130">
        <w:t xml:space="preserve"> </w:t>
      </w:r>
      <w:r w:rsidR="003B4130" w:rsidRPr="00B34594">
        <w:t>µg</w:t>
      </w:r>
      <w:r>
        <w:t xml:space="preserve"> and other high dose asthma drugs, the submission requested to include the </w:t>
      </w:r>
      <w:r w:rsidR="005923AD">
        <w:t xml:space="preserve">following </w:t>
      </w:r>
      <w:r>
        <w:t>Administrative Advice</w:t>
      </w:r>
      <w:r w:rsidR="005923AD">
        <w:t>:</w:t>
      </w:r>
      <w:r>
        <w:t xml:space="preserve"> </w:t>
      </w:r>
      <w:r w:rsidR="005923AD" w:rsidRPr="005923AD">
        <w:t>‘adherence to current treatment and device (inhaler) technique should be reviewed at each clinical visit and before "stepping up" a patient's medication regimen’</w:t>
      </w:r>
      <w:r>
        <w:t xml:space="preserve">. Unlike the dose instruction for </w:t>
      </w:r>
      <w:r w:rsidR="001362AA">
        <w:t>BEC/FOR</w:t>
      </w:r>
      <w:r>
        <w:t xml:space="preserve"> 100/6</w:t>
      </w:r>
      <w:r w:rsidR="003B4130" w:rsidRPr="003B4130">
        <w:t xml:space="preserve"> </w:t>
      </w:r>
      <w:r w:rsidR="003B4130" w:rsidRPr="00B34594">
        <w:t>µg</w:t>
      </w:r>
      <w:r>
        <w:t xml:space="preserve">, there is no </w:t>
      </w:r>
      <w:r w:rsidR="005923AD" w:rsidRPr="00BE1DD3">
        <w:rPr>
          <w:rFonts w:cstheme="minorHAnsi"/>
        </w:rPr>
        <w:t>approved dose increase</w:t>
      </w:r>
      <w:r>
        <w:t xml:space="preserve"> with </w:t>
      </w:r>
      <w:r w:rsidR="001362AA">
        <w:t xml:space="preserve">BEC/FOR </w:t>
      </w:r>
      <w:r>
        <w:t>200/6</w:t>
      </w:r>
      <w:r w:rsidR="003B4130" w:rsidRPr="003B4130">
        <w:t xml:space="preserve"> </w:t>
      </w:r>
      <w:r w:rsidR="003B4130" w:rsidRPr="00B34594">
        <w:t>µg</w:t>
      </w:r>
      <w:r>
        <w:t xml:space="preserve"> according to the proposed Product Information </w:t>
      </w:r>
      <w:r w:rsidR="005923AD" w:rsidRPr="00BE1DD3">
        <w:rPr>
          <w:rFonts w:cstheme="minorHAnsi"/>
        </w:rPr>
        <w:t>(</w:t>
      </w:r>
      <w:r w:rsidR="005923AD">
        <w:rPr>
          <w:rFonts w:cstheme="minorHAnsi"/>
        </w:rPr>
        <w:t>t</w:t>
      </w:r>
      <w:r w:rsidR="005923AD" w:rsidRPr="00BE1DD3">
        <w:rPr>
          <w:rFonts w:cstheme="minorHAnsi"/>
        </w:rPr>
        <w:t>he maximum daily dose is 4 inhalations)</w:t>
      </w:r>
      <w:r>
        <w:t xml:space="preserve">. Note that </w:t>
      </w:r>
      <w:r w:rsidR="001362AA">
        <w:t>BEC/FOR</w:t>
      </w:r>
      <w:r>
        <w:t xml:space="preserve"> 200/6</w:t>
      </w:r>
      <w:r w:rsidR="003B4130" w:rsidRPr="003B4130">
        <w:t xml:space="preserve"> </w:t>
      </w:r>
      <w:r w:rsidR="003B4130" w:rsidRPr="00B34594">
        <w:t>µg</w:t>
      </w:r>
      <w:r>
        <w:t xml:space="preserve"> is currently undergoing TGA </w:t>
      </w:r>
      <w:r w:rsidR="001B622B">
        <w:t>e</w:t>
      </w:r>
      <w:r>
        <w:t>valuation</w:t>
      </w:r>
      <w:r w:rsidR="001B622B">
        <w:t>,</w:t>
      </w:r>
      <w:r>
        <w:t xml:space="preserve"> and this may be updated prior to TGA approval. The PBAC advised it was appropriate to include </w:t>
      </w:r>
      <w:r w:rsidR="001B622B">
        <w:t xml:space="preserve">the same </w:t>
      </w:r>
      <w:r>
        <w:t xml:space="preserve">Administrative Advice to be consistent with other asthma listings. </w:t>
      </w:r>
    </w:p>
    <w:p w14:paraId="2F47CA81" w14:textId="72EC36CB" w:rsidR="006A78A1" w:rsidRDefault="002A46EF" w:rsidP="003E27BA">
      <w:pPr>
        <w:pStyle w:val="3-BodyText"/>
      </w:pPr>
      <w:r w:rsidRPr="00B34594">
        <w:t xml:space="preserve">The </w:t>
      </w:r>
      <w:r w:rsidRPr="00C3743C">
        <w:t>submission did not propose any special pricing arrangements.</w:t>
      </w:r>
    </w:p>
    <w:p w14:paraId="6B8ACABF" w14:textId="714B9BE2" w:rsidR="004E4BCC" w:rsidRPr="004E4BCC" w:rsidRDefault="004E4BCC" w:rsidP="004E4BCC">
      <w:pPr>
        <w:widowControl w:val="0"/>
        <w:numPr>
          <w:ilvl w:val="1"/>
          <w:numId w:val="1"/>
        </w:numPr>
        <w:spacing w:after="120"/>
        <w:contextualSpacing/>
        <w:rPr>
          <w:rFonts w:asciiTheme="minorHAnsi" w:hAnsiTheme="minorHAnsi"/>
          <w:snapToGrid w:val="0"/>
          <w:lang w:val="en-GB"/>
        </w:rPr>
      </w:pPr>
      <w:bookmarkStart w:id="9" w:name="_Hlk106626911"/>
      <w:r>
        <w:rPr>
          <w:rFonts w:asciiTheme="minorHAnsi" w:hAnsiTheme="minorHAnsi"/>
          <w:snapToGrid w:val="0"/>
          <w:lang w:val="en-GB"/>
        </w:rPr>
        <w:t>The PBAC noted the s</w:t>
      </w:r>
      <w:r w:rsidRPr="004E4BCC">
        <w:rPr>
          <w:lang w:val="en-GB"/>
        </w:rPr>
        <w:t xml:space="preserve">ponsor will update the trade name of BEC/FOR 100/6 </w:t>
      </w:r>
      <w:proofErr w:type="spellStart"/>
      <w:r w:rsidRPr="004E4BCC">
        <w:rPr>
          <w:lang w:val="en-GB"/>
        </w:rPr>
        <w:t>μg</w:t>
      </w:r>
      <w:proofErr w:type="spellEnd"/>
      <w:r w:rsidRPr="004E4BCC">
        <w:rPr>
          <w:lang w:val="en-GB"/>
        </w:rPr>
        <w:t xml:space="preserve"> ‘FOSTAIR’ to ‘</w:t>
      </w:r>
      <w:proofErr w:type="spellStart"/>
      <w:r w:rsidRPr="004E4BCC">
        <w:rPr>
          <w:lang w:val="en-GB"/>
        </w:rPr>
        <w:t>Fostair</w:t>
      </w:r>
      <w:proofErr w:type="spellEnd"/>
      <w:r w:rsidRPr="004E4BCC">
        <w:rPr>
          <w:lang w:val="en-GB"/>
        </w:rPr>
        <w:t xml:space="preserve"> 100/6’ for consistency with the trade name of BEC/FOR 200/6 </w:t>
      </w:r>
      <w:proofErr w:type="spellStart"/>
      <w:r w:rsidRPr="004E4BCC">
        <w:rPr>
          <w:lang w:val="en-GB"/>
        </w:rPr>
        <w:t>μg</w:t>
      </w:r>
      <w:proofErr w:type="spellEnd"/>
      <w:r w:rsidRPr="004E4BCC">
        <w:rPr>
          <w:lang w:val="en-GB"/>
        </w:rPr>
        <w:t xml:space="preserve"> ‘</w:t>
      </w:r>
      <w:proofErr w:type="spellStart"/>
      <w:r w:rsidRPr="004E4BCC">
        <w:rPr>
          <w:lang w:val="en-GB"/>
        </w:rPr>
        <w:t>Fostair</w:t>
      </w:r>
      <w:proofErr w:type="spellEnd"/>
      <w:r w:rsidRPr="004E4BCC">
        <w:rPr>
          <w:lang w:val="en-GB"/>
        </w:rPr>
        <w:t xml:space="preserve"> 200/6’.</w:t>
      </w:r>
    </w:p>
    <w:p w14:paraId="64552812" w14:textId="4A8A2708" w:rsidR="00F75122" w:rsidRPr="00F75122" w:rsidRDefault="00F75122" w:rsidP="00F75122">
      <w:pPr>
        <w:pStyle w:val="3-BodyText"/>
        <w:numPr>
          <w:ilvl w:val="0"/>
          <w:numId w:val="0"/>
        </w:numPr>
        <w:ind w:left="720"/>
        <w:rPr>
          <w:i/>
          <w:iCs/>
        </w:rPr>
      </w:pPr>
      <w:r w:rsidRPr="00F75122">
        <w:rPr>
          <w:i/>
          <w:iCs/>
        </w:rPr>
        <w:t>For more detail on PBAC’s view, see section 7 PBAC outcome.</w:t>
      </w:r>
    </w:p>
    <w:p w14:paraId="7075B85C" w14:textId="1655A25A" w:rsidR="00B50DB8" w:rsidRPr="00B34594" w:rsidRDefault="00203181" w:rsidP="00B45D1E">
      <w:pPr>
        <w:pStyle w:val="2-SectionHeading"/>
        <w:keepLines/>
      </w:pPr>
      <w:bookmarkStart w:id="10" w:name="_Toc103756512"/>
      <w:bookmarkEnd w:id="9"/>
      <w:r w:rsidRPr="00B34594">
        <w:lastRenderedPageBreak/>
        <w:t xml:space="preserve">Population and </w:t>
      </w:r>
      <w:r w:rsidR="008E0D3C" w:rsidRPr="00B34594">
        <w:t>d</w:t>
      </w:r>
      <w:r w:rsidRPr="00B34594">
        <w:t>isease</w:t>
      </w:r>
      <w:bookmarkEnd w:id="10"/>
    </w:p>
    <w:p w14:paraId="63F0B28E" w14:textId="77777777" w:rsidR="008E65E2" w:rsidRPr="00B34594" w:rsidRDefault="008E65E2" w:rsidP="00B45D1E">
      <w:pPr>
        <w:pStyle w:val="3-BodyText"/>
        <w:keepLines/>
      </w:pPr>
      <w:r w:rsidRPr="00B34594">
        <w:t>Asthma is a chronic inflammatory disease of the airways that is defined clinically as the presence of airflow limitation and respiratory symptoms (e.g., wheeze, shortness of breath, cough, chest tightness) that vary over time. The primary goal of asthma pharmacotherapy is to reduce the underlying inflammation and promote bronchodilation.</w:t>
      </w:r>
    </w:p>
    <w:p w14:paraId="23FEE8A6" w14:textId="77777777" w:rsidR="008E65E2" w:rsidRPr="00B34594" w:rsidRDefault="008E65E2" w:rsidP="008E65E2">
      <w:pPr>
        <w:pStyle w:val="3-BodyText"/>
      </w:pPr>
      <w:r w:rsidRPr="00B34594">
        <w:t xml:space="preserve">Asthma severity is determined by the type and amount of treatment needed to maintain adequate symptom control, with more serious disease requiring a greater intensity of treatment. Pharmacological management involves a stepwise approach for mild to moderate asthma and a targeted approach for severe asthma. </w:t>
      </w:r>
    </w:p>
    <w:p w14:paraId="1D6E21DE" w14:textId="75EB8B16" w:rsidR="008E65E2" w:rsidRDefault="0082423A" w:rsidP="004E18E9">
      <w:pPr>
        <w:pStyle w:val="3-BodyText"/>
      </w:pPr>
      <w:r w:rsidRPr="00B34594">
        <w:t xml:space="preserve">The clinical management algorithm presented in the submission was </w:t>
      </w:r>
      <w:r w:rsidR="00DB6EB9" w:rsidRPr="00B34594">
        <w:t>based on</w:t>
      </w:r>
      <w:r w:rsidRPr="00B34594">
        <w:t xml:space="preserve"> the</w:t>
      </w:r>
      <w:r w:rsidR="00DB6EB9" w:rsidRPr="00B34594">
        <w:t xml:space="preserve"> stepped</w:t>
      </w:r>
      <w:r w:rsidRPr="00B34594">
        <w:t xml:space="preserve"> pharmacological treatment algorithm presented in t</w:t>
      </w:r>
      <w:r w:rsidR="00DB6EB9" w:rsidRPr="00B34594">
        <w:t>he</w:t>
      </w:r>
      <w:r w:rsidRPr="00B34594">
        <w:t xml:space="preserve"> Australian </w:t>
      </w:r>
      <w:r w:rsidR="00FA662E" w:rsidRPr="00B34594">
        <w:t>Asthma</w:t>
      </w:r>
      <w:r w:rsidRPr="00B34594">
        <w:t xml:space="preserve"> Handbook</w:t>
      </w:r>
      <w:r w:rsidR="00DB6EB9" w:rsidRPr="00B34594">
        <w:t xml:space="preserve"> version 2.0</w:t>
      </w:r>
      <w:r w:rsidRPr="00B34594">
        <w:t xml:space="preserve"> </w:t>
      </w:r>
      <w:r w:rsidR="00C43DBB">
        <w:t xml:space="preserve">(2019) </w:t>
      </w:r>
      <w:r w:rsidRPr="00B34594">
        <w:t>(</w:t>
      </w:r>
      <w:r w:rsidR="00B07040">
        <w:t xml:space="preserve">see </w:t>
      </w:r>
      <w:r w:rsidR="00DB6EB9" w:rsidRPr="00B34594">
        <w:fldChar w:fldCharType="begin"/>
      </w:r>
      <w:r w:rsidR="00DB6EB9" w:rsidRPr="00B34594">
        <w:instrText xml:space="preserve"> REF _Ref99977819 \h </w:instrText>
      </w:r>
      <w:r w:rsidR="00DB6EB9" w:rsidRPr="00B34594">
        <w:fldChar w:fldCharType="separate"/>
      </w:r>
      <w:r w:rsidR="009766C9" w:rsidRPr="00B34594">
        <w:t xml:space="preserve">Figure </w:t>
      </w:r>
      <w:r w:rsidR="009766C9">
        <w:rPr>
          <w:noProof/>
        </w:rPr>
        <w:t>1</w:t>
      </w:r>
      <w:r w:rsidR="00DB6EB9" w:rsidRPr="00B34594">
        <w:fldChar w:fldCharType="end"/>
      </w:r>
      <w:r w:rsidRPr="00B34594">
        <w:t>). The submission proposed that BEC/FOR 200/6</w:t>
      </w:r>
      <w:r w:rsidR="00703F55" w:rsidRPr="00B34594">
        <w:t xml:space="preserve"> </w:t>
      </w:r>
      <w:r w:rsidRPr="00B34594">
        <w:t>µg would be an alternative high dose ICS/LABA treatment for patients in ‘</w:t>
      </w:r>
      <w:r w:rsidR="00257718" w:rsidRPr="00B34594">
        <w:t>Step</w:t>
      </w:r>
      <w:r w:rsidR="00257718">
        <w:t> </w:t>
      </w:r>
      <w:r w:rsidR="00DB6EB9" w:rsidRPr="00B34594">
        <w:t>4</w:t>
      </w:r>
      <w:r w:rsidR="00122C23" w:rsidRPr="00B34594">
        <w:t>’.</w:t>
      </w:r>
    </w:p>
    <w:p w14:paraId="5B04AAA6" w14:textId="77777777" w:rsidR="00B07040" w:rsidRPr="00B07040" w:rsidRDefault="00B07040" w:rsidP="005848D8">
      <w:pPr>
        <w:pStyle w:val="TableFigureHeading"/>
        <w:rPr>
          <w:noProof/>
          <w:snapToGrid w:val="0"/>
        </w:rPr>
      </w:pPr>
      <w:r w:rsidRPr="00B07040">
        <w:rPr>
          <w:noProof/>
          <w:snapToGrid w:val="0"/>
        </w:rPr>
        <w:lastRenderedPageBreak/>
        <w:t xml:space="preserve">Figure </w:t>
      </w:r>
      <w:r w:rsidRPr="00B07040">
        <w:rPr>
          <w:noProof/>
          <w:snapToGrid w:val="0"/>
        </w:rPr>
        <w:fldChar w:fldCharType="begin"/>
      </w:r>
      <w:r w:rsidRPr="00B07040">
        <w:rPr>
          <w:noProof/>
          <w:snapToGrid w:val="0"/>
        </w:rPr>
        <w:instrText xml:space="preserve"> SEQ Figure \* ARABIC </w:instrText>
      </w:r>
      <w:r w:rsidRPr="00B07040">
        <w:rPr>
          <w:noProof/>
          <w:snapToGrid w:val="0"/>
        </w:rPr>
        <w:fldChar w:fldCharType="separate"/>
      </w:r>
      <w:r w:rsidRPr="00B07040">
        <w:rPr>
          <w:noProof/>
          <w:snapToGrid w:val="0"/>
        </w:rPr>
        <w:t>1</w:t>
      </w:r>
      <w:r w:rsidRPr="00B07040">
        <w:rPr>
          <w:noProof/>
          <w:snapToGrid w:val="0"/>
        </w:rPr>
        <w:fldChar w:fldCharType="end"/>
      </w:r>
      <w:r w:rsidRPr="00B07040">
        <w:rPr>
          <w:noProof/>
          <w:snapToGrid w:val="0"/>
        </w:rPr>
        <w:t xml:space="preserve"> Clinical management algorithm proposed in the submission</w:t>
      </w:r>
    </w:p>
    <w:p w14:paraId="5D138B21" w14:textId="77777777" w:rsidR="00B07040" w:rsidRPr="00B34594" w:rsidRDefault="00B07040" w:rsidP="005848D8">
      <w:pPr>
        <w:pStyle w:val="TableFigureHeading"/>
      </w:pPr>
      <w:r w:rsidRPr="00B34594">
        <w:rPr>
          <w:noProof/>
        </w:rPr>
        <w:drawing>
          <wp:inline distT="0" distB="0" distL="0" distR="0" wp14:anchorId="4C66110F" wp14:editId="497097A5">
            <wp:extent cx="5647491" cy="5655623"/>
            <wp:effectExtent l="0" t="0" r="0" b="2540"/>
            <wp:docPr id="1" name="Picture 1" descr="Figure 1 Clinical management algorithm proposed in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linical management algorithm proposed in the submission"/>
                    <pic:cNvPicPr/>
                  </pic:nvPicPr>
                  <pic:blipFill>
                    <a:blip r:embed="rId8"/>
                    <a:stretch>
                      <a:fillRect/>
                    </a:stretch>
                  </pic:blipFill>
                  <pic:spPr>
                    <a:xfrm>
                      <a:off x="0" y="0"/>
                      <a:ext cx="5663929" cy="5672085"/>
                    </a:xfrm>
                    <a:prstGeom prst="rect">
                      <a:avLst/>
                    </a:prstGeom>
                  </pic:spPr>
                </pic:pic>
              </a:graphicData>
            </a:graphic>
          </wp:inline>
        </w:drawing>
      </w:r>
    </w:p>
    <w:p w14:paraId="51CD4F3F" w14:textId="77777777" w:rsidR="00B07040" w:rsidRPr="000C64B0" w:rsidRDefault="00B07040" w:rsidP="005848D8">
      <w:pPr>
        <w:pStyle w:val="TableFigureFooter"/>
      </w:pPr>
      <w:r w:rsidRPr="000C64B0">
        <w:t>Source: Figure 12, p29 of the submission, based on the Australian Asthma Handbook version 2.0, published March 2019.</w:t>
      </w:r>
    </w:p>
    <w:p w14:paraId="57BE59D4" w14:textId="2FF072CD" w:rsidR="00A424D8" w:rsidRPr="00C3743C" w:rsidRDefault="00DB6EB9" w:rsidP="00A424D8">
      <w:pPr>
        <w:pStyle w:val="3-BodyText"/>
      </w:pPr>
      <w:r w:rsidRPr="00B34594">
        <w:t xml:space="preserve">Version </w:t>
      </w:r>
      <w:r w:rsidRPr="00C3743C">
        <w:t xml:space="preserve">2.1 of the Australian Asthma Handbook (published </w:t>
      </w:r>
      <w:r w:rsidR="00CF6BED" w:rsidRPr="00C3743C">
        <w:t xml:space="preserve">September </w:t>
      </w:r>
      <w:r w:rsidRPr="00C3743C">
        <w:t>2020) includes an updated treatment algorithm (</w:t>
      </w:r>
      <w:r w:rsidR="00A76AA3" w:rsidRPr="00C3743C">
        <w:t xml:space="preserve">see </w:t>
      </w:r>
      <w:r w:rsidRPr="00C3743C">
        <w:fldChar w:fldCharType="begin"/>
      </w:r>
      <w:r w:rsidRPr="00C3743C">
        <w:instrText xml:space="preserve"> REF _Ref99977829 \h  \* MERGEFORMAT </w:instrText>
      </w:r>
      <w:r w:rsidRPr="00C3743C">
        <w:fldChar w:fldCharType="separate"/>
      </w:r>
      <w:r w:rsidR="009766C9" w:rsidRPr="00C3743C">
        <w:t xml:space="preserve">Figure </w:t>
      </w:r>
      <w:r w:rsidR="009766C9" w:rsidRPr="00C3743C">
        <w:rPr>
          <w:noProof/>
        </w:rPr>
        <w:t>2</w:t>
      </w:r>
      <w:r w:rsidRPr="00C3743C">
        <w:fldChar w:fldCharType="end"/>
      </w:r>
      <w:r w:rsidRPr="00C3743C">
        <w:t>).</w:t>
      </w:r>
      <w:r w:rsidR="00A424D8" w:rsidRPr="00C3743C">
        <w:t xml:space="preserve"> The clinical algorithm and associated discussion presented by the submission does not include the following components of the treatment algorithm presented in the Australian Asthma Handbook (2020):</w:t>
      </w:r>
      <w:r w:rsidR="00DE529E" w:rsidRPr="00C3743C">
        <w:rPr>
          <w:rStyle w:val="FootnoteReference"/>
        </w:rPr>
        <w:t xml:space="preserve"> </w:t>
      </w:r>
      <w:r w:rsidR="00DE529E" w:rsidRPr="00C3743C">
        <w:rPr>
          <w:rStyle w:val="FootnoteReference"/>
        </w:rPr>
        <w:footnoteReference w:id="1"/>
      </w:r>
    </w:p>
    <w:p w14:paraId="3C8909CF" w14:textId="513EBCD6" w:rsidR="00A424D8" w:rsidRPr="00C3743C" w:rsidRDefault="00A424D8" w:rsidP="00993300">
      <w:pPr>
        <w:pStyle w:val="ListParagraph"/>
        <w:numPr>
          <w:ilvl w:val="0"/>
          <w:numId w:val="12"/>
        </w:numPr>
      </w:pPr>
      <w:r w:rsidRPr="00C3743C">
        <w:t>the role of budesonide + formoterol (low dose) in Step 2,</w:t>
      </w:r>
    </w:p>
    <w:p w14:paraId="704A2456" w14:textId="74378094" w:rsidR="00A424D8" w:rsidRPr="00C3743C" w:rsidRDefault="00A424D8" w:rsidP="00993300">
      <w:pPr>
        <w:pStyle w:val="ListParagraph"/>
        <w:numPr>
          <w:ilvl w:val="0"/>
          <w:numId w:val="12"/>
        </w:numPr>
      </w:pPr>
      <w:r w:rsidRPr="00C3743C">
        <w:lastRenderedPageBreak/>
        <w:t>the role of add-on treatments (</w:t>
      </w:r>
      <w:r w:rsidR="00C43DBB" w:rsidRPr="00C3743C">
        <w:t xml:space="preserve">e.g., </w:t>
      </w:r>
      <w:r w:rsidRPr="00C3743C">
        <w:t>tiotropium) in Step 4, and</w:t>
      </w:r>
    </w:p>
    <w:p w14:paraId="6760E4C9" w14:textId="21690C53" w:rsidR="00A424D8" w:rsidRPr="00C3743C" w:rsidRDefault="00A424D8" w:rsidP="00993300">
      <w:pPr>
        <w:pStyle w:val="ListParagraph"/>
        <w:numPr>
          <w:ilvl w:val="0"/>
          <w:numId w:val="12"/>
        </w:numPr>
      </w:pPr>
      <w:r w:rsidRPr="00C3743C">
        <w:t>subsequent treatments (</w:t>
      </w:r>
      <w:r w:rsidR="00122C23" w:rsidRPr="00C3743C">
        <w:t>e.g.,</w:t>
      </w:r>
      <w:r w:rsidRPr="00C3743C">
        <w:t xml:space="preserve"> antibody therapy) in Step 5.</w:t>
      </w:r>
    </w:p>
    <w:p w14:paraId="692A8A02" w14:textId="5C60AA52" w:rsidR="00A76AA3" w:rsidRDefault="00A76AA3" w:rsidP="005848D8">
      <w:pPr>
        <w:pStyle w:val="TableFigureHeading"/>
      </w:pPr>
      <w:r w:rsidRPr="005848D8">
        <w:t>Figure</w:t>
      </w:r>
      <w:r w:rsidRPr="00B34594">
        <w:t xml:space="preserve"> </w:t>
      </w:r>
      <w:r w:rsidR="00A1798D">
        <w:fldChar w:fldCharType="begin"/>
      </w:r>
      <w:r w:rsidR="00A1798D">
        <w:instrText xml:space="preserve"> SEQ Figure \* ARABIC </w:instrText>
      </w:r>
      <w:r w:rsidR="00A1798D">
        <w:fldChar w:fldCharType="separate"/>
      </w:r>
      <w:r>
        <w:rPr>
          <w:noProof/>
        </w:rPr>
        <w:t>2</w:t>
      </w:r>
      <w:r w:rsidR="00A1798D">
        <w:rPr>
          <w:noProof/>
        </w:rPr>
        <w:fldChar w:fldCharType="end"/>
      </w:r>
      <w:r w:rsidRPr="00B34594">
        <w:t xml:space="preserve"> Clinical management algorithm in current Australian Asthma Handbook</w:t>
      </w:r>
    </w:p>
    <w:p w14:paraId="0372FA76" w14:textId="4B40CF81" w:rsidR="00A76AA3" w:rsidRPr="00A76AA3" w:rsidRDefault="00A76AA3" w:rsidP="005848D8">
      <w:pPr>
        <w:pStyle w:val="TableFigureHeading"/>
      </w:pPr>
      <w:r w:rsidRPr="00B34594">
        <w:rPr>
          <w:noProof/>
        </w:rPr>
        <w:drawing>
          <wp:inline distT="0" distB="0" distL="0" distR="0" wp14:anchorId="10656CA5" wp14:editId="1E05B52F">
            <wp:extent cx="5705171" cy="4791075"/>
            <wp:effectExtent l="0" t="0" r="0" b="0"/>
            <wp:docPr id="3" name="Picture 2099819879" descr="Figure 2 Clinical management algorithm in current Australian Asthma Han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99819879" descr="Figure 2 Clinical management algorithm in current Australian Asthma Handbook"/>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1659" cy="4796524"/>
                    </a:xfrm>
                    <a:prstGeom prst="rect">
                      <a:avLst/>
                    </a:prstGeom>
                  </pic:spPr>
                </pic:pic>
              </a:graphicData>
            </a:graphic>
          </wp:inline>
        </w:drawing>
      </w:r>
    </w:p>
    <w:p w14:paraId="560A962E" w14:textId="0726F8E0" w:rsidR="00A76AA3" w:rsidRPr="00A76AA3" w:rsidRDefault="00A76AA3" w:rsidP="005848D8">
      <w:pPr>
        <w:pStyle w:val="TableFigureFooter"/>
      </w:pPr>
      <w:r w:rsidRPr="00A76AA3">
        <w:t>Source: Australian Asthma Handbook version 2.1, published September 2020.</w:t>
      </w:r>
    </w:p>
    <w:p w14:paraId="64AB214E" w14:textId="0435893E" w:rsidR="00A424D8" w:rsidRPr="00C3743C" w:rsidRDefault="00A424D8" w:rsidP="004E18E9">
      <w:pPr>
        <w:pStyle w:val="3-BodyText"/>
      </w:pPr>
      <w:r w:rsidRPr="00C3743C">
        <w:t xml:space="preserve">The treatment algorithm presented in the submission </w:t>
      </w:r>
      <w:r w:rsidR="00D174EB" w:rsidRPr="00C3743C">
        <w:t xml:space="preserve">was </w:t>
      </w:r>
      <w:r w:rsidR="00DE529E" w:rsidRPr="00C3743C">
        <w:t xml:space="preserve">not current. The omission of budesonide + formoterol (low dose) in Step 2 and subsequent treatments in Step 5 are unlikely to be important for this submission. However, the role of add-on treatments (tiotropium, a long-acting muscarinic antagonist (LAMA)) and, by extension, </w:t>
      </w:r>
      <w:r w:rsidR="00D174EB" w:rsidRPr="00C3743C">
        <w:t>FDC</w:t>
      </w:r>
      <w:r w:rsidR="00DE529E" w:rsidRPr="00C3743C">
        <w:t xml:space="preserve"> triple therapies (e.g., mometasone + indacaterol + </w:t>
      </w:r>
      <w:proofErr w:type="spellStart"/>
      <w:r w:rsidR="00DE529E" w:rsidRPr="00C3743C">
        <w:t>glycopyrronium</w:t>
      </w:r>
      <w:proofErr w:type="spellEnd"/>
      <w:r w:rsidR="00DE529E" w:rsidRPr="00C3743C">
        <w:t xml:space="preserve"> and </w:t>
      </w:r>
      <w:proofErr w:type="spellStart"/>
      <w:r w:rsidR="00DE529E" w:rsidRPr="00C3743C">
        <w:t>beclometasone</w:t>
      </w:r>
      <w:proofErr w:type="spellEnd"/>
      <w:r w:rsidR="00DE529E" w:rsidRPr="00C3743C">
        <w:t xml:space="preserve"> + formoterol + </w:t>
      </w:r>
      <w:proofErr w:type="spellStart"/>
      <w:r w:rsidR="00DE529E" w:rsidRPr="00C3743C">
        <w:t>glycopyrronium</w:t>
      </w:r>
      <w:proofErr w:type="spellEnd"/>
      <w:r w:rsidR="00DE529E" w:rsidRPr="00C3743C">
        <w:t>) is relevant. In clinical practice, patients may transition from medium dose ICS/LABA to medium dose ICS/LABA/LAMA rather than high dose ICS/LABA to maintain symptom control and minimise adverse events by using the lowest effective ICS dose.</w:t>
      </w:r>
      <w:r w:rsidR="00DE529E" w:rsidRPr="00C3743C">
        <w:rPr>
          <w:vertAlign w:val="superscript"/>
        </w:rPr>
        <w:t>1</w:t>
      </w:r>
      <w:r w:rsidR="00DE529E" w:rsidRPr="00C3743C">
        <w:rPr>
          <w:rStyle w:val="FootnoteReference"/>
        </w:rPr>
        <w:t xml:space="preserve"> </w:t>
      </w:r>
      <w:r w:rsidR="00DE529E" w:rsidRPr="00C3743C">
        <w:t xml:space="preserve">Transitioning from medium dose ICS/LABA to medium dose ICS/LABA/LAMA (not high dose ICS/LABA) is consistent with Track 1 of the </w:t>
      </w:r>
      <w:r w:rsidR="00CF6BED" w:rsidRPr="00C3743C">
        <w:t>Global Initiative for Asthma (</w:t>
      </w:r>
      <w:r w:rsidR="00DE529E" w:rsidRPr="00C3743C">
        <w:t>GINA</w:t>
      </w:r>
      <w:r w:rsidR="00CF6BED" w:rsidRPr="00C3743C">
        <w:t>)</w:t>
      </w:r>
      <w:r w:rsidR="00DE529E" w:rsidRPr="00C3743C">
        <w:t xml:space="preserve"> Global Strategy for Asthma Management and Prevention</w:t>
      </w:r>
      <w:r w:rsidR="0045713D">
        <w:t>.</w:t>
      </w:r>
      <w:r w:rsidR="00DE529E" w:rsidRPr="00C3743C">
        <w:t xml:space="preserve"> </w:t>
      </w:r>
    </w:p>
    <w:p w14:paraId="79A662D2" w14:textId="23B40789" w:rsidR="00DE529E" w:rsidRDefault="00DE529E" w:rsidP="004E18E9">
      <w:pPr>
        <w:pStyle w:val="3-BodyText"/>
      </w:pPr>
      <w:r w:rsidRPr="00C3743C">
        <w:lastRenderedPageBreak/>
        <w:t xml:space="preserve">The Australian Asthma Handbook also </w:t>
      </w:r>
      <w:r w:rsidR="00D174EB" w:rsidRPr="00C3743C">
        <w:t xml:space="preserve">recommended </w:t>
      </w:r>
      <w:r w:rsidRPr="00C3743C">
        <w:t>that “if high doses of inhaled corticosteroids are needed, they should be used for short periods only for most patients”.</w:t>
      </w:r>
      <w:r w:rsidRPr="00C3743C">
        <w:rPr>
          <w:rStyle w:val="FootnoteReference"/>
        </w:rPr>
        <w:footnoteReference w:id="2"/>
      </w:r>
      <w:r w:rsidRPr="00C3743C">
        <w:t xml:space="preserve"> Furthermore, it list</w:t>
      </w:r>
      <w:r w:rsidR="0048575A" w:rsidRPr="00C3743C">
        <w:t>ed</w:t>
      </w:r>
      <w:r w:rsidRPr="00C3743C">
        <w:t xml:space="preserve"> a range of adverse events that are associated with ICS, such as dysphonia and candidiasis, and note</w:t>
      </w:r>
      <w:r w:rsidR="0048575A" w:rsidRPr="00C3743C">
        <w:t>d</w:t>
      </w:r>
      <w:r w:rsidRPr="00C3743C">
        <w:t xml:space="preserve"> that long-term use of higher doses of ICS increases the risk of lower bone mineral density, cataracts, and diabetes. The</w:t>
      </w:r>
      <w:r w:rsidR="00C43DBB" w:rsidRPr="00C3743C">
        <w:t>se</w:t>
      </w:r>
      <w:r w:rsidRPr="00C3743C">
        <w:t xml:space="preserve"> adverse events are also noted in the draft TGA Production Information for BEC/FOR 200/6</w:t>
      </w:r>
      <w:r w:rsidR="003E1A09" w:rsidRPr="00C3743C">
        <w:t xml:space="preserve"> </w:t>
      </w:r>
      <w:r w:rsidRPr="00C3743C">
        <w:t>µg. Finally, the Australian Asthma Handbook note</w:t>
      </w:r>
      <w:r w:rsidR="00D174EB" w:rsidRPr="00C3743C">
        <w:t>d</w:t>
      </w:r>
      <w:r w:rsidRPr="00C3743C">
        <w:t xml:space="preserve"> that patient concerns regarding ICS are a major reason for poor adherence to asthma medications.</w:t>
      </w:r>
    </w:p>
    <w:p w14:paraId="4C91CF03" w14:textId="67033E52" w:rsidR="00F75122" w:rsidRPr="00F75122" w:rsidRDefault="00F75122" w:rsidP="00F75122">
      <w:pPr>
        <w:pStyle w:val="3-BodyText"/>
        <w:numPr>
          <w:ilvl w:val="0"/>
          <w:numId w:val="0"/>
        </w:numPr>
        <w:ind w:left="720"/>
        <w:rPr>
          <w:i/>
          <w:iCs/>
        </w:rPr>
      </w:pPr>
      <w:r w:rsidRPr="00F75122">
        <w:rPr>
          <w:i/>
          <w:iCs/>
        </w:rPr>
        <w:t>For more detail on PBAC’s view, see section 7 PBAC outcome.</w:t>
      </w:r>
    </w:p>
    <w:p w14:paraId="51E5AE96" w14:textId="136A63B1" w:rsidR="00B50DB8" w:rsidRPr="00B34594" w:rsidRDefault="00B50DB8" w:rsidP="004E18E9">
      <w:pPr>
        <w:pStyle w:val="2-SectionHeading"/>
      </w:pPr>
      <w:bookmarkStart w:id="11" w:name="_Toc103756513"/>
      <w:r w:rsidRPr="00B34594">
        <w:t>Comparator</w:t>
      </w:r>
      <w:bookmarkEnd w:id="11"/>
    </w:p>
    <w:p w14:paraId="237012CB" w14:textId="1A00A0B0" w:rsidR="003866CF" w:rsidRPr="00B34594" w:rsidRDefault="001907C6" w:rsidP="003866CF">
      <w:pPr>
        <w:pStyle w:val="3-BodyText"/>
        <w:rPr>
          <w:snapToGrid/>
        </w:rPr>
      </w:pPr>
      <w:r w:rsidRPr="00B34594">
        <w:rPr>
          <w:snapToGrid/>
        </w:rPr>
        <w:t xml:space="preserve">The submission nominated FP/SAL (500/50 µg, two inhalations daily and 250/25 µg, four actuations daily) as the main comparator. </w:t>
      </w:r>
      <w:r w:rsidR="003866CF" w:rsidRPr="00B34594">
        <w:rPr>
          <w:snapToGrid/>
        </w:rPr>
        <w:t>The main arguments provided in support of this nomination were:</w:t>
      </w:r>
    </w:p>
    <w:p w14:paraId="1D8DC1E0" w14:textId="0F87AB15" w:rsidR="003866CF" w:rsidRPr="00B34594" w:rsidRDefault="003866CF" w:rsidP="00A80F76">
      <w:pPr>
        <w:pStyle w:val="3-BodyText"/>
        <w:numPr>
          <w:ilvl w:val="0"/>
          <w:numId w:val="13"/>
        </w:numPr>
        <w:ind w:left="1134"/>
        <w:rPr>
          <w:snapToGrid/>
        </w:rPr>
      </w:pPr>
      <w:r w:rsidRPr="00B34594">
        <w:rPr>
          <w:snapToGrid/>
        </w:rPr>
        <w:t xml:space="preserve">The CT-01 head-to-head trial demonstrated that </w:t>
      </w:r>
      <w:r w:rsidR="003E1A09" w:rsidRPr="00B34594">
        <w:rPr>
          <w:snapToGrid/>
        </w:rPr>
        <w:t>BEC/FOR 200/6 µg</w:t>
      </w:r>
      <w:r w:rsidRPr="00B34594">
        <w:rPr>
          <w:snapToGrid/>
        </w:rPr>
        <w:t xml:space="preserve"> was non-inferior to FP/SAL 500/50</w:t>
      </w:r>
      <w:r w:rsidR="003E1A09" w:rsidRPr="00B34594">
        <w:rPr>
          <w:snapToGrid/>
        </w:rPr>
        <w:t xml:space="preserve"> </w:t>
      </w:r>
      <w:r w:rsidRPr="00B34594">
        <w:rPr>
          <w:snapToGrid/>
        </w:rPr>
        <w:t xml:space="preserve">µg in terms of both efficacy and safety. </w:t>
      </w:r>
    </w:p>
    <w:p w14:paraId="625376D4" w14:textId="3439CC8D" w:rsidR="003866CF" w:rsidRPr="00B34594" w:rsidRDefault="003866CF" w:rsidP="00A80F76">
      <w:pPr>
        <w:pStyle w:val="3-BodyText"/>
        <w:numPr>
          <w:ilvl w:val="0"/>
          <w:numId w:val="13"/>
        </w:numPr>
        <w:ind w:left="1134"/>
        <w:rPr>
          <w:snapToGrid/>
        </w:rPr>
      </w:pPr>
      <w:r w:rsidRPr="00B34594">
        <w:rPr>
          <w:snapToGrid/>
        </w:rPr>
        <w:t>FP/SAL (500/50</w:t>
      </w:r>
      <w:r w:rsidR="003E1A09" w:rsidRPr="00B34594">
        <w:rPr>
          <w:snapToGrid/>
        </w:rPr>
        <w:t xml:space="preserve"> </w:t>
      </w:r>
      <w:r w:rsidRPr="00B34594">
        <w:rPr>
          <w:snapToGrid/>
        </w:rPr>
        <w:t>µg, two inhalations daily and 250/25</w:t>
      </w:r>
      <w:r w:rsidR="003E1A09" w:rsidRPr="00B34594">
        <w:rPr>
          <w:snapToGrid/>
        </w:rPr>
        <w:t xml:space="preserve"> </w:t>
      </w:r>
      <w:r w:rsidRPr="00B34594">
        <w:rPr>
          <w:snapToGrid/>
        </w:rPr>
        <w:t xml:space="preserve">µg, four actuations daily) has the highest PBS utilisation market share for high dose ICS/LABA products for the asthma indication. </w:t>
      </w:r>
    </w:p>
    <w:p w14:paraId="370295A8" w14:textId="5C3710A7" w:rsidR="003866CF" w:rsidRPr="00C3743C" w:rsidRDefault="00C715C3" w:rsidP="00A80F76">
      <w:pPr>
        <w:pStyle w:val="3-BodyText"/>
        <w:numPr>
          <w:ilvl w:val="0"/>
          <w:numId w:val="13"/>
        </w:numPr>
        <w:ind w:left="1134"/>
        <w:rPr>
          <w:snapToGrid/>
        </w:rPr>
      </w:pPr>
      <w:r w:rsidRPr="00C3743C">
        <w:rPr>
          <w:snapToGrid/>
        </w:rPr>
        <w:t xml:space="preserve">The submission expected </w:t>
      </w:r>
      <w:r w:rsidR="003866CF" w:rsidRPr="00C3743C">
        <w:rPr>
          <w:snapToGrid/>
        </w:rPr>
        <w:t>FP/SAL (500/50</w:t>
      </w:r>
      <w:r w:rsidR="003E1A09" w:rsidRPr="00C3743C">
        <w:rPr>
          <w:snapToGrid/>
        </w:rPr>
        <w:t xml:space="preserve"> </w:t>
      </w:r>
      <w:r w:rsidR="003866CF" w:rsidRPr="00C3743C">
        <w:rPr>
          <w:snapToGrid/>
        </w:rPr>
        <w:t>µg, two inhalations daily and 250/25</w:t>
      </w:r>
      <w:r w:rsidR="003E1A09" w:rsidRPr="00C3743C">
        <w:rPr>
          <w:snapToGrid/>
        </w:rPr>
        <w:t xml:space="preserve"> </w:t>
      </w:r>
      <w:r w:rsidR="003866CF" w:rsidRPr="00C3743C">
        <w:rPr>
          <w:snapToGrid/>
        </w:rPr>
        <w:t xml:space="preserve">µg, four actuations daily) to be the lowest cost </w:t>
      </w:r>
      <w:r w:rsidR="00DA12F0" w:rsidRPr="00C3743C">
        <w:rPr>
          <w:snapToGrid/>
        </w:rPr>
        <w:t xml:space="preserve">alternative therapy </w:t>
      </w:r>
      <w:r w:rsidR="003866CF" w:rsidRPr="00C3743C">
        <w:rPr>
          <w:snapToGrid/>
        </w:rPr>
        <w:t>by the time of the July 2022 PBAC meeting due to the FP/SAL (500/50</w:t>
      </w:r>
      <w:r w:rsidR="003E1A09" w:rsidRPr="00C3743C">
        <w:rPr>
          <w:snapToGrid/>
        </w:rPr>
        <w:t xml:space="preserve"> </w:t>
      </w:r>
      <w:r w:rsidR="003866CF" w:rsidRPr="00C3743C">
        <w:rPr>
          <w:snapToGrid/>
        </w:rPr>
        <w:t>µg, two inhalations daily and 250/25</w:t>
      </w:r>
      <w:r w:rsidR="003E1A09" w:rsidRPr="00C3743C">
        <w:rPr>
          <w:snapToGrid/>
        </w:rPr>
        <w:t xml:space="preserve"> </w:t>
      </w:r>
      <w:r w:rsidR="003866CF" w:rsidRPr="00C3743C">
        <w:rPr>
          <w:snapToGrid/>
        </w:rPr>
        <w:t xml:space="preserve">µg, four actuations daily) prices being reduced from $46.78 (DPMQ $62.38) to $40.86 (DPMQ $56.01) </w:t>
      </w:r>
      <w:r w:rsidR="00730D37" w:rsidRPr="00C3743C">
        <w:rPr>
          <w:snapToGrid/>
        </w:rPr>
        <w:t>in the April 2022</w:t>
      </w:r>
      <w:r w:rsidR="003866CF" w:rsidRPr="00C3743C">
        <w:rPr>
          <w:snapToGrid/>
        </w:rPr>
        <w:t xml:space="preserve"> price disclosure</w:t>
      </w:r>
      <w:r w:rsidR="00730D37" w:rsidRPr="00C3743C">
        <w:rPr>
          <w:snapToGrid/>
        </w:rPr>
        <w:t xml:space="preserve"> cycle</w:t>
      </w:r>
      <w:r w:rsidR="003866CF" w:rsidRPr="00C3743C">
        <w:rPr>
          <w:snapToGrid/>
        </w:rPr>
        <w:t>.</w:t>
      </w:r>
      <w:r w:rsidR="008E77C1" w:rsidRPr="00C3743C">
        <w:rPr>
          <w:snapToGrid/>
        </w:rPr>
        <w:t xml:space="preserve"> </w:t>
      </w:r>
      <w:r w:rsidR="00193F26" w:rsidRPr="00C3743C">
        <w:rPr>
          <w:snapToGrid/>
        </w:rPr>
        <w:t>The price</w:t>
      </w:r>
      <w:r w:rsidR="00730D37" w:rsidRPr="00C3743C">
        <w:rPr>
          <w:snapToGrid/>
        </w:rPr>
        <w:t>s</w:t>
      </w:r>
      <w:r w:rsidR="00193F26" w:rsidRPr="00C3743C">
        <w:rPr>
          <w:snapToGrid/>
        </w:rPr>
        <w:t xml:space="preserve"> of FP/SAL (500/50 µg and 250/25 µg) </w:t>
      </w:r>
      <w:r w:rsidR="00730D37" w:rsidRPr="00C3743C">
        <w:rPr>
          <w:snapToGrid/>
        </w:rPr>
        <w:t xml:space="preserve">were </w:t>
      </w:r>
      <w:r w:rsidR="00193F26" w:rsidRPr="00C3743C">
        <w:rPr>
          <w:snapToGrid/>
        </w:rPr>
        <w:t>not reduced on 1st April 2022 following confirmation of the April 2022 price disclosure outcomes. Consequently, FP/SAL is not the lowest cost alternative therapy.</w:t>
      </w:r>
    </w:p>
    <w:p w14:paraId="60662DA2" w14:textId="5AF4B8B9" w:rsidR="003866CF" w:rsidRPr="00C3743C" w:rsidRDefault="003866CF" w:rsidP="00A80F76">
      <w:pPr>
        <w:pStyle w:val="3-BodyText"/>
        <w:numPr>
          <w:ilvl w:val="0"/>
          <w:numId w:val="13"/>
        </w:numPr>
        <w:ind w:left="1134"/>
        <w:rPr>
          <w:snapToGrid/>
        </w:rPr>
      </w:pPr>
      <w:r w:rsidRPr="00C3743C">
        <w:rPr>
          <w:snapToGrid/>
        </w:rPr>
        <w:t>Two other dual ICS/LABA FDC</w:t>
      </w:r>
      <w:r w:rsidR="00612CDC" w:rsidRPr="00C3743C">
        <w:rPr>
          <w:snapToGrid/>
        </w:rPr>
        <w:t>s</w:t>
      </w:r>
      <w:r w:rsidRPr="00C3743C">
        <w:rPr>
          <w:snapToGrid/>
        </w:rPr>
        <w:t>, fluticasone propionate + formoterol (FP/FOR 250/10</w:t>
      </w:r>
      <w:r w:rsidR="003E1A09" w:rsidRPr="00C3743C">
        <w:rPr>
          <w:snapToGrid/>
        </w:rPr>
        <w:t xml:space="preserve"> </w:t>
      </w:r>
      <w:r w:rsidRPr="00C3743C">
        <w:rPr>
          <w:snapToGrid/>
        </w:rPr>
        <w:t>µg, four inhalations daily) and fluticasone furoate + vilanterol (FF/VI 200/25</w:t>
      </w:r>
      <w:r w:rsidR="003E1A09" w:rsidRPr="00C3743C">
        <w:rPr>
          <w:snapToGrid/>
        </w:rPr>
        <w:t xml:space="preserve"> </w:t>
      </w:r>
      <w:r w:rsidRPr="00C3743C">
        <w:rPr>
          <w:snapToGrid/>
        </w:rPr>
        <w:t xml:space="preserve">µg, one inhalation daily) were </w:t>
      </w:r>
      <w:r w:rsidR="009A2D6A" w:rsidRPr="00C3743C">
        <w:rPr>
          <w:snapToGrid/>
        </w:rPr>
        <w:t xml:space="preserve">previously </w:t>
      </w:r>
      <w:r w:rsidR="001F41E6" w:rsidRPr="00C3743C">
        <w:rPr>
          <w:snapToGrid/>
        </w:rPr>
        <w:t xml:space="preserve">recommended </w:t>
      </w:r>
      <w:r w:rsidR="00EA2329" w:rsidRPr="00C3743C">
        <w:rPr>
          <w:snapToGrid/>
        </w:rPr>
        <w:t xml:space="preserve">by the PBAC </w:t>
      </w:r>
      <w:r w:rsidRPr="00C3743C">
        <w:rPr>
          <w:snapToGrid/>
        </w:rPr>
        <w:t>with FP/SAL (500/50</w:t>
      </w:r>
      <w:r w:rsidR="003E1A09" w:rsidRPr="00C3743C">
        <w:rPr>
          <w:snapToGrid/>
        </w:rPr>
        <w:t xml:space="preserve"> </w:t>
      </w:r>
      <w:r w:rsidRPr="00C3743C">
        <w:rPr>
          <w:snapToGrid/>
        </w:rPr>
        <w:t>µg, two inhalations daily and 250/25</w:t>
      </w:r>
      <w:r w:rsidR="003E1A09" w:rsidRPr="00C3743C">
        <w:rPr>
          <w:snapToGrid/>
        </w:rPr>
        <w:t xml:space="preserve"> </w:t>
      </w:r>
      <w:r w:rsidRPr="00C3743C">
        <w:rPr>
          <w:snapToGrid/>
        </w:rPr>
        <w:t>µg, four actuations daily) as the main comparator.</w:t>
      </w:r>
    </w:p>
    <w:p w14:paraId="7097EFE0" w14:textId="48C5BFA4" w:rsidR="00111D8F" w:rsidRPr="00C3743C" w:rsidRDefault="00111D8F" w:rsidP="00526505">
      <w:pPr>
        <w:pStyle w:val="3-BodyText"/>
        <w:rPr>
          <w:snapToGrid/>
        </w:rPr>
      </w:pPr>
      <w:r w:rsidRPr="00C3743C">
        <w:rPr>
          <w:snapToGrid/>
        </w:rPr>
        <w:t xml:space="preserve">The main comparator is appropriate </w:t>
      </w:r>
      <w:proofErr w:type="gramStart"/>
      <w:r w:rsidRPr="00C3743C">
        <w:rPr>
          <w:snapToGrid/>
        </w:rPr>
        <w:t>on the basis of</w:t>
      </w:r>
      <w:proofErr w:type="gramEnd"/>
      <w:r w:rsidRPr="00C3743C">
        <w:rPr>
          <w:snapToGrid/>
        </w:rPr>
        <w:t xml:space="preserve"> it having the highest market share. The additional arguments are not directly relevant to the selection of the comparator based on the PBAC guidelines. However, the additional arguments are relevant for </w:t>
      </w:r>
      <w:r w:rsidRPr="00C3743C">
        <w:rPr>
          <w:snapToGrid/>
        </w:rPr>
        <w:lastRenderedPageBreak/>
        <w:t xml:space="preserve">identifying relevant alternative therapies as per </w:t>
      </w:r>
      <w:r w:rsidRPr="00C3743C">
        <w:t xml:space="preserve">Section 101(3B) of the </w:t>
      </w:r>
      <w:r w:rsidRPr="00071930">
        <w:rPr>
          <w:i/>
          <w:iCs/>
        </w:rPr>
        <w:t>National Health Act 1953</w:t>
      </w:r>
      <w:r w:rsidRPr="00C3743C">
        <w:t>.</w:t>
      </w:r>
      <w:r w:rsidRPr="00C3743C">
        <w:rPr>
          <w:snapToGrid/>
        </w:rPr>
        <w:t xml:space="preserve">  </w:t>
      </w:r>
    </w:p>
    <w:p w14:paraId="78A1DAA3" w14:textId="746B016B" w:rsidR="00E65713" w:rsidRPr="00C3743C" w:rsidRDefault="00215EC6" w:rsidP="008F36A9">
      <w:pPr>
        <w:pStyle w:val="3-BodyText"/>
        <w:rPr>
          <w:snapToGrid/>
        </w:rPr>
      </w:pPr>
      <w:r w:rsidRPr="00C3743C">
        <w:rPr>
          <w:snapToGrid/>
        </w:rPr>
        <w:t xml:space="preserve">The submission </w:t>
      </w:r>
      <w:r w:rsidR="00C715C3" w:rsidRPr="00C3743C">
        <w:rPr>
          <w:snapToGrid/>
        </w:rPr>
        <w:t xml:space="preserve">also </w:t>
      </w:r>
      <w:r w:rsidRPr="00C3743C">
        <w:rPr>
          <w:snapToGrid/>
        </w:rPr>
        <w:t>nominated BEC monotherapy (100</w:t>
      </w:r>
      <w:r w:rsidR="003E1A09" w:rsidRPr="00C3743C">
        <w:rPr>
          <w:snapToGrid/>
        </w:rPr>
        <w:t xml:space="preserve"> </w:t>
      </w:r>
      <w:r w:rsidRPr="00C3743C">
        <w:rPr>
          <w:snapToGrid/>
        </w:rPr>
        <w:t>µg, eight actuations daily) as a</w:t>
      </w:r>
      <w:r w:rsidR="004A5E23">
        <w:rPr>
          <w:snapToGrid/>
        </w:rPr>
        <w:t xml:space="preserve"> </w:t>
      </w:r>
      <w:r w:rsidRPr="00C3743C">
        <w:rPr>
          <w:snapToGrid/>
        </w:rPr>
        <w:t>secondary clinical comparator as the basis for establishing at least an additive beneficial effectiveness. The main argument provided in support of this nomination was that the CT-02 trial demonstrated the superiority of BEC/FOR (200/6</w:t>
      </w:r>
      <w:r w:rsidR="003E1A09" w:rsidRPr="00C3743C">
        <w:rPr>
          <w:snapToGrid/>
        </w:rPr>
        <w:t xml:space="preserve"> </w:t>
      </w:r>
      <w:r w:rsidRPr="00C3743C">
        <w:rPr>
          <w:snapToGrid/>
        </w:rPr>
        <w:t xml:space="preserve">µg, four actuations daily) versus BEC monotherapy. </w:t>
      </w:r>
      <w:r w:rsidR="008E77C1" w:rsidRPr="00C3743C" w:rsidDel="008E77C1">
        <w:rPr>
          <w:snapToGrid/>
        </w:rPr>
        <w:t xml:space="preserve"> </w:t>
      </w:r>
      <w:r w:rsidRPr="00C3743C">
        <w:rPr>
          <w:snapToGrid/>
        </w:rPr>
        <w:t>The secondary clinical comparator is reasonable.</w:t>
      </w:r>
      <w:r w:rsidR="008F36A9" w:rsidRPr="00C3743C">
        <w:rPr>
          <w:snapToGrid/>
        </w:rPr>
        <w:t xml:space="preserve"> </w:t>
      </w:r>
    </w:p>
    <w:p w14:paraId="1ECACD94" w14:textId="77777777" w:rsidR="003472FA" w:rsidRPr="00C3743C" w:rsidRDefault="003472FA" w:rsidP="003472FA">
      <w:pPr>
        <w:pStyle w:val="3-BodyText"/>
        <w:rPr>
          <w:snapToGrid/>
        </w:rPr>
      </w:pPr>
      <w:r w:rsidRPr="00C3743C">
        <w:rPr>
          <w:snapToGrid/>
        </w:rPr>
        <w:t>Medium dose ICS/LABA/LAMA treatment may be an informative comparator to high dose ICS/LABA – to assess the relative benefit of adding LAMA therapy versus increasing the ICS dose (</w:t>
      </w:r>
      <w:r w:rsidRPr="00E47B6D">
        <w:rPr>
          <w:snapToGrid/>
        </w:rPr>
        <w:t>see paragraph 4.5 for discussion</w:t>
      </w:r>
      <w:r w:rsidRPr="00C3743C">
        <w:rPr>
          <w:snapToGrid/>
        </w:rPr>
        <w:t xml:space="preserve">). Mometasone with indacaterol and </w:t>
      </w:r>
      <w:proofErr w:type="spellStart"/>
      <w:r w:rsidRPr="00C3743C">
        <w:rPr>
          <w:snapToGrid/>
        </w:rPr>
        <w:t>glycopyrronium</w:t>
      </w:r>
      <w:proofErr w:type="spellEnd"/>
      <w:r w:rsidRPr="00C3743C">
        <w:rPr>
          <w:snapToGrid/>
        </w:rPr>
        <w:t xml:space="preserve"> (MF/IND/GLY) is the only medium dose ICS/LABA/LAMA therapy currently listed on the PBS for asthma.</w:t>
      </w:r>
    </w:p>
    <w:p w14:paraId="68E1E750" w14:textId="666DBB96" w:rsidR="00111D8F" w:rsidRPr="00C3743C" w:rsidRDefault="00111D8F" w:rsidP="00111D8F">
      <w:pPr>
        <w:pStyle w:val="3-BodyText"/>
        <w:rPr>
          <w:snapToGrid/>
          <w:color w:val="0066FF"/>
        </w:rPr>
      </w:pPr>
      <w:r w:rsidRPr="00C3743C">
        <w:rPr>
          <w:snapToGrid/>
        </w:rPr>
        <w:t xml:space="preserve">For the requested population, the following PBS-listed medicines may be considered alternative therapies because they could be replaced in practice: FP/SAL, MF/IND, FP/FOR, BUD/FOR and FF/VI. </w:t>
      </w:r>
    </w:p>
    <w:p w14:paraId="3821150C" w14:textId="0B721186" w:rsidR="004346B1" w:rsidRPr="00C3743C" w:rsidRDefault="001763F5" w:rsidP="00526505">
      <w:pPr>
        <w:pStyle w:val="3-BodyText"/>
        <w:jc w:val="left"/>
        <w:rPr>
          <w:rFonts w:ascii="Arial Narrow" w:eastAsiaTheme="majorEastAsia" w:hAnsi="Arial Narrow" w:cstheme="majorBidi"/>
          <w:b/>
          <w:bCs/>
          <w:sz w:val="20"/>
        </w:rPr>
      </w:pPr>
      <w:r w:rsidRPr="00C3743C">
        <w:rPr>
          <w:snapToGrid/>
        </w:rPr>
        <w:t xml:space="preserve">The table below presents the </w:t>
      </w:r>
      <w:r w:rsidR="003C4CF7" w:rsidRPr="00C3743C">
        <w:rPr>
          <w:snapToGrid/>
        </w:rPr>
        <w:t>main</w:t>
      </w:r>
      <w:r w:rsidRPr="00C3743C">
        <w:rPr>
          <w:snapToGrid/>
        </w:rPr>
        <w:t xml:space="preserve"> comparator and alternative therapies </w:t>
      </w:r>
      <w:r w:rsidR="00193F26" w:rsidRPr="00C3743C">
        <w:rPr>
          <w:snapToGrid/>
        </w:rPr>
        <w:t xml:space="preserve">identified </w:t>
      </w:r>
      <w:r w:rsidRPr="00C3743C">
        <w:rPr>
          <w:snapToGrid/>
        </w:rPr>
        <w:t>in the submission.</w:t>
      </w:r>
      <w:r w:rsidR="004346B1" w:rsidRPr="00C3743C">
        <w:rPr>
          <w:snapToGrid/>
        </w:rPr>
        <w:t xml:space="preserve"> </w:t>
      </w:r>
    </w:p>
    <w:p w14:paraId="7992F57B" w14:textId="4EA20184" w:rsidR="00A5723A" w:rsidRDefault="00A5723A" w:rsidP="00AA2095">
      <w:pPr>
        <w:pStyle w:val="TableFigureHeading"/>
        <w:keepLines/>
      </w:pPr>
      <w:r>
        <w:lastRenderedPageBreak/>
        <w:t xml:space="preserve">Table </w:t>
      </w:r>
      <w:r w:rsidR="00A1798D">
        <w:fldChar w:fldCharType="begin"/>
      </w:r>
      <w:r w:rsidR="00A1798D">
        <w:instrText xml:space="preserve"> SEQ Table \* ARABIC </w:instrText>
      </w:r>
      <w:r w:rsidR="00A1798D">
        <w:fldChar w:fldCharType="separate"/>
      </w:r>
      <w:r w:rsidR="009766C9">
        <w:rPr>
          <w:noProof/>
        </w:rPr>
        <w:t>2</w:t>
      </w:r>
      <w:r w:rsidR="00A1798D">
        <w:rPr>
          <w:noProof/>
        </w:rPr>
        <w:fldChar w:fldCharType="end"/>
      </w:r>
      <w:r>
        <w:t xml:space="preserve">: </w:t>
      </w:r>
      <w:r w:rsidRPr="00A5723A">
        <w:t>PBS-listed medicines that may be considered alternatives to the intervention (BEC/FOR 200/6</w:t>
      </w:r>
      <w:r w:rsidR="00361703">
        <w:t xml:space="preserve"> </w:t>
      </w:r>
      <w:r w:rsidRPr="00A5723A">
        <w:t>µg)</w:t>
      </w:r>
    </w:p>
    <w:tbl>
      <w:tblPr>
        <w:tblStyle w:val="TableGrid"/>
        <w:tblW w:w="0" w:type="auto"/>
        <w:tblLayout w:type="fixed"/>
        <w:tblLook w:val="04A0" w:firstRow="1" w:lastRow="0" w:firstColumn="1" w:lastColumn="0" w:noHBand="0" w:noVBand="1"/>
        <w:tblCaption w:val="Table 2: PBS-listed medicines that may be considered alternatives to the intervention (BEC/FOR 200/6 µg)"/>
      </w:tblPr>
      <w:tblGrid>
        <w:gridCol w:w="846"/>
        <w:gridCol w:w="1559"/>
        <w:gridCol w:w="2410"/>
        <w:gridCol w:w="850"/>
        <w:gridCol w:w="1134"/>
        <w:gridCol w:w="1134"/>
        <w:gridCol w:w="1084"/>
      </w:tblGrid>
      <w:tr w:rsidR="005462EE" w14:paraId="0DD2409D" w14:textId="77777777" w:rsidTr="00FF2630">
        <w:trPr>
          <w:tblHeader/>
        </w:trPr>
        <w:tc>
          <w:tcPr>
            <w:tcW w:w="846" w:type="dxa"/>
            <w:tcBorders>
              <w:top w:val="single" w:sz="4" w:space="0" w:color="auto"/>
              <w:left w:val="single" w:sz="4" w:space="0" w:color="auto"/>
              <w:bottom w:val="single" w:sz="4" w:space="0" w:color="auto"/>
              <w:right w:val="single" w:sz="4" w:space="0" w:color="auto"/>
            </w:tcBorders>
          </w:tcPr>
          <w:p w14:paraId="01A14994" w14:textId="2DCB14DF" w:rsidR="005462EE" w:rsidRDefault="005462EE" w:rsidP="00AA2095">
            <w:pPr>
              <w:pStyle w:val="In-tableHeading"/>
              <w:keepLines/>
              <w:rPr>
                <w:rStyle w:val="TableBold"/>
                <w:bCs/>
              </w:rPr>
            </w:pPr>
            <w:r>
              <w:rPr>
                <w:rStyle w:val="TableBold"/>
                <w:bCs/>
              </w:rPr>
              <w:t>PBS Items</w:t>
            </w:r>
          </w:p>
        </w:tc>
        <w:tc>
          <w:tcPr>
            <w:tcW w:w="1559" w:type="dxa"/>
            <w:tcBorders>
              <w:top w:val="single" w:sz="4" w:space="0" w:color="auto"/>
              <w:left w:val="single" w:sz="4" w:space="0" w:color="auto"/>
              <w:bottom w:val="single" w:sz="4" w:space="0" w:color="auto"/>
              <w:right w:val="single" w:sz="4" w:space="0" w:color="auto"/>
            </w:tcBorders>
          </w:tcPr>
          <w:p w14:paraId="13964CEF" w14:textId="7BF93BF9" w:rsidR="005462EE" w:rsidRDefault="005462EE" w:rsidP="00AA2095">
            <w:pPr>
              <w:pStyle w:val="In-tableHeading"/>
              <w:keepLines/>
              <w:rPr>
                <w:rStyle w:val="TableBold"/>
                <w:bCs/>
              </w:rPr>
            </w:pPr>
            <w:r>
              <w:rPr>
                <w:rStyle w:val="TableBold"/>
                <w:bCs/>
              </w:rPr>
              <w:t>Brand(s)</w:t>
            </w:r>
          </w:p>
        </w:tc>
        <w:tc>
          <w:tcPr>
            <w:tcW w:w="2410" w:type="dxa"/>
            <w:tcBorders>
              <w:top w:val="single" w:sz="4" w:space="0" w:color="auto"/>
              <w:left w:val="single" w:sz="4" w:space="0" w:color="auto"/>
              <w:bottom w:val="single" w:sz="4" w:space="0" w:color="auto"/>
              <w:right w:val="single" w:sz="4" w:space="0" w:color="auto"/>
            </w:tcBorders>
            <w:hideMark/>
          </w:tcPr>
          <w:p w14:paraId="54DE8C0B" w14:textId="2933218B" w:rsidR="005462EE" w:rsidRDefault="005462EE" w:rsidP="00AA2095">
            <w:pPr>
              <w:pStyle w:val="In-tableHeading"/>
              <w:keepLines/>
              <w:rPr>
                <w:rStyle w:val="TableBold"/>
                <w:b/>
                <w:bCs/>
              </w:rPr>
            </w:pPr>
            <w:r>
              <w:rPr>
                <w:rStyle w:val="TableBold"/>
                <w:bCs/>
              </w:rPr>
              <w:t>Medicine Strength and Form</w:t>
            </w:r>
          </w:p>
        </w:tc>
        <w:tc>
          <w:tcPr>
            <w:tcW w:w="850" w:type="dxa"/>
            <w:tcBorders>
              <w:top w:val="single" w:sz="4" w:space="0" w:color="auto"/>
              <w:left w:val="single" w:sz="4" w:space="0" w:color="auto"/>
              <w:bottom w:val="single" w:sz="4" w:space="0" w:color="auto"/>
              <w:right w:val="single" w:sz="4" w:space="0" w:color="auto"/>
            </w:tcBorders>
          </w:tcPr>
          <w:p w14:paraId="5FF30F6E" w14:textId="7166FAA4" w:rsidR="005462EE" w:rsidRDefault="005462EE" w:rsidP="00AA2095">
            <w:pPr>
              <w:pStyle w:val="In-tableHeading"/>
              <w:keepLines/>
              <w:rPr>
                <w:rStyle w:val="TableBold"/>
                <w:bCs/>
              </w:rPr>
            </w:pPr>
            <w:r>
              <w:rPr>
                <w:rStyle w:val="TableBold"/>
                <w:bCs/>
              </w:rPr>
              <w:t>Days per inhaler</w:t>
            </w:r>
          </w:p>
        </w:tc>
        <w:tc>
          <w:tcPr>
            <w:tcW w:w="1134" w:type="dxa"/>
            <w:tcBorders>
              <w:top w:val="single" w:sz="4" w:space="0" w:color="auto"/>
              <w:left w:val="single" w:sz="4" w:space="0" w:color="auto"/>
              <w:bottom w:val="single" w:sz="4" w:space="0" w:color="auto"/>
              <w:right w:val="single" w:sz="4" w:space="0" w:color="auto"/>
            </w:tcBorders>
            <w:hideMark/>
          </w:tcPr>
          <w:p w14:paraId="3CCF8686" w14:textId="56F1FF81" w:rsidR="005462EE" w:rsidRDefault="005462EE" w:rsidP="00AA2095">
            <w:pPr>
              <w:pStyle w:val="In-tableHeading"/>
              <w:keepLines/>
              <w:rPr>
                <w:rStyle w:val="TableBold"/>
                <w:b/>
                <w:bCs/>
              </w:rPr>
            </w:pPr>
            <w:r>
              <w:rPr>
                <w:rStyle w:val="TableBold"/>
                <w:bCs/>
              </w:rPr>
              <w:t>Included in clinical comparison</w:t>
            </w:r>
          </w:p>
        </w:tc>
        <w:tc>
          <w:tcPr>
            <w:tcW w:w="1134" w:type="dxa"/>
            <w:tcBorders>
              <w:top w:val="single" w:sz="4" w:space="0" w:color="auto"/>
              <w:left w:val="single" w:sz="4" w:space="0" w:color="auto"/>
              <w:bottom w:val="single" w:sz="4" w:space="0" w:color="auto"/>
              <w:right w:val="single" w:sz="4" w:space="0" w:color="auto"/>
            </w:tcBorders>
            <w:hideMark/>
          </w:tcPr>
          <w:p w14:paraId="48C2268E" w14:textId="0C34AE88" w:rsidR="005462EE" w:rsidRDefault="005462EE" w:rsidP="00AA2095">
            <w:pPr>
              <w:pStyle w:val="In-tableHeading"/>
              <w:keepLines/>
              <w:rPr>
                <w:rStyle w:val="TableBold"/>
                <w:b/>
                <w:bCs/>
              </w:rPr>
            </w:pPr>
            <w:r>
              <w:rPr>
                <w:rStyle w:val="TableBold"/>
                <w:bCs/>
              </w:rPr>
              <w:t>Included in economics section</w:t>
            </w:r>
          </w:p>
        </w:tc>
        <w:tc>
          <w:tcPr>
            <w:tcW w:w="1084" w:type="dxa"/>
            <w:tcBorders>
              <w:top w:val="single" w:sz="4" w:space="0" w:color="auto"/>
              <w:left w:val="single" w:sz="4" w:space="0" w:color="auto"/>
              <w:bottom w:val="single" w:sz="4" w:space="0" w:color="auto"/>
              <w:right w:val="single" w:sz="4" w:space="0" w:color="auto"/>
            </w:tcBorders>
            <w:hideMark/>
          </w:tcPr>
          <w:p w14:paraId="5AA46919" w14:textId="6A845198" w:rsidR="005462EE" w:rsidRDefault="005462EE" w:rsidP="00AA2095">
            <w:pPr>
              <w:pStyle w:val="In-tableHeading"/>
              <w:keepLines/>
              <w:rPr>
                <w:rStyle w:val="TableBold"/>
                <w:b/>
                <w:bCs/>
              </w:rPr>
            </w:pPr>
            <w:r>
              <w:rPr>
                <w:rStyle w:val="TableBold"/>
                <w:bCs/>
              </w:rPr>
              <w:t>Included in financial estimates</w:t>
            </w:r>
          </w:p>
        </w:tc>
      </w:tr>
      <w:tr w:rsidR="009766C9" w14:paraId="7A2201BB" w14:textId="77777777" w:rsidTr="00FF2630">
        <w:tc>
          <w:tcPr>
            <w:tcW w:w="9017" w:type="dxa"/>
            <w:gridSpan w:val="7"/>
            <w:tcBorders>
              <w:top w:val="single" w:sz="4" w:space="0" w:color="auto"/>
              <w:left w:val="single" w:sz="4" w:space="0" w:color="auto"/>
              <w:bottom w:val="single" w:sz="4" w:space="0" w:color="auto"/>
              <w:right w:val="single" w:sz="4" w:space="0" w:color="auto"/>
            </w:tcBorders>
          </w:tcPr>
          <w:p w14:paraId="6D07F7B2" w14:textId="0F33F303" w:rsidR="009766C9" w:rsidRPr="009766C9" w:rsidRDefault="009766C9" w:rsidP="00AA2095">
            <w:pPr>
              <w:pStyle w:val="TableText0"/>
              <w:keepLines/>
              <w:widowControl w:val="0"/>
              <w:rPr>
                <w:b/>
                <w:bCs w:val="0"/>
              </w:rPr>
            </w:pPr>
            <w:r w:rsidRPr="009766C9">
              <w:rPr>
                <w:rStyle w:val="TableBold"/>
                <w:b w:val="0"/>
                <w:bCs w:val="0"/>
              </w:rPr>
              <w:t>High dose ICS/LABA dual therapy</w:t>
            </w:r>
          </w:p>
        </w:tc>
      </w:tr>
      <w:tr w:rsidR="009766C9" w14:paraId="2738E6CE" w14:textId="77777777" w:rsidTr="00FF2630">
        <w:tc>
          <w:tcPr>
            <w:tcW w:w="846" w:type="dxa"/>
            <w:tcBorders>
              <w:top w:val="single" w:sz="4" w:space="0" w:color="auto"/>
              <w:left w:val="single" w:sz="4" w:space="0" w:color="auto"/>
              <w:bottom w:val="single" w:sz="4" w:space="0" w:color="auto"/>
              <w:right w:val="single" w:sz="4" w:space="0" w:color="auto"/>
            </w:tcBorders>
          </w:tcPr>
          <w:p w14:paraId="53AD9DA7" w14:textId="609E6D1C" w:rsidR="009766C9" w:rsidRDefault="009766C9" w:rsidP="00AA2095">
            <w:pPr>
              <w:pStyle w:val="TableText0"/>
              <w:keepLines/>
              <w:widowControl w:val="0"/>
            </w:pPr>
            <w:r>
              <w:t>8432T</w:t>
            </w:r>
          </w:p>
        </w:tc>
        <w:tc>
          <w:tcPr>
            <w:tcW w:w="1559" w:type="dxa"/>
            <w:tcBorders>
              <w:top w:val="single" w:sz="4" w:space="0" w:color="auto"/>
              <w:left w:val="single" w:sz="4" w:space="0" w:color="auto"/>
              <w:bottom w:val="single" w:sz="4" w:space="0" w:color="auto"/>
              <w:right w:val="single" w:sz="4" w:space="0" w:color="auto"/>
            </w:tcBorders>
          </w:tcPr>
          <w:p w14:paraId="4685E22A" w14:textId="38CCA563" w:rsidR="009766C9" w:rsidRPr="00F966B7" w:rsidRDefault="009766C9" w:rsidP="00AA2095">
            <w:pPr>
              <w:pStyle w:val="TableText0"/>
              <w:keepLines/>
              <w:widowControl w:val="0"/>
            </w:pPr>
            <w:r w:rsidRPr="00F966B7">
              <w:t>Seretide</w:t>
            </w:r>
            <w:r w:rsidRPr="00A46A2F">
              <w:rPr>
                <w:vertAlign w:val="superscript"/>
              </w:rPr>
              <w:t>®</w:t>
            </w:r>
            <w:r w:rsidRPr="00F966B7">
              <w:t xml:space="preserve"> </w:t>
            </w:r>
            <w:proofErr w:type="spellStart"/>
            <w:r w:rsidRPr="00F966B7">
              <w:t>Accuhaler</w:t>
            </w:r>
            <w:proofErr w:type="spellEnd"/>
            <w:r w:rsidRPr="00A46A2F">
              <w:rPr>
                <w:vertAlign w:val="superscript"/>
              </w:rPr>
              <w:t>®</w:t>
            </w:r>
            <w:r>
              <w:t>,</w:t>
            </w:r>
            <w:r w:rsidRPr="00F966B7">
              <w:t xml:space="preserve"> </w:t>
            </w:r>
            <w:proofErr w:type="spellStart"/>
            <w:r w:rsidRPr="00F966B7">
              <w:t>Pavtide</w:t>
            </w:r>
            <w:proofErr w:type="spellEnd"/>
            <w:r w:rsidRPr="00A46A2F">
              <w:rPr>
                <w:vertAlign w:val="superscript"/>
              </w:rPr>
              <w:t>®</w:t>
            </w:r>
            <w:r w:rsidRPr="00F966B7">
              <w:t xml:space="preserve"> </w:t>
            </w:r>
            <w:proofErr w:type="spellStart"/>
            <w:r w:rsidRPr="00F966B7">
              <w:t>Accuhaler</w:t>
            </w:r>
            <w:proofErr w:type="spellEnd"/>
            <w:r w:rsidRPr="00A46A2F">
              <w:rPr>
                <w:vertAlign w:val="superscript"/>
              </w:rPr>
              <w:t>®</w:t>
            </w:r>
          </w:p>
        </w:tc>
        <w:tc>
          <w:tcPr>
            <w:tcW w:w="2410" w:type="dxa"/>
            <w:tcBorders>
              <w:top w:val="single" w:sz="4" w:space="0" w:color="auto"/>
              <w:left w:val="single" w:sz="4" w:space="0" w:color="auto"/>
              <w:bottom w:val="single" w:sz="4" w:space="0" w:color="auto"/>
              <w:right w:val="single" w:sz="4" w:space="0" w:color="auto"/>
            </w:tcBorders>
          </w:tcPr>
          <w:p w14:paraId="41C5DF34" w14:textId="77777777" w:rsidR="00926492" w:rsidRDefault="009766C9" w:rsidP="00AA2095">
            <w:pPr>
              <w:pStyle w:val="TableText0"/>
              <w:keepLines/>
              <w:widowControl w:val="0"/>
            </w:pPr>
            <w:r w:rsidRPr="00413AF0">
              <w:t>Fluticasone 500 µg /actuation + salmeterol 50 µg /actuation powder for inhalation, 60 actuations</w:t>
            </w:r>
            <w:r w:rsidR="00111D8F">
              <w:t xml:space="preserve">  </w:t>
            </w:r>
          </w:p>
          <w:p w14:paraId="19423E93" w14:textId="1588F258" w:rsidR="009766C9" w:rsidRPr="00413AF0" w:rsidRDefault="00111D8F" w:rsidP="00A80F76">
            <w:pPr>
              <w:pStyle w:val="TableText0"/>
              <w:keepLines/>
              <w:widowControl w:val="0"/>
              <w:numPr>
                <w:ilvl w:val="0"/>
                <w:numId w:val="17"/>
              </w:numPr>
              <w:ind w:left="181" w:hanging="181"/>
            </w:pPr>
            <w:r w:rsidRPr="00111D8F">
              <w:t xml:space="preserve">FP/SAL (500/50 </w:t>
            </w:r>
            <w:proofErr w:type="spellStart"/>
            <w:r w:rsidRPr="00111D8F">
              <w:t>μg</w:t>
            </w:r>
            <w:proofErr w:type="spellEnd"/>
            <w:r w:rsidRPr="00111D8F">
              <w:t>)</w:t>
            </w:r>
          </w:p>
        </w:tc>
        <w:tc>
          <w:tcPr>
            <w:tcW w:w="850" w:type="dxa"/>
            <w:tcBorders>
              <w:top w:val="single" w:sz="4" w:space="0" w:color="auto"/>
              <w:left w:val="single" w:sz="4" w:space="0" w:color="auto"/>
              <w:bottom w:val="single" w:sz="4" w:space="0" w:color="auto"/>
              <w:right w:val="single" w:sz="4" w:space="0" w:color="auto"/>
            </w:tcBorders>
          </w:tcPr>
          <w:p w14:paraId="1D6754A9" w14:textId="57F264AE" w:rsidR="009766C9" w:rsidRDefault="009766C9" w:rsidP="00AA2095">
            <w:pPr>
              <w:pStyle w:val="TableText0"/>
              <w:keepLines/>
              <w:widowControl w:val="0"/>
              <w:jc w:val="center"/>
            </w:pPr>
            <w:r>
              <w:t>30</w:t>
            </w:r>
          </w:p>
        </w:tc>
        <w:tc>
          <w:tcPr>
            <w:tcW w:w="1134" w:type="dxa"/>
            <w:tcBorders>
              <w:top w:val="single" w:sz="4" w:space="0" w:color="auto"/>
              <w:left w:val="single" w:sz="4" w:space="0" w:color="auto"/>
              <w:bottom w:val="single" w:sz="4" w:space="0" w:color="auto"/>
              <w:right w:val="single" w:sz="4" w:space="0" w:color="auto"/>
            </w:tcBorders>
          </w:tcPr>
          <w:p w14:paraId="2027A745" w14:textId="090D5DAD" w:rsidR="009766C9" w:rsidRPr="00032024" w:rsidRDefault="009766C9" w:rsidP="00AA2095">
            <w:pPr>
              <w:pStyle w:val="TableText0"/>
              <w:keepLines/>
              <w:widowControl w:val="0"/>
            </w:pPr>
            <w:r w:rsidRPr="00032024">
              <w:t>Yes</w:t>
            </w:r>
          </w:p>
        </w:tc>
        <w:tc>
          <w:tcPr>
            <w:tcW w:w="1134" w:type="dxa"/>
            <w:tcBorders>
              <w:top w:val="single" w:sz="4" w:space="0" w:color="auto"/>
              <w:left w:val="single" w:sz="4" w:space="0" w:color="auto"/>
              <w:bottom w:val="single" w:sz="4" w:space="0" w:color="auto"/>
              <w:right w:val="single" w:sz="4" w:space="0" w:color="auto"/>
            </w:tcBorders>
          </w:tcPr>
          <w:p w14:paraId="2C48CDAC" w14:textId="60CF6FFE" w:rsidR="009766C9" w:rsidRPr="00076856" w:rsidRDefault="009766C9" w:rsidP="00AA2095">
            <w:pPr>
              <w:pStyle w:val="TableText0"/>
              <w:keepLines/>
              <w:widowControl w:val="0"/>
            </w:pPr>
            <w:r w:rsidRPr="00076856">
              <w:t>Yes</w:t>
            </w:r>
          </w:p>
        </w:tc>
        <w:tc>
          <w:tcPr>
            <w:tcW w:w="1084" w:type="dxa"/>
            <w:tcBorders>
              <w:top w:val="single" w:sz="4" w:space="0" w:color="auto"/>
              <w:left w:val="single" w:sz="4" w:space="0" w:color="auto"/>
              <w:bottom w:val="single" w:sz="4" w:space="0" w:color="auto"/>
              <w:right w:val="single" w:sz="4" w:space="0" w:color="auto"/>
            </w:tcBorders>
          </w:tcPr>
          <w:p w14:paraId="0006FD87" w14:textId="11083B51" w:rsidR="009766C9" w:rsidRPr="00076856" w:rsidRDefault="009766C9" w:rsidP="00AA2095">
            <w:pPr>
              <w:pStyle w:val="TableText0"/>
              <w:keepLines/>
              <w:widowControl w:val="0"/>
            </w:pPr>
            <w:r w:rsidRPr="00076856">
              <w:t>Yes</w:t>
            </w:r>
          </w:p>
        </w:tc>
      </w:tr>
      <w:tr w:rsidR="009766C9" w14:paraId="50EB00DB" w14:textId="77777777" w:rsidTr="00FF2630">
        <w:tc>
          <w:tcPr>
            <w:tcW w:w="846" w:type="dxa"/>
            <w:tcBorders>
              <w:top w:val="single" w:sz="4" w:space="0" w:color="auto"/>
              <w:left w:val="single" w:sz="4" w:space="0" w:color="auto"/>
              <w:bottom w:val="single" w:sz="4" w:space="0" w:color="auto"/>
              <w:right w:val="single" w:sz="4" w:space="0" w:color="auto"/>
            </w:tcBorders>
          </w:tcPr>
          <w:p w14:paraId="456A4755" w14:textId="7D4A88BF" w:rsidR="009766C9" w:rsidRDefault="009766C9" w:rsidP="00AA2095">
            <w:pPr>
              <w:pStyle w:val="TableText0"/>
              <w:keepLines/>
              <w:widowControl w:val="0"/>
            </w:pPr>
            <w:r>
              <w:t>8519J</w:t>
            </w:r>
          </w:p>
        </w:tc>
        <w:tc>
          <w:tcPr>
            <w:tcW w:w="1559" w:type="dxa"/>
            <w:tcBorders>
              <w:top w:val="single" w:sz="4" w:space="0" w:color="auto"/>
              <w:left w:val="single" w:sz="4" w:space="0" w:color="auto"/>
              <w:bottom w:val="single" w:sz="4" w:space="0" w:color="auto"/>
              <w:right w:val="single" w:sz="4" w:space="0" w:color="auto"/>
            </w:tcBorders>
          </w:tcPr>
          <w:p w14:paraId="0FD5560A" w14:textId="5E3D14E6" w:rsidR="009766C9" w:rsidRDefault="009766C9" w:rsidP="00AA2095">
            <w:pPr>
              <w:pStyle w:val="TableText0"/>
              <w:keepLines/>
              <w:widowControl w:val="0"/>
            </w:pPr>
            <w:r w:rsidRPr="00A5723A">
              <w:rPr>
                <w:rStyle w:val="TableBold"/>
                <w:b w:val="0"/>
                <w:bCs w:val="0"/>
                <w:lang w:val="en-US"/>
              </w:rPr>
              <w:t>Seretide</w:t>
            </w:r>
            <w:r w:rsidRPr="00A46A2F">
              <w:rPr>
                <w:vertAlign w:val="superscript"/>
              </w:rPr>
              <w:t>®</w:t>
            </w:r>
            <w:r w:rsidRPr="00A5723A">
              <w:rPr>
                <w:rStyle w:val="TableBold"/>
                <w:b w:val="0"/>
                <w:bCs w:val="0"/>
                <w:lang w:val="en-US"/>
              </w:rPr>
              <w:t xml:space="preserve"> MDI, </w:t>
            </w:r>
            <w:proofErr w:type="spellStart"/>
            <w:r w:rsidRPr="00A5723A">
              <w:rPr>
                <w:rStyle w:val="TableBold"/>
                <w:b w:val="0"/>
                <w:bCs w:val="0"/>
                <w:lang w:val="en-US"/>
              </w:rPr>
              <w:t>Seroflo</w:t>
            </w:r>
            <w:proofErr w:type="spellEnd"/>
            <w:r w:rsidRPr="00A46A2F">
              <w:rPr>
                <w:vertAlign w:val="superscript"/>
              </w:rPr>
              <w:t>®</w:t>
            </w:r>
            <w:r w:rsidRPr="00A5723A">
              <w:rPr>
                <w:rStyle w:val="TableBold"/>
                <w:b w:val="0"/>
                <w:bCs w:val="0"/>
                <w:lang w:val="en-US"/>
              </w:rPr>
              <w:t xml:space="preserve">, </w:t>
            </w:r>
            <w:proofErr w:type="spellStart"/>
            <w:r w:rsidRPr="00A5723A">
              <w:rPr>
                <w:rStyle w:val="TableBold"/>
                <w:b w:val="0"/>
                <w:bCs w:val="0"/>
                <w:lang w:val="en-US"/>
              </w:rPr>
              <w:t>SalpusF</w:t>
            </w:r>
            <w:proofErr w:type="spellEnd"/>
            <w:r w:rsidRPr="00A46A2F">
              <w:rPr>
                <w:vertAlign w:val="superscript"/>
              </w:rPr>
              <w:t>®</w:t>
            </w:r>
            <w:r w:rsidRPr="00A5723A">
              <w:rPr>
                <w:rStyle w:val="TableBold"/>
                <w:b w:val="0"/>
                <w:bCs w:val="0"/>
                <w:lang w:val="en-US"/>
              </w:rPr>
              <w:t xml:space="preserve"> inhaler, </w:t>
            </w:r>
            <w:proofErr w:type="spellStart"/>
            <w:r w:rsidRPr="00A5723A">
              <w:rPr>
                <w:rStyle w:val="TableBold"/>
                <w:b w:val="0"/>
                <w:bCs w:val="0"/>
                <w:lang w:val="en-US"/>
              </w:rPr>
              <w:t>Pavtide</w:t>
            </w:r>
            <w:proofErr w:type="spellEnd"/>
            <w:r w:rsidRPr="00A46A2F">
              <w:rPr>
                <w:vertAlign w:val="superscript"/>
              </w:rPr>
              <w:t>®</w:t>
            </w:r>
            <w:r w:rsidRPr="00A5723A">
              <w:rPr>
                <w:rStyle w:val="TableBold"/>
                <w:b w:val="0"/>
                <w:bCs w:val="0"/>
                <w:lang w:val="en-US"/>
              </w:rPr>
              <w:t xml:space="preserve">, Fluticasone + Salmeterol Cipla, </w:t>
            </w:r>
            <w:proofErr w:type="spellStart"/>
            <w:r w:rsidRPr="00A5723A">
              <w:rPr>
                <w:rStyle w:val="TableBold"/>
                <w:b w:val="0"/>
                <w:bCs w:val="0"/>
                <w:lang w:val="en-US"/>
              </w:rPr>
              <w:t>Evocair</w:t>
            </w:r>
            <w:proofErr w:type="spellEnd"/>
            <w:r w:rsidRPr="00A46A2F">
              <w:rPr>
                <w:vertAlign w:val="superscript"/>
              </w:rPr>
              <w:t>®</w:t>
            </w:r>
            <w:r w:rsidRPr="00A5723A">
              <w:rPr>
                <w:rStyle w:val="TableBold"/>
                <w:b w:val="0"/>
                <w:bCs w:val="0"/>
                <w:lang w:val="en-US"/>
              </w:rPr>
              <w:t xml:space="preserve"> MDI</w:t>
            </w:r>
          </w:p>
        </w:tc>
        <w:tc>
          <w:tcPr>
            <w:tcW w:w="2410" w:type="dxa"/>
            <w:tcBorders>
              <w:top w:val="single" w:sz="4" w:space="0" w:color="auto"/>
              <w:left w:val="single" w:sz="4" w:space="0" w:color="auto"/>
              <w:bottom w:val="single" w:sz="4" w:space="0" w:color="auto"/>
              <w:right w:val="single" w:sz="4" w:space="0" w:color="auto"/>
            </w:tcBorders>
          </w:tcPr>
          <w:p w14:paraId="3B93A568" w14:textId="77777777" w:rsidR="00915D00" w:rsidRDefault="009766C9" w:rsidP="00AA2095">
            <w:pPr>
              <w:pStyle w:val="TableText0"/>
              <w:keepLines/>
              <w:widowControl w:val="0"/>
            </w:pPr>
            <w:r w:rsidRPr="00413AF0">
              <w:t>Fluticasone 250 µg /actuation + salmeterol 25 µg /actuation inhalation, 120 actuations</w:t>
            </w:r>
            <w:r w:rsidR="00111D8F">
              <w:t xml:space="preserve"> </w:t>
            </w:r>
          </w:p>
          <w:p w14:paraId="6AF5FC0A" w14:textId="203F685E" w:rsidR="009766C9" w:rsidRDefault="00111D8F" w:rsidP="00A80F76">
            <w:pPr>
              <w:pStyle w:val="TableText0"/>
              <w:keepLines/>
              <w:widowControl w:val="0"/>
              <w:numPr>
                <w:ilvl w:val="0"/>
                <w:numId w:val="17"/>
              </w:numPr>
              <w:ind w:left="181" w:hanging="181"/>
            </w:pPr>
            <w:r w:rsidRPr="00B34594">
              <w:t xml:space="preserve">FP/SAL (250/25 </w:t>
            </w:r>
            <w:proofErr w:type="spellStart"/>
            <w:r w:rsidRPr="00B34594">
              <w:t>μg</w:t>
            </w:r>
            <w:proofErr w:type="spellEnd"/>
            <w:r w:rsidRPr="00B34594">
              <w:t>)</w:t>
            </w:r>
          </w:p>
        </w:tc>
        <w:tc>
          <w:tcPr>
            <w:tcW w:w="850" w:type="dxa"/>
            <w:tcBorders>
              <w:top w:val="single" w:sz="4" w:space="0" w:color="auto"/>
              <w:left w:val="single" w:sz="4" w:space="0" w:color="auto"/>
              <w:bottom w:val="single" w:sz="4" w:space="0" w:color="auto"/>
              <w:right w:val="single" w:sz="4" w:space="0" w:color="auto"/>
            </w:tcBorders>
          </w:tcPr>
          <w:p w14:paraId="51635174" w14:textId="20B47CBD" w:rsidR="009766C9" w:rsidRPr="00032024" w:rsidRDefault="009766C9" w:rsidP="00AA2095">
            <w:pPr>
              <w:pStyle w:val="TableText0"/>
              <w:keepLines/>
              <w:widowControl w:val="0"/>
              <w:jc w:val="center"/>
            </w:pPr>
            <w:r>
              <w:t>30</w:t>
            </w:r>
          </w:p>
        </w:tc>
        <w:tc>
          <w:tcPr>
            <w:tcW w:w="1134" w:type="dxa"/>
            <w:tcBorders>
              <w:top w:val="single" w:sz="4" w:space="0" w:color="auto"/>
              <w:left w:val="single" w:sz="4" w:space="0" w:color="auto"/>
              <w:bottom w:val="single" w:sz="4" w:space="0" w:color="auto"/>
              <w:right w:val="single" w:sz="4" w:space="0" w:color="auto"/>
            </w:tcBorders>
          </w:tcPr>
          <w:p w14:paraId="12C5F4CC" w14:textId="6E8A797B" w:rsidR="009766C9" w:rsidRPr="00032024" w:rsidRDefault="009766C9" w:rsidP="00AA2095">
            <w:pPr>
              <w:pStyle w:val="TableText0"/>
              <w:keepLines/>
              <w:widowControl w:val="0"/>
            </w:pPr>
            <w:r w:rsidRPr="00032024">
              <w:t>Yes</w:t>
            </w:r>
          </w:p>
        </w:tc>
        <w:tc>
          <w:tcPr>
            <w:tcW w:w="1134" w:type="dxa"/>
            <w:tcBorders>
              <w:top w:val="single" w:sz="4" w:space="0" w:color="auto"/>
              <w:left w:val="single" w:sz="4" w:space="0" w:color="auto"/>
              <w:bottom w:val="single" w:sz="4" w:space="0" w:color="auto"/>
              <w:right w:val="single" w:sz="4" w:space="0" w:color="auto"/>
            </w:tcBorders>
          </w:tcPr>
          <w:p w14:paraId="4F4CF20D" w14:textId="77777777" w:rsidR="009766C9" w:rsidRPr="00076856" w:rsidRDefault="009766C9" w:rsidP="00AA2095">
            <w:pPr>
              <w:pStyle w:val="TableText0"/>
              <w:keepLines/>
              <w:widowControl w:val="0"/>
            </w:pPr>
            <w:r w:rsidRPr="00076856">
              <w:t>Yes</w:t>
            </w:r>
          </w:p>
        </w:tc>
        <w:tc>
          <w:tcPr>
            <w:tcW w:w="1084" w:type="dxa"/>
            <w:tcBorders>
              <w:top w:val="single" w:sz="4" w:space="0" w:color="auto"/>
              <w:left w:val="single" w:sz="4" w:space="0" w:color="auto"/>
              <w:bottom w:val="single" w:sz="4" w:space="0" w:color="auto"/>
              <w:right w:val="single" w:sz="4" w:space="0" w:color="auto"/>
            </w:tcBorders>
          </w:tcPr>
          <w:p w14:paraId="55EEC28D" w14:textId="77777777" w:rsidR="009766C9" w:rsidRPr="00076856" w:rsidRDefault="009766C9" w:rsidP="00AA2095">
            <w:pPr>
              <w:pStyle w:val="TableText0"/>
              <w:keepLines/>
              <w:widowControl w:val="0"/>
            </w:pPr>
            <w:r w:rsidRPr="00076856">
              <w:t>Yes</w:t>
            </w:r>
          </w:p>
        </w:tc>
      </w:tr>
      <w:tr w:rsidR="009766C9" w14:paraId="68BE5FE7" w14:textId="77777777" w:rsidTr="00FF2630">
        <w:tc>
          <w:tcPr>
            <w:tcW w:w="846" w:type="dxa"/>
            <w:tcBorders>
              <w:top w:val="single" w:sz="4" w:space="0" w:color="auto"/>
              <w:left w:val="single" w:sz="4" w:space="0" w:color="auto"/>
              <w:bottom w:val="single" w:sz="4" w:space="0" w:color="auto"/>
              <w:right w:val="single" w:sz="4" w:space="0" w:color="auto"/>
            </w:tcBorders>
          </w:tcPr>
          <w:p w14:paraId="30D0D34A" w14:textId="2F6D0AE3" w:rsidR="009766C9" w:rsidRDefault="009766C9" w:rsidP="00AA2095">
            <w:pPr>
              <w:pStyle w:val="TableText0"/>
              <w:keepLines/>
              <w:widowControl w:val="0"/>
            </w:pPr>
            <w:r>
              <w:t>8750M, 11301T</w:t>
            </w:r>
          </w:p>
        </w:tc>
        <w:tc>
          <w:tcPr>
            <w:tcW w:w="1559" w:type="dxa"/>
            <w:tcBorders>
              <w:top w:val="single" w:sz="4" w:space="0" w:color="auto"/>
              <w:left w:val="single" w:sz="4" w:space="0" w:color="auto"/>
              <w:bottom w:val="single" w:sz="4" w:space="0" w:color="auto"/>
              <w:right w:val="single" w:sz="4" w:space="0" w:color="auto"/>
            </w:tcBorders>
          </w:tcPr>
          <w:p w14:paraId="23629580" w14:textId="22ED0B1B" w:rsidR="009766C9" w:rsidRDefault="009766C9" w:rsidP="00AA2095">
            <w:pPr>
              <w:pStyle w:val="TableText0"/>
              <w:keepLines/>
              <w:widowControl w:val="0"/>
            </w:pPr>
            <w:r>
              <w:t>Symbicort</w:t>
            </w:r>
            <w:r w:rsidRPr="00A46A2F">
              <w:rPr>
                <w:vertAlign w:val="superscript"/>
              </w:rPr>
              <w:t>®</w:t>
            </w:r>
            <w:r>
              <w:t xml:space="preserve"> </w:t>
            </w:r>
            <w:proofErr w:type="spellStart"/>
            <w:r>
              <w:t>Turbuhale</w:t>
            </w:r>
            <w:r w:rsidRPr="00F966B7">
              <w:t>r</w:t>
            </w:r>
            <w:proofErr w:type="spellEnd"/>
            <w:r w:rsidRPr="00A46A2F">
              <w:rPr>
                <w:vertAlign w:val="superscript"/>
              </w:rPr>
              <w:t>®</w:t>
            </w:r>
            <w:r w:rsidRPr="00F966B7">
              <w:t xml:space="preserve">, </w:t>
            </w:r>
            <w:proofErr w:type="spellStart"/>
            <w:r w:rsidRPr="00F966B7">
              <w:t>BiResp</w:t>
            </w:r>
            <w:proofErr w:type="spellEnd"/>
            <w:r w:rsidRPr="00F966B7">
              <w:t xml:space="preserve"> </w:t>
            </w:r>
            <w:proofErr w:type="spellStart"/>
            <w:r w:rsidRPr="00F966B7">
              <w:t>Spiromax</w:t>
            </w:r>
            <w:proofErr w:type="spellEnd"/>
            <w:r w:rsidRPr="00A46A2F">
              <w:rPr>
                <w:vertAlign w:val="superscript"/>
              </w:rPr>
              <w:t>®</w:t>
            </w:r>
            <w:r w:rsidRPr="00F966B7">
              <w:t xml:space="preserve">, </w:t>
            </w:r>
            <w:proofErr w:type="spellStart"/>
            <w:r w:rsidRPr="00F966B7">
              <w:t>DuoResp</w:t>
            </w:r>
            <w:proofErr w:type="spellEnd"/>
            <w:r w:rsidRPr="00F966B7">
              <w:t xml:space="preserve"> </w:t>
            </w:r>
            <w:proofErr w:type="spellStart"/>
            <w:r w:rsidRPr="00F966B7">
              <w:t>Spiromax</w:t>
            </w:r>
            <w:proofErr w:type="spellEnd"/>
            <w:r w:rsidRPr="00A46A2F">
              <w:rPr>
                <w:vertAlign w:val="superscript"/>
              </w:rPr>
              <w:t>®</w:t>
            </w:r>
          </w:p>
        </w:tc>
        <w:tc>
          <w:tcPr>
            <w:tcW w:w="2410" w:type="dxa"/>
            <w:tcBorders>
              <w:top w:val="single" w:sz="4" w:space="0" w:color="auto"/>
              <w:left w:val="single" w:sz="4" w:space="0" w:color="auto"/>
              <w:bottom w:val="single" w:sz="4" w:space="0" w:color="auto"/>
              <w:right w:val="single" w:sz="4" w:space="0" w:color="auto"/>
            </w:tcBorders>
          </w:tcPr>
          <w:p w14:paraId="0E3236A3" w14:textId="77777777" w:rsidR="00915D00" w:rsidRDefault="009766C9" w:rsidP="00AA2095">
            <w:pPr>
              <w:pStyle w:val="TableText0"/>
              <w:keepLines/>
              <w:widowControl w:val="0"/>
            </w:pPr>
            <w:r w:rsidRPr="005462EE">
              <w:t>Budesonide 400 µg /actuation + formoterol fumarate dihydrate 12 µg /actuation powder for inhalation, 2 x 60 actuations</w:t>
            </w:r>
          </w:p>
          <w:p w14:paraId="4AD96CDB" w14:textId="2A3D56A8" w:rsidR="009766C9" w:rsidRDefault="00111D8F" w:rsidP="00A80F76">
            <w:pPr>
              <w:pStyle w:val="TableText0"/>
              <w:keepLines/>
              <w:widowControl w:val="0"/>
              <w:numPr>
                <w:ilvl w:val="0"/>
                <w:numId w:val="17"/>
              </w:numPr>
              <w:ind w:left="181" w:hanging="181"/>
            </w:pPr>
            <w:r>
              <w:t xml:space="preserve"> </w:t>
            </w:r>
            <w:r w:rsidRPr="00B34594">
              <w:t xml:space="preserve">BUD/FOR (400/12 </w:t>
            </w:r>
            <w:proofErr w:type="spellStart"/>
            <w:r w:rsidRPr="00B34594">
              <w:t>μg</w:t>
            </w:r>
            <w:proofErr w:type="spellEnd"/>
            <w:r w:rsidRPr="00B34594">
              <w:t>)</w:t>
            </w:r>
            <w:r>
              <w:t xml:space="preserve"> </w:t>
            </w:r>
          </w:p>
        </w:tc>
        <w:tc>
          <w:tcPr>
            <w:tcW w:w="850" w:type="dxa"/>
            <w:tcBorders>
              <w:top w:val="single" w:sz="4" w:space="0" w:color="auto"/>
              <w:left w:val="single" w:sz="4" w:space="0" w:color="auto"/>
              <w:bottom w:val="single" w:sz="4" w:space="0" w:color="auto"/>
              <w:right w:val="single" w:sz="4" w:space="0" w:color="auto"/>
            </w:tcBorders>
          </w:tcPr>
          <w:p w14:paraId="1B52AFE0" w14:textId="09D1D6C1" w:rsidR="009766C9" w:rsidRDefault="009766C9" w:rsidP="00AA2095">
            <w:pPr>
              <w:pStyle w:val="TableText0"/>
              <w:keepLines/>
              <w:widowControl w:val="0"/>
              <w:jc w:val="center"/>
            </w:pPr>
            <w:r>
              <w:t>30</w:t>
            </w:r>
          </w:p>
        </w:tc>
        <w:tc>
          <w:tcPr>
            <w:tcW w:w="1134" w:type="dxa"/>
            <w:tcBorders>
              <w:top w:val="single" w:sz="4" w:space="0" w:color="auto"/>
              <w:left w:val="single" w:sz="4" w:space="0" w:color="auto"/>
              <w:bottom w:val="single" w:sz="4" w:space="0" w:color="auto"/>
              <w:right w:val="single" w:sz="4" w:space="0" w:color="auto"/>
            </w:tcBorders>
          </w:tcPr>
          <w:p w14:paraId="0A3FF506" w14:textId="6A38AD06" w:rsidR="009766C9" w:rsidRPr="00032024" w:rsidRDefault="009766C9" w:rsidP="00AA2095">
            <w:pPr>
              <w:pStyle w:val="TableText0"/>
              <w:keepLines/>
              <w:widowControl w:val="0"/>
            </w:pPr>
            <w:r>
              <w:t>No</w:t>
            </w:r>
          </w:p>
        </w:tc>
        <w:tc>
          <w:tcPr>
            <w:tcW w:w="1134" w:type="dxa"/>
            <w:tcBorders>
              <w:top w:val="single" w:sz="4" w:space="0" w:color="auto"/>
              <w:left w:val="single" w:sz="4" w:space="0" w:color="auto"/>
              <w:bottom w:val="single" w:sz="4" w:space="0" w:color="auto"/>
              <w:right w:val="single" w:sz="4" w:space="0" w:color="auto"/>
            </w:tcBorders>
          </w:tcPr>
          <w:p w14:paraId="52A7AAEA" w14:textId="77777777" w:rsidR="009766C9" w:rsidRPr="00076856" w:rsidRDefault="009766C9" w:rsidP="00AA2095">
            <w:pPr>
              <w:pStyle w:val="TableText0"/>
              <w:keepLines/>
              <w:widowControl w:val="0"/>
            </w:pPr>
            <w:r w:rsidRPr="00076856">
              <w:t>Yes</w:t>
            </w:r>
          </w:p>
        </w:tc>
        <w:tc>
          <w:tcPr>
            <w:tcW w:w="1084" w:type="dxa"/>
            <w:tcBorders>
              <w:top w:val="single" w:sz="4" w:space="0" w:color="auto"/>
              <w:left w:val="single" w:sz="4" w:space="0" w:color="auto"/>
              <w:bottom w:val="single" w:sz="4" w:space="0" w:color="auto"/>
              <w:right w:val="single" w:sz="4" w:space="0" w:color="auto"/>
            </w:tcBorders>
          </w:tcPr>
          <w:p w14:paraId="0554B4A5" w14:textId="77777777" w:rsidR="009766C9" w:rsidRPr="00076856" w:rsidRDefault="009766C9" w:rsidP="00AA2095">
            <w:pPr>
              <w:pStyle w:val="TableText0"/>
              <w:keepLines/>
              <w:widowControl w:val="0"/>
            </w:pPr>
            <w:r w:rsidRPr="00076856">
              <w:t>Yes</w:t>
            </w:r>
          </w:p>
        </w:tc>
      </w:tr>
      <w:tr w:rsidR="009766C9" w14:paraId="53C9D821" w14:textId="77777777" w:rsidTr="00FF2630">
        <w:tc>
          <w:tcPr>
            <w:tcW w:w="846" w:type="dxa"/>
            <w:tcBorders>
              <w:top w:val="single" w:sz="4" w:space="0" w:color="auto"/>
              <w:left w:val="single" w:sz="4" w:space="0" w:color="auto"/>
              <w:bottom w:val="single" w:sz="4" w:space="0" w:color="auto"/>
              <w:right w:val="single" w:sz="4" w:space="0" w:color="auto"/>
            </w:tcBorders>
          </w:tcPr>
          <w:p w14:paraId="6E345A7F" w14:textId="054777EA" w:rsidR="009766C9" w:rsidRPr="00032024" w:rsidRDefault="009766C9" w:rsidP="00AA2095">
            <w:pPr>
              <w:pStyle w:val="TableText0"/>
              <w:keepLines/>
              <w:widowControl w:val="0"/>
              <w:rPr>
                <w:bCs w:val="0"/>
              </w:rPr>
            </w:pPr>
            <w:r w:rsidRPr="005D7206">
              <w:rPr>
                <w:bCs w:val="0"/>
              </w:rPr>
              <w:t>10018G, 12082X</w:t>
            </w:r>
            <w:r w:rsidRPr="006161C6">
              <w:rPr>
                <w:bCs w:val="0"/>
                <w:vertAlign w:val="superscript"/>
              </w:rPr>
              <w:t>a</w:t>
            </w:r>
            <w:r w:rsidRPr="000E5D56">
              <w:rPr>
                <w:bCs w:val="0"/>
              </w:rPr>
              <w:t xml:space="preserve"> </w:t>
            </w:r>
          </w:p>
        </w:tc>
        <w:tc>
          <w:tcPr>
            <w:tcW w:w="1559" w:type="dxa"/>
            <w:tcBorders>
              <w:top w:val="single" w:sz="4" w:space="0" w:color="auto"/>
              <w:left w:val="single" w:sz="4" w:space="0" w:color="auto"/>
              <w:bottom w:val="single" w:sz="4" w:space="0" w:color="auto"/>
              <w:right w:val="single" w:sz="4" w:space="0" w:color="auto"/>
            </w:tcBorders>
          </w:tcPr>
          <w:p w14:paraId="718009D8" w14:textId="73798C7D" w:rsidR="009766C9" w:rsidRPr="00032024" w:rsidRDefault="009766C9" w:rsidP="00AA2095">
            <w:pPr>
              <w:pStyle w:val="TableText0"/>
              <w:keepLines/>
              <w:widowControl w:val="0"/>
              <w:rPr>
                <w:bCs w:val="0"/>
              </w:rPr>
            </w:pPr>
            <w:r w:rsidRPr="00C968F6">
              <w:rPr>
                <w:bCs w:val="0"/>
              </w:rPr>
              <w:t>Symbicort</w:t>
            </w:r>
            <w:r w:rsidRPr="00A46A2F">
              <w:rPr>
                <w:vertAlign w:val="superscript"/>
              </w:rPr>
              <w:t>®</w:t>
            </w:r>
            <w:r>
              <w:rPr>
                <w:bCs w:val="0"/>
              </w:rPr>
              <w:t xml:space="preserve"> </w:t>
            </w:r>
            <w:proofErr w:type="spellStart"/>
            <w:r>
              <w:rPr>
                <w:bCs w:val="0"/>
              </w:rPr>
              <w:t>Rapihaler</w:t>
            </w:r>
            <w:proofErr w:type="spellEnd"/>
            <w:r w:rsidRPr="00A46A2F">
              <w:rPr>
                <w:vertAlign w:val="superscript"/>
              </w:rPr>
              <w:t>®</w:t>
            </w:r>
            <w:r>
              <w:rPr>
                <w:bCs w:val="0"/>
              </w:rPr>
              <w:t xml:space="preserve">, </w:t>
            </w:r>
          </w:p>
        </w:tc>
        <w:tc>
          <w:tcPr>
            <w:tcW w:w="2410" w:type="dxa"/>
            <w:tcBorders>
              <w:top w:val="single" w:sz="4" w:space="0" w:color="auto"/>
              <w:left w:val="single" w:sz="4" w:space="0" w:color="auto"/>
              <w:bottom w:val="single" w:sz="4" w:space="0" w:color="auto"/>
              <w:right w:val="single" w:sz="4" w:space="0" w:color="auto"/>
            </w:tcBorders>
          </w:tcPr>
          <w:p w14:paraId="1C0E0D79" w14:textId="77777777" w:rsidR="00926492" w:rsidRDefault="009766C9" w:rsidP="00AA2095">
            <w:pPr>
              <w:pStyle w:val="TableText0"/>
              <w:keepLines/>
              <w:widowControl w:val="0"/>
            </w:pPr>
            <w:r w:rsidRPr="00413AF0">
              <w:t>Budesonide 200 µg /actuation + formoterol fumarate dihydrate 6 µg /actuation inhalation, 120 actuations</w:t>
            </w:r>
            <w:r w:rsidR="00111D8F">
              <w:t xml:space="preserve"> </w:t>
            </w:r>
          </w:p>
          <w:p w14:paraId="11B9B8EE" w14:textId="5F10A16F" w:rsidR="009766C9" w:rsidRDefault="00111D8F" w:rsidP="00A80F76">
            <w:pPr>
              <w:pStyle w:val="TableText0"/>
              <w:keepLines/>
              <w:widowControl w:val="0"/>
              <w:numPr>
                <w:ilvl w:val="0"/>
                <w:numId w:val="17"/>
              </w:numPr>
              <w:ind w:left="181" w:hanging="181"/>
            </w:pPr>
            <w:r w:rsidRPr="00B34594">
              <w:t xml:space="preserve">BUD/FOR (200/6 </w:t>
            </w:r>
            <w:proofErr w:type="spellStart"/>
            <w:r w:rsidRPr="00B34594">
              <w:t>μg</w:t>
            </w:r>
            <w:proofErr w:type="spellEnd"/>
            <w:r w:rsidRPr="00B34594">
              <w:t>)</w:t>
            </w:r>
          </w:p>
        </w:tc>
        <w:tc>
          <w:tcPr>
            <w:tcW w:w="850" w:type="dxa"/>
            <w:tcBorders>
              <w:top w:val="single" w:sz="4" w:space="0" w:color="auto"/>
              <w:left w:val="single" w:sz="4" w:space="0" w:color="auto"/>
              <w:bottom w:val="single" w:sz="4" w:space="0" w:color="auto"/>
              <w:right w:val="single" w:sz="4" w:space="0" w:color="auto"/>
            </w:tcBorders>
          </w:tcPr>
          <w:p w14:paraId="6A468B73" w14:textId="56FF10E0" w:rsidR="009766C9" w:rsidRDefault="009766C9" w:rsidP="00AA2095">
            <w:pPr>
              <w:pStyle w:val="TableText0"/>
              <w:keepLines/>
              <w:widowControl w:val="0"/>
              <w:jc w:val="center"/>
            </w:pPr>
            <w:r>
              <w:t>15</w:t>
            </w:r>
          </w:p>
        </w:tc>
        <w:tc>
          <w:tcPr>
            <w:tcW w:w="1134" w:type="dxa"/>
            <w:tcBorders>
              <w:top w:val="single" w:sz="4" w:space="0" w:color="auto"/>
              <w:left w:val="single" w:sz="4" w:space="0" w:color="auto"/>
              <w:bottom w:val="single" w:sz="4" w:space="0" w:color="auto"/>
              <w:right w:val="single" w:sz="4" w:space="0" w:color="auto"/>
            </w:tcBorders>
          </w:tcPr>
          <w:p w14:paraId="36B34980" w14:textId="4E31DF0B" w:rsidR="009766C9" w:rsidRPr="00032024" w:rsidRDefault="009766C9" w:rsidP="00AA2095">
            <w:pPr>
              <w:pStyle w:val="TableText0"/>
              <w:keepLines/>
              <w:widowControl w:val="0"/>
            </w:pPr>
            <w:r>
              <w:t>No</w:t>
            </w:r>
          </w:p>
        </w:tc>
        <w:tc>
          <w:tcPr>
            <w:tcW w:w="1134" w:type="dxa"/>
            <w:tcBorders>
              <w:top w:val="single" w:sz="4" w:space="0" w:color="auto"/>
              <w:left w:val="single" w:sz="4" w:space="0" w:color="auto"/>
              <w:bottom w:val="single" w:sz="4" w:space="0" w:color="auto"/>
              <w:right w:val="single" w:sz="4" w:space="0" w:color="auto"/>
            </w:tcBorders>
          </w:tcPr>
          <w:p w14:paraId="1717924A" w14:textId="77777777" w:rsidR="009766C9" w:rsidRPr="00076856" w:rsidRDefault="009766C9" w:rsidP="00AA2095">
            <w:pPr>
              <w:pStyle w:val="TableText0"/>
              <w:keepLines/>
              <w:widowControl w:val="0"/>
            </w:pPr>
            <w:r w:rsidRPr="00076856">
              <w:t>Yes</w:t>
            </w:r>
          </w:p>
        </w:tc>
        <w:tc>
          <w:tcPr>
            <w:tcW w:w="1084" w:type="dxa"/>
            <w:tcBorders>
              <w:top w:val="single" w:sz="4" w:space="0" w:color="auto"/>
              <w:left w:val="single" w:sz="4" w:space="0" w:color="auto"/>
              <w:bottom w:val="single" w:sz="4" w:space="0" w:color="auto"/>
              <w:right w:val="single" w:sz="4" w:space="0" w:color="auto"/>
            </w:tcBorders>
          </w:tcPr>
          <w:p w14:paraId="7E53CBBD" w14:textId="77777777" w:rsidR="009766C9" w:rsidRPr="00076856" w:rsidRDefault="009766C9" w:rsidP="00AA2095">
            <w:pPr>
              <w:pStyle w:val="TableText0"/>
              <w:keepLines/>
              <w:widowControl w:val="0"/>
            </w:pPr>
            <w:r w:rsidRPr="00076856">
              <w:t>Yes</w:t>
            </w:r>
          </w:p>
        </w:tc>
      </w:tr>
      <w:tr w:rsidR="009766C9" w14:paraId="49D727BA" w14:textId="77777777" w:rsidTr="00FF2630">
        <w:tc>
          <w:tcPr>
            <w:tcW w:w="846" w:type="dxa"/>
            <w:tcBorders>
              <w:top w:val="single" w:sz="4" w:space="0" w:color="auto"/>
              <w:left w:val="single" w:sz="4" w:space="0" w:color="auto"/>
              <w:bottom w:val="single" w:sz="4" w:space="0" w:color="auto"/>
              <w:right w:val="single" w:sz="4" w:space="0" w:color="auto"/>
            </w:tcBorders>
          </w:tcPr>
          <w:p w14:paraId="07CD4C23" w14:textId="21D0107F" w:rsidR="009766C9" w:rsidRDefault="009766C9" w:rsidP="00AA2095">
            <w:pPr>
              <w:pStyle w:val="TableText0"/>
              <w:keepLines/>
              <w:widowControl w:val="0"/>
            </w:pPr>
            <w:r w:rsidRPr="00111088">
              <w:t>10008R</w:t>
            </w:r>
          </w:p>
        </w:tc>
        <w:tc>
          <w:tcPr>
            <w:tcW w:w="1559" w:type="dxa"/>
            <w:tcBorders>
              <w:top w:val="single" w:sz="4" w:space="0" w:color="auto"/>
              <w:left w:val="single" w:sz="4" w:space="0" w:color="auto"/>
              <w:bottom w:val="single" w:sz="4" w:space="0" w:color="auto"/>
              <w:right w:val="single" w:sz="4" w:space="0" w:color="auto"/>
            </w:tcBorders>
          </w:tcPr>
          <w:p w14:paraId="1165D35F" w14:textId="29989D19" w:rsidR="009766C9" w:rsidRDefault="009766C9" w:rsidP="00AA2095">
            <w:pPr>
              <w:pStyle w:val="TableText0"/>
              <w:keepLines/>
              <w:widowControl w:val="0"/>
            </w:pPr>
            <w:proofErr w:type="spellStart"/>
            <w:r w:rsidRPr="00111088">
              <w:t>Flutiform</w:t>
            </w:r>
            <w:proofErr w:type="spellEnd"/>
            <w:r w:rsidRPr="00A46A2F">
              <w:rPr>
                <w:vertAlign w:val="superscript"/>
              </w:rPr>
              <w:t>®</w:t>
            </w:r>
          </w:p>
        </w:tc>
        <w:tc>
          <w:tcPr>
            <w:tcW w:w="2410" w:type="dxa"/>
            <w:tcBorders>
              <w:top w:val="single" w:sz="4" w:space="0" w:color="auto"/>
              <w:left w:val="single" w:sz="4" w:space="0" w:color="auto"/>
              <w:bottom w:val="single" w:sz="4" w:space="0" w:color="auto"/>
              <w:right w:val="single" w:sz="4" w:space="0" w:color="auto"/>
            </w:tcBorders>
          </w:tcPr>
          <w:p w14:paraId="22A14939" w14:textId="77777777" w:rsidR="00926492" w:rsidRDefault="009766C9" w:rsidP="00AA2095">
            <w:pPr>
              <w:pStyle w:val="TableText0"/>
              <w:keepLines/>
              <w:widowControl w:val="0"/>
              <w:rPr>
                <w:bCs w:val="0"/>
              </w:rPr>
            </w:pPr>
            <w:r w:rsidRPr="005462EE">
              <w:rPr>
                <w:bCs w:val="0"/>
              </w:rPr>
              <w:t xml:space="preserve">fluticasone propionate 250 </w:t>
            </w:r>
            <w:r w:rsidRPr="00413AF0">
              <w:t>µ</w:t>
            </w:r>
            <w:r w:rsidRPr="005462EE">
              <w:rPr>
                <w:bCs w:val="0"/>
              </w:rPr>
              <w:t>g</w:t>
            </w:r>
            <w:r>
              <w:rPr>
                <w:bCs w:val="0"/>
              </w:rPr>
              <w:t xml:space="preserve"> </w:t>
            </w:r>
            <w:r w:rsidRPr="005462EE">
              <w:rPr>
                <w:bCs w:val="0"/>
              </w:rPr>
              <w:t xml:space="preserve">/actuation + formoterol fumarate dihydrate 10 </w:t>
            </w:r>
            <w:r w:rsidRPr="00413AF0">
              <w:t>µ</w:t>
            </w:r>
            <w:r>
              <w:t xml:space="preserve">g </w:t>
            </w:r>
            <w:r w:rsidRPr="005462EE">
              <w:rPr>
                <w:bCs w:val="0"/>
              </w:rPr>
              <w:t>/actuation inhalation, 120 actuations</w:t>
            </w:r>
            <w:r w:rsidR="00926492">
              <w:rPr>
                <w:bCs w:val="0"/>
              </w:rPr>
              <w:t xml:space="preserve"> </w:t>
            </w:r>
          </w:p>
          <w:p w14:paraId="28471A07" w14:textId="62278EE1" w:rsidR="009766C9" w:rsidRPr="00032024" w:rsidRDefault="00926492" w:rsidP="00A80F76">
            <w:pPr>
              <w:pStyle w:val="TableText0"/>
              <w:keepLines/>
              <w:widowControl w:val="0"/>
              <w:numPr>
                <w:ilvl w:val="0"/>
                <w:numId w:val="17"/>
              </w:numPr>
              <w:ind w:left="181" w:hanging="181"/>
              <w:rPr>
                <w:bCs w:val="0"/>
              </w:rPr>
            </w:pPr>
            <w:r w:rsidRPr="00B34594">
              <w:t xml:space="preserve">FP/FOR (250/10 </w:t>
            </w:r>
            <w:proofErr w:type="spellStart"/>
            <w:r w:rsidRPr="00B34594">
              <w:t>μg</w:t>
            </w:r>
            <w:proofErr w:type="spellEnd"/>
            <w:r w:rsidRPr="00B34594">
              <w:t>)</w:t>
            </w:r>
          </w:p>
        </w:tc>
        <w:tc>
          <w:tcPr>
            <w:tcW w:w="850" w:type="dxa"/>
            <w:tcBorders>
              <w:top w:val="single" w:sz="4" w:space="0" w:color="auto"/>
              <w:left w:val="single" w:sz="4" w:space="0" w:color="auto"/>
              <w:bottom w:val="single" w:sz="4" w:space="0" w:color="auto"/>
              <w:right w:val="single" w:sz="4" w:space="0" w:color="auto"/>
            </w:tcBorders>
          </w:tcPr>
          <w:p w14:paraId="2B14D653" w14:textId="4F64C2A2" w:rsidR="009766C9" w:rsidRDefault="009766C9" w:rsidP="00AA2095">
            <w:pPr>
              <w:pStyle w:val="TableText0"/>
              <w:keepLines/>
              <w:widowControl w:val="0"/>
              <w:jc w:val="center"/>
            </w:pPr>
            <w:r>
              <w:t>30</w:t>
            </w:r>
          </w:p>
        </w:tc>
        <w:tc>
          <w:tcPr>
            <w:tcW w:w="1134" w:type="dxa"/>
            <w:tcBorders>
              <w:top w:val="single" w:sz="4" w:space="0" w:color="auto"/>
              <w:left w:val="single" w:sz="4" w:space="0" w:color="auto"/>
              <w:bottom w:val="single" w:sz="4" w:space="0" w:color="auto"/>
              <w:right w:val="single" w:sz="4" w:space="0" w:color="auto"/>
            </w:tcBorders>
          </w:tcPr>
          <w:p w14:paraId="01F45B0B" w14:textId="2F60AE8B" w:rsidR="009766C9" w:rsidRDefault="009766C9" w:rsidP="00AA2095">
            <w:pPr>
              <w:pStyle w:val="TableText0"/>
              <w:keepLines/>
              <w:widowControl w:val="0"/>
            </w:pPr>
            <w:r>
              <w:t>No</w:t>
            </w:r>
          </w:p>
        </w:tc>
        <w:tc>
          <w:tcPr>
            <w:tcW w:w="1134" w:type="dxa"/>
            <w:tcBorders>
              <w:top w:val="single" w:sz="4" w:space="0" w:color="auto"/>
              <w:left w:val="single" w:sz="4" w:space="0" w:color="auto"/>
              <w:bottom w:val="single" w:sz="4" w:space="0" w:color="auto"/>
              <w:right w:val="single" w:sz="4" w:space="0" w:color="auto"/>
            </w:tcBorders>
          </w:tcPr>
          <w:p w14:paraId="16556913" w14:textId="77777777" w:rsidR="009766C9" w:rsidRPr="00076856" w:rsidRDefault="009766C9" w:rsidP="00AA2095">
            <w:pPr>
              <w:pStyle w:val="TableText0"/>
              <w:keepLines/>
              <w:widowControl w:val="0"/>
            </w:pPr>
            <w:r w:rsidRPr="00076856">
              <w:t>Yes</w:t>
            </w:r>
          </w:p>
        </w:tc>
        <w:tc>
          <w:tcPr>
            <w:tcW w:w="1084" w:type="dxa"/>
            <w:tcBorders>
              <w:top w:val="single" w:sz="4" w:space="0" w:color="auto"/>
              <w:left w:val="single" w:sz="4" w:space="0" w:color="auto"/>
              <w:bottom w:val="single" w:sz="4" w:space="0" w:color="auto"/>
              <w:right w:val="single" w:sz="4" w:space="0" w:color="auto"/>
            </w:tcBorders>
          </w:tcPr>
          <w:p w14:paraId="65ACBA98" w14:textId="77777777" w:rsidR="009766C9" w:rsidRPr="00076856" w:rsidRDefault="009766C9" w:rsidP="00AA2095">
            <w:pPr>
              <w:pStyle w:val="TableText0"/>
              <w:keepLines/>
              <w:widowControl w:val="0"/>
            </w:pPr>
            <w:r w:rsidRPr="00076856">
              <w:t>Yes</w:t>
            </w:r>
          </w:p>
        </w:tc>
      </w:tr>
      <w:tr w:rsidR="009766C9" w14:paraId="14C5EEA0" w14:textId="77777777" w:rsidTr="00FF2630">
        <w:tc>
          <w:tcPr>
            <w:tcW w:w="846" w:type="dxa"/>
            <w:tcBorders>
              <w:top w:val="single" w:sz="4" w:space="0" w:color="auto"/>
              <w:left w:val="single" w:sz="4" w:space="0" w:color="auto"/>
              <w:bottom w:val="single" w:sz="4" w:space="0" w:color="auto"/>
              <w:right w:val="single" w:sz="4" w:space="0" w:color="auto"/>
            </w:tcBorders>
          </w:tcPr>
          <w:p w14:paraId="7E4DB0EE" w14:textId="46158C5D" w:rsidR="009766C9" w:rsidRDefault="009766C9" w:rsidP="00AA2095">
            <w:pPr>
              <w:pStyle w:val="TableText0"/>
              <w:keepLines/>
              <w:widowControl w:val="0"/>
            </w:pPr>
            <w:r>
              <w:rPr>
                <w:rFonts w:cs="Times New Roman"/>
              </w:rPr>
              <w:t>1</w:t>
            </w:r>
            <w:r>
              <w:t>1129R</w:t>
            </w:r>
          </w:p>
        </w:tc>
        <w:tc>
          <w:tcPr>
            <w:tcW w:w="1559" w:type="dxa"/>
            <w:tcBorders>
              <w:top w:val="single" w:sz="4" w:space="0" w:color="auto"/>
              <w:left w:val="single" w:sz="4" w:space="0" w:color="auto"/>
              <w:bottom w:val="single" w:sz="4" w:space="0" w:color="auto"/>
              <w:right w:val="single" w:sz="4" w:space="0" w:color="auto"/>
            </w:tcBorders>
          </w:tcPr>
          <w:p w14:paraId="39AD315D" w14:textId="7693EDED" w:rsidR="009766C9" w:rsidRDefault="009766C9" w:rsidP="00AA2095">
            <w:pPr>
              <w:pStyle w:val="TableText0"/>
              <w:keepLines/>
              <w:widowControl w:val="0"/>
            </w:pPr>
            <w:proofErr w:type="spellStart"/>
            <w:r>
              <w:t>Breo</w:t>
            </w:r>
            <w:proofErr w:type="spellEnd"/>
            <w:r>
              <w:t xml:space="preserve"> Ellipta</w:t>
            </w:r>
            <w:r w:rsidRPr="00A46A2F">
              <w:rPr>
                <w:vertAlign w:val="superscript"/>
              </w:rPr>
              <w:t>®</w:t>
            </w:r>
          </w:p>
        </w:tc>
        <w:tc>
          <w:tcPr>
            <w:tcW w:w="2410" w:type="dxa"/>
            <w:tcBorders>
              <w:top w:val="single" w:sz="4" w:space="0" w:color="auto"/>
              <w:left w:val="single" w:sz="4" w:space="0" w:color="auto"/>
              <w:bottom w:val="single" w:sz="4" w:space="0" w:color="auto"/>
              <w:right w:val="single" w:sz="4" w:space="0" w:color="auto"/>
            </w:tcBorders>
          </w:tcPr>
          <w:p w14:paraId="7D43ABBC" w14:textId="77777777" w:rsidR="00915D00" w:rsidRDefault="009766C9" w:rsidP="00AA2095">
            <w:pPr>
              <w:pStyle w:val="TableText0"/>
              <w:keepLines/>
              <w:widowControl w:val="0"/>
            </w:pPr>
            <w:r w:rsidRPr="005462EE">
              <w:t xml:space="preserve">fluticasone furoate 200 </w:t>
            </w:r>
            <w:r w:rsidRPr="00413AF0">
              <w:t>µ</w:t>
            </w:r>
            <w:r>
              <w:t>g</w:t>
            </w:r>
            <w:r w:rsidRPr="005462EE">
              <w:t xml:space="preserve"> /actuation + vilanterol 25 </w:t>
            </w:r>
            <w:r w:rsidRPr="00413AF0">
              <w:t>µ</w:t>
            </w:r>
            <w:r>
              <w:t>g</w:t>
            </w:r>
            <w:r w:rsidRPr="005462EE">
              <w:t xml:space="preserve"> /actuation powder for inhalation, 30 actuations</w:t>
            </w:r>
            <w:r w:rsidR="00926492">
              <w:t xml:space="preserve"> </w:t>
            </w:r>
          </w:p>
          <w:p w14:paraId="502EFFDE" w14:textId="3766C942" w:rsidR="009766C9" w:rsidRDefault="00926492" w:rsidP="00A80F76">
            <w:pPr>
              <w:pStyle w:val="TableText0"/>
              <w:keepLines/>
              <w:widowControl w:val="0"/>
              <w:numPr>
                <w:ilvl w:val="0"/>
                <w:numId w:val="17"/>
              </w:numPr>
              <w:ind w:left="181" w:hanging="181"/>
            </w:pPr>
            <w:r w:rsidRPr="00B34594">
              <w:t xml:space="preserve">FF/VI (200/25 </w:t>
            </w:r>
            <w:proofErr w:type="spellStart"/>
            <w:r w:rsidRPr="00B34594">
              <w:t>μg</w:t>
            </w:r>
            <w:proofErr w:type="spellEnd"/>
            <w:r w:rsidRPr="00B34594">
              <w:t>)</w:t>
            </w:r>
          </w:p>
        </w:tc>
        <w:tc>
          <w:tcPr>
            <w:tcW w:w="850" w:type="dxa"/>
            <w:tcBorders>
              <w:top w:val="single" w:sz="4" w:space="0" w:color="auto"/>
              <w:left w:val="single" w:sz="4" w:space="0" w:color="auto"/>
              <w:bottom w:val="single" w:sz="4" w:space="0" w:color="auto"/>
              <w:right w:val="single" w:sz="4" w:space="0" w:color="auto"/>
            </w:tcBorders>
          </w:tcPr>
          <w:p w14:paraId="1289F8D9" w14:textId="665D2933" w:rsidR="009766C9" w:rsidRDefault="009766C9" w:rsidP="00AA2095">
            <w:pPr>
              <w:pStyle w:val="TableText0"/>
              <w:keepLines/>
              <w:widowControl w:val="0"/>
              <w:jc w:val="center"/>
            </w:pPr>
            <w:r>
              <w:t>30</w:t>
            </w:r>
          </w:p>
        </w:tc>
        <w:tc>
          <w:tcPr>
            <w:tcW w:w="1134" w:type="dxa"/>
            <w:tcBorders>
              <w:top w:val="single" w:sz="4" w:space="0" w:color="auto"/>
              <w:left w:val="single" w:sz="4" w:space="0" w:color="auto"/>
              <w:bottom w:val="single" w:sz="4" w:space="0" w:color="auto"/>
              <w:right w:val="single" w:sz="4" w:space="0" w:color="auto"/>
            </w:tcBorders>
          </w:tcPr>
          <w:p w14:paraId="52CEB9FE" w14:textId="596F0119" w:rsidR="009766C9" w:rsidRDefault="009766C9" w:rsidP="00AA2095">
            <w:pPr>
              <w:pStyle w:val="TableText0"/>
              <w:keepLines/>
              <w:widowControl w:val="0"/>
            </w:pPr>
            <w:r>
              <w:t>No</w:t>
            </w:r>
          </w:p>
        </w:tc>
        <w:tc>
          <w:tcPr>
            <w:tcW w:w="1134" w:type="dxa"/>
            <w:tcBorders>
              <w:top w:val="single" w:sz="4" w:space="0" w:color="auto"/>
              <w:left w:val="single" w:sz="4" w:space="0" w:color="auto"/>
              <w:bottom w:val="single" w:sz="4" w:space="0" w:color="auto"/>
              <w:right w:val="single" w:sz="4" w:space="0" w:color="auto"/>
            </w:tcBorders>
          </w:tcPr>
          <w:p w14:paraId="5FC22E52" w14:textId="77777777" w:rsidR="009766C9" w:rsidRPr="00076856" w:rsidRDefault="009766C9" w:rsidP="00AA2095">
            <w:pPr>
              <w:pStyle w:val="TableText0"/>
              <w:keepLines/>
              <w:widowControl w:val="0"/>
            </w:pPr>
            <w:r w:rsidRPr="00076856">
              <w:t>Yes</w:t>
            </w:r>
          </w:p>
        </w:tc>
        <w:tc>
          <w:tcPr>
            <w:tcW w:w="1084" w:type="dxa"/>
            <w:tcBorders>
              <w:top w:val="single" w:sz="4" w:space="0" w:color="auto"/>
              <w:left w:val="single" w:sz="4" w:space="0" w:color="auto"/>
              <w:bottom w:val="single" w:sz="4" w:space="0" w:color="auto"/>
              <w:right w:val="single" w:sz="4" w:space="0" w:color="auto"/>
            </w:tcBorders>
          </w:tcPr>
          <w:p w14:paraId="3777F2F4" w14:textId="77777777" w:rsidR="009766C9" w:rsidRPr="00076856" w:rsidRDefault="009766C9" w:rsidP="00AA2095">
            <w:pPr>
              <w:pStyle w:val="TableText0"/>
              <w:keepLines/>
              <w:widowControl w:val="0"/>
            </w:pPr>
            <w:r w:rsidRPr="00076856">
              <w:t>Yes</w:t>
            </w:r>
          </w:p>
        </w:tc>
      </w:tr>
      <w:tr w:rsidR="009766C9" w14:paraId="0A44C66F" w14:textId="77777777" w:rsidTr="00FF2630">
        <w:tc>
          <w:tcPr>
            <w:tcW w:w="846" w:type="dxa"/>
            <w:tcBorders>
              <w:top w:val="single" w:sz="4" w:space="0" w:color="auto"/>
              <w:left w:val="single" w:sz="4" w:space="0" w:color="auto"/>
              <w:bottom w:val="single" w:sz="4" w:space="0" w:color="auto"/>
              <w:right w:val="single" w:sz="4" w:space="0" w:color="auto"/>
            </w:tcBorders>
          </w:tcPr>
          <w:p w14:paraId="0810FF56" w14:textId="43B6966A" w:rsidR="009766C9" w:rsidRPr="00363314" w:rsidRDefault="009766C9" w:rsidP="00AA2095">
            <w:pPr>
              <w:pStyle w:val="TableText0"/>
              <w:keepLines/>
              <w:widowControl w:val="0"/>
            </w:pPr>
            <w:r w:rsidRPr="00363314">
              <w:t>12279G</w:t>
            </w:r>
          </w:p>
        </w:tc>
        <w:tc>
          <w:tcPr>
            <w:tcW w:w="1559" w:type="dxa"/>
            <w:tcBorders>
              <w:top w:val="single" w:sz="4" w:space="0" w:color="auto"/>
              <w:left w:val="single" w:sz="4" w:space="0" w:color="auto"/>
              <w:bottom w:val="single" w:sz="4" w:space="0" w:color="auto"/>
              <w:right w:val="single" w:sz="4" w:space="0" w:color="auto"/>
            </w:tcBorders>
          </w:tcPr>
          <w:p w14:paraId="2074459B" w14:textId="3CF42357" w:rsidR="009766C9" w:rsidRPr="00363314" w:rsidRDefault="009766C9" w:rsidP="00AA2095">
            <w:pPr>
              <w:pStyle w:val="TableText0"/>
              <w:keepLines/>
              <w:widowControl w:val="0"/>
            </w:pPr>
            <w:proofErr w:type="spellStart"/>
            <w:r w:rsidRPr="00363314">
              <w:t>Atectura</w:t>
            </w:r>
            <w:proofErr w:type="spellEnd"/>
            <w:r w:rsidRPr="00A46A2F">
              <w:rPr>
                <w:vertAlign w:val="superscript"/>
              </w:rPr>
              <w:t>®</w:t>
            </w:r>
            <w:r w:rsidRPr="00363314">
              <w:t xml:space="preserve"> </w:t>
            </w:r>
            <w:proofErr w:type="spellStart"/>
            <w:r w:rsidRPr="00363314">
              <w:t>Breezhaler</w:t>
            </w:r>
            <w:proofErr w:type="spellEnd"/>
            <w:r w:rsidRPr="00A46A2F">
              <w:rPr>
                <w:vertAlign w:val="superscript"/>
              </w:rPr>
              <w:t>®</w:t>
            </w:r>
          </w:p>
        </w:tc>
        <w:tc>
          <w:tcPr>
            <w:tcW w:w="2410" w:type="dxa"/>
            <w:tcBorders>
              <w:top w:val="single" w:sz="4" w:space="0" w:color="auto"/>
              <w:left w:val="single" w:sz="4" w:space="0" w:color="auto"/>
              <w:bottom w:val="single" w:sz="4" w:space="0" w:color="auto"/>
              <w:right w:val="single" w:sz="4" w:space="0" w:color="auto"/>
            </w:tcBorders>
          </w:tcPr>
          <w:p w14:paraId="55809CFC" w14:textId="77777777" w:rsidR="00926492" w:rsidRDefault="009766C9" w:rsidP="00AA2095">
            <w:pPr>
              <w:pStyle w:val="TableText0"/>
              <w:keepLines/>
              <w:widowControl w:val="0"/>
            </w:pPr>
            <w:r w:rsidRPr="005462EE">
              <w:t xml:space="preserve">indacaterol 125 </w:t>
            </w:r>
            <w:r w:rsidRPr="00413AF0">
              <w:t>µ</w:t>
            </w:r>
            <w:r>
              <w:t>g</w:t>
            </w:r>
            <w:r w:rsidRPr="005462EE">
              <w:t xml:space="preserve"> + mometasone furoate 260 </w:t>
            </w:r>
            <w:r w:rsidRPr="00413AF0">
              <w:t>µ</w:t>
            </w:r>
            <w:r>
              <w:t>g</w:t>
            </w:r>
            <w:r w:rsidRPr="005462EE">
              <w:t xml:space="preserve"> powder for inhalation, 30 capsules</w:t>
            </w:r>
            <w:r w:rsidR="00926492">
              <w:t xml:space="preserve"> </w:t>
            </w:r>
          </w:p>
          <w:p w14:paraId="53FF2847" w14:textId="2082D05F" w:rsidR="009766C9" w:rsidRDefault="00926492" w:rsidP="00A80F76">
            <w:pPr>
              <w:pStyle w:val="TableText0"/>
              <w:keepLines/>
              <w:widowControl w:val="0"/>
              <w:numPr>
                <w:ilvl w:val="0"/>
                <w:numId w:val="17"/>
              </w:numPr>
              <w:ind w:left="181" w:hanging="181"/>
            </w:pPr>
            <w:r w:rsidRPr="00B34594">
              <w:t xml:space="preserve">MF/IND (260/125 </w:t>
            </w:r>
            <w:proofErr w:type="spellStart"/>
            <w:r w:rsidRPr="00B34594">
              <w:t>μg</w:t>
            </w:r>
            <w:proofErr w:type="spellEnd"/>
            <w:r w:rsidRPr="00B34594">
              <w:t>)</w:t>
            </w:r>
          </w:p>
        </w:tc>
        <w:tc>
          <w:tcPr>
            <w:tcW w:w="850" w:type="dxa"/>
            <w:tcBorders>
              <w:top w:val="single" w:sz="4" w:space="0" w:color="auto"/>
              <w:left w:val="single" w:sz="4" w:space="0" w:color="auto"/>
              <w:bottom w:val="single" w:sz="4" w:space="0" w:color="auto"/>
              <w:right w:val="single" w:sz="4" w:space="0" w:color="auto"/>
            </w:tcBorders>
          </w:tcPr>
          <w:p w14:paraId="228400E9" w14:textId="48550AAD" w:rsidR="009766C9" w:rsidRDefault="009766C9" w:rsidP="00AA2095">
            <w:pPr>
              <w:pStyle w:val="TableText0"/>
              <w:keepLines/>
              <w:widowControl w:val="0"/>
              <w:jc w:val="center"/>
            </w:pPr>
            <w:r>
              <w:t>30</w:t>
            </w:r>
          </w:p>
        </w:tc>
        <w:tc>
          <w:tcPr>
            <w:tcW w:w="1134" w:type="dxa"/>
            <w:tcBorders>
              <w:top w:val="single" w:sz="4" w:space="0" w:color="auto"/>
              <w:left w:val="single" w:sz="4" w:space="0" w:color="auto"/>
              <w:bottom w:val="single" w:sz="4" w:space="0" w:color="auto"/>
              <w:right w:val="single" w:sz="4" w:space="0" w:color="auto"/>
            </w:tcBorders>
          </w:tcPr>
          <w:p w14:paraId="31F1A11B" w14:textId="521C4B5D" w:rsidR="009766C9" w:rsidRPr="00032024" w:rsidRDefault="009766C9" w:rsidP="00AA2095">
            <w:pPr>
              <w:pStyle w:val="TableText0"/>
              <w:keepLines/>
              <w:widowControl w:val="0"/>
            </w:pPr>
            <w:r>
              <w:t>No</w:t>
            </w:r>
          </w:p>
        </w:tc>
        <w:tc>
          <w:tcPr>
            <w:tcW w:w="1134" w:type="dxa"/>
            <w:tcBorders>
              <w:top w:val="single" w:sz="4" w:space="0" w:color="auto"/>
              <w:left w:val="single" w:sz="4" w:space="0" w:color="auto"/>
              <w:bottom w:val="single" w:sz="4" w:space="0" w:color="auto"/>
              <w:right w:val="single" w:sz="4" w:space="0" w:color="auto"/>
            </w:tcBorders>
          </w:tcPr>
          <w:p w14:paraId="1DBE66C5" w14:textId="77777777" w:rsidR="009766C9" w:rsidRPr="00076856" w:rsidRDefault="009766C9" w:rsidP="00AA2095">
            <w:pPr>
              <w:pStyle w:val="TableText0"/>
              <w:keepLines/>
              <w:widowControl w:val="0"/>
            </w:pPr>
            <w:r w:rsidRPr="00076856">
              <w:t>Yes</w:t>
            </w:r>
          </w:p>
        </w:tc>
        <w:tc>
          <w:tcPr>
            <w:tcW w:w="1084" w:type="dxa"/>
            <w:tcBorders>
              <w:top w:val="single" w:sz="4" w:space="0" w:color="auto"/>
              <w:left w:val="single" w:sz="4" w:space="0" w:color="auto"/>
              <w:bottom w:val="single" w:sz="4" w:space="0" w:color="auto"/>
              <w:right w:val="single" w:sz="4" w:space="0" w:color="auto"/>
            </w:tcBorders>
          </w:tcPr>
          <w:p w14:paraId="2C7964DD" w14:textId="77777777" w:rsidR="009766C9" w:rsidRPr="00076856" w:rsidRDefault="009766C9" w:rsidP="00AA2095">
            <w:pPr>
              <w:pStyle w:val="TableText0"/>
              <w:keepLines/>
              <w:widowControl w:val="0"/>
            </w:pPr>
            <w:r w:rsidRPr="00076856">
              <w:t>Yes</w:t>
            </w:r>
          </w:p>
        </w:tc>
      </w:tr>
    </w:tbl>
    <w:p w14:paraId="4E0C0A2E" w14:textId="2EFC387D" w:rsidR="001763F5" w:rsidRPr="00E47B6D" w:rsidRDefault="001763F5" w:rsidP="00AA2095">
      <w:pPr>
        <w:pStyle w:val="TableFigureFooter"/>
        <w:keepNext/>
        <w:rPr>
          <w:i/>
          <w:iCs/>
        </w:rPr>
      </w:pPr>
      <w:r w:rsidRPr="001A433E">
        <w:t>Source: Table</w:t>
      </w:r>
      <w:r w:rsidRPr="00BA0B9F">
        <w:t xml:space="preserve">s 4, 67 &amp; 70, pp20-21, 112-113, </w:t>
      </w:r>
      <w:r>
        <w:t>&amp; 117</w:t>
      </w:r>
      <w:r w:rsidRPr="00BA0B9F">
        <w:t xml:space="preserve"> of the submissi</w:t>
      </w:r>
      <w:r w:rsidRPr="00823FAF">
        <w:t xml:space="preserve">on; PBS website (accessed 22-Mar-22); Symbicort </w:t>
      </w:r>
      <w:proofErr w:type="spellStart"/>
      <w:r w:rsidRPr="00823FAF">
        <w:t>Rapihaler</w:t>
      </w:r>
      <w:proofErr w:type="spellEnd"/>
      <w:r w:rsidRPr="00823FAF">
        <w:t xml:space="preserve"> PI; Symbicort </w:t>
      </w:r>
      <w:proofErr w:type="spellStart"/>
      <w:r w:rsidRPr="00823FAF">
        <w:t>Turbuhaler</w:t>
      </w:r>
      <w:proofErr w:type="spellEnd"/>
      <w:r w:rsidRPr="00823FAF">
        <w:t xml:space="preserve"> PI</w:t>
      </w:r>
      <w:r>
        <w:t xml:space="preserve">; </w:t>
      </w:r>
      <w:proofErr w:type="spellStart"/>
      <w:r>
        <w:t>BiResp</w:t>
      </w:r>
      <w:proofErr w:type="spellEnd"/>
      <w:r>
        <w:t xml:space="preserve"> </w:t>
      </w:r>
      <w:proofErr w:type="spellStart"/>
      <w:r w:rsidRPr="00E47B6D">
        <w:t>Spiromax</w:t>
      </w:r>
      <w:proofErr w:type="spellEnd"/>
      <w:r w:rsidRPr="00E47B6D">
        <w:t xml:space="preserve"> PI</w:t>
      </w:r>
    </w:p>
    <w:p w14:paraId="3EEF60B3" w14:textId="1D0FEC47" w:rsidR="001763F5" w:rsidRDefault="001763F5" w:rsidP="00AA2095">
      <w:pPr>
        <w:pStyle w:val="TableFigureFooter"/>
        <w:keepNext/>
      </w:pPr>
      <w:r w:rsidRPr="002413A2">
        <w:t xml:space="preserve">BEC = </w:t>
      </w:r>
      <w:proofErr w:type="spellStart"/>
      <w:r>
        <w:t>beclometasone</w:t>
      </w:r>
      <w:proofErr w:type="spellEnd"/>
      <w:r>
        <w:t xml:space="preserve"> dipropionate</w:t>
      </w:r>
      <w:r w:rsidRPr="002413A2">
        <w:t xml:space="preserve">; </w:t>
      </w:r>
      <w:r>
        <w:t>FOR = formoterol fumarate dihydrate;</w:t>
      </w:r>
      <w:r w:rsidRPr="002413A2">
        <w:t xml:space="preserve"> ICS = inhaled corticosteroid; LABA = long-acting beta agonist; MDI = metered dose inhaler; PBS = Pharmaceutical Benefits Scheme.</w:t>
      </w:r>
    </w:p>
    <w:p w14:paraId="005D92A4" w14:textId="144EC474" w:rsidR="001763F5" w:rsidRPr="00E83349" w:rsidRDefault="001763F5" w:rsidP="00AA2095">
      <w:pPr>
        <w:pStyle w:val="TableFigureFooter"/>
        <w:keepNext/>
      </w:pPr>
      <w:r w:rsidRPr="00E83349">
        <w:rPr>
          <w:vertAlign w:val="superscript"/>
        </w:rPr>
        <w:t>a</w:t>
      </w:r>
      <w:r w:rsidRPr="00E83349">
        <w:t xml:space="preserve"> There are five additional PBS items for BUD/FOR 200/6</w:t>
      </w:r>
      <w:r w:rsidR="002B7BA3">
        <w:t xml:space="preserve"> </w:t>
      </w:r>
      <w:r w:rsidRPr="00E83349">
        <w:t>µg, none of which are relevant to this application: 12029D &amp; 12041R are for patients with mild asthma who require an anti-inflammatory reliever therapy, 12093L is for patients who have failed FP/SAL, 8625Y &amp; 11273H are not indicated for 8 inhalations daily.</w:t>
      </w:r>
    </w:p>
    <w:p w14:paraId="4427103E" w14:textId="027ABB77" w:rsidR="00273D95" w:rsidRDefault="001763F5" w:rsidP="00AA2095">
      <w:pPr>
        <w:pStyle w:val="TableFigureFooter"/>
        <w:keepNext/>
      </w:pPr>
      <w:r w:rsidRPr="00E83349">
        <w:rPr>
          <w:vertAlign w:val="superscript"/>
        </w:rPr>
        <w:t>b</w:t>
      </w:r>
      <w:r w:rsidRPr="00E83349">
        <w:t xml:space="preserve"> The submission noted that </w:t>
      </w:r>
      <w:proofErr w:type="spellStart"/>
      <w:r w:rsidRPr="00E83349">
        <w:t>beclometasone</w:t>
      </w:r>
      <w:proofErr w:type="spellEnd"/>
      <w:r w:rsidRPr="00E83349">
        <w:t xml:space="preserve"> has two 100</w:t>
      </w:r>
      <w:r w:rsidR="00054751" w:rsidRPr="00E83349">
        <w:t xml:space="preserve"> </w:t>
      </w:r>
      <w:r w:rsidRPr="00E83349">
        <w:t>µg presentations on the PBS, (Item 8407L AEMP $17.77 and 16,713 services in 2020/21 and Item 8409N AEMP $21.49 and 6,466 services in 2020/21) (p112 of the submission</w:t>
      </w:r>
      <w:r w:rsidR="00ED435A" w:rsidRPr="00E83349">
        <w:t>)</w:t>
      </w:r>
      <w:r w:rsidRPr="00E83349">
        <w:t xml:space="preserve">. The cheaper and more prescribed PBS Item 8407L was used in the cost-minimisation analysis.   </w:t>
      </w:r>
    </w:p>
    <w:p w14:paraId="39767862" w14:textId="4A534442" w:rsidR="00F75122" w:rsidRDefault="00F75122" w:rsidP="00F75122">
      <w:pPr>
        <w:pStyle w:val="TableFigureFooter"/>
        <w:keepNext/>
        <w:spacing w:after="0"/>
      </w:pPr>
    </w:p>
    <w:p w14:paraId="776E6B38" w14:textId="612D1CA2" w:rsidR="00F75122" w:rsidRPr="00F75122" w:rsidRDefault="00F75122" w:rsidP="00F75122">
      <w:pPr>
        <w:pStyle w:val="3-BodyText"/>
        <w:numPr>
          <w:ilvl w:val="0"/>
          <w:numId w:val="0"/>
        </w:numPr>
        <w:ind w:left="720"/>
        <w:rPr>
          <w:i/>
          <w:iCs/>
        </w:rPr>
      </w:pPr>
      <w:r w:rsidRPr="00F75122">
        <w:rPr>
          <w:i/>
          <w:iCs/>
        </w:rPr>
        <w:lastRenderedPageBreak/>
        <w:t>For more detail on PBAC’s view, see section 7 PBAC outcome.</w:t>
      </w:r>
    </w:p>
    <w:p w14:paraId="7F9C27C8" w14:textId="77777777" w:rsidR="00223D5A" w:rsidRPr="00B34594" w:rsidRDefault="00223D5A" w:rsidP="00223D5A">
      <w:pPr>
        <w:pStyle w:val="2-SectionHeading"/>
        <w:numPr>
          <w:ilvl w:val="0"/>
          <w:numId w:val="1"/>
        </w:numPr>
      </w:pPr>
      <w:bookmarkStart w:id="12" w:name="_Toc103756514"/>
      <w:bookmarkStart w:id="13" w:name="_Toc22897640"/>
      <w:r w:rsidRPr="00B34594">
        <w:t>Consideration of the evidence</w:t>
      </w:r>
      <w:bookmarkEnd w:id="12"/>
    </w:p>
    <w:p w14:paraId="749116D1" w14:textId="77777777" w:rsidR="00F75122" w:rsidRPr="006E1229" w:rsidRDefault="00F75122" w:rsidP="00F75122">
      <w:pPr>
        <w:pStyle w:val="4-SubsectionHeading"/>
      </w:pPr>
      <w:bookmarkStart w:id="14" w:name="_Hlk76375935"/>
      <w:bookmarkStart w:id="15" w:name="_Toc103756515"/>
      <w:r w:rsidRPr="006E1229">
        <w:t>Sponsor hearing</w:t>
      </w:r>
    </w:p>
    <w:p w14:paraId="17F93C59" w14:textId="17A55B80" w:rsidR="00F75122" w:rsidRPr="00F75122" w:rsidRDefault="00F75122" w:rsidP="00F75122">
      <w:pPr>
        <w:widowControl w:val="0"/>
        <w:numPr>
          <w:ilvl w:val="1"/>
          <w:numId w:val="1"/>
        </w:numPr>
        <w:spacing w:after="120"/>
        <w:rPr>
          <w:rFonts w:cs="Calibri"/>
          <w:bCs/>
          <w:snapToGrid w:val="0"/>
        </w:rPr>
      </w:pPr>
      <w:r w:rsidRPr="00F75122">
        <w:rPr>
          <w:rFonts w:cs="Calibri"/>
          <w:bCs/>
          <w:snapToGrid w:val="0"/>
        </w:rPr>
        <w:t>There was no hearing for this item</w:t>
      </w:r>
      <w:r>
        <w:rPr>
          <w:rFonts w:cs="Calibri"/>
          <w:bCs/>
          <w:snapToGrid w:val="0"/>
        </w:rPr>
        <w:t>.</w:t>
      </w:r>
      <w:r w:rsidR="003666EF">
        <w:rPr>
          <w:rFonts w:cs="Calibri"/>
          <w:bCs/>
          <w:snapToGrid w:val="0"/>
        </w:rPr>
        <w:t xml:space="preserve"> </w:t>
      </w:r>
    </w:p>
    <w:p w14:paraId="68637E56" w14:textId="77777777" w:rsidR="00F75122" w:rsidRPr="006E1229" w:rsidRDefault="00F75122" w:rsidP="00F75122">
      <w:pPr>
        <w:pStyle w:val="4-SubsectionHeading"/>
      </w:pPr>
      <w:r w:rsidRPr="006E1229">
        <w:t>Consumer comments</w:t>
      </w:r>
    </w:p>
    <w:p w14:paraId="4BF290DE" w14:textId="04C74CE1" w:rsidR="00F75122" w:rsidRPr="002D11DF" w:rsidRDefault="00F75122" w:rsidP="002D11DF">
      <w:pPr>
        <w:pStyle w:val="3-BodyText"/>
        <w:rPr>
          <w:bCs/>
        </w:rPr>
      </w:pPr>
      <w:bookmarkStart w:id="16" w:name="_Hlk76382618"/>
      <w:r w:rsidRPr="00836F75">
        <w:t>The PBAC noted and welcomed the input from</w:t>
      </w:r>
      <w:r w:rsidR="00F95009">
        <w:t xml:space="preserve"> a consumer group/</w:t>
      </w:r>
      <w:r w:rsidR="00F95009" w:rsidRPr="00F95009">
        <w:t>organisation (1) via the Consumer Comments facility on the PBS website.</w:t>
      </w:r>
      <w:r w:rsidRPr="00836F75">
        <w:t xml:space="preserve"> </w:t>
      </w:r>
      <w:r w:rsidR="00D06A9A">
        <w:t>Asthma Australia</w:t>
      </w:r>
      <w:r w:rsidRPr="00836F75">
        <w:t xml:space="preserve"> </w:t>
      </w:r>
      <w:r w:rsidR="004F7577">
        <w:t xml:space="preserve">supported the listing of </w:t>
      </w:r>
      <w:r w:rsidR="003E27BA">
        <w:t xml:space="preserve">BEC/FOR </w:t>
      </w:r>
      <w:r w:rsidR="004F7577">
        <w:t xml:space="preserve">200/6 </w:t>
      </w:r>
      <w:proofErr w:type="spellStart"/>
      <w:r w:rsidR="009E256D" w:rsidRPr="00B34594">
        <w:t>μg</w:t>
      </w:r>
      <w:proofErr w:type="spellEnd"/>
      <w:r w:rsidR="009E256D">
        <w:t xml:space="preserve"> </w:t>
      </w:r>
      <w:r w:rsidR="004F7577">
        <w:t>for asthma, highlighting it</w:t>
      </w:r>
      <w:r w:rsidR="003666EF">
        <w:t xml:space="preserve"> </w:t>
      </w:r>
      <w:r w:rsidR="003666EF" w:rsidRPr="003666EF">
        <w:rPr>
          <w:bCs/>
        </w:rPr>
        <w:t xml:space="preserve">would be </w:t>
      </w:r>
      <w:r w:rsidR="007B7C3D" w:rsidRPr="007B7C3D">
        <w:rPr>
          <w:bCs/>
        </w:rPr>
        <w:t>recommended mostly for patients uncontrolled on low or medium-dose ICS-LABA</w:t>
      </w:r>
      <w:r w:rsidR="007B7C3D">
        <w:rPr>
          <w:bCs/>
        </w:rPr>
        <w:t xml:space="preserve">; or </w:t>
      </w:r>
      <w:r w:rsidR="007B7C3D" w:rsidRPr="007B7C3D">
        <w:rPr>
          <w:bCs/>
        </w:rPr>
        <w:t>considered where a patient has been using medium or high dose ICS monotherapy and continues to experience poor symptom control.</w:t>
      </w:r>
      <w:r w:rsidR="007B7C3D">
        <w:rPr>
          <w:bCs/>
        </w:rPr>
        <w:t xml:space="preserve"> Asthma Australia noted it would be </w:t>
      </w:r>
      <w:r w:rsidR="003666EF" w:rsidRPr="003666EF">
        <w:rPr>
          <w:bCs/>
        </w:rPr>
        <w:t xml:space="preserve">an appropriate and recommended option for patients uncontrolled on </w:t>
      </w:r>
      <w:r w:rsidR="003E27BA">
        <w:rPr>
          <w:bCs/>
        </w:rPr>
        <w:t>BEC/FOR</w:t>
      </w:r>
      <w:r w:rsidR="003E27BA" w:rsidRPr="003666EF">
        <w:rPr>
          <w:bCs/>
        </w:rPr>
        <w:t xml:space="preserve"> </w:t>
      </w:r>
      <w:r w:rsidR="003666EF" w:rsidRPr="003666EF">
        <w:rPr>
          <w:bCs/>
        </w:rPr>
        <w:t xml:space="preserve">100/6 </w:t>
      </w:r>
      <w:proofErr w:type="spellStart"/>
      <w:r w:rsidR="009E256D" w:rsidRPr="00B34594">
        <w:t>μg</w:t>
      </w:r>
      <w:proofErr w:type="spellEnd"/>
      <w:r w:rsidR="009E256D" w:rsidRPr="003666EF">
        <w:rPr>
          <w:bCs/>
        </w:rPr>
        <w:t xml:space="preserve"> </w:t>
      </w:r>
      <w:r w:rsidR="003666EF" w:rsidRPr="003666EF">
        <w:rPr>
          <w:bCs/>
        </w:rPr>
        <w:t>that are already familiar with the device and treatment regimen.</w:t>
      </w:r>
      <w:r w:rsidR="00F70616">
        <w:rPr>
          <w:bCs/>
        </w:rPr>
        <w:t xml:space="preserve"> </w:t>
      </w:r>
      <w:r w:rsidR="003666EF" w:rsidRPr="002D11DF">
        <w:rPr>
          <w:bCs/>
        </w:rPr>
        <w:t xml:space="preserve"> </w:t>
      </w:r>
    </w:p>
    <w:bookmarkEnd w:id="14"/>
    <w:bookmarkEnd w:id="16"/>
    <w:p w14:paraId="609C0765" w14:textId="38AEBA4B" w:rsidR="00B60939" w:rsidRPr="00B34594" w:rsidRDefault="00B60939" w:rsidP="002E4F02">
      <w:pPr>
        <w:pStyle w:val="4-SubsectionHeading"/>
      </w:pPr>
      <w:r w:rsidRPr="00B34594">
        <w:t>Clinical trials</w:t>
      </w:r>
      <w:bookmarkEnd w:id="13"/>
      <w:bookmarkEnd w:id="15"/>
    </w:p>
    <w:p w14:paraId="5618BB04" w14:textId="2BEDFC38" w:rsidR="006E78C4" w:rsidRPr="00B34594" w:rsidRDefault="006E78C4" w:rsidP="006E78C4">
      <w:pPr>
        <w:pStyle w:val="3-BodyText"/>
      </w:pPr>
      <w:r w:rsidRPr="00B34594">
        <w:t>The submission was based on the following trials involving BEC/FOR 200/6</w:t>
      </w:r>
      <w:r w:rsidR="003E1A09" w:rsidRPr="00B34594">
        <w:t xml:space="preserve"> </w:t>
      </w:r>
      <w:proofErr w:type="spellStart"/>
      <w:r w:rsidRPr="00B34594">
        <w:t>μg</w:t>
      </w:r>
      <w:proofErr w:type="spellEnd"/>
      <w:r w:rsidRPr="00B34594">
        <w:t>:</w:t>
      </w:r>
    </w:p>
    <w:p w14:paraId="0DCB6106" w14:textId="05CADE45" w:rsidR="006E78C4" w:rsidRPr="00B34594" w:rsidRDefault="006E78C4" w:rsidP="00A80F76">
      <w:pPr>
        <w:pStyle w:val="3-BodyText"/>
        <w:numPr>
          <w:ilvl w:val="0"/>
          <w:numId w:val="14"/>
        </w:numPr>
      </w:pPr>
      <w:r w:rsidRPr="00B34594">
        <w:t>One randomised trial comparing BEC/FOR (200/6</w:t>
      </w:r>
      <w:r w:rsidR="003E1A09" w:rsidRPr="00B34594">
        <w:t xml:space="preserve"> </w:t>
      </w:r>
      <w:proofErr w:type="spellStart"/>
      <w:r w:rsidRPr="00B34594">
        <w:t>μg</w:t>
      </w:r>
      <w:proofErr w:type="spellEnd"/>
      <w:r w:rsidRPr="00B34594">
        <w:t>, four actuations daily), non-</w:t>
      </w:r>
      <w:proofErr w:type="spellStart"/>
      <w:r w:rsidRPr="00B34594">
        <w:t>extrafine</w:t>
      </w:r>
      <w:proofErr w:type="spellEnd"/>
      <w:r w:rsidRPr="00B34594">
        <w:t xml:space="preserve"> BEC monotherapy (250</w:t>
      </w:r>
      <w:r w:rsidR="003E1A09" w:rsidRPr="00B34594">
        <w:t xml:space="preserve"> </w:t>
      </w:r>
      <w:proofErr w:type="spellStart"/>
      <w:r w:rsidRPr="00B34594">
        <w:t>μg</w:t>
      </w:r>
      <w:proofErr w:type="spellEnd"/>
      <w:r w:rsidRPr="00B34594">
        <w:t>, eight actuations daily) and FP/SAL (500/50</w:t>
      </w:r>
      <w:r w:rsidR="003E1A09" w:rsidRPr="00B34594">
        <w:t xml:space="preserve"> </w:t>
      </w:r>
      <w:proofErr w:type="spellStart"/>
      <w:r w:rsidRPr="00B34594">
        <w:t>μg</w:t>
      </w:r>
      <w:proofErr w:type="spellEnd"/>
      <w:r w:rsidRPr="00B34594">
        <w:t>, two inhalations daily) in severe persistent asthma patients: CT-01 (N=721).</w:t>
      </w:r>
    </w:p>
    <w:p w14:paraId="4E55CB1E" w14:textId="5180FDCC" w:rsidR="006E78C4" w:rsidRPr="00B34594" w:rsidRDefault="006E78C4" w:rsidP="00A80F76">
      <w:pPr>
        <w:pStyle w:val="3-BodyText"/>
        <w:numPr>
          <w:ilvl w:val="0"/>
          <w:numId w:val="14"/>
        </w:numPr>
      </w:pPr>
      <w:r w:rsidRPr="00B34594">
        <w:t>One randomised trial comparing BEC/FOR (200/6</w:t>
      </w:r>
      <w:r w:rsidR="003E1A09" w:rsidRPr="00B34594">
        <w:t xml:space="preserve"> </w:t>
      </w:r>
      <w:proofErr w:type="spellStart"/>
      <w:r w:rsidRPr="00B34594">
        <w:t>μg</w:t>
      </w:r>
      <w:proofErr w:type="spellEnd"/>
      <w:r w:rsidRPr="00B34594">
        <w:t xml:space="preserve">, four actuations daily) and </w:t>
      </w:r>
      <w:proofErr w:type="spellStart"/>
      <w:r w:rsidRPr="00B34594">
        <w:t>extrafine</w:t>
      </w:r>
      <w:proofErr w:type="spellEnd"/>
      <w:r w:rsidRPr="00B34594">
        <w:t xml:space="preserve"> BEC monotherapy (100</w:t>
      </w:r>
      <w:r w:rsidR="003E1A09" w:rsidRPr="00B34594">
        <w:t xml:space="preserve"> </w:t>
      </w:r>
      <w:proofErr w:type="spellStart"/>
      <w:r w:rsidRPr="00B34594">
        <w:t>μg</w:t>
      </w:r>
      <w:proofErr w:type="spellEnd"/>
      <w:r w:rsidRPr="00B34594">
        <w:t>, eight actuations daily) in moderate to severe asthma: FORCE/CT-02 (N=376).</w:t>
      </w:r>
    </w:p>
    <w:p w14:paraId="2B59ABAC" w14:textId="128A9E1C" w:rsidR="00862502" w:rsidRPr="00B34594" w:rsidRDefault="00A73134" w:rsidP="002E4F02">
      <w:pPr>
        <w:pStyle w:val="3-BodyText"/>
      </w:pPr>
      <w:r w:rsidRPr="00B34594">
        <w:rPr>
          <w:snapToGrid/>
        </w:rPr>
        <w:t>Details of the trials presented in the submission are provided in the table below.</w:t>
      </w:r>
      <w:r w:rsidR="00BC591F" w:rsidRPr="00B34594">
        <w:rPr>
          <w:snapToGrid/>
        </w:rPr>
        <w:t xml:space="preserve"> </w:t>
      </w:r>
    </w:p>
    <w:p w14:paraId="568E2146" w14:textId="1B40D70B" w:rsidR="00EE558B" w:rsidRPr="00B34594" w:rsidRDefault="00EE558B" w:rsidP="00EE558B">
      <w:pPr>
        <w:pStyle w:val="TableFigureHeading"/>
      </w:pPr>
      <w:r w:rsidRPr="00B34594">
        <w:lastRenderedPageBreak/>
        <w:t xml:space="preserve">Table </w:t>
      </w:r>
      <w:r w:rsidR="00A1798D">
        <w:fldChar w:fldCharType="begin"/>
      </w:r>
      <w:r w:rsidR="00A1798D">
        <w:instrText xml:space="preserve"> SEQ Table \* ARABIC </w:instrText>
      </w:r>
      <w:r w:rsidR="00A1798D">
        <w:fldChar w:fldCharType="separate"/>
      </w:r>
      <w:r w:rsidR="009766C9">
        <w:rPr>
          <w:noProof/>
        </w:rPr>
        <w:t>3</w:t>
      </w:r>
      <w:r w:rsidR="00A1798D">
        <w:rPr>
          <w:noProof/>
        </w:rPr>
        <w:fldChar w:fldCharType="end"/>
      </w:r>
      <w:r w:rsidRPr="00B34594">
        <w:t>:</w:t>
      </w:r>
      <w:r w:rsidRPr="00B34594">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4"/>
        <w:gridCol w:w="5055"/>
        <w:gridCol w:w="2528"/>
      </w:tblGrid>
      <w:tr w:rsidR="008E0D3C" w:rsidRPr="00B34594" w14:paraId="6ACD35C4" w14:textId="77777777" w:rsidTr="00682BA6">
        <w:trPr>
          <w:cantSplit/>
          <w:tblHeader/>
        </w:trPr>
        <w:tc>
          <w:tcPr>
            <w:tcW w:w="795" w:type="pct"/>
            <w:vAlign w:val="center"/>
          </w:tcPr>
          <w:p w14:paraId="20DEEB23" w14:textId="77777777" w:rsidR="008E0D3C" w:rsidRPr="00B34594" w:rsidRDefault="008E0D3C" w:rsidP="00EC5836">
            <w:pPr>
              <w:pStyle w:val="In-tableHeading"/>
              <w:jc w:val="center"/>
              <w:rPr>
                <w:lang w:val="en-AU"/>
              </w:rPr>
            </w:pPr>
            <w:r w:rsidRPr="00B34594">
              <w:rPr>
                <w:lang w:val="en-AU"/>
              </w:rPr>
              <w:t>Trial ID</w:t>
            </w:r>
          </w:p>
        </w:tc>
        <w:tc>
          <w:tcPr>
            <w:tcW w:w="2803" w:type="pct"/>
            <w:vAlign w:val="center"/>
          </w:tcPr>
          <w:p w14:paraId="22EF6C51" w14:textId="77777777" w:rsidR="008E0D3C" w:rsidRPr="00B34594" w:rsidRDefault="008E0D3C" w:rsidP="00FA48D5">
            <w:pPr>
              <w:pStyle w:val="In-tableHeading"/>
              <w:jc w:val="center"/>
              <w:rPr>
                <w:lang w:val="en-AU"/>
              </w:rPr>
            </w:pPr>
            <w:r w:rsidRPr="00B34594">
              <w:rPr>
                <w:lang w:val="en-AU"/>
              </w:rPr>
              <w:t>Protocol title/ Publication title</w:t>
            </w:r>
          </w:p>
        </w:tc>
        <w:tc>
          <w:tcPr>
            <w:tcW w:w="1402" w:type="pct"/>
            <w:vAlign w:val="center"/>
          </w:tcPr>
          <w:p w14:paraId="561B27A8" w14:textId="77777777" w:rsidR="008E0D3C" w:rsidRPr="00B34594" w:rsidRDefault="008E0D3C" w:rsidP="00FA48D5">
            <w:pPr>
              <w:pStyle w:val="In-tableHeading"/>
              <w:jc w:val="center"/>
              <w:rPr>
                <w:lang w:val="en-AU"/>
              </w:rPr>
            </w:pPr>
            <w:r w:rsidRPr="00B34594">
              <w:rPr>
                <w:lang w:val="en-AU"/>
              </w:rPr>
              <w:t>Publication citation</w:t>
            </w:r>
          </w:p>
        </w:tc>
      </w:tr>
      <w:tr w:rsidR="006E78C4" w:rsidRPr="00B34594" w14:paraId="298351BA" w14:textId="77777777" w:rsidTr="00EE558B">
        <w:trPr>
          <w:cantSplit/>
        </w:trPr>
        <w:tc>
          <w:tcPr>
            <w:tcW w:w="795" w:type="pct"/>
            <w:tcBorders>
              <w:bottom w:val="single" w:sz="4" w:space="0" w:color="auto"/>
            </w:tcBorders>
            <w:vAlign w:val="center"/>
          </w:tcPr>
          <w:p w14:paraId="4487263D" w14:textId="77777777" w:rsidR="006E78C4" w:rsidRPr="00B34594" w:rsidRDefault="006E78C4" w:rsidP="00EE558B">
            <w:pPr>
              <w:pStyle w:val="TableText0"/>
            </w:pPr>
            <w:r w:rsidRPr="00B34594">
              <w:t>CT-01</w:t>
            </w:r>
          </w:p>
          <w:p w14:paraId="0FD2CB54" w14:textId="77777777" w:rsidR="006E78C4" w:rsidRPr="00B34594" w:rsidRDefault="006E78C4" w:rsidP="006E78C4">
            <w:pPr>
              <w:pStyle w:val="TableText0"/>
            </w:pPr>
          </w:p>
          <w:p w14:paraId="5D9482F5" w14:textId="24CF0ED6" w:rsidR="006E78C4" w:rsidRPr="00B34594" w:rsidRDefault="006E78C4" w:rsidP="00EE558B">
            <w:pPr>
              <w:pStyle w:val="TableText0"/>
              <w:rPr>
                <w:rFonts w:ascii="Times" w:hAnsi="Times"/>
              </w:rPr>
            </w:pPr>
            <w:r w:rsidRPr="00B34594">
              <w:t>EUCTR2007-002587-99</w:t>
            </w:r>
          </w:p>
        </w:tc>
        <w:tc>
          <w:tcPr>
            <w:tcW w:w="2803" w:type="pct"/>
            <w:tcBorders>
              <w:bottom w:val="single" w:sz="4" w:space="0" w:color="auto"/>
            </w:tcBorders>
            <w:vAlign w:val="center"/>
          </w:tcPr>
          <w:p w14:paraId="2570DA6E" w14:textId="5AFC65C6" w:rsidR="006E78C4" w:rsidRPr="00B34594" w:rsidRDefault="006E78C4" w:rsidP="006E78C4">
            <w:pPr>
              <w:pStyle w:val="TableText0"/>
            </w:pPr>
            <w:r w:rsidRPr="00B34594">
              <w:rPr>
                <w:szCs w:val="18"/>
              </w:rPr>
              <w:t xml:space="preserve">A 24-week, </w:t>
            </w:r>
            <w:proofErr w:type="spellStart"/>
            <w:r w:rsidRPr="00B34594">
              <w:rPr>
                <w:szCs w:val="18"/>
              </w:rPr>
              <w:t>multicenter</w:t>
            </w:r>
            <w:proofErr w:type="spellEnd"/>
            <w:r w:rsidRPr="00B34594">
              <w:rPr>
                <w:szCs w:val="18"/>
              </w:rPr>
              <w:t xml:space="preserve">, multinational, randomised, double-blind, triple-dummy, 3-arm parallel group study comparing the efficacy and safety of CHF 1535 200/6 (beclomethasone dipropionate 200 </w:t>
            </w:r>
            <w:proofErr w:type="spellStart"/>
            <w:r w:rsidRPr="00B34594">
              <w:rPr>
                <w:szCs w:val="18"/>
              </w:rPr>
              <w:t>μg</w:t>
            </w:r>
            <w:proofErr w:type="spellEnd"/>
            <w:r w:rsidRPr="00B34594">
              <w:rPr>
                <w:szCs w:val="18"/>
              </w:rPr>
              <w:t xml:space="preserve"> plus formoterol 6 </w:t>
            </w:r>
            <w:proofErr w:type="spellStart"/>
            <w:r w:rsidRPr="00B34594">
              <w:rPr>
                <w:szCs w:val="18"/>
              </w:rPr>
              <w:t>μg</w:t>
            </w:r>
            <w:proofErr w:type="spellEnd"/>
            <w:r w:rsidRPr="00B34594">
              <w:rPr>
                <w:szCs w:val="18"/>
              </w:rPr>
              <w:t xml:space="preserve">/actuation), 2 puffs b.i.d., versus beclomethasone </w:t>
            </w:r>
            <w:proofErr w:type="spellStart"/>
            <w:r w:rsidRPr="00B34594">
              <w:rPr>
                <w:szCs w:val="18"/>
              </w:rPr>
              <w:t>diproprionate</w:t>
            </w:r>
            <w:proofErr w:type="spellEnd"/>
            <w:r w:rsidRPr="00B34594">
              <w:rPr>
                <w:szCs w:val="18"/>
              </w:rPr>
              <w:t xml:space="preserve"> HFA (250 </w:t>
            </w:r>
            <w:proofErr w:type="spellStart"/>
            <w:r w:rsidRPr="00B34594">
              <w:rPr>
                <w:szCs w:val="18"/>
              </w:rPr>
              <w:t>μg</w:t>
            </w:r>
            <w:proofErr w:type="spellEnd"/>
            <w:r w:rsidRPr="00B34594">
              <w:rPr>
                <w:szCs w:val="18"/>
              </w:rPr>
              <w:t xml:space="preserve">/actuation), 4 puffs b.i.d., versus Seretide® 500/50 (fluticasone 500 </w:t>
            </w:r>
            <w:proofErr w:type="spellStart"/>
            <w:r w:rsidRPr="00B34594">
              <w:rPr>
                <w:szCs w:val="18"/>
              </w:rPr>
              <w:t>μg</w:t>
            </w:r>
            <w:proofErr w:type="spellEnd"/>
            <w:r w:rsidRPr="00B34594">
              <w:rPr>
                <w:szCs w:val="18"/>
              </w:rPr>
              <w:t xml:space="preserve"> plus salmeterol 50 </w:t>
            </w:r>
            <w:proofErr w:type="spellStart"/>
            <w:r w:rsidRPr="00B34594">
              <w:rPr>
                <w:szCs w:val="18"/>
              </w:rPr>
              <w:t>μg</w:t>
            </w:r>
            <w:proofErr w:type="spellEnd"/>
            <w:r w:rsidRPr="00B34594">
              <w:rPr>
                <w:szCs w:val="18"/>
              </w:rPr>
              <w:t>/actuation), 1 inhalation b.i.d., in patients with severe asthma.</w:t>
            </w:r>
          </w:p>
        </w:tc>
        <w:tc>
          <w:tcPr>
            <w:tcW w:w="1402" w:type="pct"/>
            <w:tcBorders>
              <w:bottom w:val="single" w:sz="4" w:space="0" w:color="auto"/>
            </w:tcBorders>
            <w:vAlign w:val="center"/>
          </w:tcPr>
          <w:p w14:paraId="7578773D" w14:textId="6DBA76D8" w:rsidR="006E78C4" w:rsidRPr="00B34594" w:rsidRDefault="006E78C4" w:rsidP="006E78C4">
            <w:pPr>
              <w:pStyle w:val="TableText0"/>
              <w:rPr>
                <w:rFonts w:ascii="Times" w:hAnsi="Times"/>
              </w:rPr>
            </w:pPr>
            <w:r w:rsidRPr="00B34594">
              <w:t>03 November 2010</w:t>
            </w:r>
          </w:p>
        </w:tc>
      </w:tr>
      <w:tr w:rsidR="00EE558B" w:rsidRPr="00B34594" w14:paraId="74132A1A" w14:textId="77777777" w:rsidTr="00EE558B">
        <w:trPr>
          <w:cantSplit/>
          <w:trHeight w:val="1704"/>
        </w:trPr>
        <w:tc>
          <w:tcPr>
            <w:tcW w:w="795" w:type="pct"/>
            <w:vMerge w:val="restart"/>
            <w:tcBorders>
              <w:top w:val="single" w:sz="4" w:space="0" w:color="auto"/>
              <w:left w:val="single" w:sz="4" w:space="0" w:color="auto"/>
              <w:bottom w:val="nil"/>
              <w:right w:val="single" w:sz="4" w:space="0" w:color="auto"/>
            </w:tcBorders>
            <w:vAlign w:val="center"/>
          </w:tcPr>
          <w:p w14:paraId="0ACC56C0" w14:textId="77777777" w:rsidR="00EE558B" w:rsidRPr="00B34594" w:rsidRDefault="00EE558B" w:rsidP="00EE558B">
            <w:pPr>
              <w:pStyle w:val="TableText0"/>
            </w:pPr>
            <w:r w:rsidRPr="00B34594">
              <w:t>FORCE/CT-02</w:t>
            </w:r>
          </w:p>
          <w:p w14:paraId="5C28C755" w14:textId="77777777" w:rsidR="00EE558B" w:rsidRPr="00B34594" w:rsidRDefault="00EE558B" w:rsidP="00EE558B">
            <w:pPr>
              <w:pStyle w:val="TableText0"/>
            </w:pPr>
          </w:p>
          <w:p w14:paraId="237401F0" w14:textId="77777777" w:rsidR="00EE558B" w:rsidRPr="00B34594" w:rsidRDefault="00EE558B" w:rsidP="00EE558B">
            <w:pPr>
              <w:pStyle w:val="TableText0"/>
            </w:pPr>
            <w:r w:rsidRPr="00B34594">
              <w:t>NCT01577082</w:t>
            </w:r>
          </w:p>
          <w:p w14:paraId="30BA87AC" w14:textId="347B29E8" w:rsidR="00EE558B" w:rsidRPr="00B34594" w:rsidRDefault="00EE558B" w:rsidP="00EE558B">
            <w:pPr>
              <w:pStyle w:val="TableText0"/>
              <w:rPr>
                <w:rFonts w:ascii="Times" w:hAnsi="Times"/>
              </w:rPr>
            </w:pPr>
            <w:r w:rsidRPr="00B34594">
              <w:t>EUCTR2010-020602-14</w:t>
            </w:r>
          </w:p>
        </w:tc>
        <w:tc>
          <w:tcPr>
            <w:tcW w:w="2803" w:type="pct"/>
            <w:tcBorders>
              <w:left w:val="single" w:sz="4" w:space="0" w:color="auto"/>
              <w:bottom w:val="nil"/>
            </w:tcBorders>
            <w:vAlign w:val="center"/>
          </w:tcPr>
          <w:p w14:paraId="7EF3AEBB" w14:textId="2CD35310" w:rsidR="00EE558B" w:rsidRPr="00B34594" w:rsidRDefault="00EE558B" w:rsidP="00EE558B">
            <w:pPr>
              <w:pStyle w:val="TableText0"/>
              <w:rPr>
                <w:rFonts w:ascii="Times" w:hAnsi="Times"/>
              </w:rPr>
            </w:pPr>
            <w:r w:rsidRPr="00B34594">
              <w:rPr>
                <w:szCs w:val="18"/>
              </w:rPr>
              <w:t>A 12-week, multinational, multicentre, randomised, double-blind, double-dummy, 2-arm parallel group study comparing the efficacy and safety of CHF 1535 200/6</w:t>
            </w:r>
            <w:r w:rsidR="002B7BA3">
              <w:rPr>
                <w:szCs w:val="18"/>
              </w:rPr>
              <w:t xml:space="preserve"> </w:t>
            </w:r>
            <w:r w:rsidRPr="00B34594">
              <w:rPr>
                <w:szCs w:val="18"/>
              </w:rPr>
              <w:t>µg (fixed combination beclomethasone dipropionate / formoterol) versus beclomethasone dipropionate in adult asthmatic patients not adequately controlled on high doses of inhaled corticosteroids or on medium dose of inhaled corticosteroids plus long-acting β2-agonists.</w:t>
            </w:r>
          </w:p>
        </w:tc>
        <w:tc>
          <w:tcPr>
            <w:tcW w:w="1402" w:type="pct"/>
            <w:tcBorders>
              <w:bottom w:val="nil"/>
            </w:tcBorders>
            <w:vAlign w:val="center"/>
          </w:tcPr>
          <w:p w14:paraId="65832AF0" w14:textId="238EEA57" w:rsidR="00EE558B" w:rsidRPr="00B34594" w:rsidRDefault="00EE558B" w:rsidP="00EE558B">
            <w:pPr>
              <w:pStyle w:val="TableText0"/>
            </w:pPr>
            <w:r w:rsidRPr="00B34594">
              <w:t>09 April 2014</w:t>
            </w:r>
          </w:p>
        </w:tc>
      </w:tr>
      <w:tr w:rsidR="00EE558B" w:rsidRPr="00B34594" w14:paraId="72FE99D8" w14:textId="77777777" w:rsidTr="00EE558B">
        <w:trPr>
          <w:cantSplit/>
        </w:trPr>
        <w:tc>
          <w:tcPr>
            <w:tcW w:w="795" w:type="pct"/>
            <w:vMerge/>
            <w:tcBorders>
              <w:top w:val="nil"/>
              <w:left w:val="single" w:sz="4" w:space="0" w:color="auto"/>
              <w:bottom w:val="nil"/>
              <w:right w:val="single" w:sz="4" w:space="0" w:color="auto"/>
            </w:tcBorders>
            <w:vAlign w:val="center"/>
          </w:tcPr>
          <w:p w14:paraId="1E431D63" w14:textId="177A5F18" w:rsidR="00EE558B" w:rsidRPr="00B34594" w:rsidRDefault="00EE558B" w:rsidP="00EE558B">
            <w:pPr>
              <w:pStyle w:val="TableText0"/>
              <w:jc w:val="center"/>
            </w:pPr>
          </w:p>
        </w:tc>
        <w:tc>
          <w:tcPr>
            <w:tcW w:w="2803" w:type="pct"/>
            <w:tcBorders>
              <w:top w:val="nil"/>
              <w:left w:val="single" w:sz="4" w:space="0" w:color="auto"/>
              <w:bottom w:val="nil"/>
            </w:tcBorders>
            <w:vAlign w:val="center"/>
          </w:tcPr>
          <w:p w14:paraId="0FCB0ED9" w14:textId="4CDEF2BA" w:rsidR="00EE558B" w:rsidRPr="00B34594" w:rsidRDefault="00EE558B" w:rsidP="00EE558B">
            <w:pPr>
              <w:pStyle w:val="TableText0"/>
            </w:pPr>
            <w:proofErr w:type="spellStart"/>
            <w:r w:rsidRPr="00B34594">
              <w:rPr>
                <w:szCs w:val="18"/>
              </w:rPr>
              <w:t>Paggiaro</w:t>
            </w:r>
            <w:proofErr w:type="spellEnd"/>
            <w:r w:rsidRPr="00B34594">
              <w:rPr>
                <w:szCs w:val="18"/>
              </w:rPr>
              <w:t xml:space="preserve"> P, </w:t>
            </w:r>
            <w:proofErr w:type="spellStart"/>
            <w:r w:rsidRPr="00B34594">
              <w:rPr>
                <w:szCs w:val="18"/>
              </w:rPr>
              <w:t>Corradi</w:t>
            </w:r>
            <w:proofErr w:type="spellEnd"/>
            <w:r w:rsidRPr="00B34594">
              <w:rPr>
                <w:szCs w:val="18"/>
              </w:rPr>
              <w:t xml:space="preserve"> M, </w:t>
            </w:r>
            <w:proofErr w:type="spellStart"/>
            <w:r w:rsidRPr="00B34594">
              <w:rPr>
                <w:szCs w:val="18"/>
              </w:rPr>
              <w:t>Latorre</w:t>
            </w:r>
            <w:proofErr w:type="spellEnd"/>
            <w:r w:rsidRPr="00B34594">
              <w:rPr>
                <w:szCs w:val="18"/>
              </w:rPr>
              <w:t xml:space="preserve"> M, </w:t>
            </w:r>
            <w:proofErr w:type="spellStart"/>
            <w:r w:rsidRPr="00B34594">
              <w:rPr>
                <w:szCs w:val="18"/>
              </w:rPr>
              <w:t>Raptis</w:t>
            </w:r>
            <w:proofErr w:type="spellEnd"/>
            <w:r w:rsidRPr="00B34594">
              <w:rPr>
                <w:szCs w:val="18"/>
              </w:rPr>
              <w:t xml:space="preserve"> H, </w:t>
            </w:r>
            <w:proofErr w:type="spellStart"/>
            <w:r w:rsidRPr="00B34594">
              <w:rPr>
                <w:szCs w:val="18"/>
              </w:rPr>
              <w:t>Muraro</w:t>
            </w:r>
            <w:proofErr w:type="spellEnd"/>
            <w:r w:rsidRPr="00B34594">
              <w:rPr>
                <w:szCs w:val="18"/>
              </w:rPr>
              <w:t xml:space="preserve"> A, Gessner C, </w:t>
            </w:r>
            <w:proofErr w:type="spellStart"/>
            <w:r w:rsidRPr="00B34594">
              <w:rPr>
                <w:szCs w:val="18"/>
              </w:rPr>
              <w:t>Siergiejko</w:t>
            </w:r>
            <w:proofErr w:type="spellEnd"/>
            <w:r w:rsidRPr="00B34594">
              <w:rPr>
                <w:szCs w:val="18"/>
              </w:rPr>
              <w:t xml:space="preserve"> Z, </w:t>
            </w:r>
            <w:proofErr w:type="spellStart"/>
            <w:r w:rsidRPr="00B34594">
              <w:rPr>
                <w:szCs w:val="18"/>
              </w:rPr>
              <w:t>Scuri</w:t>
            </w:r>
            <w:proofErr w:type="spellEnd"/>
            <w:r w:rsidRPr="00B34594">
              <w:rPr>
                <w:szCs w:val="18"/>
              </w:rPr>
              <w:t xml:space="preserve"> M, </w:t>
            </w:r>
            <w:proofErr w:type="spellStart"/>
            <w:r w:rsidRPr="00B34594">
              <w:rPr>
                <w:szCs w:val="18"/>
              </w:rPr>
              <w:t>Petruzzelli</w:t>
            </w:r>
            <w:proofErr w:type="spellEnd"/>
            <w:r w:rsidRPr="00B34594">
              <w:rPr>
                <w:szCs w:val="18"/>
              </w:rPr>
              <w:t xml:space="preserve"> S. High strength </w:t>
            </w:r>
            <w:proofErr w:type="spellStart"/>
            <w:r w:rsidRPr="00B34594">
              <w:rPr>
                <w:szCs w:val="18"/>
              </w:rPr>
              <w:t>extrafine</w:t>
            </w:r>
            <w:proofErr w:type="spellEnd"/>
            <w:r w:rsidRPr="00B34594">
              <w:rPr>
                <w:szCs w:val="18"/>
              </w:rPr>
              <w:t xml:space="preserve"> </w:t>
            </w:r>
            <w:proofErr w:type="spellStart"/>
            <w:r w:rsidRPr="00B34594">
              <w:rPr>
                <w:szCs w:val="18"/>
              </w:rPr>
              <w:t>pMDI</w:t>
            </w:r>
            <w:proofErr w:type="spellEnd"/>
            <w:r w:rsidRPr="00B34594">
              <w:rPr>
                <w:szCs w:val="18"/>
              </w:rPr>
              <w:t xml:space="preserve"> </w:t>
            </w:r>
            <w:proofErr w:type="spellStart"/>
            <w:r w:rsidRPr="00B34594">
              <w:rPr>
                <w:szCs w:val="18"/>
              </w:rPr>
              <w:t>beclometasone</w:t>
            </w:r>
            <w:proofErr w:type="spellEnd"/>
            <w:r w:rsidRPr="00B34594">
              <w:rPr>
                <w:szCs w:val="18"/>
              </w:rPr>
              <w:t xml:space="preserve">/formoterol (200/6 </w:t>
            </w:r>
            <w:proofErr w:type="spellStart"/>
            <w:r w:rsidRPr="00B34594">
              <w:rPr>
                <w:szCs w:val="18"/>
              </w:rPr>
              <w:t>μg</w:t>
            </w:r>
            <w:proofErr w:type="spellEnd"/>
            <w:r w:rsidRPr="00B34594">
              <w:rPr>
                <w:szCs w:val="18"/>
              </w:rPr>
              <w:t>) is effective in asthma patients not adequately controlled on medium-high dose of inhaled corticosteroids.</w:t>
            </w:r>
          </w:p>
        </w:tc>
        <w:tc>
          <w:tcPr>
            <w:tcW w:w="1402" w:type="pct"/>
            <w:tcBorders>
              <w:top w:val="nil"/>
              <w:bottom w:val="nil"/>
            </w:tcBorders>
            <w:vAlign w:val="center"/>
          </w:tcPr>
          <w:p w14:paraId="7C0550ED" w14:textId="06C03D10" w:rsidR="00EE558B" w:rsidRPr="00B34594" w:rsidRDefault="00EE558B" w:rsidP="00EE558B">
            <w:pPr>
              <w:pStyle w:val="TableText0"/>
              <w:rPr>
                <w:i/>
              </w:rPr>
            </w:pPr>
            <w:r w:rsidRPr="00B34594">
              <w:rPr>
                <w:i/>
                <w:szCs w:val="18"/>
              </w:rPr>
              <w:t xml:space="preserve">BMC Pulmonary Medicine </w:t>
            </w:r>
            <w:r w:rsidRPr="00B34594">
              <w:rPr>
                <w:szCs w:val="18"/>
              </w:rPr>
              <w:t>2016; 16(1): 1-9</w:t>
            </w:r>
            <w:r w:rsidRPr="00B34594">
              <w:rPr>
                <w:color w:val="FF0000"/>
                <w:szCs w:val="18"/>
              </w:rPr>
              <w:t>.</w:t>
            </w:r>
          </w:p>
        </w:tc>
      </w:tr>
      <w:tr w:rsidR="00EE558B" w:rsidRPr="00B34594" w14:paraId="340757F6" w14:textId="77777777" w:rsidTr="00EE558B">
        <w:trPr>
          <w:cantSplit/>
        </w:trPr>
        <w:tc>
          <w:tcPr>
            <w:tcW w:w="795" w:type="pct"/>
            <w:vMerge/>
            <w:tcBorders>
              <w:top w:val="nil"/>
              <w:left w:val="single" w:sz="4" w:space="0" w:color="auto"/>
              <w:bottom w:val="single" w:sz="4" w:space="0" w:color="auto"/>
              <w:right w:val="single" w:sz="4" w:space="0" w:color="auto"/>
            </w:tcBorders>
            <w:vAlign w:val="center"/>
          </w:tcPr>
          <w:p w14:paraId="2C60D627" w14:textId="77777777" w:rsidR="00EE558B" w:rsidRPr="00B34594" w:rsidRDefault="00EE558B" w:rsidP="00EE558B">
            <w:pPr>
              <w:pStyle w:val="TableText0"/>
              <w:jc w:val="center"/>
            </w:pPr>
          </w:p>
        </w:tc>
        <w:tc>
          <w:tcPr>
            <w:tcW w:w="2803" w:type="pct"/>
            <w:tcBorders>
              <w:top w:val="nil"/>
              <w:left w:val="single" w:sz="4" w:space="0" w:color="auto"/>
            </w:tcBorders>
            <w:vAlign w:val="center"/>
          </w:tcPr>
          <w:p w14:paraId="1A045230" w14:textId="67A240D1" w:rsidR="00EE558B" w:rsidRPr="00B34594" w:rsidRDefault="00EE558B" w:rsidP="00EE558B">
            <w:pPr>
              <w:pStyle w:val="TableText0"/>
            </w:pPr>
            <w:proofErr w:type="spellStart"/>
            <w:r w:rsidRPr="00B34594">
              <w:rPr>
                <w:szCs w:val="18"/>
              </w:rPr>
              <w:t>Paggiaro</w:t>
            </w:r>
            <w:proofErr w:type="spellEnd"/>
            <w:r w:rsidRPr="00B34594">
              <w:rPr>
                <w:szCs w:val="18"/>
              </w:rPr>
              <w:t xml:space="preserve"> P, </w:t>
            </w:r>
            <w:proofErr w:type="spellStart"/>
            <w:r w:rsidRPr="00B34594">
              <w:rPr>
                <w:szCs w:val="18"/>
              </w:rPr>
              <w:t>Corradi</w:t>
            </w:r>
            <w:proofErr w:type="spellEnd"/>
            <w:r w:rsidRPr="00B34594">
              <w:rPr>
                <w:szCs w:val="18"/>
              </w:rPr>
              <w:t xml:space="preserve"> M, </w:t>
            </w:r>
            <w:proofErr w:type="spellStart"/>
            <w:r w:rsidRPr="00B34594">
              <w:rPr>
                <w:szCs w:val="18"/>
              </w:rPr>
              <w:t>Raptis</w:t>
            </w:r>
            <w:proofErr w:type="spellEnd"/>
            <w:r w:rsidRPr="00B34594">
              <w:rPr>
                <w:szCs w:val="18"/>
              </w:rPr>
              <w:t xml:space="preserve"> H, </w:t>
            </w:r>
            <w:proofErr w:type="spellStart"/>
            <w:r w:rsidRPr="00B34594">
              <w:rPr>
                <w:szCs w:val="18"/>
              </w:rPr>
              <w:t>Baronio</w:t>
            </w:r>
            <w:proofErr w:type="spellEnd"/>
            <w:r w:rsidRPr="00B34594">
              <w:rPr>
                <w:szCs w:val="18"/>
              </w:rPr>
              <w:t xml:space="preserve"> R, Gessner C, </w:t>
            </w:r>
            <w:proofErr w:type="spellStart"/>
            <w:r w:rsidRPr="00B34594">
              <w:rPr>
                <w:szCs w:val="18"/>
              </w:rPr>
              <w:t>Siergiejko</w:t>
            </w:r>
            <w:proofErr w:type="spellEnd"/>
            <w:r w:rsidRPr="00B34594">
              <w:rPr>
                <w:szCs w:val="18"/>
              </w:rPr>
              <w:t xml:space="preserve"> Z, </w:t>
            </w:r>
            <w:proofErr w:type="spellStart"/>
            <w:r w:rsidRPr="00B34594">
              <w:rPr>
                <w:szCs w:val="18"/>
              </w:rPr>
              <w:t>Scuri</w:t>
            </w:r>
            <w:proofErr w:type="spellEnd"/>
            <w:r w:rsidRPr="00B34594">
              <w:rPr>
                <w:szCs w:val="18"/>
              </w:rPr>
              <w:t xml:space="preserve"> M, </w:t>
            </w:r>
            <w:proofErr w:type="spellStart"/>
            <w:r w:rsidRPr="00B34594">
              <w:rPr>
                <w:szCs w:val="18"/>
              </w:rPr>
              <w:t>Petruzzelli</w:t>
            </w:r>
            <w:proofErr w:type="spellEnd"/>
            <w:r w:rsidRPr="00B34594">
              <w:rPr>
                <w:szCs w:val="18"/>
              </w:rPr>
              <w:t xml:space="preserve"> S. High dose </w:t>
            </w:r>
            <w:proofErr w:type="spellStart"/>
            <w:r w:rsidRPr="00B34594">
              <w:rPr>
                <w:szCs w:val="18"/>
              </w:rPr>
              <w:t>extrafine</w:t>
            </w:r>
            <w:proofErr w:type="spellEnd"/>
            <w:r w:rsidRPr="00B34594">
              <w:rPr>
                <w:szCs w:val="18"/>
              </w:rPr>
              <w:t xml:space="preserve"> beclomethasone/formoterol via metered dose inhaler is effective and safe in asthmatics not controlled on medium-high dose of inhaled corticosteroids.</w:t>
            </w:r>
          </w:p>
        </w:tc>
        <w:tc>
          <w:tcPr>
            <w:tcW w:w="1402" w:type="pct"/>
            <w:tcBorders>
              <w:top w:val="nil"/>
            </w:tcBorders>
            <w:vAlign w:val="center"/>
          </w:tcPr>
          <w:p w14:paraId="32D1C1DF" w14:textId="70F40798" w:rsidR="00EE558B" w:rsidRPr="00B34594" w:rsidRDefault="00EE558B" w:rsidP="00EE558B">
            <w:pPr>
              <w:pStyle w:val="TableText0"/>
              <w:rPr>
                <w:rFonts w:ascii="Times" w:hAnsi="Times"/>
              </w:rPr>
            </w:pPr>
            <w:r w:rsidRPr="00B34594">
              <w:rPr>
                <w:i/>
                <w:szCs w:val="18"/>
              </w:rPr>
              <w:t xml:space="preserve">European Respiratory Journal </w:t>
            </w:r>
            <w:r w:rsidRPr="00B34594">
              <w:rPr>
                <w:szCs w:val="18"/>
              </w:rPr>
              <w:t>2014; 44(Suppl 58).</w:t>
            </w:r>
          </w:p>
        </w:tc>
      </w:tr>
    </w:tbl>
    <w:p w14:paraId="51D8173A" w14:textId="5563B335" w:rsidR="008E0D3C" w:rsidRPr="00B34594" w:rsidRDefault="008E0D3C" w:rsidP="00EC5836">
      <w:pPr>
        <w:pStyle w:val="TableFigureFooter"/>
        <w:rPr>
          <w:sz w:val="20"/>
        </w:rPr>
      </w:pPr>
      <w:r w:rsidRPr="00B34594">
        <w:t>Source: Table</w:t>
      </w:r>
      <w:r w:rsidR="00EE558B" w:rsidRPr="00B34594">
        <w:t xml:space="preserve"> 16</w:t>
      </w:r>
      <w:r w:rsidRPr="00B34594">
        <w:t>, p</w:t>
      </w:r>
      <w:r w:rsidR="00EE558B" w:rsidRPr="00B34594">
        <w:t>43</w:t>
      </w:r>
      <w:r w:rsidRPr="00B34594">
        <w:t xml:space="preserve"> of the submission.</w:t>
      </w:r>
    </w:p>
    <w:p w14:paraId="1DD06D7D" w14:textId="5E015C17" w:rsidR="007F1017" w:rsidRPr="00B34594" w:rsidRDefault="008F120A" w:rsidP="00EC5836">
      <w:pPr>
        <w:pStyle w:val="3-BodyText"/>
        <w:rPr>
          <w:color w:val="0066FF"/>
        </w:rPr>
      </w:pPr>
      <w:r w:rsidRPr="00B34594">
        <w:t>The key features of the direct randomised trials</w:t>
      </w:r>
      <w:r w:rsidR="00EE558B" w:rsidRPr="00B34594">
        <w:t xml:space="preserve"> </w:t>
      </w:r>
      <w:r w:rsidRPr="00B34594">
        <w:t>are summarised in the table below.</w:t>
      </w:r>
      <w:r w:rsidR="00BC591F" w:rsidRPr="00B34594">
        <w:t xml:space="preserve"> </w:t>
      </w:r>
    </w:p>
    <w:p w14:paraId="36AE4344" w14:textId="6BF3D540" w:rsidR="00B71449" w:rsidRPr="00B34594" w:rsidRDefault="00B71449" w:rsidP="00B71449">
      <w:pPr>
        <w:pStyle w:val="TableFigureHeading"/>
      </w:pPr>
      <w:r w:rsidRPr="00B34594">
        <w:t xml:space="preserve">Table </w:t>
      </w:r>
      <w:r w:rsidR="00A1798D">
        <w:fldChar w:fldCharType="begin"/>
      </w:r>
      <w:r w:rsidR="00A1798D">
        <w:instrText xml:space="preserve"> SEQ Table \* ARABIC </w:instrText>
      </w:r>
      <w:r w:rsidR="00A1798D">
        <w:fldChar w:fldCharType="separate"/>
      </w:r>
      <w:r w:rsidR="009766C9">
        <w:rPr>
          <w:noProof/>
        </w:rPr>
        <w:t>4</w:t>
      </w:r>
      <w:r w:rsidR="00A1798D">
        <w:rPr>
          <w:noProof/>
        </w:rPr>
        <w:fldChar w:fldCharType="end"/>
      </w:r>
      <w:r w:rsidRPr="00B34594">
        <w:t xml:space="preserve">: </w:t>
      </w:r>
      <w:r w:rsidRPr="00B34594">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86"/>
        <w:gridCol w:w="411"/>
        <w:gridCol w:w="1558"/>
        <w:gridCol w:w="709"/>
        <w:gridCol w:w="1702"/>
        <w:gridCol w:w="3351"/>
      </w:tblGrid>
      <w:tr w:rsidR="004666E3" w:rsidRPr="00B34594" w14:paraId="53DD7CC6" w14:textId="77777777" w:rsidTr="00132E56">
        <w:trPr>
          <w:cantSplit/>
          <w:tblHeader/>
        </w:trPr>
        <w:tc>
          <w:tcPr>
            <w:tcW w:w="713" w:type="pct"/>
            <w:shd w:val="clear" w:color="auto" w:fill="auto"/>
            <w:vAlign w:val="center"/>
          </w:tcPr>
          <w:p w14:paraId="794116BC" w14:textId="77777777" w:rsidR="004666E3" w:rsidRPr="00B34594" w:rsidRDefault="004666E3" w:rsidP="001E34DF">
            <w:pPr>
              <w:pStyle w:val="In-tableHeading"/>
              <w:rPr>
                <w:lang w:val="en-AU"/>
              </w:rPr>
            </w:pPr>
            <w:r w:rsidRPr="00B34594">
              <w:rPr>
                <w:lang w:val="en-AU"/>
              </w:rPr>
              <w:t>Trial</w:t>
            </w:r>
          </w:p>
        </w:tc>
        <w:tc>
          <w:tcPr>
            <w:tcW w:w="228" w:type="pct"/>
            <w:shd w:val="clear" w:color="auto" w:fill="auto"/>
            <w:vAlign w:val="center"/>
          </w:tcPr>
          <w:p w14:paraId="51122FE5" w14:textId="77777777" w:rsidR="004666E3" w:rsidRPr="00B34594" w:rsidRDefault="004666E3" w:rsidP="00EC5836">
            <w:pPr>
              <w:pStyle w:val="In-tableHeading"/>
              <w:jc w:val="center"/>
              <w:rPr>
                <w:lang w:val="en-AU"/>
              </w:rPr>
            </w:pPr>
            <w:r w:rsidRPr="00B34594">
              <w:rPr>
                <w:lang w:val="en-AU"/>
              </w:rPr>
              <w:t>N</w:t>
            </w:r>
          </w:p>
        </w:tc>
        <w:tc>
          <w:tcPr>
            <w:tcW w:w="864" w:type="pct"/>
            <w:shd w:val="clear" w:color="auto" w:fill="auto"/>
            <w:vAlign w:val="center"/>
          </w:tcPr>
          <w:p w14:paraId="41C438EF" w14:textId="77777777" w:rsidR="004666E3" w:rsidRPr="00B34594" w:rsidRDefault="004666E3" w:rsidP="00EC5836">
            <w:pPr>
              <w:pStyle w:val="In-tableHeading"/>
              <w:jc w:val="center"/>
              <w:rPr>
                <w:lang w:val="en-AU"/>
              </w:rPr>
            </w:pPr>
            <w:r w:rsidRPr="00B34594">
              <w:rPr>
                <w:lang w:val="en-AU"/>
              </w:rPr>
              <w:t>Design/ duration</w:t>
            </w:r>
          </w:p>
        </w:tc>
        <w:tc>
          <w:tcPr>
            <w:tcW w:w="393" w:type="pct"/>
            <w:shd w:val="clear" w:color="auto" w:fill="auto"/>
            <w:vAlign w:val="center"/>
          </w:tcPr>
          <w:p w14:paraId="1FC91360" w14:textId="77777777" w:rsidR="004666E3" w:rsidRPr="00B34594" w:rsidRDefault="004666E3" w:rsidP="00EC5836">
            <w:pPr>
              <w:pStyle w:val="In-tableHeading"/>
              <w:jc w:val="center"/>
              <w:rPr>
                <w:lang w:val="en-AU"/>
              </w:rPr>
            </w:pPr>
            <w:r w:rsidRPr="00B34594">
              <w:rPr>
                <w:lang w:val="en-AU"/>
              </w:rPr>
              <w:t>Risk of bias</w:t>
            </w:r>
          </w:p>
        </w:tc>
        <w:tc>
          <w:tcPr>
            <w:tcW w:w="944" w:type="pct"/>
            <w:shd w:val="clear" w:color="auto" w:fill="auto"/>
            <w:vAlign w:val="center"/>
          </w:tcPr>
          <w:p w14:paraId="7FF90896" w14:textId="77777777" w:rsidR="004666E3" w:rsidRPr="00B34594" w:rsidRDefault="004666E3" w:rsidP="00EC5836">
            <w:pPr>
              <w:pStyle w:val="In-tableHeading"/>
              <w:jc w:val="center"/>
              <w:rPr>
                <w:lang w:val="en-AU"/>
              </w:rPr>
            </w:pPr>
            <w:r w:rsidRPr="00B34594">
              <w:rPr>
                <w:lang w:val="en-AU"/>
              </w:rPr>
              <w:t>Patient population</w:t>
            </w:r>
          </w:p>
        </w:tc>
        <w:tc>
          <w:tcPr>
            <w:tcW w:w="1859" w:type="pct"/>
            <w:shd w:val="clear" w:color="auto" w:fill="auto"/>
            <w:vAlign w:val="center"/>
          </w:tcPr>
          <w:p w14:paraId="08C6F624" w14:textId="192C893D" w:rsidR="004666E3" w:rsidRPr="00B34594" w:rsidRDefault="004666E3" w:rsidP="00EC5836">
            <w:pPr>
              <w:pStyle w:val="In-tableHeading"/>
              <w:jc w:val="center"/>
              <w:rPr>
                <w:lang w:val="en-AU"/>
              </w:rPr>
            </w:pPr>
            <w:r w:rsidRPr="00B34594">
              <w:rPr>
                <w:lang w:val="en-AU"/>
              </w:rPr>
              <w:t>Key efficacy outcomes</w:t>
            </w:r>
          </w:p>
        </w:tc>
      </w:tr>
      <w:tr w:rsidR="007F1017" w:rsidRPr="00B34594" w14:paraId="2A03CD4B" w14:textId="77777777" w:rsidTr="00682BA6">
        <w:trPr>
          <w:cantSplit/>
        </w:trPr>
        <w:tc>
          <w:tcPr>
            <w:tcW w:w="5000" w:type="pct"/>
            <w:gridSpan w:val="6"/>
            <w:shd w:val="clear" w:color="auto" w:fill="auto"/>
            <w:vAlign w:val="center"/>
          </w:tcPr>
          <w:p w14:paraId="73088C85" w14:textId="6ED6EF91" w:rsidR="007F1017" w:rsidRPr="00B34594" w:rsidRDefault="000E650E" w:rsidP="00EC5836">
            <w:pPr>
              <w:pStyle w:val="In-tableHeading"/>
              <w:rPr>
                <w:lang w:val="en-AU"/>
              </w:rPr>
            </w:pPr>
            <w:r w:rsidRPr="00B34594">
              <w:rPr>
                <w:lang w:val="en-AU"/>
              </w:rPr>
              <w:t xml:space="preserve">BEC/FOR (200/6 </w:t>
            </w:r>
            <w:proofErr w:type="spellStart"/>
            <w:r w:rsidRPr="00B34594">
              <w:rPr>
                <w:lang w:val="en-AU"/>
              </w:rPr>
              <w:t>μg</w:t>
            </w:r>
            <w:proofErr w:type="spellEnd"/>
            <w:r w:rsidRPr="00B34594">
              <w:rPr>
                <w:lang w:val="en-AU"/>
              </w:rPr>
              <w:t>)</w:t>
            </w:r>
            <w:r w:rsidR="007F1017" w:rsidRPr="00B34594">
              <w:rPr>
                <w:lang w:val="en-AU"/>
              </w:rPr>
              <w:t xml:space="preserve"> vs. </w:t>
            </w:r>
            <w:r w:rsidRPr="00B34594">
              <w:rPr>
                <w:lang w:val="en-AU"/>
              </w:rPr>
              <w:t xml:space="preserve">FP/SAL (500/50 </w:t>
            </w:r>
            <w:proofErr w:type="spellStart"/>
            <w:r w:rsidRPr="00B34594">
              <w:rPr>
                <w:lang w:val="en-AU"/>
              </w:rPr>
              <w:t>μg</w:t>
            </w:r>
            <w:proofErr w:type="spellEnd"/>
            <w:r w:rsidRPr="00B34594">
              <w:rPr>
                <w:lang w:val="en-AU"/>
              </w:rPr>
              <w:t>)</w:t>
            </w:r>
            <w:r w:rsidR="00866859" w:rsidRPr="00B34594">
              <w:rPr>
                <w:lang w:val="en-AU"/>
              </w:rPr>
              <w:t xml:space="preserve"> and BEC (250 </w:t>
            </w:r>
            <w:proofErr w:type="spellStart"/>
            <w:r w:rsidR="00866859" w:rsidRPr="00B34594">
              <w:rPr>
                <w:lang w:val="en-AU"/>
              </w:rPr>
              <w:t>μg</w:t>
            </w:r>
            <w:proofErr w:type="spellEnd"/>
            <w:r w:rsidR="00866859" w:rsidRPr="00B34594">
              <w:rPr>
                <w:lang w:val="en-AU"/>
              </w:rPr>
              <w:t xml:space="preserve"> non-</w:t>
            </w:r>
            <w:proofErr w:type="spellStart"/>
            <w:r w:rsidR="00866859" w:rsidRPr="00B34594">
              <w:rPr>
                <w:lang w:val="en-AU"/>
              </w:rPr>
              <w:t>extrafine</w:t>
            </w:r>
            <w:proofErr w:type="spellEnd"/>
            <w:r w:rsidR="00866859" w:rsidRPr="00B34594">
              <w:rPr>
                <w:lang w:val="en-AU"/>
              </w:rPr>
              <w:t>)</w:t>
            </w:r>
          </w:p>
        </w:tc>
      </w:tr>
      <w:tr w:rsidR="004666E3" w:rsidRPr="00B34594" w14:paraId="4EE88DCB" w14:textId="77777777" w:rsidTr="00132E56">
        <w:trPr>
          <w:cantSplit/>
        </w:trPr>
        <w:tc>
          <w:tcPr>
            <w:tcW w:w="713" w:type="pct"/>
            <w:shd w:val="clear" w:color="auto" w:fill="auto"/>
            <w:vAlign w:val="center"/>
          </w:tcPr>
          <w:p w14:paraId="6EE77D33" w14:textId="0AF9DF59" w:rsidR="004666E3" w:rsidRPr="00B34594" w:rsidRDefault="004666E3" w:rsidP="00EC5836">
            <w:pPr>
              <w:pStyle w:val="TableText0"/>
            </w:pPr>
            <w:r w:rsidRPr="00B34594">
              <w:t>CT-01</w:t>
            </w:r>
          </w:p>
        </w:tc>
        <w:tc>
          <w:tcPr>
            <w:tcW w:w="228" w:type="pct"/>
            <w:shd w:val="clear" w:color="auto" w:fill="auto"/>
            <w:vAlign w:val="center"/>
          </w:tcPr>
          <w:p w14:paraId="41BB0E41" w14:textId="790041DC" w:rsidR="004666E3" w:rsidRPr="00B34594" w:rsidRDefault="004666E3" w:rsidP="00EC5836">
            <w:pPr>
              <w:pStyle w:val="TableText0"/>
              <w:jc w:val="center"/>
            </w:pPr>
            <w:r w:rsidRPr="00B34594">
              <w:t>721</w:t>
            </w:r>
          </w:p>
        </w:tc>
        <w:tc>
          <w:tcPr>
            <w:tcW w:w="864" w:type="pct"/>
            <w:shd w:val="clear" w:color="auto" w:fill="auto"/>
            <w:vAlign w:val="center"/>
          </w:tcPr>
          <w:p w14:paraId="401EAFDA" w14:textId="7C37D73A" w:rsidR="004666E3" w:rsidRPr="00B34594" w:rsidRDefault="004666E3" w:rsidP="00B71449">
            <w:pPr>
              <w:pStyle w:val="TableText0"/>
            </w:pPr>
            <w:r w:rsidRPr="00B34594">
              <w:t>MC, R, DB</w:t>
            </w:r>
          </w:p>
          <w:p w14:paraId="744D08AC" w14:textId="562A4267" w:rsidR="004666E3" w:rsidRPr="00B34594" w:rsidRDefault="004666E3" w:rsidP="00B71449">
            <w:pPr>
              <w:pStyle w:val="TableText0"/>
            </w:pPr>
            <w:r w:rsidRPr="00B34594">
              <w:t xml:space="preserve">2w run-in + 24w </w:t>
            </w:r>
            <w:proofErr w:type="spellStart"/>
            <w:r w:rsidRPr="00B34594">
              <w:t>tx</w:t>
            </w:r>
            <w:proofErr w:type="spellEnd"/>
          </w:p>
        </w:tc>
        <w:tc>
          <w:tcPr>
            <w:tcW w:w="393" w:type="pct"/>
            <w:shd w:val="clear" w:color="auto" w:fill="auto"/>
            <w:vAlign w:val="center"/>
          </w:tcPr>
          <w:p w14:paraId="4A529D74" w14:textId="77777777" w:rsidR="004666E3" w:rsidRPr="00D55B6D" w:rsidRDefault="004666E3" w:rsidP="00B71449">
            <w:pPr>
              <w:pStyle w:val="TableText0"/>
              <w:rPr>
                <w:iCs/>
              </w:rPr>
            </w:pPr>
            <w:r w:rsidRPr="00D55B6D">
              <w:rPr>
                <w:iCs/>
              </w:rPr>
              <w:t>Low</w:t>
            </w:r>
          </w:p>
        </w:tc>
        <w:tc>
          <w:tcPr>
            <w:tcW w:w="944" w:type="pct"/>
            <w:shd w:val="clear" w:color="auto" w:fill="auto"/>
            <w:vAlign w:val="center"/>
          </w:tcPr>
          <w:p w14:paraId="5E6F456D" w14:textId="7DDD2775" w:rsidR="004666E3" w:rsidRPr="00B34594" w:rsidRDefault="004666E3" w:rsidP="00B71449">
            <w:pPr>
              <w:pStyle w:val="TableText0"/>
            </w:pPr>
            <w:r w:rsidRPr="00B34594">
              <w:t>Aged ≥12 and ≤70 years, severe persistent asthma, FEV1 ≥40% and &lt;80%</w:t>
            </w:r>
          </w:p>
        </w:tc>
        <w:tc>
          <w:tcPr>
            <w:tcW w:w="1859" w:type="pct"/>
            <w:shd w:val="clear" w:color="auto" w:fill="auto"/>
            <w:vAlign w:val="center"/>
          </w:tcPr>
          <w:p w14:paraId="71C01530" w14:textId="54B89EAB" w:rsidR="00705002" w:rsidRPr="00B34594" w:rsidRDefault="00705002" w:rsidP="00705002">
            <w:pPr>
              <w:pStyle w:val="TableText0"/>
            </w:pPr>
            <w:r w:rsidRPr="00B34594">
              <w:t>Co-1º: Change in pre-dose morning FEV1 (24w); percentage of complete days without asthma symptoms (24w).</w:t>
            </w:r>
          </w:p>
          <w:p w14:paraId="150A804C" w14:textId="5B869C62" w:rsidR="004666E3" w:rsidRPr="00B34594" w:rsidRDefault="00705002" w:rsidP="00705002">
            <w:pPr>
              <w:pStyle w:val="TableText0"/>
            </w:pPr>
            <w:r w:rsidRPr="00B34594">
              <w:t>2º: Change in</w:t>
            </w:r>
            <w:r w:rsidR="004D0137" w:rsidRPr="00B34594">
              <w:t xml:space="preserve"> pre-dose</w:t>
            </w:r>
            <w:r w:rsidRPr="00B34594">
              <w:t xml:space="preserve"> morning PEF</w:t>
            </w:r>
            <w:r w:rsidR="004D0137" w:rsidRPr="00B34594">
              <w:t>; evening PEF</w:t>
            </w:r>
            <w:r w:rsidR="006F6D61" w:rsidRPr="00B34594">
              <w:t>;</w:t>
            </w:r>
            <w:r w:rsidR="004D0137" w:rsidRPr="00B34594">
              <w:t xml:space="preserve"> PEF variability; pulmonary function tests; asthma control measures; moderate/severe asthma exacerbations.</w:t>
            </w:r>
          </w:p>
        </w:tc>
      </w:tr>
      <w:tr w:rsidR="00B71449" w:rsidRPr="00B34594" w14:paraId="147D7CA0" w14:textId="77777777" w:rsidTr="000E650E">
        <w:trPr>
          <w:cantSplit/>
        </w:trPr>
        <w:tc>
          <w:tcPr>
            <w:tcW w:w="5000" w:type="pct"/>
            <w:gridSpan w:val="6"/>
            <w:shd w:val="clear" w:color="auto" w:fill="auto"/>
            <w:vAlign w:val="center"/>
          </w:tcPr>
          <w:p w14:paraId="20FFE83F" w14:textId="28CA109D" w:rsidR="00B71449" w:rsidRPr="00B34594" w:rsidRDefault="00B71449" w:rsidP="00B71449">
            <w:pPr>
              <w:pStyle w:val="TableText0"/>
              <w:rPr>
                <w:b/>
                <w:bCs w:val="0"/>
              </w:rPr>
            </w:pPr>
            <w:r w:rsidRPr="00B34594">
              <w:rPr>
                <w:b/>
                <w:bCs w:val="0"/>
              </w:rPr>
              <w:t xml:space="preserve">BEC/FOR (200/6 </w:t>
            </w:r>
            <w:proofErr w:type="spellStart"/>
            <w:r w:rsidRPr="00B34594">
              <w:rPr>
                <w:b/>
                <w:bCs w:val="0"/>
              </w:rPr>
              <w:t>μg</w:t>
            </w:r>
            <w:proofErr w:type="spellEnd"/>
            <w:r w:rsidRPr="00B34594">
              <w:rPr>
                <w:b/>
                <w:bCs w:val="0"/>
              </w:rPr>
              <w:t xml:space="preserve">) vs. BEC (100 </w:t>
            </w:r>
            <w:proofErr w:type="spellStart"/>
            <w:r w:rsidRPr="00B34594">
              <w:rPr>
                <w:b/>
                <w:bCs w:val="0"/>
              </w:rPr>
              <w:t>μg</w:t>
            </w:r>
            <w:proofErr w:type="spellEnd"/>
            <w:r w:rsidRPr="00B34594">
              <w:rPr>
                <w:b/>
                <w:bCs w:val="0"/>
              </w:rPr>
              <w:t xml:space="preserve"> </w:t>
            </w:r>
            <w:proofErr w:type="spellStart"/>
            <w:r w:rsidRPr="00B34594">
              <w:rPr>
                <w:b/>
                <w:bCs w:val="0"/>
              </w:rPr>
              <w:t>extrafine</w:t>
            </w:r>
            <w:proofErr w:type="spellEnd"/>
            <w:r w:rsidRPr="00B34594">
              <w:rPr>
                <w:b/>
                <w:bCs w:val="0"/>
              </w:rPr>
              <w:t>)</w:t>
            </w:r>
          </w:p>
        </w:tc>
      </w:tr>
      <w:tr w:rsidR="00B71449" w:rsidRPr="00B34594" w14:paraId="13A6895C" w14:textId="77777777" w:rsidTr="00132E56">
        <w:trPr>
          <w:cantSplit/>
        </w:trPr>
        <w:tc>
          <w:tcPr>
            <w:tcW w:w="713" w:type="pct"/>
            <w:shd w:val="clear" w:color="auto" w:fill="auto"/>
            <w:vAlign w:val="center"/>
          </w:tcPr>
          <w:p w14:paraId="4A9488B3" w14:textId="488237E0" w:rsidR="00B71449" w:rsidRPr="00B34594" w:rsidRDefault="00B71449" w:rsidP="00B71449">
            <w:pPr>
              <w:pStyle w:val="TableText0"/>
            </w:pPr>
            <w:r w:rsidRPr="00B34594">
              <w:t>FORCE/CT-02</w:t>
            </w:r>
          </w:p>
        </w:tc>
        <w:tc>
          <w:tcPr>
            <w:tcW w:w="228" w:type="pct"/>
            <w:shd w:val="clear" w:color="auto" w:fill="auto"/>
            <w:vAlign w:val="center"/>
          </w:tcPr>
          <w:p w14:paraId="3F4D20B5" w14:textId="2C7C0464" w:rsidR="00B71449" w:rsidRPr="00B34594" w:rsidRDefault="00B71449" w:rsidP="00B71449">
            <w:pPr>
              <w:pStyle w:val="TableText0"/>
              <w:jc w:val="center"/>
            </w:pPr>
            <w:r w:rsidRPr="00B34594">
              <w:t>376</w:t>
            </w:r>
          </w:p>
        </w:tc>
        <w:tc>
          <w:tcPr>
            <w:tcW w:w="864" w:type="pct"/>
            <w:shd w:val="clear" w:color="auto" w:fill="auto"/>
            <w:vAlign w:val="center"/>
          </w:tcPr>
          <w:p w14:paraId="0CEC85E4" w14:textId="2FD01F0E" w:rsidR="00B71449" w:rsidRPr="00B34594" w:rsidRDefault="00B71449" w:rsidP="00B71449">
            <w:pPr>
              <w:pStyle w:val="TableText0"/>
            </w:pPr>
            <w:r w:rsidRPr="00B34594">
              <w:t>MC, R, DB</w:t>
            </w:r>
          </w:p>
          <w:p w14:paraId="68D92FE7" w14:textId="2E424B5A" w:rsidR="00B71449" w:rsidRPr="00B34594" w:rsidRDefault="00B71449" w:rsidP="00B71449">
            <w:pPr>
              <w:pStyle w:val="TableText0"/>
            </w:pPr>
            <w:r w:rsidRPr="00B34594">
              <w:t xml:space="preserve">2w run-in + 12w </w:t>
            </w:r>
            <w:proofErr w:type="spellStart"/>
            <w:r w:rsidRPr="00B34594">
              <w:t>tx</w:t>
            </w:r>
            <w:proofErr w:type="spellEnd"/>
          </w:p>
        </w:tc>
        <w:tc>
          <w:tcPr>
            <w:tcW w:w="393" w:type="pct"/>
            <w:shd w:val="clear" w:color="auto" w:fill="auto"/>
            <w:vAlign w:val="center"/>
          </w:tcPr>
          <w:p w14:paraId="6F0F93F8" w14:textId="5481BE56" w:rsidR="00B71449" w:rsidRPr="00D55B6D" w:rsidRDefault="00B71449" w:rsidP="00B71449">
            <w:pPr>
              <w:pStyle w:val="TableText0"/>
              <w:rPr>
                <w:iCs/>
              </w:rPr>
            </w:pPr>
            <w:r w:rsidRPr="00D55B6D">
              <w:rPr>
                <w:iCs/>
              </w:rPr>
              <w:t>Low</w:t>
            </w:r>
          </w:p>
        </w:tc>
        <w:tc>
          <w:tcPr>
            <w:tcW w:w="944" w:type="pct"/>
            <w:shd w:val="clear" w:color="auto" w:fill="auto"/>
            <w:vAlign w:val="center"/>
          </w:tcPr>
          <w:p w14:paraId="43AC963E" w14:textId="716C0C5A" w:rsidR="00B71449" w:rsidRPr="00B34594" w:rsidRDefault="00B71449" w:rsidP="00B71449">
            <w:pPr>
              <w:pStyle w:val="TableText0"/>
            </w:pPr>
            <w:r w:rsidRPr="00B34594">
              <w:t>Aged ≥18 years, asthma not optimally controlled on high dose ICS or medium dose ICS/LABA, FEV1 ≥40% and &lt;80%</w:t>
            </w:r>
          </w:p>
        </w:tc>
        <w:tc>
          <w:tcPr>
            <w:tcW w:w="1859" w:type="pct"/>
            <w:shd w:val="clear" w:color="auto" w:fill="auto"/>
            <w:vAlign w:val="center"/>
          </w:tcPr>
          <w:p w14:paraId="613550C7" w14:textId="379F2E61" w:rsidR="00B71449" w:rsidRPr="00B34594" w:rsidRDefault="00B71449" w:rsidP="00B71449">
            <w:pPr>
              <w:pStyle w:val="TableText0"/>
            </w:pPr>
            <w:r w:rsidRPr="00B34594">
              <w:t>1º: Change in pre-dose morning PEF</w:t>
            </w:r>
            <w:r w:rsidR="004D3746" w:rsidRPr="00B34594">
              <w:t xml:space="preserve"> (12w)</w:t>
            </w:r>
          </w:p>
          <w:p w14:paraId="3175EA34" w14:textId="0EA11169" w:rsidR="00B71449" w:rsidRPr="00B34594" w:rsidRDefault="00B71449" w:rsidP="00B71449">
            <w:pPr>
              <w:pStyle w:val="TableText0"/>
            </w:pPr>
            <w:r w:rsidRPr="00B34594">
              <w:t xml:space="preserve">2º: Evening PEF: PEF variability; pulmonary function tests (including </w:t>
            </w:r>
            <w:r w:rsidR="00FA662E" w:rsidRPr="00B34594">
              <w:t>ch</w:t>
            </w:r>
            <w:r w:rsidRPr="00B34594">
              <w:t>ange in pre-dose morning FEV1); asthma control measures (including percentage of complete days without asthma symptoms); ACQ scores; moderate/severe asthma exacerbations.</w:t>
            </w:r>
          </w:p>
        </w:tc>
      </w:tr>
    </w:tbl>
    <w:p w14:paraId="560080D2" w14:textId="62A54AFD" w:rsidR="00045017" w:rsidRPr="00B34594" w:rsidRDefault="00045017" w:rsidP="00EC5836">
      <w:pPr>
        <w:pStyle w:val="TableFigureFooter"/>
        <w:rPr>
          <w:i/>
          <w:iCs/>
        </w:rPr>
      </w:pPr>
      <w:r w:rsidRPr="00B34594">
        <w:t xml:space="preserve">Source: </w:t>
      </w:r>
      <w:r w:rsidR="00F42236" w:rsidRPr="00B34594">
        <w:t>Table 17, 20, 27 &amp; 28, pp48-51, 52-53, 67-68 &amp; 70-72 of the submission; pp44-45 of the submission</w:t>
      </w:r>
      <w:r w:rsidRPr="00B34594">
        <w:t>.</w:t>
      </w:r>
      <w:r w:rsidR="00B71449" w:rsidRPr="001B2412">
        <w:t xml:space="preserve"> Italicised text added during the evaluation.</w:t>
      </w:r>
    </w:p>
    <w:p w14:paraId="1095487C" w14:textId="53645EC7" w:rsidR="00620C25" w:rsidRPr="00B34594" w:rsidRDefault="00705002" w:rsidP="00EC5836">
      <w:pPr>
        <w:pStyle w:val="TableFigureFooter"/>
        <w:rPr>
          <w:sz w:val="20"/>
        </w:rPr>
      </w:pPr>
      <w:r w:rsidRPr="00B34594">
        <w:t>1</w:t>
      </w:r>
      <w:r w:rsidR="00122C23" w:rsidRPr="00B34594">
        <w:t>º =</w:t>
      </w:r>
      <w:r w:rsidRPr="00B34594">
        <w:t xml:space="preserve"> primary; 2º = secondary; Co-1</w:t>
      </w:r>
      <w:r w:rsidR="00122C23" w:rsidRPr="00B34594">
        <w:t>º =</w:t>
      </w:r>
      <w:r w:rsidRPr="00B34594">
        <w:t xml:space="preserve"> co-primary;</w:t>
      </w:r>
      <w:r w:rsidR="004D0137" w:rsidRPr="00B34594">
        <w:t xml:space="preserve"> ACQ = asthma control questionnaire;</w:t>
      </w:r>
      <w:r w:rsidRPr="00B34594">
        <w:t xml:space="preserve"> </w:t>
      </w:r>
      <w:r w:rsidR="008469E5" w:rsidRPr="00B34594">
        <w:t xml:space="preserve">BEC = </w:t>
      </w:r>
      <w:proofErr w:type="spellStart"/>
      <w:r w:rsidR="008469E5" w:rsidRPr="00B34594">
        <w:t>beclometasone</w:t>
      </w:r>
      <w:proofErr w:type="spellEnd"/>
      <w:r w:rsidR="008469E5" w:rsidRPr="00B34594">
        <w:t xml:space="preserve"> dipropionate; </w:t>
      </w:r>
      <w:r w:rsidR="00620C25" w:rsidRPr="00B34594">
        <w:t xml:space="preserve">DB = double blind; </w:t>
      </w:r>
      <w:r w:rsidRPr="00B34594">
        <w:t xml:space="preserve">FEV1 = forced expiratory volume in one second; </w:t>
      </w:r>
      <w:r w:rsidR="008469E5" w:rsidRPr="00B34594">
        <w:t xml:space="preserve">FOR = formoterol fumarate dihydrate; FP = fluticasone propionate; ICS = inhaled corticosteroid; LABA = long-acting beta2-agonist; </w:t>
      </w:r>
      <w:r w:rsidR="00620C25" w:rsidRPr="00B34594">
        <w:t xml:space="preserve">MC = multi-centre; OL = open label; OS = overall survival; </w:t>
      </w:r>
      <w:r w:rsidRPr="00B34594">
        <w:t xml:space="preserve">PEF = peak expiratory flow; </w:t>
      </w:r>
      <w:r w:rsidR="00620C25" w:rsidRPr="00B34594">
        <w:t>PFS = progression-free survival; R = randomised</w:t>
      </w:r>
      <w:r w:rsidR="00866859" w:rsidRPr="00B34594">
        <w:t xml:space="preserve">; </w:t>
      </w:r>
      <w:r w:rsidR="008469E5" w:rsidRPr="00B34594">
        <w:t xml:space="preserve">SAL = salmeterol; </w:t>
      </w:r>
      <w:proofErr w:type="spellStart"/>
      <w:r w:rsidR="00866859" w:rsidRPr="00B34594">
        <w:t>tx</w:t>
      </w:r>
      <w:proofErr w:type="spellEnd"/>
      <w:r w:rsidR="00866859" w:rsidRPr="00B34594">
        <w:t xml:space="preserve"> = treatment; w = weeks</w:t>
      </w:r>
      <w:r w:rsidR="00620C25" w:rsidRPr="00B34594">
        <w:t>.</w:t>
      </w:r>
    </w:p>
    <w:p w14:paraId="6C078139" w14:textId="67D85D19" w:rsidR="00132E56" w:rsidRPr="00FF2129" w:rsidRDefault="00132E56" w:rsidP="00132E56">
      <w:pPr>
        <w:pStyle w:val="3-BodyText"/>
        <w:rPr>
          <w:snapToGrid/>
        </w:rPr>
      </w:pPr>
      <w:bookmarkStart w:id="17" w:name="_Toc22897641"/>
      <w:r w:rsidRPr="00C3743C">
        <w:rPr>
          <w:snapToGrid/>
        </w:rPr>
        <w:lastRenderedPageBreak/>
        <w:t>The CT-01 and FORCE/CT-02 trials were double blinded, randomised, controlled trials with a parallel-group design. Clinical assessments were made without breaking the blind and all key outcomes were reported. Technically the definition of intent-to-treat (ITT) in the CT-01 and FORCE/CT-02 trials did not match the standard definition of ITT</w:t>
      </w:r>
      <w:r w:rsidR="00360200" w:rsidRPr="00C3743C">
        <w:rPr>
          <w:snapToGrid/>
        </w:rPr>
        <w:t>.</w:t>
      </w:r>
      <w:r w:rsidRPr="00C3743C">
        <w:rPr>
          <w:snapToGrid/>
          <w:vertAlign w:val="superscript"/>
        </w:rPr>
        <w:footnoteReference w:id="3"/>
      </w:r>
      <w:r w:rsidRPr="00C3743C">
        <w:rPr>
          <w:snapToGrid/>
        </w:rPr>
        <w:t xml:space="preserve"> However, since the ITT populations contained 99.3% and 95.9% of participants </w:t>
      </w:r>
      <w:r w:rsidRPr="00FF2129">
        <w:rPr>
          <w:snapToGrid/>
        </w:rPr>
        <w:t>randomised, respectively, these differences are unlikely to affect the results.</w:t>
      </w:r>
      <w:r w:rsidR="00B34594" w:rsidRPr="00FF2129">
        <w:rPr>
          <w:rStyle w:val="FootnoteReference"/>
          <w:snapToGrid/>
        </w:rPr>
        <w:footnoteReference w:id="4"/>
      </w:r>
      <w:r w:rsidRPr="00FF2129">
        <w:rPr>
          <w:snapToGrid/>
        </w:rPr>
        <w:t xml:space="preserve"> </w:t>
      </w:r>
    </w:p>
    <w:p w14:paraId="3C0F50AE" w14:textId="10E28C81" w:rsidR="00A57EA6" w:rsidRPr="00FF2129" w:rsidRDefault="00A57EA6" w:rsidP="00132E56">
      <w:pPr>
        <w:pStyle w:val="3-BodyText"/>
        <w:rPr>
          <w:snapToGrid/>
        </w:rPr>
      </w:pPr>
      <w:bookmarkStart w:id="18" w:name="_Hlk99730087"/>
      <w:r w:rsidRPr="00FF2129">
        <w:t xml:space="preserve">The duration of the trials </w:t>
      </w:r>
      <w:r w:rsidR="000F7EF1" w:rsidRPr="00FF2129">
        <w:t>was</w:t>
      </w:r>
      <w:r w:rsidRPr="00FF2129">
        <w:t xml:space="preserve"> short (12 to 24 weeks) compared to the chronic nature of asthma. However, the Australian Asthma Handbook recommend</w:t>
      </w:r>
      <w:r w:rsidR="00612CDC" w:rsidRPr="00FF2129">
        <w:t>ed</w:t>
      </w:r>
      <w:r w:rsidRPr="00FF2129">
        <w:t xml:space="preserve"> that high dose ICS should be used for short periods of time.</w:t>
      </w:r>
      <w:r w:rsidRPr="00FF2129">
        <w:rPr>
          <w:rStyle w:val="FootnoteReference"/>
        </w:rPr>
        <w:t xml:space="preserve"> </w:t>
      </w:r>
      <w:r w:rsidRPr="00FF2129">
        <w:rPr>
          <w:rStyle w:val="FootnoteReference"/>
        </w:rPr>
        <w:footnoteReference w:id="5"/>
      </w:r>
      <w:r w:rsidRPr="00FF2129">
        <w:t xml:space="preserve"> This </w:t>
      </w:r>
      <w:r w:rsidR="00612CDC" w:rsidRPr="00FF2129">
        <w:t>was</w:t>
      </w:r>
      <w:r w:rsidRPr="00FF2129">
        <w:t xml:space="preserve"> due to the increased risk of adverse events with long-term use of higher doses. </w:t>
      </w:r>
    </w:p>
    <w:bookmarkEnd w:id="18"/>
    <w:p w14:paraId="0B83E04A" w14:textId="3441B3FB" w:rsidR="005049CA" w:rsidRPr="00FF2129" w:rsidRDefault="005049CA" w:rsidP="00132E56">
      <w:pPr>
        <w:pStyle w:val="3-BodyText"/>
        <w:rPr>
          <w:snapToGrid/>
        </w:rPr>
      </w:pPr>
      <w:r w:rsidRPr="00FF2129">
        <w:t xml:space="preserve">The clinically relevant outcomes in asthma are differences in lung function tests, rescue medication use, symptom free days, percentage of patients with asthma exacerbations and quality of life. In past decisions, the PBAC has commonly relied on change in lung function (including change in morning peak expiratory flow, PEF; and forced expiratory volume in the first second, FEV1). These outcomes </w:t>
      </w:r>
      <w:r w:rsidR="00612CDC" w:rsidRPr="00FF2129">
        <w:t>were</w:t>
      </w:r>
      <w:r w:rsidRPr="00FF2129">
        <w:t xml:space="preserve"> measured across the trials.</w:t>
      </w:r>
      <w:r w:rsidR="0056471D" w:rsidRPr="00FF2129">
        <w:t xml:space="preserve"> </w:t>
      </w:r>
    </w:p>
    <w:p w14:paraId="1E94BFF9" w14:textId="48D3993A" w:rsidR="0027778D" w:rsidRPr="00C3743C" w:rsidRDefault="0027778D" w:rsidP="00E44EB1">
      <w:pPr>
        <w:pStyle w:val="3-BodyText"/>
      </w:pPr>
      <w:r w:rsidRPr="00C3743C">
        <w:t>The submission proposed a non-inferiority margin for adjusted mean change in pre-dose morning FEV1 from baseline to visit 7 (week 24) of -0.20</w:t>
      </w:r>
      <w:r w:rsidR="00D55B6D">
        <w:t xml:space="preserve"> </w:t>
      </w:r>
      <w:r w:rsidRPr="00C3743C">
        <w:t xml:space="preserve">L, based on the CT-01 trial. The PBAC has previously accepted a non-inferiority margin of -0.20 L for this outcome (paragraph 8, fluticasone propionate with </w:t>
      </w:r>
      <w:proofErr w:type="spellStart"/>
      <w:r w:rsidRPr="00C3743C">
        <w:t>eformoterol</w:t>
      </w:r>
      <w:proofErr w:type="spellEnd"/>
      <w:r w:rsidRPr="00C3743C">
        <w:t xml:space="preserve"> fumarate, </w:t>
      </w:r>
      <w:r w:rsidR="000F7EF1">
        <w:t>PSD</w:t>
      </w:r>
      <w:r w:rsidRPr="00C3743C">
        <w:t>, July 2013 PBAC meeting</w:t>
      </w:r>
      <w:r w:rsidR="00B26749" w:rsidRPr="00C3743C">
        <w:t xml:space="preserve">; paragraphs 6.9 and 7.5, </w:t>
      </w:r>
      <w:proofErr w:type="spellStart"/>
      <w:r w:rsidR="00B26749" w:rsidRPr="00C3743C">
        <w:t>beclometasone</w:t>
      </w:r>
      <w:proofErr w:type="spellEnd"/>
      <w:r w:rsidR="00B26749" w:rsidRPr="00C3743C">
        <w:t xml:space="preserve"> dipropionate with formoterol fumarate dihydrate, </w:t>
      </w:r>
      <w:r w:rsidR="000F7EF1">
        <w:t>PSD</w:t>
      </w:r>
      <w:r w:rsidR="00B26749" w:rsidRPr="00C3743C">
        <w:t>, July 2020 PBAC meeting</w:t>
      </w:r>
      <w:r w:rsidRPr="00C3743C">
        <w:t>).</w:t>
      </w:r>
    </w:p>
    <w:p w14:paraId="797B41E1" w14:textId="2C7F426B" w:rsidR="00A53E3C" w:rsidRPr="00C3743C" w:rsidRDefault="0027778D" w:rsidP="00A53E3C">
      <w:pPr>
        <w:pStyle w:val="3-BodyText"/>
      </w:pPr>
      <w:r w:rsidRPr="00C3743C">
        <w:t>The submission did not propose a non-inferiority margin for the other co-primary outcome in the CT-01 trial (percentage of complete days without asthma symptoms).</w:t>
      </w:r>
      <w:r w:rsidR="00A53E3C" w:rsidRPr="00C3743C">
        <w:t xml:space="preserve"> A minimum clinically important difference (MCID) of </w:t>
      </w:r>
      <w:r w:rsidR="00A53E3C" w:rsidRPr="00C3743C">
        <w:rPr>
          <w:rFonts w:cstheme="minorHAnsi"/>
        </w:rPr>
        <w:t>≥</w:t>
      </w:r>
      <w:r w:rsidR="00A53E3C" w:rsidRPr="00C3743C">
        <w:t xml:space="preserve">20% reduction in annual rates of severe asthma exacerbation has previously been proposed for ICS/LABA therapies, however the ESC considered that in terms of clinical relevance, smaller than a 20% reduction in severe exacerbation rates may represent a clinically meaningful difference, given the seriousness of the exacerbations (paragraph 6.14, budesonide with formoterol, </w:t>
      </w:r>
      <w:r w:rsidR="000F7EF1">
        <w:t>PSD</w:t>
      </w:r>
      <w:r w:rsidR="00A53E3C" w:rsidRPr="00C3743C">
        <w:t>, July 2019 PBAC meeting).</w:t>
      </w:r>
    </w:p>
    <w:p w14:paraId="5A06E801" w14:textId="145E05F7" w:rsidR="00F17EB5" w:rsidRPr="00C3743C" w:rsidRDefault="00F67082" w:rsidP="0027778D">
      <w:pPr>
        <w:pStyle w:val="3-BodyText"/>
      </w:pPr>
      <w:r w:rsidRPr="00C3743C">
        <w:t xml:space="preserve">The </w:t>
      </w:r>
      <w:r w:rsidR="008C2CC1" w:rsidRPr="00C3743C">
        <w:t>ES</w:t>
      </w:r>
      <w:r w:rsidRPr="00C3743C">
        <w:t xml:space="preserve">C has previously considered differences in morning PEF </w:t>
      </w:r>
      <w:r w:rsidR="008C2CC1" w:rsidRPr="00C3743C">
        <w:t>up to 16 L/min unlikely to be clinically relevant (paragraphs</w:t>
      </w:r>
      <w:r w:rsidR="00AB4BA2" w:rsidRPr="00C3743C">
        <w:t xml:space="preserve"> 6.16,</w:t>
      </w:r>
      <w:r w:rsidR="008C2CC1" w:rsidRPr="00C3743C">
        <w:t xml:space="preserve"> 6.18 &amp; 6.19, mometasone furoate with </w:t>
      </w:r>
      <w:r w:rsidR="008C2CC1" w:rsidRPr="00C3743C">
        <w:lastRenderedPageBreak/>
        <w:t xml:space="preserve">indacaterol, </w:t>
      </w:r>
      <w:r w:rsidR="000F7EF1">
        <w:t>PSD</w:t>
      </w:r>
      <w:r w:rsidR="008C2CC1" w:rsidRPr="00C3743C">
        <w:t>, July 2020 PBAC meeting).</w:t>
      </w:r>
      <w:r w:rsidR="00B5481C" w:rsidRPr="00C3743C">
        <w:t xml:space="preserve"> </w:t>
      </w:r>
      <w:r w:rsidR="00635F7D" w:rsidRPr="00C3743C">
        <w:t>Further, a</w:t>
      </w:r>
      <w:r w:rsidR="00B5481C" w:rsidRPr="00C3743C">
        <w:t xml:space="preserve"> non-inferiority margin for the difference in morning pre-dose PEF of -20 L/min </w:t>
      </w:r>
      <w:proofErr w:type="gramStart"/>
      <w:r w:rsidR="00635F7D" w:rsidRPr="00C3743C">
        <w:t xml:space="preserve">was considered </w:t>
      </w:r>
      <w:r w:rsidR="00B5481C" w:rsidRPr="00C3743C">
        <w:t>to be</w:t>
      </w:r>
      <w:proofErr w:type="gramEnd"/>
      <w:r w:rsidR="00B5481C" w:rsidRPr="00C3743C">
        <w:t xml:space="preserve"> reasonable</w:t>
      </w:r>
      <w:r w:rsidR="00635F7D" w:rsidRPr="00C3743C">
        <w:t xml:space="preserve"> in the evaluation of BEC/FOR 100/6 </w:t>
      </w:r>
      <w:proofErr w:type="spellStart"/>
      <w:r w:rsidR="00635F7D" w:rsidRPr="00C3743C">
        <w:t>μg</w:t>
      </w:r>
      <w:proofErr w:type="spellEnd"/>
      <w:r w:rsidR="00635F7D" w:rsidRPr="00C3743C">
        <w:t xml:space="preserve"> </w:t>
      </w:r>
      <w:r w:rsidR="00B5481C" w:rsidRPr="00C3743C">
        <w:t xml:space="preserve">(paragraph 6.8, </w:t>
      </w:r>
      <w:proofErr w:type="spellStart"/>
      <w:r w:rsidR="00635F7D" w:rsidRPr="00C3743C">
        <w:t>beclometasone</w:t>
      </w:r>
      <w:proofErr w:type="spellEnd"/>
      <w:r w:rsidR="00635F7D" w:rsidRPr="00C3743C">
        <w:t xml:space="preserve"> dipropionate with formoterol fumarate dihydrate</w:t>
      </w:r>
      <w:r w:rsidR="00B5481C" w:rsidRPr="00C3743C">
        <w:t xml:space="preserve">, </w:t>
      </w:r>
      <w:r w:rsidR="000F7EF1">
        <w:t>PSD</w:t>
      </w:r>
      <w:r w:rsidR="00B5481C" w:rsidRPr="00C3743C">
        <w:t xml:space="preserve">, July 2020 PBAC meeting). </w:t>
      </w:r>
    </w:p>
    <w:p w14:paraId="4A4FE085" w14:textId="62E085FF" w:rsidR="00B60939" w:rsidRPr="00B34594" w:rsidRDefault="00B60939" w:rsidP="00EC5836">
      <w:pPr>
        <w:pStyle w:val="4-SubsectionHeading"/>
      </w:pPr>
      <w:bookmarkStart w:id="19" w:name="_Toc103756516"/>
      <w:r w:rsidRPr="00B34594">
        <w:t>Comparative effectiveness</w:t>
      </w:r>
      <w:bookmarkEnd w:id="17"/>
      <w:bookmarkEnd w:id="19"/>
    </w:p>
    <w:p w14:paraId="313E139B" w14:textId="39403A3F" w:rsidR="00B34FE2" w:rsidRPr="00C3743C" w:rsidRDefault="00A91994" w:rsidP="00EC5836">
      <w:pPr>
        <w:pStyle w:val="3-BodyText"/>
      </w:pPr>
      <w:r w:rsidRPr="00C3743C">
        <w:rPr>
          <w:snapToGrid/>
        </w:rPr>
        <w:t xml:space="preserve">The </w:t>
      </w:r>
      <w:r w:rsidR="00FA74D2" w:rsidRPr="00C3743C">
        <w:rPr>
          <w:snapToGrid/>
        </w:rPr>
        <w:t xml:space="preserve">key </w:t>
      </w:r>
      <w:r w:rsidRPr="00C3743C">
        <w:rPr>
          <w:snapToGrid/>
        </w:rPr>
        <w:t xml:space="preserve">results for the CT-01 trial </w:t>
      </w:r>
      <w:r w:rsidR="00FA74D2" w:rsidRPr="00C3743C">
        <w:rPr>
          <w:snapToGrid/>
        </w:rPr>
        <w:t xml:space="preserve">at 24 weeks </w:t>
      </w:r>
      <w:r w:rsidRPr="00C3743C">
        <w:rPr>
          <w:snapToGrid/>
        </w:rPr>
        <w:t>are summarised in the table below.</w:t>
      </w:r>
      <w:r w:rsidR="008E7787" w:rsidRPr="00C3743C">
        <w:rPr>
          <w:snapToGrid/>
        </w:rPr>
        <w:t xml:space="preserve"> </w:t>
      </w:r>
      <w:r w:rsidR="00551D96" w:rsidRPr="00C3743C">
        <w:rPr>
          <w:snapToGrid/>
        </w:rPr>
        <w:t xml:space="preserve">The results of the comparison between BEC/FOR 200/6 </w:t>
      </w:r>
      <w:proofErr w:type="spellStart"/>
      <w:r w:rsidR="00551D96" w:rsidRPr="00C3743C">
        <w:rPr>
          <w:snapToGrid/>
        </w:rPr>
        <w:t>μg</w:t>
      </w:r>
      <w:proofErr w:type="spellEnd"/>
      <w:r w:rsidR="00551D96" w:rsidRPr="00C3743C">
        <w:rPr>
          <w:snapToGrid/>
        </w:rPr>
        <w:t xml:space="preserve"> and BEC 250 </w:t>
      </w:r>
      <w:proofErr w:type="spellStart"/>
      <w:r w:rsidR="00551D96" w:rsidRPr="00C3743C">
        <w:rPr>
          <w:snapToGrid/>
        </w:rPr>
        <w:t>μg</w:t>
      </w:r>
      <w:proofErr w:type="spellEnd"/>
      <w:r w:rsidR="00551D96" w:rsidRPr="00C3743C">
        <w:rPr>
          <w:snapToGrid/>
        </w:rPr>
        <w:t xml:space="preserve"> non-</w:t>
      </w:r>
      <w:proofErr w:type="spellStart"/>
      <w:r w:rsidR="00551D96" w:rsidRPr="00C3743C">
        <w:rPr>
          <w:snapToGrid/>
        </w:rPr>
        <w:t>extrafine</w:t>
      </w:r>
      <w:proofErr w:type="spellEnd"/>
      <w:r w:rsidR="00551D96" w:rsidRPr="00C3743C">
        <w:rPr>
          <w:snapToGrid/>
        </w:rPr>
        <w:t xml:space="preserve"> are not presented </w:t>
      </w:r>
      <w:r w:rsidR="001B2412">
        <w:rPr>
          <w:snapToGrid/>
        </w:rPr>
        <w:t>for brevity</w:t>
      </w:r>
      <w:r w:rsidR="00551D96" w:rsidRPr="00C3743C">
        <w:rPr>
          <w:snapToGrid/>
        </w:rPr>
        <w:t>.</w:t>
      </w:r>
    </w:p>
    <w:p w14:paraId="13116A87" w14:textId="158DF676" w:rsidR="007F04E4" w:rsidRPr="00B34594" w:rsidRDefault="007F04E4" w:rsidP="007F04E4">
      <w:pPr>
        <w:pStyle w:val="TableFigureHeading"/>
      </w:pPr>
      <w:bookmarkStart w:id="20" w:name="_Ref100074725"/>
      <w:r w:rsidRPr="00B34594">
        <w:t xml:space="preserve">Table </w:t>
      </w:r>
      <w:r w:rsidR="00A1798D">
        <w:fldChar w:fldCharType="begin"/>
      </w:r>
      <w:r w:rsidR="00A1798D">
        <w:instrText xml:space="preserve"> SEQ Table \* ARABIC</w:instrText>
      </w:r>
      <w:r w:rsidR="00A1798D">
        <w:instrText xml:space="preserve"> </w:instrText>
      </w:r>
      <w:r w:rsidR="00A1798D">
        <w:fldChar w:fldCharType="separate"/>
      </w:r>
      <w:r w:rsidR="009766C9">
        <w:rPr>
          <w:noProof/>
        </w:rPr>
        <w:t>5</w:t>
      </w:r>
      <w:r w:rsidR="00A1798D">
        <w:rPr>
          <w:noProof/>
        </w:rPr>
        <w:fldChar w:fldCharType="end"/>
      </w:r>
      <w:bookmarkEnd w:id="20"/>
      <w:r w:rsidRPr="00B34594">
        <w:t xml:space="preserve">: </w:t>
      </w:r>
      <w:r w:rsidR="008C3009" w:rsidRPr="00B34594">
        <w:rPr>
          <w:rStyle w:val="CommentReference"/>
          <w:b/>
          <w:szCs w:val="24"/>
        </w:rPr>
        <w:t>Key efficacy outcome</w:t>
      </w:r>
      <w:r w:rsidR="00D34847" w:rsidRPr="00B34594">
        <w:rPr>
          <w:rStyle w:val="CommentReference"/>
          <w:b/>
          <w:szCs w:val="24"/>
        </w:rPr>
        <w:t>s</w:t>
      </w:r>
      <w:r w:rsidR="008C3009" w:rsidRPr="00B34594">
        <w:rPr>
          <w:rStyle w:val="CommentReference"/>
          <w:b/>
          <w:szCs w:val="24"/>
        </w:rPr>
        <w:t xml:space="preserve"> reported in the CT-01 Trial</w:t>
      </w:r>
      <w:r w:rsidR="00667012" w:rsidRPr="00B34594">
        <w:rPr>
          <w:rStyle w:val="CommentReference"/>
          <w:b/>
          <w:szCs w:val="24"/>
        </w:rPr>
        <w:t xml:space="preserve">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Key efficacy outcomes reported in the CT-01 Trial (ITT population)"/>
      </w:tblPr>
      <w:tblGrid>
        <w:gridCol w:w="2830"/>
        <w:gridCol w:w="1560"/>
        <w:gridCol w:w="1275"/>
        <w:gridCol w:w="1418"/>
        <w:gridCol w:w="850"/>
        <w:gridCol w:w="1084"/>
      </w:tblGrid>
      <w:tr w:rsidR="00667012" w:rsidRPr="00B34594" w14:paraId="2C6BC2A7" w14:textId="11DCAEA6" w:rsidTr="00A456E2">
        <w:trPr>
          <w:cantSplit/>
          <w:tblHeader/>
        </w:trPr>
        <w:tc>
          <w:tcPr>
            <w:tcW w:w="2830" w:type="dxa"/>
            <w:vAlign w:val="center"/>
          </w:tcPr>
          <w:p w14:paraId="61E078FF" w14:textId="7E86F5D2" w:rsidR="00EE07C7" w:rsidRPr="00B34594" w:rsidRDefault="00EE07C7" w:rsidP="00EE07C7">
            <w:pPr>
              <w:pStyle w:val="In-tableHeading"/>
              <w:rPr>
                <w:lang w:val="en-AU"/>
              </w:rPr>
            </w:pPr>
            <w:r w:rsidRPr="00B34594">
              <w:rPr>
                <w:lang w:val="en-AU"/>
              </w:rPr>
              <w:t>Outcome</w:t>
            </w:r>
          </w:p>
        </w:tc>
        <w:tc>
          <w:tcPr>
            <w:tcW w:w="1560" w:type="dxa"/>
            <w:vAlign w:val="center"/>
          </w:tcPr>
          <w:p w14:paraId="59702E36" w14:textId="77777777" w:rsidR="00EE07C7" w:rsidRPr="00B34594" w:rsidRDefault="00EE07C7" w:rsidP="00D86231">
            <w:pPr>
              <w:pStyle w:val="In-tableHeading"/>
              <w:jc w:val="center"/>
              <w:rPr>
                <w:lang w:val="en-AU"/>
              </w:rPr>
            </w:pPr>
            <w:r w:rsidRPr="00B34594">
              <w:rPr>
                <w:lang w:val="en-AU"/>
              </w:rPr>
              <w:t xml:space="preserve">BEC/FOR </w:t>
            </w:r>
          </w:p>
          <w:p w14:paraId="111690D4" w14:textId="2ECCB947" w:rsidR="00EE07C7" w:rsidRPr="00B34594" w:rsidRDefault="00EE07C7" w:rsidP="00D86231">
            <w:pPr>
              <w:pStyle w:val="In-tableHeading"/>
              <w:jc w:val="center"/>
              <w:rPr>
                <w:lang w:val="en-AU"/>
              </w:rPr>
            </w:pPr>
            <w:r w:rsidRPr="00B34594">
              <w:rPr>
                <w:lang w:val="en-AU"/>
              </w:rPr>
              <w:t xml:space="preserve">(200/6 </w:t>
            </w:r>
            <w:proofErr w:type="spellStart"/>
            <w:r w:rsidRPr="00B34594">
              <w:rPr>
                <w:lang w:val="en-AU"/>
              </w:rPr>
              <w:t>μg</w:t>
            </w:r>
            <w:proofErr w:type="spellEnd"/>
            <w:r w:rsidRPr="00B34594">
              <w:rPr>
                <w:lang w:val="en-AU"/>
              </w:rPr>
              <w:t>)</w:t>
            </w:r>
          </w:p>
        </w:tc>
        <w:tc>
          <w:tcPr>
            <w:tcW w:w="1275" w:type="dxa"/>
            <w:vAlign w:val="center"/>
          </w:tcPr>
          <w:p w14:paraId="69F1AC07" w14:textId="77777777" w:rsidR="00EE07C7" w:rsidRPr="00B34594" w:rsidRDefault="00EE07C7" w:rsidP="00D86231">
            <w:pPr>
              <w:pStyle w:val="In-tableHeading"/>
              <w:jc w:val="center"/>
              <w:rPr>
                <w:lang w:val="en-AU"/>
              </w:rPr>
            </w:pPr>
            <w:r w:rsidRPr="00B34594">
              <w:rPr>
                <w:lang w:val="en-AU"/>
              </w:rPr>
              <w:t xml:space="preserve">FP/SAL </w:t>
            </w:r>
          </w:p>
          <w:p w14:paraId="0690344E" w14:textId="3FA9A37C" w:rsidR="00EE07C7" w:rsidRPr="00B34594" w:rsidRDefault="00EE07C7" w:rsidP="00D86231">
            <w:pPr>
              <w:pStyle w:val="In-tableHeading"/>
              <w:jc w:val="center"/>
              <w:rPr>
                <w:lang w:val="en-AU"/>
              </w:rPr>
            </w:pPr>
            <w:r w:rsidRPr="00B34594">
              <w:rPr>
                <w:lang w:val="en-AU"/>
              </w:rPr>
              <w:t xml:space="preserve">(500/50 </w:t>
            </w:r>
            <w:proofErr w:type="spellStart"/>
            <w:r w:rsidRPr="00B34594">
              <w:rPr>
                <w:lang w:val="en-AU"/>
              </w:rPr>
              <w:t>μg</w:t>
            </w:r>
            <w:proofErr w:type="spellEnd"/>
            <w:r w:rsidRPr="00B34594">
              <w:rPr>
                <w:lang w:val="en-AU"/>
              </w:rPr>
              <w:t xml:space="preserve">) </w:t>
            </w:r>
          </w:p>
        </w:tc>
        <w:tc>
          <w:tcPr>
            <w:tcW w:w="1418" w:type="dxa"/>
            <w:vAlign w:val="center"/>
          </w:tcPr>
          <w:p w14:paraId="7CA4BBD0" w14:textId="77777777" w:rsidR="00EE07C7" w:rsidRPr="00B34594" w:rsidRDefault="00EE07C7" w:rsidP="00D86231">
            <w:pPr>
              <w:pStyle w:val="In-tableHeading"/>
              <w:jc w:val="center"/>
              <w:rPr>
                <w:lang w:val="en-AU"/>
              </w:rPr>
            </w:pPr>
            <w:r w:rsidRPr="00B34594">
              <w:rPr>
                <w:lang w:val="en-AU"/>
              </w:rPr>
              <w:t xml:space="preserve">Treatment difference </w:t>
            </w:r>
          </w:p>
          <w:p w14:paraId="18B3A937" w14:textId="227A642A" w:rsidR="00EE07C7" w:rsidRPr="00B34594" w:rsidRDefault="00EE07C7" w:rsidP="00D86231">
            <w:pPr>
              <w:pStyle w:val="In-tableHeading"/>
              <w:jc w:val="center"/>
              <w:rPr>
                <w:lang w:val="en-AU"/>
              </w:rPr>
            </w:pPr>
            <w:r w:rsidRPr="00B34594">
              <w:rPr>
                <w:lang w:val="en-AU"/>
              </w:rPr>
              <w:t>(</w:t>
            </w:r>
            <w:r w:rsidR="00122C23" w:rsidRPr="00B34594">
              <w:rPr>
                <w:lang w:val="en-AU"/>
              </w:rPr>
              <w:t>Mean</w:t>
            </w:r>
            <w:r w:rsidRPr="00B34594">
              <w:rPr>
                <w:lang w:val="en-AU"/>
              </w:rPr>
              <w:t>, 95% CI)</w:t>
            </w:r>
          </w:p>
        </w:tc>
        <w:tc>
          <w:tcPr>
            <w:tcW w:w="850" w:type="dxa"/>
            <w:vAlign w:val="center"/>
          </w:tcPr>
          <w:p w14:paraId="3F6F5063" w14:textId="3AA372F1" w:rsidR="00EE07C7" w:rsidRPr="00B34594" w:rsidRDefault="00EE07C7" w:rsidP="00D86231">
            <w:pPr>
              <w:pStyle w:val="In-tableHeading"/>
              <w:jc w:val="center"/>
              <w:rPr>
                <w:lang w:val="en-AU"/>
              </w:rPr>
            </w:pPr>
            <w:r w:rsidRPr="00B34594">
              <w:rPr>
                <w:lang w:val="en-AU"/>
              </w:rPr>
              <w:t>p-value</w:t>
            </w:r>
          </w:p>
        </w:tc>
        <w:tc>
          <w:tcPr>
            <w:tcW w:w="1084" w:type="dxa"/>
            <w:vAlign w:val="center"/>
          </w:tcPr>
          <w:p w14:paraId="5A24D2EC" w14:textId="4D55FA4B" w:rsidR="00EE07C7" w:rsidRPr="00B34594" w:rsidRDefault="00EE07C7" w:rsidP="00F4757D">
            <w:pPr>
              <w:pStyle w:val="In-tableHeading"/>
              <w:jc w:val="center"/>
              <w:rPr>
                <w:lang w:val="en-AU"/>
              </w:rPr>
            </w:pPr>
            <w:r w:rsidRPr="00B34594">
              <w:rPr>
                <w:lang w:val="en-AU"/>
              </w:rPr>
              <w:t>Direction of difference</w:t>
            </w:r>
          </w:p>
        </w:tc>
      </w:tr>
      <w:tr w:rsidR="006707E9" w:rsidRPr="00B34594" w14:paraId="6A205149" w14:textId="77777777" w:rsidTr="000371C6">
        <w:trPr>
          <w:cantSplit/>
        </w:trPr>
        <w:tc>
          <w:tcPr>
            <w:tcW w:w="0" w:type="auto"/>
            <w:gridSpan w:val="6"/>
            <w:vAlign w:val="center"/>
          </w:tcPr>
          <w:p w14:paraId="13CE3DAA" w14:textId="3D8010D1" w:rsidR="006707E9" w:rsidRPr="00B34594" w:rsidRDefault="006707E9" w:rsidP="00EE07C7">
            <w:pPr>
              <w:pStyle w:val="TableText0"/>
              <w:rPr>
                <w:b/>
                <w:bCs w:val="0"/>
              </w:rPr>
            </w:pPr>
            <w:r w:rsidRPr="00B34594">
              <w:rPr>
                <w:b/>
                <w:bCs w:val="0"/>
              </w:rPr>
              <w:t>Primary outcomes</w:t>
            </w:r>
          </w:p>
        </w:tc>
      </w:tr>
      <w:tr w:rsidR="00667012" w:rsidRPr="00B34594" w14:paraId="214AA93C" w14:textId="18BFA53F" w:rsidTr="00A456E2">
        <w:trPr>
          <w:cantSplit/>
        </w:trPr>
        <w:tc>
          <w:tcPr>
            <w:tcW w:w="2830" w:type="dxa"/>
            <w:vAlign w:val="center"/>
          </w:tcPr>
          <w:p w14:paraId="11E4A0B2" w14:textId="4EB8F4E3" w:rsidR="00667012" w:rsidRPr="00B34594" w:rsidRDefault="00EE07C7" w:rsidP="00EE07C7">
            <w:pPr>
              <w:pStyle w:val="TableText0"/>
            </w:pPr>
            <w:r w:rsidRPr="00B34594">
              <w:t xml:space="preserve">Change in pre-dose morning </w:t>
            </w:r>
            <w:r w:rsidR="00A456E2">
              <w:br/>
            </w:r>
            <w:r w:rsidRPr="00B34594">
              <w:t>FEV1</w:t>
            </w:r>
            <w:r w:rsidR="00A456E2">
              <w:t xml:space="preserve"> (L)</w:t>
            </w:r>
          </w:p>
          <w:p w14:paraId="2BB853D9" w14:textId="3CCC318C" w:rsidR="00EE07C7" w:rsidRPr="00B34594" w:rsidRDefault="00667012" w:rsidP="00EE07C7">
            <w:pPr>
              <w:pStyle w:val="TableText0"/>
            </w:pPr>
            <w:r w:rsidRPr="00B34594">
              <w:t>(</w:t>
            </w:r>
            <w:r w:rsidR="00122C23" w:rsidRPr="00B34594">
              <w:t>Adjusted</w:t>
            </w:r>
            <w:r w:rsidRPr="00B34594">
              <w:t xml:space="preserve"> mean change, 95% </w:t>
            </w:r>
            <w:r w:rsidR="00122C23" w:rsidRPr="00B34594">
              <w:t>CI)</w:t>
            </w:r>
            <w:r w:rsidR="00122C23" w:rsidRPr="00B34594">
              <w:rPr>
                <w:vertAlign w:val="superscript"/>
              </w:rPr>
              <w:t xml:space="preserve"> a</w:t>
            </w:r>
          </w:p>
        </w:tc>
        <w:tc>
          <w:tcPr>
            <w:tcW w:w="1560" w:type="dxa"/>
            <w:vAlign w:val="center"/>
          </w:tcPr>
          <w:p w14:paraId="6663811A" w14:textId="77777777" w:rsidR="00EE07C7" w:rsidRPr="00B34594" w:rsidRDefault="00EE07C7" w:rsidP="008C3009">
            <w:pPr>
              <w:pStyle w:val="TableText0"/>
              <w:jc w:val="center"/>
            </w:pPr>
            <w:r w:rsidRPr="00B34594">
              <w:t xml:space="preserve">0.20 </w:t>
            </w:r>
          </w:p>
          <w:p w14:paraId="422EF376" w14:textId="06A44123" w:rsidR="00EE07C7" w:rsidRPr="00B34594" w:rsidRDefault="00EE07C7" w:rsidP="008C3009">
            <w:pPr>
              <w:pStyle w:val="TableText0"/>
              <w:jc w:val="center"/>
            </w:pPr>
            <w:r w:rsidRPr="00B34594">
              <w:t>(0.14, 0.25)</w:t>
            </w:r>
          </w:p>
        </w:tc>
        <w:tc>
          <w:tcPr>
            <w:tcW w:w="1275" w:type="dxa"/>
            <w:vAlign w:val="center"/>
          </w:tcPr>
          <w:p w14:paraId="7F8AC27C" w14:textId="77777777" w:rsidR="00EE07C7" w:rsidRPr="00B34594" w:rsidRDefault="00EE07C7" w:rsidP="008C3009">
            <w:pPr>
              <w:pStyle w:val="TableText0"/>
              <w:jc w:val="center"/>
            </w:pPr>
            <w:r w:rsidRPr="00B34594">
              <w:t xml:space="preserve">0.22 </w:t>
            </w:r>
          </w:p>
          <w:p w14:paraId="7BDB0248" w14:textId="0953FF5E" w:rsidR="00EE07C7" w:rsidRPr="00B34594" w:rsidRDefault="00EE07C7" w:rsidP="008C3009">
            <w:pPr>
              <w:pStyle w:val="TableText0"/>
              <w:jc w:val="center"/>
            </w:pPr>
            <w:r w:rsidRPr="00B34594">
              <w:t>(0.17, 0.28)</w:t>
            </w:r>
          </w:p>
        </w:tc>
        <w:tc>
          <w:tcPr>
            <w:tcW w:w="1418" w:type="dxa"/>
            <w:vAlign w:val="center"/>
          </w:tcPr>
          <w:p w14:paraId="1D1BCE13" w14:textId="77777777" w:rsidR="00EE07C7" w:rsidRPr="00B34594" w:rsidRDefault="00EE07C7" w:rsidP="008C3009">
            <w:pPr>
              <w:pStyle w:val="TableText0"/>
              <w:jc w:val="center"/>
            </w:pPr>
            <w:r w:rsidRPr="00B34594">
              <w:t xml:space="preserve">-0.03 </w:t>
            </w:r>
          </w:p>
          <w:p w14:paraId="6B17BFE6" w14:textId="5DE45EF5" w:rsidR="00EE07C7" w:rsidRPr="00B34594" w:rsidRDefault="00EE07C7" w:rsidP="008C3009">
            <w:pPr>
              <w:pStyle w:val="TableText0"/>
              <w:jc w:val="center"/>
            </w:pPr>
            <w:r w:rsidRPr="00B34594">
              <w:t>(-0.10, 0.05)</w:t>
            </w:r>
          </w:p>
        </w:tc>
        <w:tc>
          <w:tcPr>
            <w:tcW w:w="850" w:type="dxa"/>
            <w:vAlign w:val="center"/>
          </w:tcPr>
          <w:p w14:paraId="0929BD2A" w14:textId="28F0CE0D" w:rsidR="00EE07C7" w:rsidRPr="00E25921" w:rsidRDefault="00E25921" w:rsidP="008C3009">
            <w:pPr>
              <w:pStyle w:val="TableText0"/>
              <w:jc w:val="center"/>
              <w:rPr>
                <w:i/>
                <w:iCs/>
              </w:rPr>
            </w:pPr>
            <w:r w:rsidRPr="00E25921">
              <w:rPr>
                <w:i/>
                <w:iCs/>
              </w:rPr>
              <w:t>0.489</w:t>
            </w:r>
          </w:p>
        </w:tc>
        <w:tc>
          <w:tcPr>
            <w:tcW w:w="1084" w:type="dxa"/>
          </w:tcPr>
          <w:p w14:paraId="0B332600" w14:textId="4C02A539" w:rsidR="00EE07C7" w:rsidRPr="00B34594" w:rsidRDefault="00EE07C7" w:rsidP="008C3009">
            <w:pPr>
              <w:pStyle w:val="TableText0"/>
              <w:jc w:val="center"/>
              <w:rPr>
                <w:i/>
                <w:iCs/>
              </w:rPr>
            </w:pPr>
            <w:r w:rsidRPr="00B34594">
              <w:rPr>
                <w:i/>
                <w:iCs/>
              </w:rPr>
              <w:t>Favours comparator</w:t>
            </w:r>
          </w:p>
        </w:tc>
      </w:tr>
      <w:tr w:rsidR="00667012" w:rsidRPr="00B34594" w14:paraId="5671817C" w14:textId="77777777" w:rsidTr="00A456E2">
        <w:trPr>
          <w:cantSplit/>
        </w:trPr>
        <w:tc>
          <w:tcPr>
            <w:tcW w:w="2830" w:type="dxa"/>
            <w:vAlign w:val="center"/>
          </w:tcPr>
          <w:p w14:paraId="77F56041" w14:textId="76A1D7F5" w:rsidR="00EE07C7" w:rsidRPr="00B34594" w:rsidRDefault="00EE07C7" w:rsidP="00EE07C7">
            <w:pPr>
              <w:pStyle w:val="TableText0"/>
              <w:rPr>
                <w:i/>
                <w:iCs/>
              </w:rPr>
            </w:pPr>
            <w:r w:rsidRPr="00B34594">
              <w:rPr>
                <w:i/>
                <w:iCs/>
              </w:rPr>
              <w:t>Change in % days without asthma symptoms</w:t>
            </w:r>
            <w:r w:rsidR="002729F2" w:rsidRPr="00B34594">
              <w:rPr>
                <w:i/>
                <w:iCs/>
              </w:rPr>
              <w:t xml:space="preserve"> </w:t>
            </w:r>
          </w:p>
          <w:p w14:paraId="7CE416CE" w14:textId="156032E0" w:rsidR="00667012" w:rsidRPr="00B34594" w:rsidRDefault="00667012" w:rsidP="00EE07C7">
            <w:pPr>
              <w:pStyle w:val="TableText0"/>
            </w:pPr>
            <w:r w:rsidRPr="00B34594">
              <w:rPr>
                <w:i/>
                <w:iCs/>
              </w:rPr>
              <w:t>(</w:t>
            </w:r>
            <w:r w:rsidR="00122C23" w:rsidRPr="00B34594">
              <w:rPr>
                <w:i/>
                <w:iCs/>
              </w:rPr>
              <w:t>Adjusted</w:t>
            </w:r>
            <w:r w:rsidRPr="00B34594">
              <w:rPr>
                <w:i/>
                <w:iCs/>
              </w:rPr>
              <w:t xml:space="preserve"> mean change, 95% </w:t>
            </w:r>
            <w:r w:rsidR="00122C23" w:rsidRPr="00B34594">
              <w:rPr>
                <w:i/>
                <w:iCs/>
              </w:rPr>
              <w:t>CI)</w:t>
            </w:r>
            <w:r w:rsidR="00122C23" w:rsidRPr="00B34594">
              <w:rPr>
                <w:vertAlign w:val="superscript"/>
              </w:rPr>
              <w:t xml:space="preserve"> a</w:t>
            </w:r>
          </w:p>
        </w:tc>
        <w:tc>
          <w:tcPr>
            <w:tcW w:w="1560" w:type="dxa"/>
            <w:vAlign w:val="center"/>
          </w:tcPr>
          <w:p w14:paraId="328776E7" w14:textId="77777777" w:rsidR="00EE07C7" w:rsidRPr="00B34594" w:rsidRDefault="00EE07C7" w:rsidP="008C3009">
            <w:pPr>
              <w:pStyle w:val="TableText0"/>
              <w:jc w:val="center"/>
              <w:rPr>
                <w:i/>
                <w:iCs/>
              </w:rPr>
            </w:pPr>
            <w:r w:rsidRPr="00B34594">
              <w:rPr>
                <w:i/>
                <w:iCs/>
              </w:rPr>
              <w:t>24.64%</w:t>
            </w:r>
          </w:p>
          <w:p w14:paraId="554BDBC3" w14:textId="413F4002" w:rsidR="00EE07C7" w:rsidRPr="00B34594" w:rsidRDefault="00EE07C7" w:rsidP="008C3009">
            <w:pPr>
              <w:pStyle w:val="TableText0"/>
              <w:jc w:val="center"/>
            </w:pPr>
            <w:r w:rsidRPr="00B34594">
              <w:rPr>
                <w:i/>
                <w:iCs/>
              </w:rPr>
              <w:t xml:space="preserve"> (19.05, 30.24)</w:t>
            </w:r>
          </w:p>
        </w:tc>
        <w:tc>
          <w:tcPr>
            <w:tcW w:w="1275" w:type="dxa"/>
            <w:vAlign w:val="center"/>
          </w:tcPr>
          <w:p w14:paraId="3C024DE3" w14:textId="77777777" w:rsidR="00EE07C7" w:rsidRPr="00B34594" w:rsidRDefault="00EE07C7" w:rsidP="008C3009">
            <w:pPr>
              <w:pStyle w:val="TableText0"/>
              <w:jc w:val="center"/>
              <w:rPr>
                <w:i/>
                <w:iCs/>
              </w:rPr>
            </w:pPr>
            <w:r w:rsidRPr="00B34594">
              <w:rPr>
                <w:i/>
                <w:iCs/>
              </w:rPr>
              <w:t xml:space="preserve">26.57% </w:t>
            </w:r>
          </w:p>
          <w:p w14:paraId="1A643354" w14:textId="11E93E28" w:rsidR="00EE07C7" w:rsidRPr="00B34594" w:rsidRDefault="00EE07C7" w:rsidP="008C3009">
            <w:pPr>
              <w:pStyle w:val="TableText0"/>
              <w:jc w:val="center"/>
            </w:pPr>
            <w:r w:rsidRPr="00B34594">
              <w:rPr>
                <w:i/>
                <w:iCs/>
              </w:rPr>
              <w:t>(21.13, 32.01)</w:t>
            </w:r>
          </w:p>
        </w:tc>
        <w:tc>
          <w:tcPr>
            <w:tcW w:w="1418" w:type="dxa"/>
            <w:vAlign w:val="center"/>
          </w:tcPr>
          <w:p w14:paraId="5D9DC74A" w14:textId="77777777" w:rsidR="00EE07C7" w:rsidRPr="00B34594" w:rsidRDefault="00EE07C7" w:rsidP="008C3009">
            <w:pPr>
              <w:pStyle w:val="TableText0"/>
              <w:jc w:val="center"/>
              <w:rPr>
                <w:i/>
                <w:iCs/>
              </w:rPr>
            </w:pPr>
            <w:r w:rsidRPr="00B34594">
              <w:rPr>
                <w:i/>
                <w:iCs/>
              </w:rPr>
              <w:t>-1.93%</w:t>
            </w:r>
          </w:p>
          <w:p w14:paraId="1111DD22" w14:textId="08F347CA" w:rsidR="00EE07C7" w:rsidRPr="00B34594" w:rsidRDefault="00EE07C7" w:rsidP="008C3009">
            <w:pPr>
              <w:pStyle w:val="TableText0"/>
              <w:jc w:val="center"/>
            </w:pPr>
            <w:r w:rsidRPr="00B34594">
              <w:rPr>
                <w:i/>
                <w:iCs/>
              </w:rPr>
              <w:t>(-9.74, 5.89)</w:t>
            </w:r>
          </w:p>
        </w:tc>
        <w:tc>
          <w:tcPr>
            <w:tcW w:w="850" w:type="dxa"/>
            <w:vAlign w:val="center"/>
          </w:tcPr>
          <w:p w14:paraId="755D1CFE" w14:textId="38DAEF92" w:rsidR="00EE07C7" w:rsidRPr="00B34594" w:rsidRDefault="00E25921" w:rsidP="008C3009">
            <w:pPr>
              <w:pStyle w:val="TableText0"/>
              <w:jc w:val="center"/>
            </w:pPr>
            <w:r>
              <w:rPr>
                <w:i/>
                <w:iCs/>
              </w:rPr>
              <w:t>0.628</w:t>
            </w:r>
          </w:p>
        </w:tc>
        <w:tc>
          <w:tcPr>
            <w:tcW w:w="1084" w:type="dxa"/>
            <w:vAlign w:val="center"/>
          </w:tcPr>
          <w:p w14:paraId="102E2C98" w14:textId="76359E86" w:rsidR="00EE07C7" w:rsidRPr="00B34594" w:rsidRDefault="00EE07C7" w:rsidP="008C3009">
            <w:pPr>
              <w:pStyle w:val="TableText0"/>
              <w:jc w:val="center"/>
              <w:rPr>
                <w:i/>
                <w:iCs/>
              </w:rPr>
            </w:pPr>
            <w:r w:rsidRPr="00B34594">
              <w:rPr>
                <w:i/>
                <w:iCs/>
              </w:rPr>
              <w:t>Favours comparator</w:t>
            </w:r>
          </w:p>
        </w:tc>
      </w:tr>
      <w:tr w:rsidR="006707E9" w:rsidRPr="00B34594" w14:paraId="23D19C87" w14:textId="77777777" w:rsidTr="000371C6">
        <w:trPr>
          <w:cantSplit/>
        </w:trPr>
        <w:tc>
          <w:tcPr>
            <w:tcW w:w="0" w:type="auto"/>
            <w:gridSpan w:val="6"/>
            <w:vAlign w:val="center"/>
          </w:tcPr>
          <w:p w14:paraId="3364244E" w14:textId="0B67ADAE" w:rsidR="006707E9" w:rsidRPr="00B34594" w:rsidRDefault="006707E9" w:rsidP="00EE07C7">
            <w:pPr>
              <w:pStyle w:val="TableText0"/>
              <w:rPr>
                <w:b/>
                <w:bCs w:val="0"/>
              </w:rPr>
            </w:pPr>
            <w:r w:rsidRPr="00B34594">
              <w:rPr>
                <w:b/>
                <w:bCs w:val="0"/>
              </w:rPr>
              <w:t>Secondary outcomes</w:t>
            </w:r>
          </w:p>
        </w:tc>
      </w:tr>
      <w:tr w:rsidR="00667012" w:rsidRPr="00B34594" w14:paraId="26B12CB2" w14:textId="444585BF" w:rsidTr="00A456E2">
        <w:trPr>
          <w:cantSplit/>
        </w:trPr>
        <w:tc>
          <w:tcPr>
            <w:tcW w:w="2830" w:type="dxa"/>
            <w:vAlign w:val="center"/>
          </w:tcPr>
          <w:p w14:paraId="7FDCBBF7" w14:textId="59CC8139" w:rsidR="00EE07C7" w:rsidRPr="00B34594" w:rsidRDefault="00667012" w:rsidP="00EE07C7">
            <w:pPr>
              <w:pStyle w:val="TableText0"/>
            </w:pPr>
            <w:r w:rsidRPr="00B34594">
              <w:t xml:space="preserve">Change in pre-dose morning </w:t>
            </w:r>
            <w:r w:rsidR="00A456E2">
              <w:br/>
            </w:r>
            <w:r w:rsidR="00EE07C7" w:rsidRPr="00B34594">
              <w:t>PEF</w:t>
            </w:r>
            <w:r w:rsidR="00A456E2">
              <w:t xml:space="preserve"> (L/min)</w:t>
            </w:r>
          </w:p>
          <w:p w14:paraId="07F59E71" w14:textId="7814A9DE" w:rsidR="00667012" w:rsidRPr="00B34594" w:rsidRDefault="00667012" w:rsidP="00EE07C7">
            <w:pPr>
              <w:pStyle w:val="TableText0"/>
            </w:pPr>
            <w:r w:rsidRPr="00B34594">
              <w:t>(</w:t>
            </w:r>
            <w:r w:rsidR="00122C23" w:rsidRPr="00B34594">
              <w:t>Adjusted</w:t>
            </w:r>
            <w:r w:rsidRPr="00B34594">
              <w:t xml:space="preserve"> mean change, 95% </w:t>
            </w:r>
            <w:r w:rsidR="00122C23" w:rsidRPr="00B34594">
              <w:t>CI)</w:t>
            </w:r>
            <w:r w:rsidR="00122C23" w:rsidRPr="00B34594">
              <w:rPr>
                <w:vertAlign w:val="superscript"/>
              </w:rPr>
              <w:t xml:space="preserve"> a</w:t>
            </w:r>
          </w:p>
        </w:tc>
        <w:tc>
          <w:tcPr>
            <w:tcW w:w="1560" w:type="dxa"/>
            <w:vAlign w:val="center"/>
          </w:tcPr>
          <w:p w14:paraId="03BAD724" w14:textId="77777777" w:rsidR="00EE07C7" w:rsidRPr="00B34594" w:rsidRDefault="00EE07C7" w:rsidP="006707E9">
            <w:pPr>
              <w:pStyle w:val="TableText0"/>
              <w:jc w:val="center"/>
            </w:pPr>
            <w:r w:rsidRPr="00B34594">
              <w:t xml:space="preserve">15.99 </w:t>
            </w:r>
          </w:p>
          <w:p w14:paraId="060C514D" w14:textId="31DC36C7" w:rsidR="00EE07C7" w:rsidRPr="00B34594" w:rsidRDefault="00EE07C7" w:rsidP="006707E9">
            <w:pPr>
              <w:pStyle w:val="TableText0"/>
              <w:jc w:val="center"/>
            </w:pPr>
            <w:r w:rsidRPr="00B34594">
              <w:t>(9.06, 22.92)</w:t>
            </w:r>
          </w:p>
        </w:tc>
        <w:tc>
          <w:tcPr>
            <w:tcW w:w="1275" w:type="dxa"/>
            <w:vAlign w:val="center"/>
          </w:tcPr>
          <w:p w14:paraId="00E17CDD" w14:textId="77777777" w:rsidR="00EE07C7" w:rsidRPr="00B34594" w:rsidRDefault="00EE07C7" w:rsidP="006707E9">
            <w:pPr>
              <w:pStyle w:val="TableText0"/>
              <w:jc w:val="center"/>
            </w:pPr>
            <w:r w:rsidRPr="00B34594">
              <w:t xml:space="preserve">16.14 </w:t>
            </w:r>
          </w:p>
          <w:p w14:paraId="686E8C10" w14:textId="657FE51A" w:rsidR="00EE07C7" w:rsidRPr="00B34594" w:rsidRDefault="00EE07C7" w:rsidP="006707E9">
            <w:pPr>
              <w:pStyle w:val="TableText0"/>
              <w:jc w:val="center"/>
            </w:pPr>
            <w:r w:rsidRPr="00B34594">
              <w:t>(9.79, 22.49)</w:t>
            </w:r>
          </w:p>
        </w:tc>
        <w:tc>
          <w:tcPr>
            <w:tcW w:w="1418" w:type="dxa"/>
            <w:vAlign w:val="center"/>
          </w:tcPr>
          <w:p w14:paraId="139CB47F" w14:textId="77777777" w:rsidR="00EE07C7" w:rsidRPr="00B34594" w:rsidRDefault="00EE07C7" w:rsidP="006707E9">
            <w:pPr>
              <w:pStyle w:val="TableText0"/>
              <w:jc w:val="center"/>
            </w:pPr>
            <w:r w:rsidRPr="00B34594">
              <w:t xml:space="preserve">-0.15 </w:t>
            </w:r>
          </w:p>
          <w:p w14:paraId="51D4B690" w14:textId="7DC53470" w:rsidR="00EE07C7" w:rsidRPr="00B34594" w:rsidRDefault="00EE07C7" w:rsidP="006707E9">
            <w:pPr>
              <w:pStyle w:val="TableText0"/>
              <w:jc w:val="center"/>
            </w:pPr>
            <w:r w:rsidRPr="00B34594">
              <w:t>(-9.59, 9.30)</w:t>
            </w:r>
          </w:p>
        </w:tc>
        <w:tc>
          <w:tcPr>
            <w:tcW w:w="850" w:type="dxa"/>
            <w:vAlign w:val="center"/>
          </w:tcPr>
          <w:p w14:paraId="686C882E" w14:textId="1179B7C2" w:rsidR="00EE07C7" w:rsidRPr="00B34594" w:rsidRDefault="00EE07C7" w:rsidP="006707E9">
            <w:pPr>
              <w:pStyle w:val="TableText0"/>
              <w:jc w:val="center"/>
            </w:pPr>
            <w:r w:rsidRPr="00B34594">
              <w:t>0.975</w:t>
            </w:r>
          </w:p>
        </w:tc>
        <w:tc>
          <w:tcPr>
            <w:tcW w:w="1084" w:type="dxa"/>
            <w:vAlign w:val="center"/>
          </w:tcPr>
          <w:p w14:paraId="3A28CF9F" w14:textId="058B45C0" w:rsidR="00EE07C7" w:rsidRPr="00B34594" w:rsidRDefault="00EE07C7" w:rsidP="006707E9">
            <w:pPr>
              <w:pStyle w:val="TableText0"/>
              <w:jc w:val="center"/>
              <w:rPr>
                <w:i/>
                <w:iCs/>
              </w:rPr>
            </w:pPr>
            <w:r w:rsidRPr="00B34594">
              <w:rPr>
                <w:i/>
                <w:iCs/>
              </w:rPr>
              <w:t>Favours comparator</w:t>
            </w:r>
          </w:p>
        </w:tc>
      </w:tr>
      <w:tr w:rsidR="00667012" w:rsidRPr="00B34594" w14:paraId="0C3306C7" w14:textId="77777777" w:rsidTr="00A456E2">
        <w:trPr>
          <w:cantSplit/>
        </w:trPr>
        <w:tc>
          <w:tcPr>
            <w:tcW w:w="2830" w:type="dxa"/>
            <w:vAlign w:val="center"/>
          </w:tcPr>
          <w:p w14:paraId="01642E72" w14:textId="0BD7DFE1" w:rsidR="00667012" w:rsidRPr="00B34594" w:rsidRDefault="00667012" w:rsidP="00667012">
            <w:pPr>
              <w:pStyle w:val="TableText0"/>
            </w:pPr>
            <w:r w:rsidRPr="00B34594">
              <w:t>Moderate/severe asthma e</w:t>
            </w:r>
            <w:r w:rsidR="00EE07C7" w:rsidRPr="00B34594">
              <w:t>xacerbation</w:t>
            </w:r>
            <w:r w:rsidRPr="00B34594">
              <w:t xml:space="preserve">s </w:t>
            </w:r>
          </w:p>
          <w:p w14:paraId="7F44F643" w14:textId="19738FE6" w:rsidR="00667012" w:rsidRPr="00B34594" w:rsidRDefault="00667012" w:rsidP="00667012">
            <w:pPr>
              <w:pStyle w:val="TableText0"/>
            </w:pPr>
            <w:r w:rsidRPr="00B34594">
              <w:t>n/N, % (95% CI)</w:t>
            </w:r>
          </w:p>
        </w:tc>
        <w:tc>
          <w:tcPr>
            <w:tcW w:w="1560" w:type="dxa"/>
            <w:vAlign w:val="center"/>
          </w:tcPr>
          <w:p w14:paraId="4CD468F8" w14:textId="239422B0" w:rsidR="00EE07C7" w:rsidRPr="00B34594" w:rsidRDefault="00EE07C7" w:rsidP="006707E9">
            <w:pPr>
              <w:pStyle w:val="TableText0"/>
              <w:jc w:val="center"/>
            </w:pPr>
            <w:r w:rsidRPr="00B34594">
              <w:t>16/234</w:t>
            </w:r>
            <w:r w:rsidR="00667012" w:rsidRPr="00B34594">
              <w:t>,</w:t>
            </w:r>
          </w:p>
          <w:p w14:paraId="13A866AC" w14:textId="0BCBCDCF" w:rsidR="00EE07C7" w:rsidRPr="00B34594" w:rsidRDefault="00EE07C7" w:rsidP="006707E9">
            <w:pPr>
              <w:pStyle w:val="TableText0"/>
              <w:jc w:val="center"/>
            </w:pPr>
            <w:r w:rsidRPr="00B34594">
              <w:t>6.8% (4.3, 10.8)</w:t>
            </w:r>
          </w:p>
        </w:tc>
        <w:tc>
          <w:tcPr>
            <w:tcW w:w="1275" w:type="dxa"/>
            <w:vAlign w:val="center"/>
          </w:tcPr>
          <w:p w14:paraId="2EA73969" w14:textId="05038EC3" w:rsidR="00EE07C7" w:rsidRPr="00B34594" w:rsidRDefault="00EE07C7" w:rsidP="006707E9">
            <w:pPr>
              <w:pStyle w:val="TableText0"/>
              <w:jc w:val="center"/>
            </w:pPr>
            <w:r w:rsidRPr="00B34594">
              <w:t>19/241</w:t>
            </w:r>
            <w:r w:rsidR="00667012" w:rsidRPr="00B34594">
              <w:t>,</w:t>
            </w:r>
          </w:p>
          <w:p w14:paraId="0C17A97D" w14:textId="605230E8" w:rsidR="00EE07C7" w:rsidRPr="00B34594" w:rsidRDefault="00EE07C7" w:rsidP="006707E9">
            <w:pPr>
              <w:pStyle w:val="TableText0"/>
              <w:jc w:val="center"/>
            </w:pPr>
            <w:r w:rsidRPr="00B34594">
              <w:t>7.9% (5.1, 12.0)</w:t>
            </w:r>
          </w:p>
        </w:tc>
        <w:tc>
          <w:tcPr>
            <w:tcW w:w="1418" w:type="dxa"/>
            <w:vAlign w:val="center"/>
          </w:tcPr>
          <w:p w14:paraId="02CDDD08" w14:textId="02E47F22" w:rsidR="00EE07C7" w:rsidRPr="00B34594" w:rsidRDefault="00EE07C7" w:rsidP="006707E9">
            <w:pPr>
              <w:pStyle w:val="TableText0"/>
              <w:jc w:val="center"/>
            </w:pPr>
            <w:r w:rsidRPr="00B34594">
              <w:rPr>
                <w:i/>
                <w:iCs/>
              </w:rPr>
              <w:t>-1.1</w:t>
            </w:r>
            <w:r w:rsidR="003D7EF9" w:rsidRPr="00B34594">
              <w:rPr>
                <w:i/>
                <w:iCs/>
              </w:rPr>
              <w:t>%</w:t>
            </w:r>
          </w:p>
        </w:tc>
        <w:tc>
          <w:tcPr>
            <w:tcW w:w="850" w:type="dxa"/>
            <w:vAlign w:val="center"/>
          </w:tcPr>
          <w:p w14:paraId="2EA52D5C" w14:textId="5039CDED" w:rsidR="00EE07C7" w:rsidRPr="00B34594" w:rsidRDefault="00EE07C7" w:rsidP="006707E9">
            <w:pPr>
              <w:pStyle w:val="TableText0"/>
              <w:jc w:val="center"/>
            </w:pPr>
            <w:r w:rsidRPr="00B34594">
              <w:t>NR</w:t>
            </w:r>
          </w:p>
        </w:tc>
        <w:tc>
          <w:tcPr>
            <w:tcW w:w="1084" w:type="dxa"/>
            <w:vAlign w:val="center"/>
          </w:tcPr>
          <w:p w14:paraId="11C9F7C5" w14:textId="549DE672" w:rsidR="00EE07C7" w:rsidRPr="00B34594" w:rsidRDefault="00EE07C7" w:rsidP="006707E9">
            <w:pPr>
              <w:pStyle w:val="TableText0"/>
              <w:jc w:val="center"/>
              <w:rPr>
                <w:i/>
                <w:iCs/>
              </w:rPr>
            </w:pPr>
            <w:r w:rsidRPr="00B34594">
              <w:rPr>
                <w:i/>
                <w:iCs/>
              </w:rPr>
              <w:t>Favours BEC/FOR</w:t>
            </w:r>
          </w:p>
        </w:tc>
      </w:tr>
    </w:tbl>
    <w:p w14:paraId="7B13C8AF" w14:textId="6D3D604E" w:rsidR="00760C4E" w:rsidRPr="00B34594" w:rsidRDefault="00760C4E" w:rsidP="00D86231">
      <w:pPr>
        <w:pStyle w:val="TableFigureFooter"/>
        <w:rPr>
          <w:sz w:val="20"/>
        </w:rPr>
      </w:pPr>
      <w:r w:rsidRPr="00B34594">
        <w:t>Source: Table</w:t>
      </w:r>
      <w:r w:rsidR="00F4757D" w:rsidRPr="00B34594">
        <w:t>s 36</w:t>
      </w:r>
      <w:r w:rsidR="00D34847" w:rsidRPr="00B34594">
        <w:t xml:space="preserve">, 40 </w:t>
      </w:r>
      <w:r w:rsidR="00F4757D" w:rsidRPr="00B34594">
        <w:t>&amp; 4</w:t>
      </w:r>
      <w:r w:rsidR="00D34847" w:rsidRPr="00B34594">
        <w:t>6</w:t>
      </w:r>
      <w:r w:rsidRPr="00B34594">
        <w:t>, pp</w:t>
      </w:r>
      <w:r w:rsidR="00F4757D" w:rsidRPr="00B34594">
        <w:t>76</w:t>
      </w:r>
      <w:r w:rsidR="00D34847" w:rsidRPr="00B34594">
        <w:t>, 79</w:t>
      </w:r>
      <w:r w:rsidR="00F4757D" w:rsidRPr="00B34594">
        <w:t xml:space="preserve"> </w:t>
      </w:r>
      <w:r w:rsidR="00D34847" w:rsidRPr="00B34594">
        <w:t>&amp; 85</w:t>
      </w:r>
      <w:r w:rsidR="00F4757D" w:rsidRPr="00B34594">
        <w:t xml:space="preserve"> </w:t>
      </w:r>
      <w:r w:rsidRPr="00B34594">
        <w:t>of the submission</w:t>
      </w:r>
      <w:r w:rsidR="00D34847" w:rsidRPr="00B34594">
        <w:t>; Table</w:t>
      </w:r>
      <w:r w:rsidR="00E25921">
        <w:t>s 4.2.1 &amp;</w:t>
      </w:r>
      <w:r w:rsidR="00D34847" w:rsidRPr="00B34594">
        <w:t xml:space="preserve"> 4.3.1, pp</w:t>
      </w:r>
      <w:r w:rsidR="00E25921">
        <w:t xml:space="preserve">1234 &amp; </w:t>
      </w:r>
      <w:r w:rsidR="00D34847" w:rsidRPr="00B34594">
        <w:t>1274-1275 of the CT-01 CSR.</w:t>
      </w:r>
      <w:r w:rsidR="00D34847" w:rsidRPr="001B2412">
        <w:t xml:space="preserve"> Italicised text added during the evaluation</w:t>
      </w:r>
      <w:r w:rsidR="00337CCA" w:rsidRPr="001B2412">
        <w:t>.</w:t>
      </w:r>
    </w:p>
    <w:p w14:paraId="4106E3BA" w14:textId="6CE90404" w:rsidR="00760C4E" w:rsidRPr="00B34594" w:rsidRDefault="008D0DF4" w:rsidP="00D86231">
      <w:pPr>
        <w:pStyle w:val="TableFigureFooter"/>
        <w:rPr>
          <w:rFonts w:eastAsia="Calibri"/>
        </w:rPr>
      </w:pPr>
      <w:r w:rsidRPr="00B34594">
        <w:t xml:space="preserve">BEC = </w:t>
      </w:r>
      <w:proofErr w:type="spellStart"/>
      <w:r w:rsidRPr="00B34594">
        <w:t>beclometasone</w:t>
      </w:r>
      <w:proofErr w:type="spellEnd"/>
      <w:r w:rsidRPr="00B34594">
        <w:t xml:space="preserve"> dipropionate; </w:t>
      </w:r>
      <w:r w:rsidR="00760C4E" w:rsidRPr="00B34594">
        <w:rPr>
          <w:rFonts w:eastAsia="Calibri"/>
        </w:rPr>
        <w:t>CI = confidence interval;</w:t>
      </w:r>
      <w:r w:rsidR="00BC27BA">
        <w:rPr>
          <w:rFonts w:eastAsia="Calibri"/>
        </w:rPr>
        <w:t xml:space="preserve"> </w:t>
      </w:r>
      <w:r w:rsidR="00BC27BA" w:rsidRPr="00B34594">
        <w:t>FEV1 = forced expiratory volume in one second;</w:t>
      </w:r>
      <w:r w:rsidR="00760C4E" w:rsidRPr="00B34594">
        <w:rPr>
          <w:rFonts w:eastAsia="Calibri"/>
        </w:rPr>
        <w:t xml:space="preserve"> </w:t>
      </w:r>
      <w:r w:rsidRPr="00B34594">
        <w:t xml:space="preserve">FOR = formoterol fumarate dihydrate; </w:t>
      </w:r>
      <w:r w:rsidR="00BC27BA" w:rsidRPr="00B34594">
        <w:t xml:space="preserve">FP = fluticasone propionate; </w:t>
      </w:r>
      <w:r w:rsidR="00BC27BA">
        <w:t xml:space="preserve">ITT = intention to treat; </w:t>
      </w:r>
      <w:r w:rsidR="00A456E2">
        <w:t>L = litres</w:t>
      </w:r>
      <w:r w:rsidR="00B203C0">
        <w:t>;</w:t>
      </w:r>
      <w:r w:rsidR="00A456E2">
        <w:t xml:space="preserve"> min = minute; </w:t>
      </w:r>
      <w:r w:rsidR="00BC27BA" w:rsidRPr="00B34594">
        <w:rPr>
          <w:rFonts w:eastAsia="Calibri"/>
        </w:rPr>
        <w:t>n = number of participants reporting data; N = total participants in group;</w:t>
      </w:r>
      <w:r w:rsidR="00F4757D" w:rsidRPr="00B34594">
        <w:rPr>
          <w:rFonts w:eastAsia="Calibri"/>
        </w:rPr>
        <w:t xml:space="preserve"> NR = not reported</w:t>
      </w:r>
      <w:r w:rsidR="00BC27BA">
        <w:rPr>
          <w:rFonts w:eastAsia="Calibri"/>
        </w:rPr>
        <w:t xml:space="preserve">; </w:t>
      </w:r>
      <w:r w:rsidR="00BC27BA" w:rsidRPr="00B34594">
        <w:t xml:space="preserve">PEF = peak expiratory flow; </w:t>
      </w:r>
      <w:r w:rsidR="00BC27BA" w:rsidRPr="00BC27BA">
        <w:rPr>
          <w:rFonts w:eastAsia="Calibri"/>
        </w:rPr>
        <w:t>SAL = salmeterol</w:t>
      </w:r>
      <w:r w:rsidR="00D34847" w:rsidRPr="00B34594">
        <w:rPr>
          <w:rFonts w:eastAsia="Calibri"/>
        </w:rPr>
        <w:t>.</w:t>
      </w:r>
    </w:p>
    <w:p w14:paraId="356CABE7" w14:textId="042B27C8" w:rsidR="00551D96" w:rsidRPr="00B34594" w:rsidRDefault="00551D96" w:rsidP="00D86231">
      <w:pPr>
        <w:pStyle w:val="TableFigureFooter"/>
        <w:rPr>
          <w:rFonts w:eastAsia="Calibri"/>
        </w:rPr>
      </w:pPr>
      <w:proofErr w:type="spellStart"/>
      <w:proofErr w:type="gramStart"/>
      <w:r w:rsidRPr="00B34594">
        <w:rPr>
          <w:rFonts w:eastAsia="Calibri"/>
          <w:vertAlign w:val="superscript"/>
        </w:rPr>
        <w:t>a</w:t>
      </w:r>
      <w:proofErr w:type="spellEnd"/>
      <w:proofErr w:type="gramEnd"/>
      <w:r w:rsidR="00351030" w:rsidRPr="00B34594">
        <w:rPr>
          <w:rFonts w:eastAsia="Calibri"/>
        </w:rPr>
        <w:t xml:space="preserve"> Adjustments made using an ANCOVA model including baseline as covariate and terms for treatment group and country.</w:t>
      </w:r>
    </w:p>
    <w:p w14:paraId="5811AE06" w14:textId="7626629D" w:rsidR="00A91994" w:rsidRPr="00C3743C" w:rsidRDefault="00933960" w:rsidP="00A91994">
      <w:pPr>
        <w:pStyle w:val="3-BodyText"/>
      </w:pPr>
      <w:r w:rsidRPr="00C3743C">
        <w:rPr>
          <w:snapToGrid/>
        </w:rPr>
        <w:t xml:space="preserve">In the CT-01 trial, the estimated treatment difference between BEC/FOR 200/6 </w:t>
      </w:r>
      <w:proofErr w:type="spellStart"/>
      <w:r w:rsidRPr="00C3743C">
        <w:rPr>
          <w:snapToGrid/>
        </w:rPr>
        <w:t>μ</w:t>
      </w:r>
      <w:r w:rsidR="00122C23" w:rsidRPr="00C3743C">
        <w:rPr>
          <w:snapToGrid/>
        </w:rPr>
        <w:t>g</w:t>
      </w:r>
      <w:proofErr w:type="spellEnd"/>
      <w:r w:rsidR="00122C23" w:rsidRPr="00C3743C">
        <w:rPr>
          <w:snapToGrid/>
        </w:rPr>
        <w:t xml:space="preserve"> and</w:t>
      </w:r>
      <w:r w:rsidRPr="00C3743C">
        <w:rPr>
          <w:snapToGrid/>
        </w:rPr>
        <w:t xml:space="preserve"> FP/SAL 500/50 </w:t>
      </w:r>
      <w:proofErr w:type="spellStart"/>
      <w:r w:rsidRPr="00C3743C">
        <w:rPr>
          <w:snapToGrid/>
        </w:rPr>
        <w:t>μg</w:t>
      </w:r>
      <w:proofErr w:type="spellEnd"/>
      <w:r w:rsidRPr="00C3743C">
        <w:rPr>
          <w:snapToGrid/>
        </w:rPr>
        <w:t xml:space="preserve"> was -0.03</w:t>
      </w:r>
      <w:r w:rsidR="00D55B6D">
        <w:rPr>
          <w:snapToGrid/>
        </w:rPr>
        <w:t xml:space="preserve"> </w:t>
      </w:r>
      <w:r w:rsidRPr="00C3743C">
        <w:rPr>
          <w:snapToGrid/>
        </w:rPr>
        <w:t xml:space="preserve">L (95% </w:t>
      </w:r>
      <w:r w:rsidR="00D51B39" w:rsidRPr="00C3743C">
        <w:rPr>
          <w:snapToGrid/>
        </w:rPr>
        <w:t xml:space="preserve">confidence interval, </w:t>
      </w:r>
      <w:r w:rsidRPr="00C3743C">
        <w:rPr>
          <w:snapToGrid/>
        </w:rPr>
        <w:t>CI: -0.10, 0.05). The submission stated that non-inferiority of BEC/FOR 200/6</w:t>
      </w:r>
      <w:r w:rsidR="003E1A09" w:rsidRPr="00C3743C">
        <w:rPr>
          <w:snapToGrid/>
        </w:rPr>
        <w:t xml:space="preserve"> </w:t>
      </w:r>
      <w:proofErr w:type="spellStart"/>
      <w:r w:rsidRPr="00C3743C">
        <w:rPr>
          <w:snapToGrid/>
        </w:rPr>
        <w:t>μg</w:t>
      </w:r>
      <w:proofErr w:type="spellEnd"/>
      <w:r w:rsidRPr="00C3743C">
        <w:rPr>
          <w:snapToGrid/>
        </w:rPr>
        <w:t xml:space="preserve"> was proven since the lower 95% CI for treatment difference was above the pre-specified non-inferiority margin of -0.20</w:t>
      </w:r>
      <w:r w:rsidR="00D55B6D">
        <w:rPr>
          <w:snapToGrid/>
        </w:rPr>
        <w:t xml:space="preserve"> </w:t>
      </w:r>
      <w:r w:rsidRPr="00C3743C">
        <w:rPr>
          <w:snapToGrid/>
        </w:rPr>
        <w:t xml:space="preserve">L. </w:t>
      </w:r>
    </w:p>
    <w:p w14:paraId="0A18EE62" w14:textId="42674C10" w:rsidR="00933960" w:rsidRPr="00C3743C" w:rsidRDefault="00FA74D2" w:rsidP="00933960">
      <w:pPr>
        <w:pStyle w:val="3-BodyText"/>
      </w:pPr>
      <w:r w:rsidRPr="00C3743C">
        <w:rPr>
          <w:rFonts w:eastAsia="Calibri"/>
        </w:rPr>
        <w:t xml:space="preserve">In the CT-01 trial, the estimated treatment difference between BEC/FOR 200/6 </w:t>
      </w:r>
      <w:proofErr w:type="spellStart"/>
      <w:r w:rsidRPr="00C3743C">
        <w:rPr>
          <w:rFonts w:eastAsia="Calibri"/>
        </w:rPr>
        <w:t>μg</w:t>
      </w:r>
      <w:proofErr w:type="spellEnd"/>
      <w:r w:rsidRPr="00C3743C">
        <w:rPr>
          <w:rFonts w:eastAsia="Calibri"/>
        </w:rPr>
        <w:t xml:space="preserve"> and FP/SAL 500/50</w:t>
      </w:r>
      <w:r w:rsidR="003E1A09" w:rsidRPr="00C3743C">
        <w:rPr>
          <w:rFonts w:eastAsia="Calibri"/>
        </w:rPr>
        <w:t xml:space="preserve"> </w:t>
      </w:r>
      <w:proofErr w:type="spellStart"/>
      <w:r w:rsidRPr="00C3743C">
        <w:rPr>
          <w:rFonts w:eastAsia="Calibri"/>
        </w:rPr>
        <w:t>μg</w:t>
      </w:r>
      <w:proofErr w:type="spellEnd"/>
      <w:r w:rsidRPr="00C3743C">
        <w:rPr>
          <w:rFonts w:eastAsia="Calibri"/>
        </w:rPr>
        <w:t xml:space="preserve"> for change in percentage of days without asthma symptoms was -1.93% (95% CI: -9.74, 5.89). </w:t>
      </w:r>
      <w:r w:rsidR="008E7787" w:rsidRPr="00C3743C">
        <w:rPr>
          <w:snapToGrid/>
        </w:rPr>
        <w:t>Change in percentage days without asthma symptoms from baseline to end of treatment was a co-primary outcome of the CT-01 trial. However, since superiority to BEC 250</w:t>
      </w:r>
      <w:r w:rsidR="003E1A09" w:rsidRPr="00C3743C">
        <w:rPr>
          <w:snapToGrid/>
        </w:rPr>
        <w:t xml:space="preserve"> </w:t>
      </w:r>
      <w:proofErr w:type="spellStart"/>
      <w:r w:rsidR="008E7787" w:rsidRPr="00C3743C">
        <w:rPr>
          <w:snapToGrid/>
        </w:rPr>
        <w:t>μg</w:t>
      </w:r>
      <w:proofErr w:type="spellEnd"/>
      <w:r w:rsidR="008E7787" w:rsidRPr="00C3743C">
        <w:rPr>
          <w:snapToGrid/>
        </w:rPr>
        <w:t xml:space="preserve"> non-</w:t>
      </w:r>
      <w:proofErr w:type="spellStart"/>
      <w:r w:rsidR="008E7787" w:rsidRPr="00C3743C">
        <w:rPr>
          <w:snapToGrid/>
        </w:rPr>
        <w:t>extrafine</w:t>
      </w:r>
      <w:proofErr w:type="spellEnd"/>
      <w:r w:rsidR="008E7787" w:rsidRPr="00C3743C">
        <w:rPr>
          <w:snapToGrid/>
        </w:rPr>
        <w:t xml:space="preserve"> could not be proven, the comparison of change in percentage days without asthma symptoms from baseline to end of treatment (week 24) for BEC/FOR 200/6</w:t>
      </w:r>
      <w:r w:rsidR="003E1A09" w:rsidRPr="00C3743C">
        <w:rPr>
          <w:snapToGrid/>
        </w:rPr>
        <w:t xml:space="preserve"> </w:t>
      </w:r>
      <w:proofErr w:type="spellStart"/>
      <w:r w:rsidR="008E7787" w:rsidRPr="00C3743C">
        <w:rPr>
          <w:snapToGrid/>
        </w:rPr>
        <w:t>μg</w:t>
      </w:r>
      <w:proofErr w:type="spellEnd"/>
      <w:r w:rsidR="008E7787" w:rsidRPr="00C3743C">
        <w:rPr>
          <w:snapToGrid/>
        </w:rPr>
        <w:t xml:space="preserve"> and FP/SAL 500/50</w:t>
      </w:r>
      <w:r w:rsidR="003E1A09" w:rsidRPr="00C3743C">
        <w:rPr>
          <w:snapToGrid/>
        </w:rPr>
        <w:t xml:space="preserve"> </w:t>
      </w:r>
      <w:proofErr w:type="spellStart"/>
      <w:r w:rsidR="008E7787" w:rsidRPr="00C3743C">
        <w:rPr>
          <w:snapToGrid/>
        </w:rPr>
        <w:t>μg</w:t>
      </w:r>
      <w:proofErr w:type="spellEnd"/>
      <w:r w:rsidR="008E7787" w:rsidRPr="00C3743C">
        <w:rPr>
          <w:snapToGrid/>
        </w:rPr>
        <w:t xml:space="preserve"> was considered exploratory</w:t>
      </w:r>
      <w:r w:rsidR="007932C4" w:rsidRPr="00C3743C">
        <w:rPr>
          <w:snapToGrid/>
        </w:rPr>
        <w:t xml:space="preserve"> </w:t>
      </w:r>
      <w:r w:rsidR="00160762" w:rsidRPr="00C3743C">
        <w:rPr>
          <w:snapToGrid/>
        </w:rPr>
        <w:t xml:space="preserve">as </w:t>
      </w:r>
      <w:r w:rsidR="007932C4" w:rsidRPr="00C3743C">
        <w:rPr>
          <w:snapToGrid/>
        </w:rPr>
        <w:t>per the statistical analysis plan</w:t>
      </w:r>
      <w:r w:rsidR="008E7787" w:rsidRPr="00C3743C">
        <w:rPr>
          <w:snapToGrid/>
        </w:rPr>
        <w:t xml:space="preserve">. </w:t>
      </w:r>
    </w:p>
    <w:p w14:paraId="6D193E3D" w14:textId="5D67CA17" w:rsidR="007872C5" w:rsidRPr="00C3743C" w:rsidRDefault="007872C5" w:rsidP="007872C5">
      <w:pPr>
        <w:pStyle w:val="3-BodyText"/>
      </w:pPr>
      <w:r w:rsidRPr="00C3743C">
        <w:rPr>
          <w:rFonts w:eastAsia="Calibri"/>
        </w:rPr>
        <w:lastRenderedPageBreak/>
        <w:t xml:space="preserve">No statistically significant differences between treatment arms were identified between BEC/FOR 200/6 </w:t>
      </w:r>
      <w:proofErr w:type="spellStart"/>
      <w:r w:rsidRPr="00C3743C">
        <w:rPr>
          <w:rFonts w:eastAsia="Calibri"/>
        </w:rPr>
        <w:t>μg</w:t>
      </w:r>
      <w:proofErr w:type="spellEnd"/>
      <w:r w:rsidRPr="00C3743C">
        <w:rPr>
          <w:rFonts w:eastAsia="Calibri"/>
        </w:rPr>
        <w:t xml:space="preserve"> and FP/SAL 500/50 </w:t>
      </w:r>
      <w:proofErr w:type="spellStart"/>
      <w:r w:rsidRPr="00C3743C">
        <w:rPr>
          <w:rFonts w:eastAsia="Calibri"/>
        </w:rPr>
        <w:t>μg</w:t>
      </w:r>
      <w:proofErr w:type="spellEnd"/>
      <w:r w:rsidRPr="00C3743C">
        <w:rPr>
          <w:rFonts w:eastAsia="Calibri"/>
        </w:rPr>
        <w:t xml:space="preserve"> in the key secondary outcomes presented in </w:t>
      </w:r>
      <w:r w:rsidRPr="00C3743C">
        <w:rPr>
          <w:rFonts w:eastAsia="Calibri"/>
        </w:rPr>
        <w:fldChar w:fldCharType="begin"/>
      </w:r>
      <w:r w:rsidRPr="00C3743C">
        <w:rPr>
          <w:rFonts w:eastAsia="Calibri"/>
        </w:rPr>
        <w:instrText xml:space="preserve"> REF _Ref100074725 \h </w:instrText>
      </w:r>
      <w:r w:rsidR="00C3743C" w:rsidRPr="00C3743C">
        <w:rPr>
          <w:rFonts w:eastAsia="Calibri"/>
        </w:rPr>
        <w:instrText xml:space="preserve"> \* MERGEFORMAT </w:instrText>
      </w:r>
      <w:r w:rsidRPr="00C3743C">
        <w:rPr>
          <w:rFonts w:eastAsia="Calibri"/>
        </w:rPr>
      </w:r>
      <w:r w:rsidRPr="00C3743C">
        <w:rPr>
          <w:rFonts w:eastAsia="Calibri"/>
        </w:rPr>
        <w:fldChar w:fldCharType="separate"/>
      </w:r>
      <w:r w:rsidR="009766C9" w:rsidRPr="00C3743C">
        <w:t xml:space="preserve">Table </w:t>
      </w:r>
      <w:r w:rsidR="009766C9" w:rsidRPr="00C3743C">
        <w:rPr>
          <w:noProof/>
        </w:rPr>
        <w:t>5</w:t>
      </w:r>
      <w:r w:rsidRPr="00C3743C">
        <w:rPr>
          <w:rFonts w:eastAsia="Calibri"/>
        </w:rPr>
        <w:fldChar w:fldCharType="end"/>
      </w:r>
      <w:r w:rsidRPr="00C3743C">
        <w:rPr>
          <w:rFonts w:eastAsia="Calibri"/>
        </w:rPr>
        <w:t>.</w:t>
      </w:r>
      <w:r w:rsidRPr="00C3743C">
        <w:rPr>
          <w:snapToGrid/>
        </w:rPr>
        <w:t xml:space="preserve"> </w:t>
      </w:r>
      <w:r w:rsidR="002305A7" w:rsidRPr="00C3743C">
        <w:rPr>
          <w:snapToGrid/>
        </w:rPr>
        <w:t>Asthma Control Questionnaire (</w:t>
      </w:r>
      <w:r w:rsidRPr="00C3743C">
        <w:rPr>
          <w:snapToGrid/>
        </w:rPr>
        <w:t>ACQ</w:t>
      </w:r>
      <w:r w:rsidR="002305A7" w:rsidRPr="00C3743C">
        <w:rPr>
          <w:snapToGrid/>
        </w:rPr>
        <w:t>)</w:t>
      </w:r>
      <w:r w:rsidRPr="00C3743C">
        <w:rPr>
          <w:snapToGrid/>
        </w:rPr>
        <w:t xml:space="preserve"> scores were not measured in the CT-01 trial.</w:t>
      </w:r>
    </w:p>
    <w:p w14:paraId="630623AA" w14:textId="2F85D068" w:rsidR="001B2412" w:rsidRPr="00F34411" w:rsidRDefault="00FA74D2" w:rsidP="001B2412">
      <w:pPr>
        <w:pStyle w:val="3-BodyText"/>
        <w:rPr>
          <w:rFonts w:eastAsia="Calibri"/>
        </w:rPr>
      </w:pPr>
      <w:r w:rsidRPr="00F34411">
        <w:rPr>
          <w:snapToGrid/>
        </w:rPr>
        <w:t>The key results for the FORCE/CT-02 trial at 12 weeks</w:t>
      </w:r>
      <w:r w:rsidR="001B2412" w:rsidRPr="00F34411">
        <w:rPr>
          <w:snapToGrid/>
        </w:rPr>
        <w:t xml:space="preserve"> </w:t>
      </w:r>
      <w:r w:rsidR="00381898" w:rsidRPr="00F34411">
        <w:rPr>
          <w:snapToGrid/>
        </w:rPr>
        <w:t>is summarised below</w:t>
      </w:r>
    </w:p>
    <w:p w14:paraId="54AC0AEA" w14:textId="3B98ED43" w:rsidR="00381898" w:rsidRPr="00B34594" w:rsidRDefault="00381898" w:rsidP="00381898">
      <w:pPr>
        <w:pStyle w:val="TableFigureHeading"/>
      </w:pPr>
      <w:r w:rsidRPr="00F34411">
        <w:t xml:space="preserve">Table </w:t>
      </w:r>
      <w:r w:rsidR="00A1798D">
        <w:fldChar w:fldCharType="begin"/>
      </w:r>
      <w:r w:rsidR="00A1798D">
        <w:instrText xml:space="preserve"> SEQ Table \* ARABIC </w:instrText>
      </w:r>
      <w:r w:rsidR="00A1798D">
        <w:fldChar w:fldCharType="separate"/>
      </w:r>
      <w:r w:rsidR="00F34411" w:rsidRPr="00F34411">
        <w:rPr>
          <w:noProof/>
        </w:rPr>
        <w:t>6</w:t>
      </w:r>
      <w:r w:rsidR="00A1798D">
        <w:rPr>
          <w:noProof/>
        </w:rPr>
        <w:fldChar w:fldCharType="end"/>
      </w:r>
      <w:r w:rsidRPr="00F34411">
        <w:t xml:space="preserve">: </w:t>
      </w:r>
      <w:r w:rsidRPr="00F34411">
        <w:rPr>
          <w:rStyle w:val="CommentReference"/>
          <w:b/>
          <w:szCs w:val="24"/>
        </w:rPr>
        <w:t>Key efficacy outcomes</w:t>
      </w:r>
      <w:r w:rsidRPr="00B34594">
        <w:rPr>
          <w:rStyle w:val="CommentReference"/>
          <w:b/>
          <w:szCs w:val="24"/>
        </w:rPr>
        <w:t xml:space="preserve"> reported in the FORCE/CT-02 trial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Key efficacy outcomes reported in the FORCE/CT-02 trial (ITT population)"/>
      </w:tblPr>
      <w:tblGrid>
        <w:gridCol w:w="2830"/>
        <w:gridCol w:w="1276"/>
        <w:gridCol w:w="1418"/>
        <w:gridCol w:w="1417"/>
        <w:gridCol w:w="851"/>
        <w:gridCol w:w="1225"/>
      </w:tblGrid>
      <w:tr w:rsidR="00381898" w:rsidRPr="00B34594" w14:paraId="293B5A7F" w14:textId="77777777" w:rsidTr="00F75122">
        <w:trPr>
          <w:cantSplit/>
          <w:tblHeader/>
        </w:trPr>
        <w:tc>
          <w:tcPr>
            <w:tcW w:w="2830" w:type="dxa"/>
            <w:vAlign w:val="center"/>
          </w:tcPr>
          <w:p w14:paraId="672B8E1E" w14:textId="77777777" w:rsidR="00381898" w:rsidRPr="00B34594" w:rsidRDefault="00381898" w:rsidP="00F75122">
            <w:pPr>
              <w:pStyle w:val="In-tableHeading"/>
              <w:rPr>
                <w:lang w:val="en-AU"/>
              </w:rPr>
            </w:pPr>
            <w:r w:rsidRPr="00B34594">
              <w:rPr>
                <w:lang w:val="en-AU"/>
              </w:rPr>
              <w:t>Outcome</w:t>
            </w:r>
          </w:p>
        </w:tc>
        <w:tc>
          <w:tcPr>
            <w:tcW w:w="1276" w:type="dxa"/>
            <w:vAlign w:val="center"/>
          </w:tcPr>
          <w:p w14:paraId="0CF8104F" w14:textId="77777777" w:rsidR="00381898" w:rsidRPr="00B34594" w:rsidRDefault="00381898" w:rsidP="00F75122">
            <w:pPr>
              <w:pStyle w:val="In-tableHeading"/>
              <w:jc w:val="center"/>
              <w:rPr>
                <w:lang w:val="en-AU"/>
              </w:rPr>
            </w:pPr>
            <w:r w:rsidRPr="00B34594">
              <w:rPr>
                <w:lang w:val="en-AU"/>
              </w:rPr>
              <w:t xml:space="preserve">BEC/FOR </w:t>
            </w:r>
          </w:p>
          <w:p w14:paraId="23966065" w14:textId="77777777" w:rsidR="00381898" w:rsidRPr="00B34594" w:rsidRDefault="00381898" w:rsidP="00F75122">
            <w:pPr>
              <w:pStyle w:val="In-tableHeading"/>
              <w:jc w:val="center"/>
              <w:rPr>
                <w:lang w:val="en-AU"/>
              </w:rPr>
            </w:pPr>
            <w:r w:rsidRPr="00B34594">
              <w:rPr>
                <w:lang w:val="en-AU"/>
              </w:rPr>
              <w:t xml:space="preserve">(200/6 </w:t>
            </w:r>
            <w:proofErr w:type="spellStart"/>
            <w:r w:rsidRPr="00B34594">
              <w:rPr>
                <w:lang w:val="en-AU"/>
              </w:rPr>
              <w:t>μg</w:t>
            </w:r>
            <w:proofErr w:type="spellEnd"/>
            <w:r w:rsidRPr="00B34594">
              <w:rPr>
                <w:lang w:val="en-AU"/>
              </w:rPr>
              <w:t>)</w:t>
            </w:r>
            <w:r w:rsidRPr="00B34594">
              <w:rPr>
                <w:b w:val="0"/>
                <w:bCs/>
                <w:lang w:val="en-AU"/>
              </w:rPr>
              <w:t xml:space="preserve"> </w:t>
            </w:r>
          </w:p>
        </w:tc>
        <w:tc>
          <w:tcPr>
            <w:tcW w:w="1418" w:type="dxa"/>
          </w:tcPr>
          <w:p w14:paraId="5AFCD749" w14:textId="77777777" w:rsidR="00381898" w:rsidRPr="00B34594" w:rsidRDefault="00381898" w:rsidP="00F75122">
            <w:pPr>
              <w:pStyle w:val="In-tableHeading"/>
              <w:jc w:val="center"/>
              <w:rPr>
                <w:lang w:val="en-AU"/>
              </w:rPr>
            </w:pPr>
            <w:r w:rsidRPr="00B34594">
              <w:rPr>
                <w:lang w:val="en-AU"/>
              </w:rPr>
              <w:t xml:space="preserve">BEC </w:t>
            </w:r>
          </w:p>
          <w:p w14:paraId="30DBE822" w14:textId="77777777" w:rsidR="00381898" w:rsidRPr="00B34594" w:rsidRDefault="00381898" w:rsidP="00F75122">
            <w:pPr>
              <w:pStyle w:val="In-tableHeading"/>
              <w:jc w:val="center"/>
              <w:rPr>
                <w:lang w:val="en-AU"/>
              </w:rPr>
            </w:pPr>
            <w:r w:rsidRPr="00B34594">
              <w:rPr>
                <w:lang w:val="en-AU"/>
              </w:rPr>
              <w:t xml:space="preserve">(100 </w:t>
            </w:r>
            <w:proofErr w:type="spellStart"/>
            <w:r w:rsidRPr="00B34594">
              <w:rPr>
                <w:lang w:val="en-AU"/>
              </w:rPr>
              <w:t>μg</w:t>
            </w:r>
            <w:proofErr w:type="spellEnd"/>
            <w:r w:rsidRPr="00B34594">
              <w:rPr>
                <w:lang w:val="en-AU"/>
              </w:rPr>
              <w:t xml:space="preserve"> </w:t>
            </w:r>
            <w:proofErr w:type="spellStart"/>
            <w:r w:rsidRPr="00B34594">
              <w:rPr>
                <w:lang w:val="en-AU"/>
              </w:rPr>
              <w:t>extrafine</w:t>
            </w:r>
            <w:proofErr w:type="spellEnd"/>
            <w:r w:rsidRPr="00B34594">
              <w:rPr>
                <w:lang w:val="en-AU"/>
              </w:rPr>
              <w:t>)</w:t>
            </w:r>
          </w:p>
        </w:tc>
        <w:tc>
          <w:tcPr>
            <w:tcW w:w="1417" w:type="dxa"/>
            <w:vAlign w:val="center"/>
          </w:tcPr>
          <w:p w14:paraId="7F65274E" w14:textId="77777777" w:rsidR="00381898" w:rsidRPr="00B34594" w:rsidRDefault="00381898" w:rsidP="00F75122">
            <w:pPr>
              <w:pStyle w:val="In-tableHeading"/>
              <w:jc w:val="center"/>
              <w:rPr>
                <w:lang w:val="en-AU"/>
              </w:rPr>
            </w:pPr>
            <w:r w:rsidRPr="00B34594">
              <w:rPr>
                <w:lang w:val="en-AU"/>
              </w:rPr>
              <w:t xml:space="preserve">Treatment difference </w:t>
            </w:r>
          </w:p>
          <w:p w14:paraId="66A1DC10" w14:textId="77777777" w:rsidR="00381898" w:rsidRPr="00B34594" w:rsidRDefault="00381898" w:rsidP="00F75122">
            <w:pPr>
              <w:pStyle w:val="In-tableHeading"/>
              <w:jc w:val="center"/>
              <w:rPr>
                <w:lang w:val="en-AU"/>
              </w:rPr>
            </w:pPr>
            <w:r w:rsidRPr="00B34594">
              <w:rPr>
                <w:lang w:val="en-AU"/>
              </w:rPr>
              <w:t>(Mean, 95% CI)</w:t>
            </w:r>
          </w:p>
        </w:tc>
        <w:tc>
          <w:tcPr>
            <w:tcW w:w="851" w:type="dxa"/>
            <w:vAlign w:val="center"/>
          </w:tcPr>
          <w:p w14:paraId="6A842E0C" w14:textId="77777777" w:rsidR="00381898" w:rsidRPr="00B34594" w:rsidRDefault="00381898" w:rsidP="00F75122">
            <w:pPr>
              <w:pStyle w:val="In-tableHeading"/>
              <w:jc w:val="center"/>
              <w:rPr>
                <w:lang w:val="en-AU"/>
              </w:rPr>
            </w:pPr>
            <w:r w:rsidRPr="00B34594">
              <w:rPr>
                <w:lang w:val="en-AU"/>
              </w:rPr>
              <w:t>p-value</w:t>
            </w:r>
          </w:p>
        </w:tc>
        <w:tc>
          <w:tcPr>
            <w:tcW w:w="1225" w:type="dxa"/>
            <w:vAlign w:val="center"/>
          </w:tcPr>
          <w:p w14:paraId="6BE77333" w14:textId="77777777" w:rsidR="00381898" w:rsidRPr="00B34594" w:rsidRDefault="00381898" w:rsidP="00F75122">
            <w:pPr>
              <w:pStyle w:val="In-tableHeading"/>
              <w:jc w:val="center"/>
              <w:rPr>
                <w:lang w:val="en-AU"/>
              </w:rPr>
            </w:pPr>
            <w:r w:rsidRPr="00B34594">
              <w:rPr>
                <w:lang w:val="en-AU"/>
              </w:rPr>
              <w:t>Direction of difference</w:t>
            </w:r>
          </w:p>
        </w:tc>
      </w:tr>
      <w:tr w:rsidR="00381898" w:rsidRPr="00B34594" w14:paraId="0849EEB8" w14:textId="77777777" w:rsidTr="00F75122">
        <w:trPr>
          <w:cantSplit/>
        </w:trPr>
        <w:tc>
          <w:tcPr>
            <w:tcW w:w="9017" w:type="dxa"/>
            <w:gridSpan w:val="6"/>
            <w:vAlign w:val="center"/>
          </w:tcPr>
          <w:p w14:paraId="650B946C" w14:textId="77777777" w:rsidR="00381898" w:rsidRPr="00B34594" w:rsidRDefault="00381898" w:rsidP="00F75122">
            <w:pPr>
              <w:pStyle w:val="TableText0"/>
              <w:rPr>
                <w:b/>
                <w:bCs w:val="0"/>
              </w:rPr>
            </w:pPr>
            <w:r w:rsidRPr="00B34594">
              <w:rPr>
                <w:b/>
                <w:bCs w:val="0"/>
              </w:rPr>
              <w:t>Primary outcome</w:t>
            </w:r>
          </w:p>
        </w:tc>
      </w:tr>
      <w:tr w:rsidR="00381898" w:rsidRPr="00B34594" w14:paraId="29EC8E7E" w14:textId="77777777" w:rsidTr="00F75122">
        <w:trPr>
          <w:cantSplit/>
        </w:trPr>
        <w:tc>
          <w:tcPr>
            <w:tcW w:w="2830" w:type="dxa"/>
            <w:vAlign w:val="center"/>
          </w:tcPr>
          <w:p w14:paraId="1757C982" w14:textId="77777777" w:rsidR="00381898" w:rsidRPr="00B34594" w:rsidRDefault="00381898" w:rsidP="00F75122">
            <w:pPr>
              <w:pStyle w:val="TableText0"/>
            </w:pPr>
            <w:r w:rsidRPr="00B34594">
              <w:t xml:space="preserve">Change in pre-dose morning </w:t>
            </w:r>
            <w:r>
              <w:br/>
            </w:r>
            <w:r w:rsidRPr="00B34594">
              <w:t>PEF</w:t>
            </w:r>
            <w:r>
              <w:t xml:space="preserve"> (L/min)</w:t>
            </w:r>
          </w:p>
          <w:p w14:paraId="1DDA50B4" w14:textId="77777777" w:rsidR="00381898" w:rsidRPr="00B34594" w:rsidRDefault="00381898" w:rsidP="00F75122">
            <w:pPr>
              <w:pStyle w:val="TableText0"/>
            </w:pPr>
            <w:r w:rsidRPr="00B34594">
              <w:t>(Adjusted mean change, 95% CI)</w:t>
            </w:r>
            <w:r w:rsidRPr="00B34594">
              <w:rPr>
                <w:vertAlign w:val="superscript"/>
              </w:rPr>
              <w:t xml:space="preserve"> a</w:t>
            </w:r>
          </w:p>
        </w:tc>
        <w:tc>
          <w:tcPr>
            <w:tcW w:w="1276" w:type="dxa"/>
            <w:vAlign w:val="center"/>
          </w:tcPr>
          <w:p w14:paraId="5B56C003" w14:textId="77777777" w:rsidR="00381898" w:rsidRPr="00B34594" w:rsidRDefault="00381898" w:rsidP="00F75122">
            <w:pPr>
              <w:pStyle w:val="TableText0"/>
              <w:jc w:val="center"/>
            </w:pPr>
            <w:r w:rsidRPr="00B34594">
              <w:t xml:space="preserve">17.63 </w:t>
            </w:r>
          </w:p>
          <w:p w14:paraId="2A111CE4" w14:textId="77777777" w:rsidR="00381898" w:rsidRPr="00B34594" w:rsidRDefault="00381898" w:rsidP="00F75122">
            <w:pPr>
              <w:pStyle w:val="TableText0"/>
              <w:jc w:val="center"/>
            </w:pPr>
            <w:r w:rsidRPr="00B34594">
              <w:t>(11.58, 23.68)</w:t>
            </w:r>
          </w:p>
        </w:tc>
        <w:tc>
          <w:tcPr>
            <w:tcW w:w="1418" w:type="dxa"/>
            <w:vAlign w:val="center"/>
          </w:tcPr>
          <w:p w14:paraId="6D8E1C95" w14:textId="77777777" w:rsidR="00381898" w:rsidRPr="00B34594" w:rsidRDefault="00381898" w:rsidP="00F75122">
            <w:pPr>
              <w:pStyle w:val="TableText0"/>
              <w:jc w:val="center"/>
            </w:pPr>
            <w:r w:rsidRPr="00B34594">
              <w:t xml:space="preserve">-0.90 </w:t>
            </w:r>
          </w:p>
          <w:p w14:paraId="7FEB8473" w14:textId="77777777" w:rsidR="00381898" w:rsidRPr="00B34594" w:rsidRDefault="00381898" w:rsidP="00F75122">
            <w:pPr>
              <w:pStyle w:val="TableText0"/>
              <w:jc w:val="center"/>
            </w:pPr>
            <w:r w:rsidRPr="00B34594">
              <w:t>(-7.26, 5.46)</w:t>
            </w:r>
          </w:p>
        </w:tc>
        <w:tc>
          <w:tcPr>
            <w:tcW w:w="1417" w:type="dxa"/>
            <w:vAlign w:val="center"/>
          </w:tcPr>
          <w:p w14:paraId="09452797" w14:textId="77777777" w:rsidR="00381898" w:rsidRPr="00B34594" w:rsidRDefault="00381898" w:rsidP="00F75122">
            <w:pPr>
              <w:pStyle w:val="TableText0"/>
              <w:jc w:val="center"/>
              <w:rPr>
                <w:b/>
                <w:bCs w:val="0"/>
              </w:rPr>
            </w:pPr>
            <w:r w:rsidRPr="00B34594">
              <w:rPr>
                <w:b/>
                <w:bCs w:val="0"/>
              </w:rPr>
              <w:t xml:space="preserve">18.53 </w:t>
            </w:r>
          </w:p>
          <w:p w14:paraId="3D0C906A" w14:textId="77777777" w:rsidR="00381898" w:rsidRPr="00B34594" w:rsidRDefault="00381898" w:rsidP="00F75122">
            <w:pPr>
              <w:pStyle w:val="TableText0"/>
              <w:jc w:val="center"/>
            </w:pPr>
            <w:r w:rsidRPr="00B34594">
              <w:rPr>
                <w:b/>
                <w:bCs w:val="0"/>
              </w:rPr>
              <w:t>(10.33, 26.73)</w:t>
            </w:r>
          </w:p>
        </w:tc>
        <w:tc>
          <w:tcPr>
            <w:tcW w:w="851" w:type="dxa"/>
            <w:vAlign w:val="center"/>
          </w:tcPr>
          <w:p w14:paraId="260D1411" w14:textId="77777777" w:rsidR="00381898" w:rsidRPr="00B34594" w:rsidRDefault="00381898" w:rsidP="00F75122">
            <w:pPr>
              <w:pStyle w:val="TableText0"/>
              <w:jc w:val="center"/>
            </w:pPr>
            <w:r w:rsidRPr="00B34594">
              <w:rPr>
                <w:b/>
                <w:bCs w:val="0"/>
              </w:rPr>
              <w:t>&lt;0.001</w:t>
            </w:r>
          </w:p>
        </w:tc>
        <w:tc>
          <w:tcPr>
            <w:tcW w:w="1225" w:type="dxa"/>
            <w:vAlign w:val="center"/>
          </w:tcPr>
          <w:p w14:paraId="5EC796AF" w14:textId="77777777" w:rsidR="00381898" w:rsidRPr="00B34594" w:rsidRDefault="00381898" w:rsidP="00F75122">
            <w:pPr>
              <w:pStyle w:val="TableText0"/>
              <w:jc w:val="center"/>
              <w:rPr>
                <w:i/>
                <w:iCs/>
              </w:rPr>
            </w:pPr>
            <w:r w:rsidRPr="00B34594">
              <w:rPr>
                <w:i/>
                <w:iCs/>
              </w:rPr>
              <w:t>Favours BEC/FOR</w:t>
            </w:r>
          </w:p>
        </w:tc>
      </w:tr>
      <w:tr w:rsidR="00381898" w:rsidRPr="00B34594" w14:paraId="2B49D95E" w14:textId="77777777" w:rsidTr="00F75122">
        <w:trPr>
          <w:cantSplit/>
        </w:trPr>
        <w:tc>
          <w:tcPr>
            <w:tcW w:w="9017" w:type="dxa"/>
            <w:gridSpan w:val="6"/>
            <w:vAlign w:val="center"/>
          </w:tcPr>
          <w:p w14:paraId="73234638" w14:textId="77777777" w:rsidR="00381898" w:rsidRPr="00B34594" w:rsidRDefault="00381898" w:rsidP="00F75122">
            <w:pPr>
              <w:pStyle w:val="TableText0"/>
              <w:rPr>
                <w:b/>
                <w:bCs w:val="0"/>
              </w:rPr>
            </w:pPr>
            <w:r w:rsidRPr="00B34594">
              <w:rPr>
                <w:b/>
                <w:bCs w:val="0"/>
              </w:rPr>
              <w:t>Secondary outcomes</w:t>
            </w:r>
          </w:p>
        </w:tc>
      </w:tr>
      <w:tr w:rsidR="00381898" w:rsidRPr="00B34594" w14:paraId="1D1F3F79" w14:textId="77777777" w:rsidTr="00F75122">
        <w:trPr>
          <w:cantSplit/>
        </w:trPr>
        <w:tc>
          <w:tcPr>
            <w:tcW w:w="2830" w:type="dxa"/>
            <w:vAlign w:val="center"/>
          </w:tcPr>
          <w:p w14:paraId="4B24AAE9" w14:textId="77777777" w:rsidR="00381898" w:rsidRPr="00B34594" w:rsidRDefault="00381898" w:rsidP="00F75122">
            <w:pPr>
              <w:pStyle w:val="TableText0"/>
            </w:pPr>
            <w:r w:rsidRPr="00B34594">
              <w:t xml:space="preserve">Change in pre-dose morning </w:t>
            </w:r>
            <w:r>
              <w:br/>
            </w:r>
            <w:r w:rsidRPr="00B34594">
              <w:t>FEV1</w:t>
            </w:r>
            <w:r>
              <w:t xml:space="preserve"> (L)</w:t>
            </w:r>
            <w:r w:rsidRPr="00B34594">
              <w:t xml:space="preserve"> </w:t>
            </w:r>
          </w:p>
          <w:p w14:paraId="58BD9C96" w14:textId="77777777" w:rsidR="00381898" w:rsidRPr="00B34594" w:rsidRDefault="00381898" w:rsidP="00F75122">
            <w:pPr>
              <w:pStyle w:val="TableText0"/>
            </w:pPr>
            <w:r w:rsidRPr="00B34594">
              <w:t>(Adjusted mean change, 95% CI)</w:t>
            </w:r>
            <w:r w:rsidRPr="00B34594">
              <w:rPr>
                <w:vertAlign w:val="superscript"/>
              </w:rPr>
              <w:t xml:space="preserve"> b</w:t>
            </w:r>
          </w:p>
        </w:tc>
        <w:tc>
          <w:tcPr>
            <w:tcW w:w="1276" w:type="dxa"/>
            <w:vAlign w:val="center"/>
          </w:tcPr>
          <w:p w14:paraId="7D2D0E90" w14:textId="77777777" w:rsidR="00381898" w:rsidRPr="00B34594" w:rsidRDefault="00381898" w:rsidP="00F75122">
            <w:pPr>
              <w:pStyle w:val="TableText0"/>
              <w:jc w:val="center"/>
            </w:pPr>
            <w:r w:rsidRPr="00B34594">
              <w:t xml:space="preserve">0.28 </w:t>
            </w:r>
          </w:p>
          <w:p w14:paraId="4494B5FB" w14:textId="77777777" w:rsidR="00381898" w:rsidRPr="00B34594" w:rsidRDefault="00381898" w:rsidP="00F75122">
            <w:pPr>
              <w:pStyle w:val="TableText0"/>
              <w:jc w:val="center"/>
              <w:rPr>
                <w:i/>
                <w:iCs/>
              </w:rPr>
            </w:pPr>
            <w:r w:rsidRPr="00B34594">
              <w:t>(0.23, 0.34)</w:t>
            </w:r>
          </w:p>
        </w:tc>
        <w:tc>
          <w:tcPr>
            <w:tcW w:w="1418" w:type="dxa"/>
            <w:vAlign w:val="center"/>
          </w:tcPr>
          <w:p w14:paraId="181627D7" w14:textId="77777777" w:rsidR="00381898" w:rsidRPr="00B34594" w:rsidRDefault="00381898" w:rsidP="00F75122">
            <w:pPr>
              <w:pStyle w:val="TableText0"/>
              <w:jc w:val="center"/>
            </w:pPr>
            <w:r w:rsidRPr="00B34594">
              <w:t xml:space="preserve">0.21 </w:t>
            </w:r>
          </w:p>
          <w:p w14:paraId="25032BCA" w14:textId="77777777" w:rsidR="00381898" w:rsidRPr="00B34594" w:rsidRDefault="00381898" w:rsidP="00F75122">
            <w:pPr>
              <w:pStyle w:val="TableText0"/>
              <w:jc w:val="center"/>
              <w:rPr>
                <w:i/>
                <w:iCs/>
              </w:rPr>
            </w:pPr>
            <w:r w:rsidRPr="00B34594">
              <w:t>(0.16, 0.27)</w:t>
            </w:r>
          </w:p>
        </w:tc>
        <w:tc>
          <w:tcPr>
            <w:tcW w:w="1417" w:type="dxa"/>
            <w:vAlign w:val="center"/>
          </w:tcPr>
          <w:p w14:paraId="05B39F35" w14:textId="77777777" w:rsidR="00381898" w:rsidRPr="00B34594" w:rsidRDefault="00381898" w:rsidP="00F75122">
            <w:pPr>
              <w:pStyle w:val="TableText0"/>
              <w:jc w:val="center"/>
            </w:pPr>
            <w:r w:rsidRPr="00B34594">
              <w:t xml:space="preserve">0.07 </w:t>
            </w:r>
          </w:p>
          <w:p w14:paraId="56EF57EB" w14:textId="77777777" w:rsidR="00381898" w:rsidRPr="00B34594" w:rsidRDefault="00381898" w:rsidP="00F75122">
            <w:pPr>
              <w:pStyle w:val="TableText0"/>
              <w:jc w:val="center"/>
              <w:rPr>
                <w:i/>
                <w:iCs/>
              </w:rPr>
            </w:pPr>
            <w:r w:rsidRPr="00B34594">
              <w:t>(-0.002, 0.145)</w:t>
            </w:r>
          </w:p>
        </w:tc>
        <w:tc>
          <w:tcPr>
            <w:tcW w:w="851" w:type="dxa"/>
            <w:vAlign w:val="center"/>
          </w:tcPr>
          <w:p w14:paraId="370CBDE5" w14:textId="77777777" w:rsidR="00381898" w:rsidRPr="00B34594" w:rsidRDefault="00381898" w:rsidP="00F75122">
            <w:pPr>
              <w:pStyle w:val="TableText0"/>
              <w:jc w:val="center"/>
              <w:rPr>
                <w:i/>
                <w:iCs/>
              </w:rPr>
            </w:pPr>
            <w:r w:rsidRPr="00B34594">
              <w:t>0.058</w:t>
            </w:r>
          </w:p>
        </w:tc>
        <w:tc>
          <w:tcPr>
            <w:tcW w:w="1225" w:type="dxa"/>
            <w:vAlign w:val="center"/>
          </w:tcPr>
          <w:p w14:paraId="7EDDC6C4" w14:textId="77777777" w:rsidR="00381898" w:rsidRPr="00B34594" w:rsidRDefault="00381898" w:rsidP="00F75122">
            <w:pPr>
              <w:pStyle w:val="TableText0"/>
              <w:jc w:val="center"/>
              <w:rPr>
                <w:i/>
                <w:iCs/>
              </w:rPr>
            </w:pPr>
            <w:r w:rsidRPr="00B34594">
              <w:rPr>
                <w:i/>
                <w:iCs/>
              </w:rPr>
              <w:t>Favours BEC/FOR</w:t>
            </w:r>
          </w:p>
        </w:tc>
      </w:tr>
      <w:tr w:rsidR="00381898" w:rsidRPr="00B34594" w14:paraId="4E80AC4C" w14:textId="77777777" w:rsidTr="00F75122">
        <w:trPr>
          <w:cantSplit/>
        </w:trPr>
        <w:tc>
          <w:tcPr>
            <w:tcW w:w="2830" w:type="dxa"/>
            <w:vAlign w:val="center"/>
          </w:tcPr>
          <w:p w14:paraId="52D2B895" w14:textId="77777777" w:rsidR="00381898" w:rsidRPr="00B34594" w:rsidRDefault="00381898" w:rsidP="00F75122">
            <w:pPr>
              <w:pStyle w:val="TableText0"/>
            </w:pPr>
            <w:r w:rsidRPr="00B34594">
              <w:t>Change in % days without asthma symptoms</w:t>
            </w:r>
            <w:r w:rsidRPr="00B34594">
              <w:rPr>
                <w:vertAlign w:val="superscript"/>
              </w:rPr>
              <w:t xml:space="preserve"> a</w:t>
            </w:r>
          </w:p>
          <w:p w14:paraId="79000BBC" w14:textId="77777777" w:rsidR="00381898" w:rsidRPr="00B34594" w:rsidRDefault="00381898" w:rsidP="00F75122">
            <w:pPr>
              <w:pStyle w:val="TableText0"/>
            </w:pPr>
            <w:r w:rsidRPr="00B34594">
              <w:t>(Adjusted mean change, 95% CI)</w:t>
            </w:r>
          </w:p>
        </w:tc>
        <w:tc>
          <w:tcPr>
            <w:tcW w:w="1276" w:type="dxa"/>
            <w:vAlign w:val="center"/>
          </w:tcPr>
          <w:p w14:paraId="11CF22D0" w14:textId="77777777" w:rsidR="00381898" w:rsidRPr="00B34594" w:rsidRDefault="00381898" w:rsidP="00F75122">
            <w:pPr>
              <w:pStyle w:val="TableText0"/>
              <w:jc w:val="center"/>
            </w:pPr>
            <w:r w:rsidRPr="00B34594">
              <w:t>10.32%</w:t>
            </w:r>
          </w:p>
          <w:p w14:paraId="52772E3F" w14:textId="77777777" w:rsidR="00381898" w:rsidRPr="00B34594" w:rsidRDefault="00381898" w:rsidP="00F75122">
            <w:pPr>
              <w:pStyle w:val="TableText0"/>
              <w:jc w:val="center"/>
            </w:pPr>
            <w:r w:rsidRPr="00B34594">
              <w:t>(6.95, 13.69)</w:t>
            </w:r>
          </w:p>
        </w:tc>
        <w:tc>
          <w:tcPr>
            <w:tcW w:w="1418" w:type="dxa"/>
            <w:vAlign w:val="center"/>
          </w:tcPr>
          <w:p w14:paraId="413618EE" w14:textId="77777777" w:rsidR="00381898" w:rsidRPr="00B34594" w:rsidRDefault="00381898" w:rsidP="00F75122">
            <w:pPr>
              <w:pStyle w:val="TableText0"/>
              <w:jc w:val="center"/>
            </w:pPr>
            <w:r w:rsidRPr="00B34594">
              <w:t xml:space="preserve">11.74% </w:t>
            </w:r>
          </w:p>
          <w:p w14:paraId="53672778" w14:textId="77777777" w:rsidR="00381898" w:rsidRPr="00B34594" w:rsidRDefault="00381898" w:rsidP="00F75122">
            <w:pPr>
              <w:pStyle w:val="TableText0"/>
              <w:jc w:val="center"/>
            </w:pPr>
            <w:r w:rsidRPr="00B34594">
              <w:t>(8.23, 15.24)</w:t>
            </w:r>
          </w:p>
        </w:tc>
        <w:tc>
          <w:tcPr>
            <w:tcW w:w="1417" w:type="dxa"/>
            <w:vAlign w:val="center"/>
          </w:tcPr>
          <w:p w14:paraId="37620B99" w14:textId="77777777" w:rsidR="00381898" w:rsidRPr="00B34594" w:rsidRDefault="00381898" w:rsidP="00F75122">
            <w:pPr>
              <w:pStyle w:val="TableText0"/>
              <w:jc w:val="center"/>
            </w:pPr>
            <w:r w:rsidRPr="00B34594">
              <w:t>-1.42%</w:t>
            </w:r>
          </w:p>
          <w:p w14:paraId="4763C0BA" w14:textId="77777777" w:rsidR="00381898" w:rsidRPr="00B34594" w:rsidRDefault="00381898" w:rsidP="00F75122">
            <w:pPr>
              <w:pStyle w:val="TableText0"/>
              <w:jc w:val="center"/>
            </w:pPr>
            <w:r w:rsidRPr="00B34594">
              <w:t>(-5.97, 3.13)</w:t>
            </w:r>
          </w:p>
        </w:tc>
        <w:tc>
          <w:tcPr>
            <w:tcW w:w="851" w:type="dxa"/>
            <w:vAlign w:val="center"/>
          </w:tcPr>
          <w:p w14:paraId="58E578BC" w14:textId="77777777" w:rsidR="00381898" w:rsidRPr="00B34594" w:rsidRDefault="00381898" w:rsidP="00F75122">
            <w:pPr>
              <w:pStyle w:val="TableText0"/>
              <w:jc w:val="center"/>
            </w:pPr>
            <w:r w:rsidRPr="00B34594">
              <w:t>0.540</w:t>
            </w:r>
          </w:p>
        </w:tc>
        <w:tc>
          <w:tcPr>
            <w:tcW w:w="1225" w:type="dxa"/>
            <w:vAlign w:val="center"/>
          </w:tcPr>
          <w:p w14:paraId="7655A3FA" w14:textId="77777777" w:rsidR="00381898" w:rsidRPr="00B34594" w:rsidRDefault="00381898" w:rsidP="00F75122">
            <w:pPr>
              <w:pStyle w:val="TableText0"/>
              <w:jc w:val="center"/>
              <w:rPr>
                <w:i/>
                <w:iCs/>
              </w:rPr>
            </w:pPr>
            <w:r w:rsidRPr="00B34594">
              <w:rPr>
                <w:i/>
                <w:iCs/>
              </w:rPr>
              <w:t>Favours comparator</w:t>
            </w:r>
          </w:p>
        </w:tc>
      </w:tr>
      <w:tr w:rsidR="00381898" w:rsidRPr="00B34594" w14:paraId="6661FDEB" w14:textId="77777777" w:rsidTr="00F75122">
        <w:trPr>
          <w:cantSplit/>
        </w:trPr>
        <w:tc>
          <w:tcPr>
            <w:tcW w:w="2830" w:type="dxa"/>
            <w:vAlign w:val="center"/>
          </w:tcPr>
          <w:p w14:paraId="395ED0D4" w14:textId="77777777" w:rsidR="00381898" w:rsidRDefault="00381898" w:rsidP="00F75122">
            <w:pPr>
              <w:pStyle w:val="TableText0"/>
            </w:pPr>
            <w:r w:rsidRPr="00B34594">
              <w:t xml:space="preserve">Change in ACQ scores </w:t>
            </w:r>
          </w:p>
          <w:p w14:paraId="057E1A1A" w14:textId="77777777" w:rsidR="00381898" w:rsidRPr="00B34594" w:rsidRDefault="00381898" w:rsidP="00F75122">
            <w:pPr>
              <w:pStyle w:val="TableText0"/>
            </w:pPr>
            <w:r w:rsidRPr="00B34594">
              <w:t>(adjusted mean change, 95% CI)</w:t>
            </w:r>
            <w:r w:rsidRPr="00B34594">
              <w:rPr>
                <w:vertAlign w:val="superscript"/>
              </w:rPr>
              <w:t xml:space="preserve"> a</w:t>
            </w:r>
            <w:r>
              <w:rPr>
                <w:vertAlign w:val="superscript"/>
              </w:rPr>
              <w:t>, c</w:t>
            </w:r>
          </w:p>
        </w:tc>
        <w:tc>
          <w:tcPr>
            <w:tcW w:w="1276" w:type="dxa"/>
            <w:vAlign w:val="center"/>
          </w:tcPr>
          <w:p w14:paraId="51BC1D0E" w14:textId="77777777" w:rsidR="00381898" w:rsidRPr="00B34594" w:rsidRDefault="00381898" w:rsidP="00F75122">
            <w:pPr>
              <w:pStyle w:val="TableText0"/>
              <w:jc w:val="center"/>
            </w:pPr>
            <w:r w:rsidRPr="00B34594">
              <w:t xml:space="preserve">-0.69 </w:t>
            </w:r>
          </w:p>
          <w:p w14:paraId="38B3721C" w14:textId="77777777" w:rsidR="00381898" w:rsidRPr="00B34594" w:rsidRDefault="00381898" w:rsidP="00F75122">
            <w:pPr>
              <w:pStyle w:val="TableText0"/>
              <w:jc w:val="center"/>
            </w:pPr>
            <w:r w:rsidRPr="00B34594">
              <w:t>(-0.78, -0.60)</w:t>
            </w:r>
          </w:p>
        </w:tc>
        <w:tc>
          <w:tcPr>
            <w:tcW w:w="1418" w:type="dxa"/>
            <w:vAlign w:val="center"/>
          </w:tcPr>
          <w:p w14:paraId="572D75B6" w14:textId="77777777" w:rsidR="00381898" w:rsidRPr="00B34594" w:rsidRDefault="00381898" w:rsidP="00F75122">
            <w:pPr>
              <w:pStyle w:val="TableText0"/>
              <w:jc w:val="center"/>
            </w:pPr>
            <w:r w:rsidRPr="00B34594">
              <w:t xml:space="preserve">-0.69 </w:t>
            </w:r>
          </w:p>
          <w:p w14:paraId="0609A348" w14:textId="77777777" w:rsidR="00381898" w:rsidRPr="00B34594" w:rsidRDefault="00381898" w:rsidP="00F75122">
            <w:pPr>
              <w:pStyle w:val="TableText0"/>
              <w:jc w:val="center"/>
            </w:pPr>
            <w:r w:rsidRPr="00B34594">
              <w:t>(-0.79, -0.59)</w:t>
            </w:r>
          </w:p>
        </w:tc>
        <w:tc>
          <w:tcPr>
            <w:tcW w:w="1417" w:type="dxa"/>
            <w:vAlign w:val="center"/>
          </w:tcPr>
          <w:p w14:paraId="3AC9C4AB" w14:textId="77777777" w:rsidR="00381898" w:rsidRPr="00B34594" w:rsidRDefault="00381898" w:rsidP="00F75122">
            <w:pPr>
              <w:pStyle w:val="TableText0"/>
              <w:jc w:val="center"/>
            </w:pPr>
            <w:r w:rsidRPr="00B34594">
              <w:t xml:space="preserve">-0.00 </w:t>
            </w:r>
          </w:p>
          <w:p w14:paraId="698AA0D8" w14:textId="77777777" w:rsidR="00381898" w:rsidRPr="00B34594" w:rsidRDefault="00381898" w:rsidP="00F75122">
            <w:pPr>
              <w:pStyle w:val="TableText0"/>
              <w:jc w:val="center"/>
              <w:rPr>
                <w:b/>
                <w:bCs w:val="0"/>
              </w:rPr>
            </w:pPr>
            <w:r w:rsidRPr="00B34594">
              <w:t>(-0.13, 0.12)</w:t>
            </w:r>
          </w:p>
        </w:tc>
        <w:tc>
          <w:tcPr>
            <w:tcW w:w="851" w:type="dxa"/>
            <w:vAlign w:val="center"/>
          </w:tcPr>
          <w:p w14:paraId="06497EAD" w14:textId="77777777" w:rsidR="00381898" w:rsidRPr="00B34594" w:rsidRDefault="00381898" w:rsidP="00F75122">
            <w:pPr>
              <w:pStyle w:val="TableText0"/>
              <w:jc w:val="center"/>
              <w:rPr>
                <w:b/>
                <w:bCs w:val="0"/>
              </w:rPr>
            </w:pPr>
            <w:r w:rsidRPr="00B34594">
              <w:t>0.961</w:t>
            </w:r>
          </w:p>
        </w:tc>
        <w:tc>
          <w:tcPr>
            <w:tcW w:w="1225" w:type="dxa"/>
            <w:vAlign w:val="center"/>
          </w:tcPr>
          <w:p w14:paraId="4C8D5E28" w14:textId="77777777" w:rsidR="00381898" w:rsidRPr="00B34594" w:rsidRDefault="00381898" w:rsidP="00F75122">
            <w:pPr>
              <w:pStyle w:val="TableText0"/>
              <w:jc w:val="center"/>
              <w:rPr>
                <w:i/>
                <w:iCs/>
              </w:rPr>
            </w:pPr>
            <w:r w:rsidRPr="00B34594">
              <w:rPr>
                <w:i/>
                <w:iCs/>
              </w:rPr>
              <w:t>Favours comparator</w:t>
            </w:r>
          </w:p>
        </w:tc>
      </w:tr>
      <w:tr w:rsidR="00381898" w:rsidRPr="00B34594" w14:paraId="2DE2F9AC" w14:textId="77777777" w:rsidTr="00F75122">
        <w:trPr>
          <w:cantSplit/>
        </w:trPr>
        <w:tc>
          <w:tcPr>
            <w:tcW w:w="2830" w:type="dxa"/>
            <w:vAlign w:val="center"/>
          </w:tcPr>
          <w:p w14:paraId="585714F5" w14:textId="77777777" w:rsidR="00381898" w:rsidRPr="00B34594" w:rsidRDefault="00381898" w:rsidP="00F75122">
            <w:pPr>
              <w:pStyle w:val="TableText0"/>
            </w:pPr>
            <w:r w:rsidRPr="00B34594">
              <w:t xml:space="preserve">Moderate/severe asthma exacerbations </w:t>
            </w:r>
          </w:p>
          <w:p w14:paraId="1FCBED1F" w14:textId="77777777" w:rsidR="00381898" w:rsidRPr="00B34594" w:rsidRDefault="00381898" w:rsidP="00F75122">
            <w:pPr>
              <w:pStyle w:val="TableText0"/>
            </w:pPr>
            <w:r w:rsidRPr="00B34594">
              <w:t xml:space="preserve">n/N, % </w:t>
            </w:r>
          </w:p>
        </w:tc>
        <w:tc>
          <w:tcPr>
            <w:tcW w:w="1276" w:type="dxa"/>
            <w:vAlign w:val="center"/>
          </w:tcPr>
          <w:p w14:paraId="6D548A3D" w14:textId="77777777" w:rsidR="00381898" w:rsidRPr="00B34594" w:rsidRDefault="00381898" w:rsidP="00F75122">
            <w:pPr>
              <w:pStyle w:val="TableText0"/>
              <w:jc w:val="center"/>
            </w:pPr>
            <w:r w:rsidRPr="00B34594">
              <w:t>4/184</w:t>
            </w:r>
          </w:p>
          <w:p w14:paraId="5F48270A" w14:textId="77777777" w:rsidR="00381898" w:rsidRPr="00B34594" w:rsidRDefault="00381898" w:rsidP="00F75122">
            <w:pPr>
              <w:pStyle w:val="TableText0"/>
              <w:jc w:val="center"/>
            </w:pPr>
            <w:r w:rsidRPr="00B34594">
              <w:t>2.2%</w:t>
            </w:r>
          </w:p>
        </w:tc>
        <w:tc>
          <w:tcPr>
            <w:tcW w:w="1418" w:type="dxa"/>
            <w:vAlign w:val="center"/>
          </w:tcPr>
          <w:p w14:paraId="6E0EA596" w14:textId="77777777" w:rsidR="00381898" w:rsidRPr="00B34594" w:rsidRDefault="00381898" w:rsidP="00F75122">
            <w:pPr>
              <w:pStyle w:val="TableText0"/>
              <w:jc w:val="center"/>
            </w:pPr>
            <w:r w:rsidRPr="00B34594">
              <w:t>6/175</w:t>
            </w:r>
          </w:p>
          <w:p w14:paraId="42F36E78" w14:textId="77777777" w:rsidR="00381898" w:rsidRPr="00B34594" w:rsidRDefault="00381898" w:rsidP="00F75122">
            <w:pPr>
              <w:pStyle w:val="TableText0"/>
              <w:jc w:val="center"/>
            </w:pPr>
            <w:r w:rsidRPr="00B34594">
              <w:t>3.4%</w:t>
            </w:r>
          </w:p>
        </w:tc>
        <w:tc>
          <w:tcPr>
            <w:tcW w:w="1417" w:type="dxa"/>
            <w:vAlign w:val="center"/>
          </w:tcPr>
          <w:p w14:paraId="0FE1B88E" w14:textId="77777777" w:rsidR="00381898" w:rsidRPr="00B34594" w:rsidRDefault="00381898" w:rsidP="00F75122">
            <w:pPr>
              <w:pStyle w:val="TableText0"/>
              <w:jc w:val="center"/>
            </w:pPr>
            <w:r w:rsidRPr="00B34594">
              <w:rPr>
                <w:i/>
                <w:iCs/>
              </w:rPr>
              <w:t>-1.2%</w:t>
            </w:r>
          </w:p>
        </w:tc>
        <w:tc>
          <w:tcPr>
            <w:tcW w:w="851" w:type="dxa"/>
            <w:vAlign w:val="center"/>
          </w:tcPr>
          <w:p w14:paraId="6171D396" w14:textId="77777777" w:rsidR="00381898" w:rsidRPr="00B34594" w:rsidRDefault="00381898" w:rsidP="00F75122">
            <w:pPr>
              <w:pStyle w:val="TableText0"/>
              <w:jc w:val="center"/>
            </w:pPr>
            <w:r w:rsidRPr="00B34594">
              <w:t>NR</w:t>
            </w:r>
          </w:p>
        </w:tc>
        <w:tc>
          <w:tcPr>
            <w:tcW w:w="1225" w:type="dxa"/>
            <w:vAlign w:val="center"/>
          </w:tcPr>
          <w:p w14:paraId="66CEFD94" w14:textId="77777777" w:rsidR="00381898" w:rsidRPr="00B34594" w:rsidRDefault="00381898" w:rsidP="00F75122">
            <w:pPr>
              <w:pStyle w:val="TableText0"/>
              <w:jc w:val="center"/>
              <w:rPr>
                <w:i/>
                <w:iCs/>
              </w:rPr>
            </w:pPr>
            <w:r w:rsidRPr="00B34594">
              <w:rPr>
                <w:i/>
                <w:iCs/>
              </w:rPr>
              <w:t>Favours BEC/FOR</w:t>
            </w:r>
          </w:p>
        </w:tc>
      </w:tr>
    </w:tbl>
    <w:p w14:paraId="77910C54" w14:textId="77777777" w:rsidR="00381898" w:rsidRPr="001B61E4" w:rsidRDefault="00381898" w:rsidP="00381898">
      <w:pPr>
        <w:pStyle w:val="TableFigureFooter"/>
        <w:rPr>
          <w:sz w:val="20"/>
        </w:rPr>
      </w:pPr>
      <w:r w:rsidRPr="00B34594">
        <w:t xml:space="preserve">Source: Tables 47, 48, 54, 56 &amp; 57, pp86, 87, 93-95 of the submission. </w:t>
      </w:r>
      <w:r w:rsidRPr="00B34594">
        <w:rPr>
          <w:b/>
          <w:bCs/>
        </w:rPr>
        <w:t xml:space="preserve">Bold indicates statistically significant result. </w:t>
      </w:r>
      <w:r w:rsidRPr="001B61E4">
        <w:t xml:space="preserve">Italicised text added during the evaluation. </w:t>
      </w:r>
    </w:p>
    <w:p w14:paraId="1292F259" w14:textId="77777777" w:rsidR="00381898" w:rsidRPr="00B34594" w:rsidRDefault="00381898" w:rsidP="00381898">
      <w:pPr>
        <w:pStyle w:val="TableFigureFooter"/>
        <w:rPr>
          <w:rFonts w:eastAsia="Calibri"/>
        </w:rPr>
      </w:pPr>
      <w:r>
        <w:t xml:space="preserve">ACQ = asthma control questionnaire; </w:t>
      </w:r>
      <w:r w:rsidRPr="00B34594">
        <w:t xml:space="preserve">BEC = </w:t>
      </w:r>
      <w:proofErr w:type="spellStart"/>
      <w:r w:rsidRPr="00B34594">
        <w:t>beclometasone</w:t>
      </w:r>
      <w:proofErr w:type="spellEnd"/>
      <w:r w:rsidRPr="00B34594">
        <w:t xml:space="preserve"> dipropionate; </w:t>
      </w:r>
      <w:r w:rsidRPr="00B34594">
        <w:rPr>
          <w:rFonts w:eastAsia="Calibri"/>
        </w:rPr>
        <w:t>CI = confidence interval;</w:t>
      </w:r>
      <w:r>
        <w:rPr>
          <w:rFonts w:eastAsia="Calibri"/>
        </w:rPr>
        <w:t xml:space="preserve"> </w:t>
      </w:r>
      <w:r w:rsidRPr="00B34594">
        <w:t>FEV1 = forced expiratory volume in one second;</w:t>
      </w:r>
      <w:r w:rsidRPr="00B34594">
        <w:rPr>
          <w:rFonts w:eastAsia="Calibri"/>
        </w:rPr>
        <w:t xml:space="preserve"> </w:t>
      </w:r>
      <w:r w:rsidRPr="00B34594">
        <w:t>FOR = formoterol fumarate dihydrate;</w:t>
      </w:r>
      <w:r>
        <w:t xml:space="preserve"> ITT = intention to treat;</w:t>
      </w:r>
      <w:r w:rsidRPr="00B34594">
        <w:rPr>
          <w:rFonts w:eastAsia="Calibri"/>
        </w:rPr>
        <w:t xml:space="preserve"> </w:t>
      </w:r>
      <w:r w:rsidRPr="00B203C0">
        <w:rPr>
          <w:rFonts w:eastAsia="Calibri"/>
        </w:rPr>
        <w:t>L = litres</w:t>
      </w:r>
      <w:r>
        <w:rPr>
          <w:rFonts w:eastAsia="Calibri"/>
        </w:rPr>
        <w:t>;</w:t>
      </w:r>
      <w:r w:rsidRPr="00B203C0">
        <w:rPr>
          <w:rFonts w:eastAsia="Calibri"/>
        </w:rPr>
        <w:t xml:space="preserve"> min = minute</w:t>
      </w:r>
      <w:r>
        <w:rPr>
          <w:rFonts w:eastAsia="Calibri"/>
        </w:rPr>
        <w:t>;</w:t>
      </w:r>
      <w:r w:rsidRPr="00B203C0">
        <w:rPr>
          <w:rFonts w:eastAsia="Calibri"/>
        </w:rPr>
        <w:t xml:space="preserve"> </w:t>
      </w:r>
      <w:r w:rsidRPr="00B34594">
        <w:rPr>
          <w:rFonts w:eastAsia="Calibri"/>
        </w:rPr>
        <w:t>n = number of participants reporting data; N = total participants in group; NR = not reported</w:t>
      </w:r>
      <w:r>
        <w:rPr>
          <w:rFonts w:eastAsia="Calibri"/>
        </w:rPr>
        <w:t xml:space="preserve">; </w:t>
      </w:r>
      <w:r w:rsidRPr="00B34594">
        <w:t>PEF = peak expiratory flow</w:t>
      </w:r>
      <w:r w:rsidRPr="00B34594">
        <w:rPr>
          <w:rFonts w:eastAsia="Calibri"/>
        </w:rPr>
        <w:t>.</w:t>
      </w:r>
    </w:p>
    <w:p w14:paraId="2A67EF50" w14:textId="77777777" w:rsidR="00381898" w:rsidRPr="00B34594" w:rsidRDefault="00381898" w:rsidP="00381898">
      <w:pPr>
        <w:pStyle w:val="TableFigureFooter"/>
        <w:rPr>
          <w:rFonts w:eastAsia="Calibri"/>
        </w:rPr>
      </w:pPr>
      <w:proofErr w:type="spellStart"/>
      <w:proofErr w:type="gramStart"/>
      <w:r w:rsidRPr="00B34594">
        <w:rPr>
          <w:rFonts w:eastAsia="Calibri"/>
          <w:vertAlign w:val="superscript"/>
        </w:rPr>
        <w:t>a</w:t>
      </w:r>
      <w:proofErr w:type="spellEnd"/>
      <w:proofErr w:type="gramEnd"/>
      <w:r w:rsidRPr="00B34594">
        <w:rPr>
          <w:rFonts w:eastAsia="Calibri"/>
        </w:rPr>
        <w:t xml:space="preserve"> Adjustments made using an ANCOVA model with change from baseline to the entire treatment period in average pre-dose morning PEF as dependent variable and treatment, country, and sex as factors and baseline as a covariate</w:t>
      </w:r>
      <w:r>
        <w:rPr>
          <w:rFonts w:eastAsia="Calibri"/>
        </w:rPr>
        <w:t>.</w:t>
      </w:r>
    </w:p>
    <w:p w14:paraId="7054A5A1" w14:textId="77777777" w:rsidR="00381898" w:rsidRDefault="00381898" w:rsidP="00381898">
      <w:pPr>
        <w:pStyle w:val="TableFigureFooter"/>
        <w:rPr>
          <w:rFonts w:eastAsia="Calibri"/>
        </w:rPr>
      </w:pPr>
      <w:r w:rsidRPr="00B34594">
        <w:rPr>
          <w:rFonts w:eastAsia="Calibri"/>
          <w:vertAlign w:val="superscript"/>
        </w:rPr>
        <w:t>b</w:t>
      </w:r>
      <w:r w:rsidRPr="00B34594">
        <w:rPr>
          <w:rFonts w:eastAsia="Calibri"/>
        </w:rPr>
        <w:t xml:space="preserve"> Performed using a linear MMRM with treatment, visit, treatment x </w:t>
      </w:r>
      <w:proofErr w:type="gramStart"/>
      <w:r w:rsidRPr="00B34594">
        <w:rPr>
          <w:rFonts w:eastAsia="Calibri"/>
        </w:rPr>
        <w:t>visit</w:t>
      </w:r>
      <w:proofErr w:type="gramEnd"/>
      <w:r w:rsidRPr="00B34594">
        <w:rPr>
          <w:rFonts w:eastAsia="Calibri"/>
        </w:rPr>
        <w:t xml:space="preserve"> interaction, country and sex as fixed effects, and baseline and baseline x visit interaction as covariates</w:t>
      </w:r>
      <w:r>
        <w:rPr>
          <w:rFonts w:eastAsia="Calibri"/>
        </w:rPr>
        <w:t>.</w:t>
      </w:r>
    </w:p>
    <w:p w14:paraId="7A62FBF5" w14:textId="77777777" w:rsidR="00381898" w:rsidRPr="00B34594" w:rsidRDefault="00381898" w:rsidP="00381898">
      <w:pPr>
        <w:pStyle w:val="TableFigureFooter"/>
        <w:rPr>
          <w:rFonts w:eastAsia="Calibri"/>
        </w:rPr>
      </w:pPr>
      <w:r w:rsidRPr="00397649">
        <w:rPr>
          <w:rFonts w:eastAsia="Calibri"/>
          <w:vertAlign w:val="superscript"/>
        </w:rPr>
        <w:t>c</w:t>
      </w:r>
      <w:r>
        <w:rPr>
          <w:rFonts w:eastAsia="Calibri"/>
        </w:rPr>
        <w:t xml:space="preserve"> The ACQ version (5 item or 7 item) is not specified in the submission or CSR, although the CSR reference (Juniper 1999) relates to the ACQ-7. </w:t>
      </w:r>
    </w:p>
    <w:p w14:paraId="1452C351" w14:textId="0D19F1B0" w:rsidR="00B60939" w:rsidRPr="00B34594" w:rsidRDefault="00B60939" w:rsidP="00D86231">
      <w:pPr>
        <w:pStyle w:val="4-SubsectionHeading"/>
      </w:pPr>
      <w:bookmarkStart w:id="21" w:name="_Toc22897642"/>
      <w:bookmarkStart w:id="22" w:name="_Toc103756517"/>
      <w:r w:rsidRPr="00B34594">
        <w:t>Comparative harms</w:t>
      </w:r>
      <w:bookmarkEnd w:id="21"/>
      <w:bookmarkEnd w:id="22"/>
    </w:p>
    <w:p w14:paraId="256265AE" w14:textId="7021ECF5" w:rsidR="00214811" w:rsidRPr="00C3743C" w:rsidRDefault="009F1D34" w:rsidP="00D86231">
      <w:pPr>
        <w:pStyle w:val="3-BodyText"/>
      </w:pPr>
      <w:r w:rsidRPr="00C3743C">
        <w:t>The results of treatment exposure and safety outcomes in the CT-01 trial are summarised in the table below.</w:t>
      </w:r>
      <w:r w:rsidR="00AE67BB" w:rsidRPr="00C3743C">
        <w:t xml:space="preserve"> </w:t>
      </w:r>
      <w:r w:rsidR="00AE67BB" w:rsidRPr="00C3743C">
        <w:rPr>
          <w:snapToGrid/>
        </w:rPr>
        <w:t>The results of the comparison between BEC/FOR 200/6</w:t>
      </w:r>
      <w:r w:rsidR="00240C2D" w:rsidRPr="00C3743C">
        <w:rPr>
          <w:snapToGrid/>
        </w:rPr>
        <w:t> </w:t>
      </w:r>
      <w:proofErr w:type="spellStart"/>
      <w:r w:rsidR="00AE67BB" w:rsidRPr="00C3743C">
        <w:rPr>
          <w:snapToGrid/>
        </w:rPr>
        <w:t>μg</w:t>
      </w:r>
      <w:proofErr w:type="spellEnd"/>
      <w:r w:rsidR="00AE67BB" w:rsidRPr="00C3743C">
        <w:rPr>
          <w:snapToGrid/>
        </w:rPr>
        <w:t xml:space="preserve"> and BEC 250 </w:t>
      </w:r>
      <w:proofErr w:type="spellStart"/>
      <w:r w:rsidR="00AE67BB" w:rsidRPr="00C3743C">
        <w:rPr>
          <w:snapToGrid/>
        </w:rPr>
        <w:t>μg</w:t>
      </w:r>
      <w:proofErr w:type="spellEnd"/>
      <w:r w:rsidR="00AE67BB" w:rsidRPr="00C3743C">
        <w:rPr>
          <w:snapToGrid/>
        </w:rPr>
        <w:t xml:space="preserve"> non-</w:t>
      </w:r>
      <w:proofErr w:type="spellStart"/>
      <w:r w:rsidR="00AE67BB" w:rsidRPr="00C3743C">
        <w:rPr>
          <w:snapToGrid/>
        </w:rPr>
        <w:t>extrafine</w:t>
      </w:r>
      <w:proofErr w:type="spellEnd"/>
      <w:r w:rsidR="00AE67BB" w:rsidRPr="00C3743C">
        <w:rPr>
          <w:snapToGrid/>
        </w:rPr>
        <w:t xml:space="preserve"> are not presented</w:t>
      </w:r>
      <w:r w:rsidR="00344356">
        <w:rPr>
          <w:snapToGrid/>
        </w:rPr>
        <w:t xml:space="preserve"> </w:t>
      </w:r>
      <w:r w:rsidR="00344356" w:rsidRPr="00344356">
        <w:rPr>
          <w:snapToGrid/>
        </w:rPr>
        <w:t>for brevity</w:t>
      </w:r>
      <w:r w:rsidR="00AE67BB" w:rsidRPr="00C3743C">
        <w:rPr>
          <w:snapToGrid/>
        </w:rPr>
        <w:t>.</w:t>
      </w:r>
    </w:p>
    <w:p w14:paraId="64806630" w14:textId="608C58D4" w:rsidR="009F1D34" w:rsidRPr="00B34594" w:rsidRDefault="009F1D34" w:rsidP="009F1D34">
      <w:pPr>
        <w:pStyle w:val="TableFigureHeading"/>
      </w:pPr>
      <w:r w:rsidRPr="00B34594">
        <w:lastRenderedPageBreak/>
        <w:t xml:space="preserve">Table </w:t>
      </w:r>
      <w:r w:rsidR="00A1798D">
        <w:fldChar w:fldCharType="begin"/>
      </w:r>
      <w:r w:rsidR="00A1798D">
        <w:instrText xml:space="preserve"> SEQ Table \* ARABIC </w:instrText>
      </w:r>
      <w:r w:rsidR="00A1798D">
        <w:fldChar w:fldCharType="separate"/>
      </w:r>
      <w:r w:rsidR="00F34411">
        <w:rPr>
          <w:noProof/>
        </w:rPr>
        <w:t>7</w:t>
      </w:r>
      <w:r w:rsidR="00A1798D">
        <w:rPr>
          <w:noProof/>
        </w:rPr>
        <w:fldChar w:fldCharType="end"/>
      </w:r>
      <w:r w:rsidRPr="00B34594">
        <w:t xml:space="preserve">: </w:t>
      </w:r>
      <w:r w:rsidRPr="00B34594">
        <w:rPr>
          <w:rStyle w:val="CommentReference"/>
          <w:b/>
          <w:szCs w:val="24"/>
        </w:rPr>
        <w:t>Summary of key adverse events in the</w:t>
      </w:r>
      <w:r w:rsidR="009A4008">
        <w:rPr>
          <w:rStyle w:val="CommentReference"/>
          <w:b/>
          <w:szCs w:val="24"/>
        </w:rPr>
        <w:t xml:space="preserve"> CT-01</w:t>
      </w:r>
      <w:r w:rsidRPr="00B34594">
        <w:rPr>
          <w:rStyle w:val="CommentReference"/>
          <w:b/>
          <w:szCs w:val="24"/>
        </w:rPr>
        <w:t xml:space="preserve"> trial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the CT-01 trial (Safety population)"/>
      </w:tblPr>
      <w:tblGrid>
        <w:gridCol w:w="2700"/>
        <w:gridCol w:w="2106"/>
        <w:gridCol w:w="2106"/>
        <w:gridCol w:w="2105"/>
      </w:tblGrid>
      <w:tr w:rsidR="002C1E4E" w:rsidRPr="006739FB" w14:paraId="67A3A709" w14:textId="77777777" w:rsidTr="002C1E4E">
        <w:trPr>
          <w:cantSplit/>
          <w:tblHeader/>
        </w:trPr>
        <w:tc>
          <w:tcPr>
            <w:tcW w:w="1497" w:type="pct"/>
            <w:vAlign w:val="center"/>
          </w:tcPr>
          <w:p w14:paraId="72FB74C4" w14:textId="5DA998C3" w:rsidR="002C1E4E" w:rsidRPr="006739FB" w:rsidRDefault="002C1E4E" w:rsidP="009F1D34">
            <w:pPr>
              <w:pStyle w:val="In-tableHeading"/>
              <w:rPr>
                <w:lang w:val="en-AU"/>
              </w:rPr>
            </w:pPr>
            <w:r w:rsidRPr="006739FB">
              <w:rPr>
                <w:lang w:val="en-AU"/>
              </w:rPr>
              <w:t>Trial ID</w:t>
            </w:r>
          </w:p>
        </w:tc>
        <w:tc>
          <w:tcPr>
            <w:tcW w:w="3503" w:type="pct"/>
            <w:gridSpan w:val="3"/>
            <w:vAlign w:val="center"/>
          </w:tcPr>
          <w:p w14:paraId="751B1EF1" w14:textId="442C9CBB" w:rsidR="002C1E4E" w:rsidRPr="006739FB" w:rsidRDefault="002C1E4E" w:rsidP="009F1D34">
            <w:pPr>
              <w:pStyle w:val="In-tableHeading"/>
              <w:jc w:val="center"/>
              <w:rPr>
                <w:lang w:val="en-AU"/>
              </w:rPr>
            </w:pPr>
            <w:r w:rsidRPr="006739FB">
              <w:rPr>
                <w:lang w:val="en-AU"/>
              </w:rPr>
              <w:t>CT-01</w:t>
            </w:r>
          </w:p>
        </w:tc>
      </w:tr>
      <w:tr w:rsidR="002C1E4E" w:rsidRPr="006739FB" w14:paraId="54C0565F" w14:textId="77777777" w:rsidTr="002C1E4E">
        <w:trPr>
          <w:cantSplit/>
          <w:tblHeader/>
        </w:trPr>
        <w:tc>
          <w:tcPr>
            <w:tcW w:w="1497" w:type="pct"/>
            <w:vAlign w:val="center"/>
          </w:tcPr>
          <w:p w14:paraId="189EE554" w14:textId="2152F03A" w:rsidR="002C1E4E" w:rsidRPr="006739FB" w:rsidRDefault="002C1E4E" w:rsidP="009F1D34">
            <w:pPr>
              <w:pStyle w:val="In-tableHeading"/>
              <w:rPr>
                <w:lang w:val="en-AU"/>
              </w:rPr>
            </w:pPr>
            <w:r w:rsidRPr="006739FB">
              <w:rPr>
                <w:lang w:val="en-AU"/>
              </w:rPr>
              <w:t>Medicine</w:t>
            </w:r>
          </w:p>
        </w:tc>
        <w:tc>
          <w:tcPr>
            <w:tcW w:w="1168" w:type="pct"/>
            <w:vAlign w:val="center"/>
          </w:tcPr>
          <w:p w14:paraId="05D6A8DB" w14:textId="77777777" w:rsidR="002C1E4E" w:rsidRPr="006739FB" w:rsidRDefault="002C1E4E" w:rsidP="009F1D34">
            <w:pPr>
              <w:pStyle w:val="In-tableHeading"/>
              <w:jc w:val="center"/>
              <w:rPr>
                <w:lang w:val="en-AU"/>
              </w:rPr>
            </w:pPr>
            <w:r w:rsidRPr="006739FB">
              <w:rPr>
                <w:lang w:val="en-AU"/>
              </w:rPr>
              <w:t xml:space="preserve">BEC/FOR </w:t>
            </w:r>
          </w:p>
          <w:p w14:paraId="22D093A5" w14:textId="17188D7D" w:rsidR="002C1E4E" w:rsidRPr="006739FB" w:rsidRDefault="002C1E4E" w:rsidP="009F1D34">
            <w:pPr>
              <w:pStyle w:val="In-tableHeading"/>
              <w:jc w:val="center"/>
              <w:rPr>
                <w:lang w:val="en-AU"/>
              </w:rPr>
            </w:pPr>
            <w:r w:rsidRPr="006739FB">
              <w:rPr>
                <w:lang w:val="en-AU"/>
              </w:rPr>
              <w:t xml:space="preserve">200/6 </w:t>
            </w:r>
            <w:proofErr w:type="spellStart"/>
            <w:r w:rsidRPr="006739FB">
              <w:rPr>
                <w:lang w:val="en-AU"/>
              </w:rPr>
              <w:t>μg</w:t>
            </w:r>
            <w:proofErr w:type="spellEnd"/>
          </w:p>
        </w:tc>
        <w:tc>
          <w:tcPr>
            <w:tcW w:w="1168" w:type="pct"/>
            <w:vAlign w:val="center"/>
          </w:tcPr>
          <w:p w14:paraId="23F8A32B" w14:textId="77777777" w:rsidR="002C1E4E" w:rsidRPr="006739FB" w:rsidRDefault="002C1E4E" w:rsidP="009F1D34">
            <w:pPr>
              <w:pStyle w:val="In-tableHeading"/>
              <w:jc w:val="center"/>
              <w:rPr>
                <w:lang w:val="en-AU"/>
              </w:rPr>
            </w:pPr>
            <w:r w:rsidRPr="006739FB">
              <w:rPr>
                <w:lang w:val="en-AU"/>
              </w:rPr>
              <w:t xml:space="preserve">FP/SAL </w:t>
            </w:r>
          </w:p>
          <w:p w14:paraId="36BCE966" w14:textId="1498694A" w:rsidR="002C1E4E" w:rsidRPr="006739FB" w:rsidRDefault="002C1E4E" w:rsidP="009F1D34">
            <w:pPr>
              <w:pStyle w:val="In-tableHeading"/>
              <w:jc w:val="center"/>
              <w:rPr>
                <w:lang w:val="en-AU"/>
              </w:rPr>
            </w:pPr>
            <w:r w:rsidRPr="006739FB">
              <w:rPr>
                <w:lang w:val="en-AU"/>
              </w:rPr>
              <w:t xml:space="preserve">500/50 </w:t>
            </w:r>
            <w:proofErr w:type="spellStart"/>
            <w:r w:rsidRPr="006739FB">
              <w:rPr>
                <w:lang w:val="en-AU"/>
              </w:rPr>
              <w:t>μg</w:t>
            </w:r>
            <w:proofErr w:type="spellEnd"/>
          </w:p>
        </w:tc>
        <w:tc>
          <w:tcPr>
            <w:tcW w:w="1167" w:type="pct"/>
          </w:tcPr>
          <w:p w14:paraId="0852BA56" w14:textId="360BE5FE" w:rsidR="002C1E4E" w:rsidRPr="006739FB" w:rsidRDefault="002C1E4E" w:rsidP="009F1D34">
            <w:pPr>
              <w:pStyle w:val="In-tableHeading"/>
              <w:jc w:val="center"/>
              <w:rPr>
                <w:lang w:val="en-AU"/>
              </w:rPr>
            </w:pPr>
            <w:r w:rsidRPr="006739FB">
              <w:rPr>
                <w:lang w:val="en-AU"/>
              </w:rPr>
              <w:t>p-value for comparison</w:t>
            </w:r>
          </w:p>
        </w:tc>
      </w:tr>
      <w:tr w:rsidR="002C1E4E" w:rsidRPr="006739FB" w14:paraId="40725258" w14:textId="77777777" w:rsidTr="002C1E4E">
        <w:trPr>
          <w:cantSplit/>
          <w:tblHeader/>
        </w:trPr>
        <w:tc>
          <w:tcPr>
            <w:tcW w:w="1497" w:type="pct"/>
            <w:vAlign w:val="center"/>
          </w:tcPr>
          <w:p w14:paraId="42982B18" w14:textId="5122A79F" w:rsidR="002C1E4E" w:rsidRPr="006739FB" w:rsidRDefault="002C1E4E" w:rsidP="009F1D34">
            <w:pPr>
              <w:pStyle w:val="In-tableHeading"/>
              <w:rPr>
                <w:b w:val="0"/>
                <w:bCs/>
                <w:lang w:val="en-AU"/>
              </w:rPr>
            </w:pPr>
            <w:r w:rsidRPr="006739FB">
              <w:rPr>
                <w:b w:val="0"/>
                <w:bCs/>
                <w:lang w:val="en-AU"/>
              </w:rPr>
              <w:t>N</w:t>
            </w:r>
          </w:p>
        </w:tc>
        <w:tc>
          <w:tcPr>
            <w:tcW w:w="1168" w:type="pct"/>
            <w:vAlign w:val="center"/>
          </w:tcPr>
          <w:p w14:paraId="62B9FE60" w14:textId="63EDFA45" w:rsidR="002C1E4E" w:rsidRPr="006739FB" w:rsidRDefault="002C1E4E" w:rsidP="009F1D34">
            <w:pPr>
              <w:pStyle w:val="In-tableHeading"/>
              <w:jc w:val="center"/>
              <w:rPr>
                <w:b w:val="0"/>
                <w:bCs/>
                <w:lang w:val="en-AU"/>
              </w:rPr>
            </w:pPr>
            <w:r w:rsidRPr="006739FB">
              <w:rPr>
                <w:b w:val="0"/>
                <w:bCs/>
                <w:lang w:val="en-AU"/>
              </w:rPr>
              <w:t>239</w:t>
            </w:r>
          </w:p>
        </w:tc>
        <w:tc>
          <w:tcPr>
            <w:tcW w:w="1168" w:type="pct"/>
            <w:vAlign w:val="center"/>
          </w:tcPr>
          <w:p w14:paraId="14608DBB" w14:textId="2B8790C1" w:rsidR="002C1E4E" w:rsidRPr="006739FB" w:rsidRDefault="002C1E4E" w:rsidP="009F1D34">
            <w:pPr>
              <w:pStyle w:val="In-tableHeading"/>
              <w:jc w:val="center"/>
              <w:rPr>
                <w:b w:val="0"/>
                <w:bCs/>
                <w:lang w:val="en-AU"/>
              </w:rPr>
            </w:pPr>
            <w:r w:rsidRPr="006739FB">
              <w:rPr>
                <w:b w:val="0"/>
                <w:bCs/>
                <w:lang w:val="en-AU"/>
              </w:rPr>
              <w:t>242</w:t>
            </w:r>
          </w:p>
        </w:tc>
        <w:tc>
          <w:tcPr>
            <w:tcW w:w="1167" w:type="pct"/>
          </w:tcPr>
          <w:p w14:paraId="572A0524" w14:textId="77777777" w:rsidR="002C1E4E" w:rsidRPr="006739FB" w:rsidRDefault="002C1E4E" w:rsidP="009F1D34">
            <w:pPr>
              <w:pStyle w:val="In-tableHeading"/>
              <w:jc w:val="center"/>
              <w:rPr>
                <w:b w:val="0"/>
                <w:bCs/>
                <w:lang w:val="en-AU"/>
              </w:rPr>
            </w:pPr>
          </w:p>
        </w:tc>
      </w:tr>
      <w:tr w:rsidR="002C1E4E" w:rsidRPr="006739FB" w14:paraId="0E5ACD78" w14:textId="77777777" w:rsidTr="002C1E4E">
        <w:trPr>
          <w:cantSplit/>
          <w:tblHeader/>
        </w:trPr>
        <w:tc>
          <w:tcPr>
            <w:tcW w:w="5000" w:type="pct"/>
            <w:gridSpan w:val="4"/>
            <w:vAlign w:val="center"/>
          </w:tcPr>
          <w:p w14:paraId="01619669" w14:textId="03A67151" w:rsidR="002C1E4E" w:rsidRPr="006739FB" w:rsidRDefault="002C1E4E" w:rsidP="009F1D34">
            <w:pPr>
              <w:pStyle w:val="In-tableHeading"/>
              <w:rPr>
                <w:lang w:val="en-AU"/>
              </w:rPr>
            </w:pPr>
            <w:r w:rsidRPr="006739FB">
              <w:rPr>
                <w:lang w:val="en-AU"/>
              </w:rPr>
              <w:t>Treatment exposure, days</w:t>
            </w:r>
          </w:p>
        </w:tc>
      </w:tr>
      <w:tr w:rsidR="002C1E4E" w:rsidRPr="006739FB" w14:paraId="196EDC2D" w14:textId="77777777" w:rsidTr="002C1E4E">
        <w:trPr>
          <w:cantSplit/>
          <w:tblHeader/>
        </w:trPr>
        <w:tc>
          <w:tcPr>
            <w:tcW w:w="1497" w:type="pct"/>
            <w:vAlign w:val="center"/>
          </w:tcPr>
          <w:p w14:paraId="66872C08" w14:textId="536BB10B" w:rsidR="002C1E4E" w:rsidRPr="006739FB" w:rsidRDefault="002C1E4E" w:rsidP="009F1D34">
            <w:pPr>
              <w:pStyle w:val="In-tableHeading"/>
              <w:rPr>
                <w:b w:val="0"/>
                <w:bCs/>
                <w:lang w:val="en-AU"/>
              </w:rPr>
            </w:pPr>
            <w:r w:rsidRPr="006739FB">
              <w:rPr>
                <w:b w:val="0"/>
                <w:bCs/>
                <w:lang w:val="en-AU"/>
              </w:rPr>
              <w:t xml:space="preserve">Mean </w:t>
            </w:r>
          </w:p>
        </w:tc>
        <w:tc>
          <w:tcPr>
            <w:tcW w:w="1168" w:type="pct"/>
            <w:tcBorders>
              <w:left w:val="nil"/>
              <w:right w:val="single" w:sz="4" w:space="0" w:color="auto"/>
            </w:tcBorders>
            <w:vAlign w:val="center"/>
          </w:tcPr>
          <w:p w14:paraId="6AB12D4F" w14:textId="1202ECBA" w:rsidR="002C1E4E" w:rsidRPr="006739FB" w:rsidRDefault="002C1E4E" w:rsidP="009F1D34">
            <w:pPr>
              <w:pStyle w:val="TableText0"/>
              <w:jc w:val="center"/>
            </w:pPr>
            <w:r w:rsidRPr="006739FB">
              <w:t>151.50 ± 42.60</w:t>
            </w:r>
          </w:p>
        </w:tc>
        <w:tc>
          <w:tcPr>
            <w:tcW w:w="1168" w:type="pct"/>
            <w:tcBorders>
              <w:left w:val="single" w:sz="4" w:space="0" w:color="auto"/>
              <w:right w:val="nil"/>
            </w:tcBorders>
            <w:vAlign w:val="center"/>
          </w:tcPr>
          <w:p w14:paraId="2A2419F3" w14:textId="685ED8B7" w:rsidR="002C1E4E" w:rsidRPr="006739FB" w:rsidRDefault="002C1E4E" w:rsidP="009F1D34">
            <w:pPr>
              <w:pStyle w:val="TableText0"/>
              <w:jc w:val="center"/>
            </w:pPr>
            <w:r w:rsidRPr="006739FB">
              <w:t>150.70 ± 45.40</w:t>
            </w:r>
          </w:p>
        </w:tc>
        <w:tc>
          <w:tcPr>
            <w:tcW w:w="1167" w:type="pct"/>
          </w:tcPr>
          <w:p w14:paraId="4604487B" w14:textId="4A153B9E" w:rsidR="002C1E4E" w:rsidRPr="006739FB" w:rsidRDefault="002C1E4E" w:rsidP="009F1D34">
            <w:pPr>
              <w:pStyle w:val="In-tableHeading"/>
              <w:jc w:val="center"/>
              <w:rPr>
                <w:b w:val="0"/>
                <w:bCs/>
                <w:lang w:val="en-AU"/>
              </w:rPr>
            </w:pPr>
            <w:r w:rsidRPr="006739FB">
              <w:rPr>
                <w:b w:val="0"/>
                <w:bCs/>
                <w:lang w:val="en-AU"/>
              </w:rPr>
              <w:t>-</w:t>
            </w:r>
          </w:p>
        </w:tc>
      </w:tr>
      <w:tr w:rsidR="002C1E4E" w:rsidRPr="006739FB" w14:paraId="6AA6F5B7" w14:textId="77777777" w:rsidTr="002C1E4E">
        <w:trPr>
          <w:cantSplit/>
          <w:tblHeader/>
        </w:trPr>
        <w:tc>
          <w:tcPr>
            <w:tcW w:w="1497" w:type="pct"/>
            <w:vAlign w:val="center"/>
          </w:tcPr>
          <w:p w14:paraId="7DBA1521" w14:textId="17E6FCA7" w:rsidR="002C1E4E" w:rsidRPr="006739FB" w:rsidRDefault="002C1E4E" w:rsidP="009F1D34">
            <w:pPr>
              <w:pStyle w:val="In-tableHeading"/>
              <w:rPr>
                <w:b w:val="0"/>
                <w:bCs/>
                <w:lang w:val="en-AU"/>
              </w:rPr>
            </w:pPr>
            <w:r w:rsidRPr="006739FB">
              <w:rPr>
                <w:b w:val="0"/>
                <w:bCs/>
                <w:lang w:val="en-AU"/>
              </w:rPr>
              <w:t>Range</w:t>
            </w:r>
          </w:p>
        </w:tc>
        <w:tc>
          <w:tcPr>
            <w:tcW w:w="1168" w:type="pct"/>
            <w:tcBorders>
              <w:left w:val="nil"/>
              <w:right w:val="single" w:sz="4" w:space="0" w:color="auto"/>
            </w:tcBorders>
            <w:vAlign w:val="center"/>
          </w:tcPr>
          <w:p w14:paraId="66C98BFF" w14:textId="1540623B" w:rsidR="002C1E4E" w:rsidRPr="006739FB" w:rsidRDefault="002C1E4E" w:rsidP="009F1D34">
            <w:pPr>
              <w:pStyle w:val="TableText0"/>
              <w:jc w:val="center"/>
            </w:pPr>
            <w:r w:rsidRPr="006739FB">
              <w:t>9-177</w:t>
            </w:r>
          </w:p>
        </w:tc>
        <w:tc>
          <w:tcPr>
            <w:tcW w:w="1168" w:type="pct"/>
            <w:tcBorders>
              <w:left w:val="single" w:sz="4" w:space="0" w:color="auto"/>
              <w:right w:val="nil"/>
            </w:tcBorders>
            <w:vAlign w:val="center"/>
          </w:tcPr>
          <w:p w14:paraId="5D0C9CF6" w14:textId="19ACDC71" w:rsidR="002C1E4E" w:rsidRPr="006739FB" w:rsidRDefault="002C1E4E" w:rsidP="009F1D34">
            <w:pPr>
              <w:pStyle w:val="TableText0"/>
              <w:jc w:val="center"/>
            </w:pPr>
            <w:r w:rsidRPr="006739FB">
              <w:t>2-177</w:t>
            </w:r>
          </w:p>
        </w:tc>
        <w:tc>
          <w:tcPr>
            <w:tcW w:w="1167" w:type="pct"/>
          </w:tcPr>
          <w:p w14:paraId="47EE75B7" w14:textId="314B2E20" w:rsidR="002C1E4E" w:rsidRPr="006739FB" w:rsidRDefault="002C1E4E" w:rsidP="009F1D34">
            <w:pPr>
              <w:pStyle w:val="In-tableHeading"/>
              <w:jc w:val="center"/>
              <w:rPr>
                <w:b w:val="0"/>
                <w:bCs/>
                <w:lang w:val="en-AU"/>
              </w:rPr>
            </w:pPr>
            <w:r w:rsidRPr="006739FB">
              <w:rPr>
                <w:b w:val="0"/>
                <w:bCs/>
                <w:lang w:val="en-AU"/>
              </w:rPr>
              <w:t>-</w:t>
            </w:r>
          </w:p>
        </w:tc>
      </w:tr>
      <w:tr w:rsidR="002C1E4E" w:rsidRPr="006739FB" w14:paraId="7957CB6C" w14:textId="77777777" w:rsidTr="002C1E4E">
        <w:trPr>
          <w:cantSplit/>
        </w:trPr>
        <w:tc>
          <w:tcPr>
            <w:tcW w:w="5000" w:type="pct"/>
            <w:gridSpan w:val="4"/>
          </w:tcPr>
          <w:p w14:paraId="526F45D4" w14:textId="35CD5917" w:rsidR="002C1E4E" w:rsidRPr="006739FB" w:rsidRDefault="002C1E4E" w:rsidP="009F1D34">
            <w:pPr>
              <w:pStyle w:val="TableText0"/>
              <w:rPr>
                <w:b/>
                <w:bCs w:val="0"/>
              </w:rPr>
            </w:pPr>
            <w:r w:rsidRPr="006739FB">
              <w:rPr>
                <w:b/>
                <w:bCs w:val="0"/>
              </w:rPr>
              <w:t>Summary safety outcomes, n (%)</w:t>
            </w:r>
          </w:p>
        </w:tc>
      </w:tr>
      <w:tr w:rsidR="002C1E4E" w:rsidRPr="006739FB" w14:paraId="222746FA" w14:textId="77777777" w:rsidTr="002C1E4E">
        <w:trPr>
          <w:cantSplit/>
        </w:trPr>
        <w:tc>
          <w:tcPr>
            <w:tcW w:w="1497" w:type="pct"/>
            <w:vAlign w:val="center"/>
          </w:tcPr>
          <w:p w14:paraId="3823D7CF" w14:textId="4C38E778" w:rsidR="002C1E4E" w:rsidRPr="006739FB" w:rsidRDefault="002C1E4E" w:rsidP="009F1D34">
            <w:pPr>
              <w:pStyle w:val="TableText0"/>
            </w:pPr>
            <w:r w:rsidRPr="006739FB">
              <w:t>Number of patients with ≥1 TEAEs</w:t>
            </w:r>
          </w:p>
        </w:tc>
        <w:tc>
          <w:tcPr>
            <w:tcW w:w="1168" w:type="pct"/>
            <w:vAlign w:val="center"/>
          </w:tcPr>
          <w:p w14:paraId="521AF77D" w14:textId="59890CAD" w:rsidR="002C1E4E" w:rsidRPr="006739FB" w:rsidRDefault="002C1E4E" w:rsidP="009F1D34">
            <w:pPr>
              <w:pStyle w:val="TableText0"/>
              <w:jc w:val="center"/>
            </w:pPr>
            <w:r w:rsidRPr="006739FB">
              <w:t>89 (37.20)</w:t>
            </w:r>
          </w:p>
        </w:tc>
        <w:tc>
          <w:tcPr>
            <w:tcW w:w="1168" w:type="pct"/>
            <w:vAlign w:val="center"/>
          </w:tcPr>
          <w:p w14:paraId="6F9567B3" w14:textId="55E237CA" w:rsidR="002C1E4E" w:rsidRPr="006739FB" w:rsidRDefault="002C1E4E" w:rsidP="009F1D34">
            <w:pPr>
              <w:pStyle w:val="TableText0"/>
              <w:jc w:val="center"/>
            </w:pPr>
            <w:r w:rsidRPr="006739FB">
              <w:t>90 (37.20)</w:t>
            </w:r>
          </w:p>
        </w:tc>
        <w:tc>
          <w:tcPr>
            <w:tcW w:w="1167" w:type="pct"/>
            <w:vAlign w:val="center"/>
          </w:tcPr>
          <w:p w14:paraId="144EB900" w14:textId="67896668" w:rsidR="002C1E4E" w:rsidRPr="006739FB" w:rsidRDefault="002C1E4E" w:rsidP="009F1D34">
            <w:pPr>
              <w:pStyle w:val="TableText0"/>
              <w:jc w:val="center"/>
            </w:pPr>
            <w:r w:rsidRPr="006739FB">
              <w:t>0.991</w:t>
            </w:r>
          </w:p>
        </w:tc>
      </w:tr>
      <w:tr w:rsidR="002C1E4E" w:rsidRPr="006739FB" w14:paraId="0384327F" w14:textId="77777777" w:rsidTr="002C1E4E">
        <w:trPr>
          <w:cantSplit/>
        </w:trPr>
        <w:tc>
          <w:tcPr>
            <w:tcW w:w="1497" w:type="pct"/>
            <w:vAlign w:val="center"/>
          </w:tcPr>
          <w:p w14:paraId="57DABC30" w14:textId="457D42C0" w:rsidR="002C1E4E" w:rsidRPr="006739FB" w:rsidRDefault="002C1E4E" w:rsidP="009F1D34">
            <w:pPr>
              <w:pStyle w:val="TableText0"/>
            </w:pPr>
            <w:r w:rsidRPr="006739FB">
              <w:t>Severe TEAEs</w:t>
            </w:r>
          </w:p>
        </w:tc>
        <w:tc>
          <w:tcPr>
            <w:tcW w:w="1168" w:type="pct"/>
            <w:vAlign w:val="center"/>
          </w:tcPr>
          <w:p w14:paraId="7D724F55" w14:textId="5059187F" w:rsidR="002C1E4E" w:rsidRPr="006739FB" w:rsidRDefault="002C1E4E" w:rsidP="009F1D34">
            <w:pPr>
              <w:pStyle w:val="TableText0"/>
              <w:jc w:val="center"/>
            </w:pPr>
            <w:r w:rsidRPr="006739FB">
              <w:t>5 (2.10)</w:t>
            </w:r>
          </w:p>
        </w:tc>
        <w:tc>
          <w:tcPr>
            <w:tcW w:w="1168" w:type="pct"/>
            <w:vAlign w:val="center"/>
          </w:tcPr>
          <w:p w14:paraId="255A5E2D" w14:textId="2BD3CDA2" w:rsidR="002C1E4E" w:rsidRPr="006739FB" w:rsidRDefault="002C1E4E" w:rsidP="009F1D34">
            <w:pPr>
              <w:pStyle w:val="TableText0"/>
              <w:jc w:val="center"/>
            </w:pPr>
            <w:r w:rsidRPr="006739FB">
              <w:t>5 (2.10)</w:t>
            </w:r>
          </w:p>
        </w:tc>
        <w:tc>
          <w:tcPr>
            <w:tcW w:w="1167" w:type="pct"/>
          </w:tcPr>
          <w:p w14:paraId="6B3EE4A2" w14:textId="0EE9C345" w:rsidR="002C1E4E" w:rsidRPr="006739FB" w:rsidRDefault="002C1E4E" w:rsidP="009F1D34">
            <w:pPr>
              <w:pStyle w:val="TableText0"/>
              <w:jc w:val="center"/>
              <w:rPr>
                <w:i/>
                <w:iCs/>
              </w:rPr>
            </w:pPr>
            <w:r w:rsidRPr="006739FB">
              <w:rPr>
                <w:i/>
                <w:iCs/>
              </w:rPr>
              <w:t>1.000</w:t>
            </w:r>
          </w:p>
        </w:tc>
      </w:tr>
      <w:tr w:rsidR="002C1E4E" w:rsidRPr="006739FB" w14:paraId="288735B9" w14:textId="77777777" w:rsidTr="002C1E4E">
        <w:trPr>
          <w:cantSplit/>
        </w:trPr>
        <w:tc>
          <w:tcPr>
            <w:tcW w:w="1497" w:type="pct"/>
            <w:vAlign w:val="center"/>
          </w:tcPr>
          <w:p w14:paraId="0191F38E" w14:textId="5458A634" w:rsidR="002C1E4E" w:rsidRPr="006739FB" w:rsidRDefault="002C1E4E" w:rsidP="009F1D34">
            <w:pPr>
              <w:pStyle w:val="TableText0"/>
            </w:pPr>
            <w:r w:rsidRPr="006739FB">
              <w:t>Number of patients with ≥1 serious TEAEs</w:t>
            </w:r>
          </w:p>
        </w:tc>
        <w:tc>
          <w:tcPr>
            <w:tcW w:w="1168" w:type="pct"/>
            <w:vAlign w:val="center"/>
          </w:tcPr>
          <w:p w14:paraId="573931A7" w14:textId="4657057A" w:rsidR="002C1E4E" w:rsidRPr="006739FB" w:rsidRDefault="002C1E4E" w:rsidP="009F1D34">
            <w:pPr>
              <w:pStyle w:val="TableText0"/>
              <w:jc w:val="center"/>
            </w:pPr>
            <w:r w:rsidRPr="006739FB">
              <w:t>5 (2.10)</w:t>
            </w:r>
          </w:p>
        </w:tc>
        <w:tc>
          <w:tcPr>
            <w:tcW w:w="1168" w:type="pct"/>
            <w:vAlign w:val="center"/>
          </w:tcPr>
          <w:p w14:paraId="4832ADCF" w14:textId="095346E7" w:rsidR="002C1E4E" w:rsidRPr="006739FB" w:rsidRDefault="002C1E4E" w:rsidP="009F1D34">
            <w:pPr>
              <w:pStyle w:val="TableText0"/>
              <w:jc w:val="center"/>
            </w:pPr>
            <w:r w:rsidRPr="006739FB">
              <w:t>4 (1.70)</w:t>
            </w:r>
          </w:p>
        </w:tc>
        <w:tc>
          <w:tcPr>
            <w:tcW w:w="1167" w:type="pct"/>
          </w:tcPr>
          <w:p w14:paraId="3C913403" w14:textId="38F4F7A6" w:rsidR="002C1E4E" w:rsidRPr="006739FB" w:rsidRDefault="002C1E4E" w:rsidP="009F1D34">
            <w:pPr>
              <w:pStyle w:val="TableText0"/>
              <w:jc w:val="center"/>
              <w:rPr>
                <w:i/>
                <w:iCs/>
              </w:rPr>
            </w:pPr>
            <w:r w:rsidRPr="006739FB">
              <w:rPr>
                <w:i/>
                <w:iCs/>
              </w:rPr>
              <w:t>0.750</w:t>
            </w:r>
          </w:p>
        </w:tc>
      </w:tr>
      <w:tr w:rsidR="002C1E4E" w:rsidRPr="006739FB" w14:paraId="30854857" w14:textId="77777777" w:rsidTr="002C1E4E">
        <w:trPr>
          <w:cantSplit/>
        </w:trPr>
        <w:tc>
          <w:tcPr>
            <w:tcW w:w="1497" w:type="pct"/>
            <w:vAlign w:val="center"/>
          </w:tcPr>
          <w:p w14:paraId="2F472B5B" w14:textId="62699ACE" w:rsidR="002C1E4E" w:rsidRPr="006739FB" w:rsidRDefault="002C1E4E" w:rsidP="009F1D34">
            <w:pPr>
              <w:pStyle w:val="TableText0"/>
            </w:pPr>
            <w:r w:rsidRPr="006739FB">
              <w:t>Discontinuations due to TEAEs</w:t>
            </w:r>
          </w:p>
        </w:tc>
        <w:tc>
          <w:tcPr>
            <w:tcW w:w="1168" w:type="pct"/>
            <w:vAlign w:val="center"/>
          </w:tcPr>
          <w:p w14:paraId="585710F5" w14:textId="5ED93852" w:rsidR="002C1E4E" w:rsidRPr="006739FB" w:rsidRDefault="002C1E4E" w:rsidP="009F1D34">
            <w:pPr>
              <w:pStyle w:val="TableText0"/>
              <w:jc w:val="center"/>
            </w:pPr>
            <w:r w:rsidRPr="006739FB">
              <w:t>3 (1.30)</w:t>
            </w:r>
          </w:p>
        </w:tc>
        <w:tc>
          <w:tcPr>
            <w:tcW w:w="1168" w:type="pct"/>
            <w:vAlign w:val="center"/>
          </w:tcPr>
          <w:p w14:paraId="1F326B1C" w14:textId="3E27144F" w:rsidR="002C1E4E" w:rsidRPr="006739FB" w:rsidRDefault="002C1E4E" w:rsidP="009F1D34">
            <w:pPr>
              <w:pStyle w:val="TableText0"/>
              <w:jc w:val="center"/>
            </w:pPr>
            <w:r w:rsidRPr="006739FB">
              <w:t>2 (0.80)</w:t>
            </w:r>
          </w:p>
        </w:tc>
        <w:tc>
          <w:tcPr>
            <w:tcW w:w="1167" w:type="pct"/>
          </w:tcPr>
          <w:p w14:paraId="6C43DE6C" w14:textId="28CD5D05" w:rsidR="002C1E4E" w:rsidRPr="006739FB" w:rsidRDefault="002C1E4E" w:rsidP="009F1D34">
            <w:pPr>
              <w:pStyle w:val="TableText0"/>
              <w:jc w:val="center"/>
              <w:rPr>
                <w:i/>
                <w:iCs/>
              </w:rPr>
            </w:pPr>
            <w:r w:rsidRPr="006739FB">
              <w:rPr>
                <w:i/>
                <w:iCs/>
              </w:rPr>
              <w:t>0.684</w:t>
            </w:r>
          </w:p>
        </w:tc>
      </w:tr>
      <w:tr w:rsidR="002C1E4E" w:rsidRPr="006739FB" w14:paraId="1F5D47B1" w14:textId="77777777" w:rsidTr="002C1E4E">
        <w:trPr>
          <w:cantSplit/>
        </w:trPr>
        <w:tc>
          <w:tcPr>
            <w:tcW w:w="1497" w:type="pct"/>
            <w:vAlign w:val="center"/>
          </w:tcPr>
          <w:p w14:paraId="7DF952B9" w14:textId="596827B4" w:rsidR="002C1E4E" w:rsidRPr="006739FB" w:rsidRDefault="002C1E4E" w:rsidP="009F1D34">
            <w:pPr>
              <w:pStyle w:val="TableText0"/>
            </w:pPr>
            <w:r w:rsidRPr="006739FB">
              <w:t>Deaths due to TEAEs</w:t>
            </w:r>
          </w:p>
        </w:tc>
        <w:tc>
          <w:tcPr>
            <w:tcW w:w="1168" w:type="pct"/>
            <w:vAlign w:val="center"/>
          </w:tcPr>
          <w:p w14:paraId="60E78AD3" w14:textId="2BA82AB3" w:rsidR="002C1E4E" w:rsidRPr="006739FB" w:rsidRDefault="002C1E4E" w:rsidP="009F1D34">
            <w:pPr>
              <w:pStyle w:val="TableText0"/>
              <w:jc w:val="center"/>
            </w:pPr>
            <w:r w:rsidRPr="006739FB">
              <w:t>0 (0)</w:t>
            </w:r>
          </w:p>
        </w:tc>
        <w:tc>
          <w:tcPr>
            <w:tcW w:w="1168" w:type="pct"/>
            <w:vAlign w:val="center"/>
          </w:tcPr>
          <w:p w14:paraId="2DC5B82A" w14:textId="054AF535" w:rsidR="002C1E4E" w:rsidRPr="006739FB" w:rsidRDefault="002C1E4E" w:rsidP="009F1D34">
            <w:pPr>
              <w:pStyle w:val="TableText0"/>
              <w:jc w:val="center"/>
            </w:pPr>
            <w:r w:rsidRPr="006739FB">
              <w:t>0 (0)</w:t>
            </w:r>
          </w:p>
        </w:tc>
        <w:tc>
          <w:tcPr>
            <w:tcW w:w="1167" w:type="pct"/>
          </w:tcPr>
          <w:p w14:paraId="1536F23C" w14:textId="697647C1" w:rsidR="002C1E4E" w:rsidRPr="006739FB" w:rsidRDefault="002C1E4E" w:rsidP="009F1D34">
            <w:pPr>
              <w:pStyle w:val="TableText0"/>
              <w:jc w:val="center"/>
              <w:rPr>
                <w:i/>
                <w:iCs/>
              </w:rPr>
            </w:pPr>
            <w:r w:rsidRPr="006739FB">
              <w:rPr>
                <w:i/>
                <w:iCs/>
              </w:rPr>
              <w:t>1.000</w:t>
            </w:r>
          </w:p>
        </w:tc>
      </w:tr>
      <w:tr w:rsidR="002C1E4E" w:rsidRPr="006739FB" w14:paraId="0E003C03" w14:textId="77777777" w:rsidTr="002C1E4E">
        <w:trPr>
          <w:cantSplit/>
        </w:trPr>
        <w:tc>
          <w:tcPr>
            <w:tcW w:w="1497" w:type="pct"/>
            <w:vAlign w:val="center"/>
          </w:tcPr>
          <w:p w14:paraId="1F2D2F12" w14:textId="11FB5E90" w:rsidR="002C1E4E" w:rsidRPr="006739FB" w:rsidRDefault="002C1E4E" w:rsidP="009F1D34">
            <w:pPr>
              <w:pStyle w:val="TableText0"/>
            </w:pPr>
            <w:r w:rsidRPr="006739FB">
              <w:t>Number of patients with ≥1 ADR</w:t>
            </w:r>
          </w:p>
        </w:tc>
        <w:tc>
          <w:tcPr>
            <w:tcW w:w="1168" w:type="pct"/>
            <w:vAlign w:val="center"/>
          </w:tcPr>
          <w:p w14:paraId="23737FFC" w14:textId="68BC06B8" w:rsidR="002C1E4E" w:rsidRPr="006739FB" w:rsidRDefault="002C1E4E" w:rsidP="009F1D34">
            <w:pPr>
              <w:pStyle w:val="TableText0"/>
              <w:jc w:val="center"/>
            </w:pPr>
            <w:r w:rsidRPr="006739FB">
              <w:t>21 (8.80)</w:t>
            </w:r>
          </w:p>
        </w:tc>
        <w:tc>
          <w:tcPr>
            <w:tcW w:w="1168" w:type="pct"/>
            <w:vAlign w:val="center"/>
          </w:tcPr>
          <w:p w14:paraId="2101B41A" w14:textId="0BE8F871" w:rsidR="002C1E4E" w:rsidRPr="006739FB" w:rsidRDefault="002C1E4E" w:rsidP="009F1D34">
            <w:pPr>
              <w:pStyle w:val="TableText0"/>
              <w:jc w:val="center"/>
            </w:pPr>
            <w:r w:rsidRPr="006739FB">
              <w:t>20 (8.30)</w:t>
            </w:r>
          </w:p>
        </w:tc>
        <w:tc>
          <w:tcPr>
            <w:tcW w:w="1167" w:type="pct"/>
            <w:vAlign w:val="center"/>
          </w:tcPr>
          <w:p w14:paraId="5966FCD8" w14:textId="0BD6392E" w:rsidR="002C1E4E" w:rsidRPr="006739FB" w:rsidRDefault="002C1E4E" w:rsidP="009F1D34">
            <w:pPr>
              <w:pStyle w:val="TableText0"/>
              <w:jc w:val="center"/>
            </w:pPr>
            <w:r w:rsidRPr="006739FB">
              <w:t>0.838</w:t>
            </w:r>
          </w:p>
        </w:tc>
      </w:tr>
      <w:tr w:rsidR="002C1E4E" w:rsidRPr="006739FB" w14:paraId="3C1DAB7C" w14:textId="77777777" w:rsidTr="002C1E4E">
        <w:trPr>
          <w:cantSplit/>
        </w:trPr>
        <w:tc>
          <w:tcPr>
            <w:tcW w:w="1497" w:type="pct"/>
            <w:vAlign w:val="center"/>
          </w:tcPr>
          <w:p w14:paraId="5A92BA5A" w14:textId="78F512C5" w:rsidR="002C1E4E" w:rsidRPr="006739FB" w:rsidRDefault="002C1E4E" w:rsidP="009F1D34">
            <w:pPr>
              <w:pStyle w:val="TableText0"/>
            </w:pPr>
            <w:r w:rsidRPr="006739FB">
              <w:t>Severe ADRs</w:t>
            </w:r>
          </w:p>
        </w:tc>
        <w:tc>
          <w:tcPr>
            <w:tcW w:w="1168" w:type="pct"/>
            <w:vAlign w:val="center"/>
          </w:tcPr>
          <w:p w14:paraId="4A03FCD7" w14:textId="5C6F7BD1" w:rsidR="002C1E4E" w:rsidRPr="006739FB" w:rsidRDefault="002C1E4E" w:rsidP="009F1D34">
            <w:pPr>
              <w:pStyle w:val="TableText0"/>
              <w:jc w:val="center"/>
            </w:pPr>
            <w:r w:rsidRPr="006739FB">
              <w:t>0 (0)</w:t>
            </w:r>
          </w:p>
        </w:tc>
        <w:tc>
          <w:tcPr>
            <w:tcW w:w="1168" w:type="pct"/>
            <w:vAlign w:val="center"/>
          </w:tcPr>
          <w:p w14:paraId="16079E66" w14:textId="3BEDF2BE" w:rsidR="002C1E4E" w:rsidRPr="006739FB" w:rsidRDefault="002C1E4E" w:rsidP="009F1D34">
            <w:pPr>
              <w:pStyle w:val="TableText0"/>
              <w:jc w:val="center"/>
            </w:pPr>
            <w:r w:rsidRPr="006739FB">
              <w:t>0 (0)</w:t>
            </w:r>
          </w:p>
        </w:tc>
        <w:tc>
          <w:tcPr>
            <w:tcW w:w="1167" w:type="pct"/>
          </w:tcPr>
          <w:p w14:paraId="3D545DCF" w14:textId="79ABA721" w:rsidR="002C1E4E" w:rsidRPr="006739FB" w:rsidRDefault="002C1E4E" w:rsidP="009F1D34">
            <w:pPr>
              <w:pStyle w:val="TableText0"/>
              <w:jc w:val="center"/>
              <w:rPr>
                <w:i/>
                <w:iCs/>
              </w:rPr>
            </w:pPr>
            <w:r w:rsidRPr="006739FB">
              <w:rPr>
                <w:i/>
                <w:iCs/>
              </w:rPr>
              <w:t>1.000</w:t>
            </w:r>
          </w:p>
        </w:tc>
      </w:tr>
      <w:tr w:rsidR="002C1E4E" w:rsidRPr="006739FB" w14:paraId="29E29055" w14:textId="77777777" w:rsidTr="002C1E4E">
        <w:trPr>
          <w:cantSplit/>
        </w:trPr>
        <w:tc>
          <w:tcPr>
            <w:tcW w:w="5000" w:type="pct"/>
            <w:gridSpan w:val="4"/>
          </w:tcPr>
          <w:p w14:paraId="556A7FC4" w14:textId="7C6C16F7" w:rsidR="002C1E4E" w:rsidRPr="006739FB" w:rsidRDefault="002C1E4E" w:rsidP="009F1D34">
            <w:pPr>
              <w:pStyle w:val="TableText0"/>
            </w:pPr>
            <w:r w:rsidRPr="006739FB">
              <w:rPr>
                <w:b/>
                <w:bCs w:val="0"/>
                <w:szCs w:val="20"/>
              </w:rPr>
              <w:t>TEAEs occurring in ≥3% patients, n (%)</w:t>
            </w:r>
          </w:p>
        </w:tc>
      </w:tr>
      <w:tr w:rsidR="002C1E4E" w:rsidRPr="006739FB" w14:paraId="097999E8" w14:textId="77777777" w:rsidTr="002C1E4E">
        <w:trPr>
          <w:cantSplit/>
        </w:trPr>
        <w:tc>
          <w:tcPr>
            <w:tcW w:w="1497" w:type="pct"/>
            <w:vAlign w:val="center"/>
          </w:tcPr>
          <w:p w14:paraId="73C7D16F" w14:textId="4ECF9511" w:rsidR="002C1E4E" w:rsidRPr="006739FB" w:rsidRDefault="002C1E4E" w:rsidP="009F1D34">
            <w:pPr>
              <w:pStyle w:val="TableText0"/>
            </w:pPr>
            <w:r w:rsidRPr="006739FB">
              <w:t>Asthma</w:t>
            </w:r>
          </w:p>
        </w:tc>
        <w:tc>
          <w:tcPr>
            <w:tcW w:w="1168" w:type="pct"/>
            <w:tcBorders>
              <w:left w:val="nil"/>
              <w:right w:val="single" w:sz="4" w:space="0" w:color="auto"/>
            </w:tcBorders>
            <w:shd w:val="clear" w:color="auto" w:fill="auto"/>
            <w:vAlign w:val="center"/>
          </w:tcPr>
          <w:p w14:paraId="53BA973E" w14:textId="11D665EF" w:rsidR="002C1E4E" w:rsidRPr="006739FB" w:rsidRDefault="002C1E4E" w:rsidP="009F1D34">
            <w:pPr>
              <w:pStyle w:val="TableText0"/>
              <w:jc w:val="center"/>
            </w:pPr>
            <w:r w:rsidRPr="006739FB">
              <w:t>21 (8.80)</w:t>
            </w:r>
          </w:p>
        </w:tc>
        <w:tc>
          <w:tcPr>
            <w:tcW w:w="1168" w:type="pct"/>
            <w:tcBorders>
              <w:left w:val="single" w:sz="4" w:space="0" w:color="auto"/>
              <w:right w:val="single" w:sz="4" w:space="0" w:color="auto"/>
            </w:tcBorders>
            <w:vAlign w:val="center"/>
          </w:tcPr>
          <w:p w14:paraId="3849128B" w14:textId="42B6D6FB" w:rsidR="002C1E4E" w:rsidRPr="006739FB" w:rsidRDefault="002C1E4E" w:rsidP="009F1D34">
            <w:pPr>
              <w:pStyle w:val="TableText0"/>
              <w:jc w:val="center"/>
            </w:pPr>
            <w:r w:rsidRPr="006739FB">
              <w:t>21 (8.70)</w:t>
            </w:r>
          </w:p>
        </w:tc>
        <w:tc>
          <w:tcPr>
            <w:tcW w:w="1167" w:type="pct"/>
            <w:tcBorders>
              <w:left w:val="single" w:sz="4" w:space="0" w:color="auto"/>
            </w:tcBorders>
            <w:vAlign w:val="center"/>
          </w:tcPr>
          <w:p w14:paraId="55DE3AF5" w14:textId="49378C08" w:rsidR="002C1E4E" w:rsidRPr="006739FB" w:rsidRDefault="002C1E4E" w:rsidP="009F1D34">
            <w:pPr>
              <w:pStyle w:val="TableText0"/>
              <w:jc w:val="center"/>
              <w:rPr>
                <w:i/>
                <w:iCs/>
              </w:rPr>
            </w:pPr>
            <w:r w:rsidRPr="006739FB">
              <w:rPr>
                <w:i/>
                <w:iCs/>
              </w:rPr>
              <w:t>0.966</w:t>
            </w:r>
          </w:p>
        </w:tc>
      </w:tr>
      <w:tr w:rsidR="002C1E4E" w:rsidRPr="006739FB" w14:paraId="21E7BF5A" w14:textId="77777777" w:rsidTr="002C1E4E">
        <w:trPr>
          <w:cantSplit/>
        </w:trPr>
        <w:tc>
          <w:tcPr>
            <w:tcW w:w="1497" w:type="pct"/>
            <w:vAlign w:val="center"/>
          </w:tcPr>
          <w:p w14:paraId="19121454" w14:textId="5490209E" w:rsidR="002C1E4E" w:rsidRPr="006739FB" w:rsidRDefault="002C1E4E" w:rsidP="009F1D34">
            <w:pPr>
              <w:pStyle w:val="TableText0"/>
            </w:pPr>
            <w:r w:rsidRPr="006739FB">
              <w:t>Nasopharyngitis</w:t>
            </w:r>
          </w:p>
        </w:tc>
        <w:tc>
          <w:tcPr>
            <w:tcW w:w="1168" w:type="pct"/>
            <w:tcBorders>
              <w:left w:val="nil"/>
              <w:right w:val="single" w:sz="4" w:space="0" w:color="auto"/>
            </w:tcBorders>
            <w:shd w:val="clear" w:color="auto" w:fill="auto"/>
            <w:vAlign w:val="center"/>
          </w:tcPr>
          <w:p w14:paraId="65A29316" w14:textId="69112D48" w:rsidR="002C1E4E" w:rsidRPr="006739FB" w:rsidRDefault="002C1E4E" w:rsidP="009F1D34">
            <w:pPr>
              <w:pStyle w:val="TableText0"/>
              <w:jc w:val="center"/>
            </w:pPr>
            <w:r w:rsidRPr="006739FB">
              <w:t>9 (3.80)</w:t>
            </w:r>
          </w:p>
        </w:tc>
        <w:tc>
          <w:tcPr>
            <w:tcW w:w="1168" w:type="pct"/>
            <w:tcBorders>
              <w:left w:val="single" w:sz="4" w:space="0" w:color="auto"/>
              <w:right w:val="single" w:sz="4" w:space="0" w:color="auto"/>
            </w:tcBorders>
            <w:vAlign w:val="center"/>
          </w:tcPr>
          <w:p w14:paraId="28F19227" w14:textId="7B62346B" w:rsidR="002C1E4E" w:rsidRPr="006739FB" w:rsidRDefault="002C1E4E" w:rsidP="009F1D34">
            <w:pPr>
              <w:pStyle w:val="TableText0"/>
              <w:jc w:val="center"/>
            </w:pPr>
            <w:r w:rsidRPr="006739FB">
              <w:t>16 (6.60)</w:t>
            </w:r>
          </w:p>
        </w:tc>
        <w:tc>
          <w:tcPr>
            <w:tcW w:w="1167" w:type="pct"/>
            <w:tcBorders>
              <w:left w:val="single" w:sz="4" w:space="0" w:color="auto"/>
            </w:tcBorders>
            <w:vAlign w:val="center"/>
          </w:tcPr>
          <w:p w14:paraId="1B6B982B" w14:textId="7303F03C" w:rsidR="002C1E4E" w:rsidRPr="006739FB" w:rsidRDefault="002C1E4E" w:rsidP="009F1D34">
            <w:pPr>
              <w:pStyle w:val="TableText0"/>
              <w:jc w:val="center"/>
              <w:rPr>
                <w:i/>
                <w:iCs/>
              </w:rPr>
            </w:pPr>
            <w:r w:rsidRPr="006739FB">
              <w:rPr>
                <w:i/>
                <w:iCs/>
              </w:rPr>
              <w:t>0.160</w:t>
            </w:r>
          </w:p>
        </w:tc>
      </w:tr>
      <w:tr w:rsidR="002C1E4E" w:rsidRPr="006739FB" w14:paraId="0C01ABBC" w14:textId="77777777" w:rsidTr="002C1E4E">
        <w:trPr>
          <w:cantSplit/>
        </w:trPr>
        <w:tc>
          <w:tcPr>
            <w:tcW w:w="1497" w:type="pct"/>
            <w:vAlign w:val="center"/>
          </w:tcPr>
          <w:p w14:paraId="59748F68" w14:textId="564ED46A" w:rsidR="002C1E4E" w:rsidRPr="006739FB" w:rsidRDefault="002C1E4E" w:rsidP="009F1D34">
            <w:pPr>
              <w:pStyle w:val="TableText0"/>
            </w:pPr>
            <w:r w:rsidRPr="006739FB">
              <w:t>Headache</w:t>
            </w:r>
          </w:p>
        </w:tc>
        <w:tc>
          <w:tcPr>
            <w:tcW w:w="1168" w:type="pct"/>
            <w:tcBorders>
              <w:left w:val="nil"/>
              <w:right w:val="single" w:sz="4" w:space="0" w:color="auto"/>
            </w:tcBorders>
            <w:shd w:val="clear" w:color="auto" w:fill="auto"/>
            <w:vAlign w:val="center"/>
          </w:tcPr>
          <w:p w14:paraId="67AE6F22" w14:textId="53030A7B" w:rsidR="002C1E4E" w:rsidRPr="006739FB" w:rsidRDefault="002C1E4E" w:rsidP="009F1D34">
            <w:pPr>
              <w:pStyle w:val="TableText0"/>
              <w:jc w:val="center"/>
            </w:pPr>
            <w:r w:rsidRPr="006739FB">
              <w:t>9 (3.80)</w:t>
            </w:r>
          </w:p>
        </w:tc>
        <w:tc>
          <w:tcPr>
            <w:tcW w:w="1168" w:type="pct"/>
            <w:tcBorders>
              <w:left w:val="single" w:sz="4" w:space="0" w:color="auto"/>
              <w:right w:val="single" w:sz="4" w:space="0" w:color="auto"/>
            </w:tcBorders>
            <w:vAlign w:val="center"/>
          </w:tcPr>
          <w:p w14:paraId="29EA49D6" w14:textId="0181F9E4" w:rsidR="002C1E4E" w:rsidRPr="006739FB" w:rsidRDefault="002C1E4E" w:rsidP="009F1D34">
            <w:pPr>
              <w:pStyle w:val="TableText0"/>
              <w:jc w:val="center"/>
            </w:pPr>
            <w:r w:rsidRPr="006739FB">
              <w:t>6 (2.50)</w:t>
            </w:r>
          </w:p>
        </w:tc>
        <w:tc>
          <w:tcPr>
            <w:tcW w:w="1167" w:type="pct"/>
            <w:tcBorders>
              <w:left w:val="single" w:sz="4" w:space="0" w:color="auto"/>
            </w:tcBorders>
            <w:vAlign w:val="center"/>
          </w:tcPr>
          <w:p w14:paraId="1C1F7275" w14:textId="79242C1F" w:rsidR="002C1E4E" w:rsidRPr="006739FB" w:rsidRDefault="002C1E4E" w:rsidP="009F1D34">
            <w:pPr>
              <w:pStyle w:val="TableText0"/>
              <w:jc w:val="center"/>
              <w:rPr>
                <w:i/>
                <w:iCs/>
              </w:rPr>
            </w:pPr>
            <w:r w:rsidRPr="006739FB">
              <w:rPr>
                <w:i/>
                <w:iCs/>
              </w:rPr>
              <w:t>0.417</w:t>
            </w:r>
          </w:p>
        </w:tc>
      </w:tr>
      <w:tr w:rsidR="002C1E4E" w:rsidRPr="006739FB" w14:paraId="187ED457" w14:textId="77777777" w:rsidTr="002C1E4E">
        <w:trPr>
          <w:cantSplit/>
        </w:trPr>
        <w:tc>
          <w:tcPr>
            <w:tcW w:w="1497" w:type="pct"/>
            <w:vAlign w:val="center"/>
          </w:tcPr>
          <w:p w14:paraId="3E9BE57B" w14:textId="4C61440F" w:rsidR="002C1E4E" w:rsidRPr="006739FB" w:rsidRDefault="002C1E4E" w:rsidP="009F1D34">
            <w:pPr>
              <w:pStyle w:val="TableText0"/>
            </w:pPr>
            <w:r w:rsidRPr="006739FB">
              <w:t>Cough</w:t>
            </w:r>
          </w:p>
        </w:tc>
        <w:tc>
          <w:tcPr>
            <w:tcW w:w="1168" w:type="pct"/>
            <w:tcBorders>
              <w:left w:val="nil"/>
              <w:right w:val="single" w:sz="4" w:space="0" w:color="auto"/>
            </w:tcBorders>
            <w:shd w:val="clear" w:color="auto" w:fill="auto"/>
            <w:vAlign w:val="center"/>
          </w:tcPr>
          <w:p w14:paraId="7DBF7240" w14:textId="36B5FD08" w:rsidR="002C1E4E" w:rsidRPr="006739FB" w:rsidRDefault="002C1E4E" w:rsidP="009F1D34">
            <w:pPr>
              <w:pStyle w:val="TableText0"/>
              <w:jc w:val="center"/>
            </w:pPr>
            <w:r w:rsidRPr="006739FB">
              <w:t>6 (2.50)</w:t>
            </w:r>
          </w:p>
        </w:tc>
        <w:tc>
          <w:tcPr>
            <w:tcW w:w="1168" w:type="pct"/>
            <w:tcBorders>
              <w:left w:val="single" w:sz="4" w:space="0" w:color="auto"/>
              <w:right w:val="single" w:sz="4" w:space="0" w:color="auto"/>
            </w:tcBorders>
            <w:vAlign w:val="center"/>
          </w:tcPr>
          <w:p w14:paraId="348F07E6" w14:textId="725C4D9B" w:rsidR="002C1E4E" w:rsidRPr="006739FB" w:rsidRDefault="002C1E4E" w:rsidP="009F1D34">
            <w:pPr>
              <w:pStyle w:val="TableText0"/>
              <w:jc w:val="center"/>
            </w:pPr>
            <w:r w:rsidRPr="006739FB">
              <w:t>8 (3.30)</w:t>
            </w:r>
          </w:p>
        </w:tc>
        <w:tc>
          <w:tcPr>
            <w:tcW w:w="1167" w:type="pct"/>
            <w:tcBorders>
              <w:left w:val="single" w:sz="4" w:space="0" w:color="auto"/>
            </w:tcBorders>
            <w:vAlign w:val="center"/>
          </w:tcPr>
          <w:p w14:paraId="6E2EC5C3" w14:textId="7BBDAB0D" w:rsidR="002C1E4E" w:rsidRPr="006739FB" w:rsidRDefault="002C1E4E" w:rsidP="009F1D34">
            <w:pPr>
              <w:pStyle w:val="TableText0"/>
              <w:jc w:val="center"/>
              <w:rPr>
                <w:i/>
                <w:iCs/>
              </w:rPr>
            </w:pPr>
            <w:r w:rsidRPr="006739FB">
              <w:rPr>
                <w:i/>
                <w:iCs/>
              </w:rPr>
              <w:t>0.614</w:t>
            </w:r>
          </w:p>
        </w:tc>
      </w:tr>
      <w:tr w:rsidR="002C1E4E" w:rsidRPr="006739FB" w14:paraId="0B2E07FB" w14:textId="77777777" w:rsidTr="002C1E4E">
        <w:trPr>
          <w:cantSplit/>
        </w:trPr>
        <w:tc>
          <w:tcPr>
            <w:tcW w:w="5000" w:type="pct"/>
            <w:gridSpan w:val="4"/>
            <w:vAlign w:val="center"/>
          </w:tcPr>
          <w:p w14:paraId="6574067B" w14:textId="7599A9DC" w:rsidR="002C1E4E" w:rsidRPr="006739FB" w:rsidRDefault="002C1E4E" w:rsidP="009D2D14">
            <w:pPr>
              <w:pStyle w:val="TableText0"/>
            </w:pPr>
            <w:r w:rsidRPr="006739FB">
              <w:rPr>
                <w:b/>
                <w:bCs w:val="0"/>
                <w:szCs w:val="20"/>
              </w:rPr>
              <w:t>TEAEs of special interest, n (%)</w:t>
            </w:r>
            <w:r w:rsidRPr="006739FB">
              <w:rPr>
                <w:b/>
                <w:bCs w:val="0"/>
                <w:szCs w:val="20"/>
                <w:vertAlign w:val="superscript"/>
              </w:rPr>
              <w:t xml:space="preserve"> a</w:t>
            </w:r>
          </w:p>
        </w:tc>
      </w:tr>
      <w:tr w:rsidR="002C1E4E" w:rsidRPr="006739FB" w14:paraId="33FF71A0" w14:textId="77777777" w:rsidTr="002C1E4E">
        <w:trPr>
          <w:cantSplit/>
        </w:trPr>
        <w:tc>
          <w:tcPr>
            <w:tcW w:w="1497" w:type="pct"/>
            <w:vAlign w:val="center"/>
          </w:tcPr>
          <w:p w14:paraId="4C3AE994" w14:textId="7CAFEE21" w:rsidR="002C1E4E" w:rsidRPr="006739FB" w:rsidRDefault="002C1E4E" w:rsidP="009F1D34">
            <w:pPr>
              <w:pStyle w:val="TableText0"/>
            </w:pPr>
            <w:r w:rsidRPr="006739FB">
              <w:t>Dysphonia</w:t>
            </w:r>
          </w:p>
        </w:tc>
        <w:tc>
          <w:tcPr>
            <w:tcW w:w="1168" w:type="pct"/>
            <w:tcBorders>
              <w:left w:val="nil"/>
              <w:right w:val="single" w:sz="4" w:space="0" w:color="auto"/>
            </w:tcBorders>
            <w:shd w:val="clear" w:color="auto" w:fill="auto"/>
            <w:vAlign w:val="center"/>
          </w:tcPr>
          <w:p w14:paraId="0B1FABB6" w14:textId="022B4DAE" w:rsidR="002C1E4E" w:rsidRPr="006739FB" w:rsidRDefault="002C1E4E" w:rsidP="009F1D34">
            <w:pPr>
              <w:pStyle w:val="TableText0"/>
              <w:jc w:val="center"/>
            </w:pPr>
            <w:r w:rsidRPr="006739FB">
              <w:t>4 (1.70)</w:t>
            </w:r>
          </w:p>
        </w:tc>
        <w:tc>
          <w:tcPr>
            <w:tcW w:w="1168" w:type="pct"/>
            <w:tcBorders>
              <w:left w:val="single" w:sz="4" w:space="0" w:color="auto"/>
              <w:right w:val="single" w:sz="4" w:space="0" w:color="auto"/>
            </w:tcBorders>
            <w:vAlign w:val="center"/>
          </w:tcPr>
          <w:p w14:paraId="590B0988" w14:textId="0892D3D1" w:rsidR="002C1E4E" w:rsidRPr="006739FB" w:rsidRDefault="002C1E4E" w:rsidP="009F1D34">
            <w:pPr>
              <w:pStyle w:val="TableText0"/>
              <w:jc w:val="center"/>
            </w:pPr>
            <w:r w:rsidRPr="006739FB">
              <w:t>7 (2.90)</w:t>
            </w:r>
          </w:p>
        </w:tc>
        <w:tc>
          <w:tcPr>
            <w:tcW w:w="1167" w:type="pct"/>
            <w:tcBorders>
              <w:left w:val="single" w:sz="4" w:space="0" w:color="auto"/>
            </w:tcBorders>
            <w:vAlign w:val="center"/>
          </w:tcPr>
          <w:p w14:paraId="17798AE3" w14:textId="3658136D" w:rsidR="002C1E4E" w:rsidRPr="006739FB" w:rsidRDefault="002C1E4E" w:rsidP="009F1D34">
            <w:pPr>
              <w:pStyle w:val="TableText0"/>
              <w:jc w:val="center"/>
              <w:rPr>
                <w:i/>
                <w:iCs/>
              </w:rPr>
            </w:pPr>
            <w:r w:rsidRPr="006739FB">
              <w:rPr>
                <w:i/>
                <w:iCs/>
              </w:rPr>
              <w:t>0.371</w:t>
            </w:r>
          </w:p>
        </w:tc>
      </w:tr>
      <w:tr w:rsidR="002C1E4E" w:rsidRPr="006739FB" w14:paraId="6E88BAB9" w14:textId="77777777" w:rsidTr="002C1E4E">
        <w:trPr>
          <w:cantSplit/>
        </w:trPr>
        <w:tc>
          <w:tcPr>
            <w:tcW w:w="1497" w:type="pct"/>
            <w:vAlign w:val="center"/>
          </w:tcPr>
          <w:p w14:paraId="295870DB" w14:textId="3AC2186F" w:rsidR="002C1E4E" w:rsidRPr="006739FB" w:rsidRDefault="002C1E4E" w:rsidP="009F1D34">
            <w:pPr>
              <w:pStyle w:val="TableText0"/>
            </w:pPr>
            <w:r w:rsidRPr="006739FB">
              <w:t>Candidiasis</w:t>
            </w:r>
          </w:p>
        </w:tc>
        <w:tc>
          <w:tcPr>
            <w:tcW w:w="1168" w:type="pct"/>
            <w:tcBorders>
              <w:left w:val="nil"/>
              <w:right w:val="single" w:sz="4" w:space="0" w:color="auto"/>
            </w:tcBorders>
            <w:shd w:val="clear" w:color="auto" w:fill="auto"/>
            <w:vAlign w:val="center"/>
          </w:tcPr>
          <w:p w14:paraId="40EE5328" w14:textId="467A6B53" w:rsidR="002C1E4E" w:rsidRPr="006739FB" w:rsidRDefault="002C1E4E" w:rsidP="009F1D34">
            <w:pPr>
              <w:pStyle w:val="TableText0"/>
              <w:jc w:val="center"/>
              <w:rPr>
                <w:i/>
                <w:iCs/>
              </w:rPr>
            </w:pPr>
            <w:r w:rsidRPr="006739FB">
              <w:rPr>
                <w:i/>
                <w:iCs/>
              </w:rPr>
              <w:t>1 (0.40)</w:t>
            </w:r>
          </w:p>
        </w:tc>
        <w:tc>
          <w:tcPr>
            <w:tcW w:w="1168" w:type="pct"/>
            <w:tcBorders>
              <w:left w:val="single" w:sz="4" w:space="0" w:color="auto"/>
              <w:right w:val="single" w:sz="4" w:space="0" w:color="auto"/>
            </w:tcBorders>
            <w:vAlign w:val="center"/>
          </w:tcPr>
          <w:p w14:paraId="11F8F7F5" w14:textId="61742F82" w:rsidR="002C1E4E" w:rsidRPr="006739FB" w:rsidRDefault="002C1E4E" w:rsidP="009F1D34">
            <w:pPr>
              <w:pStyle w:val="TableText0"/>
              <w:jc w:val="center"/>
              <w:rPr>
                <w:i/>
                <w:iCs/>
              </w:rPr>
            </w:pPr>
            <w:r w:rsidRPr="006739FB">
              <w:rPr>
                <w:i/>
                <w:iCs/>
              </w:rPr>
              <w:t>7 (1.00)</w:t>
            </w:r>
          </w:p>
        </w:tc>
        <w:tc>
          <w:tcPr>
            <w:tcW w:w="1167" w:type="pct"/>
            <w:tcBorders>
              <w:left w:val="single" w:sz="4" w:space="0" w:color="auto"/>
            </w:tcBorders>
            <w:vAlign w:val="center"/>
          </w:tcPr>
          <w:p w14:paraId="174D1DFD" w14:textId="414F7EB2" w:rsidR="002C1E4E" w:rsidRPr="006739FB" w:rsidRDefault="002C1E4E" w:rsidP="009F1D34">
            <w:pPr>
              <w:pStyle w:val="TableText0"/>
              <w:jc w:val="center"/>
              <w:rPr>
                <w:i/>
                <w:iCs/>
              </w:rPr>
            </w:pPr>
            <w:r w:rsidRPr="006739FB">
              <w:rPr>
                <w:i/>
                <w:iCs/>
              </w:rPr>
              <w:t>1.000</w:t>
            </w:r>
          </w:p>
        </w:tc>
      </w:tr>
    </w:tbl>
    <w:p w14:paraId="77412402" w14:textId="2A46A1ED" w:rsidR="005D26B4" w:rsidRPr="00D612CA" w:rsidRDefault="005D26B4" w:rsidP="00D86231">
      <w:pPr>
        <w:pStyle w:val="TableFigureFooter"/>
        <w:rPr>
          <w:i/>
          <w:iCs/>
          <w:sz w:val="20"/>
        </w:rPr>
      </w:pPr>
      <w:r w:rsidRPr="00B34594">
        <w:t>Source: Table</w:t>
      </w:r>
      <w:r w:rsidR="00214811" w:rsidRPr="00B34594">
        <w:t>s 23, 26 &amp; 58-61,</w:t>
      </w:r>
      <w:r w:rsidRPr="00B34594">
        <w:t xml:space="preserve"> pp</w:t>
      </w:r>
      <w:r w:rsidR="00214811" w:rsidRPr="00B34594">
        <w:t>56</w:t>
      </w:r>
      <w:r w:rsidRPr="00B34594">
        <w:t xml:space="preserve"> </w:t>
      </w:r>
      <w:r w:rsidR="00214811" w:rsidRPr="00B34594">
        <w:t>&amp; 96-9</w:t>
      </w:r>
      <w:r w:rsidR="009A4008">
        <w:t>7</w:t>
      </w:r>
      <w:r w:rsidR="00214811" w:rsidRPr="00B34594">
        <w:t xml:space="preserve"> </w:t>
      </w:r>
      <w:r w:rsidRPr="00B34594">
        <w:t>of the submission</w:t>
      </w:r>
      <w:r w:rsidR="00D612CA">
        <w:t>; pp1503,</w:t>
      </w:r>
      <w:r w:rsidR="00411ACE">
        <w:t xml:space="preserve"> 1525, 1527 &amp; 1528</w:t>
      </w:r>
      <w:r w:rsidR="00D612CA">
        <w:t xml:space="preserve"> of the CT-01 </w:t>
      </w:r>
      <w:r w:rsidR="00D612CA" w:rsidRPr="00FF2129">
        <w:t>CSR</w:t>
      </w:r>
      <w:r w:rsidRPr="00FF2129">
        <w:t>.</w:t>
      </w:r>
      <w:r w:rsidR="00D612CA" w:rsidRPr="00FF2129">
        <w:t xml:space="preserve"> Italicised text added during the evaluation using data from the </w:t>
      </w:r>
      <w:r w:rsidR="009A4008" w:rsidRPr="00FF2129">
        <w:t xml:space="preserve">CT-01 </w:t>
      </w:r>
      <w:r w:rsidR="00D612CA" w:rsidRPr="00FF2129">
        <w:t>CSR.</w:t>
      </w:r>
    </w:p>
    <w:p w14:paraId="7E43A741" w14:textId="21BC3ECB" w:rsidR="005D26B4" w:rsidRPr="00B34594" w:rsidRDefault="00214811" w:rsidP="00D86231">
      <w:pPr>
        <w:pStyle w:val="TableFigureFooter"/>
        <w:rPr>
          <w:rFonts w:eastAsia="Calibri"/>
        </w:rPr>
      </w:pPr>
      <w:r w:rsidRPr="00B34594">
        <w:rPr>
          <w:rFonts w:eastAsia="Calibri"/>
        </w:rPr>
        <w:t xml:space="preserve">ADR = adverse drug reaction; </w:t>
      </w:r>
      <w:r w:rsidR="00807745" w:rsidRPr="00B34594">
        <w:t xml:space="preserve">BEC = </w:t>
      </w:r>
      <w:proofErr w:type="spellStart"/>
      <w:r w:rsidR="00807745" w:rsidRPr="00B34594">
        <w:t>beclometasone</w:t>
      </w:r>
      <w:proofErr w:type="spellEnd"/>
      <w:r w:rsidR="00807745" w:rsidRPr="00B34594">
        <w:t xml:space="preserve"> dipropionate; </w:t>
      </w:r>
      <w:r w:rsidR="005D26B4" w:rsidRPr="00B34594">
        <w:rPr>
          <w:rFonts w:eastAsia="Calibri"/>
        </w:rPr>
        <w:t xml:space="preserve">CI = confidence interval; </w:t>
      </w:r>
      <w:r w:rsidR="00807745" w:rsidRPr="00B34594">
        <w:t xml:space="preserve">FOR = formoterol fumarate dihydrate; FP = fluticasone propionate; </w:t>
      </w:r>
      <w:r w:rsidR="005D26B4" w:rsidRPr="00B34594">
        <w:rPr>
          <w:rFonts w:eastAsia="Calibri"/>
        </w:rPr>
        <w:t>n = number of participants reporting data; N = total participants in group</w:t>
      </w:r>
      <w:r w:rsidRPr="00B34594">
        <w:rPr>
          <w:rFonts w:eastAsia="Calibri"/>
        </w:rPr>
        <w:t xml:space="preserve">; </w:t>
      </w:r>
      <w:r w:rsidR="00807745">
        <w:rPr>
          <w:rFonts w:eastAsia="Calibri"/>
        </w:rPr>
        <w:t xml:space="preserve">NR = not reported; </w:t>
      </w:r>
      <w:r w:rsidR="00807745" w:rsidRPr="00BC27BA">
        <w:rPr>
          <w:rFonts w:eastAsia="Calibri"/>
        </w:rPr>
        <w:t>SAL = salmeterol</w:t>
      </w:r>
      <w:r w:rsidR="00807745">
        <w:rPr>
          <w:rFonts w:eastAsia="Calibri"/>
        </w:rPr>
        <w:t xml:space="preserve">; </w:t>
      </w:r>
      <w:r w:rsidRPr="00B34594">
        <w:rPr>
          <w:rFonts w:eastAsia="Calibri"/>
        </w:rPr>
        <w:t>TEAE = treatment-emergent adverse event.</w:t>
      </w:r>
    </w:p>
    <w:p w14:paraId="4ADD8795" w14:textId="1016E833" w:rsidR="009D2D14" w:rsidRDefault="009D2D14" w:rsidP="00D86231">
      <w:pPr>
        <w:pStyle w:val="TableFigureFooter"/>
        <w:rPr>
          <w:i/>
          <w:iCs/>
        </w:rPr>
      </w:pPr>
      <w:r w:rsidRPr="00FF2129">
        <w:rPr>
          <w:rFonts w:eastAsia="Calibri"/>
          <w:vertAlign w:val="superscript"/>
        </w:rPr>
        <w:t>a</w:t>
      </w:r>
      <w:r w:rsidRPr="00FF2129">
        <w:rPr>
          <w:rFonts w:eastAsia="Calibri"/>
        </w:rPr>
        <w:t xml:space="preserve"> </w:t>
      </w:r>
      <w:r w:rsidRPr="00FF2129">
        <w:t>Hoarseness (dysphonia) and candidiasis are the most common local adverse effects of inhaled corticosteroids</w:t>
      </w:r>
      <w:r w:rsidRPr="00B34594">
        <w:rPr>
          <w:i/>
          <w:iCs/>
        </w:rPr>
        <w:t>.</w:t>
      </w:r>
      <w:r w:rsidRPr="00B34594">
        <w:rPr>
          <w:rStyle w:val="FootnoteReference"/>
          <w:i/>
          <w:iCs/>
        </w:rPr>
        <w:footnoteReference w:id="6"/>
      </w:r>
    </w:p>
    <w:p w14:paraId="59D6AA0B" w14:textId="09BAC0B2" w:rsidR="00FF2129" w:rsidRPr="00FF2129" w:rsidRDefault="00FF2129" w:rsidP="00FF2129">
      <w:pPr>
        <w:pStyle w:val="3-BodyText"/>
        <w:rPr>
          <w:rFonts w:eastAsia="Calibri"/>
        </w:rPr>
      </w:pPr>
      <w:r w:rsidRPr="00FF2129">
        <w:rPr>
          <w:snapToGrid/>
        </w:rPr>
        <w:t>The results of treatment exposure and safety outcomes in the FORCE/CT-02 trial are summarised in the table below.</w:t>
      </w:r>
    </w:p>
    <w:p w14:paraId="639859EA" w14:textId="71459EB6" w:rsidR="00381898" w:rsidRPr="00B34594" w:rsidRDefault="00381898" w:rsidP="00381898">
      <w:pPr>
        <w:pStyle w:val="TableFigureHeading"/>
      </w:pPr>
      <w:bookmarkStart w:id="23" w:name="_Ref102688330"/>
      <w:r w:rsidRPr="00B34594">
        <w:lastRenderedPageBreak/>
        <w:t xml:space="preserve">Table </w:t>
      </w:r>
      <w:r w:rsidR="00A1798D">
        <w:fldChar w:fldCharType="begin"/>
      </w:r>
      <w:r w:rsidR="00A1798D">
        <w:instrText xml:space="preserve"> SEQ Table \* ARABIC </w:instrText>
      </w:r>
      <w:r w:rsidR="00A1798D">
        <w:fldChar w:fldCharType="separate"/>
      </w:r>
      <w:r w:rsidR="00F34411">
        <w:rPr>
          <w:noProof/>
        </w:rPr>
        <w:t>8</w:t>
      </w:r>
      <w:r w:rsidR="00A1798D">
        <w:rPr>
          <w:noProof/>
        </w:rPr>
        <w:fldChar w:fldCharType="end"/>
      </w:r>
      <w:bookmarkEnd w:id="23"/>
      <w:r w:rsidRPr="00B34594">
        <w:t xml:space="preserve">: </w:t>
      </w:r>
      <w:r w:rsidRPr="00B34594">
        <w:rPr>
          <w:rStyle w:val="CommentReference"/>
          <w:b/>
          <w:szCs w:val="24"/>
        </w:rPr>
        <w:t>Summary of key adverse events in the</w:t>
      </w:r>
      <w:r>
        <w:rPr>
          <w:rStyle w:val="CommentReference"/>
          <w:b/>
          <w:szCs w:val="24"/>
        </w:rPr>
        <w:t xml:space="preserve"> FORCE/CT-02</w:t>
      </w:r>
      <w:r w:rsidRPr="00B34594">
        <w:rPr>
          <w:rStyle w:val="CommentReference"/>
          <w:b/>
          <w:szCs w:val="24"/>
        </w:rPr>
        <w:t xml:space="preserve"> trial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key adverse events in the FORCE/CT-02 trial (Safety population)"/>
      </w:tblPr>
      <w:tblGrid>
        <w:gridCol w:w="3517"/>
        <w:gridCol w:w="2748"/>
        <w:gridCol w:w="2752"/>
      </w:tblGrid>
      <w:tr w:rsidR="00381898" w:rsidRPr="006739FB" w14:paraId="3C8C6591" w14:textId="77777777" w:rsidTr="00F75122">
        <w:trPr>
          <w:cantSplit/>
          <w:tblHeader/>
        </w:trPr>
        <w:tc>
          <w:tcPr>
            <w:tcW w:w="1950" w:type="pct"/>
            <w:vAlign w:val="center"/>
          </w:tcPr>
          <w:p w14:paraId="66BE43BE" w14:textId="77777777" w:rsidR="00381898" w:rsidRPr="006739FB" w:rsidRDefault="00381898" w:rsidP="00F75122">
            <w:pPr>
              <w:pStyle w:val="In-tableHeading"/>
              <w:rPr>
                <w:lang w:val="en-AU"/>
              </w:rPr>
            </w:pPr>
            <w:r w:rsidRPr="006739FB">
              <w:rPr>
                <w:lang w:val="en-AU"/>
              </w:rPr>
              <w:t>Trial ID</w:t>
            </w:r>
          </w:p>
        </w:tc>
        <w:tc>
          <w:tcPr>
            <w:tcW w:w="3050" w:type="pct"/>
            <w:gridSpan w:val="2"/>
          </w:tcPr>
          <w:p w14:paraId="2C39B2C8" w14:textId="77777777" w:rsidR="00381898" w:rsidRPr="006739FB" w:rsidRDefault="00381898" w:rsidP="00F75122">
            <w:pPr>
              <w:pStyle w:val="In-tableHeading"/>
              <w:jc w:val="center"/>
              <w:rPr>
                <w:lang w:val="en-AU"/>
              </w:rPr>
            </w:pPr>
            <w:r w:rsidRPr="006739FB">
              <w:rPr>
                <w:lang w:val="en-AU"/>
              </w:rPr>
              <w:t>FORCE/CT-02</w:t>
            </w:r>
          </w:p>
        </w:tc>
      </w:tr>
      <w:tr w:rsidR="00381898" w:rsidRPr="006739FB" w14:paraId="603E7C56" w14:textId="77777777" w:rsidTr="00F75122">
        <w:trPr>
          <w:cantSplit/>
          <w:tblHeader/>
        </w:trPr>
        <w:tc>
          <w:tcPr>
            <w:tcW w:w="1950" w:type="pct"/>
            <w:vAlign w:val="center"/>
          </w:tcPr>
          <w:p w14:paraId="71214D61" w14:textId="77777777" w:rsidR="00381898" w:rsidRPr="006739FB" w:rsidRDefault="00381898" w:rsidP="00F75122">
            <w:pPr>
              <w:pStyle w:val="In-tableHeading"/>
              <w:rPr>
                <w:lang w:val="en-AU"/>
              </w:rPr>
            </w:pPr>
            <w:r w:rsidRPr="006739FB">
              <w:rPr>
                <w:lang w:val="en-AU"/>
              </w:rPr>
              <w:t>Medicine</w:t>
            </w:r>
          </w:p>
        </w:tc>
        <w:tc>
          <w:tcPr>
            <w:tcW w:w="1524" w:type="pct"/>
          </w:tcPr>
          <w:p w14:paraId="25A27D0C" w14:textId="77777777" w:rsidR="00381898" w:rsidRPr="006739FB" w:rsidRDefault="00381898" w:rsidP="00F75122">
            <w:pPr>
              <w:pStyle w:val="In-tableHeading"/>
              <w:jc w:val="center"/>
              <w:rPr>
                <w:lang w:val="en-AU"/>
              </w:rPr>
            </w:pPr>
            <w:r w:rsidRPr="006739FB">
              <w:rPr>
                <w:lang w:val="en-AU"/>
              </w:rPr>
              <w:t xml:space="preserve">BEC/FOR 200/6 </w:t>
            </w:r>
            <w:proofErr w:type="spellStart"/>
            <w:r w:rsidRPr="006739FB">
              <w:rPr>
                <w:lang w:val="en-AU"/>
              </w:rPr>
              <w:t>μg</w:t>
            </w:r>
            <w:proofErr w:type="spellEnd"/>
          </w:p>
        </w:tc>
        <w:tc>
          <w:tcPr>
            <w:tcW w:w="1526" w:type="pct"/>
            <w:vAlign w:val="center"/>
          </w:tcPr>
          <w:p w14:paraId="65A4041B" w14:textId="77777777" w:rsidR="00381898" w:rsidRPr="006739FB" w:rsidRDefault="00381898" w:rsidP="00F75122">
            <w:pPr>
              <w:pStyle w:val="In-tableHeading"/>
              <w:jc w:val="center"/>
              <w:rPr>
                <w:lang w:val="en-AU"/>
              </w:rPr>
            </w:pPr>
            <w:r w:rsidRPr="006739FB">
              <w:rPr>
                <w:lang w:val="en-AU"/>
              </w:rPr>
              <w:t xml:space="preserve">BEC 100 </w:t>
            </w:r>
            <w:proofErr w:type="spellStart"/>
            <w:r w:rsidRPr="006739FB">
              <w:rPr>
                <w:lang w:val="en-AU"/>
              </w:rPr>
              <w:t>μg</w:t>
            </w:r>
            <w:proofErr w:type="spellEnd"/>
            <w:r w:rsidRPr="006739FB">
              <w:rPr>
                <w:lang w:val="en-AU"/>
              </w:rPr>
              <w:t xml:space="preserve"> </w:t>
            </w:r>
            <w:proofErr w:type="spellStart"/>
            <w:r w:rsidRPr="006739FB">
              <w:rPr>
                <w:lang w:val="en-AU"/>
              </w:rPr>
              <w:t>extrafine</w:t>
            </w:r>
            <w:proofErr w:type="spellEnd"/>
          </w:p>
        </w:tc>
      </w:tr>
      <w:tr w:rsidR="00381898" w:rsidRPr="006739FB" w14:paraId="5DF2CD11" w14:textId="77777777" w:rsidTr="00F75122">
        <w:trPr>
          <w:cantSplit/>
          <w:tblHeader/>
        </w:trPr>
        <w:tc>
          <w:tcPr>
            <w:tcW w:w="1950" w:type="pct"/>
            <w:vAlign w:val="center"/>
          </w:tcPr>
          <w:p w14:paraId="5834EB19" w14:textId="77777777" w:rsidR="00381898" w:rsidRPr="006739FB" w:rsidRDefault="00381898" w:rsidP="00F75122">
            <w:pPr>
              <w:pStyle w:val="In-tableHeading"/>
              <w:rPr>
                <w:b w:val="0"/>
                <w:bCs/>
                <w:lang w:val="en-AU"/>
              </w:rPr>
            </w:pPr>
            <w:r w:rsidRPr="006739FB">
              <w:rPr>
                <w:b w:val="0"/>
                <w:bCs/>
                <w:lang w:val="en-AU"/>
              </w:rPr>
              <w:t>N</w:t>
            </w:r>
          </w:p>
        </w:tc>
        <w:tc>
          <w:tcPr>
            <w:tcW w:w="1524" w:type="pct"/>
          </w:tcPr>
          <w:p w14:paraId="012C0197" w14:textId="77777777" w:rsidR="00381898" w:rsidRPr="006739FB" w:rsidRDefault="00381898" w:rsidP="00F75122">
            <w:pPr>
              <w:pStyle w:val="In-tableHeading"/>
              <w:jc w:val="center"/>
              <w:rPr>
                <w:b w:val="0"/>
                <w:bCs/>
                <w:lang w:val="en-AU"/>
              </w:rPr>
            </w:pPr>
            <w:r w:rsidRPr="006739FB">
              <w:rPr>
                <w:b w:val="0"/>
                <w:bCs/>
                <w:lang w:val="en-AU"/>
              </w:rPr>
              <w:t>189</w:t>
            </w:r>
          </w:p>
        </w:tc>
        <w:tc>
          <w:tcPr>
            <w:tcW w:w="1526" w:type="pct"/>
            <w:vAlign w:val="center"/>
          </w:tcPr>
          <w:p w14:paraId="1045B9BA" w14:textId="77777777" w:rsidR="00381898" w:rsidRPr="006739FB" w:rsidRDefault="00381898" w:rsidP="00F75122">
            <w:pPr>
              <w:pStyle w:val="In-tableHeading"/>
              <w:jc w:val="center"/>
              <w:rPr>
                <w:b w:val="0"/>
                <w:bCs/>
                <w:lang w:val="en-AU"/>
              </w:rPr>
            </w:pPr>
            <w:r w:rsidRPr="006739FB">
              <w:rPr>
                <w:b w:val="0"/>
                <w:bCs/>
                <w:lang w:val="en-AU"/>
              </w:rPr>
              <w:t>180</w:t>
            </w:r>
          </w:p>
        </w:tc>
      </w:tr>
      <w:tr w:rsidR="00381898" w:rsidRPr="006739FB" w14:paraId="323F6D28" w14:textId="77777777" w:rsidTr="00F75122">
        <w:trPr>
          <w:cantSplit/>
          <w:tblHeader/>
        </w:trPr>
        <w:tc>
          <w:tcPr>
            <w:tcW w:w="5000" w:type="pct"/>
            <w:gridSpan w:val="3"/>
            <w:vAlign w:val="center"/>
          </w:tcPr>
          <w:p w14:paraId="46B1E8DE" w14:textId="77777777" w:rsidR="00381898" w:rsidRPr="006739FB" w:rsidRDefault="00381898" w:rsidP="00F75122">
            <w:pPr>
              <w:pStyle w:val="In-tableHeading"/>
              <w:rPr>
                <w:lang w:val="en-AU"/>
              </w:rPr>
            </w:pPr>
            <w:r w:rsidRPr="006739FB">
              <w:rPr>
                <w:lang w:val="en-AU"/>
              </w:rPr>
              <w:t>Treatment exposure, days</w:t>
            </w:r>
          </w:p>
        </w:tc>
      </w:tr>
      <w:tr w:rsidR="00381898" w:rsidRPr="006739FB" w14:paraId="3C5E2597" w14:textId="77777777" w:rsidTr="00F75122">
        <w:trPr>
          <w:cantSplit/>
          <w:tblHeader/>
        </w:trPr>
        <w:tc>
          <w:tcPr>
            <w:tcW w:w="1950" w:type="pct"/>
            <w:vAlign w:val="center"/>
          </w:tcPr>
          <w:p w14:paraId="464B6F92" w14:textId="77777777" w:rsidR="00381898" w:rsidRPr="006739FB" w:rsidRDefault="00381898" w:rsidP="00F75122">
            <w:pPr>
              <w:pStyle w:val="In-tableHeading"/>
              <w:rPr>
                <w:b w:val="0"/>
                <w:bCs/>
                <w:lang w:val="en-AU"/>
              </w:rPr>
            </w:pPr>
            <w:r w:rsidRPr="006739FB">
              <w:rPr>
                <w:b w:val="0"/>
                <w:bCs/>
                <w:lang w:val="en-AU"/>
              </w:rPr>
              <w:t xml:space="preserve">Mean </w:t>
            </w:r>
          </w:p>
        </w:tc>
        <w:tc>
          <w:tcPr>
            <w:tcW w:w="1524" w:type="pct"/>
            <w:tcBorders>
              <w:left w:val="nil"/>
              <w:right w:val="single" w:sz="4" w:space="0" w:color="auto"/>
            </w:tcBorders>
            <w:vAlign w:val="center"/>
          </w:tcPr>
          <w:p w14:paraId="57041E49" w14:textId="77777777" w:rsidR="00381898" w:rsidRPr="006739FB" w:rsidRDefault="00381898" w:rsidP="00F75122">
            <w:pPr>
              <w:pStyle w:val="TableText0"/>
              <w:jc w:val="center"/>
            </w:pPr>
            <w:r w:rsidRPr="006739FB">
              <w:t>81.0 ± 16.8</w:t>
            </w:r>
          </w:p>
        </w:tc>
        <w:tc>
          <w:tcPr>
            <w:tcW w:w="1526" w:type="pct"/>
            <w:tcBorders>
              <w:left w:val="single" w:sz="4" w:space="0" w:color="auto"/>
              <w:right w:val="single" w:sz="4" w:space="0" w:color="auto"/>
            </w:tcBorders>
            <w:vAlign w:val="center"/>
          </w:tcPr>
          <w:p w14:paraId="540AC616" w14:textId="77777777" w:rsidR="00381898" w:rsidRPr="006739FB" w:rsidRDefault="00381898" w:rsidP="00F75122">
            <w:pPr>
              <w:pStyle w:val="TableText0"/>
              <w:jc w:val="center"/>
            </w:pPr>
            <w:r w:rsidRPr="006739FB">
              <w:t>79.7 ± 19.3</w:t>
            </w:r>
          </w:p>
        </w:tc>
      </w:tr>
      <w:tr w:rsidR="00381898" w:rsidRPr="006739FB" w14:paraId="4324AC0C" w14:textId="77777777" w:rsidTr="00F75122">
        <w:trPr>
          <w:cantSplit/>
          <w:tblHeader/>
        </w:trPr>
        <w:tc>
          <w:tcPr>
            <w:tcW w:w="1950" w:type="pct"/>
            <w:vAlign w:val="center"/>
          </w:tcPr>
          <w:p w14:paraId="02D4E568" w14:textId="77777777" w:rsidR="00381898" w:rsidRPr="006739FB" w:rsidRDefault="00381898" w:rsidP="00F75122">
            <w:pPr>
              <w:pStyle w:val="In-tableHeading"/>
              <w:rPr>
                <w:b w:val="0"/>
                <w:bCs/>
                <w:lang w:val="en-AU"/>
              </w:rPr>
            </w:pPr>
            <w:r w:rsidRPr="006739FB">
              <w:rPr>
                <w:b w:val="0"/>
                <w:bCs/>
                <w:lang w:val="en-AU"/>
              </w:rPr>
              <w:t>Range</w:t>
            </w:r>
          </w:p>
        </w:tc>
        <w:tc>
          <w:tcPr>
            <w:tcW w:w="1524" w:type="pct"/>
            <w:tcBorders>
              <w:left w:val="nil"/>
              <w:bottom w:val="single" w:sz="4" w:space="0" w:color="auto"/>
              <w:right w:val="single" w:sz="4" w:space="0" w:color="auto"/>
            </w:tcBorders>
            <w:vAlign w:val="center"/>
          </w:tcPr>
          <w:p w14:paraId="3C716833" w14:textId="77777777" w:rsidR="00381898" w:rsidRPr="006739FB" w:rsidRDefault="00381898" w:rsidP="00F75122">
            <w:pPr>
              <w:pStyle w:val="TableText0"/>
              <w:jc w:val="center"/>
            </w:pPr>
            <w:r w:rsidRPr="006739FB">
              <w:t>1-92</w:t>
            </w:r>
          </w:p>
        </w:tc>
        <w:tc>
          <w:tcPr>
            <w:tcW w:w="1526" w:type="pct"/>
            <w:tcBorders>
              <w:left w:val="single" w:sz="4" w:space="0" w:color="auto"/>
              <w:bottom w:val="single" w:sz="4" w:space="0" w:color="auto"/>
              <w:right w:val="single" w:sz="4" w:space="0" w:color="auto"/>
            </w:tcBorders>
            <w:vAlign w:val="center"/>
          </w:tcPr>
          <w:p w14:paraId="65B746D1" w14:textId="77777777" w:rsidR="00381898" w:rsidRPr="006739FB" w:rsidRDefault="00381898" w:rsidP="00F75122">
            <w:pPr>
              <w:pStyle w:val="TableText0"/>
              <w:jc w:val="center"/>
            </w:pPr>
            <w:r w:rsidRPr="006739FB">
              <w:rPr>
                <w:rStyle w:val="Emphasis"/>
                <w:i w:val="0"/>
                <w:iCs w:val="0"/>
              </w:rPr>
              <w:t>1-95</w:t>
            </w:r>
          </w:p>
        </w:tc>
      </w:tr>
      <w:tr w:rsidR="00381898" w:rsidRPr="006739FB" w14:paraId="3B6FE916" w14:textId="77777777" w:rsidTr="00F75122">
        <w:trPr>
          <w:cantSplit/>
        </w:trPr>
        <w:tc>
          <w:tcPr>
            <w:tcW w:w="5000" w:type="pct"/>
            <w:gridSpan w:val="3"/>
          </w:tcPr>
          <w:p w14:paraId="70E92651" w14:textId="77777777" w:rsidR="00381898" w:rsidRPr="006739FB" w:rsidRDefault="00381898" w:rsidP="00F75122">
            <w:pPr>
              <w:pStyle w:val="TableText0"/>
              <w:rPr>
                <w:b/>
                <w:bCs w:val="0"/>
              </w:rPr>
            </w:pPr>
            <w:r w:rsidRPr="006739FB">
              <w:rPr>
                <w:b/>
                <w:bCs w:val="0"/>
              </w:rPr>
              <w:t>Summary safety outcomes, n (%)</w:t>
            </w:r>
          </w:p>
        </w:tc>
      </w:tr>
      <w:tr w:rsidR="00381898" w:rsidRPr="006739FB" w14:paraId="5D3CC25A" w14:textId="77777777" w:rsidTr="00F75122">
        <w:trPr>
          <w:cantSplit/>
        </w:trPr>
        <w:tc>
          <w:tcPr>
            <w:tcW w:w="1950" w:type="pct"/>
            <w:vAlign w:val="center"/>
          </w:tcPr>
          <w:p w14:paraId="4F4DCDFA" w14:textId="77777777" w:rsidR="00381898" w:rsidRPr="006739FB" w:rsidRDefault="00381898" w:rsidP="00F75122">
            <w:pPr>
              <w:pStyle w:val="TableText0"/>
            </w:pPr>
            <w:r w:rsidRPr="006739FB">
              <w:t>Number of patients with ≥1 TEAEs</w:t>
            </w:r>
          </w:p>
        </w:tc>
        <w:tc>
          <w:tcPr>
            <w:tcW w:w="1524" w:type="pct"/>
            <w:tcBorders>
              <w:left w:val="nil"/>
              <w:right w:val="single" w:sz="4" w:space="0" w:color="auto"/>
            </w:tcBorders>
            <w:shd w:val="clear" w:color="auto" w:fill="auto"/>
            <w:vAlign w:val="center"/>
          </w:tcPr>
          <w:p w14:paraId="76E3D99E" w14:textId="77777777" w:rsidR="00381898" w:rsidRPr="006739FB" w:rsidRDefault="00381898" w:rsidP="00F75122">
            <w:pPr>
              <w:pStyle w:val="TableText0"/>
              <w:jc w:val="center"/>
            </w:pPr>
            <w:r w:rsidRPr="006739FB">
              <w:t>29 (15.30)</w:t>
            </w:r>
          </w:p>
        </w:tc>
        <w:tc>
          <w:tcPr>
            <w:tcW w:w="1526" w:type="pct"/>
            <w:tcBorders>
              <w:left w:val="single" w:sz="4" w:space="0" w:color="auto"/>
              <w:right w:val="single" w:sz="4" w:space="0" w:color="auto"/>
            </w:tcBorders>
            <w:shd w:val="clear" w:color="auto" w:fill="auto"/>
            <w:vAlign w:val="center"/>
          </w:tcPr>
          <w:p w14:paraId="1E206E86" w14:textId="77777777" w:rsidR="00381898" w:rsidRPr="006739FB" w:rsidRDefault="00381898" w:rsidP="00F75122">
            <w:pPr>
              <w:pStyle w:val="TableText0"/>
              <w:jc w:val="center"/>
            </w:pPr>
            <w:r w:rsidRPr="006739FB">
              <w:t>30 (16.70)</w:t>
            </w:r>
          </w:p>
        </w:tc>
      </w:tr>
      <w:tr w:rsidR="00381898" w:rsidRPr="006739FB" w14:paraId="3B9FA1E4" w14:textId="77777777" w:rsidTr="00F75122">
        <w:trPr>
          <w:cantSplit/>
        </w:trPr>
        <w:tc>
          <w:tcPr>
            <w:tcW w:w="1950" w:type="pct"/>
            <w:vAlign w:val="center"/>
          </w:tcPr>
          <w:p w14:paraId="7EF8CEF5" w14:textId="77777777" w:rsidR="00381898" w:rsidRPr="006739FB" w:rsidRDefault="00381898" w:rsidP="00F75122">
            <w:pPr>
              <w:pStyle w:val="TableText0"/>
            </w:pPr>
            <w:r w:rsidRPr="006739FB">
              <w:t>Severe TEAEs</w:t>
            </w:r>
          </w:p>
        </w:tc>
        <w:tc>
          <w:tcPr>
            <w:tcW w:w="1524" w:type="pct"/>
            <w:tcBorders>
              <w:left w:val="nil"/>
              <w:right w:val="single" w:sz="4" w:space="0" w:color="auto"/>
            </w:tcBorders>
            <w:shd w:val="clear" w:color="auto" w:fill="auto"/>
            <w:vAlign w:val="center"/>
          </w:tcPr>
          <w:p w14:paraId="2A288C29" w14:textId="77777777" w:rsidR="00381898" w:rsidRPr="006739FB" w:rsidRDefault="00381898" w:rsidP="00F75122">
            <w:pPr>
              <w:pStyle w:val="TableText0"/>
              <w:jc w:val="center"/>
            </w:pPr>
            <w:r w:rsidRPr="006739FB">
              <w:t>0 (0)</w:t>
            </w:r>
          </w:p>
        </w:tc>
        <w:tc>
          <w:tcPr>
            <w:tcW w:w="1526" w:type="pct"/>
            <w:tcBorders>
              <w:left w:val="single" w:sz="4" w:space="0" w:color="auto"/>
              <w:right w:val="single" w:sz="4" w:space="0" w:color="auto"/>
            </w:tcBorders>
            <w:shd w:val="clear" w:color="auto" w:fill="auto"/>
            <w:vAlign w:val="center"/>
          </w:tcPr>
          <w:p w14:paraId="7095BDCF" w14:textId="77777777" w:rsidR="00381898" w:rsidRPr="006739FB" w:rsidRDefault="00381898" w:rsidP="00F75122">
            <w:pPr>
              <w:pStyle w:val="TableText0"/>
              <w:jc w:val="center"/>
            </w:pPr>
            <w:r w:rsidRPr="006739FB">
              <w:t>0 (0)</w:t>
            </w:r>
          </w:p>
        </w:tc>
      </w:tr>
      <w:tr w:rsidR="00381898" w:rsidRPr="006739FB" w14:paraId="625662E8" w14:textId="77777777" w:rsidTr="00F75122">
        <w:trPr>
          <w:cantSplit/>
        </w:trPr>
        <w:tc>
          <w:tcPr>
            <w:tcW w:w="1950" w:type="pct"/>
            <w:vAlign w:val="center"/>
          </w:tcPr>
          <w:p w14:paraId="76126CAF" w14:textId="77777777" w:rsidR="00381898" w:rsidRPr="006739FB" w:rsidRDefault="00381898" w:rsidP="00F75122">
            <w:pPr>
              <w:pStyle w:val="TableText0"/>
            </w:pPr>
            <w:r w:rsidRPr="006739FB">
              <w:t>Number of patients with ≥1 serious TEAEs</w:t>
            </w:r>
          </w:p>
        </w:tc>
        <w:tc>
          <w:tcPr>
            <w:tcW w:w="1524" w:type="pct"/>
            <w:tcBorders>
              <w:left w:val="nil"/>
              <w:right w:val="single" w:sz="4" w:space="0" w:color="auto"/>
            </w:tcBorders>
            <w:shd w:val="clear" w:color="auto" w:fill="auto"/>
            <w:vAlign w:val="center"/>
          </w:tcPr>
          <w:p w14:paraId="3BE07301" w14:textId="77777777" w:rsidR="00381898" w:rsidRPr="006739FB" w:rsidRDefault="00381898" w:rsidP="00F75122">
            <w:pPr>
              <w:pStyle w:val="TableText0"/>
              <w:jc w:val="center"/>
            </w:pPr>
            <w:r w:rsidRPr="006739FB">
              <w:t>0 (0)</w:t>
            </w:r>
          </w:p>
        </w:tc>
        <w:tc>
          <w:tcPr>
            <w:tcW w:w="1526" w:type="pct"/>
            <w:tcBorders>
              <w:left w:val="single" w:sz="4" w:space="0" w:color="auto"/>
              <w:right w:val="single" w:sz="4" w:space="0" w:color="auto"/>
            </w:tcBorders>
            <w:shd w:val="clear" w:color="auto" w:fill="auto"/>
            <w:vAlign w:val="center"/>
          </w:tcPr>
          <w:p w14:paraId="2CA8C9E7" w14:textId="77777777" w:rsidR="00381898" w:rsidRPr="006739FB" w:rsidRDefault="00381898" w:rsidP="00F75122">
            <w:pPr>
              <w:pStyle w:val="TableText0"/>
              <w:jc w:val="center"/>
            </w:pPr>
            <w:r w:rsidRPr="006739FB">
              <w:t>0 (0)</w:t>
            </w:r>
          </w:p>
        </w:tc>
      </w:tr>
      <w:tr w:rsidR="00381898" w:rsidRPr="006739FB" w14:paraId="6F9FF8C6" w14:textId="77777777" w:rsidTr="00F75122">
        <w:trPr>
          <w:cantSplit/>
        </w:trPr>
        <w:tc>
          <w:tcPr>
            <w:tcW w:w="1950" w:type="pct"/>
            <w:vAlign w:val="center"/>
          </w:tcPr>
          <w:p w14:paraId="271D3CC5" w14:textId="77777777" w:rsidR="00381898" w:rsidRPr="006739FB" w:rsidRDefault="00381898" w:rsidP="00F75122">
            <w:pPr>
              <w:pStyle w:val="TableText0"/>
            </w:pPr>
            <w:r w:rsidRPr="006739FB">
              <w:t>Discontinuations due to TEAEs</w:t>
            </w:r>
          </w:p>
        </w:tc>
        <w:tc>
          <w:tcPr>
            <w:tcW w:w="1524" w:type="pct"/>
            <w:vAlign w:val="center"/>
          </w:tcPr>
          <w:p w14:paraId="27B106EB" w14:textId="77777777" w:rsidR="00381898" w:rsidRPr="006739FB" w:rsidRDefault="00381898" w:rsidP="00F75122">
            <w:pPr>
              <w:pStyle w:val="TableText0"/>
              <w:jc w:val="center"/>
            </w:pPr>
            <w:r w:rsidRPr="006739FB">
              <w:t>0 (0)</w:t>
            </w:r>
          </w:p>
        </w:tc>
        <w:tc>
          <w:tcPr>
            <w:tcW w:w="1526" w:type="pct"/>
            <w:vAlign w:val="center"/>
          </w:tcPr>
          <w:p w14:paraId="4D63256F" w14:textId="77777777" w:rsidR="00381898" w:rsidRPr="006739FB" w:rsidRDefault="00381898" w:rsidP="00F75122">
            <w:pPr>
              <w:pStyle w:val="TableText0"/>
              <w:jc w:val="center"/>
            </w:pPr>
            <w:r w:rsidRPr="006739FB">
              <w:t>1 (0.60)</w:t>
            </w:r>
          </w:p>
        </w:tc>
      </w:tr>
      <w:tr w:rsidR="00381898" w:rsidRPr="006739FB" w14:paraId="3639A413" w14:textId="77777777" w:rsidTr="00F75122">
        <w:trPr>
          <w:cantSplit/>
        </w:trPr>
        <w:tc>
          <w:tcPr>
            <w:tcW w:w="1950" w:type="pct"/>
            <w:vAlign w:val="center"/>
          </w:tcPr>
          <w:p w14:paraId="6717C1E2" w14:textId="77777777" w:rsidR="00381898" w:rsidRPr="006739FB" w:rsidRDefault="00381898" w:rsidP="00F75122">
            <w:pPr>
              <w:pStyle w:val="TableText0"/>
            </w:pPr>
            <w:r w:rsidRPr="006739FB">
              <w:t>Deaths due to TEAEs</w:t>
            </w:r>
          </w:p>
        </w:tc>
        <w:tc>
          <w:tcPr>
            <w:tcW w:w="1524" w:type="pct"/>
            <w:vAlign w:val="center"/>
          </w:tcPr>
          <w:p w14:paraId="1575E1FB" w14:textId="77777777" w:rsidR="00381898" w:rsidRPr="006739FB" w:rsidRDefault="00381898" w:rsidP="00F75122">
            <w:pPr>
              <w:pStyle w:val="TableText0"/>
              <w:jc w:val="center"/>
            </w:pPr>
            <w:r w:rsidRPr="006739FB">
              <w:t>0 (0)</w:t>
            </w:r>
          </w:p>
        </w:tc>
        <w:tc>
          <w:tcPr>
            <w:tcW w:w="1526" w:type="pct"/>
            <w:vAlign w:val="center"/>
          </w:tcPr>
          <w:p w14:paraId="666B1CB8" w14:textId="77777777" w:rsidR="00381898" w:rsidRPr="006739FB" w:rsidRDefault="00381898" w:rsidP="00F75122">
            <w:pPr>
              <w:pStyle w:val="TableText0"/>
              <w:jc w:val="center"/>
            </w:pPr>
            <w:r w:rsidRPr="006739FB">
              <w:t>0 (0)</w:t>
            </w:r>
          </w:p>
        </w:tc>
      </w:tr>
      <w:tr w:rsidR="00381898" w:rsidRPr="006739FB" w14:paraId="56A83EA8" w14:textId="77777777" w:rsidTr="00F75122">
        <w:trPr>
          <w:cantSplit/>
        </w:trPr>
        <w:tc>
          <w:tcPr>
            <w:tcW w:w="1950" w:type="pct"/>
            <w:vAlign w:val="center"/>
          </w:tcPr>
          <w:p w14:paraId="5C582F96" w14:textId="77777777" w:rsidR="00381898" w:rsidRPr="006739FB" w:rsidRDefault="00381898" w:rsidP="00F75122">
            <w:pPr>
              <w:pStyle w:val="TableText0"/>
            </w:pPr>
            <w:r w:rsidRPr="006739FB">
              <w:t>Number of patients with ≥1 ADR</w:t>
            </w:r>
          </w:p>
        </w:tc>
        <w:tc>
          <w:tcPr>
            <w:tcW w:w="1524" w:type="pct"/>
            <w:vAlign w:val="center"/>
          </w:tcPr>
          <w:p w14:paraId="3E2680A8" w14:textId="77777777" w:rsidR="00381898" w:rsidRPr="006739FB" w:rsidRDefault="00381898" w:rsidP="00F75122">
            <w:pPr>
              <w:pStyle w:val="TableText0"/>
              <w:jc w:val="center"/>
            </w:pPr>
            <w:r w:rsidRPr="006739FB">
              <w:t>2 (1.1)</w:t>
            </w:r>
          </w:p>
        </w:tc>
        <w:tc>
          <w:tcPr>
            <w:tcW w:w="1526" w:type="pct"/>
            <w:vAlign w:val="center"/>
          </w:tcPr>
          <w:p w14:paraId="66228DD6" w14:textId="77777777" w:rsidR="00381898" w:rsidRPr="006739FB" w:rsidRDefault="00381898" w:rsidP="00F75122">
            <w:pPr>
              <w:pStyle w:val="TableText0"/>
              <w:jc w:val="center"/>
            </w:pPr>
            <w:r w:rsidRPr="006739FB">
              <w:t>5 (2.8)</w:t>
            </w:r>
          </w:p>
        </w:tc>
      </w:tr>
      <w:tr w:rsidR="00381898" w:rsidRPr="006739FB" w14:paraId="5E16E3C0" w14:textId="77777777" w:rsidTr="00F75122">
        <w:trPr>
          <w:cantSplit/>
        </w:trPr>
        <w:tc>
          <w:tcPr>
            <w:tcW w:w="1950" w:type="pct"/>
            <w:vAlign w:val="center"/>
          </w:tcPr>
          <w:p w14:paraId="0F788CCC" w14:textId="77777777" w:rsidR="00381898" w:rsidRPr="006739FB" w:rsidRDefault="00381898" w:rsidP="00F75122">
            <w:pPr>
              <w:pStyle w:val="TableText0"/>
            </w:pPr>
            <w:r w:rsidRPr="006739FB">
              <w:t>Severe ADRs</w:t>
            </w:r>
          </w:p>
        </w:tc>
        <w:tc>
          <w:tcPr>
            <w:tcW w:w="1524" w:type="pct"/>
            <w:vAlign w:val="center"/>
          </w:tcPr>
          <w:p w14:paraId="1EBE38D1" w14:textId="77777777" w:rsidR="00381898" w:rsidRPr="006739FB" w:rsidRDefault="00381898" w:rsidP="00F75122">
            <w:pPr>
              <w:pStyle w:val="TableText0"/>
              <w:jc w:val="center"/>
            </w:pPr>
            <w:r w:rsidRPr="006739FB">
              <w:t>0 (0)</w:t>
            </w:r>
          </w:p>
        </w:tc>
        <w:tc>
          <w:tcPr>
            <w:tcW w:w="1526" w:type="pct"/>
            <w:vAlign w:val="center"/>
          </w:tcPr>
          <w:p w14:paraId="02966114" w14:textId="77777777" w:rsidR="00381898" w:rsidRPr="006739FB" w:rsidRDefault="00381898" w:rsidP="00F75122">
            <w:pPr>
              <w:pStyle w:val="TableText0"/>
              <w:jc w:val="center"/>
            </w:pPr>
            <w:r w:rsidRPr="006739FB">
              <w:t>0 (0)</w:t>
            </w:r>
          </w:p>
        </w:tc>
      </w:tr>
      <w:tr w:rsidR="00381898" w:rsidRPr="006739FB" w14:paraId="4D95F78D" w14:textId="77777777" w:rsidTr="00F75122">
        <w:trPr>
          <w:cantSplit/>
        </w:trPr>
        <w:tc>
          <w:tcPr>
            <w:tcW w:w="5000" w:type="pct"/>
            <w:gridSpan w:val="3"/>
          </w:tcPr>
          <w:p w14:paraId="2F2C3264" w14:textId="77777777" w:rsidR="00381898" w:rsidRPr="006739FB" w:rsidRDefault="00381898" w:rsidP="00F75122">
            <w:pPr>
              <w:pStyle w:val="TableText0"/>
            </w:pPr>
            <w:r w:rsidRPr="006739FB">
              <w:rPr>
                <w:b/>
                <w:bCs w:val="0"/>
                <w:szCs w:val="20"/>
              </w:rPr>
              <w:t>TEAEs occurring in ≥3% patients, n (%)</w:t>
            </w:r>
          </w:p>
        </w:tc>
      </w:tr>
      <w:tr w:rsidR="00381898" w:rsidRPr="006739FB" w14:paraId="7A7AFF71" w14:textId="77777777" w:rsidTr="00F75122">
        <w:trPr>
          <w:cantSplit/>
        </w:trPr>
        <w:tc>
          <w:tcPr>
            <w:tcW w:w="1950" w:type="pct"/>
            <w:vAlign w:val="center"/>
          </w:tcPr>
          <w:p w14:paraId="0D46B22B" w14:textId="77777777" w:rsidR="00381898" w:rsidRPr="006739FB" w:rsidRDefault="00381898" w:rsidP="00F75122">
            <w:pPr>
              <w:pStyle w:val="TableText0"/>
            </w:pPr>
            <w:r w:rsidRPr="006739FB">
              <w:t>Asthma</w:t>
            </w:r>
          </w:p>
        </w:tc>
        <w:tc>
          <w:tcPr>
            <w:tcW w:w="1524" w:type="pct"/>
            <w:tcBorders>
              <w:left w:val="nil"/>
              <w:right w:val="single" w:sz="4" w:space="0" w:color="auto"/>
            </w:tcBorders>
            <w:shd w:val="clear" w:color="auto" w:fill="auto"/>
            <w:vAlign w:val="center"/>
          </w:tcPr>
          <w:p w14:paraId="6C2DDC35" w14:textId="77777777" w:rsidR="00381898" w:rsidRPr="006739FB" w:rsidRDefault="00381898" w:rsidP="00F75122">
            <w:pPr>
              <w:pStyle w:val="TableText0"/>
              <w:jc w:val="center"/>
            </w:pPr>
            <w:r w:rsidRPr="006739FB">
              <w:t>5 (2.60)</w:t>
            </w:r>
          </w:p>
        </w:tc>
        <w:tc>
          <w:tcPr>
            <w:tcW w:w="1526" w:type="pct"/>
            <w:tcBorders>
              <w:left w:val="single" w:sz="4" w:space="0" w:color="auto"/>
              <w:right w:val="single" w:sz="4" w:space="0" w:color="auto"/>
            </w:tcBorders>
            <w:shd w:val="clear" w:color="auto" w:fill="auto"/>
            <w:vAlign w:val="center"/>
          </w:tcPr>
          <w:p w14:paraId="3665CD1F" w14:textId="77777777" w:rsidR="00381898" w:rsidRPr="006739FB" w:rsidRDefault="00381898" w:rsidP="00F75122">
            <w:pPr>
              <w:pStyle w:val="TableText0"/>
              <w:jc w:val="center"/>
            </w:pPr>
            <w:r w:rsidRPr="006739FB">
              <w:t>7 (3.90)</w:t>
            </w:r>
          </w:p>
        </w:tc>
      </w:tr>
      <w:tr w:rsidR="00381898" w:rsidRPr="006739FB" w14:paraId="225DC417" w14:textId="77777777" w:rsidTr="00F75122">
        <w:trPr>
          <w:cantSplit/>
        </w:trPr>
        <w:tc>
          <w:tcPr>
            <w:tcW w:w="1950" w:type="pct"/>
            <w:vAlign w:val="center"/>
          </w:tcPr>
          <w:p w14:paraId="5BA68271" w14:textId="77777777" w:rsidR="00381898" w:rsidRPr="006739FB" w:rsidRDefault="00381898" w:rsidP="00F75122">
            <w:pPr>
              <w:pStyle w:val="TableText0"/>
            </w:pPr>
            <w:r w:rsidRPr="006739FB">
              <w:t>Nasopharyngitis</w:t>
            </w:r>
          </w:p>
        </w:tc>
        <w:tc>
          <w:tcPr>
            <w:tcW w:w="1524" w:type="pct"/>
            <w:tcBorders>
              <w:left w:val="nil"/>
              <w:right w:val="single" w:sz="4" w:space="0" w:color="auto"/>
            </w:tcBorders>
            <w:shd w:val="clear" w:color="auto" w:fill="auto"/>
            <w:vAlign w:val="center"/>
          </w:tcPr>
          <w:p w14:paraId="1DE71493" w14:textId="77777777" w:rsidR="00381898" w:rsidRPr="006739FB" w:rsidRDefault="00381898" w:rsidP="00F75122">
            <w:pPr>
              <w:pStyle w:val="TableText0"/>
              <w:jc w:val="center"/>
            </w:pPr>
            <w:r w:rsidRPr="006739FB">
              <w:t>7 (3.70)</w:t>
            </w:r>
          </w:p>
        </w:tc>
        <w:tc>
          <w:tcPr>
            <w:tcW w:w="1526" w:type="pct"/>
            <w:tcBorders>
              <w:left w:val="single" w:sz="4" w:space="0" w:color="auto"/>
              <w:right w:val="single" w:sz="4" w:space="0" w:color="auto"/>
            </w:tcBorders>
            <w:shd w:val="clear" w:color="auto" w:fill="auto"/>
            <w:vAlign w:val="center"/>
          </w:tcPr>
          <w:p w14:paraId="450D17FB" w14:textId="77777777" w:rsidR="00381898" w:rsidRPr="006739FB" w:rsidRDefault="00381898" w:rsidP="00F75122">
            <w:pPr>
              <w:pStyle w:val="TableText0"/>
              <w:jc w:val="center"/>
            </w:pPr>
            <w:r w:rsidRPr="006739FB">
              <w:t>5 (2.80)</w:t>
            </w:r>
          </w:p>
        </w:tc>
      </w:tr>
      <w:tr w:rsidR="00381898" w:rsidRPr="006739FB" w14:paraId="7150CBF7" w14:textId="77777777" w:rsidTr="00F75122">
        <w:trPr>
          <w:cantSplit/>
        </w:trPr>
        <w:tc>
          <w:tcPr>
            <w:tcW w:w="1950" w:type="pct"/>
            <w:vAlign w:val="center"/>
          </w:tcPr>
          <w:p w14:paraId="023859E9" w14:textId="77777777" w:rsidR="00381898" w:rsidRPr="006739FB" w:rsidRDefault="00381898" w:rsidP="00F75122">
            <w:pPr>
              <w:pStyle w:val="TableText0"/>
            </w:pPr>
            <w:r w:rsidRPr="006739FB">
              <w:t>Headache</w:t>
            </w:r>
          </w:p>
        </w:tc>
        <w:tc>
          <w:tcPr>
            <w:tcW w:w="1524" w:type="pct"/>
            <w:vAlign w:val="center"/>
          </w:tcPr>
          <w:p w14:paraId="46DDF1EC" w14:textId="77777777" w:rsidR="00381898" w:rsidRPr="006739FB" w:rsidRDefault="00381898" w:rsidP="00F75122">
            <w:pPr>
              <w:pStyle w:val="TableText0"/>
              <w:jc w:val="center"/>
            </w:pPr>
            <w:r w:rsidRPr="006739FB">
              <w:t>2 (1.10)</w:t>
            </w:r>
          </w:p>
        </w:tc>
        <w:tc>
          <w:tcPr>
            <w:tcW w:w="1526" w:type="pct"/>
            <w:vAlign w:val="center"/>
          </w:tcPr>
          <w:p w14:paraId="4B96C001" w14:textId="77777777" w:rsidR="00381898" w:rsidRPr="006739FB" w:rsidRDefault="00381898" w:rsidP="00F75122">
            <w:pPr>
              <w:pStyle w:val="TableText0"/>
              <w:jc w:val="center"/>
            </w:pPr>
            <w:r w:rsidRPr="006739FB">
              <w:t>3 (1.70)</w:t>
            </w:r>
          </w:p>
        </w:tc>
      </w:tr>
      <w:tr w:rsidR="00381898" w:rsidRPr="006739FB" w14:paraId="2000A420" w14:textId="77777777" w:rsidTr="00F75122">
        <w:trPr>
          <w:cantSplit/>
        </w:trPr>
        <w:tc>
          <w:tcPr>
            <w:tcW w:w="1950" w:type="pct"/>
            <w:vAlign w:val="center"/>
          </w:tcPr>
          <w:p w14:paraId="43ADA842" w14:textId="77777777" w:rsidR="00381898" w:rsidRPr="006739FB" w:rsidRDefault="00381898" w:rsidP="00F75122">
            <w:pPr>
              <w:pStyle w:val="TableText0"/>
            </w:pPr>
            <w:r w:rsidRPr="006739FB">
              <w:t>Cough</w:t>
            </w:r>
          </w:p>
        </w:tc>
        <w:tc>
          <w:tcPr>
            <w:tcW w:w="1524" w:type="pct"/>
            <w:vAlign w:val="center"/>
          </w:tcPr>
          <w:p w14:paraId="781CCA9C" w14:textId="77777777" w:rsidR="00381898" w:rsidRPr="006739FB" w:rsidRDefault="00381898" w:rsidP="00F75122">
            <w:pPr>
              <w:pStyle w:val="TableText0"/>
              <w:jc w:val="center"/>
            </w:pPr>
            <w:r w:rsidRPr="006739FB">
              <w:t>1 (0.50)</w:t>
            </w:r>
          </w:p>
        </w:tc>
        <w:tc>
          <w:tcPr>
            <w:tcW w:w="1526" w:type="pct"/>
            <w:vAlign w:val="center"/>
          </w:tcPr>
          <w:p w14:paraId="0395AC53" w14:textId="77777777" w:rsidR="00381898" w:rsidRPr="006739FB" w:rsidRDefault="00381898" w:rsidP="00F75122">
            <w:pPr>
              <w:pStyle w:val="TableText0"/>
              <w:jc w:val="center"/>
            </w:pPr>
            <w:r w:rsidRPr="006739FB">
              <w:t>0 (0)</w:t>
            </w:r>
          </w:p>
        </w:tc>
      </w:tr>
      <w:tr w:rsidR="00381898" w:rsidRPr="006739FB" w14:paraId="02CB90BA" w14:textId="77777777" w:rsidTr="00F75122">
        <w:trPr>
          <w:cantSplit/>
        </w:trPr>
        <w:tc>
          <w:tcPr>
            <w:tcW w:w="5000" w:type="pct"/>
            <w:gridSpan w:val="3"/>
            <w:vAlign w:val="center"/>
          </w:tcPr>
          <w:p w14:paraId="53A52D66" w14:textId="77777777" w:rsidR="00381898" w:rsidRPr="006739FB" w:rsidRDefault="00381898" w:rsidP="00F75122">
            <w:pPr>
              <w:pStyle w:val="TableText0"/>
            </w:pPr>
            <w:r w:rsidRPr="006739FB">
              <w:rPr>
                <w:b/>
                <w:bCs w:val="0"/>
                <w:szCs w:val="20"/>
              </w:rPr>
              <w:t>TEAEs of special interest, n (%)</w:t>
            </w:r>
            <w:r w:rsidRPr="006739FB">
              <w:rPr>
                <w:b/>
                <w:bCs w:val="0"/>
                <w:szCs w:val="20"/>
                <w:vertAlign w:val="superscript"/>
              </w:rPr>
              <w:t xml:space="preserve"> a</w:t>
            </w:r>
          </w:p>
        </w:tc>
      </w:tr>
      <w:tr w:rsidR="00381898" w:rsidRPr="006739FB" w14:paraId="6489F09B" w14:textId="77777777" w:rsidTr="00F75122">
        <w:trPr>
          <w:cantSplit/>
        </w:trPr>
        <w:tc>
          <w:tcPr>
            <w:tcW w:w="1950" w:type="pct"/>
            <w:vAlign w:val="center"/>
          </w:tcPr>
          <w:p w14:paraId="567BEDE9" w14:textId="77777777" w:rsidR="00381898" w:rsidRPr="006739FB" w:rsidRDefault="00381898" w:rsidP="00F75122">
            <w:pPr>
              <w:pStyle w:val="TableText0"/>
            </w:pPr>
            <w:r w:rsidRPr="006739FB">
              <w:t>Dysphonia</w:t>
            </w:r>
          </w:p>
        </w:tc>
        <w:tc>
          <w:tcPr>
            <w:tcW w:w="1524" w:type="pct"/>
            <w:vAlign w:val="center"/>
          </w:tcPr>
          <w:p w14:paraId="6B62E247" w14:textId="77777777" w:rsidR="00381898" w:rsidRPr="006739FB" w:rsidRDefault="00381898" w:rsidP="00F75122">
            <w:pPr>
              <w:pStyle w:val="TableText0"/>
              <w:jc w:val="center"/>
              <w:rPr>
                <w:i/>
                <w:iCs/>
              </w:rPr>
            </w:pPr>
            <w:r w:rsidRPr="006739FB">
              <w:rPr>
                <w:i/>
                <w:iCs/>
              </w:rPr>
              <w:t>0 (0)</w:t>
            </w:r>
          </w:p>
        </w:tc>
        <w:tc>
          <w:tcPr>
            <w:tcW w:w="1526" w:type="pct"/>
            <w:vAlign w:val="center"/>
          </w:tcPr>
          <w:p w14:paraId="4B8FBE72" w14:textId="77777777" w:rsidR="00381898" w:rsidRPr="006739FB" w:rsidRDefault="00381898" w:rsidP="00F75122">
            <w:pPr>
              <w:pStyle w:val="TableText0"/>
              <w:jc w:val="center"/>
              <w:rPr>
                <w:i/>
                <w:iCs/>
              </w:rPr>
            </w:pPr>
            <w:r w:rsidRPr="006739FB">
              <w:rPr>
                <w:i/>
                <w:iCs/>
              </w:rPr>
              <w:t>1 (0.60)</w:t>
            </w:r>
          </w:p>
        </w:tc>
      </w:tr>
      <w:tr w:rsidR="00381898" w:rsidRPr="006739FB" w14:paraId="7C4E86E2" w14:textId="77777777" w:rsidTr="00F75122">
        <w:trPr>
          <w:cantSplit/>
        </w:trPr>
        <w:tc>
          <w:tcPr>
            <w:tcW w:w="1950" w:type="pct"/>
            <w:vAlign w:val="center"/>
          </w:tcPr>
          <w:p w14:paraId="1AE0584E" w14:textId="77777777" w:rsidR="00381898" w:rsidRPr="006739FB" w:rsidRDefault="00381898" w:rsidP="00F75122">
            <w:pPr>
              <w:pStyle w:val="TableText0"/>
            </w:pPr>
            <w:r w:rsidRPr="006739FB">
              <w:t>Candidiasis</w:t>
            </w:r>
          </w:p>
        </w:tc>
        <w:tc>
          <w:tcPr>
            <w:tcW w:w="1524" w:type="pct"/>
            <w:vAlign w:val="center"/>
          </w:tcPr>
          <w:p w14:paraId="2BA874B0" w14:textId="77777777" w:rsidR="00381898" w:rsidRPr="006739FB" w:rsidRDefault="00381898" w:rsidP="00F75122">
            <w:pPr>
              <w:pStyle w:val="TableText0"/>
              <w:jc w:val="center"/>
            </w:pPr>
            <w:r w:rsidRPr="006739FB">
              <w:t>1 (0.50)</w:t>
            </w:r>
          </w:p>
        </w:tc>
        <w:tc>
          <w:tcPr>
            <w:tcW w:w="1526" w:type="pct"/>
            <w:vAlign w:val="center"/>
          </w:tcPr>
          <w:p w14:paraId="7891614C" w14:textId="77777777" w:rsidR="00381898" w:rsidRPr="006739FB" w:rsidRDefault="00381898" w:rsidP="00F75122">
            <w:pPr>
              <w:pStyle w:val="TableText0"/>
              <w:jc w:val="center"/>
            </w:pPr>
            <w:r w:rsidRPr="006739FB">
              <w:t>0 (0)</w:t>
            </w:r>
          </w:p>
        </w:tc>
      </w:tr>
    </w:tbl>
    <w:p w14:paraId="2665CBB7" w14:textId="77777777" w:rsidR="001B61E4" w:rsidRPr="00D612CA" w:rsidRDefault="001B61E4" w:rsidP="001B61E4">
      <w:pPr>
        <w:pStyle w:val="TableFigureFooter"/>
        <w:rPr>
          <w:i/>
          <w:iCs/>
          <w:sz w:val="20"/>
        </w:rPr>
      </w:pPr>
      <w:r w:rsidRPr="00B34594">
        <w:t>Source: Tables 23, 26 &amp; 58-61, pp 59 &amp; 9</w:t>
      </w:r>
      <w:r>
        <w:t>8</w:t>
      </w:r>
      <w:r w:rsidRPr="00B34594">
        <w:t>-99 of the submission</w:t>
      </w:r>
      <w:r>
        <w:t>; p84 of the CT-02 CSR</w:t>
      </w:r>
      <w:r w:rsidRPr="00B34594">
        <w:t>.</w:t>
      </w:r>
      <w:r>
        <w:t xml:space="preserve"> </w:t>
      </w:r>
      <w:r w:rsidRPr="004760C8">
        <w:t>Italicised text added during the evaluation using data from the CT-02 CSR.</w:t>
      </w:r>
    </w:p>
    <w:p w14:paraId="2A44EBD8" w14:textId="77777777" w:rsidR="001B61E4" w:rsidRPr="00B34594" w:rsidRDefault="001B61E4" w:rsidP="001B61E4">
      <w:pPr>
        <w:pStyle w:val="TableFigureFooter"/>
        <w:rPr>
          <w:rFonts w:eastAsia="Calibri"/>
        </w:rPr>
      </w:pPr>
      <w:r w:rsidRPr="00B34594">
        <w:rPr>
          <w:rFonts w:eastAsia="Calibri"/>
        </w:rPr>
        <w:t xml:space="preserve">ADR = adverse drug reaction; </w:t>
      </w:r>
      <w:r w:rsidRPr="00B34594">
        <w:t xml:space="preserve">BEC = </w:t>
      </w:r>
      <w:proofErr w:type="spellStart"/>
      <w:r w:rsidRPr="00B34594">
        <w:t>beclometasone</w:t>
      </w:r>
      <w:proofErr w:type="spellEnd"/>
      <w:r w:rsidRPr="00B34594">
        <w:t xml:space="preserve"> dipropionate; </w:t>
      </w:r>
      <w:r w:rsidRPr="00B34594">
        <w:rPr>
          <w:rFonts w:eastAsia="Calibri"/>
        </w:rPr>
        <w:t xml:space="preserve">CI = confidence interval; </w:t>
      </w:r>
      <w:r w:rsidRPr="00B34594">
        <w:t xml:space="preserve">FOR = formoterol fumarate dihydrate; </w:t>
      </w:r>
      <w:r w:rsidRPr="00B34594">
        <w:rPr>
          <w:rFonts w:eastAsia="Calibri"/>
        </w:rPr>
        <w:t>n = number of participants reporting data; N = total participants in group; TEAE = treatment-emergent adverse event.</w:t>
      </w:r>
    </w:p>
    <w:p w14:paraId="3118986F" w14:textId="77777777" w:rsidR="001B61E4" w:rsidRPr="00B34594" w:rsidRDefault="001B61E4" w:rsidP="001B61E4">
      <w:pPr>
        <w:pStyle w:val="TableFigureFooter"/>
        <w:rPr>
          <w:rFonts w:eastAsia="Calibri"/>
        </w:rPr>
      </w:pPr>
      <w:r w:rsidRPr="00B34594">
        <w:rPr>
          <w:rFonts w:eastAsia="Calibri"/>
          <w:vertAlign w:val="superscript"/>
        </w:rPr>
        <w:t>a</w:t>
      </w:r>
      <w:r w:rsidRPr="00B34594">
        <w:rPr>
          <w:rFonts w:eastAsia="Calibri"/>
        </w:rPr>
        <w:t xml:space="preserve"> </w:t>
      </w:r>
      <w:r w:rsidRPr="00B34594">
        <w:t>Hoarseness (dysphonia) and candidiasis are the most common local adverse effects of inhaled corticosteroids.</w:t>
      </w:r>
      <w:r w:rsidRPr="00B34594">
        <w:rPr>
          <w:rStyle w:val="FootnoteReference"/>
          <w:i/>
          <w:iCs/>
        </w:rPr>
        <w:footnoteReference w:id="7"/>
      </w:r>
    </w:p>
    <w:p w14:paraId="5E0C4CA2" w14:textId="1512E85F" w:rsidR="00E076FB" w:rsidRPr="00C3743C" w:rsidRDefault="00E076FB" w:rsidP="00E076FB">
      <w:pPr>
        <w:pStyle w:val="3-BodyText"/>
      </w:pPr>
      <w:r w:rsidRPr="00C3743C">
        <w:t xml:space="preserve">The submission also provided details on </w:t>
      </w:r>
      <w:r w:rsidR="00B37419" w:rsidRPr="00C3743C">
        <w:t>electrocardiogram (</w:t>
      </w:r>
      <w:r w:rsidRPr="00C3743C">
        <w:t>ECG</w:t>
      </w:r>
      <w:r w:rsidR="00B37419" w:rsidRPr="00C3743C">
        <w:t>)</w:t>
      </w:r>
      <w:r w:rsidRPr="00C3743C">
        <w:t xml:space="preserve"> and serum cortisol measurements in the CT-01 trial (pp97-98 of the submission) and ECG, haematology, and blood chemistry measurements (including serum cortisol) in the FORCE/CT-02 trial (pp98 &amp; 100 of the submission).</w:t>
      </w:r>
    </w:p>
    <w:p w14:paraId="485BDBDE" w14:textId="5F90689D" w:rsidR="00A519D9" w:rsidRPr="00C3743C" w:rsidRDefault="00A519D9" w:rsidP="00A519D9">
      <w:pPr>
        <w:pStyle w:val="3-BodyText"/>
      </w:pPr>
      <w:r w:rsidRPr="00C3743C">
        <w:t>Overall, the adverse event profile of BEC/FOR 200/6</w:t>
      </w:r>
      <w:r w:rsidR="0038079D" w:rsidRPr="00C3743C">
        <w:t xml:space="preserve"> </w:t>
      </w:r>
      <w:proofErr w:type="spellStart"/>
      <w:r w:rsidRPr="00C3743C">
        <w:t>μg</w:t>
      </w:r>
      <w:proofErr w:type="spellEnd"/>
      <w:r w:rsidRPr="00C3743C">
        <w:t xml:space="preserve"> was </w:t>
      </w:r>
      <w:proofErr w:type="gramStart"/>
      <w:r w:rsidRPr="00C3743C">
        <w:t>similar to</w:t>
      </w:r>
      <w:proofErr w:type="gramEnd"/>
      <w:r w:rsidRPr="00C3743C">
        <w:t xml:space="preserve"> BEC 250</w:t>
      </w:r>
      <w:r w:rsidR="0038079D" w:rsidRPr="00C3743C">
        <w:t xml:space="preserve"> </w:t>
      </w:r>
      <w:proofErr w:type="spellStart"/>
      <w:r w:rsidRPr="00C3743C">
        <w:t>μg</w:t>
      </w:r>
      <w:proofErr w:type="spellEnd"/>
      <w:r w:rsidRPr="00C3743C">
        <w:t xml:space="preserve"> non-</w:t>
      </w:r>
      <w:proofErr w:type="spellStart"/>
      <w:r w:rsidRPr="00C3743C">
        <w:t>extrafine</w:t>
      </w:r>
      <w:proofErr w:type="spellEnd"/>
      <w:r w:rsidRPr="00C3743C">
        <w:t xml:space="preserve"> and FP/SAL 500/50</w:t>
      </w:r>
      <w:r w:rsidR="0038079D" w:rsidRPr="00C3743C">
        <w:t xml:space="preserve"> </w:t>
      </w:r>
      <w:proofErr w:type="spellStart"/>
      <w:r w:rsidRPr="00C3743C">
        <w:t>μg</w:t>
      </w:r>
      <w:proofErr w:type="spellEnd"/>
      <w:r w:rsidRPr="00C3743C">
        <w:t xml:space="preserve"> in the CT-01 trial. The adverse event profile of BEC/FOR 200/6</w:t>
      </w:r>
      <w:r w:rsidR="0038079D" w:rsidRPr="00C3743C">
        <w:t xml:space="preserve"> </w:t>
      </w:r>
      <w:proofErr w:type="spellStart"/>
      <w:r w:rsidRPr="00C3743C">
        <w:t>μg</w:t>
      </w:r>
      <w:proofErr w:type="spellEnd"/>
      <w:r w:rsidRPr="00C3743C">
        <w:t xml:space="preserve"> was also </w:t>
      </w:r>
      <w:proofErr w:type="gramStart"/>
      <w:r w:rsidRPr="00C3743C">
        <w:t>similar to</w:t>
      </w:r>
      <w:proofErr w:type="gramEnd"/>
      <w:r w:rsidRPr="00C3743C">
        <w:t xml:space="preserve"> BEC 100</w:t>
      </w:r>
      <w:r w:rsidR="0038079D" w:rsidRPr="00C3743C">
        <w:t xml:space="preserve"> </w:t>
      </w:r>
      <w:proofErr w:type="spellStart"/>
      <w:r w:rsidRPr="00C3743C">
        <w:t>μg</w:t>
      </w:r>
      <w:proofErr w:type="spellEnd"/>
      <w:r w:rsidRPr="00C3743C">
        <w:t xml:space="preserve"> </w:t>
      </w:r>
      <w:proofErr w:type="spellStart"/>
      <w:r w:rsidRPr="00C3743C">
        <w:t>extrafine</w:t>
      </w:r>
      <w:proofErr w:type="spellEnd"/>
      <w:r w:rsidRPr="00C3743C">
        <w:t xml:space="preserve"> in the FORCE/CT-02 trial.</w:t>
      </w:r>
    </w:p>
    <w:p w14:paraId="04908C7F" w14:textId="429D743F" w:rsidR="007F1017" w:rsidRPr="00B34594" w:rsidRDefault="007F1017" w:rsidP="00D86231">
      <w:pPr>
        <w:pStyle w:val="4-SubsectionHeading"/>
      </w:pPr>
      <w:bookmarkStart w:id="24" w:name="_Toc22897643"/>
      <w:bookmarkStart w:id="25" w:name="_Toc103756518"/>
      <w:r w:rsidRPr="00B34594">
        <w:t>Benefits/harms</w:t>
      </w:r>
      <w:bookmarkEnd w:id="24"/>
      <w:bookmarkEnd w:id="25"/>
    </w:p>
    <w:p w14:paraId="2D8178D8" w14:textId="1F07FDD5" w:rsidR="007856DB" w:rsidRPr="00C3743C" w:rsidRDefault="007856DB" w:rsidP="007856DB">
      <w:pPr>
        <w:pStyle w:val="3-BodyText"/>
      </w:pPr>
      <w:r w:rsidRPr="00C3743C">
        <w:t xml:space="preserve">There were no clinically meaningful differences between </w:t>
      </w:r>
      <w:r w:rsidRPr="00C3743C">
        <w:rPr>
          <w:rFonts w:eastAsia="Calibri"/>
        </w:rPr>
        <w:t xml:space="preserve">BEC/FOR 200/6 </w:t>
      </w:r>
      <w:proofErr w:type="spellStart"/>
      <w:r w:rsidRPr="00C3743C">
        <w:rPr>
          <w:rFonts w:eastAsia="Calibri" w:cstheme="minorHAnsi"/>
        </w:rPr>
        <w:t>μ</w:t>
      </w:r>
      <w:r w:rsidRPr="00C3743C">
        <w:rPr>
          <w:rFonts w:eastAsia="Calibri"/>
        </w:rPr>
        <w:t>g</w:t>
      </w:r>
      <w:proofErr w:type="spellEnd"/>
      <w:r w:rsidRPr="00C3743C">
        <w:rPr>
          <w:rFonts w:eastAsia="Calibri"/>
        </w:rPr>
        <w:t xml:space="preserve"> and the </w:t>
      </w:r>
      <w:r w:rsidR="003C4CF7" w:rsidRPr="00C3743C">
        <w:rPr>
          <w:rFonts w:eastAsia="Calibri"/>
        </w:rPr>
        <w:t xml:space="preserve">main </w:t>
      </w:r>
      <w:r w:rsidRPr="00C3743C">
        <w:rPr>
          <w:rFonts w:eastAsia="Calibri"/>
        </w:rPr>
        <w:t xml:space="preserve">comparator FP/SAL 500/50 </w:t>
      </w:r>
      <w:proofErr w:type="spellStart"/>
      <w:r w:rsidRPr="00C3743C">
        <w:rPr>
          <w:rFonts w:eastAsia="Calibri" w:cstheme="minorHAnsi"/>
        </w:rPr>
        <w:t>μ</w:t>
      </w:r>
      <w:r w:rsidRPr="00C3743C">
        <w:rPr>
          <w:rFonts w:eastAsia="Calibri"/>
        </w:rPr>
        <w:t>g</w:t>
      </w:r>
      <w:proofErr w:type="spellEnd"/>
      <w:r w:rsidR="00780210" w:rsidRPr="00C3743C">
        <w:rPr>
          <w:rFonts w:eastAsia="Calibri"/>
        </w:rPr>
        <w:t xml:space="preserve"> in efficacy and safety when used for the treatment of asthma.</w:t>
      </w:r>
    </w:p>
    <w:p w14:paraId="7A1772B6" w14:textId="23BB3145" w:rsidR="00B60939" w:rsidRPr="00B34594" w:rsidRDefault="00B60939" w:rsidP="00E9094A">
      <w:pPr>
        <w:pStyle w:val="4-SubsectionHeading"/>
      </w:pPr>
      <w:bookmarkStart w:id="26" w:name="_Toc22897644"/>
      <w:bookmarkStart w:id="27" w:name="_Toc103756519"/>
      <w:r w:rsidRPr="00B34594">
        <w:t>Clinical claim</w:t>
      </w:r>
      <w:bookmarkEnd w:id="26"/>
      <w:bookmarkEnd w:id="27"/>
    </w:p>
    <w:p w14:paraId="2E9E7E43" w14:textId="71AA45CB" w:rsidR="005620C3" w:rsidRPr="00C3743C" w:rsidRDefault="005620C3" w:rsidP="00E9094A">
      <w:pPr>
        <w:pStyle w:val="3-BodyText"/>
        <w:rPr>
          <w:rFonts w:eastAsia="Calibri"/>
        </w:rPr>
      </w:pPr>
      <w:r w:rsidRPr="00C3743C">
        <w:rPr>
          <w:rFonts w:eastAsia="Calibri"/>
        </w:rPr>
        <w:t>The submission described</w:t>
      </w:r>
      <w:r w:rsidR="00200651" w:rsidRPr="00C3743C">
        <w:rPr>
          <w:rFonts w:eastAsia="Calibri"/>
        </w:rPr>
        <w:t xml:space="preserve"> BEC/FOR</w:t>
      </w:r>
      <w:r w:rsidRPr="00C3743C">
        <w:rPr>
          <w:rFonts w:eastAsia="Calibri"/>
        </w:rPr>
        <w:t xml:space="preserve"> (200/6 </w:t>
      </w:r>
      <w:proofErr w:type="spellStart"/>
      <w:r w:rsidRPr="00C3743C">
        <w:rPr>
          <w:rFonts w:eastAsia="Calibri"/>
        </w:rPr>
        <w:t>μg</w:t>
      </w:r>
      <w:proofErr w:type="spellEnd"/>
      <w:r w:rsidRPr="00C3743C">
        <w:rPr>
          <w:rFonts w:eastAsia="Calibri"/>
        </w:rPr>
        <w:t xml:space="preserve">/actuation, </w:t>
      </w:r>
      <w:r w:rsidR="002D2ABE" w:rsidRPr="00C3743C">
        <w:rPr>
          <w:rFonts w:eastAsia="Calibri"/>
        </w:rPr>
        <w:t xml:space="preserve">two </w:t>
      </w:r>
      <w:r w:rsidRPr="00C3743C">
        <w:rPr>
          <w:rFonts w:eastAsia="Calibri"/>
        </w:rPr>
        <w:t>actuations b.i.d.) as:</w:t>
      </w:r>
    </w:p>
    <w:p w14:paraId="0AD83E66" w14:textId="1222C9FB" w:rsidR="005620C3" w:rsidRPr="00C3743C" w:rsidRDefault="0070405C" w:rsidP="00A80F76">
      <w:pPr>
        <w:pStyle w:val="ListParagraph"/>
        <w:numPr>
          <w:ilvl w:val="0"/>
          <w:numId w:val="15"/>
        </w:numPr>
        <w:ind w:left="1134"/>
      </w:pPr>
      <w:r w:rsidRPr="00C3743C">
        <w:lastRenderedPageBreak/>
        <w:t>N</w:t>
      </w:r>
      <w:r w:rsidR="005620C3" w:rsidRPr="00C3743C">
        <w:t>on-inferior in terms of efficacy and sa</w:t>
      </w:r>
      <w:r w:rsidR="00434D1D" w:rsidRPr="00C3743C">
        <w:t>fety compared to FP/SAL (500/50 </w:t>
      </w:r>
      <w:proofErr w:type="spellStart"/>
      <w:r w:rsidR="005620C3" w:rsidRPr="00C3743C">
        <w:t>μg</w:t>
      </w:r>
      <w:proofErr w:type="spellEnd"/>
      <w:r w:rsidR="005620C3" w:rsidRPr="00C3743C">
        <w:t xml:space="preserve">/actuation, </w:t>
      </w:r>
      <w:r w:rsidR="002D2ABE" w:rsidRPr="00C3743C">
        <w:t xml:space="preserve">one </w:t>
      </w:r>
      <w:r w:rsidR="005620C3" w:rsidRPr="00C3743C">
        <w:t>inhalation b.i.d.) for the treatment of asthma, based on the results of CT-01 trial.</w:t>
      </w:r>
    </w:p>
    <w:p w14:paraId="7B36F8F1" w14:textId="5EE14E2F" w:rsidR="005620C3" w:rsidRPr="00C3743C" w:rsidRDefault="0070405C" w:rsidP="00A80F76">
      <w:pPr>
        <w:pStyle w:val="ListParagraph"/>
        <w:numPr>
          <w:ilvl w:val="0"/>
          <w:numId w:val="15"/>
        </w:numPr>
        <w:ind w:left="1134"/>
      </w:pPr>
      <w:r w:rsidRPr="00C3743C">
        <w:t>S</w:t>
      </w:r>
      <w:r w:rsidR="005620C3" w:rsidRPr="00C3743C">
        <w:t xml:space="preserve">uperior in terms of efficacy and comparable in terms of safety compared to BEC (100 </w:t>
      </w:r>
      <w:proofErr w:type="spellStart"/>
      <w:r w:rsidR="005620C3" w:rsidRPr="00C3743C">
        <w:t>μg</w:t>
      </w:r>
      <w:proofErr w:type="spellEnd"/>
      <w:r w:rsidR="005620C3" w:rsidRPr="00C3743C">
        <w:t xml:space="preserve"> </w:t>
      </w:r>
      <w:proofErr w:type="spellStart"/>
      <w:r w:rsidR="005620C3" w:rsidRPr="00C3743C">
        <w:t>extrafine</w:t>
      </w:r>
      <w:proofErr w:type="spellEnd"/>
      <w:r w:rsidR="005620C3" w:rsidRPr="00C3743C">
        <w:t xml:space="preserve">, </w:t>
      </w:r>
      <w:r w:rsidR="002D2ABE" w:rsidRPr="00C3743C">
        <w:t xml:space="preserve">four </w:t>
      </w:r>
      <w:r w:rsidR="005620C3" w:rsidRPr="00C3743C">
        <w:t>actuations b.i.d.) for the treatment of asthma, based on the results of FORCE/CT-02 trial.</w:t>
      </w:r>
    </w:p>
    <w:p w14:paraId="069567B4" w14:textId="5C7F2A7A" w:rsidR="000F321B" w:rsidRPr="00C3743C" w:rsidRDefault="000F321B" w:rsidP="000F321B">
      <w:pPr>
        <w:pStyle w:val="3-BodyText"/>
      </w:pPr>
      <w:r w:rsidRPr="00C3743C">
        <w:t xml:space="preserve">The therapeutic conclusion presented in the submission for BEC/FOR compared to FP/SAL </w:t>
      </w:r>
      <w:r w:rsidR="00381898">
        <w:t>was</w:t>
      </w:r>
      <w:r w:rsidR="00381898" w:rsidRPr="00C3743C">
        <w:t xml:space="preserve"> </w:t>
      </w:r>
      <w:r w:rsidRPr="00C3743C">
        <w:t xml:space="preserve">adequately supported by the </w:t>
      </w:r>
      <w:r w:rsidR="008D6747" w:rsidRPr="00C3743C">
        <w:t xml:space="preserve">clinical </w:t>
      </w:r>
      <w:r w:rsidRPr="00C3743C">
        <w:t xml:space="preserve">evidence presented in the submission because: </w:t>
      </w:r>
    </w:p>
    <w:p w14:paraId="2CB81432" w14:textId="10A1933F" w:rsidR="000F321B" w:rsidRPr="00C3743C" w:rsidRDefault="000F321B" w:rsidP="00A80F76">
      <w:pPr>
        <w:pStyle w:val="ListParagraph"/>
        <w:numPr>
          <w:ilvl w:val="0"/>
          <w:numId w:val="15"/>
        </w:numPr>
        <w:ind w:left="1134"/>
      </w:pPr>
      <w:bookmarkStart w:id="28" w:name="_Hlk100064482"/>
      <w:r w:rsidRPr="00C3743C">
        <w:t>BEC/FOR 200/6</w:t>
      </w:r>
      <w:r w:rsidR="0038079D" w:rsidRPr="00C3743C">
        <w:t xml:space="preserve"> </w:t>
      </w:r>
      <w:proofErr w:type="spellStart"/>
      <w:r w:rsidRPr="00C3743C">
        <w:t>μg</w:t>
      </w:r>
      <w:proofErr w:type="spellEnd"/>
      <w:r w:rsidRPr="00C3743C">
        <w:t xml:space="preserve"> was shown to be non-inferior to FP/SAL 500/50</w:t>
      </w:r>
      <w:r w:rsidR="0038079D" w:rsidRPr="00C3743C">
        <w:t xml:space="preserve"> </w:t>
      </w:r>
      <w:proofErr w:type="spellStart"/>
      <w:r w:rsidRPr="00C3743C">
        <w:t>μg</w:t>
      </w:r>
      <w:proofErr w:type="spellEnd"/>
      <w:r w:rsidRPr="00C3743C">
        <w:t xml:space="preserve"> </w:t>
      </w:r>
      <w:bookmarkEnd w:id="28"/>
      <w:r w:rsidRPr="00C3743C">
        <w:t xml:space="preserve">for the primary outcome of change from baseline to the end of the treatment in pre-dose morning FEV1 at 24 weeks, based on a pre-specified non-inferiority margin of </w:t>
      </w:r>
      <w:r w:rsidR="006F7D76" w:rsidRPr="00C3743C">
        <w:noBreakHyphen/>
      </w:r>
      <w:r w:rsidRPr="00C3743C">
        <w:t>0.2L in the CT-01 trial.</w:t>
      </w:r>
    </w:p>
    <w:p w14:paraId="2CEB97A9" w14:textId="3FF7E9BD" w:rsidR="000F321B" w:rsidRPr="00C3743C" w:rsidRDefault="000F321B" w:rsidP="00A80F76">
      <w:pPr>
        <w:pStyle w:val="ListParagraph"/>
        <w:numPr>
          <w:ilvl w:val="0"/>
          <w:numId w:val="15"/>
        </w:numPr>
        <w:ind w:left="1134"/>
      </w:pPr>
      <w:r w:rsidRPr="00C3743C">
        <w:t>There were no statistically significant differences between BEC/FOR 200/6</w:t>
      </w:r>
      <w:r w:rsidR="0038079D" w:rsidRPr="00C3743C">
        <w:t xml:space="preserve"> </w:t>
      </w:r>
      <w:proofErr w:type="spellStart"/>
      <w:r w:rsidRPr="00C3743C">
        <w:t>μg</w:t>
      </w:r>
      <w:proofErr w:type="spellEnd"/>
      <w:r w:rsidRPr="00C3743C">
        <w:t xml:space="preserve"> and FP/SAL 500/50</w:t>
      </w:r>
      <w:r w:rsidR="0038079D" w:rsidRPr="00C3743C">
        <w:t xml:space="preserve"> </w:t>
      </w:r>
      <w:proofErr w:type="spellStart"/>
      <w:r w:rsidRPr="00C3743C">
        <w:t>μg</w:t>
      </w:r>
      <w:proofErr w:type="spellEnd"/>
      <w:r w:rsidRPr="00C3743C">
        <w:t xml:space="preserve"> in any of the secondary outcomes reported in the CT-01 trial</w:t>
      </w:r>
      <w:r w:rsidR="00313A00" w:rsidRPr="00C3743C">
        <w:t>, and</w:t>
      </w:r>
      <w:r w:rsidR="00A57EA6" w:rsidRPr="00C3743C">
        <w:t xml:space="preserve"> the differences between the treatments </w:t>
      </w:r>
      <w:r w:rsidR="00411ACE" w:rsidRPr="00C3743C">
        <w:t xml:space="preserve">appeared </w:t>
      </w:r>
      <w:r w:rsidR="00A57EA6" w:rsidRPr="00C3743C">
        <w:t>small</w:t>
      </w:r>
      <w:r w:rsidRPr="00C3743C">
        <w:t>.</w:t>
      </w:r>
    </w:p>
    <w:p w14:paraId="7AC9C8FF" w14:textId="06E6A4B5" w:rsidR="000F321B" w:rsidRPr="00C3743C" w:rsidRDefault="000F321B" w:rsidP="00A80F76">
      <w:pPr>
        <w:pStyle w:val="ListParagraph"/>
        <w:numPr>
          <w:ilvl w:val="0"/>
          <w:numId w:val="15"/>
        </w:numPr>
        <w:ind w:left="1134"/>
      </w:pPr>
      <w:r w:rsidRPr="00C3743C">
        <w:t>The number and proportion of patients experiencing adverse events were similar between the BEC/FOR 200/6</w:t>
      </w:r>
      <w:r w:rsidR="0038079D" w:rsidRPr="00C3743C">
        <w:t xml:space="preserve"> </w:t>
      </w:r>
      <w:proofErr w:type="spellStart"/>
      <w:r w:rsidRPr="00C3743C">
        <w:t>μg</w:t>
      </w:r>
      <w:proofErr w:type="spellEnd"/>
      <w:r w:rsidRPr="00C3743C">
        <w:t xml:space="preserve"> and FP/SAL 500/50</w:t>
      </w:r>
      <w:r w:rsidR="0038079D" w:rsidRPr="00C3743C">
        <w:t xml:space="preserve"> </w:t>
      </w:r>
      <w:proofErr w:type="spellStart"/>
      <w:r w:rsidRPr="00C3743C">
        <w:t>μg</w:t>
      </w:r>
      <w:proofErr w:type="spellEnd"/>
      <w:r w:rsidRPr="00C3743C">
        <w:t xml:space="preserve"> treatment arms, and the treatments were generally well-tolerated. Although the duration of the trial was </w:t>
      </w:r>
      <w:r w:rsidR="006866D2" w:rsidRPr="00C3743C">
        <w:t>short,</w:t>
      </w:r>
      <w:r w:rsidRPr="00C3743C">
        <w:t xml:space="preserve"> and the Australian Asthma Handbook recommend</w:t>
      </w:r>
      <w:r w:rsidR="0024446D" w:rsidRPr="00C3743C">
        <w:t>ed</w:t>
      </w:r>
      <w:r w:rsidRPr="00C3743C">
        <w:t xml:space="preserve"> that high dose ICS should be used for short periods of time.</w:t>
      </w:r>
      <w:r w:rsidRPr="00C3743C">
        <w:rPr>
          <w:rStyle w:val="FootnoteReference"/>
        </w:rPr>
        <w:t xml:space="preserve"> </w:t>
      </w:r>
      <w:r w:rsidRPr="00C3743C">
        <w:rPr>
          <w:rStyle w:val="FootnoteReference"/>
        </w:rPr>
        <w:footnoteReference w:id="8"/>
      </w:r>
      <w:r w:rsidRPr="00C3743C">
        <w:t xml:space="preserve"> This </w:t>
      </w:r>
      <w:r w:rsidR="0024446D" w:rsidRPr="00C3743C">
        <w:t xml:space="preserve">was </w:t>
      </w:r>
      <w:r w:rsidRPr="00C3743C">
        <w:t xml:space="preserve">due to the increased risk of adverse events with long-term use of higher doses. </w:t>
      </w:r>
    </w:p>
    <w:p w14:paraId="2A30E3DC" w14:textId="3CA30F44" w:rsidR="000F321B" w:rsidRPr="00C3743C" w:rsidRDefault="000F321B" w:rsidP="000F321B">
      <w:pPr>
        <w:pStyle w:val="3-BodyText"/>
      </w:pPr>
      <w:r w:rsidRPr="00C3743C">
        <w:t>The therapeutic conclusion presented in the submission for BEC/FOR compared to BEC</w:t>
      </w:r>
      <w:r w:rsidR="009A15A4" w:rsidRPr="00C3743C">
        <w:t> </w:t>
      </w:r>
      <w:r w:rsidRPr="00C3743C">
        <w:t>100</w:t>
      </w:r>
      <w:r w:rsidR="0038079D" w:rsidRPr="00C3743C">
        <w:t xml:space="preserve"> </w:t>
      </w:r>
      <w:proofErr w:type="spellStart"/>
      <w:r w:rsidRPr="00C3743C">
        <w:t>μg</w:t>
      </w:r>
      <w:proofErr w:type="spellEnd"/>
      <w:r w:rsidRPr="00C3743C">
        <w:t xml:space="preserve"> </w:t>
      </w:r>
      <w:proofErr w:type="spellStart"/>
      <w:r w:rsidRPr="00C3743C">
        <w:t>extrafine</w:t>
      </w:r>
      <w:proofErr w:type="spellEnd"/>
      <w:r w:rsidRPr="00C3743C">
        <w:t xml:space="preserve"> based on the </w:t>
      </w:r>
      <w:r w:rsidR="00503C11" w:rsidRPr="00C3743C">
        <w:t xml:space="preserve">clinical </w:t>
      </w:r>
      <w:r w:rsidRPr="00C3743C">
        <w:t>evidence presented is reasonable because:</w:t>
      </w:r>
    </w:p>
    <w:p w14:paraId="30A24743" w14:textId="64819A80" w:rsidR="000F321B" w:rsidRPr="00C3743C" w:rsidRDefault="000F321B" w:rsidP="00A80F76">
      <w:pPr>
        <w:pStyle w:val="ListParagraph"/>
        <w:numPr>
          <w:ilvl w:val="0"/>
          <w:numId w:val="15"/>
        </w:numPr>
        <w:ind w:left="1134"/>
      </w:pPr>
      <w:r w:rsidRPr="00C3743C">
        <w:t>BEC/FOR 200/6</w:t>
      </w:r>
      <w:r w:rsidR="0038079D" w:rsidRPr="00C3743C">
        <w:t xml:space="preserve"> </w:t>
      </w:r>
      <w:proofErr w:type="spellStart"/>
      <w:r w:rsidRPr="00C3743C">
        <w:t>μg</w:t>
      </w:r>
      <w:proofErr w:type="spellEnd"/>
      <w:r w:rsidRPr="00C3743C">
        <w:t xml:space="preserve"> was shown to be superior to BEC 100</w:t>
      </w:r>
      <w:r w:rsidR="0038079D" w:rsidRPr="00C3743C">
        <w:t xml:space="preserve"> </w:t>
      </w:r>
      <w:proofErr w:type="spellStart"/>
      <w:r w:rsidRPr="00C3743C">
        <w:t>μg</w:t>
      </w:r>
      <w:proofErr w:type="spellEnd"/>
      <w:r w:rsidRPr="00C3743C">
        <w:t xml:space="preserve"> for the primary outcome of change from baseline to the end of the treatment in pre-dose morning PEF at 12 weeks in the FORCE/CT-02 trial</w:t>
      </w:r>
      <w:r w:rsidR="00503C11" w:rsidRPr="00C3743C">
        <w:t>.</w:t>
      </w:r>
    </w:p>
    <w:p w14:paraId="5C94B519" w14:textId="154A3040" w:rsidR="000F321B" w:rsidRPr="00C3743C" w:rsidRDefault="00503C11" w:rsidP="00A80F76">
      <w:pPr>
        <w:pStyle w:val="ListParagraph"/>
        <w:numPr>
          <w:ilvl w:val="0"/>
          <w:numId w:val="15"/>
        </w:numPr>
        <w:ind w:left="1134"/>
      </w:pPr>
      <w:r w:rsidRPr="00C3743C">
        <w:t>While</w:t>
      </w:r>
      <w:r w:rsidR="000F321B" w:rsidRPr="00C3743C">
        <w:t xml:space="preserve"> BEC/FOR 200/6</w:t>
      </w:r>
      <w:r w:rsidR="0038079D" w:rsidRPr="00C3743C">
        <w:t xml:space="preserve"> </w:t>
      </w:r>
      <w:proofErr w:type="spellStart"/>
      <w:r w:rsidR="000F321B" w:rsidRPr="00C3743C">
        <w:t>μg</w:t>
      </w:r>
      <w:proofErr w:type="spellEnd"/>
      <w:r w:rsidR="000F321B" w:rsidRPr="00C3743C">
        <w:t xml:space="preserve"> was shown to be numerically worse than BEC 100</w:t>
      </w:r>
      <w:r w:rsidR="0038079D" w:rsidRPr="00C3743C">
        <w:t xml:space="preserve"> </w:t>
      </w:r>
      <w:proofErr w:type="spellStart"/>
      <w:r w:rsidR="000F321B" w:rsidRPr="00C3743C">
        <w:t>μg</w:t>
      </w:r>
      <w:proofErr w:type="spellEnd"/>
      <w:r w:rsidR="000F321B" w:rsidRPr="00C3743C">
        <w:t xml:space="preserve"> in some secondary outcomes, the differences were not statistically significant (e.g., change in percentage of asthma symptom free days: treatment difference = -1.42 [95%CI: -5.97, 3.13, p = 0.54]).</w:t>
      </w:r>
    </w:p>
    <w:p w14:paraId="6EAFDC50" w14:textId="2A7D3732" w:rsidR="005620C3" w:rsidRPr="00C3743C" w:rsidRDefault="000F321B" w:rsidP="00A80F76">
      <w:pPr>
        <w:pStyle w:val="ListParagraph"/>
        <w:numPr>
          <w:ilvl w:val="0"/>
          <w:numId w:val="15"/>
        </w:numPr>
        <w:ind w:left="1134"/>
      </w:pPr>
      <w:r w:rsidRPr="00C3743C">
        <w:t>The number and proportion of patients experiencing adverse events were similar between the BEC/FOR 200/6</w:t>
      </w:r>
      <w:r w:rsidR="0038079D" w:rsidRPr="00C3743C">
        <w:t xml:space="preserve"> </w:t>
      </w:r>
      <w:proofErr w:type="spellStart"/>
      <w:r w:rsidRPr="00C3743C">
        <w:t>μg</w:t>
      </w:r>
      <w:proofErr w:type="spellEnd"/>
      <w:r w:rsidRPr="00C3743C">
        <w:t xml:space="preserve"> and BEC 100</w:t>
      </w:r>
      <w:r w:rsidR="0038079D" w:rsidRPr="00C3743C">
        <w:t xml:space="preserve"> </w:t>
      </w:r>
      <w:proofErr w:type="spellStart"/>
      <w:r w:rsidRPr="00C3743C">
        <w:t>μg</w:t>
      </w:r>
      <w:proofErr w:type="spellEnd"/>
      <w:r w:rsidRPr="00C3743C">
        <w:t xml:space="preserve"> treatment arms, and the treatments were generally well-tolerated. Although the duration of the trial was </w:t>
      </w:r>
      <w:r w:rsidR="006866D2" w:rsidRPr="00C3743C">
        <w:t>short,</w:t>
      </w:r>
      <w:r w:rsidRPr="00C3743C">
        <w:t xml:space="preserve"> and the Australian Asthma Handbook recommend</w:t>
      </w:r>
      <w:r w:rsidR="0024446D" w:rsidRPr="00C3743C">
        <w:t>ed</w:t>
      </w:r>
      <w:r w:rsidRPr="00C3743C">
        <w:t xml:space="preserve"> that high dose ICS </w:t>
      </w:r>
      <w:r w:rsidRPr="00C3743C">
        <w:lastRenderedPageBreak/>
        <w:t>should be used for short periods of time.</w:t>
      </w:r>
      <w:r w:rsidRPr="00C3743C">
        <w:rPr>
          <w:rStyle w:val="FootnoteReference"/>
        </w:rPr>
        <w:t xml:space="preserve"> </w:t>
      </w:r>
      <w:r w:rsidRPr="00C3743C">
        <w:rPr>
          <w:rStyle w:val="FootnoteReference"/>
        </w:rPr>
        <w:footnoteReference w:id="9"/>
      </w:r>
      <w:r w:rsidRPr="00C3743C">
        <w:t xml:space="preserve"> This </w:t>
      </w:r>
      <w:r w:rsidR="0024446D" w:rsidRPr="00C3743C">
        <w:t xml:space="preserve">was </w:t>
      </w:r>
      <w:r w:rsidRPr="00C3743C">
        <w:t>due to the increased risk of adverse events with long-term use of higher doses.</w:t>
      </w:r>
    </w:p>
    <w:p w14:paraId="17381FCB" w14:textId="158D84E8" w:rsidR="00615242" w:rsidRPr="00C3743C" w:rsidRDefault="00615242" w:rsidP="00E44EB1">
      <w:pPr>
        <w:pStyle w:val="3-BodyText"/>
      </w:pPr>
      <w:r w:rsidRPr="00C3743C">
        <w:t xml:space="preserve">The submission did not present any evidence to inform the effectiveness and safety of BEC/FOR 200/6 </w:t>
      </w:r>
      <w:bookmarkStart w:id="29" w:name="_Hlk100334624"/>
      <w:proofErr w:type="spellStart"/>
      <w:r w:rsidRPr="00C3743C">
        <w:t>μg</w:t>
      </w:r>
      <w:bookmarkEnd w:id="29"/>
      <w:proofErr w:type="spellEnd"/>
      <w:r w:rsidRPr="00C3743C">
        <w:t xml:space="preserve"> against high dose ICS/LABA FDCs other than FP/SAL. Despite this, it may be reasonable to anticipate that high dose BEC/FOR would be </w:t>
      </w:r>
      <w:proofErr w:type="gramStart"/>
      <w:r w:rsidRPr="00C3743C">
        <w:t>similar to</w:t>
      </w:r>
      <w:proofErr w:type="gramEnd"/>
      <w:r w:rsidRPr="00C3743C">
        <w:t xml:space="preserve"> other high dose ICS/LABA FDCs based on established </w:t>
      </w:r>
      <w:proofErr w:type="spellStart"/>
      <w:r w:rsidRPr="00C3743C">
        <w:t>equi</w:t>
      </w:r>
      <w:proofErr w:type="spellEnd"/>
      <w:r w:rsidRPr="00C3743C">
        <w:t xml:space="preserve">-potent doses of ICS. This would be </w:t>
      </w:r>
      <w:proofErr w:type="gramStart"/>
      <w:r w:rsidRPr="00C3743C">
        <w:t>similar to</w:t>
      </w:r>
      <w:proofErr w:type="gramEnd"/>
      <w:r w:rsidRPr="00C3743C">
        <w:t xml:space="preserve"> a previous decision by the PBAC regarding low dose BEC/FOR (paragraph 6.</w:t>
      </w:r>
      <w:r w:rsidR="0084442E" w:rsidRPr="00C3743C">
        <w:t>20</w:t>
      </w:r>
      <w:r w:rsidRPr="00C3743C">
        <w:t xml:space="preserve">, </w:t>
      </w:r>
      <w:proofErr w:type="spellStart"/>
      <w:r w:rsidR="00F13AB4" w:rsidRPr="00C3743C">
        <w:t>b</w:t>
      </w:r>
      <w:r w:rsidR="0084442E" w:rsidRPr="00C3743C">
        <w:t>eclometasone</w:t>
      </w:r>
      <w:proofErr w:type="spellEnd"/>
      <w:r w:rsidR="0084442E" w:rsidRPr="00C3743C">
        <w:t xml:space="preserve"> dipropionate with formoterol fumarate dihydrate</w:t>
      </w:r>
      <w:r w:rsidRPr="00C3743C">
        <w:t xml:space="preserve">, </w:t>
      </w:r>
      <w:r w:rsidR="000F7EF1">
        <w:t>PSD</w:t>
      </w:r>
      <w:r w:rsidRPr="00C3743C">
        <w:t xml:space="preserve">, July </w:t>
      </w:r>
      <w:r w:rsidR="0084442E" w:rsidRPr="00C3743C">
        <w:t>2020</w:t>
      </w:r>
      <w:r w:rsidRPr="00C3743C">
        <w:t xml:space="preserve"> PBAC meeting)</w:t>
      </w:r>
      <w:r w:rsidR="0084442E" w:rsidRPr="00C3743C">
        <w:t>.</w:t>
      </w:r>
    </w:p>
    <w:p w14:paraId="2DAEA307" w14:textId="48208359" w:rsidR="001A3687" w:rsidRDefault="001A3687" w:rsidP="00E44EB1">
      <w:pPr>
        <w:pStyle w:val="3-BodyText"/>
      </w:pPr>
      <w:r w:rsidRPr="00C3743C">
        <w:t xml:space="preserve">The submission did not present any evidence to inform the effectiveness and safety of BEC/FOR 200/6 </w:t>
      </w:r>
      <w:proofErr w:type="spellStart"/>
      <w:r w:rsidRPr="00C3743C">
        <w:t>μg</w:t>
      </w:r>
      <w:proofErr w:type="spellEnd"/>
      <w:r w:rsidRPr="00C3743C">
        <w:t xml:space="preserve"> against medium dose ICS/LABA/LAMA FDC. The PBAC has not considered any high dose ICS/LABA combinations</w:t>
      </w:r>
      <w:r w:rsidR="009A6D8E" w:rsidRPr="00C3743C">
        <w:t xml:space="preserve"> as treatment for asthma</w:t>
      </w:r>
      <w:r w:rsidRPr="00C3743C">
        <w:t xml:space="preserve"> since the </w:t>
      </w:r>
      <w:r w:rsidR="00534E38" w:rsidRPr="00C3743C">
        <w:t>consideration</w:t>
      </w:r>
      <w:r w:rsidRPr="00C3743C">
        <w:t xml:space="preserve"> of medium dose MF/IND/GLY in July 2020.</w:t>
      </w:r>
      <w:r w:rsidR="00043D91" w:rsidRPr="00C3743C">
        <w:t xml:space="preserve"> The March 2022 </w:t>
      </w:r>
      <w:r w:rsidR="00680592">
        <w:t>PSD</w:t>
      </w:r>
      <w:r w:rsidR="00680592" w:rsidRPr="00C3743C">
        <w:t xml:space="preserve"> </w:t>
      </w:r>
      <w:r w:rsidR="00043D91" w:rsidRPr="00C3743C">
        <w:t xml:space="preserve">for BEC/FOR/GLY (100/6/10 </w:t>
      </w:r>
      <w:proofErr w:type="spellStart"/>
      <w:r w:rsidR="00043D91" w:rsidRPr="00C3743C">
        <w:t>μg</w:t>
      </w:r>
      <w:proofErr w:type="spellEnd"/>
      <w:r w:rsidR="00043D91" w:rsidRPr="00C3743C">
        <w:t xml:space="preserve"> &amp; 200/6/10 </w:t>
      </w:r>
      <w:proofErr w:type="spellStart"/>
      <w:r w:rsidR="00043D91" w:rsidRPr="00C3743C">
        <w:t>μg</w:t>
      </w:r>
      <w:proofErr w:type="spellEnd"/>
      <w:r w:rsidR="00043D91" w:rsidRPr="00C3743C">
        <w:t>)</w:t>
      </w:r>
      <w:r w:rsidR="00C170E3" w:rsidRPr="00C3743C">
        <w:t xml:space="preserve"> did not make a clinical claim for medium dose ICS/LABA/LAMA versus high dose ICS/LABA. However, that </w:t>
      </w:r>
      <w:r w:rsidR="00680592">
        <w:t>PSD</w:t>
      </w:r>
      <w:r w:rsidR="00680592" w:rsidRPr="00C3743C">
        <w:t xml:space="preserve"> </w:t>
      </w:r>
      <w:r w:rsidR="00043D91" w:rsidRPr="00C3743C">
        <w:t>include</w:t>
      </w:r>
      <w:r w:rsidR="00C170E3" w:rsidRPr="00C3743C">
        <w:t>d</w:t>
      </w:r>
      <w:r w:rsidR="00043D91" w:rsidRPr="00C3743C">
        <w:t xml:space="preserve"> a systematic review and network meta-analysis comparing medium and high dose ICS/LABA/LAMA to medium and high dose ICS/LAMA (</w:t>
      </w:r>
      <w:proofErr w:type="spellStart"/>
      <w:r w:rsidR="00043D91" w:rsidRPr="00C3743C">
        <w:t>Rogliani</w:t>
      </w:r>
      <w:proofErr w:type="spellEnd"/>
      <w:r w:rsidR="00043D91" w:rsidRPr="00C3743C">
        <w:t xml:space="preserve"> 2021)</w:t>
      </w:r>
      <w:r w:rsidR="00C170E3" w:rsidRPr="00C3743C">
        <w:rPr>
          <w:rStyle w:val="FootnoteReference"/>
        </w:rPr>
        <w:footnoteReference w:id="10"/>
      </w:r>
      <w:r w:rsidR="00043D91" w:rsidRPr="00C3743C">
        <w:t>. This systematic review found that medium dose ICS/LAMA/LABA was superior to high dose ICS/LABA in terms of change in pre-dose morning FEV1 (relative effect: 58.45, 95% CI: 27.45</w:t>
      </w:r>
      <w:r w:rsidR="00C170E3" w:rsidRPr="00C3743C">
        <w:t xml:space="preserve">, </w:t>
      </w:r>
      <w:r w:rsidR="00043D91" w:rsidRPr="00C3743C">
        <w:t xml:space="preserve">88.78, p&lt;0.05) but not relative risk of moderate/severe asthma exacerbations (relative effect: 1.04, 95% CI: 0.87, </w:t>
      </w:r>
      <w:r w:rsidR="00C170E3" w:rsidRPr="00C3743C">
        <w:t>1.26).</w:t>
      </w:r>
      <w:r w:rsidR="00604EB9" w:rsidRPr="00C3743C">
        <w:t xml:space="preserve"> A randomised Phase IV trial comparing BEC/FOR 200/6 </w:t>
      </w:r>
      <w:proofErr w:type="spellStart"/>
      <w:r w:rsidR="00604EB9" w:rsidRPr="00C3743C">
        <w:t>μg</w:t>
      </w:r>
      <w:proofErr w:type="spellEnd"/>
      <w:r w:rsidR="00604EB9" w:rsidRPr="00C3743C">
        <w:t xml:space="preserve"> against medium dose ICS/LABA/LAMA FDC (BEC/FOR/GLY 100/</w:t>
      </w:r>
      <w:r w:rsidR="00040634" w:rsidRPr="00C3743C">
        <w:t xml:space="preserve">6/12.5 </w:t>
      </w:r>
      <w:proofErr w:type="spellStart"/>
      <w:r w:rsidR="00040634" w:rsidRPr="00C3743C">
        <w:t>μg</w:t>
      </w:r>
      <w:proofErr w:type="spellEnd"/>
      <w:r w:rsidR="00040634" w:rsidRPr="00C3743C">
        <w:t>) is currently recruiting and scheduled for completion in July 2023.</w:t>
      </w:r>
      <w:r w:rsidR="00040634" w:rsidRPr="00C3743C">
        <w:rPr>
          <w:rStyle w:val="FootnoteReference"/>
        </w:rPr>
        <w:footnoteReference w:id="11"/>
      </w:r>
    </w:p>
    <w:p w14:paraId="074A7E67" w14:textId="5D01464E" w:rsidR="00680592" w:rsidRPr="00CE42B4" w:rsidRDefault="00680592" w:rsidP="00680592">
      <w:pPr>
        <w:widowControl w:val="0"/>
        <w:numPr>
          <w:ilvl w:val="1"/>
          <w:numId w:val="1"/>
        </w:numPr>
        <w:spacing w:after="120"/>
        <w:rPr>
          <w:rFonts w:asciiTheme="minorHAnsi" w:hAnsiTheme="minorHAnsi"/>
          <w:snapToGrid w:val="0"/>
          <w:szCs w:val="20"/>
        </w:rPr>
      </w:pPr>
      <w:bookmarkStart w:id="30" w:name="_Hlk76376200"/>
      <w:bookmarkStart w:id="31" w:name="_Toc22897645"/>
      <w:bookmarkStart w:id="32" w:name="_Toc10375652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 was reasonable.</w:t>
      </w:r>
    </w:p>
    <w:p w14:paraId="4FDFF329" w14:textId="613B339B" w:rsidR="00680592" w:rsidRPr="00F75122" w:rsidRDefault="00680592" w:rsidP="00680592">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The PBAC considered that the claim of non-inferior comparative safety was reasonabl</w:t>
      </w:r>
      <w:r w:rsidR="0009009C">
        <w:rPr>
          <w:rFonts w:asciiTheme="minorHAnsi" w:hAnsiTheme="minorHAnsi"/>
          <w:snapToGrid w:val="0"/>
          <w:szCs w:val="20"/>
        </w:rPr>
        <w:t>e</w:t>
      </w:r>
      <w:r w:rsidRPr="00CE42B4">
        <w:rPr>
          <w:rFonts w:asciiTheme="minorHAnsi" w:hAnsiTheme="minorHAnsi"/>
          <w:snapToGrid w:val="0"/>
          <w:szCs w:val="20"/>
        </w:rPr>
        <w:t>.</w:t>
      </w:r>
      <w:bookmarkEnd w:id="30"/>
    </w:p>
    <w:p w14:paraId="74A1172E" w14:textId="128C170E" w:rsidR="00B60939" w:rsidRPr="00B34594" w:rsidRDefault="00B60939" w:rsidP="00E9094A">
      <w:pPr>
        <w:pStyle w:val="4-SubsectionHeading"/>
      </w:pPr>
      <w:r w:rsidRPr="00B34594">
        <w:t>Economic analysis</w:t>
      </w:r>
      <w:bookmarkEnd w:id="31"/>
      <w:bookmarkEnd w:id="32"/>
      <w:r w:rsidR="00491B3A" w:rsidRPr="00B34594">
        <w:t xml:space="preserve"> </w:t>
      </w:r>
    </w:p>
    <w:p w14:paraId="21CDCF1C" w14:textId="0E1E8E44" w:rsidR="008A0DEA" w:rsidRPr="00C3743C" w:rsidRDefault="008A0DEA" w:rsidP="000F321B">
      <w:pPr>
        <w:pStyle w:val="3-BodyText"/>
      </w:pPr>
      <w:r w:rsidRPr="00C3743C">
        <w:t xml:space="preserve">The submission presented a cost-minimisation analysis based on the DPMQ between BEC/FOR 200/6 </w:t>
      </w:r>
      <w:proofErr w:type="spellStart"/>
      <w:r w:rsidRPr="00C3743C">
        <w:t>μg</w:t>
      </w:r>
      <w:proofErr w:type="spellEnd"/>
      <w:r w:rsidRPr="00C3743C">
        <w:t xml:space="preserve"> and the nominated </w:t>
      </w:r>
      <w:r w:rsidR="00F26F0C" w:rsidRPr="00C3743C">
        <w:t>alternative therapies</w:t>
      </w:r>
      <w:r w:rsidRPr="00C3743C">
        <w:t xml:space="preserve">. </w:t>
      </w:r>
      <w:r w:rsidR="0021461B" w:rsidRPr="00C3743C">
        <w:t xml:space="preserve">The approach taken in </w:t>
      </w:r>
      <w:r w:rsidR="0021461B" w:rsidRPr="00C3743C">
        <w:lastRenderedPageBreak/>
        <w:t xml:space="preserve">the submission was to equalise the cost at DPMQ per 30 days. </w:t>
      </w:r>
      <w:r w:rsidRPr="00C3743C">
        <w:t>The analysis assumed no additional costs or cost-offsets.</w:t>
      </w:r>
    </w:p>
    <w:p w14:paraId="3EF0F76C" w14:textId="78AA2514" w:rsidR="000F321B" w:rsidRPr="00C3743C" w:rsidRDefault="000F321B" w:rsidP="000F321B">
      <w:pPr>
        <w:pStyle w:val="3-BodyText"/>
      </w:pPr>
      <w:r w:rsidRPr="00C3743C">
        <w:t>The cost-minimisation</w:t>
      </w:r>
      <w:r w:rsidR="00200651" w:rsidRPr="00C3743C">
        <w:t xml:space="preserve"> analysis</w:t>
      </w:r>
      <w:r w:rsidRPr="00C3743C">
        <w:t xml:space="preserve"> was based on </w:t>
      </w:r>
      <w:r w:rsidR="00200651" w:rsidRPr="00C3743C">
        <w:t xml:space="preserve">the claim of non-inferior effectiveness and safety for BEC/FOR (200/6 </w:t>
      </w:r>
      <w:proofErr w:type="spellStart"/>
      <w:r w:rsidR="00200651" w:rsidRPr="00C3743C">
        <w:t>μg</w:t>
      </w:r>
      <w:proofErr w:type="spellEnd"/>
      <w:r w:rsidR="00200651" w:rsidRPr="00C3743C">
        <w:t xml:space="preserve">/actuation, </w:t>
      </w:r>
      <w:r w:rsidR="002D2ABE" w:rsidRPr="00C3743C">
        <w:t xml:space="preserve">two </w:t>
      </w:r>
      <w:r w:rsidR="00200651" w:rsidRPr="00C3743C">
        <w:t xml:space="preserve">actuations b.i.d.) compared to </w:t>
      </w:r>
      <w:r w:rsidR="00200651" w:rsidRPr="00C3743C">
        <w:rPr>
          <w:rFonts w:eastAsia="Calibri"/>
        </w:rPr>
        <w:t xml:space="preserve">FP/SAL (500/50 </w:t>
      </w:r>
      <w:proofErr w:type="spellStart"/>
      <w:r w:rsidR="00200651" w:rsidRPr="00C3743C">
        <w:rPr>
          <w:rFonts w:eastAsia="Calibri"/>
        </w:rPr>
        <w:t>μg</w:t>
      </w:r>
      <w:proofErr w:type="spellEnd"/>
      <w:r w:rsidR="00200651" w:rsidRPr="00C3743C">
        <w:rPr>
          <w:rFonts w:eastAsia="Calibri"/>
        </w:rPr>
        <w:t xml:space="preserve">/actuation, </w:t>
      </w:r>
      <w:r w:rsidR="002D2ABE" w:rsidRPr="00C3743C">
        <w:rPr>
          <w:rFonts w:eastAsia="Calibri"/>
        </w:rPr>
        <w:t xml:space="preserve">one </w:t>
      </w:r>
      <w:r w:rsidR="00200651" w:rsidRPr="00C3743C">
        <w:rPr>
          <w:rFonts w:eastAsia="Calibri"/>
        </w:rPr>
        <w:t>inhalation b.i.d.). A cost</w:t>
      </w:r>
      <w:r w:rsidR="009D0695">
        <w:rPr>
          <w:rFonts w:eastAsia="Calibri"/>
        </w:rPr>
        <w:t>-</w:t>
      </w:r>
      <w:r w:rsidR="00200651" w:rsidRPr="00C3743C">
        <w:rPr>
          <w:rFonts w:eastAsia="Calibri"/>
        </w:rPr>
        <w:t>minimisation approach is consistent with the clinical claim.</w:t>
      </w:r>
    </w:p>
    <w:p w14:paraId="1F0430C1" w14:textId="3E58A37E" w:rsidR="00DA73C3" w:rsidRPr="00C3743C" w:rsidRDefault="00DA73C3" w:rsidP="00DA73C3">
      <w:pPr>
        <w:pStyle w:val="3-BodyText"/>
      </w:pPr>
      <w:r w:rsidRPr="00C3743C">
        <w:t xml:space="preserve">The submission also calculated the </w:t>
      </w:r>
      <w:proofErr w:type="spellStart"/>
      <w:r w:rsidRPr="00C3743C">
        <w:t>equi</w:t>
      </w:r>
      <w:proofErr w:type="spellEnd"/>
      <w:r w:rsidRPr="00C3743C">
        <w:t xml:space="preserve">-effective doses for the individual components of BEC/FOR 200/6 </w:t>
      </w:r>
      <w:proofErr w:type="spellStart"/>
      <w:r w:rsidRPr="00C3743C">
        <w:t>μg</w:t>
      </w:r>
      <w:proofErr w:type="spellEnd"/>
      <w:r w:rsidRPr="00C3743C">
        <w:t xml:space="preserve"> and four other high dose ICS/LABA </w:t>
      </w:r>
      <w:r w:rsidR="00B43F10" w:rsidRPr="00C3743C">
        <w:t xml:space="preserve">FDCs </w:t>
      </w:r>
      <w:r w:rsidRPr="00C3743C">
        <w:t>currently listed on the PBS (</w:t>
      </w:r>
      <w:r w:rsidR="00E47B6D">
        <w:t>see Table 2</w:t>
      </w:r>
      <w:r w:rsidRPr="00C3743C">
        <w:t xml:space="preserve">). </w:t>
      </w:r>
      <w:r w:rsidR="00770B70" w:rsidRPr="00C3743C">
        <w:t xml:space="preserve">A comparison of BEC/FOR 200/6 </w:t>
      </w:r>
      <w:proofErr w:type="spellStart"/>
      <w:r w:rsidR="00770B70" w:rsidRPr="00C3743C">
        <w:t>μg</w:t>
      </w:r>
      <w:proofErr w:type="spellEnd"/>
      <w:r w:rsidR="00770B70" w:rsidRPr="00C3743C">
        <w:t xml:space="preserve"> with medium dose ICS/LABA/LAMA therapy (MF/IND/GLY 68/114/46 </w:t>
      </w:r>
      <w:proofErr w:type="spellStart"/>
      <w:r w:rsidR="00770B70" w:rsidRPr="00C3743C">
        <w:t>μg</w:t>
      </w:r>
      <w:proofErr w:type="spellEnd"/>
      <w:r w:rsidR="00770B70" w:rsidRPr="00C3743C">
        <w:t>)</w:t>
      </w:r>
      <w:r w:rsidR="00B46100" w:rsidRPr="00C3743C">
        <w:t xml:space="preserve"> was added during the evaluation.</w:t>
      </w:r>
      <w:r w:rsidR="002F5285" w:rsidRPr="00C3743C">
        <w:t xml:space="preserve"> Other than BEC 200</w:t>
      </w:r>
      <w:r w:rsidR="006842F0" w:rsidRPr="00C3743C">
        <w:t xml:space="preserve"> </w:t>
      </w:r>
      <w:proofErr w:type="spellStart"/>
      <w:r w:rsidR="006842F0" w:rsidRPr="00C3743C">
        <w:t>μg</w:t>
      </w:r>
      <w:proofErr w:type="spellEnd"/>
      <w:r w:rsidR="002F5285" w:rsidRPr="00C3743C">
        <w:t xml:space="preserve"> and FOR 6</w:t>
      </w:r>
      <w:r w:rsidR="006842F0" w:rsidRPr="00C3743C">
        <w:t xml:space="preserve"> </w:t>
      </w:r>
      <w:proofErr w:type="spellStart"/>
      <w:r w:rsidR="006842F0" w:rsidRPr="00C3743C">
        <w:t>μg</w:t>
      </w:r>
      <w:proofErr w:type="spellEnd"/>
      <w:r w:rsidR="002F5285" w:rsidRPr="00C3743C">
        <w:t xml:space="preserve"> (the individual components of BEC/FOR 200/6 </w:t>
      </w:r>
      <w:proofErr w:type="spellStart"/>
      <w:r w:rsidR="006842F0" w:rsidRPr="00C3743C">
        <w:t>μg</w:t>
      </w:r>
      <w:proofErr w:type="spellEnd"/>
      <w:r w:rsidR="006842F0" w:rsidRPr="00C3743C">
        <w:t xml:space="preserve"> </w:t>
      </w:r>
      <w:r w:rsidR="002F5285" w:rsidRPr="00C3743C">
        <w:t>FDC), the submission did not consider the cost of high dose ICS and LA</w:t>
      </w:r>
      <w:r w:rsidR="006842F0" w:rsidRPr="00C3743C">
        <w:t>B</w:t>
      </w:r>
      <w:r w:rsidR="002F5285" w:rsidRPr="00C3743C">
        <w:t xml:space="preserve">A medicines provided separately. This is reasonable since it is unlikely that a patient </w:t>
      </w:r>
      <w:r w:rsidR="006842F0" w:rsidRPr="00C3743C">
        <w:t>requiring</w:t>
      </w:r>
      <w:r w:rsidR="002F5285" w:rsidRPr="00C3743C">
        <w:t xml:space="preserve"> high dose ICS + LABA</w:t>
      </w:r>
      <w:r w:rsidR="00E4747E" w:rsidRPr="00C3743C">
        <w:t xml:space="preserve"> therapy</w:t>
      </w:r>
      <w:r w:rsidR="002F5285" w:rsidRPr="00C3743C">
        <w:t xml:space="preserve"> would use two </w:t>
      </w:r>
      <w:r w:rsidR="006842F0" w:rsidRPr="00C3743C">
        <w:t xml:space="preserve">separate </w:t>
      </w:r>
      <w:r w:rsidR="002F5285" w:rsidRPr="00C3743C">
        <w:t xml:space="preserve">cannisters when multiple </w:t>
      </w:r>
      <w:r w:rsidR="006842F0" w:rsidRPr="00C3743C">
        <w:t>FDC</w:t>
      </w:r>
      <w:r w:rsidR="002F5285" w:rsidRPr="00C3743C">
        <w:t xml:space="preserve"> products are available</w:t>
      </w:r>
      <w:r w:rsidR="00E4747E" w:rsidRPr="00C3743C">
        <w:t>.</w:t>
      </w:r>
    </w:p>
    <w:p w14:paraId="72F86D24" w14:textId="1836831E" w:rsidR="00DA73C3" w:rsidRPr="00C3743C" w:rsidRDefault="00DA73C3" w:rsidP="00DA73C3">
      <w:pPr>
        <w:pStyle w:val="3-BodyText"/>
      </w:pPr>
      <w:r w:rsidRPr="00C3743C">
        <w:rPr>
          <w:rFonts w:eastAsia="Calibri"/>
        </w:rPr>
        <w:t xml:space="preserve">The elements used to calculate </w:t>
      </w:r>
      <w:proofErr w:type="spellStart"/>
      <w:r w:rsidRPr="00C3743C">
        <w:rPr>
          <w:rFonts w:eastAsia="Calibri"/>
        </w:rPr>
        <w:t>equi</w:t>
      </w:r>
      <w:proofErr w:type="spellEnd"/>
      <w:r w:rsidRPr="00C3743C">
        <w:rPr>
          <w:rFonts w:eastAsia="Calibri"/>
        </w:rPr>
        <w:t>-effec</w:t>
      </w:r>
      <w:r w:rsidR="00122C23" w:rsidRPr="00C3743C">
        <w:rPr>
          <w:rFonts w:eastAsia="Calibri"/>
        </w:rPr>
        <w:t>t</w:t>
      </w:r>
      <w:r w:rsidRPr="00C3743C">
        <w:rPr>
          <w:rFonts w:eastAsia="Calibri"/>
        </w:rPr>
        <w:t>ive doses are presented in the table below.</w:t>
      </w:r>
    </w:p>
    <w:p w14:paraId="39FB2DFB" w14:textId="7130720C" w:rsidR="00DA73C3" w:rsidRPr="00B34594" w:rsidRDefault="00DA73C3" w:rsidP="00DA73C3">
      <w:pPr>
        <w:pStyle w:val="TableFigureHeading"/>
      </w:pPr>
      <w:r w:rsidRPr="00B34594">
        <w:t xml:space="preserve">Table </w:t>
      </w:r>
      <w:r w:rsidR="00A1798D">
        <w:fldChar w:fldCharType="begin"/>
      </w:r>
      <w:r w:rsidR="00A1798D">
        <w:instrText xml:space="preserve"> SEQ Table \* ARABIC </w:instrText>
      </w:r>
      <w:r w:rsidR="00A1798D">
        <w:fldChar w:fldCharType="separate"/>
      </w:r>
      <w:r w:rsidR="00F34411">
        <w:rPr>
          <w:noProof/>
        </w:rPr>
        <w:t>9</w:t>
      </w:r>
      <w:r w:rsidR="00A1798D">
        <w:rPr>
          <w:noProof/>
        </w:rPr>
        <w:fldChar w:fldCharType="end"/>
      </w:r>
      <w:r w:rsidRPr="00B34594">
        <w:t xml:space="preserve">: Elements used to calculate the </w:t>
      </w:r>
      <w:proofErr w:type="spellStart"/>
      <w:r w:rsidRPr="00B34594">
        <w:t>equi</w:t>
      </w:r>
      <w:proofErr w:type="spellEnd"/>
      <w:r w:rsidRPr="00B34594">
        <w:t>-effective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Elements used to calculate the equi-effective dose"/>
      </w:tblPr>
      <w:tblGrid>
        <w:gridCol w:w="2406"/>
        <w:gridCol w:w="2692"/>
        <w:gridCol w:w="1277"/>
        <w:gridCol w:w="992"/>
        <w:gridCol w:w="1650"/>
      </w:tblGrid>
      <w:tr w:rsidR="00DA73C3" w:rsidRPr="00B34594" w14:paraId="46757149" w14:textId="77777777" w:rsidTr="00770B70">
        <w:tc>
          <w:tcPr>
            <w:tcW w:w="1334" w:type="pct"/>
            <w:vAlign w:val="center"/>
          </w:tcPr>
          <w:p w14:paraId="030B4C58" w14:textId="77777777" w:rsidR="00DA73C3" w:rsidRPr="00B34594" w:rsidRDefault="00DA73C3" w:rsidP="003F5427">
            <w:pPr>
              <w:pStyle w:val="In-tableHeading"/>
              <w:jc w:val="center"/>
              <w:rPr>
                <w:lang w:val="en-AU"/>
              </w:rPr>
            </w:pPr>
            <w:r w:rsidRPr="00B34594">
              <w:rPr>
                <w:lang w:val="en-AU"/>
              </w:rPr>
              <w:t>Treatment</w:t>
            </w:r>
          </w:p>
        </w:tc>
        <w:tc>
          <w:tcPr>
            <w:tcW w:w="1493" w:type="pct"/>
            <w:vAlign w:val="center"/>
          </w:tcPr>
          <w:p w14:paraId="637C6ECF" w14:textId="77777777" w:rsidR="00DA73C3" w:rsidRPr="00B34594" w:rsidRDefault="00DA73C3" w:rsidP="003F5427">
            <w:pPr>
              <w:pStyle w:val="In-tableHeading"/>
              <w:jc w:val="center"/>
              <w:rPr>
                <w:lang w:val="en-AU"/>
              </w:rPr>
            </w:pPr>
            <w:r w:rsidRPr="00B34594">
              <w:rPr>
                <w:lang w:val="en-AU"/>
              </w:rPr>
              <w:t>Dose/Day</w:t>
            </w:r>
          </w:p>
        </w:tc>
        <w:tc>
          <w:tcPr>
            <w:tcW w:w="708" w:type="pct"/>
            <w:vAlign w:val="center"/>
          </w:tcPr>
          <w:p w14:paraId="37B3E6CD" w14:textId="77777777" w:rsidR="00DA73C3" w:rsidRPr="00B34594" w:rsidRDefault="00DA73C3" w:rsidP="003F5427">
            <w:pPr>
              <w:pStyle w:val="In-tableHeading"/>
              <w:jc w:val="center"/>
              <w:rPr>
                <w:lang w:val="en-AU"/>
              </w:rPr>
            </w:pPr>
            <w:r w:rsidRPr="00B34594">
              <w:rPr>
                <w:lang w:val="en-AU"/>
              </w:rPr>
              <w:t>Pack size</w:t>
            </w:r>
          </w:p>
        </w:tc>
        <w:tc>
          <w:tcPr>
            <w:tcW w:w="550" w:type="pct"/>
            <w:vAlign w:val="center"/>
          </w:tcPr>
          <w:p w14:paraId="0BAA0AA9" w14:textId="77777777" w:rsidR="00DA73C3" w:rsidRPr="00B34594" w:rsidRDefault="00DA73C3" w:rsidP="003F5427">
            <w:pPr>
              <w:pStyle w:val="In-tableHeading"/>
              <w:jc w:val="center"/>
              <w:rPr>
                <w:lang w:val="en-AU"/>
              </w:rPr>
            </w:pPr>
            <w:r w:rsidRPr="00B34594">
              <w:rPr>
                <w:lang w:val="en-AU"/>
              </w:rPr>
              <w:t>Days per pack</w:t>
            </w:r>
          </w:p>
        </w:tc>
        <w:tc>
          <w:tcPr>
            <w:tcW w:w="915" w:type="pct"/>
            <w:vAlign w:val="center"/>
          </w:tcPr>
          <w:p w14:paraId="1567B41D" w14:textId="77777777" w:rsidR="00DA73C3" w:rsidRPr="00B34594" w:rsidRDefault="00DA73C3" w:rsidP="003F5427">
            <w:pPr>
              <w:pStyle w:val="In-tableHeading"/>
              <w:jc w:val="center"/>
              <w:rPr>
                <w:lang w:val="en-AU"/>
              </w:rPr>
            </w:pPr>
            <w:r w:rsidRPr="00B34594">
              <w:rPr>
                <w:lang w:val="en-AU"/>
              </w:rPr>
              <w:t>Treatment regimen</w:t>
            </w:r>
          </w:p>
        </w:tc>
      </w:tr>
      <w:tr w:rsidR="00DA73C3" w:rsidRPr="00B34594" w14:paraId="4FA5BE5F" w14:textId="77777777" w:rsidTr="00E44EB1">
        <w:tc>
          <w:tcPr>
            <w:tcW w:w="5000" w:type="pct"/>
            <w:gridSpan w:val="5"/>
            <w:vAlign w:val="center"/>
          </w:tcPr>
          <w:p w14:paraId="2287D291" w14:textId="00F7E956" w:rsidR="00DA73C3" w:rsidRPr="00B34594" w:rsidRDefault="003C4CF7" w:rsidP="00E44EB1">
            <w:pPr>
              <w:pStyle w:val="In-tableHeading"/>
              <w:rPr>
                <w:lang w:val="en-AU"/>
              </w:rPr>
            </w:pPr>
            <w:r>
              <w:rPr>
                <w:lang w:val="en-AU"/>
              </w:rPr>
              <w:t>Main</w:t>
            </w:r>
            <w:r w:rsidRPr="00B34594">
              <w:rPr>
                <w:lang w:val="en-AU"/>
              </w:rPr>
              <w:t xml:space="preserve"> </w:t>
            </w:r>
            <w:r w:rsidR="00DA73C3" w:rsidRPr="00B34594">
              <w:rPr>
                <w:lang w:val="en-AU"/>
              </w:rPr>
              <w:t>comparison</w:t>
            </w:r>
          </w:p>
        </w:tc>
      </w:tr>
      <w:tr w:rsidR="00DA73C3" w:rsidRPr="00B34594" w14:paraId="409F00E0" w14:textId="77777777" w:rsidTr="00770B70">
        <w:tc>
          <w:tcPr>
            <w:tcW w:w="1334" w:type="pct"/>
            <w:vAlign w:val="center"/>
          </w:tcPr>
          <w:p w14:paraId="2485171C" w14:textId="47C9685F" w:rsidR="00DA73C3" w:rsidRPr="00B34594" w:rsidRDefault="00DA73C3" w:rsidP="00E44EB1">
            <w:pPr>
              <w:pStyle w:val="TableText0"/>
            </w:pPr>
            <w:r w:rsidRPr="00B34594">
              <w:t xml:space="preserve">BEC/FOR </w:t>
            </w:r>
            <w:bookmarkStart w:id="33" w:name="_Hlk99469933"/>
            <w:r w:rsidRPr="00B34594">
              <w:t>(200/6</w:t>
            </w:r>
            <w:r w:rsidR="00770B70" w:rsidRPr="00B34594">
              <w:t xml:space="preserve"> </w:t>
            </w:r>
            <w:proofErr w:type="spellStart"/>
            <w:r w:rsidRPr="00B34594">
              <w:t>μg</w:t>
            </w:r>
            <w:proofErr w:type="spellEnd"/>
            <w:r w:rsidRPr="00B34594">
              <w:t>)</w:t>
            </w:r>
            <w:bookmarkEnd w:id="33"/>
          </w:p>
        </w:tc>
        <w:tc>
          <w:tcPr>
            <w:tcW w:w="1493" w:type="pct"/>
            <w:vAlign w:val="center"/>
          </w:tcPr>
          <w:p w14:paraId="20D4436C" w14:textId="77777777" w:rsidR="00DA73C3" w:rsidRPr="00B34594" w:rsidRDefault="00DA73C3" w:rsidP="00E44EB1">
            <w:pPr>
              <w:pStyle w:val="TableText0"/>
            </w:pPr>
            <w:r w:rsidRPr="00B34594">
              <w:t>Two actuations twice daily</w:t>
            </w:r>
          </w:p>
        </w:tc>
        <w:tc>
          <w:tcPr>
            <w:tcW w:w="708" w:type="pct"/>
            <w:vAlign w:val="center"/>
          </w:tcPr>
          <w:p w14:paraId="0A2B4D32" w14:textId="77777777" w:rsidR="00DA73C3" w:rsidRPr="00B34594" w:rsidRDefault="00DA73C3" w:rsidP="00E44EB1">
            <w:pPr>
              <w:pStyle w:val="TableText0"/>
            </w:pPr>
            <w:r w:rsidRPr="00B34594">
              <w:t>120 doses</w:t>
            </w:r>
          </w:p>
        </w:tc>
        <w:tc>
          <w:tcPr>
            <w:tcW w:w="550" w:type="pct"/>
            <w:vAlign w:val="center"/>
          </w:tcPr>
          <w:p w14:paraId="3A3D2B2A" w14:textId="77777777" w:rsidR="00DA73C3" w:rsidRPr="00B34594" w:rsidRDefault="00DA73C3" w:rsidP="003F5427">
            <w:pPr>
              <w:pStyle w:val="TableText0"/>
              <w:jc w:val="center"/>
            </w:pPr>
            <w:r w:rsidRPr="00B34594">
              <w:t>30</w:t>
            </w:r>
          </w:p>
        </w:tc>
        <w:tc>
          <w:tcPr>
            <w:tcW w:w="915" w:type="pct"/>
            <w:vMerge w:val="restart"/>
            <w:vAlign w:val="center"/>
          </w:tcPr>
          <w:p w14:paraId="57ADC658" w14:textId="77777777" w:rsidR="00DA73C3" w:rsidRPr="00B34594" w:rsidRDefault="00DA73C3" w:rsidP="00E44EB1">
            <w:pPr>
              <w:pStyle w:val="TableText0"/>
            </w:pPr>
            <w:r w:rsidRPr="00B34594">
              <w:t>Chronic</w:t>
            </w:r>
          </w:p>
        </w:tc>
      </w:tr>
      <w:tr w:rsidR="00DA73C3" w:rsidRPr="00B34594" w14:paraId="7251A80A" w14:textId="77777777" w:rsidTr="00770B70">
        <w:tc>
          <w:tcPr>
            <w:tcW w:w="1334" w:type="pct"/>
            <w:vAlign w:val="center"/>
          </w:tcPr>
          <w:p w14:paraId="2EF16239" w14:textId="6CCE7773" w:rsidR="00DA73C3" w:rsidRPr="00B34594" w:rsidRDefault="00DA73C3" w:rsidP="00E44EB1">
            <w:pPr>
              <w:pStyle w:val="TableText0"/>
            </w:pPr>
            <w:r w:rsidRPr="00B34594">
              <w:t>FP/SAL (500/50</w:t>
            </w:r>
            <w:r w:rsidR="00770B70" w:rsidRPr="00B34594">
              <w:t xml:space="preserve"> </w:t>
            </w:r>
            <w:proofErr w:type="spellStart"/>
            <w:r w:rsidRPr="00B34594">
              <w:t>μg</w:t>
            </w:r>
            <w:proofErr w:type="spellEnd"/>
            <w:r w:rsidRPr="00B34594">
              <w:t>)</w:t>
            </w:r>
          </w:p>
        </w:tc>
        <w:tc>
          <w:tcPr>
            <w:tcW w:w="1493" w:type="pct"/>
            <w:vAlign w:val="center"/>
          </w:tcPr>
          <w:p w14:paraId="7D51FE2B" w14:textId="77777777" w:rsidR="00DA73C3" w:rsidRPr="00B34594" w:rsidRDefault="00DA73C3" w:rsidP="00E44EB1">
            <w:pPr>
              <w:pStyle w:val="TableText0"/>
            </w:pPr>
            <w:r w:rsidRPr="00B34594">
              <w:t>One inhalation twice daily</w:t>
            </w:r>
          </w:p>
        </w:tc>
        <w:tc>
          <w:tcPr>
            <w:tcW w:w="708" w:type="pct"/>
            <w:vAlign w:val="center"/>
          </w:tcPr>
          <w:p w14:paraId="4D90B32D" w14:textId="77777777" w:rsidR="00DA73C3" w:rsidRPr="00B34594" w:rsidRDefault="00DA73C3" w:rsidP="00E44EB1">
            <w:pPr>
              <w:pStyle w:val="TableText0"/>
            </w:pPr>
            <w:r w:rsidRPr="00B34594">
              <w:t>60 doses</w:t>
            </w:r>
          </w:p>
        </w:tc>
        <w:tc>
          <w:tcPr>
            <w:tcW w:w="550" w:type="pct"/>
            <w:vAlign w:val="center"/>
          </w:tcPr>
          <w:p w14:paraId="4336B36B" w14:textId="77777777" w:rsidR="00DA73C3" w:rsidRPr="00B34594" w:rsidRDefault="00DA73C3" w:rsidP="003F5427">
            <w:pPr>
              <w:pStyle w:val="TableText0"/>
              <w:jc w:val="center"/>
            </w:pPr>
            <w:r w:rsidRPr="00B34594">
              <w:t>30</w:t>
            </w:r>
          </w:p>
        </w:tc>
        <w:tc>
          <w:tcPr>
            <w:tcW w:w="915" w:type="pct"/>
            <w:vMerge/>
            <w:vAlign w:val="center"/>
          </w:tcPr>
          <w:p w14:paraId="248DE331" w14:textId="77777777" w:rsidR="00DA73C3" w:rsidRPr="00B34594" w:rsidRDefault="00DA73C3" w:rsidP="00E44EB1">
            <w:pPr>
              <w:pStyle w:val="TableText0"/>
            </w:pPr>
          </w:p>
        </w:tc>
      </w:tr>
      <w:tr w:rsidR="00DA73C3" w:rsidRPr="00B34594" w14:paraId="0D31216B" w14:textId="77777777" w:rsidTr="00770B70">
        <w:tc>
          <w:tcPr>
            <w:tcW w:w="1334" w:type="pct"/>
            <w:vAlign w:val="center"/>
          </w:tcPr>
          <w:p w14:paraId="41A86E49" w14:textId="01426FFA" w:rsidR="00DA73C3" w:rsidRPr="00B34594" w:rsidRDefault="00DA73C3" w:rsidP="00E44EB1">
            <w:pPr>
              <w:pStyle w:val="TableText0"/>
            </w:pPr>
            <w:r w:rsidRPr="00B34594">
              <w:t>FP/SAL (250/25</w:t>
            </w:r>
            <w:r w:rsidR="00770B70" w:rsidRPr="00B34594">
              <w:t xml:space="preserve"> </w:t>
            </w:r>
            <w:proofErr w:type="spellStart"/>
            <w:r w:rsidRPr="00B34594">
              <w:t>μg</w:t>
            </w:r>
            <w:proofErr w:type="spellEnd"/>
            <w:r w:rsidRPr="00B34594">
              <w:t>)</w:t>
            </w:r>
          </w:p>
        </w:tc>
        <w:tc>
          <w:tcPr>
            <w:tcW w:w="1493" w:type="pct"/>
            <w:vAlign w:val="center"/>
          </w:tcPr>
          <w:p w14:paraId="759BBAA9" w14:textId="77777777" w:rsidR="00DA73C3" w:rsidRPr="00B34594" w:rsidRDefault="00DA73C3" w:rsidP="00E44EB1">
            <w:pPr>
              <w:pStyle w:val="TableText0"/>
            </w:pPr>
            <w:r w:rsidRPr="00B34594">
              <w:t>Two inhalations twice daily</w:t>
            </w:r>
          </w:p>
        </w:tc>
        <w:tc>
          <w:tcPr>
            <w:tcW w:w="708" w:type="pct"/>
            <w:vAlign w:val="center"/>
          </w:tcPr>
          <w:p w14:paraId="7254E4EB" w14:textId="77777777" w:rsidR="00DA73C3" w:rsidRPr="00B34594" w:rsidRDefault="00DA73C3" w:rsidP="00E44EB1">
            <w:pPr>
              <w:pStyle w:val="TableText0"/>
            </w:pPr>
            <w:r w:rsidRPr="00B34594">
              <w:t>120 doses</w:t>
            </w:r>
          </w:p>
        </w:tc>
        <w:tc>
          <w:tcPr>
            <w:tcW w:w="550" w:type="pct"/>
            <w:vAlign w:val="center"/>
          </w:tcPr>
          <w:p w14:paraId="3DDF1191" w14:textId="77777777" w:rsidR="00DA73C3" w:rsidRPr="00B34594" w:rsidRDefault="00DA73C3" w:rsidP="003F5427">
            <w:pPr>
              <w:pStyle w:val="TableText0"/>
              <w:jc w:val="center"/>
            </w:pPr>
            <w:r w:rsidRPr="00B34594">
              <w:t>30</w:t>
            </w:r>
          </w:p>
        </w:tc>
        <w:tc>
          <w:tcPr>
            <w:tcW w:w="915" w:type="pct"/>
            <w:vMerge/>
            <w:vAlign w:val="center"/>
          </w:tcPr>
          <w:p w14:paraId="31B1CDCE" w14:textId="77777777" w:rsidR="00DA73C3" w:rsidRPr="00B34594" w:rsidRDefault="00DA73C3" w:rsidP="00E44EB1">
            <w:pPr>
              <w:pStyle w:val="TableText0"/>
            </w:pPr>
          </w:p>
        </w:tc>
      </w:tr>
      <w:tr w:rsidR="00DA73C3" w:rsidRPr="00B34594" w14:paraId="7A84846E" w14:textId="77777777" w:rsidTr="00E44EB1">
        <w:tc>
          <w:tcPr>
            <w:tcW w:w="5000" w:type="pct"/>
            <w:gridSpan w:val="5"/>
            <w:vAlign w:val="center"/>
          </w:tcPr>
          <w:p w14:paraId="30DBC796" w14:textId="77777777" w:rsidR="00DA73C3" w:rsidRPr="00B34594" w:rsidRDefault="00DA73C3" w:rsidP="00E44EB1">
            <w:pPr>
              <w:pStyle w:val="TableText0"/>
              <w:rPr>
                <w:b/>
                <w:bCs w:val="0"/>
              </w:rPr>
            </w:pPr>
            <w:r w:rsidRPr="00B34594">
              <w:rPr>
                <w:b/>
                <w:bCs w:val="0"/>
              </w:rPr>
              <w:t>Additional comparisons</w:t>
            </w:r>
          </w:p>
        </w:tc>
      </w:tr>
      <w:tr w:rsidR="00770B70" w:rsidRPr="00B34594" w14:paraId="20E73DE5" w14:textId="77777777" w:rsidTr="00770B70">
        <w:tc>
          <w:tcPr>
            <w:tcW w:w="1334" w:type="pct"/>
            <w:vMerge w:val="restart"/>
            <w:vAlign w:val="center"/>
          </w:tcPr>
          <w:p w14:paraId="48D95FFB" w14:textId="4FDA357A" w:rsidR="00770B70" w:rsidRPr="00B34594" w:rsidRDefault="00770B70" w:rsidP="00E44EB1">
            <w:pPr>
              <w:pStyle w:val="TableText0"/>
            </w:pPr>
            <w:r w:rsidRPr="00B34594">
              <w:t xml:space="preserve">BEC (100 </w:t>
            </w:r>
            <w:proofErr w:type="spellStart"/>
            <w:r w:rsidRPr="00B34594">
              <w:t>μg</w:t>
            </w:r>
            <w:proofErr w:type="spellEnd"/>
            <w:r w:rsidRPr="00B34594">
              <w:t xml:space="preserve">) + </w:t>
            </w:r>
          </w:p>
          <w:p w14:paraId="5643E8F0" w14:textId="29C6EF61" w:rsidR="00770B70" w:rsidRPr="00B34594" w:rsidRDefault="00770B70" w:rsidP="00E44EB1">
            <w:pPr>
              <w:pStyle w:val="TableText0"/>
            </w:pPr>
            <w:r w:rsidRPr="00B34594">
              <w:t xml:space="preserve">FOR (6 </w:t>
            </w:r>
            <w:proofErr w:type="spellStart"/>
            <w:r w:rsidRPr="00B34594">
              <w:t>μg</w:t>
            </w:r>
            <w:proofErr w:type="spellEnd"/>
            <w:r w:rsidRPr="00B34594">
              <w:t>)</w:t>
            </w:r>
          </w:p>
        </w:tc>
        <w:tc>
          <w:tcPr>
            <w:tcW w:w="1493" w:type="pct"/>
            <w:vAlign w:val="center"/>
          </w:tcPr>
          <w:p w14:paraId="064C2757" w14:textId="77777777" w:rsidR="00770B70" w:rsidRPr="00B34594" w:rsidRDefault="00770B70" w:rsidP="00E44EB1">
            <w:pPr>
              <w:pStyle w:val="TableText0"/>
            </w:pPr>
            <w:r w:rsidRPr="00B34594">
              <w:t>BEC: Four actuations twice daily</w:t>
            </w:r>
          </w:p>
        </w:tc>
        <w:tc>
          <w:tcPr>
            <w:tcW w:w="708" w:type="pct"/>
            <w:vAlign w:val="center"/>
          </w:tcPr>
          <w:p w14:paraId="328DFA84" w14:textId="77777777" w:rsidR="00770B70" w:rsidRPr="00B34594" w:rsidRDefault="00770B70" w:rsidP="00E44EB1">
            <w:pPr>
              <w:pStyle w:val="TableText0"/>
            </w:pPr>
            <w:r w:rsidRPr="00B34594">
              <w:t>200 doses</w:t>
            </w:r>
          </w:p>
        </w:tc>
        <w:tc>
          <w:tcPr>
            <w:tcW w:w="550" w:type="pct"/>
            <w:vAlign w:val="center"/>
          </w:tcPr>
          <w:p w14:paraId="0BD05F7D" w14:textId="77777777" w:rsidR="00770B70" w:rsidRPr="00B34594" w:rsidRDefault="00770B70" w:rsidP="003F5427">
            <w:pPr>
              <w:pStyle w:val="TableText0"/>
              <w:jc w:val="center"/>
            </w:pPr>
            <w:r w:rsidRPr="00B34594">
              <w:t>25</w:t>
            </w:r>
          </w:p>
        </w:tc>
        <w:tc>
          <w:tcPr>
            <w:tcW w:w="915" w:type="pct"/>
            <w:vMerge w:val="restart"/>
            <w:vAlign w:val="center"/>
          </w:tcPr>
          <w:p w14:paraId="53EC0777" w14:textId="77777777" w:rsidR="00770B70" w:rsidRPr="00B34594" w:rsidRDefault="00770B70" w:rsidP="00E44EB1">
            <w:pPr>
              <w:pStyle w:val="TableText0"/>
            </w:pPr>
            <w:r w:rsidRPr="00B34594">
              <w:t>Chronic</w:t>
            </w:r>
          </w:p>
        </w:tc>
      </w:tr>
      <w:tr w:rsidR="00770B70" w:rsidRPr="00B34594" w14:paraId="4A185B9F" w14:textId="77777777" w:rsidTr="00770B70">
        <w:tc>
          <w:tcPr>
            <w:tcW w:w="1334" w:type="pct"/>
            <w:vMerge/>
            <w:vAlign w:val="center"/>
          </w:tcPr>
          <w:p w14:paraId="623E2F9D" w14:textId="77777777" w:rsidR="00770B70" w:rsidRPr="00B34594" w:rsidRDefault="00770B70" w:rsidP="00E44EB1">
            <w:pPr>
              <w:pStyle w:val="TableText0"/>
            </w:pPr>
          </w:p>
        </w:tc>
        <w:tc>
          <w:tcPr>
            <w:tcW w:w="1493" w:type="pct"/>
            <w:vAlign w:val="center"/>
          </w:tcPr>
          <w:p w14:paraId="06B5876F" w14:textId="77777777" w:rsidR="00770B70" w:rsidRPr="00B34594" w:rsidRDefault="00770B70" w:rsidP="00E44EB1">
            <w:pPr>
              <w:pStyle w:val="TableText0"/>
            </w:pPr>
            <w:r w:rsidRPr="00B34594">
              <w:t>FOR: Two actuations twice daily</w:t>
            </w:r>
          </w:p>
        </w:tc>
        <w:tc>
          <w:tcPr>
            <w:tcW w:w="708" w:type="pct"/>
            <w:vAlign w:val="center"/>
          </w:tcPr>
          <w:p w14:paraId="7D19684A" w14:textId="77777777" w:rsidR="00770B70" w:rsidRPr="00B34594" w:rsidRDefault="00770B70" w:rsidP="00E44EB1">
            <w:pPr>
              <w:pStyle w:val="TableText0"/>
            </w:pPr>
            <w:r w:rsidRPr="00B34594">
              <w:t>60 doses</w:t>
            </w:r>
          </w:p>
        </w:tc>
        <w:tc>
          <w:tcPr>
            <w:tcW w:w="550" w:type="pct"/>
            <w:vAlign w:val="center"/>
          </w:tcPr>
          <w:p w14:paraId="52C2DD36" w14:textId="77777777" w:rsidR="00770B70" w:rsidRPr="00B34594" w:rsidRDefault="00770B70" w:rsidP="003F5427">
            <w:pPr>
              <w:pStyle w:val="TableText0"/>
              <w:jc w:val="center"/>
            </w:pPr>
            <w:r w:rsidRPr="00B34594">
              <w:t>15</w:t>
            </w:r>
          </w:p>
        </w:tc>
        <w:tc>
          <w:tcPr>
            <w:tcW w:w="915" w:type="pct"/>
            <w:vMerge/>
            <w:vAlign w:val="center"/>
          </w:tcPr>
          <w:p w14:paraId="18AD440D" w14:textId="77777777" w:rsidR="00770B70" w:rsidRPr="00B34594" w:rsidRDefault="00770B70" w:rsidP="00E44EB1">
            <w:pPr>
              <w:pStyle w:val="TableText0"/>
            </w:pPr>
          </w:p>
        </w:tc>
      </w:tr>
      <w:tr w:rsidR="00770B70" w:rsidRPr="00B34594" w14:paraId="42CCF40D" w14:textId="77777777" w:rsidTr="00770B70">
        <w:tc>
          <w:tcPr>
            <w:tcW w:w="1334" w:type="pct"/>
            <w:vAlign w:val="center"/>
          </w:tcPr>
          <w:p w14:paraId="237FC5BE" w14:textId="4884CD5B" w:rsidR="00770B70" w:rsidRPr="00B34594" w:rsidRDefault="00770B70" w:rsidP="00E44EB1">
            <w:pPr>
              <w:pStyle w:val="TableText0"/>
            </w:pPr>
            <w:bookmarkStart w:id="34" w:name="_Hlk100066152"/>
            <w:r w:rsidRPr="00B34594">
              <w:t xml:space="preserve">MF/IND (260/125 </w:t>
            </w:r>
            <w:proofErr w:type="spellStart"/>
            <w:r w:rsidRPr="00B34594">
              <w:t>μg</w:t>
            </w:r>
            <w:proofErr w:type="spellEnd"/>
            <w:r w:rsidRPr="00B34594">
              <w:t>)</w:t>
            </w:r>
            <w:bookmarkEnd w:id="34"/>
          </w:p>
        </w:tc>
        <w:tc>
          <w:tcPr>
            <w:tcW w:w="1493" w:type="pct"/>
            <w:vAlign w:val="center"/>
          </w:tcPr>
          <w:p w14:paraId="77D1E1D6" w14:textId="77777777" w:rsidR="00770B70" w:rsidRPr="00B34594" w:rsidRDefault="00770B70" w:rsidP="00E44EB1">
            <w:pPr>
              <w:pStyle w:val="TableText0"/>
            </w:pPr>
            <w:r w:rsidRPr="00B34594">
              <w:t>One inhalation daily</w:t>
            </w:r>
          </w:p>
        </w:tc>
        <w:tc>
          <w:tcPr>
            <w:tcW w:w="708" w:type="pct"/>
            <w:vAlign w:val="center"/>
          </w:tcPr>
          <w:p w14:paraId="49D1CA73" w14:textId="77777777" w:rsidR="00770B70" w:rsidRPr="00B34594" w:rsidRDefault="00770B70" w:rsidP="00E44EB1">
            <w:pPr>
              <w:pStyle w:val="TableText0"/>
            </w:pPr>
            <w:r w:rsidRPr="00B34594">
              <w:t>30 doses</w:t>
            </w:r>
          </w:p>
        </w:tc>
        <w:tc>
          <w:tcPr>
            <w:tcW w:w="550" w:type="pct"/>
            <w:vAlign w:val="center"/>
          </w:tcPr>
          <w:p w14:paraId="1050736C" w14:textId="77777777" w:rsidR="00770B70" w:rsidRPr="00B34594" w:rsidRDefault="00770B70" w:rsidP="003F5427">
            <w:pPr>
              <w:pStyle w:val="TableText0"/>
              <w:jc w:val="center"/>
            </w:pPr>
            <w:r w:rsidRPr="00B34594">
              <w:t>30</w:t>
            </w:r>
          </w:p>
        </w:tc>
        <w:tc>
          <w:tcPr>
            <w:tcW w:w="915" w:type="pct"/>
            <w:vMerge/>
            <w:vAlign w:val="center"/>
          </w:tcPr>
          <w:p w14:paraId="7968C14F" w14:textId="77777777" w:rsidR="00770B70" w:rsidRPr="00B34594" w:rsidRDefault="00770B70" w:rsidP="00E44EB1">
            <w:pPr>
              <w:pStyle w:val="TableText0"/>
            </w:pPr>
          </w:p>
        </w:tc>
      </w:tr>
      <w:tr w:rsidR="00770B70" w:rsidRPr="00B34594" w14:paraId="2FDBB6E9" w14:textId="77777777" w:rsidTr="00770B70">
        <w:tc>
          <w:tcPr>
            <w:tcW w:w="1334" w:type="pct"/>
            <w:vAlign w:val="center"/>
          </w:tcPr>
          <w:p w14:paraId="4BBB7668" w14:textId="69A3B5DD" w:rsidR="00770B70" w:rsidRPr="00B34594" w:rsidRDefault="00770B70" w:rsidP="00E44EB1">
            <w:pPr>
              <w:pStyle w:val="TableText0"/>
            </w:pPr>
            <w:r w:rsidRPr="00B34594">
              <w:t xml:space="preserve">FP/FOR (250/10 </w:t>
            </w:r>
            <w:proofErr w:type="spellStart"/>
            <w:r w:rsidRPr="00B34594">
              <w:t>μg</w:t>
            </w:r>
            <w:proofErr w:type="spellEnd"/>
            <w:r w:rsidRPr="00B34594">
              <w:t>)</w:t>
            </w:r>
          </w:p>
        </w:tc>
        <w:tc>
          <w:tcPr>
            <w:tcW w:w="1493" w:type="pct"/>
            <w:vAlign w:val="center"/>
          </w:tcPr>
          <w:p w14:paraId="71BA4BE5" w14:textId="77777777" w:rsidR="00770B70" w:rsidRPr="00B34594" w:rsidRDefault="00770B70" w:rsidP="00E44EB1">
            <w:pPr>
              <w:pStyle w:val="TableText0"/>
            </w:pPr>
            <w:r w:rsidRPr="00B34594">
              <w:t>Two actuations twice daily</w:t>
            </w:r>
          </w:p>
        </w:tc>
        <w:tc>
          <w:tcPr>
            <w:tcW w:w="708" w:type="pct"/>
            <w:vAlign w:val="center"/>
          </w:tcPr>
          <w:p w14:paraId="12FE8169" w14:textId="77777777" w:rsidR="00770B70" w:rsidRPr="00B34594" w:rsidRDefault="00770B70" w:rsidP="00E44EB1">
            <w:pPr>
              <w:pStyle w:val="TableText0"/>
            </w:pPr>
            <w:r w:rsidRPr="00B34594">
              <w:t>120 doses</w:t>
            </w:r>
          </w:p>
        </w:tc>
        <w:tc>
          <w:tcPr>
            <w:tcW w:w="550" w:type="pct"/>
            <w:vAlign w:val="center"/>
          </w:tcPr>
          <w:p w14:paraId="48B75E4E" w14:textId="77777777" w:rsidR="00770B70" w:rsidRPr="00B34594" w:rsidRDefault="00770B70" w:rsidP="003F5427">
            <w:pPr>
              <w:pStyle w:val="TableText0"/>
              <w:jc w:val="center"/>
            </w:pPr>
            <w:r w:rsidRPr="00B34594">
              <w:t>30</w:t>
            </w:r>
          </w:p>
        </w:tc>
        <w:tc>
          <w:tcPr>
            <w:tcW w:w="915" w:type="pct"/>
            <w:vMerge/>
            <w:vAlign w:val="center"/>
          </w:tcPr>
          <w:p w14:paraId="3DA9A2EA" w14:textId="77777777" w:rsidR="00770B70" w:rsidRPr="00B34594" w:rsidRDefault="00770B70" w:rsidP="00E44EB1">
            <w:pPr>
              <w:pStyle w:val="TableText0"/>
            </w:pPr>
          </w:p>
        </w:tc>
      </w:tr>
      <w:tr w:rsidR="00770B70" w:rsidRPr="00B34594" w14:paraId="2BE5D495" w14:textId="77777777" w:rsidTr="00770B70">
        <w:tc>
          <w:tcPr>
            <w:tcW w:w="1334" w:type="pct"/>
            <w:vAlign w:val="center"/>
          </w:tcPr>
          <w:p w14:paraId="1B04E290" w14:textId="54AF718B" w:rsidR="00770B70" w:rsidRPr="00B34594" w:rsidRDefault="00770B70" w:rsidP="00E44EB1">
            <w:pPr>
              <w:pStyle w:val="TableText0"/>
            </w:pPr>
            <w:r w:rsidRPr="00B34594">
              <w:t xml:space="preserve">FF/VI (200/25 </w:t>
            </w:r>
            <w:proofErr w:type="spellStart"/>
            <w:r w:rsidRPr="00B34594">
              <w:t>μg</w:t>
            </w:r>
            <w:proofErr w:type="spellEnd"/>
            <w:r w:rsidRPr="00B34594">
              <w:t>)</w:t>
            </w:r>
          </w:p>
        </w:tc>
        <w:tc>
          <w:tcPr>
            <w:tcW w:w="1493" w:type="pct"/>
            <w:vAlign w:val="center"/>
          </w:tcPr>
          <w:p w14:paraId="25746097" w14:textId="77777777" w:rsidR="00770B70" w:rsidRPr="00B34594" w:rsidRDefault="00770B70" w:rsidP="00E44EB1">
            <w:pPr>
              <w:pStyle w:val="TableText0"/>
            </w:pPr>
            <w:r w:rsidRPr="00B34594">
              <w:t>One inhalation daily</w:t>
            </w:r>
          </w:p>
        </w:tc>
        <w:tc>
          <w:tcPr>
            <w:tcW w:w="708" w:type="pct"/>
            <w:vAlign w:val="center"/>
          </w:tcPr>
          <w:p w14:paraId="7CAA561F" w14:textId="77777777" w:rsidR="00770B70" w:rsidRPr="00B34594" w:rsidRDefault="00770B70" w:rsidP="00E44EB1">
            <w:pPr>
              <w:pStyle w:val="TableText0"/>
            </w:pPr>
            <w:r w:rsidRPr="00B34594">
              <w:t>30 doses</w:t>
            </w:r>
          </w:p>
        </w:tc>
        <w:tc>
          <w:tcPr>
            <w:tcW w:w="550" w:type="pct"/>
            <w:vAlign w:val="center"/>
          </w:tcPr>
          <w:p w14:paraId="2DB6D83A" w14:textId="77777777" w:rsidR="00770B70" w:rsidRPr="00B34594" w:rsidRDefault="00770B70" w:rsidP="003F5427">
            <w:pPr>
              <w:pStyle w:val="TableText0"/>
              <w:jc w:val="center"/>
            </w:pPr>
            <w:r w:rsidRPr="00B34594">
              <w:t>30</w:t>
            </w:r>
          </w:p>
        </w:tc>
        <w:tc>
          <w:tcPr>
            <w:tcW w:w="915" w:type="pct"/>
            <w:vMerge/>
            <w:vAlign w:val="center"/>
          </w:tcPr>
          <w:p w14:paraId="5A91F160" w14:textId="77777777" w:rsidR="00770B70" w:rsidRPr="00B34594" w:rsidRDefault="00770B70" w:rsidP="00E44EB1">
            <w:pPr>
              <w:pStyle w:val="TableText0"/>
            </w:pPr>
          </w:p>
        </w:tc>
      </w:tr>
      <w:tr w:rsidR="00770B70" w:rsidRPr="00B34594" w14:paraId="6E458B46" w14:textId="77777777" w:rsidTr="00770B70">
        <w:tc>
          <w:tcPr>
            <w:tcW w:w="1334" w:type="pct"/>
            <w:vAlign w:val="center"/>
          </w:tcPr>
          <w:p w14:paraId="2B191067" w14:textId="28AB74E0" w:rsidR="00770B70" w:rsidRPr="00B34594" w:rsidRDefault="00770B70" w:rsidP="00E44EB1">
            <w:pPr>
              <w:pStyle w:val="TableText0"/>
            </w:pPr>
            <w:r w:rsidRPr="00B34594">
              <w:t xml:space="preserve">BUD/FOR (400/12 </w:t>
            </w:r>
            <w:proofErr w:type="spellStart"/>
            <w:r w:rsidRPr="00B34594">
              <w:t>μg</w:t>
            </w:r>
            <w:proofErr w:type="spellEnd"/>
            <w:r w:rsidRPr="00B34594">
              <w:t>)</w:t>
            </w:r>
          </w:p>
        </w:tc>
        <w:tc>
          <w:tcPr>
            <w:tcW w:w="1493" w:type="pct"/>
            <w:vAlign w:val="center"/>
          </w:tcPr>
          <w:p w14:paraId="7B9702B3" w14:textId="77777777" w:rsidR="00770B70" w:rsidRPr="00B34594" w:rsidRDefault="00770B70" w:rsidP="00E44EB1">
            <w:pPr>
              <w:pStyle w:val="TableText0"/>
            </w:pPr>
            <w:r w:rsidRPr="00B34594">
              <w:t>Two inhalations twice daily</w:t>
            </w:r>
          </w:p>
        </w:tc>
        <w:tc>
          <w:tcPr>
            <w:tcW w:w="708" w:type="pct"/>
            <w:vAlign w:val="center"/>
          </w:tcPr>
          <w:p w14:paraId="6B4F9193" w14:textId="77777777" w:rsidR="00770B70" w:rsidRPr="00B34594" w:rsidRDefault="00770B70" w:rsidP="00E44EB1">
            <w:pPr>
              <w:pStyle w:val="TableText0"/>
            </w:pPr>
            <w:r w:rsidRPr="00B34594">
              <w:t>2 x 60 doses</w:t>
            </w:r>
          </w:p>
        </w:tc>
        <w:tc>
          <w:tcPr>
            <w:tcW w:w="550" w:type="pct"/>
            <w:vAlign w:val="center"/>
          </w:tcPr>
          <w:p w14:paraId="66909AAD" w14:textId="77777777" w:rsidR="00770B70" w:rsidRPr="00B34594" w:rsidRDefault="00770B70" w:rsidP="003F5427">
            <w:pPr>
              <w:pStyle w:val="TableText0"/>
              <w:jc w:val="center"/>
            </w:pPr>
            <w:r w:rsidRPr="00B34594">
              <w:t>30</w:t>
            </w:r>
          </w:p>
        </w:tc>
        <w:tc>
          <w:tcPr>
            <w:tcW w:w="915" w:type="pct"/>
            <w:vMerge/>
            <w:vAlign w:val="center"/>
          </w:tcPr>
          <w:p w14:paraId="548ADCCD" w14:textId="77777777" w:rsidR="00770B70" w:rsidRPr="00B34594" w:rsidRDefault="00770B70" w:rsidP="00E44EB1">
            <w:pPr>
              <w:pStyle w:val="TableText0"/>
            </w:pPr>
          </w:p>
        </w:tc>
      </w:tr>
      <w:tr w:rsidR="00770B70" w:rsidRPr="00B34594" w14:paraId="7DC0606C" w14:textId="77777777" w:rsidTr="00770B70">
        <w:tc>
          <w:tcPr>
            <w:tcW w:w="1334" w:type="pct"/>
            <w:vAlign w:val="center"/>
          </w:tcPr>
          <w:p w14:paraId="7CFCDE5C" w14:textId="368508B2" w:rsidR="00770B70" w:rsidRPr="00B34594" w:rsidRDefault="00770B70" w:rsidP="00E44EB1">
            <w:pPr>
              <w:pStyle w:val="TableText0"/>
            </w:pPr>
            <w:r w:rsidRPr="00B34594">
              <w:t xml:space="preserve">BUD/FOR (200/6 </w:t>
            </w:r>
            <w:proofErr w:type="spellStart"/>
            <w:r w:rsidRPr="00B34594">
              <w:t>μg</w:t>
            </w:r>
            <w:proofErr w:type="spellEnd"/>
            <w:r w:rsidRPr="00B34594">
              <w:t>)</w:t>
            </w:r>
          </w:p>
        </w:tc>
        <w:tc>
          <w:tcPr>
            <w:tcW w:w="1493" w:type="pct"/>
            <w:vAlign w:val="center"/>
          </w:tcPr>
          <w:p w14:paraId="0BEB58D9" w14:textId="77777777" w:rsidR="00770B70" w:rsidRPr="00B34594" w:rsidRDefault="00770B70" w:rsidP="00E44EB1">
            <w:pPr>
              <w:pStyle w:val="TableText0"/>
            </w:pPr>
            <w:r w:rsidRPr="00B34594">
              <w:t>Four inhalations twice daily</w:t>
            </w:r>
          </w:p>
        </w:tc>
        <w:tc>
          <w:tcPr>
            <w:tcW w:w="708" w:type="pct"/>
            <w:vAlign w:val="center"/>
          </w:tcPr>
          <w:p w14:paraId="5EBC462F" w14:textId="77777777" w:rsidR="00770B70" w:rsidRPr="00B34594" w:rsidRDefault="00770B70" w:rsidP="00E44EB1">
            <w:pPr>
              <w:pStyle w:val="TableText0"/>
            </w:pPr>
            <w:r w:rsidRPr="00B34594">
              <w:t>2 x 120 doses</w:t>
            </w:r>
          </w:p>
        </w:tc>
        <w:tc>
          <w:tcPr>
            <w:tcW w:w="550" w:type="pct"/>
            <w:vAlign w:val="center"/>
          </w:tcPr>
          <w:p w14:paraId="77DD729B" w14:textId="77777777" w:rsidR="00770B70" w:rsidRPr="00B34594" w:rsidRDefault="00770B70" w:rsidP="003F5427">
            <w:pPr>
              <w:pStyle w:val="TableText0"/>
              <w:jc w:val="center"/>
            </w:pPr>
            <w:r w:rsidRPr="00B34594">
              <w:t>30</w:t>
            </w:r>
          </w:p>
        </w:tc>
        <w:tc>
          <w:tcPr>
            <w:tcW w:w="915" w:type="pct"/>
            <w:vMerge/>
            <w:vAlign w:val="center"/>
          </w:tcPr>
          <w:p w14:paraId="058295FB" w14:textId="77777777" w:rsidR="00770B70" w:rsidRPr="00B34594" w:rsidRDefault="00770B70" w:rsidP="00E44EB1">
            <w:pPr>
              <w:pStyle w:val="TableText0"/>
            </w:pPr>
          </w:p>
        </w:tc>
      </w:tr>
      <w:tr w:rsidR="00770B70" w:rsidRPr="00B34594" w14:paraId="149BAAA3" w14:textId="77777777" w:rsidTr="00770B70">
        <w:tc>
          <w:tcPr>
            <w:tcW w:w="1334" w:type="pct"/>
            <w:vAlign w:val="center"/>
          </w:tcPr>
          <w:p w14:paraId="44720369" w14:textId="5FBB7BB0" w:rsidR="00770B70" w:rsidRPr="00B34594" w:rsidRDefault="00770B70" w:rsidP="00E44EB1">
            <w:pPr>
              <w:pStyle w:val="TableText0"/>
              <w:rPr>
                <w:i/>
                <w:iCs/>
              </w:rPr>
            </w:pPr>
            <w:r w:rsidRPr="00B34594">
              <w:rPr>
                <w:i/>
                <w:iCs/>
              </w:rPr>
              <w:t xml:space="preserve">MF/IND/GLY (68/114/46 </w:t>
            </w:r>
            <w:proofErr w:type="spellStart"/>
            <w:r w:rsidRPr="00B34594">
              <w:rPr>
                <w:i/>
                <w:iCs/>
              </w:rPr>
              <w:t>μg</w:t>
            </w:r>
            <w:proofErr w:type="spellEnd"/>
            <w:r w:rsidRPr="00B34594">
              <w:rPr>
                <w:i/>
                <w:iCs/>
              </w:rPr>
              <w:t>)</w:t>
            </w:r>
          </w:p>
        </w:tc>
        <w:tc>
          <w:tcPr>
            <w:tcW w:w="1493" w:type="pct"/>
            <w:vAlign w:val="center"/>
          </w:tcPr>
          <w:p w14:paraId="64F99DFF" w14:textId="47B6C826" w:rsidR="00770B70" w:rsidRPr="00B34594" w:rsidRDefault="00770B70" w:rsidP="00E44EB1">
            <w:pPr>
              <w:pStyle w:val="TableText0"/>
              <w:rPr>
                <w:i/>
                <w:iCs/>
              </w:rPr>
            </w:pPr>
            <w:r w:rsidRPr="00B34594">
              <w:rPr>
                <w:i/>
                <w:iCs/>
              </w:rPr>
              <w:t>One inhalation daily</w:t>
            </w:r>
          </w:p>
        </w:tc>
        <w:tc>
          <w:tcPr>
            <w:tcW w:w="708" w:type="pct"/>
            <w:vAlign w:val="center"/>
          </w:tcPr>
          <w:p w14:paraId="572F2B15" w14:textId="190FE806" w:rsidR="00770B70" w:rsidRPr="00B34594" w:rsidRDefault="00770B70" w:rsidP="00E44EB1">
            <w:pPr>
              <w:pStyle w:val="TableText0"/>
              <w:rPr>
                <w:i/>
                <w:iCs/>
              </w:rPr>
            </w:pPr>
            <w:r w:rsidRPr="00B34594">
              <w:rPr>
                <w:i/>
                <w:iCs/>
              </w:rPr>
              <w:t>30 doses</w:t>
            </w:r>
          </w:p>
        </w:tc>
        <w:tc>
          <w:tcPr>
            <w:tcW w:w="550" w:type="pct"/>
            <w:vAlign w:val="center"/>
          </w:tcPr>
          <w:p w14:paraId="4794B09A" w14:textId="792CC935" w:rsidR="00770B70" w:rsidRPr="00B34594" w:rsidRDefault="00770B70" w:rsidP="003F5427">
            <w:pPr>
              <w:pStyle w:val="TableText0"/>
              <w:jc w:val="center"/>
              <w:rPr>
                <w:i/>
                <w:iCs/>
              </w:rPr>
            </w:pPr>
            <w:r w:rsidRPr="00B34594">
              <w:rPr>
                <w:i/>
                <w:iCs/>
              </w:rPr>
              <w:t>30</w:t>
            </w:r>
          </w:p>
        </w:tc>
        <w:tc>
          <w:tcPr>
            <w:tcW w:w="915" w:type="pct"/>
            <w:vMerge/>
            <w:vAlign w:val="center"/>
          </w:tcPr>
          <w:p w14:paraId="2E47D3F8" w14:textId="77777777" w:rsidR="00770B70" w:rsidRPr="00B34594" w:rsidRDefault="00770B70" w:rsidP="00E44EB1">
            <w:pPr>
              <w:pStyle w:val="TableText0"/>
            </w:pPr>
          </w:p>
        </w:tc>
      </w:tr>
    </w:tbl>
    <w:p w14:paraId="03FC1230" w14:textId="1C5C4CC8" w:rsidR="00DA73C3" w:rsidRPr="00703ED8" w:rsidRDefault="00DA73C3" w:rsidP="00DA73C3">
      <w:pPr>
        <w:pStyle w:val="TableFigureFooter"/>
      </w:pPr>
      <w:r w:rsidRPr="00B34594">
        <w:t>Source: Tables 66 &amp; 67, pp108 &amp; 112 of the submission</w:t>
      </w:r>
      <w:r w:rsidR="00770B70" w:rsidRPr="00B34594">
        <w:t xml:space="preserve">; </w:t>
      </w:r>
      <w:r w:rsidR="00B46100" w:rsidRPr="00B34594">
        <w:t xml:space="preserve">MF/IND/GLY TGA product </w:t>
      </w:r>
      <w:r w:rsidR="00B46100" w:rsidRPr="00703ED8">
        <w:t>information</w:t>
      </w:r>
      <w:r w:rsidR="00770B70" w:rsidRPr="00703ED8">
        <w:t>. Italicised text added during the evaluation.</w:t>
      </w:r>
    </w:p>
    <w:p w14:paraId="1BFA59D1" w14:textId="6FE7EB5F" w:rsidR="00B46100" w:rsidRPr="00B34594" w:rsidRDefault="00B46100" w:rsidP="00DA73C3">
      <w:pPr>
        <w:pStyle w:val="TableFigureFooter"/>
      </w:pPr>
      <w:r w:rsidRPr="00B34594">
        <w:t xml:space="preserve">BEC = </w:t>
      </w:r>
      <w:proofErr w:type="spellStart"/>
      <w:r w:rsidRPr="00B34594">
        <w:t>beclometasone</w:t>
      </w:r>
      <w:proofErr w:type="spellEnd"/>
      <w:r w:rsidRPr="00B34594">
        <w:t xml:space="preserve"> dipropionate; BUD = budesonide; FF = fluticasone furoate; FOR = formoterol fumarate; FP = fluticasone propionate; GLY = </w:t>
      </w:r>
      <w:proofErr w:type="spellStart"/>
      <w:r w:rsidRPr="00B34594">
        <w:t>glycopyrronium</w:t>
      </w:r>
      <w:proofErr w:type="spellEnd"/>
      <w:r w:rsidRPr="00B34594">
        <w:t>; IND = indacaterol; MF = mometasone fumarate; SAL = salmeterol; TGA = Therapeutic Goods Administration; VI = vilanterol.</w:t>
      </w:r>
    </w:p>
    <w:p w14:paraId="32A64DAB" w14:textId="0FD95FE1" w:rsidR="00C57107" w:rsidRDefault="00B46100" w:rsidP="003B4130">
      <w:pPr>
        <w:pStyle w:val="3-BodyText"/>
      </w:pPr>
      <w:r w:rsidRPr="00C57107">
        <w:t>The</w:t>
      </w:r>
      <w:r w:rsidRPr="00C3743C">
        <w:t xml:space="preserve"> </w:t>
      </w:r>
      <w:r w:rsidRPr="00C57107">
        <w:rPr>
          <w:rFonts w:eastAsia="Calibri"/>
        </w:rPr>
        <w:t>proposed</w:t>
      </w:r>
      <w:r w:rsidRPr="00C3743C">
        <w:t xml:space="preserve"> </w:t>
      </w:r>
      <w:proofErr w:type="spellStart"/>
      <w:r w:rsidRPr="00C3743C">
        <w:t>equi</w:t>
      </w:r>
      <w:proofErr w:type="spellEnd"/>
      <w:r w:rsidRPr="00C3743C">
        <w:t>-effective doses for</w:t>
      </w:r>
      <w:r w:rsidR="003F2936" w:rsidRPr="00C3743C">
        <w:t xml:space="preserve"> BEC/FOR and FP/SAL</w:t>
      </w:r>
      <w:r w:rsidRPr="00C3743C">
        <w:t xml:space="preserve"> were consistent with the doses and </w:t>
      </w:r>
      <w:r w:rsidRPr="00C57107">
        <w:t>treatment</w:t>
      </w:r>
      <w:r w:rsidRPr="00C3743C">
        <w:t xml:space="preserve"> regimens BEC/FOR 200/6 </w:t>
      </w:r>
      <w:proofErr w:type="spellStart"/>
      <w:r w:rsidRPr="00C3743C">
        <w:t>μg</w:t>
      </w:r>
      <w:proofErr w:type="spellEnd"/>
      <w:r w:rsidRPr="00C3743C">
        <w:t xml:space="preserve"> and FP/SAL 500/50 </w:t>
      </w:r>
      <w:proofErr w:type="spellStart"/>
      <w:r w:rsidRPr="00C3743C">
        <w:t>μg</w:t>
      </w:r>
      <w:proofErr w:type="spellEnd"/>
      <w:r w:rsidRPr="00C3743C">
        <w:t xml:space="preserve"> in the CT-01 trial and the relevant </w:t>
      </w:r>
      <w:r w:rsidRPr="00C57107">
        <w:t>TGA</w:t>
      </w:r>
      <w:r w:rsidRPr="00C3743C">
        <w:t xml:space="preserve"> product information. The proposed </w:t>
      </w:r>
      <w:proofErr w:type="spellStart"/>
      <w:r w:rsidRPr="00C3743C">
        <w:t>equi</w:t>
      </w:r>
      <w:proofErr w:type="spellEnd"/>
      <w:r w:rsidRPr="00C3743C">
        <w:t xml:space="preserve">-effective doses for the additional comparisons </w:t>
      </w:r>
      <w:r w:rsidR="0070405C" w:rsidRPr="00C3743C">
        <w:t xml:space="preserve">were </w:t>
      </w:r>
      <w:r w:rsidRPr="00C3743C">
        <w:t>consistent with the relevant TGA product information.</w:t>
      </w:r>
      <w:r w:rsidR="00134C13">
        <w:t xml:space="preserve"> </w:t>
      </w:r>
      <w:r w:rsidR="00D23D8D" w:rsidRPr="00C3743C">
        <w:t>The submission conducted the cost-minimisation analysis based on the indicative prices for FP/SAL (500/50</w:t>
      </w:r>
      <w:r w:rsidR="0038079D" w:rsidRPr="00C3743C">
        <w:t xml:space="preserve"> </w:t>
      </w:r>
      <w:proofErr w:type="spellStart"/>
      <w:r w:rsidR="00D23D8D" w:rsidRPr="00C3743C">
        <w:t>μg</w:t>
      </w:r>
      <w:proofErr w:type="spellEnd"/>
      <w:r w:rsidR="00D23D8D" w:rsidRPr="00C3743C">
        <w:t xml:space="preserve"> and 250/25</w:t>
      </w:r>
      <w:r w:rsidR="0038079D" w:rsidRPr="00C3743C">
        <w:t xml:space="preserve"> </w:t>
      </w:r>
      <w:proofErr w:type="spellStart"/>
      <w:r w:rsidR="00D23D8D" w:rsidRPr="00C3743C">
        <w:t>μg</w:t>
      </w:r>
      <w:proofErr w:type="spellEnd"/>
      <w:r w:rsidR="00D23D8D" w:rsidRPr="00C3743C">
        <w:t xml:space="preserve">) following the </w:t>
      </w:r>
      <w:r w:rsidR="00134C13">
        <w:t xml:space="preserve">proposed </w:t>
      </w:r>
      <w:r w:rsidR="00D23D8D" w:rsidRPr="00C3743C">
        <w:t>April</w:t>
      </w:r>
      <w:r w:rsidR="00C57107">
        <w:t xml:space="preserve"> </w:t>
      </w:r>
      <w:r w:rsidR="00D23D8D" w:rsidRPr="00C3743C">
        <w:t xml:space="preserve">2022 </w:t>
      </w:r>
      <w:r w:rsidR="00D23D8D" w:rsidRPr="00C57107">
        <w:t>price</w:t>
      </w:r>
      <w:r w:rsidR="00D23D8D" w:rsidRPr="00C3743C">
        <w:t xml:space="preserve"> disclosure reductions.</w:t>
      </w:r>
      <w:r w:rsidR="003B4130">
        <w:t xml:space="preserve"> </w:t>
      </w:r>
    </w:p>
    <w:p w14:paraId="69337C27" w14:textId="2CED424B" w:rsidR="00C57107" w:rsidRPr="00C57107" w:rsidRDefault="0090799B" w:rsidP="00C57107">
      <w:pPr>
        <w:pStyle w:val="3-BodyText"/>
      </w:pPr>
      <w:r w:rsidRPr="00C3743C">
        <w:t>T</w:t>
      </w:r>
      <w:r w:rsidR="005373CB" w:rsidRPr="00C3743C">
        <w:t>he prices of FP/SAL (500/50μg and 250/25μg) were not reduced in the April 2022 price disclosure cycle. The</w:t>
      </w:r>
      <w:r w:rsidR="009D3781">
        <w:t>refore, the</w:t>
      </w:r>
      <w:r w:rsidR="005373CB" w:rsidRPr="00C3743C">
        <w:t xml:space="preserve"> lowest cost </w:t>
      </w:r>
      <w:r w:rsidR="00D74F0E" w:rsidRPr="00C3743C">
        <w:t xml:space="preserve">alternative therapies </w:t>
      </w:r>
      <w:r w:rsidR="005373CB" w:rsidRPr="00C3743C">
        <w:t xml:space="preserve">for BEC/FOR </w:t>
      </w:r>
      <w:r w:rsidR="00F9134E" w:rsidRPr="00C3743C">
        <w:lastRenderedPageBreak/>
        <w:t>(</w:t>
      </w:r>
      <w:r w:rsidR="005373CB" w:rsidRPr="00C3743C">
        <w:t xml:space="preserve">200/6 </w:t>
      </w:r>
      <w:proofErr w:type="spellStart"/>
      <w:r w:rsidR="005373CB" w:rsidRPr="00C3743C">
        <w:t>μg</w:t>
      </w:r>
      <w:proofErr w:type="spellEnd"/>
      <w:r w:rsidR="00F9134E" w:rsidRPr="00C3743C">
        <w:t>)</w:t>
      </w:r>
      <w:r w:rsidR="005373CB" w:rsidRPr="00C3743C">
        <w:t xml:space="preserve"> </w:t>
      </w:r>
      <w:r w:rsidR="009D3781">
        <w:t xml:space="preserve">at the time of PBAC consideration were </w:t>
      </w:r>
      <w:r w:rsidR="005373CB" w:rsidRPr="00C3743C">
        <w:t xml:space="preserve">MF/IND </w:t>
      </w:r>
      <w:r w:rsidR="00F9134E" w:rsidRPr="00C3743C">
        <w:t>(</w:t>
      </w:r>
      <w:r w:rsidR="005373CB" w:rsidRPr="00C3743C">
        <w:t xml:space="preserve">260/125 </w:t>
      </w:r>
      <w:proofErr w:type="spellStart"/>
      <w:r w:rsidR="005373CB" w:rsidRPr="00C3743C">
        <w:t>μg</w:t>
      </w:r>
      <w:proofErr w:type="spellEnd"/>
      <w:r w:rsidR="00F9134E" w:rsidRPr="00C3743C">
        <w:t>,</w:t>
      </w:r>
      <w:r w:rsidR="005373CB" w:rsidRPr="00C3743C">
        <w:t xml:space="preserve"> PBS item 12279G) and FP/FOR </w:t>
      </w:r>
      <w:r w:rsidR="00F9134E" w:rsidRPr="00C3743C">
        <w:t>(</w:t>
      </w:r>
      <w:r w:rsidR="005373CB" w:rsidRPr="00C3743C">
        <w:t xml:space="preserve">250/10 </w:t>
      </w:r>
      <w:proofErr w:type="spellStart"/>
      <w:r w:rsidR="005373CB" w:rsidRPr="00C3743C">
        <w:t>μg</w:t>
      </w:r>
      <w:proofErr w:type="spellEnd"/>
      <w:r w:rsidR="00F9134E" w:rsidRPr="00C3743C">
        <w:t>,</w:t>
      </w:r>
      <w:r w:rsidR="005373CB" w:rsidRPr="00C3743C">
        <w:t xml:space="preserve"> PBS item 10008R)</w:t>
      </w:r>
      <w:r w:rsidR="00E3112E" w:rsidRPr="00C3743C">
        <w:t>.</w:t>
      </w:r>
      <w:r w:rsidR="00703ED8" w:rsidRPr="00C57107">
        <w:t xml:space="preserve"> </w:t>
      </w:r>
    </w:p>
    <w:p w14:paraId="33D6D566" w14:textId="5C3C34A1" w:rsidR="009657FB" w:rsidRPr="00C3743C" w:rsidRDefault="004327D3" w:rsidP="00DA6152">
      <w:pPr>
        <w:pStyle w:val="3-BodyText"/>
      </w:pPr>
      <w:r w:rsidRPr="00C3743C">
        <w:t xml:space="preserve">The cost-minimisation analysis was revised during the evaluation to equalise the cost of BEC/FOR (200/6 </w:t>
      </w:r>
      <w:proofErr w:type="spellStart"/>
      <w:r w:rsidRPr="00C3743C">
        <w:t>μg</w:t>
      </w:r>
      <w:proofErr w:type="spellEnd"/>
      <w:r w:rsidRPr="00C3743C">
        <w:t xml:space="preserve">) </w:t>
      </w:r>
      <w:r w:rsidR="00F9134E" w:rsidRPr="00C3743C">
        <w:t xml:space="preserve">to MF/IND (260/125 </w:t>
      </w:r>
      <w:proofErr w:type="spellStart"/>
      <w:r w:rsidR="00F9134E" w:rsidRPr="00C3743C">
        <w:t>μg</w:t>
      </w:r>
      <w:proofErr w:type="spellEnd"/>
      <w:r w:rsidR="00F9134E" w:rsidRPr="00C3743C">
        <w:t xml:space="preserve">) and FP/FOR (250/10 </w:t>
      </w:r>
      <w:proofErr w:type="spellStart"/>
      <w:r w:rsidR="00F9134E" w:rsidRPr="00C3743C">
        <w:t>μg</w:t>
      </w:r>
      <w:proofErr w:type="spellEnd"/>
      <w:r w:rsidR="00F9134E" w:rsidRPr="00C3743C">
        <w:t xml:space="preserve">) at </w:t>
      </w:r>
      <w:r w:rsidR="00FA1022" w:rsidRPr="00C3743C">
        <w:t xml:space="preserve">AEMP </w:t>
      </w:r>
      <w:r w:rsidR="00F9134E" w:rsidRPr="00C3743C">
        <w:t xml:space="preserve">per 30 days. </w:t>
      </w:r>
      <w:r w:rsidR="008E291E" w:rsidRPr="00003A5F">
        <w:t xml:space="preserve">The Pre-Sub-Committee Response (PSCR) requested that the AEMP be revised </w:t>
      </w:r>
      <w:r w:rsidR="008E291E" w:rsidRPr="00953121">
        <w:t>to $45.19</w:t>
      </w:r>
      <w:r w:rsidR="008E291E" w:rsidRPr="00003A5F">
        <w:t xml:space="preserve"> to be equivalent to the current lowest cost alternative therapies MF/IND and FP/FOR.</w:t>
      </w:r>
      <w:r w:rsidR="008E291E" w:rsidRPr="00703ED8">
        <w:rPr>
          <w:i/>
          <w:iCs/>
        </w:rPr>
        <w:t xml:space="preserve"> </w:t>
      </w:r>
      <w:r w:rsidR="009657FB" w:rsidRPr="00C3743C">
        <w:t>The results of th</w:t>
      </w:r>
      <w:r w:rsidR="00F9134E" w:rsidRPr="00C3743C">
        <w:t>e revised</w:t>
      </w:r>
      <w:r w:rsidR="009657FB" w:rsidRPr="00C3743C">
        <w:t xml:space="preserve"> cost-minimisation analysis </w:t>
      </w:r>
      <w:r w:rsidR="006866D2" w:rsidRPr="00C3743C">
        <w:t>are</w:t>
      </w:r>
      <w:r w:rsidR="009657FB" w:rsidRPr="00C3743C">
        <w:t xml:space="preserve"> presented in the table below.</w:t>
      </w:r>
      <w:r w:rsidR="00003A5F">
        <w:t xml:space="preserve"> </w:t>
      </w:r>
      <w:r w:rsidR="00003A5F" w:rsidRPr="00003A5F">
        <w:t xml:space="preserve">The PBAC </w:t>
      </w:r>
      <w:r w:rsidR="00003A5F">
        <w:t xml:space="preserve">considered the </w:t>
      </w:r>
      <w:r w:rsidR="00003A5F" w:rsidRPr="00003A5F">
        <w:t>revised cost-minimisation comparison to the lowest cost-comparator</w:t>
      </w:r>
      <w:r w:rsidR="00003A5F">
        <w:t xml:space="preserve"> to be appropriate</w:t>
      </w:r>
      <w:r w:rsidR="00003A5F" w:rsidRPr="00003A5F">
        <w:t>.</w:t>
      </w:r>
    </w:p>
    <w:p w14:paraId="2283995E" w14:textId="0CBBDC15" w:rsidR="00E5217C" w:rsidRPr="00B34594" w:rsidRDefault="00E5217C" w:rsidP="00F10E12">
      <w:pPr>
        <w:pStyle w:val="TableFigureHeading"/>
      </w:pPr>
      <w:r w:rsidRPr="00B34594">
        <w:t xml:space="preserve">Table </w:t>
      </w:r>
      <w:r w:rsidR="00A1798D">
        <w:fldChar w:fldCharType="begin"/>
      </w:r>
      <w:r w:rsidR="00A1798D">
        <w:instrText xml:space="preserve"> SEQ Table \* ARABIC </w:instrText>
      </w:r>
      <w:r w:rsidR="00A1798D">
        <w:fldChar w:fldCharType="separate"/>
      </w:r>
      <w:r w:rsidR="003D7324">
        <w:rPr>
          <w:noProof/>
        </w:rPr>
        <w:t>10</w:t>
      </w:r>
      <w:r w:rsidR="00A1798D">
        <w:rPr>
          <w:noProof/>
        </w:rPr>
        <w:fldChar w:fldCharType="end"/>
      </w:r>
      <w:r w:rsidRPr="00B34594">
        <w:t xml:space="preserve">: Results of the cost-minimisation analysis based on lowest cost </w:t>
      </w:r>
      <w:r w:rsidR="00D74F0E">
        <w:t>alternative therapies</w:t>
      </w:r>
      <w:r w:rsidR="00D74F0E" w:rsidRPr="00B34594">
        <w:t xml:space="preserve"> </w:t>
      </w:r>
      <w:r w:rsidRPr="00B34594">
        <w:t>(MF/IND and FP/FOR)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cost-minimisation analysis based on lowest cost comparators (MF/IND and FP/FOR)"/>
      </w:tblPr>
      <w:tblGrid>
        <w:gridCol w:w="2409"/>
        <w:gridCol w:w="2269"/>
        <w:gridCol w:w="2336"/>
        <w:gridCol w:w="2003"/>
      </w:tblGrid>
      <w:tr w:rsidR="00E3112E" w:rsidRPr="00B34594" w14:paraId="6AECEEEB" w14:textId="77777777" w:rsidTr="000371C6">
        <w:tc>
          <w:tcPr>
            <w:tcW w:w="2409" w:type="dxa"/>
          </w:tcPr>
          <w:p w14:paraId="48ABDFE7" w14:textId="77777777" w:rsidR="00E3112E" w:rsidRPr="005C616E" w:rsidRDefault="00E3112E" w:rsidP="00F10E12">
            <w:pPr>
              <w:pStyle w:val="In-tableHeading"/>
              <w:rPr>
                <w:lang w:val="en-AU"/>
              </w:rPr>
            </w:pPr>
            <w:r w:rsidRPr="005C616E">
              <w:rPr>
                <w:lang w:val="en-AU"/>
              </w:rPr>
              <w:t>Component</w:t>
            </w:r>
          </w:p>
        </w:tc>
        <w:tc>
          <w:tcPr>
            <w:tcW w:w="2269" w:type="dxa"/>
          </w:tcPr>
          <w:p w14:paraId="04B96E06" w14:textId="62F8873A" w:rsidR="00E3112E" w:rsidRPr="005C616E" w:rsidRDefault="00E3112E" w:rsidP="00F10E12">
            <w:pPr>
              <w:pStyle w:val="In-tableHeading"/>
              <w:jc w:val="center"/>
              <w:rPr>
                <w:lang w:val="en-AU"/>
              </w:rPr>
            </w:pPr>
            <w:r w:rsidRPr="005C616E">
              <w:rPr>
                <w:lang w:val="en-AU"/>
              </w:rPr>
              <w:t>BEC/FOR (200/</w:t>
            </w:r>
            <w:r w:rsidR="00122C23" w:rsidRPr="005C616E">
              <w:rPr>
                <w:lang w:val="en-AU"/>
              </w:rPr>
              <w:t xml:space="preserve">6 </w:t>
            </w:r>
            <w:proofErr w:type="spellStart"/>
            <w:r w:rsidR="00122C23" w:rsidRPr="005C616E">
              <w:rPr>
                <w:lang w:val="en-AU"/>
              </w:rPr>
              <w:t>μ</w:t>
            </w:r>
            <w:r w:rsidRPr="005C616E">
              <w:rPr>
                <w:lang w:val="en-AU"/>
              </w:rPr>
              <w:t>g</w:t>
            </w:r>
            <w:proofErr w:type="spellEnd"/>
            <w:r w:rsidRPr="005C616E">
              <w:rPr>
                <w:lang w:val="en-AU"/>
              </w:rPr>
              <w:t>)</w:t>
            </w:r>
          </w:p>
        </w:tc>
        <w:tc>
          <w:tcPr>
            <w:tcW w:w="2336" w:type="dxa"/>
          </w:tcPr>
          <w:p w14:paraId="58BE8C22" w14:textId="2ED3B8B5" w:rsidR="00E3112E" w:rsidRPr="005C616E" w:rsidRDefault="00E3112E" w:rsidP="00F10E12">
            <w:pPr>
              <w:pStyle w:val="In-tableHeading"/>
              <w:jc w:val="center"/>
              <w:rPr>
                <w:lang w:val="en-AU"/>
              </w:rPr>
            </w:pPr>
            <w:r w:rsidRPr="005C616E">
              <w:rPr>
                <w:lang w:val="en-AU"/>
              </w:rPr>
              <w:t xml:space="preserve">MF/IND (260/125 </w:t>
            </w:r>
            <w:proofErr w:type="spellStart"/>
            <w:r w:rsidRPr="005C616E">
              <w:rPr>
                <w:lang w:val="en-AU"/>
              </w:rPr>
              <w:t>μg</w:t>
            </w:r>
            <w:proofErr w:type="spellEnd"/>
            <w:r w:rsidRPr="005C616E">
              <w:rPr>
                <w:lang w:val="en-AU"/>
              </w:rPr>
              <w:t>)</w:t>
            </w:r>
          </w:p>
        </w:tc>
        <w:tc>
          <w:tcPr>
            <w:tcW w:w="2003" w:type="dxa"/>
          </w:tcPr>
          <w:p w14:paraId="2112D7C9" w14:textId="20840BF2" w:rsidR="00E3112E" w:rsidRPr="005C616E" w:rsidRDefault="00E3112E" w:rsidP="00F10E12">
            <w:pPr>
              <w:pStyle w:val="In-tableHeading"/>
              <w:jc w:val="center"/>
              <w:rPr>
                <w:lang w:val="en-AU"/>
              </w:rPr>
            </w:pPr>
            <w:r w:rsidRPr="005C616E">
              <w:rPr>
                <w:lang w:val="en-AU"/>
              </w:rPr>
              <w:t xml:space="preserve">FP/FOR (250/10 </w:t>
            </w:r>
            <w:proofErr w:type="spellStart"/>
            <w:r w:rsidRPr="005C616E">
              <w:rPr>
                <w:lang w:val="en-AU"/>
              </w:rPr>
              <w:t>μg</w:t>
            </w:r>
            <w:proofErr w:type="spellEnd"/>
            <w:r w:rsidRPr="005C616E">
              <w:rPr>
                <w:lang w:val="en-AU"/>
              </w:rPr>
              <w:t>)</w:t>
            </w:r>
          </w:p>
        </w:tc>
      </w:tr>
      <w:tr w:rsidR="00E3112E" w:rsidRPr="00B34594" w14:paraId="67525F14" w14:textId="77777777" w:rsidTr="000371C6">
        <w:tc>
          <w:tcPr>
            <w:tcW w:w="2409" w:type="dxa"/>
          </w:tcPr>
          <w:p w14:paraId="1E96905B" w14:textId="77777777" w:rsidR="00E3112E" w:rsidRPr="005C616E" w:rsidRDefault="00E3112E" w:rsidP="00F10E12">
            <w:pPr>
              <w:pStyle w:val="TableText0"/>
            </w:pPr>
            <w:r w:rsidRPr="005C616E">
              <w:t>PBS items</w:t>
            </w:r>
          </w:p>
        </w:tc>
        <w:tc>
          <w:tcPr>
            <w:tcW w:w="2269" w:type="dxa"/>
          </w:tcPr>
          <w:p w14:paraId="112CA497" w14:textId="77777777" w:rsidR="00E3112E" w:rsidRPr="005C616E" w:rsidRDefault="00E3112E" w:rsidP="00F10E12">
            <w:pPr>
              <w:pStyle w:val="TableText0"/>
              <w:jc w:val="center"/>
            </w:pPr>
            <w:r w:rsidRPr="005C616E">
              <w:t>N/A</w:t>
            </w:r>
          </w:p>
        </w:tc>
        <w:tc>
          <w:tcPr>
            <w:tcW w:w="2336" w:type="dxa"/>
          </w:tcPr>
          <w:p w14:paraId="78B2EACD" w14:textId="23C4D438" w:rsidR="00E3112E" w:rsidRPr="005C616E" w:rsidRDefault="00E3112E" w:rsidP="00F10E12">
            <w:pPr>
              <w:pStyle w:val="TableText0"/>
              <w:jc w:val="center"/>
            </w:pPr>
            <w:r w:rsidRPr="005C616E">
              <w:t>12279G</w:t>
            </w:r>
          </w:p>
        </w:tc>
        <w:tc>
          <w:tcPr>
            <w:tcW w:w="2003" w:type="dxa"/>
          </w:tcPr>
          <w:p w14:paraId="02E6B249" w14:textId="3E536183" w:rsidR="00E3112E" w:rsidRPr="005C616E" w:rsidRDefault="00E3112E" w:rsidP="00F10E12">
            <w:pPr>
              <w:pStyle w:val="TableText0"/>
              <w:jc w:val="center"/>
            </w:pPr>
            <w:r w:rsidRPr="005C616E">
              <w:t>10008R</w:t>
            </w:r>
          </w:p>
        </w:tc>
      </w:tr>
      <w:tr w:rsidR="00E3112E" w:rsidRPr="00B34594" w14:paraId="27BF3300" w14:textId="77777777" w:rsidTr="000371C6">
        <w:tc>
          <w:tcPr>
            <w:tcW w:w="2409" w:type="dxa"/>
          </w:tcPr>
          <w:p w14:paraId="5E1663D3" w14:textId="77777777" w:rsidR="00E3112E" w:rsidRPr="005C616E" w:rsidRDefault="00E3112E" w:rsidP="00F10E12">
            <w:pPr>
              <w:pStyle w:val="TableText0"/>
            </w:pPr>
            <w:r w:rsidRPr="005C616E">
              <w:t>Actuations per day</w:t>
            </w:r>
          </w:p>
        </w:tc>
        <w:tc>
          <w:tcPr>
            <w:tcW w:w="2269" w:type="dxa"/>
          </w:tcPr>
          <w:p w14:paraId="1C00732A" w14:textId="77777777" w:rsidR="00E3112E" w:rsidRPr="005C616E" w:rsidRDefault="00E3112E" w:rsidP="00F10E12">
            <w:pPr>
              <w:pStyle w:val="TableText0"/>
              <w:jc w:val="center"/>
            </w:pPr>
            <w:r w:rsidRPr="005C616E">
              <w:t>4</w:t>
            </w:r>
          </w:p>
        </w:tc>
        <w:tc>
          <w:tcPr>
            <w:tcW w:w="2336" w:type="dxa"/>
          </w:tcPr>
          <w:p w14:paraId="584EE01B" w14:textId="1FD0AA0C" w:rsidR="00E3112E" w:rsidRPr="005C616E" w:rsidRDefault="00E3112E" w:rsidP="00F10E12">
            <w:pPr>
              <w:pStyle w:val="TableText0"/>
              <w:jc w:val="center"/>
            </w:pPr>
            <w:r w:rsidRPr="005C616E">
              <w:t>1</w:t>
            </w:r>
          </w:p>
        </w:tc>
        <w:tc>
          <w:tcPr>
            <w:tcW w:w="2003" w:type="dxa"/>
          </w:tcPr>
          <w:p w14:paraId="64F86172" w14:textId="23183E77" w:rsidR="00E3112E" w:rsidRPr="005C616E" w:rsidRDefault="00E3112E" w:rsidP="00F10E12">
            <w:pPr>
              <w:pStyle w:val="TableText0"/>
              <w:jc w:val="center"/>
            </w:pPr>
            <w:r w:rsidRPr="005C616E">
              <w:t>4</w:t>
            </w:r>
          </w:p>
        </w:tc>
      </w:tr>
      <w:tr w:rsidR="00E3112E" w:rsidRPr="00B34594" w14:paraId="053F98A8" w14:textId="77777777" w:rsidTr="000371C6">
        <w:tc>
          <w:tcPr>
            <w:tcW w:w="2409" w:type="dxa"/>
          </w:tcPr>
          <w:p w14:paraId="6D143FA5" w14:textId="77777777" w:rsidR="00E3112E" w:rsidRPr="005C616E" w:rsidRDefault="00E3112E" w:rsidP="00F10E12">
            <w:pPr>
              <w:pStyle w:val="TableText0"/>
            </w:pPr>
            <w:r w:rsidRPr="005C616E">
              <w:t xml:space="preserve">Actuations per inhaler/pack </w:t>
            </w:r>
          </w:p>
        </w:tc>
        <w:tc>
          <w:tcPr>
            <w:tcW w:w="2269" w:type="dxa"/>
          </w:tcPr>
          <w:p w14:paraId="3CDA8312" w14:textId="77777777" w:rsidR="00E3112E" w:rsidRPr="005C616E" w:rsidRDefault="00E3112E" w:rsidP="00F10E12">
            <w:pPr>
              <w:pStyle w:val="TableText0"/>
              <w:jc w:val="center"/>
            </w:pPr>
            <w:r w:rsidRPr="005C616E">
              <w:t>120</w:t>
            </w:r>
          </w:p>
        </w:tc>
        <w:tc>
          <w:tcPr>
            <w:tcW w:w="2336" w:type="dxa"/>
          </w:tcPr>
          <w:p w14:paraId="25E31332" w14:textId="36C49ED1" w:rsidR="00E3112E" w:rsidRPr="005C616E" w:rsidRDefault="00E3112E" w:rsidP="00F10E12">
            <w:pPr>
              <w:pStyle w:val="TableText0"/>
              <w:jc w:val="center"/>
            </w:pPr>
            <w:r w:rsidRPr="005C616E">
              <w:t>30</w:t>
            </w:r>
          </w:p>
        </w:tc>
        <w:tc>
          <w:tcPr>
            <w:tcW w:w="2003" w:type="dxa"/>
          </w:tcPr>
          <w:p w14:paraId="13642DD9" w14:textId="06A44D56" w:rsidR="00E3112E" w:rsidRPr="005C616E" w:rsidRDefault="00E3112E" w:rsidP="00F10E12">
            <w:pPr>
              <w:pStyle w:val="TableText0"/>
              <w:jc w:val="center"/>
            </w:pPr>
            <w:r w:rsidRPr="005C616E">
              <w:t>120</w:t>
            </w:r>
          </w:p>
        </w:tc>
      </w:tr>
      <w:tr w:rsidR="00E3112E" w:rsidRPr="00B34594" w14:paraId="600985DD" w14:textId="77777777" w:rsidTr="000371C6">
        <w:tc>
          <w:tcPr>
            <w:tcW w:w="2409" w:type="dxa"/>
          </w:tcPr>
          <w:p w14:paraId="73D008B2" w14:textId="77777777" w:rsidR="00E3112E" w:rsidRPr="005C616E" w:rsidRDefault="00E3112E" w:rsidP="00F10E12">
            <w:pPr>
              <w:pStyle w:val="TableText0"/>
            </w:pPr>
            <w:r w:rsidRPr="005C616E">
              <w:t>Days per pack</w:t>
            </w:r>
          </w:p>
        </w:tc>
        <w:tc>
          <w:tcPr>
            <w:tcW w:w="2269" w:type="dxa"/>
          </w:tcPr>
          <w:p w14:paraId="0EEA8031" w14:textId="77777777" w:rsidR="00E3112E" w:rsidRPr="00953121" w:rsidRDefault="00E3112E" w:rsidP="00F10E12">
            <w:pPr>
              <w:pStyle w:val="TableText0"/>
              <w:jc w:val="center"/>
            </w:pPr>
            <w:r w:rsidRPr="00953121">
              <w:t>30</w:t>
            </w:r>
          </w:p>
        </w:tc>
        <w:tc>
          <w:tcPr>
            <w:tcW w:w="2336" w:type="dxa"/>
          </w:tcPr>
          <w:p w14:paraId="55447E17" w14:textId="367D386C" w:rsidR="00E3112E" w:rsidRPr="00953121" w:rsidRDefault="00E3112E" w:rsidP="00F10E12">
            <w:pPr>
              <w:pStyle w:val="TableText0"/>
              <w:jc w:val="center"/>
            </w:pPr>
            <w:r w:rsidRPr="00953121">
              <w:t>30</w:t>
            </w:r>
          </w:p>
        </w:tc>
        <w:tc>
          <w:tcPr>
            <w:tcW w:w="2003" w:type="dxa"/>
          </w:tcPr>
          <w:p w14:paraId="3FA60B3A" w14:textId="451C98C6" w:rsidR="00E3112E" w:rsidRPr="00953121" w:rsidRDefault="00E3112E" w:rsidP="00F10E12">
            <w:pPr>
              <w:pStyle w:val="TableText0"/>
              <w:jc w:val="center"/>
            </w:pPr>
            <w:r w:rsidRPr="00953121">
              <w:t>30</w:t>
            </w:r>
          </w:p>
        </w:tc>
      </w:tr>
      <w:tr w:rsidR="00E3112E" w:rsidRPr="00B34594" w14:paraId="67496081" w14:textId="77777777" w:rsidTr="000371C6">
        <w:tc>
          <w:tcPr>
            <w:tcW w:w="2409" w:type="dxa"/>
          </w:tcPr>
          <w:p w14:paraId="6861484C" w14:textId="751DC868" w:rsidR="00E3112E" w:rsidRPr="005C616E" w:rsidRDefault="00E3112E" w:rsidP="00F10E12">
            <w:pPr>
              <w:pStyle w:val="TableText0"/>
            </w:pPr>
            <w:r w:rsidRPr="005C616E">
              <w:t>AEMP/pack</w:t>
            </w:r>
          </w:p>
        </w:tc>
        <w:tc>
          <w:tcPr>
            <w:tcW w:w="2269" w:type="dxa"/>
          </w:tcPr>
          <w:p w14:paraId="771F83B7" w14:textId="42736160" w:rsidR="00E3112E" w:rsidRPr="00953121" w:rsidRDefault="00E3112E" w:rsidP="00F10E12">
            <w:pPr>
              <w:pStyle w:val="TableText0"/>
              <w:jc w:val="center"/>
            </w:pPr>
            <w:r w:rsidRPr="00953121">
              <w:t>$45.19</w:t>
            </w:r>
          </w:p>
        </w:tc>
        <w:tc>
          <w:tcPr>
            <w:tcW w:w="2336" w:type="dxa"/>
          </w:tcPr>
          <w:p w14:paraId="0F0D0A34" w14:textId="39E12AE0" w:rsidR="00E3112E" w:rsidRPr="00953121" w:rsidRDefault="00E3112E" w:rsidP="00F10E12">
            <w:pPr>
              <w:pStyle w:val="TableText0"/>
              <w:jc w:val="center"/>
            </w:pPr>
            <w:r w:rsidRPr="00953121">
              <w:t>$45.19</w:t>
            </w:r>
          </w:p>
        </w:tc>
        <w:tc>
          <w:tcPr>
            <w:tcW w:w="2003" w:type="dxa"/>
          </w:tcPr>
          <w:p w14:paraId="024D3726" w14:textId="0E36B190" w:rsidR="00E3112E" w:rsidRPr="00953121" w:rsidRDefault="00E3112E" w:rsidP="00F10E12">
            <w:pPr>
              <w:pStyle w:val="TableText0"/>
              <w:jc w:val="center"/>
            </w:pPr>
            <w:r w:rsidRPr="00953121">
              <w:t>$45.19</w:t>
            </w:r>
          </w:p>
        </w:tc>
      </w:tr>
      <w:tr w:rsidR="00E3112E" w:rsidRPr="00B34594" w14:paraId="78480239" w14:textId="77777777" w:rsidTr="000371C6">
        <w:tc>
          <w:tcPr>
            <w:tcW w:w="2409" w:type="dxa"/>
          </w:tcPr>
          <w:p w14:paraId="29C355E5" w14:textId="77777777" w:rsidR="00E3112E" w:rsidRPr="005C616E" w:rsidRDefault="00E3112E" w:rsidP="00F10E12">
            <w:pPr>
              <w:pStyle w:val="TableText0"/>
            </w:pPr>
            <w:r w:rsidRPr="005C616E">
              <w:t>Packs per year</w:t>
            </w:r>
          </w:p>
        </w:tc>
        <w:tc>
          <w:tcPr>
            <w:tcW w:w="2269" w:type="dxa"/>
          </w:tcPr>
          <w:p w14:paraId="45C2F840" w14:textId="77777777" w:rsidR="00E3112E" w:rsidRPr="00953121" w:rsidRDefault="00E3112E" w:rsidP="00F10E12">
            <w:pPr>
              <w:pStyle w:val="TableText0"/>
              <w:jc w:val="center"/>
            </w:pPr>
            <w:r w:rsidRPr="00953121">
              <w:t>12.175</w:t>
            </w:r>
          </w:p>
        </w:tc>
        <w:tc>
          <w:tcPr>
            <w:tcW w:w="2336" w:type="dxa"/>
          </w:tcPr>
          <w:p w14:paraId="63BA82B8" w14:textId="6E2CCE79" w:rsidR="00E3112E" w:rsidRPr="00953121" w:rsidRDefault="00E3112E" w:rsidP="00F10E12">
            <w:pPr>
              <w:pStyle w:val="TableText0"/>
              <w:jc w:val="center"/>
            </w:pPr>
            <w:r w:rsidRPr="00953121">
              <w:t>12.175</w:t>
            </w:r>
          </w:p>
        </w:tc>
        <w:tc>
          <w:tcPr>
            <w:tcW w:w="2003" w:type="dxa"/>
          </w:tcPr>
          <w:p w14:paraId="0535B406" w14:textId="65C8FB15" w:rsidR="00E3112E" w:rsidRPr="00953121" w:rsidRDefault="00E3112E" w:rsidP="00F10E12">
            <w:pPr>
              <w:pStyle w:val="TableText0"/>
              <w:jc w:val="center"/>
            </w:pPr>
            <w:r w:rsidRPr="00953121">
              <w:t>12.175</w:t>
            </w:r>
          </w:p>
        </w:tc>
      </w:tr>
      <w:tr w:rsidR="00E3112E" w:rsidRPr="00B34594" w14:paraId="5869D4EC" w14:textId="77777777" w:rsidTr="000371C6">
        <w:tc>
          <w:tcPr>
            <w:tcW w:w="2409" w:type="dxa"/>
          </w:tcPr>
          <w:p w14:paraId="7D8A3FD0" w14:textId="5A0EDE04" w:rsidR="00E3112E" w:rsidRPr="005C616E" w:rsidRDefault="00E3112E" w:rsidP="00F10E12">
            <w:pPr>
              <w:pStyle w:val="TableText0"/>
            </w:pPr>
            <w:r w:rsidRPr="005C616E">
              <w:t>Cost per year</w:t>
            </w:r>
            <w:r w:rsidR="00460320">
              <w:t xml:space="preserve"> ($)</w:t>
            </w:r>
          </w:p>
        </w:tc>
        <w:tc>
          <w:tcPr>
            <w:tcW w:w="2269" w:type="dxa"/>
          </w:tcPr>
          <w:p w14:paraId="3BBEF930" w14:textId="6B4A029A" w:rsidR="00E3112E" w:rsidRPr="00953121" w:rsidRDefault="000016FF" w:rsidP="00F10E12">
            <w:pPr>
              <w:pStyle w:val="TableText0"/>
              <w:jc w:val="center"/>
            </w:pPr>
            <w:r w:rsidRPr="00953121">
              <w:t>$550.19</w:t>
            </w:r>
          </w:p>
        </w:tc>
        <w:tc>
          <w:tcPr>
            <w:tcW w:w="2336" w:type="dxa"/>
          </w:tcPr>
          <w:p w14:paraId="286A6C33" w14:textId="1152C47C" w:rsidR="00E3112E" w:rsidRPr="00953121" w:rsidRDefault="000016FF" w:rsidP="00F10E12">
            <w:pPr>
              <w:pStyle w:val="TableText0"/>
              <w:jc w:val="center"/>
            </w:pPr>
            <w:r w:rsidRPr="00953121">
              <w:t>$550.19</w:t>
            </w:r>
          </w:p>
        </w:tc>
        <w:tc>
          <w:tcPr>
            <w:tcW w:w="2003" w:type="dxa"/>
          </w:tcPr>
          <w:p w14:paraId="15C59821" w14:textId="2F488A50" w:rsidR="00E3112E" w:rsidRPr="00953121" w:rsidRDefault="000016FF" w:rsidP="00F10E12">
            <w:pPr>
              <w:pStyle w:val="TableText0"/>
              <w:jc w:val="center"/>
            </w:pPr>
            <w:r w:rsidRPr="00953121">
              <w:t>$550.19</w:t>
            </w:r>
          </w:p>
        </w:tc>
      </w:tr>
      <w:tr w:rsidR="00E3112E" w:rsidRPr="00B34594" w14:paraId="68FC1776" w14:textId="77777777" w:rsidTr="000371C6">
        <w:tc>
          <w:tcPr>
            <w:tcW w:w="2409" w:type="dxa"/>
          </w:tcPr>
          <w:p w14:paraId="6F1A3EA5" w14:textId="77777777" w:rsidR="00E3112E" w:rsidRPr="00841D0E" w:rsidRDefault="00E3112E" w:rsidP="00F10E12">
            <w:pPr>
              <w:pStyle w:val="TableText0"/>
            </w:pPr>
            <w:r w:rsidRPr="00841D0E">
              <w:t xml:space="preserve">Difference in cost per year </w:t>
            </w:r>
          </w:p>
          <w:p w14:paraId="5CE222C5" w14:textId="77777777" w:rsidR="00E3112E" w:rsidRPr="00841D0E" w:rsidRDefault="00E3112E" w:rsidP="00F10E12">
            <w:pPr>
              <w:pStyle w:val="TableText0"/>
            </w:pPr>
            <w:r w:rsidRPr="00841D0E">
              <w:t>vs. BEC/FOR</w:t>
            </w:r>
          </w:p>
        </w:tc>
        <w:tc>
          <w:tcPr>
            <w:tcW w:w="2269" w:type="dxa"/>
            <w:vAlign w:val="center"/>
          </w:tcPr>
          <w:p w14:paraId="6A5CCFE2" w14:textId="77777777" w:rsidR="00E3112E" w:rsidRPr="005C616E" w:rsidRDefault="00E3112E" w:rsidP="00F10E12">
            <w:pPr>
              <w:pStyle w:val="TableText0"/>
              <w:jc w:val="center"/>
            </w:pPr>
            <w:r w:rsidRPr="005C616E">
              <w:t>N/A</w:t>
            </w:r>
          </w:p>
        </w:tc>
        <w:tc>
          <w:tcPr>
            <w:tcW w:w="2336" w:type="dxa"/>
            <w:vAlign w:val="center"/>
          </w:tcPr>
          <w:p w14:paraId="059FF5A9" w14:textId="6E7B2934" w:rsidR="00E3112E" w:rsidRPr="005C616E" w:rsidRDefault="00E3112E" w:rsidP="00F10E12">
            <w:pPr>
              <w:pStyle w:val="TableText0"/>
              <w:jc w:val="center"/>
            </w:pPr>
            <w:r w:rsidRPr="005C616E">
              <w:t>$0</w:t>
            </w:r>
          </w:p>
        </w:tc>
        <w:tc>
          <w:tcPr>
            <w:tcW w:w="2003" w:type="dxa"/>
            <w:vAlign w:val="center"/>
          </w:tcPr>
          <w:p w14:paraId="649FFEBA" w14:textId="4A5C5E9B" w:rsidR="00E3112E" w:rsidRPr="005C616E" w:rsidRDefault="00E3112E" w:rsidP="00F10E12">
            <w:pPr>
              <w:pStyle w:val="TableText0"/>
              <w:jc w:val="center"/>
            </w:pPr>
            <w:r w:rsidRPr="005C616E">
              <w:t>$0</w:t>
            </w:r>
          </w:p>
        </w:tc>
      </w:tr>
    </w:tbl>
    <w:p w14:paraId="1089DCF9" w14:textId="7120BE4D" w:rsidR="00E5217C" w:rsidRPr="00841D0E" w:rsidRDefault="00E5217C" w:rsidP="00F10E12">
      <w:pPr>
        <w:pStyle w:val="TableFigureFooter"/>
        <w:keepNext/>
        <w:rPr>
          <w:i/>
          <w:iCs/>
        </w:rPr>
      </w:pPr>
      <w:r w:rsidRPr="00B34594">
        <w:t>Source: Table 67, pp112-113 of the submission.</w:t>
      </w:r>
      <w:r w:rsidR="00841D0E">
        <w:t xml:space="preserve"> </w:t>
      </w:r>
      <w:r w:rsidR="00841D0E" w:rsidRPr="005C616E">
        <w:t xml:space="preserve">Cost-minimisation analysis revised during the evaluation based on information provided in the submission. </w:t>
      </w:r>
      <w:r w:rsidR="005C616E">
        <w:t>C</w:t>
      </w:r>
      <w:r w:rsidR="00841D0E" w:rsidRPr="005C616E">
        <w:t xml:space="preserve">ost of BEC/FOR, </w:t>
      </w:r>
      <w:r w:rsidR="00F24519" w:rsidRPr="005C616E">
        <w:t xml:space="preserve">cost per year, </w:t>
      </w:r>
      <w:r w:rsidR="00841D0E" w:rsidRPr="005C616E">
        <w:t>difference in cost per year calculated during the evaluation.</w:t>
      </w:r>
      <w:r w:rsidR="00841D0E">
        <w:rPr>
          <w:i/>
          <w:iCs/>
        </w:rPr>
        <w:t xml:space="preserve"> </w:t>
      </w:r>
    </w:p>
    <w:p w14:paraId="13EEF302" w14:textId="0CEEDA8F" w:rsidR="00E5217C" w:rsidRPr="00B34594" w:rsidRDefault="00E5217C" w:rsidP="00F10E12">
      <w:pPr>
        <w:pStyle w:val="TableFigureFooter"/>
        <w:keepNext/>
      </w:pPr>
      <w:r w:rsidRPr="00B34594">
        <w:t xml:space="preserve">AEMP = approved ex-manufacturer price; BEC = </w:t>
      </w:r>
      <w:proofErr w:type="spellStart"/>
      <w:r w:rsidRPr="00B34594">
        <w:t>beclometasone</w:t>
      </w:r>
      <w:proofErr w:type="spellEnd"/>
      <w:r w:rsidRPr="00B34594">
        <w:t xml:space="preserve"> dipropionate; FOR = formoterol fumarate; FP = fluticasone propionate; IND = indacaterol; MF = mometasone fumarate; N/A = not applicable; PBS = Pharmaceutical Benefits Scheme.</w:t>
      </w:r>
    </w:p>
    <w:p w14:paraId="472842D7" w14:textId="39D217E7" w:rsidR="00C25D9C" w:rsidRPr="00B34594" w:rsidRDefault="00C25D9C" w:rsidP="00BB732D">
      <w:pPr>
        <w:pStyle w:val="4-SubsectionHeading"/>
      </w:pPr>
      <w:bookmarkStart w:id="35" w:name="_Toc22897646"/>
      <w:bookmarkStart w:id="36" w:name="_Toc103756521"/>
      <w:r w:rsidRPr="00B34594">
        <w:t>Drug cost/patient/course</w:t>
      </w:r>
      <w:bookmarkEnd w:id="35"/>
      <w:bookmarkEnd w:id="36"/>
    </w:p>
    <w:p w14:paraId="36E1B7F4" w14:textId="063EA128" w:rsidR="00707322" w:rsidRPr="00C3743C" w:rsidRDefault="00707322" w:rsidP="00707322">
      <w:pPr>
        <w:pStyle w:val="3-BodyText"/>
      </w:pPr>
      <w:r w:rsidRPr="00953121">
        <w:t xml:space="preserve">The estimated cost of the lowest cost </w:t>
      </w:r>
      <w:r w:rsidR="00135F55" w:rsidRPr="00953121">
        <w:t>alternative therapies</w:t>
      </w:r>
      <w:r w:rsidRPr="00953121">
        <w:t xml:space="preserve">, MF/IND 260/125 </w:t>
      </w:r>
      <w:proofErr w:type="spellStart"/>
      <w:r w:rsidRPr="00953121">
        <w:t>μg</w:t>
      </w:r>
      <w:proofErr w:type="spellEnd"/>
      <w:r w:rsidRPr="00953121">
        <w:t xml:space="preserve"> and FP/FOR 250/10 </w:t>
      </w:r>
      <w:proofErr w:type="spellStart"/>
      <w:r w:rsidRPr="00953121">
        <w:t>μg</w:t>
      </w:r>
      <w:proofErr w:type="spellEnd"/>
      <w:r w:rsidRPr="00953121">
        <w:t xml:space="preserve"> (</w:t>
      </w:r>
      <w:r w:rsidR="00135F55" w:rsidRPr="00953121">
        <w:t>AEMP = $45.19</w:t>
      </w:r>
      <w:r w:rsidRPr="00953121">
        <w:t>) was $</w:t>
      </w:r>
      <w:r w:rsidR="00135F55" w:rsidRPr="00953121">
        <w:t>550.19</w:t>
      </w:r>
      <w:r w:rsidRPr="00953121">
        <w:t xml:space="preserve">. Based on the current lowest cost </w:t>
      </w:r>
      <w:r w:rsidR="00B278D6" w:rsidRPr="00953121">
        <w:t xml:space="preserve">alternative therapies </w:t>
      </w:r>
      <w:r w:rsidRPr="00953121">
        <w:t>(</w:t>
      </w:r>
      <w:r w:rsidR="00135F55" w:rsidRPr="00953121">
        <w:t>AEMP = $45.19</w:t>
      </w:r>
      <w:r w:rsidRPr="00953121">
        <w:t xml:space="preserve">), the annual cost of BEC/FOR 200/6 </w:t>
      </w:r>
      <w:proofErr w:type="spellStart"/>
      <w:r w:rsidRPr="00953121">
        <w:t>μg</w:t>
      </w:r>
      <w:proofErr w:type="spellEnd"/>
      <w:r w:rsidRPr="00953121">
        <w:t xml:space="preserve"> would be $</w:t>
      </w:r>
      <w:r w:rsidR="00135F55" w:rsidRPr="00953121">
        <w:t>550.19</w:t>
      </w:r>
      <w:r w:rsidRPr="00953121">
        <w:t>.</w:t>
      </w:r>
    </w:p>
    <w:p w14:paraId="268768EF" w14:textId="3626F292" w:rsidR="00B60939" w:rsidRPr="00B34594" w:rsidRDefault="00B60939" w:rsidP="002B05A1">
      <w:pPr>
        <w:pStyle w:val="4-SubsectionHeading"/>
      </w:pPr>
      <w:bookmarkStart w:id="37" w:name="_Toc22897647"/>
      <w:bookmarkStart w:id="38" w:name="_Toc103756522"/>
      <w:r w:rsidRPr="00B34594">
        <w:t>Estimated PBS usage &amp; financial implications</w:t>
      </w:r>
      <w:bookmarkEnd w:id="37"/>
      <w:bookmarkEnd w:id="38"/>
    </w:p>
    <w:p w14:paraId="16EF4367" w14:textId="513FB942" w:rsidR="002B05A1" w:rsidRPr="00C3743C" w:rsidRDefault="00C25D9C" w:rsidP="002B05A1">
      <w:pPr>
        <w:pStyle w:val="3-BodyText"/>
        <w:rPr>
          <w:color w:val="0066FF"/>
        </w:rPr>
      </w:pPr>
      <w:bookmarkStart w:id="39" w:name="_Hlk50110924"/>
      <w:r w:rsidRPr="00C3743C">
        <w:t xml:space="preserve">This submission </w:t>
      </w:r>
      <w:r w:rsidR="00AC4E13">
        <w:t>was not</w:t>
      </w:r>
      <w:r w:rsidR="00D23D11" w:rsidRPr="00C3743C">
        <w:t xml:space="preserve"> </w:t>
      </w:r>
      <w:r w:rsidRPr="00C3743C">
        <w:t>considered by DUSC</w:t>
      </w:r>
      <w:bookmarkEnd w:id="39"/>
      <w:r w:rsidRPr="00C3743C">
        <w:t>.</w:t>
      </w:r>
      <w:r w:rsidR="00815522" w:rsidRPr="00C3743C">
        <w:t xml:space="preserve"> The submission used a market share approach to estimate the </w:t>
      </w:r>
      <w:r w:rsidR="00122C23" w:rsidRPr="00C3743C">
        <w:t>utilisation</w:t>
      </w:r>
      <w:r w:rsidR="00815522" w:rsidRPr="00C3743C">
        <w:t xml:space="preserve"> and financial impacts associated with the PBS listing of BEC/FOR 200/6 </w:t>
      </w:r>
      <w:proofErr w:type="spellStart"/>
      <w:r w:rsidR="00815522" w:rsidRPr="00C3743C">
        <w:t>μg</w:t>
      </w:r>
      <w:proofErr w:type="spellEnd"/>
      <w:r w:rsidR="00815522" w:rsidRPr="00C3743C">
        <w:t xml:space="preserve"> for asthma. This </w:t>
      </w:r>
      <w:r w:rsidR="006842F0" w:rsidRPr="00C3743C">
        <w:t xml:space="preserve">approach </w:t>
      </w:r>
      <w:r w:rsidR="00815522" w:rsidRPr="00C3743C">
        <w:t xml:space="preserve">is reasonable. The key inputs used in the financial estimates </w:t>
      </w:r>
      <w:r w:rsidR="00936D3E" w:rsidRPr="00F41B75">
        <w:t xml:space="preserve">from the submission </w:t>
      </w:r>
      <w:r w:rsidR="00815522" w:rsidRPr="00F41B75">
        <w:t>are</w:t>
      </w:r>
      <w:r w:rsidR="00815522" w:rsidRPr="00C3743C">
        <w:t xml:space="preserve"> presented in the table below.</w:t>
      </w:r>
      <w:r w:rsidR="00BC591F" w:rsidRPr="00C3743C">
        <w:rPr>
          <w:color w:val="0070C0"/>
        </w:rPr>
        <w:t xml:space="preserve"> </w:t>
      </w:r>
    </w:p>
    <w:p w14:paraId="4CA27065" w14:textId="2BB921E5" w:rsidR="00815522" w:rsidRPr="00B34594" w:rsidRDefault="00815522" w:rsidP="00373515">
      <w:pPr>
        <w:pStyle w:val="TableFigureHeading"/>
      </w:pPr>
      <w:r w:rsidRPr="00B34594">
        <w:t xml:space="preserve">Table </w:t>
      </w:r>
      <w:r w:rsidR="00A1798D">
        <w:fldChar w:fldCharType="begin"/>
      </w:r>
      <w:r w:rsidR="00A1798D">
        <w:instrText xml:space="preserve"> SEQ Table \* ARABIC </w:instrText>
      </w:r>
      <w:r w:rsidR="00A1798D">
        <w:fldChar w:fldCharType="separate"/>
      </w:r>
      <w:r w:rsidR="00831777">
        <w:rPr>
          <w:noProof/>
        </w:rPr>
        <w:t>11</w:t>
      </w:r>
      <w:r w:rsidR="00A1798D">
        <w:rPr>
          <w:noProof/>
        </w:rPr>
        <w:fldChar w:fldCharType="end"/>
      </w:r>
      <w:r w:rsidRPr="00B34594">
        <w:t>:</w:t>
      </w:r>
      <w:r w:rsidRPr="00B34594">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inputs for financial estimates"/>
      </w:tblPr>
      <w:tblGrid>
        <w:gridCol w:w="1812"/>
        <w:gridCol w:w="1678"/>
        <w:gridCol w:w="2365"/>
        <w:gridCol w:w="3162"/>
      </w:tblGrid>
      <w:tr w:rsidR="00815522" w:rsidRPr="00B34594" w14:paraId="56CEC51F" w14:textId="77777777" w:rsidTr="000371C6">
        <w:trPr>
          <w:tblHeader/>
        </w:trPr>
        <w:tc>
          <w:tcPr>
            <w:tcW w:w="1838" w:type="dxa"/>
            <w:vAlign w:val="center"/>
          </w:tcPr>
          <w:p w14:paraId="280578EC" w14:textId="77777777" w:rsidR="00815522" w:rsidRPr="00B34594" w:rsidRDefault="00815522" w:rsidP="00742BF8">
            <w:pPr>
              <w:pStyle w:val="In-tableHeading"/>
              <w:keepNext w:val="0"/>
              <w:jc w:val="center"/>
              <w:rPr>
                <w:lang w:val="en-AU"/>
              </w:rPr>
            </w:pPr>
            <w:r w:rsidRPr="00B34594">
              <w:rPr>
                <w:lang w:val="en-AU"/>
              </w:rPr>
              <w:t>Data</w:t>
            </w:r>
          </w:p>
        </w:tc>
        <w:tc>
          <w:tcPr>
            <w:tcW w:w="1701" w:type="dxa"/>
            <w:vAlign w:val="center"/>
          </w:tcPr>
          <w:p w14:paraId="74FCD0EB" w14:textId="77777777" w:rsidR="00815522" w:rsidRPr="00B34594" w:rsidRDefault="00815522" w:rsidP="00742BF8">
            <w:pPr>
              <w:pStyle w:val="In-tableHeading"/>
              <w:keepNext w:val="0"/>
              <w:jc w:val="center"/>
              <w:rPr>
                <w:lang w:val="en-AU"/>
              </w:rPr>
            </w:pPr>
            <w:r w:rsidRPr="00B34594">
              <w:rPr>
                <w:lang w:val="en-AU"/>
              </w:rPr>
              <w:t>Value</w:t>
            </w:r>
          </w:p>
        </w:tc>
        <w:tc>
          <w:tcPr>
            <w:tcW w:w="2410" w:type="dxa"/>
            <w:vAlign w:val="center"/>
          </w:tcPr>
          <w:p w14:paraId="21E7C9C0" w14:textId="77777777" w:rsidR="00815522" w:rsidRPr="00B34594" w:rsidRDefault="00815522" w:rsidP="00742BF8">
            <w:pPr>
              <w:pStyle w:val="In-tableHeading"/>
              <w:keepNext w:val="0"/>
              <w:jc w:val="center"/>
              <w:rPr>
                <w:lang w:val="en-AU"/>
              </w:rPr>
            </w:pPr>
            <w:r w:rsidRPr="00B34594">
              <w:rPr>
                <w:lang w:val="en-AU"/>
              </w:rPr>
              <w:t>Source</w:t>
            </w:r>
          </w:p>
        </w:tc>
        <w:tc>
          <w:tcPr>
            <w:tcW w:w="3231" w:type="dxa"/>
            <w:vAlign w:val="center"/>
          </w:tcPr>
          <w:p w14:paraId="54338053" w14:textId="77777777" w:rsidR="00815522" w:rsidRPr="00B34594" w:rsidRDefault="00815522" w:rsidP="00742BF8">
            <w:pPr>
              <w:pStyle w:val="In-tableHeading"/>
              <w:keepNext w:val="0"/>
              <w:jc w:val="center"/>
              <w:rPr>
                <w:lang w:val="en-AU"/>
              </w:rPr>
            </w:pPr>
            <w:r w:rsidRPr="00B34594">
              <w:rPr>
                <w:lang w:val="en-AU"/>
              </w:rPr>
              <w:t>Comment</w:t>
            </w:r>
          </w:p>
        </w:tc>
      </w:tr>
      <w:tr w:rsidR="00815522" w:rsidRPr="00B34594" w14:paraId="53F2C869" w14:textId="77777777" w:rsidTr="000371C6">
        <w:tc>
          <w:tcPr>
            <w:tcW w:w="9180" w:type="dxa"/>
            <w:gridSpan w:val="4"/>
            <w:vAlign w:val="center"/>
          </w:tcPr>
          <w:p w14:paraId="556D0F5A" w14:textId="77777777" w:rsidR="00815522" w:rsidRPr="00B34594" w:rsidRDefault="00815522" w:rsidP="00742BF8">
            <w:pPr>
              <w:pStyle w:val="In-tableHeading"/>
              <w:keepNext w:val="0"/>
              <w:rPr>
                <w:lang w:val="en-AU"/>
              </w:rPr>
            </w:pPr>
            <w:r w:rsidRPr="00B34594">
              <w:rPr>
                <w:lang w:val="en-AU"/>
              </w:rPr>
              <w:t xml:space="preserve">Market size </w:t>
            </w:r>
          </w:p>
        </w:tc>
      </w:tr>
      <w:tr w:rsidR="00815522" w:rsidRPr="00B34594" w14:paraId="6741393D" w14:textId="77777777" w:rsidTr="000371C6">
        <w:tc>
          <w:tcPr>
            <w:tcW w:w="1838" w:type="dxa"/>
            <w:vAlign w:val="center"/>
          </w:tcPr>
          <w:p w14:paraId="23FF4062" w14:textId="77777777" w:rsidR="00815522" w:rsidRPr="00B34594" w:rsidRDefault="00815522" w:rsidP="00742BF8">
            <w:pPr>
              <w:pStyle w:val="TableText0"/>
              <w:keepNext w:val="0"/>
            </w:pPr>
            <w:r w:rsidRPr="00B34594">
              <w:t>Scripts in current market (high dose ICS/LABA)</w:t>
            </w:r>
          </w:p>
        </w:tc>
        <w:tc>
          <w:tcPr>
            <w:tcW w:w="1701" w:type="dxa"/>
            <w:vAlign w:val="center"/>
          </w:tcPr>
          <w:p w14:paraId="1255BA15" w14:textId="77777777" w:rsidR="00815522" w:rsidRPr="00B34594" w:rsidRDefault="00815522" w:rsidP="00742BF8">
            <w:pPr>
              <w:pStyle w:val="TableText0"/>
              <w:keepNext w:val="0"/>
            </w:pPr>
            <w:r w:rsidRPr="00B34594">
              <w:t>2,633,950</w:t>
            </w:r>
          </w:p>
        </w:tc>
        <w:tc>
          <w:tcPr>
            <w:tcW w:w="2410" w:type="dxa"/>
            <w:vAlign w:val="center"/>
          </w:tcPr>
          <w:p w14:paraId="7DD0803B" w14:textId="77777777" w:rsidR="00815522" w:rsidRPr="00B34594" w:rsidRDefault="00815522" w:rsidP="00742BF8">
            <w:pPr>
              <w:pStyle w:val="TableText0"/>
              <w:keepNext w:val="0"/>
            </w:pPr>
            <w:r w:rsidRPr="00B34594">
              <w:t>Medicare Statistics PBS item reports for 8432T, 8519J, 12279G, 10008R, 11129R, 8750M, 11301T, 10018G, 12082X (Jan-Dec ’21)</w:t>
            </w:r>
          </w:p>
        </w:tc>
        <w:tc>
          <w:tcPr>
            <w:tcW w:w="3231" w:type="dxa"/>
            <w:vAlign w:val="center"/>
          </w:tcPr>
          <w:p w14:paraId="42D45803" w14:textId="77777777" w:rsidR="00815522" w:rsidRPr="008E291E" w:rsidRDefault="00815522" w:rsidP="00742BF8">
            <w:pPr>
              <w:pStyle w:val="TableText0"/>
              <w:keepNext w:val="0"/>
            </w:pPr>
            <w:r w:rsidRPr="008E291E">
              <w:t>This is reasonable</w:t>
            </w:r>
          </w:p>
        </w:tc>
      </w:tr>
      <w:tr w:rsidR="00815522" w:rsidRPr="00B34594" w14:paraId="26B3B2B9" w14:textId="77777777" w:rsidTr="000371C6">
        <w:tc>
          <w:tcPr>
            <w:tcW w:w="1838" w:type="dxa"/>
            <w:vAlign w:val="center"/>
          </w:tcPr>
          <w:p w14:paraId="4C3DC44F" w14:textId="77777777" w:rsidR="00815522" w:rsidRPr="00B34594" w:rsidRDefault="00815522" w:rsidP="00742BF8">
            <w:pPr>
              <w:pStyle w:val="TableText0"/>
              <w:keepNext w:val="0"/>
            </w:pPr>
            <w:r w:rsidRPr="00B34594">
              <w:t xml:space="preserve">Current high dose ICS/LABA market share </w:t>
            </w:r>
          </w:p>
        </w:tc>
        <w:tc>
          <w:tcPr>
            <w:tcW w:w="1701" w:type="dxa"/>
            <w:vAlign w:val="center"/>
          </w:tcPr>
          <w:p w14:paraId="78A0DACB" w14:textId="77777777" w:rsidR="00815522" w:rsidRPr="00B34594" w:rsidRDefault="00815522" w:rsidP="00742BF8">
            <w:pPr>
              <w:pStyle w:val="TableText0"/>
              <w:keepNext w:val="0"/>
            </w:pPr>
            <w:r w:rsidRPr="00B34594">
              <w:t>FP/SAL: 48.86%</w:t>
            </w:r>
          </w:p>
          <w:p w14:paraId="4DF6A49E" w14:textId="77777777" w:rsidR="00815522" w:rsidRPr="00B34594" w:rsidRDefault="00815522" w:rsidP="00742BF8">
            <w:pPr>
              <w:pStyle w:val="TableText0"/>
              <w:keepNext w:val="0"/>
            </w:pPr>
            <w:r w:rsidRPr="00B34594">
              <w:t>MF/IND: 0.02%</w:t>
            </w:r>
          </w:p>
          <w:p w14:paraId="0A161971" w14:textId="77777777" w:rsidR="00815522" w:rsidRPr="00B34594" w:rsidRDefault="00815522" w:rsidP="00742BF8">
            <w:pPr>
              <w:pStyle w:val="TableText0"/>
              <w:keepNext w:val="0"/>
            </w:pPr>
            <w:r w:rsidRPr="00B34594">
              <w:t>FP/FOR: 3.98%</w:t>
            </w:r>
          </w:p>
          <w:p w14:paraId="0CDAC7F0" w14:textId="77777777" w:rsidR="00815522" w:rsidRPr="00B34594" w:rsidRDefault="00815522" w:rsidP="00742BF8">
            <w:pPr>
              <w:pStyle w:val="TableText0"/>
              <w:keepNext w:val="0"/>
            </w:pPr>
            <w:r w:rsidRPr="00B34594">
              <w:lastRenderedPageBreak/>
              <w:t>FF/VI: 17.08%</w:t>
            </w:r>
          </w:p>
          <w:p w14:paraId="40350B65" w14:textId="77777777" w:rsidR="00815522" w:rsidRPr="00B34594" w:rsidRDefault="00815522" w:rsidP="00742BF8">
            <w:pPr>
              <w:pStyle w:val="TableText0"/>
              <w:keepNext w:val="0"/>
            </w:pPr>
            <w:r w:rsidRPr="00B34594">
              <w:t>BUD/FOR: 30.07%</w:t>
            </w:r>
          </w:p>
        </w:tc>
        <w:tc>
          <w:tcPr>
            <w:tcW w:w="2410" w:type="dxa"/>
            <w:vAlign w:val="center"/>
          </w:tcPr>
          <w:p w14:paraId="4E02E6ED" w14:textId="77777777" w:rsidR="00815522" w:rsidRPr="00B34594" w:rsidRDefault="00815522" w:rsidP="00742BF8">
            <w:pPr>
              <w:pStyle w:val="TableText0"/>
              <w:keepNext w:val="0"/>
            </w:pPr>
            <w:r w:rsidRPr="00B34594">
              <w:lastRenderedPageBreak/>
              <w:t xml:space="preserve">Medicare Statistics PBS item reports for 8432T, 8519J, 12279G, 10008R, 11129R, </w:t>
            </w:r>
            <w:r w:rsidRPr="00B34594">
              <w:lastRenderedPageBreak/>
              <w:t>8750M, 11301T, 10018G, 12082X (Jan-Dec ’21)</w:t>
            </w:r>
          </w:p>
        </w:tc>
        <w:tc>
          <w:tcPr>
            <w:tcW w:w="3231" w:type="dxa"/>
            <w:vAlign w:val="center"/>
          </w:tcPr>
          <w:p w14:paraId="6061E5A4" w14:textId="77777777" w:rsidR="00815522" w:rsidRPr="008E291E" w:rsidRDefault="00815522" w:rsidP="00742BF8">
            <w:pPr>
              <w:pStyle w:val="TableText0"/>
              <w:keepNext w:val="0"/>
            </w:pPr>
            <w:r w:rsidRPr="008E291E">
              <w:lastRenderedPageBreak/>
              <w:t>This is reasonable</w:t>
            </w:r>
          </w:p>
        </w:tc>
      </w:tr>
      <w:tr w:rsidR="00815522" w:rsidRPr="00B34594" w14:paraId="40A89A4B" w14:textId="77777777" w:rsidTr="000371C6">
        <w:tc>
          <w:tcPr>
            <w:tcW w:w="1838" w:type="dxa"/>
            <w:vAlign w:val="center"/>
          </w:tcPr>
          <w:p w14:paraId="56DC3D7F" w14:textId="77777777" w:rsidR="00815522" w:rsidRPr="00B34594" w:rsidRDefault="00815522" w:rsidP="00742BF8">
            <w:pPr>
              <w:pStyle w:val="TableText0"/>
              <w:keepNext w:val="0"/>
            </w:pPr>
            <w:r w:rsidRPr="00B34594">
              <w:t>Proportion of high dose ICS/LABA scripts attributable to asthma</w:t>
            </w:r>
          </w:p>
        </w:tc>
        <w:tc>
          <w:tcPr>
            <w:tcW w:w="1701" w:type="dxa"/>
            <w:vAlign w:val="center"/>
          </w:tcPr>
          <w:p w14:paraId="5A300641" w14:textId="77777777" w:rsidR="00815522" w:rsidRPr="00B34594" w:rsidRDefault="00815522" w:rsidP="00742BF8">
            <w:pPr>
              <w:pStyle w:val="TableText0"/>
              <w:keepNext w:val="0"/>
            </w:pPr>
            <w:r w:rsidRPr="00B34594">
              <w:t>80%</w:t>
            </w:r>
          </w:p>
        </w:tc>
        <w:tc>
          <w:tcPr>
            <w:tcW w:w="2410" w:type="dxa"/>
            <w:vAlign w:val="center"/>
          </w:tcPr>
          <w:p w14:paraId="7F6CD2A3" w14:textId="77777777" w:rsidR="00815522" w:rsidRPr="00B34594" w:rsidRDefault="00815522" w:rsidP="00742BF8">
            <w:pPr>
              <w:pStyle w:val="TableText0"/>
              <w:keepNext w:val="0"/>
            </w:pPr>
            <w:r w:rsidRPr="00B34594">
              <w:t>10% PBS data analysis (All asthma % Rx)</w:t>
            </w:r>
          </w:p>
        </w:tc>
        <w:tc>
          <w:tcPr>
            <w:tcW w:w="3231" w:type="dxa"/>
            <w:vAlign w:val="center"/>
          </w:tcPr>
          <w:p w14:paraId="0CD9AE0E" w14:textId="77777777" w:rsidR="00815522" w:rsidRPr="008E291E" w:rsidRDefault="00815522" w:rsidP="00742BF8">
            <w:pPr>
              <w:pStyle w:val="TableText0"/>
              <w:keepNext w:val="0"/>
            </w:pPr>
            <w:r w:rsidRPr="008E291E">
              <w:t>Data analysis based on high dose ICS/LABA medications only (not all asthma Rx).</w:t>
            </w:r>
          </w:p>
          <w:p w14:paraId="15F705DD" w14:textId="77777777" w:rsidR="00815522" w:rsidRPr="008E291E" w:rsidRDefault="00815522" w:rsidP="00742BF8">
            <w:pPr>
              <w:pStyle w:val="TableText0"/>
              <w:keepNext w:val="0"/>
            </w:pPr>
            <w:r w:rsidRPr="008E291E">
              <w:t>Assumed constant 80% in all calendar years. 10% PBS dataset provided shows an average of 79% 2018-2021 but a steady increase in the proportion of scripts attributable to asthma overall (64% in 2006 to 83% in 2021).</w:t>
            </w:r>
          </w:p>
        </w:tc>
      </w:tr>
      <w:tr w:rsidR="00815522" w:rsidRPr="00B34594" w14:paraId="2F6ADC20" w14:textId="77777777" w:rsidTr="000371C6">
        <w:tc>
          <w:tcPr>
            <w:tcW w:w="1838" w:type="dxa"/>
            <w:vAlign w:val="center"/>
          </w:tcPr>
          <w:p w14:paraId="1F341321" w14:textId="77777777" w:rsidR="00815522" w:rsidRPr="00B34594" w:rsidRDefault="00815522" w:rsidP="00742BF8">
            <w:pPr>
              <w:pStyle w:val="TableText0"/>
              <w:keepNext w:val="0"/>
            </w:pPr>
            <w:r w:rsidRPr="00B34594">
              <w:t>Market growth</w:t>
            </w:r>
          </w:p>
        </w:tc>
        <w:tc>
          <w:tcPr>
            <w:tcW w:w="1701" w:type="dxa"/>
            <w:vAlign w:val="center"/>
          </w:tcPr>
          <w:p w14:paraId="2BCE9156" w14:textId="77777777" w:rsidR="00815522" w:rsidRPr="00B34594" w:rsidRDefault="00815522" w:rsidP="00742BF8">
            <w:pPr>
              <w:pStyle w:val="TableText0"/>
              <w:keepNext w:val="0"/>
            </w:pPr>
            <w:proofErr w:type="spellStart"/>
            <w:r w:rsidRPr="00B34594">
              <w:t>Yr</w:t>
            </w:r>
            <w:proofErr w:type="spellEnd"/>
            <w:r w:rsidRPr="00B34594">
              <w:t xml:space="preserve"> 1: 1.00%</w:t>
            </w:r>
          </w:p>
          <w:p w14:paraId="2EAA5A7F" w14:textId="77777777" w:rsidR="00815522" w:rsidRPr="00B34594" w:rsidRDefault="00815522" w:rsidP="00742BF8">
            <w:pPr>
              <w:pStyle w:val="TableText0"/>
              <w:keepNext w:val="0"/>
            </w:pPr>
            <w:proofErr w:type="spellStart"/>
            <w:r w:rsidRPr="00B34594">
              <w:t>Yr</w:t>
            </w:r>
            <w:proofErr w:type="spellEnd"/>
            <w:r w:rsidRPr="00B34594">
              <w:t xml:space="preserve"> 2: 1.00%</w:t>
            </w:r>
          </w:p>
          <w:p w14:paraId="585E9433" w14:textId="77777777" w:rsidR="00815522" w:rsidRPr="00B34594" w:rsidRDefault="00815522" w:rsidP="00742BF8">
            <w:pPr>
              <w:pStyle w:val="TableText0"/>
              <w:keepNext w:val="0"/>
            </w:pPr>
            <w:proofErr w:type="spellStart"/>
            <w:r w:rsidRPr="00B34594">
              <w:t>Yr</w:t>
            </w:r>
            <w:proofErr w:type="spellEnd"/>
            <w:r w:rsidRPr="00B34594">
              <w:t xml:space="preserve"> 3: 1.00%</w:t>
            </w:r>
          </w:p>
          <w:p w14:paraId="3F684F1B" w14:textId="77777777" w:rsidR="00815522" w:rsidRPr="00B34594" w:rsidRDefault="00815522" w:rsidP="00742BF8">
            <w:pPr>
              <w:pStyle w:val="TableText0"/>
              <w:keepNext w:val="0"/>
            </w:pPr>
            <w:proofErr w:type="spellStart"/>
            <w:r w:rsidRPr="00B34594">
              <w:t>Yr</w:t>
            </w:r>
            <w:proofErr w:type="spellEnd"/>
            <w:r w:rsidRPr="00B34594">
              <w:t xml:space="preserve"> 4: 1.00%</w:t>
            </w:r>
          </w:p>
          <w:p w14:paraId="1FAF8BD6" w14:textId="77777777" w:rsidR="00815522" w:rsidRPr="00B34594" w:rsidRDefault="00815522" w:rsidP="00742BF8">
            <w:pPr>
              <w:pStyle w:val="TableText0"/>
              <w:keepNext w:val="0"/>
            </w:pPr>
            <w:proofErr w:type="spellStart"/>
            <w:r w:rsidRPr="00B34594">
              <w:t>Yr</w:t>
            </w:r>
            <w:proofErr w:type="spellEnd"/>
            <w:r w:rsidRPr="00B34594">
              <w:t xml:space="preserve"> 5: 0.75%</w:t>
            </w:r>
          </w:p>
          <w:p w14:paraId="2C946018" w14:textId="77777777" w:rsidR="00815522" w:rsidRPr="00B34594" w:rsidRDefault="00815522" w:rsidP="00742BF8">
            <w:pPr>
              <w:pStyle w:val="TableText0"/>
              <w:keepNext w:val="0"/>
            </w:pPr>
            <w:proofErr w:type="spellStart"/>
            <w:r w:rsidRPr="00B34594">
              <w:t>Yr</w:t>
            </w:r>
            <w:proofErr w:type="spellEnd"/>
            <w:r w:rsidRPr="00B34594">
              <w:t xml:space="preserve"> 6: 0.50%</w:t>
            </w:r>
          </w:p>
        </w:tc>
        <w:tc>
          <w:tcPr>
            <w:tcW w:w="2410" w:type="dxa"/>
            <w:vAlign w:val="center"/>
          </w:tcPr>
          <w:p w14:paraId="533739E8" w14:textId="77777777" w:rsidR="00815522" w:rsidRPr="00B34594" w:rsidRDefault="00815522" w:rsidP="00742BF8">
            <w:pPr>
              <w:pStyle w:val="TableText0"/>
              <w:keepNext w:val="0"/>
            </w:pPr>
            <w:r w:rsidRPr="00B34594">
              <w:t>10% PBS data analysis (All asthma % Rx)</w:t>
            </w:r>
          </w:p>
        </w:tc>
        <w:tc>
          <w:tcPr>
            <w:tcW w:w="3231" w:type="dxa"/>
            <w:vAlign w:val="center"/>
          </w:tcPr>
          <w:p w14:paraId="08B5542C" w14:textId="6DE779C1" w:rsidR="00815522" w:rsidRPr="008E291E" w:rsidRDefault="00815522" w:rsidP="00742BF8">
            <w:pPr>
              <w:pStyle w:val="TableText0"/>
              <w:keepNext w:val="0"/>
            </w:pPr>
            <w:r w:rsidRPr="008E291E">
              <w:t>Data analysis based on high dose ICS/LABA medications only (not all asthma Rx). Years 1 to 4 based on 1.1% average market growth 2018-2021. No justification for declining market growth in Years 5 &amp; 6.</w:t>
            </w:r>
            <w:r w:rsidR="00742BF8" w:rsidRPr="008E291E">
              <w:t xml:space="preserve"> </w:t>
            </w:r>
            <w:r w:rsidR="00050ACD" w:rsidRPr="008E291E">
              <w:t>Two a</w:t>
            </w:r>
            <w:r w:rsidR="00742BF8" w:rsidRPr="008E291E">
              <w:t>nomalies</w:t>
            </w:r>
            <w:r w:rsidR="00050ACD" w:rsidRPr="008E291E">
              <w:t xml:space="preserve"> and two calculation errors</w:t>
            </w:r>
            <w:r w:rsidR="00742BF8" w:rsidRPr="008E291E">
              <w:t xml:space="preserve"> identified in the PBS 10% </w:t>
            </w:r>
            <w:r w:rsidR="00122C23" w:rsidRPr="008E291E">
              <w:t>dataset;</w:t>
            </w:r>
            <w:r w:rsidR="00742BF8" w:rsidRPr="008E291E">
              <w:t xml:space="preserve"> </w:t>
            </w:r>
            <w:r w:rsidR="00122C23" w:rsidRPr="008E291E">
              <w:t>however,</w:t>
            </w:r>
            <w:r w:rsidR="00742BF8" w:rsidRPr="008E291E">
              <w:t xml:space="preserve"> they </w:t>
            </w:r>
            <w:r w:rsidR="00EE605C" w:rsidRPr="008E291E">
              <w:t xml:space="preserve">are unlikely to </w:t>
            </w:r>
            <w:r w:rsidR="00980518" w:rsidRPr="008E291E">
              <w:t xml:space="preserve">have a significant </w:t>
            </w:r>
            <w:r w:rsidR="00122C23" w:rsidRPr="008E291E">
              <w:t>effect</w:t>
            </w:r>
            <w:r w:rsidR="00EE605C" w:rsidRPr="008E291E">
              <w:t xml:space="preserve"> </w:t>
            </w:r>
            <w:r w:rsidR="00980518" w:rsidRPr="008E291E">
              <w:t xml:space="preserve">on </w:t>
            </w:r>
            <w:r w:rsidR="00742BF8" w:rsidRPr="008E291E">
              <w:t xml:space="preserve">the growth </w:t>
            </w:r>
            <w:r w:rsidR="00122C23" w:rsidRPr="008E291E">
              <w:t xml:space="preserve">estimates. </w:t>
            </w:r>
            <w:r w:rsidR="00122C23" w:rsidRPr="008E291E">
              <w:rPr>
                <w:vertAlign w:val="superscript"/>
              </w:rPr>
              <w:t>a b</w:t>
            </w:r>
          </w:p>
        </w:tc>
      </w:tr>
      <w:tr w:rsidR="00815522" w:rsidRPr="00B34594" w14:paraId="4F61760B" w14:textId="77777777" w:rsidTr="000371C6">
        <w:tc>
          <w:tcPr>
            <w:tcW w:w="9180" w:type="dxa"/>
            <w:gridSpan w:val="4"/>
            <w:vAlign w:val="center"/>
          </w:tcPr>
          <w:p w14:paraId="318B7DAF" w14:textId="77777777" w:rsidR="00815522" w:rsidRPr="008E291E" w:rsidRDefault="00815522" w:rsidP="0028722D">
            <w:pPr>
              <w:pStyle w:val="TableText0"/>
              <w:rPr>
                <w:b/>
              </w:rPr>
            </w:pPr>
            <w:r w:rsidRPr="008E291E">
              <w:rPr>
                <w:b/>
              </w:rPr>
              <w:t>Treatment utilisation</w:t>
            </w:r>
          </w:p>
        </w:tc>
      </w:tr>
      <w:tr w:rsidR="00815522" w:rsidRPr="00B34594" w14:paraId="2667E89B" w14:textId="77777777" w:rsidTr="00604EB9">
        <w:trPr>
          <w:cantSplit/>
        </w:trPr>
        <w:tc>
          <w:tcPr>
            <w:tcW w:w="1838" w:type="dxa"/>
            <w:vAlign w:val="center"/>
          </w:tcPr>
          <w:p w14:paraId="68FA6B2C" w14:textId="77777777" w:rsidR="00815522" w:rsidRPr="00B34594" w:rsidRDefault="00815522" w:rsidP="00742BF8">
            <w:pPr>
              <w:pStyle w:val="TableText0"/>
              <w:keepNext w:val="0"/>
            </w:pPr>
            <w:r w:rsidRPr="00B34594">
              <w:t>Uptake rate</w:t>
            </w:r>
          </w:p>
        </w:tc>
        <w:tc>
          <w:tcPr>
            <w:tcW w:w="1701" w:type="dxa"/>
            <w:vAlign w:val="center"/>
          </w:tcPr>
          <w:p w14:paraId="69EE5564" w14:textId="4C67D531" w:rsidR="00815522" w:rsidRPr="00F607C6" w:rsidRDefault="00815522" w:rsidP="00742BF8">
            <w:pPr>
              <w:pStyle w:val="TableText0"/>
              <w:keepNext w:val="0"/>
            </w:pPr>
            <w:proofErr w:type="spellStart"/>
            <w:r w:rsidRPr="00F607C6">
              <w:t>Yr</w:t>
            </w:r>
            <w:proofErr w:type="spellEnd"/>
            <w:r w:rsidRPr="00F607C6">
              <w:t xml:space="preserve"> 1: </w:t>
            </w:r>
            <w:r w:rsidR="00122918" w:rsidRPr="00122918">
              <w:rPr>
                <w:color w:val="000000"/>
                <w:spacing w:val="51"/>
                <w:shd w:val="solid" w:color="000000" w:fill="000000"/>
                <w:fitText w:val="326" w:id="-1435874816"/>
                <w14:textFill>
                  <w14:solidFill>
                    <w14:srgbClr w14:val="000000">
                      <w14:alpha w14:val="100000"/>
                    </w14:srgbClr>
                  </w14:solidFill>
                </w14:textFill>
              </w:rPr>
              <w:t>|||</w:t>
            </w:r>
            <w:r w:rsidR="00122918" w:rsidRPr="00122918">
              <w:rPr>
                <w:color w:val="000000"/>
                <w:spacing w:val="1"/>
                <w:shd w:val="solid" w:color="000000" w:fill="000000"/>
                <w:fitText w:val="326" w:id="-1435874816"/>
                <w14:textFill>
                  <w14:solidFill>
                    <w14:srgbClr w14:val="000000">
                      <w14:alpha w14:val="100000"/>
                    </w14:srgbClr>
                  </w14:solidFill>
                </w14:textFill>
              </w:rPr>
              <w:t>|</w:t>
            </w:r>
            <w:r w:rsidRPr="00F607C6">
              <w:t>%</w:t>
            </w:r>
          </w:p>
          <w:p w14:paraId="774ED86F" w14:textId="5A856FE2" w:rsidR="00815522" w:rsidRPr="00F607C6" w:rsidRDefault="00815522" w:rsidP="00742BF8">
            <w:pPr>
              <w:pStyle w:val="TableText0"/>
              <w:keepNext w:val="0"/>
            </w:pPr>
            <w:proofErr w:type="spellStart"/>
            <w:r w:rsidRPr="00F607C6">
              <w:t>Yr</w:t>
            </w:r>
            <w:proofErr w:type="spellEnd"/>
            <w:r w:rsidRPr="00F607C6">
              <w:t xml:space="preserve"> 2: </w:t>
            </w:r>
            <w:r w:rsidR="00122918" w:rsidRPr="00122918">
              <w:rPr>
                <w:color w:val="000000"/>
                <w:spacing w:val="51"/>
                <w:shd w:val="solid" w:color="000000" w:fill="000000"/>
                <w:fitText w:val="326" w:id="-1435874815"/>
                <w14:textFill>
                  <w14:solidFill>
                    <w14:srgbClr w14:val="000000">
                      <w14:alpha w14:val="100000"/>
                    </w14:srgbClr>
                  </w14:solidFill>
                </w14:textFill>
              </w:rPr>
              <w:t>|||</w:t>
            </w:r>
            <w:r w:rsidR="00122918" w:rsidRPr="00122918">
              <w:rPr>
                <w:color w:val="000000"/>
                <w:spacing w:val="1"/>
                <w:shd w:val="solid" w:color="000000" w:fill="000000"/>
                <w:fitText w:val="326" w:id="-1435874815"/>
                <w14:textFill>
                  <w14:solidFill>
                    <w14:srgbClr w14:val="000000">
                      <w14:alpha w14:val="100000"/>
                    </w14:srgbClr>
                  </w14:solidFill>
                </w14:textFill>
              </w:rPr>
              <w:t>|</w:t>
            </w:r>
            <w:r w:rsidRPr="00F607C6">
              <w:t>%</w:t>
            </w:r>
          </w:p>
          <w:p w14:paraId="26D204E0" w14:textId="26CFF094" w:rsidR="00815522" w:rsidRPr="00F607C6" w:rsidRDefault="00815522" w:rsidP="00742BF8">
            <w:pPr>
              <w:pStyle w:val="TableText0"/>
              <w:keepNext w:val="0"/>
            </w:pPr>
            <w:proofErr w:type="spellStart"/>
            <w:r w:rsidRPr="00F607C6">
              <w:t>Yr</w:t>
            </w:r>
            <w:proofErr w:type="spellEnd"/>
            <w:r w:rsidRPr="00F607C6">
              <w:t xml:space="preserve"> 3: </w:t>
            </w:r>
            <w:r w:rsidR="00122918" w:rsidRPr="00122918">
              <w:rPr>
                <w:color w:val="000000"/>
                <w:spacing w:val="51"/>
                <w:shd w:val="solid" w:color="000000" w:fill="000000"/>
                <w:fitText w:val="326" w:id="-1435874814"/>
                <w14:textFill>
                  <w14:solidFill>
                    <w14:srgbClr w14:val="000000">
                      <w14:alpha w14:val="100000"/>
                    </w14:srgbClr>
                  </w14:solidFill>
                </w14:textFill>
              </w:rPr>
              <w:t>|||</w:t>
            </w:r>
            <w:r w:rsidR="00122918" w:rsidRPr="00122918">
              <w:rPr>
                <w:color w:val="000000"/>
                <w:spacing w:val="1"/>
                <w:shd w:val="solid" w:color="000000" w:fill="000000"/>
                <w:fitText w:val="326" w:id="-1435874814"/>
                <w14:textFill>
                  <w14:solidFill>
                    <w14:srgbClr w14:val="000000">
                      <w14:alpha w14:val="100000"/>
                    </w14:srgbClr>
                  </w14:solidFill>
                </w14:textFill>
              </w:rPr>
              <w:t>|</w:t>
            </w:r>
            <w:r w:rsidRPr="00F607C6">
              <w:t>%</w:t>
            </w:r>
          </w:p>
          <w:p w14:paraId="6211C43D" w14:textId="1625953A" w:rsidR="00815522" w:rsidRPr="00F607C6" w:rsidRDefault="00815522" w:rsidP="00742BF8">
            <w:pPr>
              <w:pStyle w:val="TableText0"/>
              <w:keepNext w:val="0"/>
            </w:pPr>
            <w:proofErr w:type="spellStart"/>
            <w:r w:rsidRPr="00F607C6">
              <w:t>Yr</w:t>
            </w:r>
            <w:proofErr w:type="spellEnd"/>
            <w:r w:rsidRPr="00F607C6">
              <w:t xml:space="preserve"> 4: </w:t>
            </w:r>
            <w:r w:rsidR="00122918" w:rsidRPr="00122918">
              <w:rPr>
                <w:color w:val="000000"/>
                <w:spacing w:val="51"/>
                <w:shd w:val="solid" w:color="000000" w:fill="000000"/>
                <w:fitText w:val="326" w:id="-1435874813"/>
                <w14:textFill>
                  <w14:solidFill>
                    <w14:srgbClr w14:val="000000">
                      <w14:alpha w14:val="100000"/>
                    </w14:srgbClr>
                  </w14:solidFill>
                </w14:textFill>
              </w:rPr>
              <w:t>|||</w:t>
            </w:r>
            <w:r w:rsidR="00122918" w:rsidRPr="00122918">
              <w:rPr>
                <w:color w:val="000000"/>
                <w:spacing w:val="1"/>
                <w:shd w:val="solid" w:color="000000" w:fill="000000"/>
                <w:fitText w:val="326" w:id="-1435874813"/>
                <w14:textFill>
                  <w14:solidFill>
                    <w14:srgbClr w14:val="000000">
                      <w14:alpha w14:val="100000"/>
                    </w14:srgbClr>
                  </w14:solidFill>
                </w14:textFill>
              </w:rPr>
              <w:t>|</w:t>
            </w:r>
            <w:r w:rsidRPr="00F607C6">
              <w:t>%</w:t>
            </w:r>
          </w:p>
          <w:p w14:paraId="5EA24135" w14:textId="5E2247D1" w:rsidR="00815522" w:rsidRPr="00F607C6" w:rsidRDefault="00815522" w:rsidP="00742BF8">
            <w:pPr>
              <w:pStyle w:val="TableText0"/>
              <w:keepNext w:val="0"/>
            </w:pPr>
            <w:proofErr w:type="spellStart"/>
            <w:r w:rsidRPr="00F607C6">
              <w:t>Yr</w:t>
            </w:r>
            <w:proofErr w:type="spellEnd"/>
            <w:r w:rsidRPr="00F607C6">
              <w:t xml:space="preserve"> 5: </w:t>
            </w:r>
            <w:r w:rsidR="00122918" w:rsidRPr="00122918">
              <w:rPr>
                <w:color w:val="000000"/>
                <w:spacing w:val="51"/>
                <w:shd w:val="solid" w:color="000000" w:fill="000000"/>
                <w:fitText w:val="326" w:id="-1435874812"/>
                <w14:textFill>
                  <w14:solidFill>
                    <w14:srgbClr w14:val="000000">
                      <w14:alpha w14:val="100000"/>
                    </w14:srgbClr>
                  </w14:solidFill>
                </w14:textFill>
              </w:rPr>
              <w:t>|||</w:t>
            </w:r>
            <w:r w:rsidR="00122918" w:rsidRPr="00122918">
              <w:rPr>
                <w:color w:val="000000"/>
                <w:spacing w:val="1"/>
                <w:shd w:val="solid" w:color="000000" w:fill="000000"/>
                <w:fitText w:val="326" w:id="-1435874812"/>
                <w14:textFill>
                  <w14:solidFill>
                    <w14:srgbClr w14:val="000000">
                      <w14:alpha w14:val="100000"/>
                    </w14:srgbClr>
                  </w14:solidFill>
                </w14:textFill>
              </w:rPr>
              <w:t>|</w:t>
            </w:r>
            <w:r w:rsidRPr="00F607C6">
              <w:t>%</w:t>
            </w:r>
          </w:p>
          <w:p w14:paraId="11AC816C" w14:textId="45540F28" w:rsidR="00815522" w:rsidRPr="00B34594" w:rsidRDefault="00815522" w:rsidP="00742BF8">
            <w:pPr>
              <w:pStyle w:val="TableText0"/>
              <w:keepNext w:val="0"/>
            </w:pPr>
            <w:proofErr w:type="spellStart"/>
            <w:r w:rsidRPr="00F607C6">
              <w:t>Yr</w:t>
            </w:r>
            <w:proofErr w:type="spellEnd"/>
            <w:r w:rsidRPr="00F607C6">
              <w:t xml:space="preserve"> 6: </w:t>
            </w:r>
            <w:r w:rsidR="00122918" w:rsidRPr="00122918">
              <w:rPr>
                <w:color w:val="000000"/>
                <w:spacing w:val="51"/>
                <w:shd w:val="solid" w:color="000000" w:fill="000000"/>
                <w:fitText w:val="326" w:id="-1435874811"/>
                <w14:textFill>
                  <w14:solidFill>
                    <w14:srgbClr w14:val="000000">
                      <w14:alpha w14:val="100000"/>
                    </w14:srgbClr>
                  </w14:solidFill>
                </w14:textFill>
              </w:rPr>
              <w:t>|||</w:t>
            </w:r>
            <w:r w:rsidR="00122918" w:rsidRPr="00122918">
              <w:rPr>
                <w:color w:val="000000"/>
                <w:spacing w:val="1"/>
                <w:shd w:val="solid" w:color="000000" w:fill="000000"/>
                <w:fitText w:val="326" w:id="-1435874811"/>
                <w14:textFill>
                  <w14:solidFill>
                    <w14:srgbClr w14:val="000000">
                      <w14:alpha w14:val="100000"/>
                    </w14:srgbClr>
                  </w14:solidFill>
                </w14:textFill>
              </w:rPr>
              <w:t>|</w:t>
            </w:r>
            <w:r w:rsidRPr="00F607C6">
              <w:t>%</w:t>
            </w:r>
          </w:p>
        </w:tc>
        <w:tc>
          <w:tcPr>
            <w:tcW w:w="2410" w:type="dxa"/>
            <w:vAlign w:val="center"/>
          </w:tcPr>
          <w:p w14:paraId="21EDC6AE" w14:textId="77777777" w:rsidR="00815522" w:rsidRPr="00B34594" w:rsidRDefault="00815522" w:rsidP="00742BF8">
            <w:pPr>
              <w:pStyle w:val="TableText0"/>
              <w:keepNext w:val="0"/>
            </w:pPr>
            <w:r w:rsidRPr="00B34594">
              <w:t>Uptake of FP/FOR (PBS item 10008R) 2016-2021 using Medicare Statistics PBS item reports for 8432T, 8519J, 12279G, 10008R, 11129R, 8750M, 11301T, 10018G, 12082X (Jan ’14 – Dec ’21)</w:t>
            </w:r>
          </w:p>
        </w:tc>
        <w:tc>
          <w:tcPr>
            <w:tcW w:w="3231" w:type="dxa"/>
            <w:vAlign w:val="center"/>
          </w:tcPr>
          <w:p w14:paraId="39EBCEC3" w14:textId="77777777" w:rsidR="00815522" w:rsidRPr="008E291E" w:rsidRDefault="00815522" w:rsidP="00742BF8">
            <w:pPr>
              <w:pStyle w:val="TableText0"/>
              <w:keepNext w:val="0"/>
            </w:pPr>
            <w:r w:rsidRPr="008E291E">
              <w:t>Based on the observed uptake of high dose FP/FOR. Lower and upper sensitivity analyses were conducted by halving the uptake estimate and applying the observed uptake for high dose FF/VI, respectively. Base case and sensitivity analyses are appropriate.</w:t>
            </w:r>
          </w:p>
        </w:tc>
      </w:tr>
      <w:tr w:rsidR="00815522" w:rsidRPr="00B34594" w14:paraId="27DF4270" w14:textId="77777777" w:rsidTr="000371C6">
        <w:tc>
          <w:tcPr>
            <w:tcW w:w="1838" w:type="dxa"/>
            <w:vAlign w:val="center"/>
          </w:tcPr>
          <w:p w14:paraId="7B534D02" w14:textId="77777777" w:rsidR="00815522" w:rsidRPr="00B34594" w:rsidRDefault="00815522" w:rsidP="00742BF8">
            <w:pPr>
              <w:pStyle w:val="TableText0"/>
              <w:keepNext w:val="0"/>
            </w:pPr>
            <w:r w:rsidRPr="00B34594">
              <w:t>Scripts dispensed</w:t>
            </w:r>
          </w:p>
        </w:tc>
        <w:tc>
          <w:tcPr>
            <w:tcW w:w="1701" w:type="dxa"/>
            <w:vAlign w:val="center"/>
          </w:tcPr>
          <w:p w14:paraId="734EE8C2" w14:textId="3CB0A7D9" w:rsidR="00122918" w:rsidRPr="00122918" w:rsidRDefault="00815522" w:rsidP="00742BF8">
            <w:pPr>
              <w:pStyle w:val="TableText0"/>
              <w:keepNext w:val="0"/>
            </w:pPr>
            <w:proofErr w:type="spellStart"/>
            <w:r w:rsidRPr="00F607C6">
              <w:t>Yr</w:t>
            </w:r>
            <w:proofErr w:type="spellEnd"/>
            <w:r w:rsidRPr="00F607C6">
              <w:t xml:space="preserve"> 1: </w:t>
            </w:r>
            <w:r w:rsidR="00122918" w:rsidRPr="00122918">
              <w:rPr>
                <w:color w:val="000000"/>
                <w:spacing w:val="51"/>
                <w:shd w:val="solid" w:color="000000" w:fill="000000"/>
                <w:fitText w:val="326" w:id="-1435874810"/>
                <w14:textFill>
                  <w14:solidFill>
                    <w14:srgbClr w14:val="000000">
                      <w14:alpha w14:val="100000"/>
                    </w14:srgbClr>
                  </w14:solidFill>
                </w14:textFill>
              </w:rPr>
              <w:t>|||</w:t>
            </w:r>
            <w:r w:rsidR="00122918" w:rsidRPr="00122918">
              <w:rPr>
                <w:color w:val="000000"/>
                <w:spacing w:val="1"/>
                <w:shd w:val="solid" w:color="000000" w:fill="000000"/>
                <w:fitText w:val="326" w:id="-1435874810"/>
                <w14:textFill>
                  <w14:solidFill>
                    <w14:srgbClr w14:val="000000">
                      <w14:alpha w14:val="100000"/>
                    </w14:srgbClr>
                  </w14:solidFill>
                </w14:textFill>
              </w:rPr>
              <w:t>|</w:t>
            </w:r>
            <w:r w:rsidR="00122918" w:rsidRPr="00122918">
              <w:t xml:space="preserve"> </w:t>
            </w:r>
          </w:p>
          <w:p w14:paraId="1715FC77" w14:textId="4AB0D339" w:rsidR="00122918" w:rsidRPr="00122918" w:rsidRDefault="00815522" w:rsidP="00742BF8">
            <w:pPr>
              <w:pStyle w:val="TableText0"/>
              <w:keepNext w:val="0"/>
              <w:rPr>
                <w:vertAlign w:val="superscript"/>
              </w:rPr>
            </w:pPr>
            <w:proofErr w:type="spellStart"/>
            <w:r w:rsidRPr="00F607C6">
              <w:t>Yr</w:t>
            </w:r>
            <w:proofErr w:type="spellEnd"/>
            <w:r w:rsidRPr="00F607C6">
              <w:t xml:space="preserve"> 2: </w:t>
            </w:r>
            <w:r w:rsidR="00122918" w:rsidRPr="00122918">
              <w:rPr>
                <w:color w:val="000000"/>
                <w:spacing w:val="51"/>
                <w:shd w:val="solid" w:color="000000" w:fill="000000"/>
                <w:fitText w:val="326" w:id="-1435874809"/>
                <w14:textFill>
                  <w14:solidFill>
                    <w14:srgbClr w14:val="000000">
                      <w14:alpha w14:val="100000"/>
                    </w14:srgbClr>
                  </w14:solidFill>
                </w14:textFill>
              </w:rPr>
              <w:t>|||</w:t>
            </w:r>
            <w:r w:rsidR="00122918" w:rsidRPr="00122918">
              <w:rPr>
                <w:color w:val="000000"/>
                <w:spacing w:val="1"/>
                <w:shd w:val="solid" w:color="000000" w:fill="000000"/>
                <w:fitText w:val="326" w:id="-1435874809"/>
                <w14:textFill>
                  <w14:solidFill>
                    <w14:srgbClr w14:val="000000">
                      <w14:alpha w14:val="100000"/>
                    </w14:srgbClr>
                  </w14:solidFill>
                </w14:textFill>
              </w:rPr>
              <w:t>|</w:t>
            </w:r>
            <w:r w:rsidR="00122918" w:rsidRPr="00122918">
              <w:rPr>
                <w:vertAlign w:val="superscript"/>
              </w:rPr>
              <w:t xml:space="preserve"> </w:t>
            </w:r>
          </w:p>
          <w:p w14:paraId="5E988016" w14:textId="4A9B2048" w:rsidR="00122918" w:rsidRPr="00122918" w:rsidRDefault="00815522" w:rsidP="00742BF8">
            <w:pPr>
              <w:pStyle w:val="TableText0"/>
              <w:keepNext w:val="0"/>
              <w:rPr>
                <w:vertAlign w:val="superscript"/>
              </w:rPr>
            </w:pPr>
            <w:proofErr w:type="spellStart"/>
            <w:r w:rsidRPr="00F607C6">
              <w:t>Yr</w:t>
            </w:r>
            <w:proofErr w:type="spellEnd"/>
            <w:r w:rsidRPr="00F607C6">
              <w:t xml:space="preserve"> 3: </w:t>
            </w:r>
            <w:r w:rsidR="00122918" w:rsidRPr="00122918">
              <w:rPr>
                <w:color w:val="000000"/>
                <w:spacing w:val="51"/>
                <w:shd w:val="solid" w:color="000000" w:fill="000000"/>
                <w:fitText w:val="326" w:id="-1435874808"/>
                <w14:textFill>
                  <w14:solidFill>
                    <w14:srgbClr w14:val="000000">
                      <w14:alpha w14:val="100000"/>
                    </w14:srgbClr>
                  </w14:solidFill>
                </w14:textFill>
              </w:rPr>
              <w:t>|||</w:t>
            </w:r>
            <w:r w:rsidR="00122918" w:rsidRPr="00122918">
              <w:rPr>
                <w:color w:val="000000"/>
                <w:spacing w:val="1"/>
                <w:shd w:val="solid" w:color="000000" w:fill="000000"/>
                <w:fitText w:val="326" w:id="-1435874808"/>
                <w14:textFill>
                  <w14:solidFill>
                    <w14:srgbClr w14:val="000000">
                      <w14:alpha w14:val="100000"/>
                    </w14:srgbClr>
                  </w14:solidFill>
                </w14:textFill>
              </w:rPr>
              <w:t>|</w:t>
            </w:r>
            <w:r w:rsidR="00122918" w:rsidRPr="00122918">
              <w:rPr>
                <w:vertAlign w:val="superscript"/>
              </w:rPr>
              <w:t xml:space="preserve"> </w:t>
            </w:r>
          </w:p>
          <w:p w14:paraId="3348BC98" w14:textId="11C8AAEF" w:rsidR="00122918" w:rsidRPr="00122918" w:rsidRDefault="00815522" w:rsidP="00742BF8">
            <w:pPr>
              <w:pStyle w:val="TableText0"/>
              <w:keepNext w:val="0"/>
              <w:rPr>
                <w:vertAlign w:val="superscript"/>
              </w:rPr>
            </w:pPr>
            <w:proofErr w:type="spellStart"/>
            <w:r w:rsidRPr="00F607C6">
              <w:t>Yr</w:t>
            </w:r>
            <w:proofErr w:type="spellEnd"/>
            <w:r w:rsidRPr="00F607C6">
              <w:t xml:space="preserve"> 4: </w:t>
            </w:r>
            <w:r w:rsidR="00122918" w:rsidRPr="00122918">
              <w:rPr>
                <w:color w:val="000000"/>
                <w:spacing w:val="51"/>
                <w:shd w:val="solid" w:color="000000" w:fill="000000"/>
                <w:fitText w:val="326" w:id="-1435874807"/>
                <w14:textFill>
                  <w14:solidFill>
                    <w14:srgbClr w14:val="000000">
                      <w14:alpha w14:val="100000"/>
                    </w14:srgbClr>
                  </w14:solidFill>
                </w14:textFill>
              </w:rPr>
              <w:t>|||</w:t>
            </w:r>
            <w:r w:rsidR="00122918" w:rsidRPr="00122918">
              <w:rPr>
                <w:color w:val="000000"/>
                <w:spacing w:val="1"/>
                <w:shd w:val="solid" w:color="000000" w:fill="000000"/>
                <w:fitText w:val="326" w:id="-1435874807"/>
                <w14:textFill>
                  <w14:solidFill>
                    <w14:srgbClr w14:val="000000">
                      <w14:alpha w14:val="100000"/>
                    </w14:srgbClr>
                  </w14:solidFill>
                </w14:textFill>
              </w:rPr>
              <w:t>|</w:t>
            </w:r>
            <w:r w:rsidR="00122918" w:rsidRPr="00122918">
              <w:rPr>
                <w:vertAlign w:val="superscript"/>
              </w:rPr>
              <w:t xml:space="preserve"> </w:t>
            </w:r>
          </w:p>
          <w:p w14:paraId="78DA2C21" w14:textId="1FEC5862" w:rsidR="00122918" w:rsidRPr="00122918" w:rsidRDefault="00815522" w:rsidP="00742BF8">
            <w:pPr>
              <w:pStyle w:val="TableText0"/>
              <w:keepNext w:val="0"/>
              <w:rPr>
                <w:vertAlign w:val="superscript"/>
              </w:rPr>
            </w:pPr>
            <w:proofErr w:type="spellStart"/>
            <w:r w:rsidRPr="00F607C6">
              <w:t>Yr</w:t>
            </w:r>
            <w:proofErr w:type="spellEnd"/>
            <w:r w:rsidRPr="00F607C6">
              <w:t xml:space="preserve"> 5: </w:t>
            </w:r>
            <w:r w:rsidR="00122918" w:rsidRPr="00122918">
              <w:rPr>
                <w:color w:val="000000"/>
                <w:spacing w:val="51"/>
                <w:shd w:val="solid" w:color="000000" w:fill="000000"/>
                <w:fitText w:val="326" w:id="-1435874806"/>
                <w14:textFill>
                  <w14:solidFill>
                    <w14:srgbClr w14:val="000000">
                      <w14:alpha w14:val="100000"/>
                    </w14:srgbClr>
                  </w14:solidFill>
                </w14:textFill>
              </w:rPr>
              <w:t>|||</w:t>
            </w:r>
            <w:r w:rsidR="00122918" w:rsidRPr="00122918">
              <w:rPr>
                <w:color w:val="000000"/>
                <w:spacing w:val="1"/>
                <w:shd w:val="solid" w:color="000000" w:fill="000000"/>
                <w:fitText w:val="326" w:id="-1435874806"/>
                <w14:textFill>
                  <w14:solidFill>
                    <w14:srgbClr w14:val="000000">
                      <w14:alpha w14:val="100000"/>
                    </w14:srgbClr>
                  </w14:solidFill>
                </w14:textFill>
              </w:rPr>
              <w:t>|</w:t>
            </w:r>
            <w:r w:rsidR="00122918" w:rsidRPr="00122918">
              <w:rPr>
                <w:vertAlign w:val="superscript"/>
              </w:rPr>
              <w:t xml:space="preserve"> </w:t>
            </w:r>
          </w:p>
          <w:p w14:paraId="7B3728A0" w14:textId="2B2C4A84" w:rsidR="00815522" w:rsidRPr="00F607C6" w:rsidRDefault="00815522" w:rsidP="00742BF8">
            <w:pPr>
              <w:pStyle w:val="TableText0"/>
              <w:keepNext w:val="0"/>
              <w:rPr>
                <w:vertAlign w:val="superscript"/>
              </w:rPr>
            </w:pPr>
            <w:proofErr w:type="spellStart"/>
            <w:r w:rsidRPr="00F607C6">
              <w:t>Yr</w:t>
            </w:r>
            <w:proofErr w:type="spellEnd"/>
            <w:r w:rsidRPr="00F607C6">
              <w:t xml:space="preserve"> 6: </w:t>
            </w:r>
            <w:r w:rsidR="00122918" w:rsidRPr="00122918">
              <w:rPr>
                <w:color w:val="000000"/>
                <w:spacing w:val="51"/>
                <w:shd w:val="solid" w:color="000000" w:fill="000000"/>
                <w:fitText w:val="326" w:id="-1435874805"/>
                <w14:textFill>
                  <w14:solidFill>
                    <w14:srgbClr w14:val="000000">
                      <w14:alpha w14:val="100000"/>
                    </w14:srgbClr>
                  </w14:solidFill>
                </w14:textFill>
              </w:rPr>
              <w:t>|||</w:t>
            </w:r>
            <w:r w:rsidR="00122918" w:rsidRPr="00122918">
              <w:rPr>
                <w:color w:val="000000"/>
                <w:spacing w:val="1"/>
                <w:shd w:val="solid" w:color="000000" w:fill="000000"/>
                <w:fitText w:val="326" w:id="-1435874805"/>
                <w14:textFill>
                  <w14:solidFill>
                    <w14:srgbClr w14:val="000000">
                      <w14:alpha w14:val="100000"/>
                    </w14:srgbClr>
                  </w14:solidFill>
                </w14:textFill>
              </w:rPr>
              <w:t>|</w:t>
            </w:r>
            <w:r w:rsidR="00F607C6">
              <w:rPr>
                <w:vertAlign w:val="superscript"/>
              </w:rPr>
              <w:t>5</w:t>
            </w:r>
          </w:p>
        </w:tc>
        <w:tc>
          <w:tcPr>
            <w:tcW w:w="2410" w:type="dxa"/>
            <w:vAlign w:val="center"/>
          </w:tcPr>
          <w:p w14:paraId="0E1E6DF3" w14:textId="77777777" w:rsidR="00815522" w:rsidRPr="00B34594" w:rsidRDefault="00815522" w:rsidP="00742BF8">
            <w:pPr>
              <w:pStyle w:val="TableText0"/>
              <w:keepNext w:val="0"/>
            </w:pPr>
            <w:r w:rsidRPr="00B34594">
              <w:t xml:space="preserve">2021 market size * market growth * proportion of market attributable to asthma * uptake rate </w:t>
            </w:r>
          </w:p>
        </w:tc>
        <w:tc>
          <w:tcPr>
            <w:tcW w:w="3231" w:type="dxa"/>
            <w:vAlign w:val="center"/>
          </w:tcPr>
          <w:p w14:paraId="406CC570" w14:textId="77777777" w:rsidR="00815522" w:rsidRPr="008E291E" w:rsidRDefault="00815522" w:rsidP="00742BF8">
            <w:pPr>
              <w:pStyle w:val="TableText0"/>
              <w:keepNext w:val="0"/>
            </w:pPr>
            <w:r w:rsidRPr="008E291E">
              <w:t>This calculation method is appropriate.</w:t>
            </w:r>
          </w:p>
        </w:tc>
      </w:tr>
      <w:tr w:rsidR="00815522" w:rsidRPr="00B34594" w14:paraId="3A93FD1D" w14:textId="77777777" w:rsidTr="000371C6">
        <w:tc>
          <w:tcPr>
            <w:tcW w:w="9180" w:type="dxa"/>
            <w:gridSpan w:val="4"/>
            <w:vAlign w:val="center"/>
          </w:tcPr>
          <w:p w14:paraId="3B0499FB" w14:textId="77777777" w:rsidR="00815522" w:rsidRPr="00B34594" w:rsidRDefault="00815522" w:rsidP="00742BF8">
            <w:pPr>
              <w:pStyle w:val="TableText0"/>
              <w:keepNext w:val="0"/>
              <w:rPr>
                <w:b/>
              </w:rPr>
            </w:pPr>
            <w:r w:rsidRPr="00B34594">
              <w:rPr>
                <w:b/>
              </w:rPr>
              <w:t>Costs</w:t>
            </w:r>
          </w:p>
        </w:tc>
      </w:tr>
      <w:tr w:rsidR="00815522" w:rsidRPr="00B34594" w14:paraId="3BD85C0D" w14:textId="77777777" w:rsidTr="000371C6">
        <w:tc>
          <w:tcPr>
            <w:tcW w:w="1838" w:type="dxa"/>
            <w:vAlign w:val="center"/>
          </w:tcPr>
          <w:p w14:paraId="5A620D96" w14:textId="42264AC7" w:rsidR="00815522" w:rsidRPr="00B34594" w:rsidRDefault="00815522" w:rsidP="00742BF8">
            <w:pPr>
              <w:pStyle w:val="TableText0"/>
              <w:keepNext w:val="0"/>
            </w:pPr>
            <w:r w:rsidRPr="00B34594">
              <w:t>BEC/FOR (200/6</w:t>
            </w:r>
            <w:r w:rsidR="002B7BA3">
              <w:t xml:space="preserve"> </w:t>
            </w:r>
            <w:proofErr w:type="spellStart"/>
            <w:r w:rsidRPr="00B34594">
              <w:t>μg</w:t>
            </w:r>
            <w:proofErr w:type="spellEnd"/>
            <w:r w:rsidRPr="00B34594">
              <w:t>)</w:t>
            </w:r>
          </w:p>
        </w:tc>
        <w:tc>
          <w:tcPr>
            <w:tcW w:w="1701" w:type="dxa"/>
            <w:vAlign w:val="center"/>
          </w:tcPr>
          <w:p w14:paraId="7EB01B57" w14:textId="78562807" w:rsidR="00815522" w:rsidRPr="00B34594" w:rsidRDefault="00831777" w:rsidP="00742BF8">
            <w:pPr>
              <w:pStyle w:val="TableText0"/>
              <w:keepNext w:val="0"/>
            </w:pPr>
            <w:r w:rsidRPr="00953121">
              <w:t>$60.67</w:t>
            </w:r>
          </w:p>
        </w:tc>
        <w:tc>
          <w:tcPr>
            <w:tcW w:w="2410" w:type="dxa"/>
            <w:vAlign w:val="center"/>
          </w:tcPr>
          <w:p w14:paraId="4515CF5E" w14:textId="15886678" w:rsidR="00815522" w:rsidRPr="00B34594" w:rsidRDefault="00815522" w:rsidP="00742BF8">
            <w:pPr>
              <w:pStyle w:val="TableText0"/>
              <w:keepNext w:val="0"/>
            </w:pPr>
            <w:r w:rsidRPr="00B34594">
              <w:t>Requested price, DPMQ</w:t>
            </w:r>
          </w:p>
        </w:tc>
        <w:tc>
          <w:tcPr>
            <w:tcW w:w="3231" w:type="dxa"/>
            <w:vAlign w:val="center"/>
          </w:tcPr>
          <w:p w14:paraId="70C11F3D" w14:textId="690B23B7" w:rsidR="00815522" w:rsidRPr="00936D3E" w:rsidRDefault="00815522" w:rsidP="00742BF8">
            <w:pPr>
              <w:pStyle w:val="TableText0"/>
              <w:keepNext w:val="0"/>
              <w:rPr>
                <w:i/>
                <w:iCs/>
              </w:rPr>
            </w:pPr>
            <w:r w:rsidRPr="008E291E">
              <w:t xml:space="preserve">This is consistent </w:t>
            </w:r>
            <w:r w:rsidR="00831777">
              <w:t xml:space="preserve">with </w:t>
            </w:r>
            <w:r w:rsidRPr="008E291E">
              <w:t xml:space="preserve">the cost-minimised price </w:t>
            </w:r>
            <w:r w:rsidR="00831777">
              <w:t>of t</w:t>
            </w:r>
            <w:r w:rsidRPr="008E291E">
              <w:t>he</w:t>
            </w:r>
            <w:r w:rsidR="00373515" w:rsidRPr="008E291E">
              <w:t xml:space="preserve"> current</w:t>
            </w:r>
            <w:r w:rsidRPr="008E291E">
              <w:t xml:space="preserve"> lowest cost </w:t>
            </w:r>
            <w:r w:rsidR="00B278D6" w:rsidRPr="008E291E">
              <w:t xml:space="preserve">alternative therapy </w:t>
            </w:r>
            <w:r w:rsidR="00373515" w:rsidRPr="008E291E">
              <w:t xml:space="preserve">DPMQ </w:t>
            </w:r>
            <w:r w:rsidR="00182B79" w:rsidRPr="00831777">
              <w:t xml:space="preserve">(MF/IND and FP/FOR) which was accepted by the </w:t>
            </w:r>
            <w:r w:rsidR="00936D3E" w:rsidRPr="00831777">
              <w:t>PSCR</w:t>
            </w:r>
            <w:r w:rsidR="00182B79" w:rsidRPr="00831777">
              <w:t>.</w:t>
            </w:r>
            <w:r w:rsidR="00936D3E" w:rsidRPr="00F34411">
              <w:rPr>
                <w:i/>
                <w:iCs/>
              </w:rPr>
              <w:t xml:space="preserve"> </w:t>
            </w:r>
          </w:p>
        </w:tc>
      </w:tr>
      <w:tr w:rsidR="00815522" w:rsidRPr="00B34594" w14:paraId="4C518BFD" w14:textId="77777777" w:rsidTr="000371C6">
        <w:trPr>
          <w:cantSplit/>
        </w:trPr>
        <w:tc>
          <w:tcPr>
            <w:tcW w:w="1838" w:type="dxa"/>
            <w:vAlign w:val="center"/>
          </w:tcPr>
          <w:p w14:paraId="4D82E2FD" w14:textId="77777777" w:rsidR="00815522" w:rsidRPr="00B34594" w:rsidRDefault="00815522" w:rsidP="00742BF8">
            <w:pPr>
              <w:pStyle w:val="TableText0"/>
              <w:keepNext w:val="0"/>
            </w:pPr>
            <w:r w:rsidRPr="00B34594">
              <w:t xml:space="preserve">Patient </w:t>
            </w:r>
            <w:proofErr w:type="spellStart"/>
            <w:r w:rsidRPr="00B34594">
              <w:t>copayment</w:t>
            </w:r>
            <w:proofErr w:type="spellEnd"/>
          </w:p>
        </w:tc>
        <w:tc>
          <w:tcPr>
            <w:tcW w:w="1701" w:type="dxa"/>
            <w:vAlign w:val="center"/>
          </w:tcPr>
          <w:p w14:paraId="314AD895" w14:textId="77777777" w:rsidR="00815522" w:rsidRPr="00B34594" w:rsidRDefault="00815522" w:rsidP="00742BF8">
            <w:pPr>
              <w:pStyle w:val="TableText0"/>
              <w:keepNext w:val="0"/>
            </w:pPr>
            <w:r w:rsidRPr="00B34594">
              <w:t>PBS: $17.98</w:t>
            </w:r>
          </w:p>
          <w:p w14:paraId="1F638959" w14:textId="77777777" w:rsidR="00815522" w:rsidRPr="00B34594" w:rsidRDefault="00815522" w:rsidP="00742BF8">
            <w:pPr>
              <w:pStyle w:val="TableText0"/>
              <w:keepNext w:val="0"/>
            </w:pPr>
            <w:r w:rsidRPr="00B34594">
              <w:t>RPBS: $4.24</w:t>
            </w:r>
          </w:p>
        </w:tc>
        <w:tc>
          <w:tcPr>
            <w:tcW w:w="2410" w:type="dxa"/>
            <w:vAlign w:val="center"/>
          </w:tcPr>
          <w:p w14:paraId="4898DE2B" w14:textId="77777777" w:rsidR="00815522" w:rsidRPr="00B34594" w:rsidRDefault="00815522" w:rsidP="00742BF8">
            <w:pPr>
              <w:pStyle w:val="TableText0"/>
              <w:keepNext w:val="0"/>
            </w:pPr>
            <w:r w:rsidRPr="00B34594">
              <w:t xml:space="preserve">Average </w:t>
            </w:r>
            <w:proofErr w:type="spellStart"/>
            <w:r w:rsidRPr="00B34594">
              <w:t>copayment</w:t>
            </w:r>
            <w:proofErr w:type="spellEnd"/>
            <w:r w:rsidRPr="00B34594">
              <w:t xml:space="preserve"> calculated based on PBS item reports for 8432T, 8519J, 12279G, 10008R, 11129R, 8750M, 11301T, 10018G, 12082X (Jan-Dec ’21)</w:t>
            </w:r>
          </w:p>
        </w:tc>
        <w:tc>
          <w:tcPr>
            <w:tcW w:w="3231" w:type="dxa"/>
            <w:vAlign w:val="center"/>
          </w:tcPr>
          <w:p w14:paraId="2B8FF25C" w14:textId="77777777" w:rsidR="00815522" w:rsidRPr="008E291E" w:rsidRDefault="00815522" w:rsidP="00742BF8">
            <w:pPr>
              <w:pStyle w:val="TableText0"/>
              <w:keepNext w:val="0"/>
            </w:pPr>
            <w:r w:rsidRPr="008E291E">
              <w:t>This is reasonable</w:t>
            </w:r>
          </w:p>
        </w:tc>
      </w:tr>
    </w:tbl>
    <w:p w14:paraId="480BC00E" w14:textId="7C8D70F7" w:rsidR="00742BF8" w:rsidRPr="00B34594" w:rsidRDefault="00742BF8" w:rsidP="00742BF8">
      <w:pPr>
        <w:pStyle w:val="TableFigureFooter"/>
      </w:pPr>
      <w:r w:rsidRPr="00B34594">
        <w:t>Source: Tables 70-74, pp117-120 of the submission; pp118 &amp; 124 of the submission.</w:t>
      </w:r>
    </w:p>
    <w:p w14:paraId="05D3A644" w14:textId="44BE76D2" w:rsidR="00742BF8" w:rsidRPr="00B34594" w:rsidRDefault="00742BF8" w:rsidP="00742BF8">
      <w:pPr>
        <w:pStyle w:val="TableFigureFooter"/>
      </w:pPr>
      <w:r w:rsidRPr="00B34594">
        <w:t xml:space="preserve">BEC = </w:t>
      </w:r>
      <w:proofErr w:type="spellStart"/>
      <w:r w:rsidRPr="00B34594">
        <w:t>beclometasone</w:t>
      </w:r>
      <w:proofErr w:type="spellEnd"/>
      <w:r w:rsidRPr="00B34594">
        <w:t xml:space="preserve"> dipropionate; BUD = budesonide; DPMQ = dispensed price for maximum quantity; FF = fluticasone furoate; FOR = formoterol fumarate; FP = fluticasone propionate; ICS = inhaled corticosteroid; IND = indacaterol; LABA = long-acting beta agonist; MBS = Medicare Benefits Schedule; MF = mometasone fumarate; PBS = Pharmaceutical Benefits Scheme; </w:t>
      </w:r>
      <w:r w:rsidR="008B1DA1">
        <w:t xml:space="preserve">PSCR = Pre-Sub-Committee Response; </w:t>
      </w:r>
      <w:r w:rsidRPr="00B34594">
        <w:t>RPBS = Repatriation Pharmaceutical Benefits Scheme; SAL = salmeterol; VI = vilanterol.</w:t>
      </w:r>
    </w:p>
    <w:p w14:paraId="350E1F7A" w14:textId="0E8B28A3" w:rsidR="00742BF8" w:rsidRPr="008E291E" w:rsidRDefault="00742BF8" w:rsidP="00742BF8">
      <w:pPr>
        <w:pStyle w:val="TableFigureFooter"/>
      </w:pPr>
      <w:proofErr w:type="spellStart"/>
      <w:proofErr w:type="gramStart"/>
      <w:r w:rsidRPr="008E291E">
        <w:rPr>
          <w:vertAlign w:val="superscript"/>
        </w:rPr>
        <w:lastRenderedPageBreak/>
        <w:t>a</w:t>
      </w:r>
      <w:proofErr w:type="spellEnd"/>
      <w:proofErr w:type="gramEnd"/>
      <w:r w:rsidRPr="008E291E">
        <w:t xml:space="preserve"> </w:t>
      </w:r>
      <w:r w:rsidR="00050ACD" w:rsidRPr="008E291E">
        <w:t xml:space="preserve">Anomalies in PBS dataset: (1) market share (indication) algorithm does not always reflect PBS restriction, </w:t>
      </w:r>
      <w:r w:rsidR="00122C23" w:rsidRPr="008E291E">
        <w:t>e.g.,</w:t>
      </w:r>
      <w:r w:rsidR="00050ACD" w:rsidRPr="008E291E">
        <w:t xml:space="preserve"> FF/VI is only indicated for asthma (</w:t>
      </w:r>
      <w:r w:rsidR="00122C23" w:rsidRPr="008E291E">
        <w:t>i.e.,</w:t>
      </w:r>
      <w:r w:rsidR="00050ACD" w:rsidRPr="008E291E">
        <w:t xml:space="preserve"> asthma indication should be 100% of market share) but algorithm predicts 61-78% sales for asthma indication</w:t>
      </w:r>
      <w:r w:rsidR="00EE605C" w:rsidRPr="008E291E">
        <w:t>;</w:t>
      </w:r>
      <w:r w:rsidR="00050ACD" w:rsidRPr="008E291E">
        <w:t xml:space="preserve"> (2) sales recorded for medicines before they were PBS listed (</w:t>
      </w:r>
      <w:r w:rsidR="00122C23" w:rsidRPr="008E291E">
        <w:t>e.g.,</w:t>
      </w:r>
      <w:r w:rsidR="00050ACD" w:rsidRPr="008E291E">
        <w:t xml:space="preserve"> FF/VI (PBS item 11129R) was listed in 2017 but </w:t>
      </w:r>
      <w:r w:rsidR="00EE605C" w:rsidRPr="008E291E">
        <w:t>PBS 10% data shows 230,286 units sold in 2014-2016.</w:t>
      </w:r>
    </w:p>
    <w:p w14:paraId="6D0F1AB8" w14:textId="42D57104" w:rsidR="00EE605C" w:rsidRDefault="00EE605C" w:rsidP="00742BF8">
      <w:pPr>
        <w:pStyle w:val="TableFigureFooter"/>
      </w:pPr>
      <w:r w:rsidRPr="008E291E">
        <w:rPr>
          <w:vertAlign w:val="superscript"/>
        </w:rPr>
        <w:t>b</w:t>
      </w:r>
      <w:r w:rsidRPr="008E291E">
        <w:t xml:space="preserve"> calculation (cell reference) errors: (1) # asthma units for FF/VI references market share algorithm for FP/SAL (row 22) instead of FF/VI (row 7); (2) # asthma units for BUD/FOR 400/12 references market share algorithm for FP/SAL (row 22) instead of BUD/FOR 400/12 (row 10).</w:t>
      </w:r>
    </w:p>
    <w:p w14:paraId="115D786E" w14:textId="49E1BC7F" w:rsidR="00F607C6" w:rsidRDefault="00F607C6" w:rsidP="00742BF8">
      <w:pPr>
        <w:pStyle w:val="TableFigureFooter"/>
      </w:pPr>
    </w:p>
    <w:p w14:paraId="20BF6FC7" w14:textId="367C7C79" w:rsidR="00F607C6" w:rsidRDefault="00F607C6" w:rsidP="00F607C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0C01116" w14:textId="57F53C87" w:rsidR="00F607C6" w:rsidRDefault="00F607C6" w:rsidP="00F607C6">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10,000 to &lt; 20,000</w:t>
      </w:r>
    </w:p>
    <w:p w14:paraId="761FDF28" w14:textId="4E5C4ED8" w:rsidR="00F607C6" w:rsidRDefault="00F607C6" w:rsidP="00F607C6">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40,000 to &lt; 50,000</w:t>
      </w:r>
    </w:p>
    <w:p w14:paraId="65C44CCA" w14:textId="464991C1" w:rsidR="00F607C6" w:rsidRDefault="00F607C6" w:rsidP="00F607C6">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60,000 to &lt; 70,000</w:t>
      </w:r>
    </w:p>
    <w:p w14:paraId="0F69786D" w14:textId="38534B7A" w:rsidR="00F607C6" w:rsidRDefault="00F607C6" w:rsidP="00F607C6">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70,000 to &lt; 80,000</w:t>
      </w:r>
    </w:p>
    <w:p w14:paraId="6E836102" w14:textId="3B2E16CB" w:rsidR="00F607C6" w:rsidRPr="00F607C6" w:rsidRDefault="00F607C6" w:rsidP="00F607C6">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80,000 to &lt; 90,000</w:t>
      </w:r>
    </w:p>
    <w:p w14:paraId="2652B7A7" w14:textId="77777777" w:rsidR="00F607C6" w:rsidRPr="00F607C6" w:rsidRDefault="00F607C6" w:rsidP="00F607C6">
      <w:pPr>
        <w:rPr>
          <w:rFonts w:ascii="Arial Narrow" w:hAnsi="Arial Narrow"/>
          <w:i/>
          <w:sz w:val="18"/>
          <w:szCs w:val="18"/>
        </w:rPr>
      </w:pPr>
    </w:p>
    <w:p w14:paraId="7409383D" w14:textId="77777777" w:rsidR="00F607C6" w:rsidRPr="008E291E" w:rsidRDefault="00F607C6" w:rsidP="00742BF8">
      <w:pPr>
        <w:pStyle w:val="TableFigureFooter"/>
      </w:pPr>
    </w:p>
    <w:p w14:paraId="6EAD17C9" w14:textId="760B67BE" w:rsidR="00764C58" w:rsidRPr="00953121" w:rsidRDefault="00443356" w:rsidP="00037B08">
      <w:pPr>
        <w:pStyle w:val="3-BodyText"/>
      </w:pPr>
      <w:r w:rsidRPr="00B34594">
        <w:t xml:space="preserve">The </w:t>
      </w:r>
      <w:r w:rsidR="00182B79">
        <w:t xml:space="preserve">submission presented </w:t>
      </w:r>
      <w:r w:rsidRPr="00B34594">
        <w:t xml:space="preserve">estimated financial implications for the listing of BEC/FOR 200/6 </w:t>
      </w:r>
      <w:proofErr w:type="spellStart"/>
      <w:r w:rsidRPr="00B34594">
        <w:t>μg</w:t>
      </w:r>
      <w:proofErr w:type="spellEnd"/>
      <w:r w:rsidR="0089158F" w:rsidRPr="00B34594">
        <w:t xml:space="preserve"> based </w:t>
      </w:r>
      <w:r w:rsidRPr="00B34594">
        <w:t xml:space="preserve">on the price cost minimised to </w:t>
      </w:r>
      <w:r w:rsidR="0089158F" w:rsidRPr="00B34594">
        <w:t xml:space="preserve">FP/SAL (500/50μg and 250/25 </w:t>
      </w:r>
      <w:proofErr w:type="spellStart"/>
      <w:r w:rsidR="0089158F" w:rsidRPr="00B34594">
        <w:t>μg</w:t>
      </w:r>
      <w:proofErr w:type="spellEnd"/>
      <w:r w:rsidR="0089158F" w:rsidRPr="00B34594">
        <w:t xml:space="preserve">) at the indicative April 2022 </w:t>
      </w:r>
      <w:r w:rsidR="0089158F" w:rsidRPr="00953121">
        <w:t>price (DPMQ = $56.01)</w:t>
      </w:r>
      <w:r w:rsidR="00936D3E" w:rsidRPr="00953121">
        <w:t xml:space="preserve">. </w:t>
      </w:r>
      <w:r w:rsidR="00764C58" w:rsidRPr="00953121">
        <w:t xml:space="preserve">The submission </w:t>
      </w:r>
      <w:r w:rsidR="00936D3E" w:rsidRPr="00953121">
        <w:t xml:space="preserve">also </w:t>
      </w:r>
      <w:r w:rsidR="00764C58" w:rsidRPr="00953121">
        <w:t>presented two supplementary price analyses</w:t>
      </w:r>
      <w:r w:rsidR="00841D0E" w:rsidRPr="00953121">
        <w:t>:</w:t>
      </w:r>
    </w:p>
    <w:p w14:paraId="5635B2C6" w14:textId="42BCADCF" w:rsidR="00764C58" w:rsidRPr="00953121" w:rsidRDefault="00764C58" w:rsidP="00A80F76">
      <w:pPr>
        <w:pStyle w:val="3-BodyText"/>
        <w:numPr>
          <w:ilvl w:val="0"/>
          <w:numId w:val="16"/>
        </w:numPr>
      </w:pPr>
      <w:r w:rsidRPr="00953121">
        <w:t xml:space="preserve">Supplementary price analysis #1: </w:t>
      </w:r>
      <w:r w:rsidR="00841D0E" w:rsidRPr="00953121">
        <w:t xml:space="preserve">no price reduction for FP/SAL (500/50μg and 250/25 </w:t>
      </w:r>
      <w:proofErr w:type="spellStart"/>
      <w:r w:rsidR="00841D0E" w:rsidRPr="00953121">
        <w:t>μg</w:t>
      </w:r>
      <w:proofErr w:type="spellEnd"/>
      <w:r w:rsidR="00841D0E" w:rsidRPr="00953121">
        <w:t xml:space="preserve">, DPMQ = $62.38); </w:t>
      </w:r>
      <w:r w:rsidRPr="00953121">
        <w:t xml:space="preserve">BEC/FOR 200/6 </w:t>
      </w:r>
      <w:proofErr w:type="spellStart"/>
      <w:r w:rsidRPr="00953121">
        <w:t>μg</w:t>
      </w:r>
      <w:proofErr w:type="spellEnd"/>
      <w:r w:rsidRPr="00953121">
        <w:t xml:space="preserve"> cost minimised to the current lowest cost </w:t>
      </w:r>
      <w:r w:rsidR="00B278D6" w:rsidRPr="00953121">
        <w:t xml:space="preserve">alternative therapies </w:t>
      </w:r>
      <w:r w:rsidRPr="00953121">
        <w:t xml:space="preserve">(MF/IND 260/125 </w:t>
      </w:r>
      <w:proofErr w:type="spellStart"/>
      <w:r w:rsidRPr="00953121">
        <w:t>μg</w:t>
      </w:r>
      <w:proofErr w:type="spellEnd"/>
      <w:r w:rsidRPr="00953121">
        <w:t xml:space="preserve"> &amp; FP/FOR 250/10 </w:t>
      </w:r>
      <w:proofErr w:type="spellStart"/>
      <w:r w:rsidRPr="00953121">
        <w:t>μg</w:t>
      </w:r>
      <w:proofErr w:type="spellEnd"/>
      <w:r w:rsidRPr="00953121">
        <w:t xml:space="preserve">, DPMQ = $60.67), </w:t>
      </w:r>
    </w:p>
    <w:p w14:paraId="309AE564" w14:textId="3E6E4A47" w:rsidR="00764C58" w:rsidRPr="00953121" w:rsidRDefault="00764C58" w:rsidP="00A80F76">
      <w:pPr>
        <w:pStyle w:val="3-BodyText"/>
        <w:numPr>
          <w:ilvl w:val="0"/>
          <w:numId w:val="16"/>
        </w:numPr>
      </w:pPr>
      <w:r w:rsidRPr="00953121">
        <w:t>Supplementary price analysis #2:</w:t>
      </w:r>
      <w:r w:rsidR="00841D0E" w:rsidRPr="00953121">
        <w:t xml:space="preserve"> no price reduction for FP/SAL (500/50μg and 250/25 </w:t>
      </w:r>
      <w:proofErr w:type="spellStart"/>
      <w:r w:rsidR="00841D0E" w:rsidRPr="00953121">
        <w:t>μg</w:t>
      </w:r>
      <w:proofErr w:type="spellEnd"/>
      <w:r w:rsidR="00841D0E" w:rsidRPr="00953121">
        <w:t xml:space="preserve">, DPMQ = $62.38); BEC/FOR 200/6 </w:t>
      </w:r>
      <w:proofErr w:type="spellStart"/>
      <w:r w:rsidR="00841D0E" w:rsidRPr="00953121">
        <w:t>μg</w:t>
      </w:r>
      <w:proofErr w:type="spellEnd"/>
      <w:r w:rsidR="00841D0E" w:rsidRPr="00953121">
        <w:t xml:space="preserve"> cost minimised to the current market leader (FP/SAL 500/50μg and 250/25 </w:t>
      </w:r>
      <w:proofErr w:type="spellStart"/>
      <w:r w:rsidR="00841D0E" w:rsidRPr="00953121">
        <w:t>μg</w:t>
      </w:r>
      <w:proofErr w:type="spellEnd"/>
      <w:r w:rsidR="00841D0E" w:rsidRPr="00953121">
        <w:t>, DPMQ = $62.38).</w:t>
      </w:r>
    </w:p>
    <w:p w14:paraId="4791A30B" w14:textId="3B0A3DDC" w:rsidR="0089158F" w:rsidRPr="00C3743C" w:rsidRDefault="00841D0E" w:rsidP="00F75122">
      <w:pPr>
        <w:pStyle w:val="3-BodyText"/>
      </w:pPr>
      <w:r w:rsidRPr="00953121">
        <w:t xml:space="preserve">Since FP/SAL (500/50 </w:t>
      </w:r>
      <w:proofErr w:type="spellStart"/>
      <w:r w:rsidRPr="00953121">
        <w:t>μg</w:t>
      </w:r>
      <w:proofErr w:type="spellEnd"/>
      <w:r w:rsidRPr="00953121">
        <w:t xml:space="preserve"> and 250/25 </w:t>
      </w:r>
      <w:proofErr w:type="spellStart"/>
      <w:r w:rsidRPr="00953121">
        <w:t>μg</w:t>
      </w:r>
      <w:proofErr w:type="spellEnd"/>
      <w:r w:rsidRPr="00953121">
        <w:t xml:space="preserve">) did not undergo a price reduction in April 2022, supplementary price analysis #1 more accurately reflects the expected cost of listing BEC/FOR 200/6 </w:t>
      </w:r>
      <w:proofErr w:type="spellStart"/>
      <w:r w:rsidRPr="00953121">
        <w:t>μg</w:t>
      </w:r>
      <w:proofErr w:type="spellEnd"/>
      <w:r w:rsidRPr="00953121">
        <w:t xml:space="preserve"> on the PBS. </w:t>
      </w:r>
      <w:r w:rsidR="00936D3E" w:rsidRPr="00953121">
        <w:t>The PSCR agreed with this analysis</w:t>
      </w:r>
      <w:r w:rsidR="00936D3E" w:rsidRPr="00953121">
        <w:rPr>
          <w:i/>
          <w:iCs/>
        </w:rPr>
        <w:t>.</w:t>
      </w:r>
      <w:r w:rsidR="00FF2129" w:rsidRPr="00953121">
        <w:rPr>
          <w:i/>
          <w:iCs/>
        </w:rPr>
        <w:t xml:space="preserve"> </w:t>
      </w:r>
      <w:r w:rsidR="00936D3E" w:rsidRPr="00953121">
        <w:t>Therefore, t</w:t>
      </w:r>
      <w:r w:rsidR="0089158F" w:rsidRPr="00953121">
        <w:t xml:space="preserve">he estimated financial implications for the listing of BEC/FOR 200/6 </w:t>
      </w:r>
      <w:proofErr w:type="spellStart"/>
      <w:r w:rsidR="0089158F" w:rsidRPr="00953121">
        <w:t>μg</w:t>
      </w:r>
      <w:proofErr w:type="spellEnd"/>
      <w:r w:rsidR="0089158F" w:rsidRPr="00953121">
        <w:t xml:space="preserve"> based on the price cost minimised to MF/IND 260/125 </w:t>
      </w:r>
      <w:proofErr w:type="spellStart"/>
      <w:r w:rsidR="0089158F" w:rsidRPr="00953121">
        <w:t>μg</w:t>
      </w:r>
      <w:proofErr w:type="spellEnd"/>
      <w:r w:rsidR="0089158F" w:rsidRPr="00953121">
        <w:t xml:space="preserve"> &amp; FP/FOR 250/10 </w:t>
      </w:r>
      <w:proofErr w:type="spellStart"/>
      <w:r w:rsidR="0089158F" w:rsidRPr="00953121">
        <w:t>μg</w:t>
      </w:r>
      <w:proofErr w:type="spellEnd"/>
      <w:r w:rsidR="0089158F" w:rsidRPr="00953121">
        <w:t xml:space="preserve"> (DPMQ = $60.67) and a DPMQ of </w:t>
      </w:r>
      <w:r w:rsidR="0089158F" w:rsidRPr="00953121">
        <w:rPr>
          <w:color w:val="000000" w:themeColor="text1"/>
        </w:rPr>
        <w:t xml:space="preserve">$62.38 </w:t>
      </w:r>
      <w:r w:rsidR="0089158F" w:rsidRPr="00953121">
        <w:t xml:space="preserve">for FP/SAL (500/50μg and 250/25 </w:t>
      </w:r>
      <w:proofErr w:type="spellStart"/>
      <w:r w:rsidR="0089158F" w:rsidRPr="00953121">
        <w:t>μg</w:t>
      </w:r>
      <w:proofErr w:type="spellEnd"/>
      <w:r w:rsidR="0089158F" w:rsidRPr="00953121">
        <w:t xml:space="preserve">) </w:t>
      </w:r>
      <w:r w:rsidR="000D7763" w:rsidRPr="00953121">
        <w:t>(submission</w:t>
      </w:r>
      <w:r w:rsidR="000D7763" w:rsidRPr="00C3743C">
        <w:t xml:space="preserve"> supplementary price analysis #1) </w:t>
      </w:r>
      <w:r w:rsidR="0089158F" w:rsidRPr="00C3743C">
        <w:t>are presented in the table below.</w:t>
      </w:r>
    </w:p>
    <w:p w14:paraId="4C8EF295" w14:textId="6B660CFA" w:rsidR="000E7AD4" w:rsidRPr="00B34594" w:rsidRDefault="000E7AD4" w:rsidP="000E7AD4">
      <w:pPr>
        <w:pStyle w:val="TableFigureHeading"/>
      </w:pPr>
      <w:r w:rsidRPr="00B34594">
        <w:t xml:space="preserve">Table </w:t>
      </w:r>
      <w:r w:rsidR="00A1798D">
        <w:fldChar w:fldCharType="begin"/>
      </w:r>
      <w:r w:rsidR="00A1798D">
        <w:instrText xml:space="preserve"> SEQ Table \* ARABIC </w:instrText>
      </w:r>
      <w:r w:rsidR="00A1798D">
        <w:fldChar w:fldCharType="separate"/>
      </w:r>
      <w:r w:rsidR="002D0F3D">
        <w:rPr>
          <w:noProof/>
        </w:rPr>
        <w:t>12</w:t>
      </w:r>
      <w:r w:rsidR="00A1798D">
        <w:rPr>
          <w:noProof/>
        </w:rPr>
        <w:fldChar w:fldCharType="end"/>
      </w:r>
      <w:r w:rsidRPr="00B34594">
        <w:t>:</w:t>
      </w:r>
      <w:r w:rsidRPr="00B34594">
        <w:rPr>
          <w:rStyle w:val="CommentReference"/>
          <w:b/>
          <w:szCs w:val="24"/>
        </w:rPr>
        <w:t xml:space="preserve"> Estimated use and financial implications – submission – supplementary price analysis #1</w:t>
      </w:r>
      <w:r w:rsidRPr="00B34594">
        <w:rPr>
          <w:rStyle w:val="CommentReference"/>
          <w:b/>
          <w:szCs w:val="24"/>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use and financial implications – submission – supplementary price analysis #1a"/>
      </w:tblPr>
      <w:tblGrid>
        <w:gridCol w:w="2012"/>
        <w:gridCol w:w="1167"/>
        <w:gridCol w:w="1167"/>
        <w:gridCol w:w="1167"/>
        <w:gridCol w:w="1167"/>
        <w:gridCol w:w="1167"/>
        <w:gridCol w:w="1170"/>
      </w:tblGrid>
      <w:tr w:rsidR="000E7AD4" w:rsidRPr="00B34594" w14:paraId="1DFE9D5E" w14:textId="77777777" w:rsidTr="00E44EB1">
        <w:trPr>
          <w:tblHeader/>
        </w:trPr>
        <w:tc>
          <w:tcPr>
            <w:tcW w:w="1116" w:type="pct"/>
            <w:shd w:val="clear" w:color="auto" w:fill="auto"/>
            <w:vAlign w:val="center"/>
          </w:tcPr>
          <w:p w14:paraId="22FD1A4B" w14:textId="77777777" w:rsidR="000E7AD4" w:rsidRPr="00B34594" w:rsidRDefault="000E7AD4" w:rsidP="00E44EB1">
            <w:pPr>
              <w:pStyle w:val="In-tableHeading"/>
              <w:jc w:val="center"/>
              <w:rPr>
                <w:lang w:val="en-AU"/>
              </w:rPr>
            </w:pPr>
          </w:p>
        </w:tc>
        <w:tc>
          <w:tcPr>
            <w:tcW w:w="647" w:type="pct"/>
            <w:shd w:val="clear" w:color="auto" w:fill="auto"/>
            <w:vAlign w:val="center"/>
          </w:tcPr>
          <w:p w14:paraId="62E672C1" w14:textId="77777777" w:rsidR="000E7AD4" w:rsidRPr="00B34594" w:rsidRDefault="000E7AD4" w:rsidP="00E44EB1">
            <w:pPr>
              <w:pStyle w:val="In-tableHeading"/>
              <w:jc w:val="center"/>
              <w:rPr>
                <w:lang w:val="en-AU"/>
              </w:rPr>
            </w:pPr>
            <w:r w:rsidRPr="00B34594">
              <w:rPr>
                <w:lang w:val="en-AU"/>
              </w:rPr>
              <w:t>Year 1</w:t>
            </w:r>
          </w:p>
        </w:tc>
        <w:tc>
          <w:tcPr>
            <w:tcW w:w="647" w:type="pct"/>
            <w:shd w:val="clear" w:color="auto" w:fill="auto"/>
            <w:vAlign w:val="center"/>
          </w:tcPr>
          <w:p w14:paraId="3DCD4934" w14:textId="77777777" w:rsidR="000E7AD4" w:rsidRPr="00B34594" w:rsidRDefault="000E7AD4" w:rsidP="00E44EB1">
            <w:pPr>
              <w:pStyle w:val="In-tableHeading"/>
              <w:jc w:val="center"/>
              <w:rPr>
                <w:lang w:val="en-AU"/>
              </w:rPr>
            </w:pPr>
            <w:r w:rsidRPr="00B34594">
              <w:rPr>
                <w:lang w:val="en-AU"/>
              </w:rPr>
              <w:t>Year 2</w:t>
            </w:r>
          </w:p>
        </w:tc>
        <w:tc>
          <w:tcPr>
            <w:tcW w:w="647" w:type="pct"/>
            <w:shd w:val="clear" w:color="auto" w:fill="auto"/>
            <w:vAlign w:val="center"/>
          </w:tcPr>
          <w:p w14:paraId="077E29BC" w14:textId="77777777" w:rsidR="000E7AD4" w:rsidRPr="00B34594" w:rsidRDefault="000E7AD4" w:rsidP="00E44EB1">
            <w:pPr>
              <w:pStyle w:val="In-tableHeading"/>
              <w:jc w:val="center"/>
              <w:rPr>
                <w:lang w:val="en-AU"/>
              </w:rPr>
            </w:pPr>
            <w:r w:rsidRPr="00B34594">
              <w:rPr>
                <w:lang w:val="en-AU"/>
              </w:rPr>
              <w:t>Year 3</w:t>
            </w:r>
          </w:p>
        </w:tc>
        <w:tc>
          <w:tcPr>
            <w:tcW w:w="647" w:type="pct"/>
            <w:shd w:val="clear" w:color="auto" w:fill="auto"/>
            <w:vAlign w:val="center"/>
          </w:tcPr>
          <w:p w14:paraId="0E13BC9C" w14:textId="77777777" w:rsidR="000E7AD4" w:rsidRPr="00B34594" w:rsidRDefault="000E7AD4" w:rsidP="00E44EB1">
            <w:pPr>
              <w:pStyle w:val="In-tableHeading"/>
              <w:jc w:val="center"/>
              <w:rPr>
                <w:lang w:val="en-AU"/>
              </w:rPr>
            </w:pPr>
            <w:r w:rsidRPr="00B34594">
              <w:rPr>
                <w:lang w:val="en-AU"/>
              </w:rPr>
              <w:t>Year 4</w:t>
            </w:r>
          </w:p>
        </w:tc>
        <w:tc>
          <w:tcPr>
            <w:tcW w:w="647" w:type="pct"/>
            <w:shd w:val="clear" w:color="auto" w:fill="auto"/>
            <w:vAlign w:val="center"/>
          </w:tcPr>
          <w:p w14:paraId="26375FB3" w14:textId="77777777" w:rsidR="000E7AD4" w:rsidRPr="00B34594" w:rsidRDefault="000E7AD4" w:rsidP="00E44EB1">
            <w:pPr>
              <w:pStyle w:val="In-tableHeading"/>
              <w:jc w:val="center"/>
              <w:rPr>
                <w:lang w:val="en-AU"/>
              </w:rPr>
            </w:pPr>
            <w:r w:rsidRPr="00B34594">
              <w:rPr>
                <w:lang w:val="en-AU"/>
              </w:rPr>
              <w:t>Year 5</w:t>
            </w:r>
          </w:p>
        </w:tc>
        <w:tc>
          <w:tcPr>
            <w:tcW w:w="649" w:type="pct"/>
          </w:tcPr>
          <w:p w14:paraId="355F2441" w14:textId="77777777" w:rsidR="000E7AD4" w:rsidRPr="00B34594" w:rsidRDefault="000E7AD4" w:rsidP="00E44EB1">
            <w:pPr>
              <w:pStyle w:val="In-tableHeading"/>
              <w:jc w:val="center"/>
              <w:rPr>
                <w:lang w:val="en-AU"/>
              </w:rPr>
            </w:pPr>
            <w:r w:rsidRPr="00B34594">
              <w:rPr>
                <w:lang w:val="en-AU"/>
              </w:rPr>
              <w:t>Year 6</w:t>
            </w:r>
          </w:p>
        </w:tc>
      </w:tr>
      <w:tr w:rsidR="000E7AD4" w:rsidRPr="00B34594" w14:paraId="1B340B83" w14:textId="77777777" w:rsidTr="00E44EB1">
        <w:tc>
          <w:tcPr>
            <w:tcW w:w="5000" w:type="pct"/>
            <w:gridSpan w:val="7"/>
            <w:shd w:val="clear" w:color="auto" w:fill="auto"/>
            <w:vAlign w:val="center"/>
          </w:tcPr>
          <w:p w14:paraId="4BE7EB20" w14:textId="77777777" w:rsidR="000E7AD4" w:rsidRPr="00B34594" w:rsidRDefault="000E7AD4" w:rsidP="00E44EB1">
            <w:pPr>
              <w:pStyle w:val="In-tableHeading"/>
              <w:rPr>
                <w:bCs/>
                <w:color w:val="000000"/>
                <w:lang w:val="en-AU"/>
              </w:rPr>
            </w:pPr>
            <w:r w:rsidRPr="00B34594">
              <w:rPr>
                <w:bCs/>
                <w:color w:val="000000"/>
                <w:lang w:val="en-AU"/>
              </w:rPr>
              <w:t>Estimated extent of use</w:t>
            </w:r>
          </w:p>
        </w:tc>
      </w:tr>
      <w:tr w:rsidR="000E7AD4" w:rsidRPr="00B34594" w14:paraId="594DAC89" w14:textId="77777777" w:rsidTr="00E44EB1">
        <w:tc>
          <w:tcPr>
            <w:tcW w:w="1116" w:type="pct"/>
            <w:shd w:val="clear" w:color="auto" w:fill="auto"/>
            <w:vAlign w:val="center"/>
          </w:tcPr>
          <w:p w14:paraId="36AA4EBF" w14:textId="35C63A5D" w:rsidR="000E7AD4" w:rsidRPr="00B34594" w:rsidRDefault="000E7AD4" w:rsidP="00E44EB1">
            <w:pPr>
              <w:pStyle w:val="TableText0"/>
              <w:rPr>
                <w:rFonts w:ascii="Times" w:hAnsi="Times"/>
              </w:rPr>
            </w:pPr>
            <w:r w:rsidRPr="00B34594">
              <w:t>Number of scripts dispensed</w:t>
            </w:r>
            <w:r w:rsidR="00122C23" w:rsidRPr="00B34594">
              <w:t xml:space="preserve"> </w:t>
            </w:r>
            <w:r w:rsidRPr="00B34594">
              <w:rPr>
                <w:vertAlign w:val="superscript"/>
              </w:rPr>
              <w:t>b</w:t>
            </w:r>
          </w:p>
        </w:tc>
        <w:tc>
          <w:tcPr>
            <w:tcW w:w="647" w:type="pct"/>
            <w:shd w:val="clear" w:color="auto" w:fill="auto"/>
            <w:vAlign w:val="center"/>
          </w:tcPr>
          <w:p w14:paraId="3E9BCB08" w14:textId="5BD22057" w:rsidR="000E7AD4" w:rsidRPr="00883C81" w:rsidRDefault="00122918" w:rsidP="00E44EB1">
            <w:pPr>
              <w:pStyle w:val="TableText0"/>
              <w:jc w:val="center"/>
              <w:rPr>
                <w:color w:val="000000"/>
                <w:highlight w:val="lightGray"/>
                <w:vertAlign w:val="superscript"/>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1</w:t>
            </w:r>
          </w:p>
        </w:tc>
        <w:tc>
          <w:tcPr>
            <w:tcW w:w="647" w:type="pct"/>
            <w:shd w:val="clear" w:color="auto" w:fill="auto"/>
            <w:vAlign w:val="center"/>
          </w:tcPr>
          <w:p w14:paraId="79C8BCFB" w14:textId="6F08FFD6" w:rsidR="000E7AD4" w:rsidRPr="00883C81" w:rsidRDefault="00122918" w:rsidP="00E44EB1">
            <w:pPr>
              <w:pStyle w:val="TableText0"/>
              <w:jc w:val="center"/>
              <w:rPr>
                <w:color w:val="000000"/>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2</w:t>
            </w:r>
          </w:p>
        </w:tc>
        <w:tc>
          <w:tcPr>
            <w:tcW w:w="647" w:type="pct"/>
            <w:shd w:val="clear" w:color="auto" w:fill="auto"/>
            <w:vAlign w:val="center"/>
          </w:tcPr>
          <w:p w14:paraId="2506E98A" w14:textId="3893B1CE" w:rsidR="000E7AD4" w:rsidRPr="00883C81" w:rsidRDefault="00122918" w:rsidP="00E44EB1">
            <w:pPr>
              <w:pStyle w:val="TableText0"/>
              <w:jc w:val="center"/>
              <w:rPr>
                <w:color w:val="000000"/>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3</w:t>
            </w:r>
          </w:p>
        </w:tc>
        <w:tc>
          <w:tcPr>
            <w:tcW w:w="647" w:type="pct"/>
            <w:shd w:val="clear" w:color="auto" w:fill="auto"/>
            <w:vAlign w:val="center"/>
          </w:tcPr>
          <w:p w14:paraId="153A0C75" w14:textId="402F13CC" w:rsidR="000E7AD4" w:rsidRPr="00883C81" w:rsidRDefault="00122918" w:rsidP="00E44EB1">
            <w:pPr>
              <w:pStyle w:val="TableText0"/>
              <w:jc w:val="center"/>
              <w:rPr>
                <w:color w:val="000000"/>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4</w:t>
            </w:r>
          </w:p>
        </w:tc>
        <w:tc>
          <w:tcPr>
            <w:tcW w:w="647" w:type="pct"/>
            <w:shd w:val="clear" w:color="auto" w:fill="auto"/>
            <w:vAlign w:val="center"/>
          </w:tcPr>
          <w:p w14:paraId="6EFC9641" w14:textId="4BCA6DC4" w:rsidR="000E7AD4" w:rsidRPr="00883C81" w:rsidRDefault="00122918" w:rsidP="00E44EB1">
            <w:pPr>
              <w:pStyle w:val="TableText0"/>
              <w:jc w:val="center"/>
              <w:rPr>
                <w:color w:val="000000"/>
                <w:highlight w:val="lightGray"/>
                <w:vertAlign w:val="superscript"/>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5</w:t>
            </w:r>
          </w:p>
        </w:tc>
        <w:tc>
          <w:tcPr>
            <w:tcW w:w="649" w:type="pct"/>
            <w:shd w:val="clear" w:color="auto" w:fill="auto"/>
            <w:vAlign w:val="center"/>
          </w:tcPr>
          <w:p w14:paraId="6B1D2CD4" w14:textId="6FCC662B" w:rsidR="000E7AD4" w:rsidRPr="00883C81" w:rsidRDefault="00122918" w:rsidP="00E44EB1">
            <w:pPr>
              <w:pStyle w:val="TableText0"/>
              <w:jc w:val="center"/>
              <w:rPr>
                <w:color w:val="000000"/>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5</w:t>
            </w:r>
          </w:p>
        </w:tc>
      </w:tr>
      <w:tr w:rsidR="000E7AD4" w:rsidRPr="00B34594" w14:paraId="38684FE4" w14:textId="77777777" w:rsidTr="00E44EB1">
        <w:tc>
          <w:tcPr>
            <w:tcW w:w="5000" w:type="pct"/>
            <w:gridSpan w:val="7"/>
            <w:shd w:val="clear" w:color="auto" w:fill="auto"/>
            <w:vAlign w:val="center"/>
          </w:tcPr>
          <w:p w14:paraId="13E0F6CA" w14:textId="77777777" w:rsidR="000E7AD4" w:rsidRPr="00B34594" w:rsidRDefault="000E7AD4" w:rsidP="00E44EB1">
            <w:pPr>
              <w:pStyle w:val="In-tableHeading"/>
              <w:rPr>
                <w:lang w:val="en-AU"/>
              </w:rPr>
            </w:pPr>
            <w:r w:rsidRPr="00B34594">
              <w:rPr>
                <w:lang w:val="en-AU"/>
              </w:rPr>
              <w:t>Estimated financial implications of BEC/FOR</w:t>
            </w:r>
          </w:p>
        </w:tc>
      </w:tr>
      <w:tr w:rsidR="00443356" w:rsidRPr="00B34594" w14:paraId="6DAF8995" w14:textId="77777777" w:rsidTr="00443356">
        <w:tc>
          <w:tcPr>
            <w:tcW w:w="1116" w:type="pct"/>
            <w:shd w:val="clear" w:color="auto" w:fill="auto"/>
            <w:vAlign w:val="center"/>
          </w:tcPr>
          <w:p w14:paraId="14CDB3A0" w14:textId="0A8606E1" w:rsidR="00443356" w:rsidRPr="00B34594" w:rsidRDefault="00443356" w:rsidP="00443356">
            <w:pPr>
              <w:pStyle w:val="TableText0"/>
              <w:rPr>
                <w:sz w:val="19"/>
                <w:szCs w:val="19"/>
              </w:rPr>
            </w:pPr>
            <w:r w:rsidRPr="00B34594">
              <w:rPr>
                <w:sz w:val="19"/>
                <w:szCs w:val="19"/>
              </w:rPr>
              <w:t xml:space="preserve">Cost to PBS/RPBS less </w:t>
            </w:r>
            <w:proofErr w:type="spellStart"/>
            <w:r w:rsidRPr="00B34594">
              <w:rPr>
                <w:sz w:val="19"/>
                <w:szCs w:val="19"/>
              </w:rPr>
              <w:t>copayments</w:t>
            </w:r>
            <w:proofErr w:type="spellEnd"/>
            <w:r w:rsidR="00883C81">
              <w:rPr>
                <w:sz w:val="19"/>
                <w:szCs w:val="19"/>
              </w:rPr>
              <w:t xml:space="preserve"> ($)</w:t>
            </w:r>
          </w:p>
        </w:tc>
        <w:tc>
          <w:tcPr>
            <w:tcW w:w="647" w:type="pct"/>
            <w:tcBorders>
              <w:top w:val="single" w:sz="4" w:space="0" w:color="auto"/>
              <w:left w:val="single" w:sz="4" w:space="0" w:color="auto"/>
              <w:bottom w:val="single" w:sz="4" w:space="0" w:color="auto"/>
              <w:right w:val="single" w:sz="4" w:space="0" w:color="auto"/>
            </w:tcBorders>
            <w:vAlign w:val="center"/>
          </w:tcPr>
          <w:p w14:paraId="3270B3C7" w14:textId="31C4A8DA"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top w:val="single" w:sz="4" w:space="0" w:color="auto"/>
              <w:left w:val="single" w:sz="4" w:space="0" w:color="auto"/>
              <w:bottom w:val="single" w:sz="4" w:space="0" w:color="auto"/>
              <w:right w:val="single" w:sz="4" w:space="0" w:color="auto"/>
            </w:tcBorders>
            <w:vAlign w:val="center"/>
          </w:tcPr>
          <w:p w14:paraId="28ADAB0B" w14:textId="2801AB00"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top w:val="single" w:sz="4" w:space="0" w:color="auto"/>
              <w:left w:val="single" w:sz="4" w:space="0" w:color="auto"/>
              <w:bottom w:val="single" w:sz="4" w:space="0" w:color="auto"/>
              <w:right w:val="single" w:sz="4" w:space="0" w:color="auto"/>
            </w:tcBorders>
            <w:vAlign w:val="center"/>
          </w:tcPr>
          <w:p w14:paraId="29877EFE" w14:textId="2007C47E"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top w:val="single" w:sz="4" w:space="0" w:color="auto"/>
              <w:left w:val="single" w:sz="4" w:space="0" w:color="auto"/>
              <w:bottom w:val="single" w:sz="4" w:space="0" w:color="auto"/>
              <w:right w:val="single" w:sz="4" w:space="0" w:color="auto"/>
            </w:tcBorders>
            <w:vAlign w:val="center"/>
          </w:tcPr>
          <w:p w14:paraId="4E1FA061" w14:textId="5637BEF9"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top w:val="single" w:sz="4" w:space="0" w:color="auto"/>
              <w:left w:val="single" w:sz="4" w:space="0" w:color="auto"/>
              <w:bottom w:val="single" w:sz="4" w:space="0" w:color="auto"/>
              <w:right w:val="single" w:sz="4" w:space="0" w:color="auto"/>
            </w:tcBorders>
            <w:vAlign w:val="center"/>
          </w:tcPr>
          <w:p w14:paraId="2E58755E" w14:textId="44597A4F"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9" w:type="pct"/>
            <w:tcBorders>
              <w:top w:val="single" w:sz="4" w:space="0" w:color="auto"/>
              <w:left w:val="single" w:sz="4" w:space="0" w:color="auto"/>
              <w:bottom w:val="single" w:sz="4" w:space="0" w:color="auto"/>
              <w:right w:val="single" w:sz="4" w:space="0" w:color="auto"/>
            </w:tcBorders>
            <w:vAlign w:val="center"/>
          </w:tcPr>
          <w:p w14:paraId="129B5F9B" w14:textId="743E95E7"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r>
      <w:tr w:rsidR="00443356" w:rsidRPr="00B34594" w14:paraId="22DA6994" w14:textId="77777777" w:rsidTr="00E44EB1">
        <w:tc>
          <w:tcPr>
            <w:tcW w:w="5000" w:type="pct"/>
            <w:gridSpan w:val="7"/>
            <w:shd w:val="clear" w:color="auto" w:fill="auto"/>
            <w:vAlign w:val="center"/>
          </w:tcPr>
          <w:p w14:paraId="023E15E3" w14:textId="77777777" w:rsidR="00443356" w:rsidRPr="00B34594" w:rsidRDefault="00443356" w:rsidP="00443356">
            <w:pPr>
              <w:pStyle w:val="TableText0"/>
              <w:rPr>
                <w:b/>
                <w:bCs w:val="0"/>
              </w:rPr>
            </w:pPr>
            <w:r w:rsidRPr="00B34594">
              <w:rPr>
                <w:b/>
                <w:bCs w:val="0"/>
              </w:rPr>
              <w:t>Estimated financial implications for FP/SAL, MF/IND, FP/FOR, FF/VI, BUD/FOR</w:t>
            </w:r>
          </w:p>
        </w:tc>
      </w:tr>
      <w:tr w:rsidR="00443356" w:rsidRPr="00B34594" w14:paraId="69A2C29A" w14:textId="77777777" w:rsidTr="00443356">
        <w:tc>
          <w:tcPr>
            <w:tcW w:w="1116" w:type="pct"/>
            <w:shd w:val="clear" w:color="auto" w:fill="auto"/>
            <w:vAlign w:val="center"/>
          </w:tcPr>
          <w:p w14:paraId="30110A84" w14:textId="3B9AD0EF" w:rsidR="00443356" w:rsidRPr="00B34594" w:rsidRDefault="00443356" w:rsidP="00443356">
            <w:pPr>
              <w:pStyle w:val="TableText0"/>
              <w:rPr>
                <w:sz w:val="19"/>
                <w:szCs w:val="19"/>
              </w:rPr>
            </w:pPr>
            <w:r w:rsidRPr="00B34594">
              <w:rPr>
                <w:sz w:val="19"/>
                <w:szCs w:val="19"/>
              </w:rPr>
              <w:t xml:space="preserve">Cost to PBS/RPBS less </w:t>
            </w:r>
            <w:proofErr w:type="spellStart"/>
            <w:r w:rsidRPr="00B34594">
              <w:rPr>
                <w:sz w:val="19"/>
                <w:szCs w:val="19"/>
              </w:rPr>
              <w:t>copayments</w:t>
            </w:r>
            <w:proofErr w:type="spellEnd"/>
            <w:r w:rsidR="00883C81">
              <w:rPr>
                <w:sz w:val="19"/>
                <w:szCs w:val="19"/>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8CD39D4" w14:textId="660CCBDF"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430459F" w14:textId="586FF3CF" w:rsidR="00883C81" w:rsidRPr="00883C81" w:rsidRDefault="00122918" w:rsidP="00883C81">
            <w:pPr>
              <w:pStyle w:val="TableText0"/>
              <w:jc w:val="center"/>
              <w:rPr>
                <w:rFonts w:cs="Times New Roman"/>
                <w:sz w:val="18"/>
                <w:szCs w:val="22"/>
                <w:vertAlign w:val="superscript"/>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AEBA2CE" w14:textId="3D9B7517"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CD17B98" w14:textId="21B2F8FE"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B7F7059" w14:textId="43F733EC"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13060962" w14:textId="2BEA8B87"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7</w:t>
            </w:r>
          </w:p>
        </w:tc>
      </w:tr>
      <w:tr w:rsidR="00443356" w:rsidRPr="00B34594" w14:paraId="24EBB5E0" w14:textId="77777777" w:rsidTr="00E44EB1">
        <w:tc>
          <w:tcPr>
            <w:tcW w:w="5000" w:type="pct"/>
            <w:gridSpan w:val="7"/>
            <w:shd w:val="clear" w:color="auto" w:fill="auto"/>
            <w:vAlign w:val="center"/>
          </w:tcPr>
          <w:p w14:paraId="24106B28" w14:textId="77777777" w:rsidR="00443356" w:rsidRPr="00B34594" w:rsidRDefault="00443356" w:rsidP="00443356">
            <w:pPr>
              <w:pStyle w:val="In-tableHeading"/>
              <w:rPr>
                <w:lang w:val="en-AU"/>
              </w:rPr>
            </w:pPr>
            <w:r w:rsidRPr="00B34594">
              <w:rPr>
                <w:lang w:val="en-AU"/>
              </w:rPr>
              <w:t>Net financial implications</w:t>
            </w:r>
            <w:r w:rsidRPr="00B34594">
              <w:rPr>
                <w:color w:val="4BACC6" w:themeColor="accent5"/>
                <w:lang w:val="en-AU"/>
              </w:rPr>
              <w:t xml:space="preserve"> </w:t>
            </w:r>
          </w:p>
        </w:tc>
      </w:tr>
      <w:tr w:rsidR="00443356" w:rsidRPr="00B34594" w14:paraId="55A8917F" w14:textId="77777777" w:rsidTr="00E44EB1">
        <w:tc>
          <w:tcPr>
            <w:tcW w:w="1116" w:type="pct"/>
            <w:shd w:val="clear" w:color="auto" w:fill="auto"/>
            <w:vAlign w:val="center"/>
          </w:tcPr>
          <w:p w14:paraId="01AD0BC6" w14:textId="3D4E3F62" w:rsidR="00443356" w:rsidRPr="00B34594" w:rsidRDefault="00443356" w:rsidP="00443356">
            <w:pPr>
              <w:pStyle w:val="TableText0"/>
              <w:rPr>
                <w:sz w:val="19"/>
                <w:szCs w:val="19"/>
              </w:rPr>
            </w:pPr>
            <w:r w:rsidRPr="00B34594">
              <w:rPr>
                <w:sz w:val="19"/>
                <w:szCs w:val="19"/>
              </w:rPr>
              <w:t>Net cost to PBS/RPBS</w:t>
            </w:r>
            <w:r w:rsidR="00883C81">
              <w:rPr>
                <w:sz w:val="19"/>
                <w:szCs w:val="19"/>
              </w:rPr>
              <w:t xml:space="preserve"> ($)</w:t>
            </w:r>
          </w:p>
        </w:tc>
        <w:tc>
          <w:tcPr>
            <w:tcW w:w="647" w:type="pct"/>
            <w:tcBorders>
              <w:top w:val="single" w:sz="4" w:space="0" w:color="auto"/>
              <w:left w:val="single" w:sz="4" w:space="0" w:color="auto"/>
              <w:bottom w:val="single" w:sz="4" w:space="0" w:color="auto"/>
              <w:right w:val="single" w:sz="4" w:space="0" w:color="auto"/>
            </w:tcBorders>
            <w:vAlign w:val="center"/>
          </w:tcPr>
          <w:p w14:paraId="66A963A6" w14:textId="7A325558"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0B60C468" w14:textId="37FB06A1"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1A5B7FE2" w14:textId="26112FE8"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4345BA1F" w14:textId="106365A2"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650219DE" w14:textId="40FC6FE2"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9" w:type="pct"/>
            <w:tcBorders>
              <w:top w:val="single" w:sz="4" w:space="0" w:color="auto"/>
              <w:left w:val="single" w:sz="4" w:space="0" w:color="auto"/>
              <w:bottom w:val="single" w:sz="4" w:space="0" w:color="auto"/>
              <w:right w:val="single" w:sz="4" w:space="0" w:color="auto"/>
            </w:tcBorders>
            <w:vAlign w:val="center"/>
          </w:tcPr>
          <w:p w14:paraId="1CA734FD" w14:textId="0E354F91"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r>
      <w:tr w:rsidR="00443356" w:rsidRPr="00B34594" w14:paraId="689FAA4B" w14:textId="77777777" w:rsidTr="00E44EB1">
        <w:tc>
          <w:tcPr>
            <w:tcW w:w="1116" w:type="pct"/>
            <w:shd w:val="clear" w:color="auto" w:fill="auto"/>
            <w:vAlign w:val="center"/>
          </w:tcPr>
          <w:p w14:paraId="3EE288D5" w14:textId="39E68C17" w:rsidR="00443356" w:rsidRPr="00B34594" w:rsidRDefault="00443356" w:rsidP="00443356">
            <w:pPr>
              <w:pStyle w:val="TableText0"/>
              <w:rPr>
                <w:rFonts w:ascii="Times" w:hAnsi="Times"/>
              </w:rPr>
            </w:pPr>
            <w:r w:rsidRPr="00B34594">
              <w:rPr>
                <w:sz w:val="19"/>
                <w:szCs w:val="19"/>
              </w:rPr>
              <w:t>Net cost to MBS</w:t>
            </w:r>
            <w:r w:rsidR="00883C81">
              <w:rPr>
                <w:sz w:val="19"/>
                <w:szCs w:val="19"/>
              </w:rPr>
              <w:t xml:space="preserve"> ($)</w:t>
            </w:r>
          </w:p>
        </w:tc>
        <w:tc>
          <w:tcPr>
            <w:tcW w:w="647" w:type="pct"/>
            <w:tcBorders>
              <w:bottom w:val="single" w:sz="4" w:space="0" w:color="auto"/>
            </w:tcBorders>
          </w:tcPr>
          <w:p w14:paraId="13A8291A" w14:textId="5183BBFC"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bottom w:val="single" w:sz="4" w:space="0" w:color="auto"/>
            </w:tcBorders>
          </w:tcPr>
          <w:p w14:paraId="353D7621" w14:textId="45C5D1B1"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bottom w:val="single" w:sz="4" w:space="0" w:color="auto"/>
            </w:tcBorders>
          </w:tcPr>
          <w:p w14:paraId="11E9A5DC" w14:textId="0833D22F"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bottom w:val="single" w:sz="4" w:space="0" w:color="auto"/>
            </w:tcBorders>
          </w:tcPr>
          <w:p w14:paraId="4B8CA28B" w14:textId="27D253B9"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7" w:type="pct"/>
            <w:tcBorders>
              <w:bottom w:val="single" w:sz="4" w:space="0" w:color="auto"/>
            </w:tcBorders>
          </w:tcPr>
          <w:p w14:paraId="6D447C1F" w14:textId="4B96EC5B"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c>
          <w:tcPr>
            <w:tcW w:w="649" w:type="pct"/>
            <w:tcBorders>
              <w:bottom w:val="single" w:sz="4" w:space="0" w:color="auto"/>
            </w:tcBorders>
          </w:tcPr>
          <w:p w14:paraId="775A91FE" w14:textId="23E2B651"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883C81" w:rsidRPr="00883C81">
              <w:rPr>
                <w:rFonts w:cs="Times New Roman"/>
                <w:sz w:val="18"/>
                <w:szCs w:val="22"/>
                <w:vertAlign w:val="superscript"/>
              </w:rPr>
              <w:t>6</w:t>
            </w:r>
          </w:p>
        </w:tc>
      </w:tr>
      <w:tr w:rsidR="00443356" w:rsidRPr="00B34594" w14:paraId="15F97E93" w14:textId="77777777" w:rsidTr="00E44EB1">
        <w:tc>
          <w:tcPr>
            <w:tcW w:w="1116" w:type="pct"/>
            <w:shd w:val="clear" w:color="auto" w:fill="auto"/>
            <w:vAlign w:val="center"/>
          </w:tcPr>
          <w:p w14:paraId="5054E42D" w14:textId="7DE27547" w:rsidR="00443356" w:rsidRPr="00B34594" w:rsidRDefault="00443356" w:rsidP="00443356">
            <w:pPr>
              <w:pStyle w:val="TableText0"/>
              <w:rPr>
                <w:sz w:val="19"/>
                <w:szCs w:val="19"/>
              </w:rPr>
            </w:pPr>
            <w:r w:rsidRPr="00B34594">
              <w:rPr>
                <w:sz w:val="19"/>
                <w:szCs w:val="19"/>
              </w:rPr>
              <w:t>Net cost to Government</w:t>
            </w:r>
            <w:r w:rsidR="00883C81">
              <w:rPr>
                <w:sz w:val="19"/>
                <w:szCs w:val="19"/>
              </w:rPr>
              <w:t xml:space="preserve"> ($)</w:t>
            </w:r>
          </w:p>
        </w:tc>
        <w:tc>
          <w:tcPr>
            <w:tcW w:w="647" w:type="pct"/>
            <w:tcBorders>
              <w:top w:val="single" w:sz="4" w:space="0" w:color="auto"/>
              <w:left w:val="single" w:sz="4" w:space="0" w:color="auto"/>
              <w:bottom w:val="single" w:sz="4" w:space="0" w:color="auto"/>
              <w:right w:val="single" w:sz="4" w:space="0" w:color="auto"/>
            </w:tcBorders>
            <w:vAlign w:val="center"/>
          </w:tcPr>
          <w:p w14:paraId="63C25F86" w14:textId="33DD18D3"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32D774F7" w14:textId="0A29CD5F"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0EAF070B" w14:textId="4EB122A2"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6BADE645" w14:textId="7C6661A2"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7" w:type="pct"/>
            <w:tcBorders>
              <w:top w:val="single" w:sz="4" w:space="0" w:color="auto"/>
              <w:left w:val="single" w:sz="4" w:space="0" w:color="auto"/>
              <w:bottom w:val="single" w:sz="4" w:space="0" w:color="auto"/>
              <w:right w:val="single" w:sz="4" w:space="0" w:color="auto"/>
            </w:tcBorders>
            <w:vAlign w:val="center"/>
          </w:tcPr>
          <w:p w14:paraId="0967C487" w14:textId="677CF6EA"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c>
          <w:tcPr>
            <w:tcW w:w="649" w:type="pct"/>
            <w:tcBorders>
              <w:top w:val="single" w:sz="4" w:space="0" w:color="auto"/>
              <w:left w:val="single" w:sz="4" w:space="0" w:color="auto"/>
              <w:bottom w:val="single" w:sz="4" w:space="0" w:color="auto"/>
              <w:right w:val="single" w:sz="4" w:space="0" w:color="auto"/>
            </w:tcBorders>
            <w:vAlign w:val="center"/>
          </w:tcPr>
          <w:p w14:paraId="6CEB3267" w14:textId="5F4D1DBD" w:rsidR="00443356" w:rsidRPr="00883C81" w:rsidRDefault="00122918" w:rsidP="00443356">
            <w:pPr>
              <w:pStyle w:val="TableText0"/>
              <w:jc w:val="center"/>
              <w:rPr>
                <w:rFonts w:cs="Times New Roman"/>
                <w:sz w:val="18"/>
                <w:szCs w:val="22"/>
                <w:highlight w:val="lightGray"/>
              </w:rPr>
            </w:pPr>
            <w:r w:rsidRPr="00122918">
              <w:rPr>
                <w:rFonts w:cs="Times New Roman"/>
                <w:color w:val="000000"/>
                <w:sz w:val="18"/>
                <w:szCs w:val="22"/>
                <w:shd w:val="solid" w:color="000000" w:fill="000000"/>
                <w14:textFill>
                  <w14:solidFill>
                    <w14:srgbClr w14:val="000000">
                      <w14:alpha w14:val="100000"/>
                    </w14:srgbClr>
                  </w14:solidFill>
                </w14:textFill>
              </w:rPr>
              <w:t>|</w:t>
            </w:r>
            <w:r w:rsidR="006B4A72" w:rsidRPr="00883C81">
              <w:rPr>
                <w:rFonts w:cs="Times New Roman"/>
                <w:sz w:val="18"/>
                <w:szCs w:val="22"/>
                <w:vertAlign w:val="superscript"/>
              </w:rPr>
              <w:t>7</w:t>
            </w:r>
          </w:p>
        </w:tc>
      </w:tr>
    </w:tbl>
    <w:p w14:paraId="1F798946" w14:textId="33D72A4F" w:rsidR="000E7AD4" w:rsidRPr="00B34594" w:rsidRDefault="000E7AD4" w:rsidP="000E7AD4">
      <w:pPr>
        <w:pStyle w:val="TableFigureFooter"/>
      </w:pPr>
      <w:r w:rsidRPr="00B34594">
        <w:t xml:space="preserve">Source: Tables </w:t>
      </w:r>
      <w:r w:rsidR="00443356" w:rsidRPr="00B34594">
        <w:t xml:space="preserve">74, </w:t>
      </w:r>
      <w:r w:rsidRPr="00B34594">
        <w:t>76, 78 &amp; 81, pp</w:t>
      </w:r>
      <w:r w:rsidR="00443356" w:rsidRPr="00B34594">
        <w:t>120-</w:t>
      </w:r>
      <w:r w:rsidRPr="00B34594">
        <w:t>121, 123 &amp;</w:t>
      </w:r>
      <w:r w:rsidR="00122C23" w:rsidRPr="00B34594">
        <w:t>125 of</w:t>
      </w:r>
      <w:r w:rsidRPr="00B34594">
        <w:t xml:space="preserve"> the submission.</w:t>
      </w:r>
    </w:p>
    <w:p w14:paraId="7D5FD583" w14:textId="77777777" w:rsidR="00ED174B" w:rsidRPr="00953121" w:rsidRDefault="00ED174B" w:rsidP="00ED174B">
      <w:pPr>
        <w:pStyle w:val="TableFigureFooter"/>
      </w:pPr>
      <w:r w:rsidRPr="00B34594">
        <w:lastRenderedPageBreak/>
        <w:t xml:space="preserve">BEC = </w:t>
      </w:r>
      <w:proofErr w:type="spellStart"/>
      <w:r w:rsidRPr="00B34594">
        <w:t>beclometasone</w:t>
      </w:r>
      <w:proofErr w:type="spellEnd"/>
      <w:r w:rsidRPr="00B34594">
        <w:t xml:space="preserve"> dipropionate; BUD = budesonide; DPMQ = dispensed price for maximum quantity; FF = fluticasone furoate; FOR = formoterol fumarate; FP = fluticasone propionate; IND = indacaterol; MBS = Medicare Benefits Schedule; MF = mometasone fumarate; PBS = Pharmaceutical Benefits Scheme; RPBS = Repatriation Pharmaceutical </w:t>
      </w:r>
      <w:r w:rsidRPr="00953121">
        <w:t>Benefits Scheme; SAL = salmeterol; VI = vilanterol.</w:t>
      </w:r>
    </w:p>
    <w:p w14:paraId="1493FAEE" w14:textId="2189495D" w:rsidR="000E7AD4" w:rsidRPr="00953121" w:rsidRDefault="000E7AD4" w:rsidP="000E7AD4">
      <w:pPr>
        <w:pStyle w:val="TableFigureFooter"/>
      </w:pPr>
      <w:r w:rsidRPr="00953121">
        <w:rPr>
          <w:vertAlign w:val="superscript"/>
        </w:rPr>
        <w:t>a</w:t>
      </w:r>
      <w:r w:rsidRPr="00953121">
        <w:t xml:space="preserve"> DPMQ of BEC/FOR (200/6</w:t>
      </w:r>
      <w:r w:rsidR="00FD2E77" w:rsidRPr="00953121">
        <w:t xml:space="preserve"> </w:t>
      </w:r>
      <w:proofErr w:type="spellStart"/>
      <w:r w:rsidRPr="00953121">
        <w:t>μg</w:t>
      </w:r>
      <w:proofErr w:type="spellEnd"/>
      <w:r w:rsidRPr="00953121">
        <w:t xml:space="preserve">) = MF/IND 260/125 </w:t>
      </w:r>
      <w:proofErr w:type="spellStart"/>
      <w:r w:rsidRPr="00953121">
        <w:t>μg</w:t>
      </w:r>
      <w:proofErr w:type="spellEnd"/>
      <w:r w:rsidRPr="00953121">
        <w:t xml:space="preserve"> &amp; FP/FOR 250/10 </w:t>
      </w:r>
      <w:proofErr w:type="spellStart"/>
      <w:r w:rsidRPr="00953121">
        <w:t>μg</w:t>
      </w:r>
      <w:proofErr w:type="spellEnd"/>
      <w:r w:rsidRPr="00953121">
        <w:t xml:space="preserve"> = $60.67; DPMQ of FP/SAL (500/50μg and 250/25μg) = $62.38</w:t>
      </w:r>
    </w:p>
    <w:p w14:paraId="0C0E2E4B" w14:textId="63BC4E2A" w:rsidR="000E7AD4" w:rsidRDefault="000E7AD4" w:rsidP="000E7AD4">
      <w:pPr>
        <w:pStyle w:val="TableFigureFooter"/>
      </w:pPr>
      <w:r w:rsidRPr="00953121">
        <w:rPr>
          <w:vertAlign w:val="superscript"/>
        </w:rPr>
        <w:t>b</w:t>
      </w:r>
      <w:r w:rsidRPr="00953121">
        <w:t xml:space="preserve"> Assuming 12.175 packs per year as estimated by the submission.</w:t>
      </w:r>
    </w:p>
    <w:p w14:paraId="4A0F988B" w14:textId="12684AC7" w:rsidR="00883C81" w:rsidRDefault="00883C81" w:rsidP="000E7AD4">
      <w:pPr>
        <w:pStyle w:val="TableFigureFooter"/>
      </w:pPr>
    </w:p>
    <w:p w14:paraId="7511FD61" w14:textId="77777777" w:rsidR="00883C81" w:rsidRPr="00987870" w:rsidRDefault="00883C81" w:rsidP="00883C81">
      <w:pPr>
        <w:pStyle w:val="TableFigureFooter"/>
        <w:keepNext/>
        <w:spacing w:after="0"/>
        <w:contextualSpacing w:val="0"/>
        <w:rPr>
          <w:i/>
        </w:rPr>
      </w:pPr>
      <w:bookmarkStart w:id="40" w:name="_Hlk112839435"/>
      <w:r w:rsidRPr="00987870">
        <w:rPr>
          <w:i/>
        </w:rPr>
        <w:t>The redacted values correspond to the following ranges:</w:t>
      </w:r>
    </w:p>
    <w:bookmarkEnd w:id="40"/>
    <w:p w14:paraId="4E325A63" w14:textId="09C9D4C5" w:rsidR="00883C81" w:rsidRPr="00281DAB" w:rsidRDefault="00883C81" w:rsidP="00883C81">
      <w:pPr>
        <w:pStyle w:val="TableFigureFooter"/>
        <w:keepNext/>
        <w:spacing w:after="0"/>
        <w:contextualSpacing w:val="0"/>
      </w:pPr>
      <w:r w:rsidRPr="00987870">
        <w:rPr>
          <w:i/>
          <w:szCs w:val="18"/>
          <w:vertAlign w:val="superscript"/>
        </w:rPr>
        <w:t>1</w:t>
      </w:r>
      <w:r w:rsidRPr="00987870">
        <w:rPr>
          <w:i/>
          <w:szCs w:val="18"/>
        </w:rPr>
        <w:t xml:space="preserve"> </w:t>
      </w:r>
      <w:r>
        <w:rPr>
          <w:i/>
          <w:szCs w:val="18"/>
        </w:rPr>
        <w:t>10,000 to &lt; 20,000</w:t>
      </w:r>
    </w:p>
    <w:p w14:paraId="7CC27462" w14:textId="635F4B9C" w:rsidR="00883C81" w:rsidRPr="00987870" w:rsidRDefault="00883C81" w:rsidP="00883C81">
      <w:pPr>
        <w:rPr>
          <w:rFonts w:ascii="Arial Narrow" w:hAnsi="Arial Narrow"/>
          <w:i/>
          <w:sz w:val="18"/>
          <w:szCs w:val="18"/>
        </w:rPr>
      </w:pPr>
      <w:r w:rsidRPr="00987870">
        <w:rPr>
          <w:rFonts w:ascii="Arial Narrow" w:hAnsi="Arial Narrow"/>
          <w:i/>
          <w:sz w:val="18"/>
          <w:szCs w:val="18"/>
          <w:vertAlign w:val="superscript"/>
        </w:rPr>
        <w:t>2</w:t>
      </w:r>
      <w:r w:rsidRPr="00987870">
        <w:rPr>
          <w:rFonts w:ascii="Arial Narrow" w:hAnsi="Arial Narrow"/>
          <w:i/>
          <w:sz w:val="18"/>
          <w:szCs w:val="18"/>
        </w:rPr>
        <w:t xml:space="preserve"> </w:t>
      </w:r>
      <w:r>
        <w:rPr>
          <w:rFonts w:ascii="Arial Narrow" w:hAnsi="Arial Narrow"/>
          <w:i/>
          <w:sz w:val="18"/>
          <w:szCs w:val="18"/>
        </w:rPr>
        <w:t>40,000 to &lt; 50,000</w:t>
      </w:r>
    </w:p>
    <w:p w14:paraId="4AF7CD6F" w14:textId="7D1DD88B" w:rsidR="00883C81" w:rsidRPr="00987870" w:rsidRDefault="00883C81" w:rsidP="00883C81">
      <w:pPr>
        <w:rPr>
          <w:rFonts w:ascii="Arial Narrow" w:hAnsi="Arial Narrow"/>
          <w:i/>
          <w:sz w:val="18"/>
          <w:szCs w:val="18"/>
        </w:rPr>
      </w:pPr>
      <w:r w:rsidRPr="00987870">
        <w:rPr>
          <w:rFonts w:ascii="Arial Narrow" w:hAnsi="Arial Narrow"/>
          <w:i/>
          <w:sz w:val="18"/>
          <w:szCs w:val="18"/>
          <w:vertAlign w:val="superscript"/>
        </w:rPr>
        <w:t xml:space="preserve">3 </w:t>
      </w:r>
      <w:r>
        <w:rPr>
          <w:rFonts w:ascii="Arial Narrow" w:hAnsi="Arial Narrow"/>
          <w:i/>
          <w:sz w:val="18"/>
          <w:szCs w:val="18"/>
        </w:rPr>
        <w:t>60,000 to &lt; 70,000</w:t>
      </w:r>
    </w:p>
    <w:p w14:paraId="1F9102A7" w14:textId="6D699C1A" w:rsidR="00883C81" w:rsidRPr="00987870" w:rsidRDefault="00883C81" w:rsidP="00883C81">
      <w:pPr>
        <w:rPr>
          <w:rFonts w:ascii="Arial Narrow" w:hAnsi="Arial Narrow"/>
          <w:i/>
          <w:sz w:val="18"/>
          <w:szCs w:val="18"/>
        </w:rPr>
      </w:pPr>
      <w:r w:rsidRPr="00987870">
        <w:rPr>
          <w:rFonts w:ascii="Arial Narrow" w:hAnsi="Arial Narrow"/>
          <w:i/>
          <w:sz w:val="18"/>
          <w:szCs w:val="18"/>
          <w:vertAlign w:val="superscript"/>
        </w:rPr>
        <w:t xml:space="preserve">4 </w:t>
      </w:r>
      <w:r>
        <w:rPr>
          <w:rFonts w:ascii="Arial Narrow" w:hAnsi="Arial Narrow"/>
          <w:i/>
          <w:sz w:val="18"/>
          <w:szCs w:val="18"/>
        </w:rPr>
        <w:t>70,000 to &lt; 80,000</w:t>
      </w:r>
    </w:p>
    <w:p w14:paraId="191F86A7" w14:textId="5786BC94" w:rsidR="00883C81" w:rsidRPr="00987870" w:rsidRDefault="00883C81" w:rsidP="00883C81">
      <w:pPr>
        <w:rPr>
          <w:rFonts w:ascii="Arial Narrow" w:hAnsi="Arial Narrow"/>
          <w:i/>
          <w:sz w:val="18"/>
          <w:szCs w:val="18"/>
        </w:rPr>
      </w:pPr>
      <w:r w:rsidRPr="00987870">
        <w:rPr>
          <w:rFonts w:ascii="Arial Narrow" w:hAnsi="Arial Narrow"/>
          <w:i/>
          <w:sz w:val="18"/>
          <w:szCs w:val="18"/>
          <w:vertAlign w:val="superscript"/>
        </w:rPr>
        <w:t>5</w:t>
      </w:r>
      <w:r w:rsidRPr="00987870">
        <w:rPr>
          <w:rFonts w:ascii="Arial Narrow" w:hAnsi="Arial Narrow"/>
          <w:i/>
          <w:sz w:val="18"/>
          <w:szCs w:val="18"/>
        </w:rPr>
        <w:t xml:space="preserve"> </w:t>
      </w:r>
      <w:r>
        <w:rPr>
          <w:rFonts w:ascii="Arial Narrow" w:hAnsi="Arial Narrow"/>
          <w:i/>
          <w:sz w:val="18"/>
          <w:szCs w:val="18"/>
        </w:rPr>
        <w:t>80,000 to &lt; 90,000</w:t>
      </w:r>
    </w:p>
    <w:p w14:paraId="697D812B" w14:textId="797CD5E5" w:rsidR="00883C81" w:rsidRPr="00987870" w:rsidRDefault="00883C81" w:rsidP="00883C81">
      <w:pPr>
        <w:rPr>
          <w:rFonts w:ascii="Arial Narrow" w:hAnsi="Arial Narrow"/>
          <w:i/>
          <w:sz w:val="18"/>
          <w:szCs w:val="18"/>
        </w:rPr>
      </w:pPr>
      <w:r w:rsidRPr="00987870">
        <w:rPr>
          <w:rFonts w:ascii="Arial Narrow" w:hAnsi="Arial Narrow"/>
          <w:i/>
          <w:sz w:val="18"/>
          <w:szCs w:val="18"/>
          <w:vertAlign w:val="superscript"/>
        </w:rPr>
        <w:t xml:space="preserve">6 </w:t>
      </w:r>
      <w:r w:rsidRPr="00987870">
        <w:rPr>
          <w:rFonts w:ascii="Arial Narrow" w:hAnsi="Arial Narrow"/>
          <w:i/>
          <w:sz w:val="18"/>
          <w:szCs w:val="18"/>
        </w:rPr>
        <w:t>$</w:t>
      </w:r>
      <w:r>
        <w:rPr>
          <w:rFonts w:ascii="Arial Narrow" w:hAnsi="Arial Narrow"/>
          <w:i/>
          <w:sz w:val="18"/>
          <w:szCs w:val="18"/>
        </w:rPr>
        <w:t>0 to &lt; $10 million</w:t>
      </w:r>
    </w:p>
    <w:p w14:paraId="69963526" w14:textId="0428560A" w:rsidR="00883C81" w:rsidRPr="00987870" w:rsidRDefault="00883C81" w:rsidP="006B4A72">
      <w:pPr>
        <w:rPr>
          <w:rFonts w:ascii="Arial Narrow" w:hAnsi="Arial Narrow"/>
          <w:i/>
          <w:sz w:val="18"/>
          <w:szCs w:val="18"/>
        </w:rPr>
      </w:pPr>
      <w:r w:rsidRPr="00987870">
        <w:rPr>
          <w:rFonts w:ascii="Arial Narrow" w:hAnsi="Arial Narrow"/>
          <w:i/>
          <w:sz w:val="18"/>
          <w:szCs w:val="18"/>
          <w:vertAlign w:val="superscript"/>
        </w:rPr>
        <w:t xml:space="preserve">7 </w:t>
      </w:r>
      <w:r w:rsidR="006B4A72">
        <w:rPr>
          <w:rFonts w:ascii="Arial Narrow" w:hAnsi="Arial Narrow"/>
          <w:i/>
          <w:sz w:val="18"/>
          <w:szCs w:val="18"/>
        </w:rPr>
        <w:t xml:space="preserve">net </w:t>
      </w:r>
      <w:proofErr w:type="gramStart"/>
      <w:r w:rsidR="006B4A72">
        <w:rPr>
          <w:rFonts w:ascii="Arial Narrow" w:hAnsi="Arial Narrow"/>
          <w:i/>
          <w:sz w:val="18"/>
          <w:szCs w:val="18"/>
        </w:rPr>
        <w:t>cost</w:t>
      </w:r>
      <w:proofErr w:type="gramEnd"/>
      <w:r w:rsidR="006B4A72">
        <w:rPr>
          <w:rFonts w:ascii="Arial Narrow" w:hAnsi="Arial Narrow"/>
          <w:i/>
          <w:sz w:val="18"/>
          <w:szCs w:val="18"/>
        </w:rPr>
        <w:t xml:space="preserve"> save</w:t>
      </w:r>
    </w:p>
    <w:p w14:paraId="46097D20" w14:textId="77777777" w:rsidR="00883C81" w:rsidRPr="00B34594" w:rsidRDefault="00883C81" w:rsidP="000E7AD4">
      <w:pPr>
        <w:pStyle w:val="TableFigureFooter"/>
        <w:rPr>
          <w:sz w:val="20"/>
        </w:rPr>
      </w:pPr>
    </w:p>
    <w:p w14:paraId="73D1B732" w14:textId="76543956" w:rsidR="000E7AD4" w:rsidRDefault="00DA4721" w:rsidP="00606FBA">
      <w:pPr>
        <w:pStyle w:val="3-BodyText"/>
      </w:pPr>
      <w:r w:rsidRPr="00C3743C">
        <w:t xml:space="preserve">In supplementary price analysis </w:t>
      </w:r>
      <w:r w:rsidR="002E04A6" w:rsidRPr="00C3743C">
        <w:t>#</w:t>
      </w:r>
      <w:r w:rsidRPr="00C3743C">
        <w:t xml:space="preserve">1 (assuming no price reduction to FP/SAL and </w:t>
      </w:r>
      <w:proofErr w:type="gramStart"/>
      <w:r w:rsidR="00122C23" w:rsidRPr="00C3743C">
        <w:t>cost</w:t>
      </w:r>
      <w:r w:rsidR="00182AFB">
        <w:t>-</w:t>
      </w:r>
      <w:r w:rsidR="00122C23" w:rsidRPr="00C3743C">
        <w:t>minimising</w:t>
      </w:r>
      <w:proofErr w:type="gramEnd"/>
      <w:r w:rsidRPr="00C3743C">
        <w:t xml:space="preserve"> BEC/FOR to MF/IND and FP/FOR), the total cost </w:t>
      </w:r>
      <w:r w:rsidR="00122C23" w:rsidRPr="00C3743C">
        <w:t>to</w:t>
      </w:r>
      <w:r w:rsidRPr="00C3743C">
        <w:t xml:space="preserve"> the PBS/RPBS of listing BEC/FOR 200/6 </w:t>
      </w:r>
      <w:proofErr w:type="spellStart"/>
      <w:r w:rsidRPr="00C3743C">
        <w:t>μg</w:t>
      </w:r>
      <w:proofErr w:type="spellEnd"/>
      <w:r w:rsidRPr="00C3743C">
        <w:t xml:space="preserve"> was estimated to be a saving of </w:t>
      </w:r>
      <w:r w:rsidR="006B4A72">
        <w:t>net cost saving</w:t>
      </w:r>
      <w:r w:rsidRPr="00C3743C">
        <w:t xml:space="preserve"> in Year 6, and a total saving of </w:t>
      </w:r>
      <w:r w:rsidR="006B4A72">
        <w:t>net cost saving</w:t>
      </w:r>
      <w:r w:rsidRPr="00C3743C">
        <w:t xml:space="preserve"> in the first 6 years of listing</w:t>
      </w:r>
      <w:r w:rsidRPr="00C3743C">
        <w:rPr>
          <w:color w:val="3366FF"/>
        </w:rPr>
        <w:t xml:space="preserve">. </w:t>
      </w:r>
      <w:r w:rsidRPr="00C3743C">
        <w:t xml:space="preserve">The cost savings </w:t>
      </w:r>
      <w:r w:rsidR="002E04A6" w:rsidRPr="00C3743C">
        <w:t xml:space="preserve">were </w:t>
      </w:r>
      <w:r w:rsidRPr="00C3743C">
        <w:t>associated with decreased utilisation of more expensive ICS/LABA combination therapies.</w:t>
      </w:r>
    </w:p>
    <w:p w14:paraId="2238DEE9" w14:textId="3E6A228B" w:rsidR="00576972" w:rsidRPr="00B34594" w:rsidRDefault="00576972" w:rsidP="00606FBA">
      <w:pPr>
        <w:pStyle w:val="4-SubsectionHeading"/>
      </w:pPr>
      <w:bookmarkStart w:id="41" w:name="_Toc22897648"/>
      <w:bookmarkStart w:id="42" w:name="_Toc103756523"/>
      <w:r w:rsidRPr="00B34594">
        <w:t>Quality Use of Medicines</w:t>
      </w:r>
      <w:bookmarkEnd w:id="41"/>
      <w:bookmarkEnd w:id="42"/>
    </w:p>
    <w:p w14:paraId="44141AAD" w14:textId="2940D240" w:rsidR="00017118" w:rsidRPr="00C3743C" w:rsidRDefault="00017118" w:rsidP="00606FBA">
      <w:pPr>
        <w:pStyle w:val="3-BodyText"/>
      </w:pPr>
      <w:r w:rsidRPr="00C3743C">
        <w:t xml:space="preserve">The submission stated that education materials setting out the appropriate dosing of BEC/FOR 200/6 </w:t>
      </w:r>
      <w:proofErr w:type="spellStart"/>
      <w:r w:rsidRPr="00C3743C">
        <w:t>μg</w:t>
      </w:r>
      <w:proofErr w:type="spellEnd"/>
      <w:r w:rsidRPr="00C3743C">
        <w:t xml:space="preserve"> would be </w:t>
      </w:r>
      <w:r w:rsidR="00DA6152">
        <w:t xml:space="preserve">available </w:t>
      </w:r>
      <w:r w:rsidRPr="00C3743C">
        <w:t>and that a medical team would visit all treating centres to educate physicians and nurse practitioners on the approved dosing schedules.</w:t>
      </w:r>
    </w:p>
    <w:p w14:paraId="444ABE5A" w14:textId="6555C793" w:rsidR="00AC4E13" w:rsidRPr="00F70616" w:rsidRDefault="00017118" w:rsidP="007A5700">
      <w:pPr>
        <w:pStyle w:val="3-BodyText"/>
      </w:pPr>
      <w:r w:rsidRPr="00C3743C">
        <w:t xml:space="preserve">The quality use of medicines plan proposed </w:t>
      </w:r>
      <w:r w:rsidR="00730237">
        <w:t xml:space="preserve">did </w:t>
      </w:r>
      <w:r w:rsidRPr="00C3743C">
        <w:t xml:space="preserve">not consider the number and complexity of respiratory devices currently available in Australia, and the risk to consumers in terms of confusion regarding which inhalers to use when. </w:t>
      </w:r>
      <w:r w:rsidR="007A5700">
        <w:t xml:space="preserve">The PBAC noted the already extensive range of high-dose ICS/LABA medicines on the PBS and noted the </w:t>
      </w:r>
      <w:r w:rsidR="00083EDE">
        <w:t xml:space="preserve">risk for consumers in terms of confusion regarding correct inhaler use, particularly </w:t>
      </w:r>
      <w:r w:rsidR="007A5700">
        <w:t>when switching between alternatives. Therefore, t</w:t>
      </w:r>
      <w:r w:rsidR="00730237">
        <w:t xml:space="preserve">he PBAC </w:t>
      </w:r>
      <w:r w:rsidR="007A5700">
        <w:t xml:space="preserve">advised </w:t>
      </w:r>
      <w:r w:rsidR="00344D28" w:rsidRPr="00C3743C">
        <w:t xml:space="preserve">the sponsor </w:t>
      </w:r>
      <w:r w:rsidR="00730237">
        <w:t xml:space="preserve">should consider </w:t>
      </w:r>
      <w:r w:rsidRPr="00C3743C">
        <w:t>partnering with a consumer or other organisation such as NPS MedicineWise or the National Asthma Council to ensure that instructions on inhaler device use are clear and readily accessible. Similarly, health professional education beyond appropriate dosing may be required to ensure that health professionals are adequately skilled to support consumers in device use.</w:t>
      </w:r>
      <w:r w:rsidR="007A5700">
        <w:t xml:space="preserve"> </w:t>
      </w:r>
    </w:p>
    <w:p w14:paraId="4B108B71" w14:textId="66E63DDC" w:rsidR="00680592" w:rsidRDefault="00680592" w:rsidP="0009517E">
      <w:pPr>
        <w:pStyle w:val="3-BodyText"/>
        <w:numPr>
          <w:ilvl w:val="0"/>
          <w:numId w:val="0"/>
        </w:numPr>
        <w:ind w:left="720"/>
        <w:rPr>
          <w:i/>
          <w:iCs/>
        </w:rPr>
      </w:pPr>
      <w:r w:rsidRPr="0009517E">
        <w:t>For</w:t>
      </w:r>
      <w:r w:rsidRPr="00F75122">
        <w:rPr>
          <w:i/>
          <w:iCs/>
        </w:rPr>
        <w:t xml:space="preserve"> more detail on PBAC’s view, see section 7 PBAC outcome</w:t>
      </w:r>
      <w:r w:rsidR="00F70616">
        <w:rPr>
          <w:i/>
          <w:iCs/>
        </w:rPr>
        <w:t>.</w:t>
      </w:r>
    </w:p>
    <w:p w14:paraId="573246ED" w14:textId="77777777" w:rsidR="00680592" w:rsidRPr="0090150D" w:rsidRDefault="00680592" w:rsidP="00680592">
      <w:pPr>
        <w:pStyle w:val="2-SectionHeading"/>
        <w:numPr>
          <w:ilvl w:val="0"/>
          <w:numId w:val="1"/>
        </w:numPr>
      </w:pPr>
      <w:bookmarkStart w:id="43" w:name="_Hlk76381249"/>
      <w:bookmarkStart w:id="44" w:name="_Hlk76377955"/>
      <w:r w:rsidRPr="0090150D">
        <w:t>PBAC Outcome</w:t>
      </w:r>
    </w:p>
    <w:p w14:paraId="3A0C3184" w14:textId="07E3C24C" w:rsidR="00B2340B" w:rsidRPr="005F75A2" w:rsidRDefault="00B2340B" w:rsidP="005F75A2">
      <w:pPr>
        <w:pStyle w:val="3-BodyText"/>
      </w:pPr>
      <w:r>
        <w:t>The PBAC recommended</w:t>
      </w:r>
      <w:r w:rsidRPr="00B34594">
        <w:t xml:space="preserve"> an Authority Required (S</w:t>
      </w:r>
      <w:r>
        <w:t>TREAMLINED</w:t>
      </w:r>
      <w:r w:rsidRPr="00B34594">
        <w:t xml:space="preserve">) listing for </w:t>
      </w:r>
      <w:proofErr w:type="spellStart"/>
      <w:r w:rsidRPr="00B34594">
        <w:t>Fostair</w:t>
      </w:r>
      <w:proofErr w:type="spellEnd"/>
      <w:r>
        <w:t>®</w:t>
      </w:r>
      <w:r w:rsidRPr="00B34594">
        <w:t xml:space="preserve"> </w:t>
      </w:r>
      <w:r>
        <w:t xml:space="preserve">200/6 </w:t>
      </w:r>
      <w:r w:rsidRPr="00B34594">
        <w:rPr>
          <w:snapToGrid/>
        </w:rPr>
        <w:t>µg</w:t>
      </w:r>
      <w:r w:rsidRPr="00B34594">
        <w:t xml:space="preserve"> metered dose inhaler (MDI), a fixed dose combination (FDC) of </w:t>
      </w:r>
      <w:proofErr w:type="spellStart"/>
      <w:r w:rsidRPr="00B34594">
        <w:t>beclometasone</w:t>
      </w:r>
      <w:proofErr w:type="spellEnd"/>
      <w:r w:rsidRPr="00B34594">
        <w:t xml:space="preserve"> (BEC), an inhaled corticosteroid (ICS) with formoterol (FOR), a long-acting beta agonist (LABA) as maintenance treatment of asthma</w:t>
      </w:r>
      <w:r w:rsidR="004E4BCC">
        <w:t>.</w:t>
      </w:r>
    </w:p>
    <w:p w14:paraId="61F9EDA5" w14:textId="4F479E8F" w:rsidR="00671024" w:rsidRPr="005F75A2" w:rsidRDefault="00335269" w:rsidP="00557199">
      <w:pPr>
        <w:pStyle w:val="3-BodyText"/>
      </w:pPr>
      <w:r>
        <w:lastRenderedPageBreak/>
        <w:t>The PBAC considered the claim of non-inferior effectiveness and safety to the FDC of fluticasone propionate with salmeterol (</w:t>
      </w:r>
      <w:r w:rsidR="00A71E9F">
        <w:t>FP/</w:t>
      </w:r>
      <w:r>
        <w:t>SAL</w:t>
      </w:r>
      <w:r w:rsidR="00A71E9F">
        <w:t xml:space="preserve"> </w:t>
      </w:r>
      <w:r w:rsidR="00A71E9F" w:rsidRPr="00B34594">
        <w:rPr>
          <w:snapToGrid/>
        </w:rPr>
        <w:t>500/50 µg, two inhalations daily and 250/25 µg, four actuations daily</w:t>
      </w:r>
      <w:r>
        <w:t xml:space="preserve">) was reasonable. However, the PBAC considered for purposes of satisfying Section 101(3B) of the </w:t>
      </w:r>
      <w:r w:rsidRPr="00557199">
        <w:rPr>
          <w:i/>
          <w:iCs/>
        </w:rPr>
        <w:t>National Health Act 1953</w:t>
      </w:r>
      <w:r>
        <w:t xml:space="preserve">, any high </w:t>
      </w:r>
      <w:r w:rsidR="00336395">
        <w:t>dose ICS/</w:t>
      </w:r>
      <w:r>
        <w:t>LABA FDC</w:t>
      </w:r>
      <w:r w:rsidR="001C2587">
        <w:t>s</w:t>
      </w:r>
      <w:r>
        <w:t xml:space="preserve"> are relevant alternative therapies. </w:t>
      </w:r>
      <w:r w:rsidR="00671024" w:rsidRPr="005F75A2">
        <w:t xml:space="preserve">The PBAC’s recommendation for listing was </w:t>
      </w:r>
      <w:r>
        <w:t xml:space="preserve">therefore </w:t>
      </w:r>
      <w:r w:rsidR="00671024" w:rsidRPr="005F75A2">
        <w:t xml:space="preserve">based on, among other matters, its assessment that the cost-effectiveness for </w:t>
      </w:r>
      <w:r w:rsidR="005F75A2">
        <w:t>BEC/FOR 200/6</w:t>
      </w:r>
      <w:r w:rsidR="00B2340B" w:rsidRPr="00B2340B">
        <w:rPr>
          <w:snapToGrid/>
        </w:rPr>
        <w:t xml:space="preserve"> </w:t>
      </w:r>
      <w:r w:rsidR="00B2340B" w:rsidRPr="00B34594">
        <w:rPr>
          <w:snapToGrid/>
        </w:rPr>
        <w:t>µg</w:t>
      </w:r>
      <w:r w:rsidR="00671024" w:rsidRPr="005F75A2">
        <w:t xml:space="preserve"> would be acceptable if it was cost-minimised against</w:t>
      </w:r>
      <w:r w:rsidR="0009517E">
        <w:t xml:space="preserve"> the</w:t>
      </w:r>
      <w:r w:rsidR="00F84C8A">
        <w:t xml:space="preserve"> </w:t>
      </w:r>
      <w:r w:rsidR="00D2233A">
        <w:t>l</w:t>
      </w:r>
      <w:r w:rsidR="00F84C8A">
        <w:t xml:space="preserve">east costly </w:t>
      </w:r>
      <w:r w:rsidR="00B2340B">
        <w:t>high dose</w:t>
      </w:r>
      <w:r w:rsidR="00F84C8A">
        <w:t xml:space="preserve"> ICS</w:t>
      </w:r>
      <w:r w:rsidR="00B2340B">
        <w:t xml:space="preserve">/LABA </w:t>
      </w:r>
      <w:r w:rsidR="002006C6">
        <w:t>FDC</w:t>
      </w:r>
      <w:r w:rsidR="00D2233A">
        <w:t>.</w:t>
      </w:r>
    </w:p>
    <w:p w14:paraId="1CADA399" w14:textId="79DA8E7E" w:rsidR="002D0F3D" w:rsidRPr="002D11DF" w:rsidRDefault="002D0F3D" w:rsidP="002D0F3D">
      <w:pPr>
        <w:pStyle w:val="3-BodyText"/>
        <w:rPr>
          <w:bCs/>
        </w:rPr>
      </w:pPr>
      <w:r w:rsidRPr="00836F75">
        <w:t xml:space="preserve">The PBAC noted </w:t>
      </w:r>
      <w:r>
        <w:t>the</w:t>
      </w:r>
      <w:r w:rsidRPr="00836F75">
        <w:t xml:space="preserve"> input from </w:t>
      </w:r>
      <w:r>
        <w:t>Asthma Australia</w:t>
      </w:r>
      <w:r w:rsidRPr="00836F75">
        <w:t xml:space="preserve"> </w:t>
      </w:r>
      <w:r>
        <w:t>which supported the listing of BEC/FOR 200/6</w:t>
      </w:r>
      <w:r w:rsidR="00B2340B" w:rsidRPr="00B2340B">
        <w:rPr>
          <w:snapToGrid/>
        </w:rPr>
        <w:t xml:space="preserve"> </w:t>
      </w:r>
      <w:r w:rsidR="00B2340B" w:rsidRPr="00B34594">
        <w:rPr>
          <w:snapToGrid/>
        </w:rPr>
        <w:t>µg</w:t>
      </w:r>
      <w:r>
        <w:t xml:space="preserve"> for the maintenance treatment of asthma</w:t>
      </w:r>
      <w:r>
        <w:rPr>
          <w:bCs/>
        </w:rPr>
        <w:t xml:space="preserve">. </w:t>
      </w:r>
      <w:r w:rsidRPr="002D11DF">
        <w:rPr>
          <w:bCs/>
        </w:rPr>
        <w:t xml:space="preserve"> </w:t>
      </w:r>
    </w:p>
    <w:p w14:paraId="5F4445F5" w14:textId="7CA616D4" w:rsidR="002D0F3D" w:rsidRPr="00335269" w:rsidRDefault="002D0F3D" w:rsidP="00557199">
      <w:pPr>
        <w:pStyle w:val="3-BodyText"/>
        <w:rPr>
          <w:lang w:val="en-GB"/>
        </w:rPr>
      </w:pPr>
      <w:r w:rsidRPr="00335269">
        <w:rPr>
          <w:lang w:val="en-GB"/>
        </w:rPr>
        <w:t>The PBAC advised the nominated main comparator FP/SAL 500/50</w:t>
      </w:r>
      <w:r w:rsidR="00B2340B" w:rsidRPr="00B2340B">
        <w:rPr>
          <w:snapToGrid/>
        </w:rPr>
        <w:t xml:space="preserve"> </w:t>
      </w:r>
      <w:r w:rsidR="00B2340B" w:rsidRPr="00B34594">
        <w:rPr>
          <w:snapToGrid/>
        </w:rPr>
        <w:t>µg</w:t>
      </w:r>
      <w:r w:rsidRPr="00335269">
        <w:rPr>
          <w:lang w:val="en-GB"/>
        </w:rPr>
        <w:t xml:space="preserve"> was appropriate based on the clinical evidence provided by the head-to-head </w:t>
      </w:r>
      <w:r w:rsidRPr="00B34594">
        <w:t>randomised trial</w:t>
      </w:r>
      <w:r>
        <w:t xml:space="preserve">. </w:t>
      </w:r>
      <w:r w:rsidR="00335269" w:rsidRPr="00335269">
        <w:rPr>
          <w:rFonts w:ascii="Calibri" w:hAnsi="Calibri"/>
          <w:snapToGrid/>
        </w:rPr>
        <w:t xml:space="preserve">In addition, the PBAC also considered all </w:t>
      </w:r>
      <w:r w:rsidR="00A71E9F">
        <w:rPr>
          <w:rFonts w:ascii="Calibri" w:hAnsi="Calibri"/>
          <w:snapToGrid/>
        </w:rPr>
        <w:t xml:space="preserve">high dose </w:t>
      </w:r>
      <w:r w:rsidR="00335269" w:rsidRPr="00335269">
        <w:rPr>
          <w:rFonts w:ascii="Calibri" w:hAnsi="Calibri"/>
          <w:snapToGrid/>
        </w:rPr>
        <w:t xml:space="preserve">ICS/LABA FDCs </w:t>
      </w:r>
      <w:r w:rsidR="00A71E9F">
        <w:rPr>
          <w:rFonts w:ascii="Calibri" w:hAnsi="Calibri"/>
          <w:snapToGrid/>
        </w:rPr>
        <w:t xml:space="preserve">currently </w:t>
      </w:r>
      <w:r w:rsidR="00335269" w:rsidRPr="00335269">
        <w:rPr>
          <w:rFonts w:ascii="Calibri" w:hAnsi="Calibri"/>
          <w:snapToGrid/>
        </w:rPr>
        <w:t xml:space="preserve">listed for </w:t>
      </w:r>
      <w:r w:rsidR="00A71E9F">
        <w:rPr>
          <w:rFonts w:ascii="Calibri" w:hAnsi="Calibri"/>
          <w:snapToGrid/>
        </w:rPr>
        <w:t>asthma</w:t>
      </w:r>
      <w:r w:rsidR="00335269" w:rsidRPr="00335269">
        <w:rPr>
          <w:rFonts w:ascii="Calibri" w:hAnsi="Calibri"/>
          <w:snapToGrid/>
        </w:rPr>
        <w:t xml:space="preserve"> were appropriate alternative therapies (see </w:t>
      </w:r>
      <w:r w:rsidR="00E47B6D">
        <w:rPr>
          <w:rFonts w:ascii="Calibri" w:hAnsi="Calibri"/>
          <w:snapToGrid/>
        </w:rPr>
        <w:t>Table 2</w:t>
      </w:r>
      <w:r w:rsidR="00335269" w:rsidRPr="00335269">
        <w:rPr>
          <w:rFonts w:ascii="Calibri" w:hAnsi="Calibri"/>
          <w:snapToGrid/>
        </w:rPr>
        <w:t>).</w:t>
      </w:r>
    </w:p>
    <w:p w14:paraId="71481E5C" w14:textId="24CEE030" w:rsidR="002006C6" w:rsidRPr="00B2340B" w:rsidRDefault="002006C6" w:rsidP="00B2340B">
      <w:pPr>
        <w:pStyle w:val="3-BodyText"/>
        <w:rPr>
          <w:szCs w:val="20"/>
        </w:rPr>
      </w:pPr>
      <w:r>
        <w:t xml:space="preserve">The PBAC considered </w:t>
      </w:r>
      <w:r w:rsidR="00783FCF">
        <w:t xml:space="preserve">the claim of non-inferior effectiveness and safety was supported by the results of </w:t>
      </w:r>
      <w:r w:rsidR="00783FCF" w:rsidRPr="00B34594">
        <w:t>CT-01</w:t>
      </w:r>
      <w:r w:rsidR="00783FCF">
        <w:t>, a</w:t>
      </w:r>
      <w:r w:rsidR="00783FCF" w:rsidRPr="00B34594">
        <w:t xml:space="preserve"> </w:t>
      </w:r>
      <w:r w:rsidR="00783FCF">
        <w:t>head-to-head randomised trial comparing BEC/FOR 200/6</w:t>
      </w:r>
      <w:r w:rsidR="00B2340B" w:rsidRPr="00B2340B">
        <w:rPr>
          <w:snapToGrid/>
        </w:rPr>
        <w:t xml:space="preserve"> </w:t>
      </w:r>
      <w:r w:rsidR="00B2340B" w:rsidRPr="00B34594">
        <w:rPr>
          <w:snapToGrid/>
        </w:rPr>
        <w:t>µg</w:t>
      </w:r>
      <w:r w:rsidR="00783FCF">
        <w:t xml:space="preserve"> as maintenance treatment to FP/SAL 500/50</w:t>
      </w:r>
      <w:r w:rsidR="00B2340B" w:rsidRPr="00B2340B">
        <w:rPr>
          <w:snapToGrid/>
        </w:rPr>
        <w:t xml:space="preserve"> </w:t>
      </w:r>
      <w:r w:rsidR="00B2340B" w:rsidRPr="00B34594">
        <w:rPr>
          <w:snapToGrid/>
        </w:rPr>
        <w:t>µg</w:t>
      </w:r>
      <w:r w:rsidR="00783FCF">
        <w:t xml:space="preserve"> in severe persistent asthma patients.</w:t>
      </w:r>
      <w:r w:rsidR="00B7510A">
        <w:t xml:space="preserve"> The PBAC accepted non-inferiority based on </w:t>
      </w:r>
      <w:r w:rsidR="00B7510A" w:rsidRPr="00B7510A">
        <w:rPr>
          <w:rFonts w:ascii="Calibri" w:hAnsi="Calibri"/>
          <w:snapToGrid/>
        </w:rPr>
        <w:t>the primary outcome of change from baseline to the end of the treatment in pre-dose morning FEV1 at 24 weeks, based on a pre-specified non-inferiority margin of 0.2</w:t>
      </w:r>
      <w:r w:rsidR="00C57107">
        <w:rPr>
          <w:rFonts w:ascii="Calibri" w:hAnsi="Calibri"/>
          <w:snapToGrid/>
        </w:rPr>
        <w:t xml:space="preserve"> </w:t>
      </w:r>
      <w:r w:rsidR="00B7510A" w:rsidRPr="00B7510A">
        <w:rPr>
          <w:rFonts w:ascii="Calibri" w:hAnsi="Calibri"/>
          <w:snapToGrid/>
        </w:rPr>
        <w:t xml:space="preserve">L in the CT-01 trial. Additionally, there were no statistically significant differences between BEC/FOR 200/6 </w:t>
      </w:r>
      <w:proofErr w:type="spellStart"/>
      <w:r w:rsidR="00B7510A" w:rsidRPr="00B7510A">
        <w:rPr>
          <w:rFonts w:ascii="Calibri" w:hAnsi="Calibri"/>
          <w:snapToGrid/>
        </w:rPr>
        <w:t>μg</w:t>
      </w:r>
      <w:proofErr w:type="spellEnd"/>
      <w:r w:rsidR="00B7510A" w:rsidRPr="00B7510A">
        <w:rPr>
          <w:rFonts w:ascii="Calibri" w:hAnsi="Calibri"/>
          <w:snapToGrid/>
        </w:rPr>
        <w:t xml:space="preserve"> and FP/SAL 500/50 </w:t>
      </w:r>
      <w:proofErr w:type="spellStart"/>
      <w:r w:rsidR="00B7510A" w:rsidRPr="00B7510A">
        <w:rPr>
          <w:rFonts w:ascii="Calibri" w:hAnsi="Calibri"/>
          <w:snapToGrid/>
        </w:rPr>
        <w:t>μg</w:t>
      </w:r>
      <w:proofErr w:type="spellEnd"/>
      <w:r w:rsidR="00B7510A" w:rsidRPr="00B7510A">
        <w:rPr>
          <w:rFonts w:ascii="Calibri" w:hAnsi="Calibri"/>
          <w:snapToGrid/>
        </w:rPr>
        <w:t xml:space="preserve"> in any of the secondary outcomes reported in the CT-01 trial, and the differences between the treatments appeared small.</w:t>
      </w:r>
      <w:r w:rsidR="00B7510A">
        <w:rPr>
          <w:rFonts w:ascii="Calibri" w:hAnsi="Calibri"/>
          <w:snapToGrid/>
        </w:rPr>
        <w:t xml:space="preserve"> The PBAC also noted t</w:t>
      </w:r>
      <w:r w:rsidR="00B7510A" w:rsidRPr="00B7510A">
        <w:rPr>
          <w:rFonts w:ascii="Calibri" w:hAnsi="Calibri"/>
          <w:snapToGrid/>
        </w:rPr>
        <w:t xml:space="preserve">he number and proportion of patients experiencing adverse events were similar between the BEC/FOR 200/6 </w:t>
      </w:r>
      <w:proofErr w:type="spellStart"/>
      <w:r w:rsidR="00B7510A" w:rsidRPr="00B7510A">
        <w:rPr>
          <w:rFonts w:ascii="Calibri" w:hAnsi="Calibri"/>
          <w:snapToGrid/>
        </w:rPr>
        <w:t>μg</w:t>
      </w:r>
      <w:proofErr w:type="spellEnd"/>
      <w:r w:rsidR="00B7510A" w:rsidRPr="00B7510A">
        <w:rPr>
          <w:rFonts w:ascii="Calibri" w:hAnsi="Calibri"/>
          <w:snapToGrid/>
        </w:rPr>
        <w:t xml:space="preserve"> and FP/SAL 500/50 </w:t>
      </w:r>
      <w:proofErr w:type="spellStart"/>
      <w:r w:rsidR="00B7510A" w:rsidRPr="00B7510A">
        <w:rPr>
          <w:rFonts w:ascii="Calibri" w:hAnsi="Calibri"/>
          <w:snapToGrid/>
        </w:rPr>
        <w:t>μg</w:t>
      </w:r>
      <w:proofErr w:type="spellEnd"/>
      <w:r w:rsidR="00B7510A" w:rsidRPr="00B7510A">
        <w:rPr>
          <w:rFonts w:ascii="Calibri" w:hAnsi="Calibri"/>
          <w:snapToGrid/>
        </w:rPr>
        <w:t xml:space="preserve"> treatment arms</w:t>
      </w:r>
      <w:r w:rsidR="00B7510A">
        <w:rPr>
          <w:rFonts w:ascii="Calibri" w:hAnsi="Calibri"/>
          <w:snapToGrid/>
        </w:rPr>
        <w:t xml:space="preserve">. </w:t>
      </w:r>
      <w:r w:rsidR="002D0F3D" w:rsidRPr="00B7510A">
        <w:rPr>
          <w:szCs w:val="20"/>
        </w:rPr>
        <w:t xml:space="preserve">The PBAC considered it reasonable to extend the non-inferiority claim to other high-dose ICS/LABA listings on the PBS. </w:t>
      </w:r>
    </w:p>
    <w:p w14:paraId="4EC59E26" w14:textId="4D2EAC4E" w:rsidR="00680592" w:rsidRPr="00E47B6D" w:rsidRDefault="002006C6" w:rsidP="00680592">
      <w:pPr>
        <w:widowControl w:val="0"/>
        <w:numPr>
          <w:ilvl w:val="1"/>
          <w:numId w:val="1"/>
        </w:numPr>
        <w:spacing w:after="120"/>
        <w:rPr>
          <w:rFonts w:asciiTheme="minorHAnsi" w:hAnsiTheme="minorHAnsi"/>
          <w:snapToGrid w:val="0"/>
          <w:lang w:val="en-GB"/>
        </w:rPr>
      </w:pPr>
      <w:r>
        <w:t>The PBAC noted that the submission presented a cost-minimisation analysis between BEC/FOR 200/6</w:t>
      </w:r>
      <w:r w:rsidR="00B2340B" w:rsidRPr="00B2340B">
        <w:t xml:space="preserve"> </w:t>
      </w:r>
      <w:r w:rsidR="00B2340B" w:rsidRPr="00B34594">
        <w:t>µg</w:t>
      </w:r>
      <w:r>
        <w:t xml:space="preserve"> and </w:t>
      </w:r>
      <w:r w:rsidR="00C96A3B">
        <w:t>FP/SAL. However, the PBAC considered the cost of BEC/FOR 200/6</w:t>
      </w:r>
      <w:r w:rsidR="00B2340B" w:rsidRPr="00B2340B">
        <w:t xml:space="preserve"> </w:t>
      </w:r>
      <w:r w:rsidR="00B2340B" w:rsidRPr="00B34594">
        <w:t>µg</w:t>
      </w:r>
      <w:r w:rsidR="00C96A3B">
        <w:t xml:space="preserve"> should be no greater than the </w:t>
      </w:r>
      <w:r w:rsidR="00C70DAD">
        <w:t xml:space="preserve">least costly </w:t>
      </w:r>
      <w:r w:rsidR="00C96A3B">
        <w:t xml:space="preserve">high dose </w:t>
      </w:r>
      <w:r w:rsidR="00C70DAD">
        <w:t>ICS/LABA FDC</w:t>
      </w:r>
      <w:r>
        <w:t xml:space="preserve">. The PBAC </w:t>
      </w:r>
      <w:r w:rsidR="002D0F3D">
        <w:t xml:space="preserve">accepted </w:t>
      </w:r>
      <w:r>
        <w:t xml:space="preserve">the </w:t>
      </w:r>
      <w:proofErr w:type="spellStart"/>
      <w:r>
        <w:t>equi</w:t>
      </w:r>
      <w:proofErr w:type="spellEnd"/>
      <w:r>
        <w:t xml:space="preserve">-effective doses </w:t>
      </w:r>
      <w:r w:rsidRPr="00E47B6D">
        <w:t xml:space="preserve">outlined in Table 9. </w:t>
      </w:r>
    </w:p>
    <w:p w14:paraId="0E510188" w14:textId="235855BE" w:rsidR="00680592" w:rsidRPr="000D7E87" w:rsidRDefault="000D7E87" w:rsidP="000D7E87">
      <w:pPr>
        <w:pStyle w:val="3-BodyText"/>
      </w:pPr>
      <w:r>
        <w:rPr>
          <w:lang w:val="en-GB"/>
        </w:rPr>
        <w:t>The PBAC considered the</w:t>
      </w:r>
      <w:r w:rsidRPr="00CE42B4">
        <w:rPr>
          <w:lang w:val="en-GB"/>
        </w:rPr>
        <w:t xml:space="preserve"> estimates </w:t>
      </w:r>
      <w:r>
        <w:rPr>
          <w:lang w:val="en-GB"/>
        </w:rPr>
        <w:t xml:space="preserve">provided in </w:t>
      </w:r>
      <w:r w:rsidR="002D0F3D">
        <w:rPr>
          <w:lang w:val="en-GB"/>
        </w:rPr>
        <w:t xml:space="preserve">the submission where </w:t>
      </w:r>
      <w:r w:rsidR="002D0F3D" w:rsidRPr="002D0F3D">
        <w:rPr>
          <w:lang w:val="en-GB"/>
        </w:rPr>
        <w:t>BEC/FOR 200/</w:t>
      </w:r>
      <w:r w:rsidR="002D0F3D" w:rsidRPr="004E4BCC">
        <w:t>6</w:t>
      </w:r>
      <w:r w:rsidR="004E4BCC">
        <w:t> </w:t>
      </w:r>
      <w:proofErr w:type="spellStart"/>
      <w:r w:rsidR="002D0F3D" w:rsidRPr="004E4BCC">
        <w:t>μg</w:t>
      </w:r>
      <w:proofErr w:type="spellEnd"/>
      <w:r w:rsidR="002D0F3D">
        <w:rPr>
          <w:lang w:val="en-GB"/>
        </w:rPr>
        <w:t xml:space="preserve"> was</w:t>
      </w:r>
      <w:r w:rsidR="002D0F3D" w:rsidRPr="002D0F3D">
        <w:rPr>
          <w:lang w:val="en-GB"/>
        </w:rPr>
        <w:t xml:space="preserve"> cost</w:t>
      </w:r>
      <w:r w:rsidR="002D0F3D">
        <w:rPr>
          <w:lang w:val="en-GB"/>
        </w:rPr>
        <w:t xml:space="preserve"> </w:t>
      </w:r>
      <w:r w:rsidR="002D0F3D" w:rsidRPr="002D0F3D">
        <w:rPr>
          <w:lang w:val="en-GB"/>
        </w:rPr>
        <w:t xml:space="preserve">minimised to the current lowest cost alternative therapies (MF/IND 260/125 </w:t>
      </w:r>
      <w:proofErr w:type="spellStart"/>
      <w:r w:rsidR="002D0F3D" w:rsidRPr="002D0F3D">
        <w:rPr>
          <w:lang w:val="en-GB"/>
        </w:rPr>
        <w:t>μg</w:t>
      </w:r>
      <w:proofErr w:type="spellEnd"/>
      <w:r w:rsidR="002D0F3D" w:rsidRPr="002D0F3D">
        <w:rPr>
          <w:lang w:val="en-GB"/>
        </w:rPr>
        <w:t xml:space="preserve"> &amp; FP/FOR 250/10 </w:t>
      </w:r>
      <w:proofErr w:type="spellStart"/>
      <w:r w:rsidR="002D0F3D" w:rsidRPr="002D0F3D">
        <w:rPr>
          <w:lang w:val="en-GB"/>
        </w:rPr>
        <w:t>μg</w:t>
      </w:r>
      <w:proofErr w:type="spellEnd"/>
      <w:r w:rsidR="002D0F3D">
        <w:rPr>
          <w:lang w:val="en-GB"/>
        </w:rPr>
        <w:t>) (</w:t>
      </w:r>
      <w:r>
        <w:rPr>
          <w:lang w:val="en-GB"/>
        </w:rPr>
        <w:t>supplementary analysis #1</w:t>
      </w:r>
      <w:r w:rsidR="002D0F3D">
        <w:rPr>
          <w:lang w:val="en-GB"/>
        </w:rPr>
        <w:t>)</w:t>
      </w:r>
      <w:r>
        <w:rPr>
          <w:lang w:val="en-GB"/>
        </w:rPr>
        <w:t xml:space="preserve"> were reasonable and </w:t>
      </w:r>
      <w:r w:rsidR="002D0F3D">
        <w:rPr>
          <w:lang w:val="en-GB"/>
        </w:rPr>
        <w:t xml:space="preserve">noted </w:t>
      </w:r>
      <w:r>
        <w:rPr>
          <w:lang w:val="en-GB"/>
        </w:rPr>
        <w:t>that the cost savings presented were</w:t>
      </w:r>
      <w:r>
        <w:t xml:space="preserve"> </w:t>
      </w:r>
      <w:r w:rsidRPr="00C3743C">
        <w:t xml:space="preserve">associated with decreased utilisation of more expensive ICS/LABA </w:t>
      </w:r>
      <w:r w:rsidR="001F5E94">
        <w:t>FDCs</w:t>
      </w:r>
      <w:r w:rsidRPr="00C3743C">
        <w:t>.</w:t>
      </w:r>
    </w:p>
    <w:p w14:paraId="16E83DFC" w14:textId="77BB2661" w:rsidR="00545CD2" w:rsidRPr="00545CD2" w:rsidRDefault="00545CD2" w:rsidP="00121810">
      <w:pPr>
        <w:pStyle w:val="3-BodyText"/>
        <w:rPr>
          <w:rFonts w:ascii="Calibri" w:hAnsi="Calibri"/>
          <w:snapToGrid/>
        </w:rPr>
      </w:pPr>
      <w:r>
        <w:t xml:space="preserve">The PBAC recommended that under Section 101(3BA) of the </w:t>
      </w:r>
      <w:r w:rsidRPr="00AA797B">
        <w:rPr>
          <w:i/>
          <w:iCs/>
        </w:rPr>
        <w:t>National Health Act, 1953</w:t>
      </w:r>
      <w:r>
        <w:t xml:space="preserve"> BEC/FOR</w:t>
      </w:r>
      <w:r w:rsidR="000D7E87">
        <w:t xml:space="preserve"> 200/6</w:t>
      </w:r>
      <w:r w:rsidR="004E4BCC" w:rsidRPr="004E4BCC">
        <w:rPr>
          <w:lang w:val="en-GB"/>
        </w:rPr>
        <w:t xml:space="preserve"> </w:t>
      </w:r>
      <w:proofErr w:type="spellStart"/>
      <w:r w:rsidR="004E4BCC" w:rsidRPr="002D0F3D">
        <w:rPr>
          <w:lang w:val="en-GB"/>
        </w:rPr>
        <w:t>μg</w:t>
      </w:r>
      <w:proofErr w:type="spellEnd"/>
      <w:r>
        <w:t xml:space="preserve"> use for maintenance treatment of asthma should be treated as interchangeable on an individual patient basis with other appropriate ICS/LABA FDC products on the PBS. </w:t>
      </w:r>
    </w:p>
    <w:p w14:paraId="759C8D09" w14:textId="11FD5598" w:rsidR="00121810" w:rsidRPr="00121810" w:rsidRDefault="00121810" w:rsidP="00121810">
      <w:pPr>
        <w:pStyle w:val="3-BodyText"/>
        <w:rPr>
          <w:rFonts w:ascii="Calibri" w:hAnsi="Calibri"/>
          <w:snapToGrid/>
        </w:rPr>
      </w:pPr>
      <w:r w:rsidRPr="00121810">
        <w:rPr>
          <w:rFonts w:ascii="Calibri" w:hAnsi="Calibri"/>
          <w:snapToGrid/>
        </w:rPr>
        <w:lastRenderedPageBreak/>
        <w:t xml:space="preserve">The PBAC advised that </w:t>
      </w:r>
      <w:r>
        <w:rPr>
          <w:rFonts w:ascii="Calibri" w:hAnsi="Calibri"/>
          <w:snapToGrid/>
        </w:rPr>
        <w:t>BEC/FOR 200/6</w:t>
      </w:r>
      <w:r w:rsidR="004E4BCC" w:rsidRPr="004E4BCC">
        <w:rPr>
          <w:lang w:val="en-GB"/>
        </w:rPr>
        <w:t xml:space="preserve"> </w:t>
      </w:r>
      <w:proofErr w:type="spellStart"/>
      <w:r w:rsidR="004E4BCC" w:rsidRPr="002D0F3D">
        <w:rPr>
          <w:lang w:val="en-GB"/>
        </w:rPr>
        <w:t>μg</w:t>
      </w:r>
      <w:proofErr w:type="spellEnd"/>
      <w:r w:rsidRPr="00121810">
        <w:rPr>
          <w:rFonts w:ascii="Calibri" w:hAnsi="Calibri"/>
          <w:snapToGrid/>
        </w:rPr>
        <w:t xml:space="preserve"> is suitable for prescribing by nurse practitioners. </w:t>
      </w:r>
    </w:p>
    <w:p w14:paraId="4723CFFE" w14:textId="6FE2F4AB" w:rsidR="00121810" w:rsidRDefault="00121810" w:rsidP="00121810">
      <w:pPr>
        <w:pStyle w:val="3-BodyText"/>
        <w:rPr>
          <w:rFonts w:ascii="Calibri" w:hAnsi="Calibri"/>
          <w:snapToGrid/>
        </w:rPr>
      </w:pPr>
      <w:r w:rsidRPr="00121810">
        <w:rPr>
          <w:rFonts w:ascii="Calibri" w:hAnsi="Calibri"/>
          <w:snapToGrid/>
        </w:rPr>
        <w:t>The PBAC recommended that the Early Supply Rule should not apply</w:t>
      </w:r>
      <w:r w:rsidR="00545CD2">
        <w:rPr>
          <w:rFonts w:ascii="Calibri" w:hAnsi="Calibri"/>
          <w:snapToGrid/>
        </w:rPr>
        <w:t>.</w:t>
      </w:r>
    </w:p>
    <w:p w14:paraId="66323B0F" w14:textId="4B61F43E" w:rsidR="00680592" w:rsidRPr="005F75A2" w:rsidRDefault="00680592" w:rsidP="005F75A2">
      <w:pPr>
        <w:widowControl w:val="0"/>
        <w:numPr>
          <w:ilvl w:val="1"/>
          <w:numId w:val="1"/>
        </w:numPr>
        <w:spacing w:after="120"/>
        <w:rPr>
          <w:rFonts w:asciiTheme="minorHAnsi" w:hAnsiTheme="minorHAnsi"/>
          <w:b/>
          <w:bCs/>
          <w:lang w:val="en-GB"/>
        </w:rPr>
      </w:pPr>
      <w:r w:rsidRPr="00D121C5">
        <w:rPr>
          <w:rFonts w:asciiTheme="minorHAnsi" w:hAnsiTheme="minorHAnsi" w:cstheme="minorHAnsi"/>
          <w:lang w:val="en-GB"/>
        </w:rPr>
        <w:t xml:space="preserve">The PBAC noted that its recommendation was on a cost-minimisation basis and advised that, because </w:t>
      </w:r>
      <w:r w:rsidR="005F75A2">
        <w:rPr>
          <w:rFonts w:asciiTheme="minorHAnsi" w:hAnsiTheme="minorHAnsi" w:cstheme="minorHAnsi"/>
          <w:lang w:val="en-GB"/>
        </w:rPr>
        <w:t xml:space="preserve">BEC/FOR 200/6 </w:t>
      </w:r>
      <w:proofErr w:type="spellStart"/>
      <w:r w:rsidR="004E4BCC" w:rsidRPr="002D0F3D">
        <w:rPr>
          <w:lang w:val="en-GB"/>
        </w:rPr>
        <w:t>μg</w:t>
      </w:r>
      <w:proofErr w:type="spellEnd"/>
      <w:r w:rsidR="004E4BCC" w:rsidRPr="00D121C5">
        <w:rPr>
          <w:rFonts w:asciiTheme="minorHAnsi" w:hAnsiTheme="minorHAnsi" w:cstheme="minorHAnsi"/>
          <w:lang w:val="en-GB"/>
        </w:rPr>
        <w:t xml:space="preserve"> </w:t>
      </w:r>
      <w:r w:rsidRPr="00D121C5">
        <w:rPr>
          <w:rFonts w:asciiTheme="minorHAnsi" w:hAnsiTheme="minorHAnsi" w:cstheme="minorHAnsi"/>
          <w:lang w:val="en-GB"/>
        </w:rPr>
        <w:t>is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5F75A2">
        <w:rPr>
          <w:rFonts w:asciiTheme="minorHAnsi" w:hAnsiTheme="minorHAnsi"/>
          <w:bCs/>
          <w:lang w:val="en-GB"/>
        </w:rPr>
        <w:t>FP/SAL</w:t>
      </w:r>
      <w:r w:rsidRPr="00531A05">
        <w:rPr>
          <w:rFonts w:asciiTheme="minorHAnsi" w:hAnsiTheme="minorHAnsi"/>
          <w:bCs/>
          <w:lang w:val="en-GB"/>
        </w:rPr>
        <w:t xml:space="preserve">, or not expected to address a high and urgent unmet clinical need given the presence of an alternative therapy, the criteria prescribed by the </w:t>
      </w:r>
      <w:r w:rsidRPr="007A5703">
        <w:rPr>
          <w:rFonts w:asciiTheme="minorHAnsi" w:hAnsiTheme="minorHAnsi"/>
          <w:bCs/>
          <w:i/>
          <w:lang w:val="en-GB"/>
        </w:rPr>
        <w:t>National Health (Pharmaceuticals and Vaccines – Cost Recovery) Regulations 20</w:t>
      </w:r>
      <w:r>
        <w:rPr>
          <w:rFonts w:asciiTheme="minorHAnsi" w:hAnsiTheme="minorHAnsi"/>
          <w:bCs/>
          <w:i/>
          <w:lang w:val="en-GB"/>
        </w:rPr>
        <w:t>22</w:t>
      </w:r>
      <w:r w:rsidRPr="00531A05">
        <w:rPr>
          <w:rFonts w:asciiTheme="minorHAnsi" w:hAnsiTheme="minorHAnsi"/>
          <w:bCs/>
          <w:lang w:val="en-GB"/>
        </w:rPr>
        <w:t xml:space="preserve"> for Pricing Pathway A were not met.</w:t>
      </w:r>
    </w:p>
    <w:p w14:paraId="4575A793" w14:textId="32428399" w:rsidR="00680592" w:rsidRDefault="00680592" w:rsidP="00680592">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w:t>
      </w:r>
    </w:p>
    <w:p w14:paraId="23CFECD1" w14:textId="77777777" w:rsidR="00680592" w:rsidRPr="00525B39" w:rsidRDefault="00680592" w:rsidP="0068059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ABCD5EE" w14:textId="4E90FA9E" w:rsidR="00680592" w:rsidRPr="00525B39" w:rsidRDefault="00680592" w:rsidP="00680592">
      <w:pPr>
        <w:rPr>
          <w:rFonts w:asciiTheme="minorHAnsi" w:hAnsiTheme="minorHAnsi"/>
          <w:bCs/>
          <w:snapToGrid w:val="0"/>
          <w:lang w:val="en-GB"/>
        </w:rPr>
      </w:pPr>
      <w:r w:rsidRPr="00525B39">
        <w:rPr>
          <w:rFonts w:asciiTheme="minorHAnsi" w:hAnsiTheme="minorHAnsi"/>
          <w:bCs/>
          <w:snapToGrid w:val="0"/>
          <w:lang w:val="en-GB"/>
        </w:rPr>
        <w:t>Recommended</w:t>
      </w:r>
    </w:p>
    <w:p w14:paraId="3967FAA8" w14:textId="77777777" w:rsidR="00680592" w:rsidRPr="00525B39" w:rsidRDefault="00680592" w:rsidP="00680592">
      <w:pPr>
        <w:widowControl w:val="0"/>
        <w:rPr>
          <w:rFonts w:asciiTheme="minorHAnsi" w:hAnsiTheme="minorHAnsi"/>
          <w:b/>
          <w:bCs/>
          <w:snapToGrid w:val="0"/>
        </w:rPr>
      </w:pPr>
    </w:p>
    <w:bookmarkEnd w:id="43"/>
    <w:p w14:paraId="0A0A369D" w14:textId="77777777" w:rsidR="00680592" w:rsidRPr="00F237A4" w:rsidRDefault="00680592" w:rsidP="00B45D1E">
      <w:pPr>
        <w:pStyle w:val="2-SectionHeading"/>
        <w:keepLines/>
        <w:numPr>
          <w:ilvl w:val="0"/>
          <w:numId w:val="1"/>
        </w:numPr>
        <w:rPr>
          <w:b w:val="0"/>
          <w:bCs/>
          <w:iCs/>
          <w:lang w:val="en-GB"/>
        </w:rPr>
      </w:pPr>
      <w:r w:rsidRPr="00680592">
        <w:lastRenderedPageBreak/>
        <w:t>Recommended</w:t>
      </w:r>
      <w:r w:rsidRPr="00525B39">
        <w:rPr>
          <w:bCs/>
          <w:lang w:val="en-GB"/>
        </w:rPr>
        <w:t xml:space="preserve"> listing</w:t>
      </w:r>
    </w:p>
    <w:p w14:paraId="0C94591A" w14:textId="5C113FCB" w:rsidR="00680592" w:rsidRPr="00680592" w:rsidRDefault="00680592" w:rsidP="00B45D1E">
      <w:pPr>
        <w:keepNext/>
        <w:keepLines/>
        <w:numPr>
          <w:ilvl w:val="1"/>
          <w:numId w:val="1"/>
        </w:numPr>
        <w:spacing w:after="120"/>
        <w:contextualSpacing/>
        <w:rPr>
          <w:rFonts w:asciiTheme="minorHAnsi" w:hAnsiTheme="minorHAnsi"/>
          <w:b/>
          <w:bCs/>
          <w:snapToGrid w:val="0"/>
        </w:rPr>
      </w:pPr>
      <w:r w:rsidRPr="00680592">
        <w:rPr>
          <w:rFonts w:asciiTheme="minorHAnsi" w:hAnsiTheme="minorHAnsi"/>
          <w:bCs/>
          <w:snapToGrid w:val="0"/>
        </w:rPr>
        <w:t>Add new item:</w:t>
      </w:r>
    </w:p>
    <w:p w14:paraId="48DCC6B8" w14:textId="1CC937F3" w:rsidR="00680592" w:rsidRPr="00574FA7" w:rsidRDefault="00680592" w:rsidP="00B45D1E">
      <w:pPr>
        <w:keepNext/>
        <w:keepLines/>
        <w:rPr>
          <w:rFonts w:asciiTheme="minorHAnsi" w:hAnsiTheme="minorHAnsi"/>
          <w:bCs/>
          <w:snapToGrid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680592" w:rsidRPr="00940ED9" w14:paraId="6460E92C" w14:textId="77777777" w:rsidTr="004275D7">
        <w:trPr>
          <w:cantSplit/>
          <w:trHeight w:val="20"/>
        </w:trPr>
        <w:tc>
          <w:tcPr>
            <w:tcW w:w="3940" w:type="dxa"/>
            <w:gridSpan w:val="2"/>
            <w:vAlign w:val="center"/>
          </w:tcPr>
          <w:bookmarkEnd w:id="44"/>
          <w:p w14:paraId="79BDEE60" w14:textId="77777777" w:rsidR="00680592" w:rsidRPr="00680592" w:rsidRDefault="00680592" w:rsidP="00B45D1E">
            <w:pPr>
              <w:keepNext/>
              <w:keepLines/>
              <w:rPr>
                <w:rFonts w:ascii="Arial Narrow" w:hAnsi="Arial Narrow"/>
                <w:b/>
                <w:bCs/>
                <w:sz w:val="20"/>
                <w:szCs w:val="20"/>
              </w:rPr>
            </w:pPr>
            <w:r w:rsidRPr="00680592">
              <w:rPr>
                <w:rFonts w:ascii="Arial Narrow" w:hAnsi="Arial Narrow"/>
                <w:b/>
                <w:bCs/>
                <w:sz w:val="20"/>
                <w:szCs w:val="20"/>
              </w:rPr>
              <w:t>MEDICINAL PRODUCT</w:t>
            </w:r>
          </w:p>
          <w:p w14:paraId="066EDB67" w14:textId="77777777" w:rsidR="00680592" w:rsidRPr="00680592" w:rsidRDefault="00680592" w:rsidP="00B45D1E">
            <w:pPr>
              <w:keepNext/>
              <w:keepLines/>
              <w:rPr>
                <w:rFonts w:ascii="Arial Narrow" w:hAnsi="Arial Narrow"/>
                <w:b/>
                <w:sz w:val="20"/>
                <w:szCs w:val="20"/>
              </w:rPr>
            </w:pPr>
            <w:r w:rsidRPr="00680592">
              <w:rPr>
                <w:rFonts w:ascii="Arial Narrow" w:hAnsi="Arial Narrow"/>
                <w:b/>
                <w:bCs/>
                <w:sz w:val="20"/>
                <w:szCs w:val="20"/>
              </w:rPr>
              <w:t>medicinal product pack</w:t>
            </w:r>
          </w:p>
        </w:tc>
        <w:tc>
          <w:tcPr>
            <w:tcW w:w="811" w:type="dxa"/>
            <w:vAlign w:val="center"/>
          </w:tcPr>
          <w:p w14:paraId="65E3C214" w14:textId="77777777" w:rsidR="00680592" w:rsidRPr="00680592" w:rsidRDefault="00680592" w:rsidP="00B45D1E">
            <w:pPr>
              <w:keepNext/>
              <w:keepLines/>
              <w:jc w:val="center"/>
              <w:rPr>
                <w:rFonts w:ascii="Arial Narrow" w:hAnsi="Arial Narrow"/>
                <w:b/>
                <w:sz w:val="20"/>
                <w:szCs w:val="20"/>
              </w:rPr>
            </w:pPr>
            <w:r w:rsidRPr="00680592">
              <w:rPr>
                <w:rFonts w:ascii="Arial Narrow" w:hAnsi="Arial Narrow"/>
                <w:b/>
                <w:sz w:val="20"/>
                <w:szCs w:val="20"/>
              </w:rPr>
              <w:t>PBS item code</w:t>
            </w:r>
          </w:p>
        </w:tc>
        <w:tc>
          <w:tcPr>
            <w:tcW w:w="812" w:type="dxa"/>
            <w:vAlign w:val="center"/>
          </w:tcPr>
          <w:p w14:paraId="6D9953ED" w14:textId="77777777" w:rsidR="00680592" w:rsidRPr="00680592" w:rsidRDefault="00680592" w:rsidP="00B45D1E">
            <w:pPr>
              <w:keepNext/>
              <w:keepLines/>
              <w:jc w:val="center"/>
              <w:rPr>
                <w:rFonts w:ascii="Arial Narrow" w:hAnsi="Arial Narrow"/>
                <w:b/>
                <w:sz w:val="20"/>
                <w:szCs w:val="20"/>
              </w:rPr>
            </w:pPr>
            <w:r w:rsidRPr="00680592">
              <w:rPr>
                <w:rFonts w:ascii="Arial Narrow" w:hAnsi="Arial Narrow"/>
                <w:b/>
                <w:sz w:val="20"/>
                <w:szCs w:val="20"/>
              </w:rPr>
              <w:t>Max. qty packs</w:t>
            </w:r>
          </w:p>
        </w:tc>
        <w:tc>
          <w:tcPr>
            <w:tcW w:w="811" w:type="dxa"/>
            <w:vAlign w:val="center"/>
          </w:tcPr>
          <w:p w14:paraId="2E35A30F" w14:textId="77777777" w:rsidR="00680592" w:rsidRPr="00680592" w:rsidRDefault="00680592" w:rsidP="00B45D1E">
            <w:pPr>
              <w:keepNext/>
              <w:keepLines/>
              <w:jc w:val="center"/>
              <w:rPr>
                <w:rFonts w:ascii="Arial Narrow" w:hAnsi="Arial Narrow"/>
                <w:b/>
                <w:sz w:val="20"/>
                <w:szCs w:val="20"/>
              </w:rPr>
            </w:pPr>
            <w:r w:rsidRPr="00680592">
              <w:rPr>
                <w:rFonts w:ascii="Arial Narrow" w:hAnsi="Arial Narrow"/>
                <w:b/>
                <w:sz w:val="20"/>
                <w:szCs w:val="20"/>
              </w:rPr>
              <w:t>Max. qty units</w:t>
            </w:r>
          </w:p>
        </w:tc>
        <w:tc>
          <w:tcPr>
            <w:tcW w:w="812" w:type="dxa"/>
            <w:vAlign w:val="center"/>
          </w:tcPr>
          <w:p w14:paraId="5ABD48F2" w14:textId="77777777" w:rsidR="00680592" w:rsidRPr="00680592" w:rsidRDefault="00680592" w:rsidP="00B45D1E">
            <w:pPr>
              <w:keepNext/>
              <w:keepLines/>
              <w:jc w:val="center"/>
              <w:rPr>
                <w:rFonts w:ascii="Arial Narrow" w:hAnsi="Arial Narrow"/>
                <w:b/>
                <w:sz w:val="20"/>
                <w:szCs w:val="20"/>
              </w:rPr>
            </w:pPr>
            <w:r w:rsidRPr="00680592">
              <w:rPr>
                <w:rFonts w:ascii="Arial Narrow" w:hAnsi="Arial Narrow"/>
                <w:b/>
                <w:sz w:val="20"/>
                <w:szCs w:val="20"/>
              </w:rPr>
              <w:t>№.of</w:t>
            </w:r>
          </w:p>
          <w:p w14:paraId="2AA4453B" w14:textId="77777777" w:rsidR="00680592" w:rsidRPr="00680592" w:rsidRDefault="00680592" w:rsidP="00B45D1E">
            <w:pPr>
              <w:keepNext/>
              <w:keepLines/>
              <w:jc w:val="center"/>
              <w:rPr>
                <w:rFonts w:ascii="Arial Narrow" w:hAnsi="Arial Narrow"/>
                <w:b/>
                <w:sz w:val="20"/>
                <w:szCs w:val="20"/>
              </w:rPr>
            </w:pPr>
            <w:proofErr w:type="spellStart"/>
            <w:r w:rsidRPr="00680592">
              <w:rPr>
                <w:rFonts w:ascii="Arial Narrow" w:hAnsi="Arial Narrow"/>
                <w:b/>
                <w:sz w:val="20"/>
                <w:szCs w:val="20"/>
              </w:rPr>
              <w:t>Rpts</w:t>
            </w:r>
            <w:proofErr w:type="spellEnd"/>
          </w:p>
        </w:tc>
        <w:tc>
          <w:tcPr>
            <w:tcW w:w="1831" w:type="dxa"/>
            <w:vAlign w:val="center"/>
          </w:tcPr>
          <w:p w14:paraId="7B00AFB0" w14:textId="77777777" w:rsidR="00680592" w:rsidRPr="00680592" w:rsidRDefault="00680592" w:rsidP="00B45D1E">
            <w:pPr>
              <w:keepNext/>
              <w:keepLines/>
              <w:rPr>
                <w:rFonts w:ascii="Arial Narrow" w:hAnsi="Arial Narrow"/>
                <w:b/>
                <w:sz w:val="20"/>
                <w:szCs w:val="20"/>
                <w:lang w:val="fr-FR"/>
              </w:rPr>
            </w:pPr>
            <w:r w:rsidRPr="00680592">
              <w:rPr>
                <w:rFonts w:ascii="Arial Narrow" w:hAnsi="Arial Narrow"/>
                <w:b/>
                <w:sz w:val="20"/>
                <w:szCs w:val="20"/>
              </w:rPr>
              <w:t>Available brands</w:t>
            </w:r>
          </w:p>
        </w:tc>
      </w:tr>
      <w:tr w:rsidR="00680592" w:rsidRPr="00940ED9" w14:paraId="0AC1C46D" w14:textId="77777777" w:rsidTr="004275D7">
        <w:trPr>
          <w:cantSplit/>
          <w:trHeight w:val="20"/>
        </w:trPr>
        <w:tc>
          <w:tcPr>
            <w:tcW w:w="9017" w:type="dxa"/>
            <w:gridSpan w:val="7"/>
            <w:vAlign w:val="center"/>
          </w:tcPr>
          <w:p w14:paraId="74DE2F19" w14:textId="77777777" w:rsidR="00680592" w:rsidRPr="00680592" w:rsidRDefault="00680592" w:rsidP="00B45D1E">
            <w:pPr>
              <w:keepNext/>
              <w:keepLines/>
              <w:rPr>
                <w:rFonts w:ascii="Arial Narrow" w:hAnsi="Arial Narrow"/>
                <w:sz w:val="20"/>
                <w:szCs w:val="20"/>
              </w:rPr>
            </w:pPr>
            <w:r w:rsidRPr="00680592">
              <w:rPr>
                <w:rFonts w:ascii="Arial Narrow" w:hAnsi="Arial Narrow"/>
                <w:sz w:val="20"/>
                <w:szCs w:val="20"/>
              </w:rPr>
              <w:t>BECLOMETASONE + FORMOTEROL (EFORMOTEROL)</w:t>
            </w:r>
          </w:p>
        </w:tc>
      </w:tr>
      <w:tr w:rsidR="00680592" w:rsidRPr="00940ED9" w14:paraId="431D02BB" w14:textId="77777777" w:rsidTr="004275D7">
        <w:trPr>
          <w:cantSplit/>
          <w:trHeight w:val="20"/>
        </w:trPr>
        <w:tc>
          <w:tcPr>
            <w:tcW w:w="3940" w:type="dxa"/>
            <w:gridSpan w:val="2"/>
            <w:vAlign w:val="center"/>
          </w:tcPr>
          <w:p w14:paraId="1A2131A8" w14:textId="77777777" w:rsidR="00680592" w:rsidRPr="00680592" w:rsidRDefault="00680592" w:rsidP="00B45D1E">
            <w:pPr>
              <w:keepNext/>
              <w:keepLines/>
              <w:rPr>
                <w:rFonts w:ascii="Arial Narrow" w:hAnsi="Arial Narrow"/>
                <w:sz w:val="20"/>
                <w:szCs w:val="20"/>
              </w:rPr>
            </w:pPr>
            <w:proofErr w:type="spellStart"/>
            <w:r w:rsidRPr="00680592">
              <w:rPr>
                <w:rFonts w:ascii="Arial Narrow" w:hAnsi="Arial Narrow"/>
                <w:sz w:val="20"/>
                <w:szCs w:val="20"/>
              </w:rPr>
              <w:t>beclometasone</w:t>
            </w:r>
            <w:proofErr w:type="spellEnd"/>
            <w:r w:rsidRPr="00680592">
              <w:rPr>
                <w:rFonts w:ascii="Arial Narrow" w:hAnsi="Arial Narrow"/>
                <w:sz w:val="20"/>
                <w:szCs w:val="20"/>
              </w:rPr>
              <w:t xml:space="preserve"> dipropionate 200 microgram/actuation + formoterol (</w:t>
            </w:r>
            <w:proofErr w:type="spellStart"/>
            <w:r w:rsidRPr="00680592">
              <w:rPr>
                <w:rFonts w:ascii="Arial Narrow" w:hAnsi="Arial Narrow"/>
                <w:sz w:val="20"/>
                <w:szCs w:val="20"/>
              </w:rPr>
              <w:t>eformoterol</w:t>
            </w:r>
            <w:proofErr w:type="spellEnd"/>
            <w:r w:rsidRPr="00680592">
              <w:rPr>
                <w:rFonts w:ascii="Arial Narrow" w:hAnsi="Arial Narrow"/>
                <w:sz w:val="20"/>
                <w:szCs w:val="20"/>
              </w:rPr>
              <w:t>) fumarate dihydrate 6 microgram/actuation inhalation, 120 actuations</w:t>
            </w:r>
          </w:p>
        </w:tc>
        <w:tc>
          <w:tcPr>
            <w:tcW w:w="811" w:type="dxa"/>
            <w:vAlign w:val="center"/>
          </w:tcPr>
          <w:p w14:paraId="067AAD36"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NEW</w:t>
            </w:r>
          </w:p>
        </w:tc>
        <w:tc>
          <w:tcPr>
            <w:tcW w:w="812" w:type="dxa"/>
            <w:vAlign w:val="center"/>
          </w:tcPr>
          <w:p w14:paraId="2B53A66B"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1</w:t>
            </w:r>
          </w:p>
        </w:tc>
        <w:tc>
          <w:tcPr>
            <w:tcW w:w="811" w:type="dxa"/>
            <w:vAlign w:val="center"/>
          </w:tcPr>
          <w:p w14:paraId="43241A62"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1</w:t>
            </w:r>
          </w:p>
        </w:tc>
        <w:tc>
          <w:tcPr>
            <w:tcW w:w="812" w:type="dxa"/>
            <w:vAlign w:val="center"/>
          </w:tcPr>
          <w:p w14:paraId="5B14EE54"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5</w:t>
            </w:r>
          </w:p>
        </w:tc>
        <w:tc>
          <w:tcPr>
            <w:tcW w:w="1831" w:type="dxa"/>
            <w:vAlign w:val="center"/>
          </w:tcPr>
          <w:p w14:paraId="4D07E65B" w14:textId="77777777" w:rsidR="00680592" w:rsidRPr="00680592" w:rsidRDefault="00680592" w:rsidP="00B45D1E">
            <w:pPr>
              <w:keepNext/>
              <w:keepLines/>
              <w:rPr>
                <w:rFonts w:ascii="Arial Narrow" w:hAnsi="Arial Narrow"/>
                <w:sz w:val="20"/>
                <w:szCs w:val="20"/>
              </w:rPr>
            </w:pPr>
            <w:proofErr w:type="spellStart"/>
            <w:r w:rsidRPr="00680592">
              <w:rPr>
                <w:rFonts w:ascii="Arial Narrow" w:hAnsi="Arial Narrow"/>
                <w:sz w:val="20"/>
                <w:szCs w:val="20"/>
              </w:rPr>
              <w:t>Fostair</w:t>
            </w:r>
            <w:proofErr w:type="spellEnd"/>
            <w:r w:rsidRPr="00680592">
              <w:rPr>
                <w:rFonts w:ascii="Arial Narrow" w:hAnsi="Arial Narrow"/>
                <w:sz w:val="20"/>
                <w:szCs w:val="20"/>
              </w:rPr>
              <w:t xml:space="preserve"> 200/6</w:t>
            </w:r>
          </w:p>
        </w:tc>
      </w:tr>
      <w:tr w:rsidR="00680592" w:rsidRPr="00940ED9" w14:paraId="244CD361" w14:textId="77777777" w:rsidTr="004275D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AFE9953" w14:textId="77777777" w:rsidR="00680592" w:rsidRPr="00680592" w:rsidRDefault="00680592" w:rsidP="00B45D1E">
            <w:pPr>
              <w:keepNext/>
              <w:keepLines/>
              <w:rPr>
                <w:rFonts w:ascii="Arial Narrow" w:hAnsi="Arial Narrow"/>
                <w:sz w:val="20"/>
                <w:szCs w:val="20"/>
              </w:rPr>
            </w:pPr>
          </w:p>
        </w:tc>
      </w:tr>
      <w:tr w:rsidR="00680592" w:rsidRPr="00940ED9" w14:paraId="27B10B41" w14:textId="77777777" w:rsidTr="004275D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3255FBFE" w14:textId="77777777" w:rsidR="00680592" w:rsidRPr="00680592" w:rsidRDefault="00680592" w:rsidP="00B45D1E">
            <w:pPr>
              <w:keepNext/>
              <w:keepLines/>
              <w:rPr>
                <w:rFonts w:ascii="Arial Narrow" w:hAnsi="Arial Narrow"/>
                <w:b/>
                <w:sz w:val="20"/>
                <w:szCs w:val="20"/>
              </w:rPr>
            </w:pPr>
            <w:r w:rsidRPr="00680592">
              <w:rPr>
                <w:rFonts w:ascii="Arial Narrow" w:hAnsi="Arial Narrow"/>
                <w:b/>
                <w:sz w:val="20"/>
                <w:szCs w:val="20"/>
              </w:rPr>
              <w:t>Restriction Summary [11014] / Treatment of Concept: [11057]</w:t>
            </w:r>
          </w:p>
        </w:tc>
      </w:tr>
      <w:tr w:rsidR="00680592" w:rsidRPr="00301B43" w14:paraId="25026BA8" w14:textId="77777777" w:rsidTr="004275D7">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4E097722" w14:textId="77777777" w:rsidR="00680592" w:rsidRPr="00680592" w:rsidRDefault="00680592" w:rsidP="00B45D1E">
            <w:pPr>
              <w:keepNext/>
              <w:keepLines/>
              <w:jc w:val="center"/>
              <w:rPr>
                <w:rFonts w:ascii="Arial Narrow" w:hAnsi="Arial Narrow"/>
                <w:b/>
                <w:sz w:val="20"/>
                <w:szCs w:val="20"/>
              </w:rPr>
            </w:pPr>
            <w:r w:rsidRPr="00680592">
              <w:rPr>
                <w:rFonts w:ascii="Arial Narrow" w:hAnsi="Arial Narrow"/>
                <w:b/>
                <w:sz w:val="20"/>
                <w:szCs w:val="20"/>
              </w:rPr>
              <w:t xml:space="preserve">Concept ID </w:t>
            </w:r>
            <w:r w:rsidRPr="00680592">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C2C27DF" w14:textId="77777777" w:rsidR="00680592" w:rsidRPr="00680592" w:rsidRDefault="00680592" w:rsidP="00B45D1E">
            <w:pPr>
              <w:keepNext/>
              <w:keepLines/>
              <w:rPr>
                <w:rFonts w:ascii="Arial Narrow" w:hAnsi="Arial Narrow"/>
                <w:sz w:val="20"/>
                <w:szCs w:val="20"/>
              </w:rPr>
            </w:pPr>
            <w:r w:rsidRPr="00680592">
              <w:rPr>
                <w:rFonts w:ascii="Arial Narrow" w:hAnsi="Arial Narrow"/>
                <w:b/>
                <w:sz w:val="20"/>
                <w:szCs w:val="20"/>
              </w:rPr>
              <w:t xml:space="preserve">Category / Program: </w:t>
            </w:r>
            <w:r w:rsidRPr="00680592">
              <w:rPr>
                <w:rFonts w:ascii="Arial Narrow" w:hAnsi="Arial Narrow"/>
                <w:sz w:val="20"/>
                <w:szCs w:val="20"/>
              </w:rPr>
              <w:t>GENERAL – General Schedule (Code GE</w:t>
            </w:r>
          </w:p>
        </w:tc>
      </w:tr>
      <w:tr w:rsidR="00680592" w:rsidRPr="00301B43" w14:paraId="26982F81" w14:textId="77777777" w:rsidTr="004275D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68E8D71B" w14:textId="77777777" w:rsidR="00680592" w:rsidRPr="00680592" w:rsidRDefault="00680592" w:rsidP="00B45D1E">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7912729" w14:textId="77777777" w:rsidR="00680592" w:rsidRPr="00680592" w:rsidRDefault="00680592" w:rsidP="00B45D1E">
            <w:pPr>
              <w:keepNext/>
              <w:keepLines/>
              <w:rPr>
                <w:rFonts w:ascii="Arial Narrow" w:hAnsi="Arial Narrow"/>
                <w:b/>
                <w:sz w:val="20"/>
                <w:szCs w:val="20"/>
              </w:rPr>
            </w:pPr>
            <w:r w:rsidRPr="00680592">
              <w:rPr>
                <w:rFonts w:ascii="Arial Narrow" w:hAnsi="Arial Narrow"/>
                <w:b/>
                <w:sz w:val="20"/>
                <w:szCs w:val="20"/>
              </w:rPr>
              <w:t xml:space="preserve">Prescriber type: </w:t>
            </w:r>
            <w:r w:rsidRPr="00680592">
              <w:rPr>
                <w:rFonts w:ascii="Arial Narrow" w:hAnsi="Arial Narrow"/>
                <w:sz w:val="20"/>
                <w:szCs w:val="20"/>
              </w:rPr>
              <w:fldChar w:fldCharType="begin">
                <w:ffData>
                  <w:name w:val=""/>
                  <w:enabled/>
                  <w:calcOnExit w:val="0"/>
                  <w:checkBox>
                    <w:sizeAuto/>
                    <w:default w:val="1"/>
                  </w:checkBox>
                </w:ffData>
              </w:fldChar>
            </w:r>
            <w:r w:rsidRPr="00680592">
              <w:rPr>
                <w:rFonts w:ascii="Arial Narrow" w:hAnsi="Arial Narrow"/>
                <w:sz w:val="20"/>
                <w:szCs w:val="20"/>
              </w:rPr>
              <w:instrText xml:space="preserve"> FORMCHECKBOX </w:instrText>
            </w:r>
            <w:r w:rsidR="00A1798D">
              <w:rPr>
                <w:rFonts w:ascii="Arial Narrow" w:hAnsi="Arial Narrow"/>
                <w:sz w:val="20"/>
                <w:szCs w:val="20"/>
              </w:rPr>
            </w:r>
            <w:r w:rsidR="00A1798D">
              <w:rPr>
                <w:rFonts w:ascii="Arial Narrow" w:hAnsi="Arial Narrow"/>
                <w:sz w:val="20"/>
                <w:szCs w:val="20"/>
              </w:rPr>
              <w:fldChar w:fldCharType="separate"/>
            </w:r>
            <w:r w:rsidRPr="00680592">
              <w:rPr>
                <w:rFonts w:ascii="Arial Narrow" w:hAnsi="Arial Narrow"/>
                <w:sz w:val="20"/>
                <w:szCs w:val="20"/>
              </w:rPr>
              <w:fldChar w:fldCharType="end"/>
            </w:r>
            <w:r w:rsidRPr="00680592">
              <w:rPr>
                <w:rFonts w:ascii="Arial Narrow" w:hAnsi="Arial Narrow"/>
                <w:sz w:val="20"/>
                <w:szCs w:val="20"/>
              </w:rPr>
              <w:t xml:space="preserve">Medical Practitioners </w:t>
            </w:r>
            <w:r w:rsidRPr="00680592">
              <w:rPr>
                <w:rFonts w:ascii="Arial Narrow" w:hAnsi="Arial Narrow"/>
                <w:sz w:val="20"/>
                <w:szCs w:val="20"/>
              </w:rPr>
              <w:fldChar w:fldCharType="begin">
                <w:ffData>
                  <w:name w:val="Check3"/>
                  <w:enabled/>
                  <w:calcOnExit w:val="0"/>
                  <w:checkBox>
                    <w:sizeAuto/>
                    <w:default w:val="1"/>
                  </w:checkBox>
                </w:ffData>
              </w:fldChar>
            </w:r>
            <w:r w:rsidRPr="00680592">
              <w:rPr>
                <w:rFonts w:ascii="Arial Narrow" w:hAnsi="Arial Narrow"/>
                <w:sz w:val="20"/>
                <w:szCs w:val="20"/>
              </w:rPr>
              <w:instrText xml:space="preserve"> FORMCHECKBOX </w:instrText>
            </w:r>
            <w:r w:rsidR="00A1798D">
              <w:rPr>
                <w:rFonts w:ascii="Arial Narrow" w:hAnsi="Arial Narrow"/>
                <w:sz w:val="20"/>
                <w:szCs w:val="20"/>
              </w:rPr>
            </w:r>
            <w:r w:rsidR="00A1798D">
              <w:rPr>
                <w:rFonts w:ascii="Arial Narrow" w:hAnsi="Arial Narrow"/>
                <w:sz w:val="20"/>
                <w:szCs w:val="20"/>
              </w:rPr>
              <w:fldChar w:fldCharType="separate"/>
            </w:r>
            <w:r w:rsidRPr="00680592">
              <w:rPr>
                <w:rFonts w:ascii="Arial Narrow" w:hAnsi="Arial Narrow"/>
                <w:sz w:val="20"/>
                <w:szCs w:val="20"/>
              </w:rPr>
              <w:fldChar w:fldCharType="end"/>
            </w:r>
            <w:r w:rsidRPr="00680592">
              <w:rPr>
                <w:rFonts w:ascii="Arial Narrow" w:hAnsi="Arial Narrow"/>
                <w:sz w:val="20"/>
                <w:szCs w:val="20"/>
              </w:rPr>
              <w:t xml:space="preserve">Nurse practitioners </w:t>
            </w:r>
          </w:p>
        </w:tc>
      </w:tr>
      <w:tr w:rsidR="00680592" w:rsidRPr="00301B43" w14:paraId="2BA90BE3" w14:textId="77777777" w:rsidTr="004275D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bottom w:val="single" w:sz="4" w:space="0" w:color="auto"/>
              <w:right w:val="single" w:sz="4" w:space="0" w:color="auto"/>
            </w:tcBorders>
          </w:tcPr>
          <w:p w14:paraId="37633903" w14:textId="77777777" w:rsidR="00680592" w:rsidRPr="00680592" w:rsidRDefault="00680592" w:rsidP="00B45D1E">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48EF710" w14:textId="77777777" w:rsidR="00680592" w:rsidRPr="00680592" w:rsidRDefault="00680592" w:rsidP="00B45D1E">
            <w:pPr>
              <w:keepNext/>
              <w:keepLines/>
              <w:rPr>
                <w:rFonts w:ascii="Arial Narrow" w:eastAsia="Calibri" w:hAnsi="Arial Narrow"/>
                <w:sz w:val="20"/>
                <w:szCs w:val="20"/>
              </w:rPr>
            </w:pPr>
            <w:r w:rsidRPr="00680592">
              <w:rPr>
                <w:rFonts w:ascii="Arial Narrow" w:hAnsi="Arial Narrow"/>
                <w:b/>
                <w:sz w:val="20"/>
                <w:szCs w:val="20"/>
              </w:rPr>
              <w:t xml:space="preserve">Restriction type: </w:t>
            </w:r>
            <w:r w:rsidRPr="00680592">
              <w:rPr>
                <w:rFonts w:ascii="Arial Narrow" w:eastAsia="Calibri" w:hAnsi="Arial Narrow"/>
                <w:sz w:val="20"/>
                <w:szCs w:val="20"/>
              </w:rPr>
              <w:fldChar w:fldCharType="begin">
                <w:ffData>
                  <w:name w:val=""/>
                  <w:enabled/>
                  <w:calcOnExit w:val="0"/>
                  <w:checkBox>
                    <w:sizeAuto/>
                    <w:default w:val="1"/>
                  </w:checkBox>
                </w:ffData>
              </w:fldChar>
            </w:r>
            <w:r w:rsidRPr="00680592">
              <w:rPr>
                <w:rFonts w:ascii="Arial Narrow" w:eastAsia="Calibri" w:hAnsi="Arial Narrow"/>
                <w:sz w:val="20"/>
                <w:szCs w:val="20"/>
              </w:rPr>
              <w:instrText xml:space="preserve"> FORMCHECKBOX </w:instrText>
            </w:r>
            <w:r w:rsidR="00A1798D">
              <w:rPr>
                <w:rFonts w:ascii="Arial Narrow" w:eastAsia="Calibri" w:hAnsi="Arial Narrow"/>
                <w:sz w:val="20"/>
                <w:szCs w:val="20"/>
              </w:rPr>
            </w:r>
            <w:r w:rsidR="00A1798D">
              <w:rPr>
                <w:rFonts w:ascii="Arial Narrow" w:eastAsia="Calibri" w:hAnsi="Arial Narrow"/>
                <w:sz w:val="20"/>
                <w:szCs w:val="20"/>
              </w:rPr>
              <w:fldChar w:fldCharType="separate"/>
            </w:r>
            <w:r w:rsidRPr="00680592">
              <w:rPr>
                <w:rFonts w:ascii="Arial Narrow" w:eastAsia="Calibri" w:hAnsi="Arial Narrow"/>
                <w:sz w:val="20"/>
                <w:szCs w:val="20"/>
              </w:rPr>
              <w:fldChar w:fldCharType="end"/>
            </w:r>
            <w:r w:rsidRPr="00680592">
              <w:rPr>
                <w:rFonts w:ascii="Arial Narrow" w:eastAsia="Calibri" w:hAnsi="Arial Narrow"/>
                <w:sz w:val="20"/>
                <w:szCs w:val="20"/>
              </w:rPr>
              <w:t>Authority Required (STREAMLINED) /existing code 11057</w:t>
            </w:r>
          </w:p>
        </w:tc>
      </w:tr>
      <w:tr w:rsidR="00680592" w:rsidRPr="00301B43" w14:paraId="04C81165"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hideMark/>
          </w:tcPr>
          <w:p w14:paraId="0F39CCAC"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9277</w:t>
            </w:r>
          </w:p>
        </w:tc>
        <w:tc>
          <w:tcPr>
            <w:tcW w:w="7745" w:type="dxa"/>
            <w:gridSpan w:val="6"/>
            <w:vAlign w:val="center"/>
            <w:hideMark/>
          </w:tcPr>
          <w:p w14:paraId="376DA7B8" w14:textId="77777777" w:rsidR="00680592" w:rsidRPr="00680592" w:rsidRDefault="00680592" w:rsidP="00B45D1E">
            <w:pPr>
              <w:keepNext/>
              <w:keepLines/>
              <w:rPr>
                <w:rFonts w:ascii="Arial Narrow" w:hAnsi="Arial Narrow"/>
                <w:sz w:val="20"/>
                <w:szCs w:val="20"/>
              </w:rPr>
            </w:pPr>
            <w:r w:rsidRPr="00680592">
              <w:rPr>
                <w:rFonts w:ascii="Arial Narrow" w:hAnsi="Arial Narrow"/>
                <w:b/>
                <w:bCs/>
                <w:sz w:val="20"/>
                <w:szCs w:val="20"/>
              </w:rPr>
              <w:t>Indication:</w:t>
            </w:r>
            <w:r w:rsidRPr="00680592">
              <w:rPr>
                <w:rFonts w:ascii="Arial Narrow" w:hAnsi="Arial Narrow"/>
                <w:sz w:val="20"/>
                <w:szCs w:val="20"/>
              </w:rPr>
              <w:t xml:space="preserve"> Asthma</w:t>
            </w:r>
          </w:p>
        </w:tc>
      </w:tr>
      <w:tr w:rsidR="00680592" w:rsidRPr="00301B43" w14:paraId="15B77B5D"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11D06294"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9539</w:t>
            </w:r>
          </w:p>
        </w:tc>
        <w:tc>
          <w:tcPr>
            <w:tcW w:w="7745" w:type="dxa"/>
            <w:gridSpan w:val="6"/>
            <w:vAlign w:val="center"/>
            <w:hideMark/>
          </w:tcPr>
          <w:p w14:paraId="026271E1" w14:textId="77777777" w:rsidR="00680592" w:rsidRPr="00680592" w:rsidRDefault="00680592" w:rsidP="00B45D1E">
            <w:pPr>
              <w:keepNext/>
              <w:keepLines/>
              <w:rPr>
                <w:rFonts w:ascii="Arial Narrow" w:hAnsi="Arial Narrow"/>
                <w:sz w:val="20"/>
                <w:szCs w:val="20"/>
              </w:rPr>
            </w:pPr>
            <w:r w:rsidRPr="00680592">
              <w:rPr>
                <w:rFonts w:ascii="Arial Narrow" w:hAnsi="Arial Narrow"/>
                <w:b/>
                <w:bCs/>
                <w:sz w:val="20"/>
                <w:szCs w:val="20"/>
              </w:rPr>
              <w:t>Clinical criteria:</w:t>
            </w:r>
          </w:p>
        </w:tc>
      </w:tr>
      <w:tr w:rsidR="00680592" w:rsidRPr="00301B43" w14:paraId="4FFA2D7D"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3B046239"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9538</w:t>
            </w:r>
          </w:p>
        </w:tc>
        <w:tc>
          <w:tcPr>
            <w:tcW w:w="7745" w:type="dxa"/>
            <w:gridSpan w:val="6"/>
            <w:vAlign w:val="center"/>
            <w:hideMark/>
          </w:tcPr>
          <w:p w14:paraId="32390178" w14:textId="77777777" w:rsidR="00680592" w:rsidRPr="00680592" w:rsidRDefault="00680592" w:rsidP="00B45D1E">
            <w:pPr>
              <w:keepNext/>
              <w:keepLines/>
              <w:rPr>
                <w:rFonts w:ascii="Arial Narrow" w:hAnsi="Arial Narrow"/>
                <w:sz w:val="20"/>
                <w:szCs w:val="20"/>
              </w:rPr>
            </w:pPr>
            <w:r w:rsidRPr="00680592">
              <w:rPr>
                <w:rFonts w:ascii="Arial Narrow" w:hAnsi="Arial Narrow"/>
                <w:sz w:val="20"/>
                <w:szCs w:val="20"/>
              </w:rPr>
              <w:t>Patient must have previously had frequent episodes of asthma while receiving treatment with oral corticosteroids or optimal doses of inhaled corticosteroids.</w:t>
            </w:r>
          </w:p>
        </w:tc>
      </w:tr>
      <w:tr w:rsidR="00680592" w:rsidRPr="00301B43" w14:paraId="49474263"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4BAFE688" w14:textId="77777777" w:rsidR="00680592" w:rsidRPr="00680592" w:rsidRDefault="00680592" w:rsidP="00B45D1E">
            <w:pPr>
              <w:keepNext/>
              <w:keepLines/>
              <w:jc w:val="center"/>
              <w:rPr>
                <w:rFonts w:ascii="Arial Narrow" w:hAnsi="Arial Narrow"/>
                <w:sz w:val="20"/>
                <w:szCs w:val="20"/>
              </w:rPr>
            </w:pPr>
          </w:p>
        </w:tc>
        <w:tc>
          <w:tcPr>
            <w:tcW w:w="7745" w:type="dxa"/>
            <w:gridSpan w:val="6"/>
            <w:vAlign w:val="center"/>
          </w:tcPr>
          <w:p w14:paraId="362BCC3E" w14:textId="77777777" w:rsidR="00680592" w:rsidRPr="00680592" w:rsidRDefault="00680592" w:rsidP="00B45D1E">
            <w:pPr>
              <w:keepNext/>
              <w:keepLines/>
              <w:rPr>
                <w:rFonts w:ascii="Arial Narrow" w:hAnsi="Arial Narrow"/>
                <w:b/>
                <w:bCs/>
                <w:sz w:val="20"/>
                <w:szCs w:val="20"/>
              </w:rPr>
            </w:pPr>
            <w:r w:rsidRPr="00680592">
              <w:rPr>
                <w:rFonts w:ascii="Arial Narrow" w:hAnsi="Arial Narrow"/>
                <w:b/>
                <w:bCs/>
                <w:sz w:val="20"/>
                <w:szCs w:val="20"/>
              </w:rPr>
              <w:t>AND</w:t>
            </w:r>
          </w:p>
        </w:tc>
      </w:tr>
      <w:tr w:rsidR="00680592" w:rsidRPr="00301B43" w14:paraId="308D9AE4"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4DCA9DF7"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8384</w:t>
            </w:r>
          </w:p>
        </w:tc>
        <w:tc>
          <w:tcPr>
            <w:tcW w:w="7745" w:type="dxa"/>
            <w:gridSpan w:val="6"/>
            <w:vAlign w:val="center"/>
            <w:hideMark/>
          </w:tcPr>
          <w:p w14:paraId="711AE9F0" w14:textId="77777777" w:rsidR="00680592" w:rsidRPr="00680592" w:rsidRDefault="00680592" w:rsidP="00B45D1E">
            <w:pPr>
              <w:keepNext/>
              <w:keepLines/>
              <w:rPr>
                <w:rFonts w:ascii="Arial Narrow" w:hAnsi="Arial Narrow"/>
                <w:sz w:val="20"/>
                <w:szCs w:val="20"/>
              </w:rPr>
            </w:pPr>
            <w:r w:rsidRPr="00680592">
              <w:rPr>
                <w:rFonts w:ascii="Arial Narrow" w:hAnsi="Arial Narrow"/>
                <w:b/>
                <w:bCs/>
                <w:sz w:val="20"/>
                <w:szCs w:val="20"/>
              </w:rPr>
              <w:t>Population criteria:</w:t>
            </w:r>
          </w:p>
        </w:tc>
      </w:tr>
      <w:tr w:rsidR="00680592" w:rsidRPr="00301B43" w14:paraId="2DDB8F64" w14:textId="77777777" w:rsidTr="004275D7">
        <w:tblPrEx>
          <w:tblCellMar>
            <w:top w:w="15" w:type="dxa"/>
            <w:bottom w:w="15" w:type="dxa"/>
          </w:tblCellMar>
          <w:tblLook w:val="04A0" w:firstRow="1" w:lastRow="0" w:firstColumn="1" w:lastColumn="0" w:noHBand="0" w:noVBand="1"/>
        </w:tblPrEx>
        <w:trPr>
          <w:cantSplit/>
          <w:trHeight w:val="49"/>
        </w:trPr>
        <w:tc>
          <w:tcPr>
            <w:tcW w:w="1272" w:type="dxa"/>
            <w:vAlign w:val="center"/>
          </w:tcPr>
          <w:p w14:paraId="437BFCA9"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8383</w:t>
            </w:r>
          </w:p>
        </w:tc>
        <w:tc>
          <w:tcPr>
            <w:tcW w:w="7745" w:type="dxa"/>
            <w:gridSpan w:val="6"/>
            <w:vAlign w:val="center"/>
            <w:hideMark/>
          </w:tcPr>
          <w:p w14:paraId="0698C573" w14:textId="77777777" w:rsidR="00680592" w:rsidRPr="00680592" w:rsidRDefault="00680592" w:rsidP="00B45D1E">
            <w:pPr>
              <w:keepNext/>
              <w:keepLines/>
              <w:autoSpaceDE w:val="0"/>
              <w:autoSpaceDN w:val="0"/>
              <w:adjustRightInd w:val="0"/>
              <w:rPr>
                <w:rFonts w:ascii="Arial Narrow" w:hAnsi="Arial Narrow" w:cstheme="minorHAnsi"/>
                <w:strike/>
                <w:sz w:val="20"/>
                <w:szCs w:val="20"/>
              </w:rPr>
            </w:pPr>
            <w:r w:rsidRPr="00680592">
              <w:rPr>
                <w:rFonts w:ascii="Arial Narrow" w:hAnsi="Arial Narrow" w:cstheme="minorHAnsi"/>
                <w:sz w:val="20"/>
                <w:szCs w:val="20"/>
                <w:shd w:val="clear" w:color="auto" w:fill="FFFFFF"/>
              </w:rPr>
              <w:t>Patient must be aged 18 years or older.</w:t>
            </w:r>
          </w:p>
        </w:tc>
      </w:tr>
      <w:tr w:rsidR="00680592" w:rsidRPr="00301B43" w14:paraId="1373CDD5"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hideMark/>
          </w:tcPr>
          <w:p w14:paraId="5B18B529"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22301</w:t>
            </w:r>
          </w:p>
        </w:tc>
        <w:tc>
          <w:tcPr>
            <w:tcW w:w="7745" w:type="dxa"/>
            <w:gridSpan w:val="6"/>
            <w:vAlign w:val="center"/>
            <w:hideMark/>
          </w:tcPr>
          <w:p w14:paraId="5DEACAD2" w14:textId="77777777" w:rsidR="00680592" w:rsidRPr="00680592" w:rsidRDefault="00680592" w:rsidP="00B45D1E">
            <w:pPr>
              <w:keepNext/>
              <w:keepLines/>
              <w:rPr>
                <w:rFonts w:ascii="Arial Narrow" w:hAnsi="Arial Narrow"/>
                <w:sz w:val="20"/>
                <w:szCs w:val="20"/>
              </w:rPr>
            </w:pPr>
            <w:r w:rsidRPr="00680592">
              <w:rPr>
                <w:rFonts w:ascii="Arial Narrow" w:hAnsi="Arial Narrow"/>
                <w:b/>
                <w:bCs/>
                <w:sz w:val="20"/>
                <w:szCs w:val="20"/>
              </w:rPr>
              <w:t xml:space="preserve">Administrative Advice: </w:t>
            </w:r>
            <w:r w:rsidRPr="00680592">
              <w:rPr>
                <w:rFonts w:ascii="Arial Narrow" w:hAnsi="Arial Narrow"/>
                <w:bCs/>
                <w:sz w:val="20"/>
                <w:szCs w:val="20"/>
              </w:rPr>
              <w:t>This product is not indicated for the initiation of treatment in asthma.</w:t>
            </w:r>
          </w:p>
        </w:tc>
      </w:tr>
      <w:tr w:rsidR="00680592" w:rsidRPr="00D5078C" w14:paraId="0A9BFDCC"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5CAC1B4D"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28690</w:t>
            </w:r>
          </w:p>
        </w:tc>
        <w:tc>
          <w:tcPr>
            <w:tcW w:w="7745" w:type="dxa"/>
            <w:gridSpan w:val="6"/>
            <w:vAlign w:val="center"/>
          </w:tcPr>
          <w:p w14:paraId="51A03848" w14:textId="77777777" w:rsidR="00680592" w:rsidRPr="00680592" w:rsidRDefault="00680592" w:rsidP="00B45D1E">
            <w:pPr>
              <w:keepNext/>
              <w:keepLines/>
              <w:rPr>
                <w:rFonts w:ascii="Arial Narrow" w:hAnsi="Arial Narrow"/>
                <w:b/>
                <w:bCs/>
                <w:sz w:val="20"/>
                <w:szCs w:val="20"/>
              </w:rPr>
            </w:pPr>
            <w:r w:rsidRPr="00680592">
              <w:rPr>
                <w:rFonts w:ascii="Arial Narrow" w:hAnsi="Arial Narrow"/>
                <w:b/>
                <w:bCs/>
                <w:sz w:val="20"/>
                <w:szCs w:val="20"/>
              </w:rPr>
              <w:t xml:space="preserve">Administrative Advice: </w:t>
            </w:r>
            <w:r w:rsidRPr="00680592">
              <w:rPr>
                <w:rFonts w:ascii="Arial Narrow" w:hAnsi="Arial Narrow"/>
                <w:sz w:val="20"/>
                <w:szCs w:val="20"/>
              </w:rPr>
              <w:t>This pharmaceutical benefit is not for the treatment of chronic obstructive pulmonary disease (COPD).</w:t>
            </w:r>
          </w:p>
        </w:tc>
      </w:tr>
      <w:tr w:rsidR="00680592" w:rsidRPr="00301B43" w14:paraId="5E6CE472"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1D643435" w14:textId="77777777" w:rsidR="00680592" w:rsidRPr="00680592" w:rsidRDefault="00680592" w:rsidP="00B45D1E">
            <w:pPr>
              <w:keepNext/>
              <w:keepLines/>
              <w:jc w:val="center"/>
              <w:rPr>
                <w:rFonts w:ascii="Arial Narrow" w:hAnsi="Arial Narrow"/>
                <w:strike/>
                <w:sz w:val="20"/>
                <w:szCs w:val="20"/>
              </w:rPr>
            </w:pPr>
            <w:r w:rsidRPr="00680592">
              <w:rPr>
                <w:rFonts w:ascii="Arial Narrow" w:hAnsi="Arial Narrow"/>
                <w:sz w:val="20"/>
                <w:szCs w:val="20"/>
              </w:rPr>
              <w:t>22302</w:t>
            </w:r>
          </w:p>
        </w:tc>
        <w:tc>
          <w:tcPr>
            <w:tcW w:w="7745" w:type="dxa"/>
            <w:gridSpan w:val="6"/>
            <w:vAlign w:val="center"/>
          </w:tcPr>
          <w:p w14:paraId="28339877" w14:textId="77777777" w:rsidR="00680592" w:rsidRPr="00680592" w:rsidRDefault="00680592" w:rsidP="00B45D1E">
            <w:pPr>
              <w:keepNext/>
              <w:keepLines/>
              <w:rPr>
                <w:rFonts w:ascii="Arial Narrow" w:hAnsi="Arial Narrow"/>
                <w:b/>
                <w:bCs/>
                <w:sz w:val="20"/>
                <w:szCs w:val="20"/>
              </w:rPr>
            </w:pPr>
            <w:r w:rsidRPr="00680592">
              <w:rPr>
                <w:rFonts w:ascii="Arial Narrow" w:hAnsi="Arial Narrow"/>
                <w:b/>
                <w:bCs/>
                <w:sz w:val="20"/>
                <w:szCs w:val="20"/>
              </w:rPr>
              <w:t>Administrative Advice:</w:t>
            </w:r>
            <w:r w:rsidRPr="00680592">
              <w:rPr>
                <w:rFonts w:ascii="Arial Narrow" w:hAnsi="Arial Narrow"/>
                <w:sz w:val="20"/>
                <w:szCs w:val="20"/>
              </w:rPr>
              <w:t xml:space="preserve"> The patient must not be on a concomitant single agent long-acting-beta-2-agonist (LABA).</w:t>
            </w:r>
          </w:p>
        </w:tc>
      </w:tr>
      <w:tr w:rsidR="00680592" w:rsidRPr="00301B43" w14:paraId="1B3AD7DC"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1284D3BE" w14:textId="77777777" w:rsidR="00680592" w:rsidRPr="00680592" w:rsidRDefault="00680592" w:rsidP="00B45D1E">
            <w:pPr>
              <w:keepNext/>
              <w:keepLines/>
              <w:jc w:val="center"/>
              <w:rPr>
                <w:rFonts w:ascii="Arial Narrow" w:hAnsi="Arial Narrow"/>
                <w:strike/>
                <w:sz w:val="20"/>
                <w:szCs w:val="20"/>
              </w:rPr>
            </w:pPr>
            <w:r w:rsidRPr="00680592">
              <w:rPr>
                <w:rFonts w:ascii="Arial Narrow" w:hAnsi="Arial Narrow"/>
                <w:sz w:val="20"/>
                <w:szCs w:val="20"/>
              </w:rPr>
              <w:t>21822</w:t>
            </w:r>
          </w:p>
        </w:tc>
        <w:tc>
          <w:tcPr>
            <w:tcW w:w="7745" w:type="dxa"/>
            <w:gridSpan w:val="6"/>
            <w:vAlign w:val="center"/>
          </w:tcPr>
          <w:p w14:paraId="0CBBC9D6" w14:textId="77777777" w:rsidR="00680592" w:rsidRPr="00680592" w:rsidRDefault="00680592" w:rsidP="00B45D1E">
            <w:pPr>
              <w:keepNext/>
              <w:keepLines/>
              <w:rPr>
                <w:rFonts w:ascii="Arial Narrow" w:hAnsi="Arial Narrow"/>
                <w:b/>
                <w:bCs/>
                <w:sz w:val="20"/>
                <w:szCs w:val="20"/>
              </w:rPr>
            </w:pPr>
            <w:r w:rsidRPr="00680592">
              <w:rPr>
                <w:rFonts w:ascii="Arial Narrow" w:hAnsi="Arial Narrow"/>
                <w:b/>
                <w:bCs/>
                <w:sz w:val="20"/>
                <w:szCs w:val="20"/>
              </w:rPr>
              <w:t xml:space="preserve">Administrative Advice: </w:t>
            </w:r>
            <w:r w:rsidRPr="00680592">
              <w:rPr>
                <w:rFonts w:ascii="Arial Narrow" w:hAnsi="Arial Narrow"/>
                <w:bCs/>
                <w:sz w:val="20"/>
                <w:szCs w:val="20"/>
              </w:rPr>
              <w:t xml:space="preserve">A LABA includes </w:t>
            </w:r>
            <w:proofErr w:type="spellStart"/>
            <w:r w:rsidRPr="00680592">
              <w:rPr>
                <w:rFonts w:ascii="Arial Narrow" w:hAnsi="Arial Narrow"/>
                <w:bCs/>
                <w:sz w:val="20"/>
                <w:szCs w:val="20"/>
              </w:rPr>
              <w:t>olodaterol</w:t>
            </w:r>
            <w:proofErr w:type="spellEnd"/>
            <w:r w:rsidRPr="00680592">
              <w:rPr>
                <w:rFonts w:ascii="Arial Narrow" w:hAnsi="Arial Narrow"/>
                <w:bCs/>
                <w:sz w:val="20"/>
                <w:szCs w:val="20"/>
              </w:rPr>
              <w:t>, indacaterol, salmeterol, formoterol or vilanterol.</w:t>
            </w:r>
          </w:p>
        </w:tc>
      </w:tr>
      <w:tr w:rsidR="00680592" w:rsidRPr="00301B43" w14:paraId="70B7F398"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3B77C07B"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21825</w:t>
            </w:r>
          </w:p>
        </w:tc>
        <w:tc>
          <w:tcPr>
            <w:tcW w:w="7745" w:type="dxa"/>
            <w:gridSpan w:val="6"/>
            <w:vAlign w:val="center"/>
          </w:tcPr>
          <w:p w14:paraId="7C1FF2F1" w14:textId="77777777" w:rsidR="00680592" w:rsidRPr="00680592" w:rsidRDefault="00680592" w:rsidP="00B45D1E">
            <w:pPr>
              <w:keepNext/>
              <w:keepLines/>
              <w:rPr>
                <w:rFonts w:ascii="Arial Narrow" w:hAnsi="Arial Narrow"/>
                <w:b/>
                <w:bCs/>
                <w:sz w:val="20"/>
                <w:szCs w:val="20"/>
              </w:rPr>
            </w:pPr>
            <w:r w:rsidRPr="00680592">
              <w:rPr>
                <w:rFonts w:ascii="Arial Narrow" w:hAnsi="Arial Narrow"/>
                <w:b/>
                <w:bCs/>
                <w:sz w:val="20"/>
                <w:szCs w:val="20"/>
              </w:rPr>
              <w:t xml:space="preserve">Administrative Advice: </w:t>
            </w:r>
            <w:r w:rsidRPr="00680592">
              <w:rPr>
                <w:rFonts w:ascii="Arial Narrow" w:hAnsi="Arial Narrow"/>
                <w:bCs/>
                <w:sz w:val="20"/>
                <w:szCs w:val="20"/>
              </w:rPr>
              <w:t>Adherence to current treatment and device (inhaler) technique should be reviewed at each clinical visit. and before "stepping up" a patient's medication regimen.</w:t>
            </w:r>
          </w:p>
        </w:tc>
      </w:tr>
      <w:tr w:rsidR="00680592" w:rsidRPr="00CF00E1" w14:paraId="2546977B" w14:textId="77777777" w:rsidTr="004275D7">
        <w:tblPrEx>
          <w:tblCellMar>
            <w:top w:w="15" w:type="dxa"/>
            <w:bottom w:w="15" w:type="dxa"/>
          </w:tblCellMar>
          <w:tblLook w:val="04A0" w:firstRow="1" w:lastRow="0" w:firstColumn="1" w:lastColumn="0" w:noHBand="0" w:noVBand="1"/>
        </w:tblPrEx>
        <w:trPr>
          <w:cantSplit/>
          <w:trHeight w:val="20"/>
        </w:trPr>
        <w:tc>
          <w:tcPr>
            <w:tcW w:w="1272" w:type="dxa"/>
            <w:vAlign w:val="center"/>
          </w:tcPr>
          <w:p w14:paraId="5C090BB9"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26570</w:t>
            </w:r>
          </w:p>
        </w:tc>
        <w:tc>
          <w:tcPr>
            <w:tcW w:w="7745" w:type="dxa"/>
            <w:gridSpan w:val="6"/>
            <w:vAlign w:val="center"/>
          </w:tcPr>
          <w:p w14:paraId="62139BA3" w14:textId="77777777" w:rsidR="00680592" w:rsidRPr="00680592" w:rsidRDefault="00680592" w:rsidP="00B45D1E">
            <w:pPr>
              <w:keepNext/>
              <w:keepLines/>
              <w:rPr>
                <w:rFonts w:ascii="Arial Narrow" w:hAnsi="Arial Narrow"/>
                <w:sz w:val="20"/>
                <w:szCs w:val="20"/>
              </w:rPr>
            </w:pPr>
            <w:r w:rsidRPr="00680592">
              <w:rPr>
                <w:rFonts w:ascii="Arial Narrow" w:hAnsi="Arial Narrow"/>
                <w:b/>
                <w:bCs/>
                <w:sz w:val="20"/>
                <w:szCs w:val="20"/>
              </w:rPr>
              <w:t>Administrative Advice:</w:t>
            </w:r>
            <w:r w:rsidRPr="00680592">
              <w:rPr>
                <w:rFonts w:ascii="Arial Narrow" w:hAnsi="Arial Narrow"/>
                <w:sz w:val="20"/>
                <w:szCs w:val="20"/>
              </w:rPr>
              <w:t xml:space="preserve"> This product is not PBS subsidised for use as 'maintenance and reliever' therapy. </w:t>
            </w:r>
          </w:p>
        </w:tc>
      </w:tr>
      <w:tr w:rsidR="00680592" w:rsidRPr="00CF00E1" w14:paraId="49FD0DBA" w14:textId="77777777" w:rsidTr="004275D7">
        <w:tblPrEx>
          <w:tblCellMar>
            <w:top w:w="15" w:type="dxa"/>
            <w:bottom w:w="15" w:type="dxa"/>
          </w:tblCellMar>
          <w:tblLook w:val="04A0" w:firstRow="1" w:lastRow="0" w:firstColumn="1" w:lastColumn="0" w:noHBand="0" w:noVBand="1"/>
        </w:tblPrEx>
        <w:trPr>
          <w:cantSplit/>
          <w:trHeight w:val="296"/>
        </w:trPr>
        <w:tc>
          <w:tcPr>
            <w:tcW w:w="1272" w:type="dxa"/>
            <w:vAlign w:val="center"/>
          </w:tcPr>
          <w:p w14:paraId="202E064E" w14:textId="77777777" w:rsidR="00680592" w:rsidRPr="00680592" w:rsidRDefault="00680592" w:rsidP="00B45D1E">
            <w:pPr>
              <w:keepNext/>
              <w:keepLines/>
              <w:jc w:val="center"/>
              <w:rPr>
                <w:rFonts w:ascii="Arial Narrow" w:hAnsi="Arial Narrow"/>
                <w:sz w:val="20"/>
                <w:szCs w:val="20"/>
              </w:rPr>
            </w:pPr>
            <w:r w:rsidRPr="00680592">
              <w:rPr>
                <w:rFonts w:ascii="Arial Narrow" w:hAnsi="Arial Narrow"/>
                <w:sz w:val="20"/>
                <w:szCs w:val="20"/>
              </w:rPr>
              <w:t>26584</w:t>
            </w:r>
          </w:p>
        </w:tc>
        <w:tc>
          <w:tcPr>
            <w:tcW w:w="7745" w:type="dxa"/>
            <w:gridSpan w:val="6"/>
            <w:vAlign w:val="center"/>
          </w:tcPr>
          <w:p w14:paraId="20B48FCA" w14:textId="77777777" w:rsidR="00680592" w:rsidRPr="00680592" w:rsidRDefault="00680592" w:rsidP="00B45D1E">
            <w:pPr>
              <w:keepNext/>
              <w:keepLines/>
              <w:rPr>
                <w:rFonts w:ascii="Arial Narrow" w:hAnsi="Arial Narrow"/>
                <w:b/>
                <w:bCs/>
                <w:sz w:val="20"/>
                <w:szCs w:val="20"/>
              </w:rPr>
            </w:pPr>
            <w:r w:rsidRPr="00680592">
              <w:rPr>
                <w:rFonts w:ascii="Arial Narrow" w:hAnsi="Arial Narrow"/>
                <w:b/>
                <w:bCs/>
                <w:sz w:val="20"/>
                <w:szCs w:val="20"/>
              </w:rPr>
              <w:t xml:space="preserve">Administrative Advice: </w:t>
            </w:r>
            <w:r w:rsidRPr="00680592">
              <w:rPr>
                <w:rFonts w:ascii="Arial Narrow" w:hAnsi="Arial Narrow"/>
                <w:sz w:val="20"/>
                <w:szCs w:val="20"/>
              </w:rPr>
              <w:t>This product is not PBS-subsidised for use as 'anti-inflammatory reliever' therapy for mild asthma.</w:t>
            </w:r>
          </w:p>
        </w:tc>
      </w:tr>
    </w:tbl>
    <w:p w14:paraId="58C06878" w14:textId="3304CAB3" w:rsidR="00680592" w:rsidRPr="004275D7" w:rsidRDefault="00680592" w:rsidP="00B45D1E">
      <w:pPr>
        <w:keepNext/>
        <w:keepLines/>
        <w:rPr>
          <w:rFonts w:asciiTheme="minorHAnsi" w:hAnsiTheme="minorHAnsi"/>
          <w:bCs/>
          <w:snapToGrid w:val="0"/>
          <w:sz w:val="14"/>
          <w:szCs w:val="14"/>
        </w:rPr>
      </w:pPr>
    </w:p>
    <w:p w14:paraId="3FD161AC" w14:textId="448FD78E" w:rsidR="00C7750A" w:rsidRDefault="00680592" w:rsidP="00B45D1E">
      <w:pPr>
        <w:keepNext/>
        <w:keepLines/>
        <w:rPr>
          <w:rFonts w:asciiTheme="minorHAnsi" w:hAnsiTheme="minorHAnsi"/>
          <w:b/>
          <w:i/>
        </w:rPr>
      </w:pPr>
      <w:r w:rsidRPr="00936FC8">
        <w:rPr>
          <w:rFonts w:asciiTheme="minorHAnsi" w:hAnsiTheme="minorHAnsi"/>
          <w:b/>
          <w:i/>
        </w:rPr>
        <w:t>This restriction may be subject to further review. Should there be any changes made to the restriction the Sponsor will be informed.</w:t>
      </w:r>
    </w:p>
    <w:p w14:paraId="5D4D3BC0" w14:textId="76FA146E" w:rsidR="00C7750A" w:rsidRDefault="00C7750A" w:rsidP="00B45D1E">
      <w:pPr>
        <w:keepNext/>
        <w:keepLines/>
        <w:rPr>
          <w:rFonts w:asciiTheme="minorHAnsi" w:hAnsiTheme="minorHAnsi"/>
          <w:b/>
          <w:i/>
        </w:rPr>
      </w:pPr>
    </w:p>
    <w:p w14:paraId="4C0CBFE7" w14:textId="77777777" w:rsidR="00C7750A" w:rsidRPr="00E75776" w:rsidRDefault="00C7750A" w:rsidP="00C7750A">
      <w:pPr>
        <w:pStyle w:val="2-SectionHeading"/>
        <w:keepLines/>
        <w:numPr>
          <w:ilvl w:val="0"/>
          <w:numId w:val="1"/>
        </w:numPr>
      </w:pPr>
      <w:bookmarkStart w:id="45" w:name="_Hlk112834232"/>
      <w:r w:rsidRPr="00C07617">
        <w:t>Context for Decision</w:t>
      </w:r>
    </w:p>
    <w:p w14:paraId="202AEC71" w14:textId="77777777" w:rsidR="00C7750A" w:rsidRPr="007129F2" w:rsidRDefault="00C7750A" w:rsidP="00C7750A">
      <w:pPr>
        <w:spacing w:after="120"/>
        <w:ind w:left="426"/>
        <w:rPr>
          <w:bCs/>
          <w:lang w:val="en-GB"/>
        </w:rPr>
      </w:pPr>
      <w:r w:rsidRPr="007129F2">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w:t>
      </w:r>
      <w:r w:rsidRPr="007129F2">
        <w:rPr>
          <w:bCs/>
          <w:lang w:val="en-GB"/>
        </w:rPr>
        <w:lastRenderedPageBreak/>
        <w:t>or the circumstances in which it should be made available through the PBS. The PBAC welcomes applications containing new information at any time.</w:t>
      </w:r>
    </w:p>
    <w:p w14:paraId="29BD77A1" w14:textId="77777777" w:rsidR="00C7750A" w:rsidRPr="00E75776" w:rsidRDefault="00C7750A" w:rsidP="00C7750A">
      <w:pPr>
        <w:pStyle w:val="2-SectionHeading"/>
        <w:keepLines/>
        <w:numPr>
          <w:ilvl w:val="0"/>
          <w:numId w:val="1"/>
        </w:numPr>
      </w:pPr>
      <w:r>
        <w:t>Sponsor’s Comment</w:t>
      </w:r>
    </w:p>
    <w:bookmarkEnd w:id="45"/>
    <w:p w14:paraId="622B013E" w14:textId="77777777" w:rsidR="00C7750A" w:rsidRPr="001179AC" w:rsidRDefault="00C7750A" w:rsidP="00C7750A">
      <w:pPr>
        <w:spacing w:after="120"/>
        <w:ind w:left="426"/>
        <w:rPr>
          <w:bCs/>
        </w:rPr>
      </w:pPr>
      <w:r w:rsidRPr="00C07617">
        <w:rPr>
          <w:bCs/>
        </w:rPr>
        <w:t>The sponsor had no comment.</w:t>
      </w:r>
    </w:p>
    <w:p w14:paraId="72EEBE70" w14:textId="77777777" w:rsidR="00C7750A" w:rsidRPr="00181409" w:rsidRDefault="00C7750A" w:rsidP="00B45D1E">
      <w:pPr>
        <w:keepNext/>
        <w:keepLines/>
        <w:rPr>
          <w:rFonts w:asciiTheme="minorHAnsi" w:hAnsiTheme="minorHAnsi"/>
          <w:b/>
          <w:i/>
        </w:rPr>
      </w:pPr>
    </w:p>
    <w:sectPr w:rsidR="00C7750A" w:rsidRPr="00181409" w:rsidSect="00C3743C">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1E7B" w14:textId="77777777" w:rsidR="00BC7746" w:rsidRDefault="00BC7746" w:rsidP="00124A51">
      <w:r>
        <w:separator/>
      </w:r>
    </w:p>
    <w:p w14:paraId="65870768" w14:textId="77777777" w:rsidR="00BC7746" w:rsidRDefault="00BC7746"/>
  </w:endnote>
  <w:endnote w:type="continuationSeparator" w:id="0">
    <w:p w14:paraId="52B71728" w14:textId="77777777" w:rsidR="00BC7746" w:rsidRDefault="00BC7746" w:rsidP="00124A51">
      <w:r>
        <w:continuationSeparator/>
      </w:r>
    </w:p>
    <w:p w14:paraId="55004A5F" w14:textId="77777777" w:rsidR="00BC7746" w:rsidRDefault="00BC7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F1E3" w14:textId="77777777" w:rsidR="00122918" w:rsidRDefault="00122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251961"/>
      <w:docPartObj>
        <w:docPartGallery w:val="Page Numbers (Bottom of Page)"/>
        <w:docPartUnique/>
      </w:docPartObj>
    </w:sdtPr>
    <w:sdtEndPr>
      <w:rPr>
        <w:b/>
        <w:bCs/>
        <w:noProof/>
      </w:rPr>
    </w:sdtEndPr>
    <w:sdtContent>
      <w:p w14:paraId="7791447D" w14:textId="77777777" w:rsidR="00620F01" w:rsidRDefault="00620F01" w:rsidP="00F75122">
        <w:pPr>
          <w:pStyle w:val="Footer"/>
          <w:jc w:val="center"/>
        </w:pPr>
      </w:p>
      <w:p w14:paraId="44FA128D" w14:textId="749E4A32" w:rsidR="00620F01" w:rsidRPr="00F75122" w:rsidRDefault="00620F01" w:rsidP="00F75122">
        <w:pPr>
          <w:pStyle w:val="Footer"/>
          <w:jc w:val="center"/>
          <w:rPr>
            <w:b/>
            <w:bCs/>
          </w:rPr>
        </w:pPr>
        <w:r w:rsidRPr="00F75122">
          <w:rPr>
            <w:b/>
            <w:bCs/>
          </w:rPr>
          <w:fldChar w:fldCharType="begin"/>
        </w:r>
        <w:r w:rsidRPr="00F75122">
          <w:rPr>
            <w:b/>
            <w:bCs/>
          </w:rPr>
          <w:instrText xml:space="preserve"> PAGE   \* MERGEFORMAT </w:instrText>
        </w:r>
        <w:r w:rsidRPr="00F75122">
          <w:rPr>
            <w:b/>
            <w:bCs/>
          </w:rPr>
          <w:fldChar w:fldCharType="separate"/>
        </w:r>
        <w:r w:rsidRPr="00F75122">
          <w:rPr>
            <w:b/>
            <w:bCs/>
            <w:noProof/>
          </w:rPr>
          <w:t>2</w:t>
        </w:r>
        <w:r w:rsidRPr="00F7512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8F4F" w14:textId="77777777" w:rsidR="00122918" w:rsidRDefault="00122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4AD5" w14:textId="77777777" w:rsidR="00BC7746" w:rsidRDefault="00BC7746" w:rsidP="00124A51">
      <w:r>
        <w:separator/>
      </w:r>
    </w:p>
    <w:p w14:paraId="60599349" w14:textId="77777777" w:rsidR="00BC7746" w:rsidRDefault="00BC7746"/>
  </w:footnote>
  <w:footnote w:type="continuationSeparator" w:id="0">
    <w:p w14:paraId="724B28EC" w14:textId="77777777" w:rsidR="00BC7746" w:rsidRDefault="00BC7746" w:rsidP="00124A51">
      <w:r>
        <w:continuationSeparator/>
      </w:r>
    </w:p>
    <w:p w14:paraId="486DE9C2" w14:textId="77777777" w:rsidR="00BC7746" w:rsidRDefault="00BC7746"/>
  </w:footnote>
  <w:footnote w:id="1">
    <w:p w14:paraId="469C3069" w14:textId="62C286C8" w:rsidR="00620F01" w:rsidRPr="00DE529E" w:rsidRDefault="00620F01" w:rsidP="00DE529E">
      <w:pPr>
        <w:pStyle w:val="FootnoteText"/>
        <w:rPr>
          <w:lang w:val="en-US"/>
        </w:rPr>
      </w:pPr>
      <w:r>
        <w:rPr>
          <w:rStyle w:val="FootnoteReference"/>
        </w:rPr>
        <w:footnoteRef/>
      </w:r>
      <w:r>
        <w:t xml:space="preserve"> </w:t>
      </w:r>
      <w:r w:rsidRPr="00FE64C2">
        <w:t xml:space="preserve">National Asthma Council. Australian Asthma Handbook. Version 2.1. September 2020. </w:t>
      </w:r>
      <w:hyperlink r:id="rId1" w:history="1">
        <w:r w:rsidRPr="0004492A">
          <w:rPr>
            <w:rStyle w:val="Hyperlink"/>
          </w:rPr>
          <w:t>https://d30b7srod7pe7m.cloudfront.net/uploads/Figure_Selecting-and-adjusting-medication-for-adults-and-adolescents_web.pdf</w:t>
        </w:r>
      </w:hyperlink>
      <w:r>
        <w:t xml:space="preserve"> [accessed 22-Mar-22]</w:t>
      </w:r>
    </w:p>
  </w:footnote>
  <w:footnote w:id="2">
    <w:p w14:paraId="3849035C" w14:textId="72D6A6F0" w:rsidR="00620F01" w:rsidRPr="00DE529E" w:rsidRDefault="00620F01">
      <w:pPr>
        <w:pStyle w:val="FootnoteText"/>
        <w:rPr>
          <w:lang w:val="en-US"/>
        </w:rPr>
      </w:pPr>
      <w:r>
        <w:rPr>
          <w:rStyle w:val="FootnoteReference"/>
        </w:rPr>
        <w:footnoteRef/>
      </w:r>
      <w:r>
        <w:t xml:space="preserve"> </w:t>
      </w:r>
      <w:r w:rsidRPr="00FE64C2">
        <w:t xml:space="preserve">National Asthma Council. Australian Asthma Handbook. Version 2.1. September 2020. </w:t>
      </w:r>
      <w:hyperlink r:id="rId2" w:history="1">
        <w:r w:rsidRPr="005F1AE3">
          <w:rPr>
            <w:rStyle w:val="Hyperlink"/>
          </w:rPr>
          <w:t>https://www.asthmahandbook.org.au/management/adults/stepped-adjustment/stepping-up</w:t>
        </w:r>
      </w:hyperlink>
      <w:r>
        <w:t xml:space="preserve"> [accessed 1-Apr-22]</w:t>
      </w:r>
    </w:p>
  </w:footnote>
  <w:footnote w:id="3">
    <w:p w14:paraId="48165EB6" w14:textId="77777777" w:rsidR="00620F01" w:rsidRDefault="00620F01" w:rsidP="00132E56">
      <w:pPr>
        <w:pStyle w:val="FootnoteText"/>
        <w:rPr>
          <w:lang w:val="en-US"/>
        </w:rPr>
      </w:pPr>
      <w:r>
        <w:rPr>
          <w:rStyle w:val="FootnoteReference"/>
        </w:rPr>
        <w:footnoteRef/>
      </w:r>
      <w:r>
        <w:t xml:space="preserve"> Hollis, Sally; Campbell, Fiona (September 1999). "What is meant by intention to treat analysis? Survey of published randomised controlled trials". BMJ. 319 (7211): 670–674</w:t>
      </w:r>
    </w:p>
  </w:footnote>
  <w:footnote w:id="4">
    <w:p w14:paraId="727875ED" w14:textId="5F1B1771" w:rsidR="00620F01" w:rsidRPr="00B34594" w:rsidRDefault="00620F01">
      <w:pPr>
        <w:pStyle w:val="FootnoteText"/>
        <w:rPr>
          <w:lang w:val="en-US"/>
        </w:rPr>
      </w:pPr>
      <w:r>
        <w:rPr>
          <w:rStyle w:val="FootnoteReference"/>
        </w:rPr>
        <w:footnoteRef/>
      </w:r>
      <w:r>
        <w:t xml:space="preserve"> The RoB 2 guidance document recommends that “</w:t>
      </w:r>
      <w:r w:rsidRPr="00B34594">
        <w:t>For continuous outcomes, availability of data from 95% of the participants will often be sufficient.</w:t>
      </w:r>
      <w:r>
        <w:t xml:space="preserve">” Revised Cochrane risk-of-bias tool for randomised trials (RoB 2). 22 August 2019. </w:t>
      </w:r>
      <w:hyperlink r:id="rId3" w:history="1">
        <w:r w:rsidRPr="00AE3A05">
          <w:rPr>
            <w:rStyle w:val="Hyperlink"/>
          </w:rPr>
          <w:t>https://www.riskofbias.info/welcome/rob-2-0-tool/current-version-of-rob-2</w:t>
        </w:r>
      </w:hyperlink>
      <w:r>
        <w:t xml:space="preserve"> [accessed 8-Apr-22]</w:t>
      </w:r>
    </w:p>
  </w:footnote>
  <w:footnote w:id="5">
    <w:p w14:paraId="769F3F6E" w14:textId="6F7923E2" w:rsidR="00620F01" w:rsidRPr="00794B5A" w:rsidRDefault="00620F01" w:rsidP="00A57EA6">
      <w:pPr>
        <w:pStyle w:val="FootnoteText"/>
        <w:rPr>
          <w:lang w:val="en-US"/>
        </w:rPr>
      </w:pPr>
      <w:r>
        <w:rPr>
          <w:rStyle w:val="FootnoteReference"/>
        </w:rPr>
        <w:footnoteRef/>
      </w:r>
      <w:r>
        <w:t xml:space="preserve"> National Asthma Council. Australian Asthma Handbook. Version 2.1. September 2020. </w:t>
      </w:r>
      <w:hyperlink r:id="rId4" w:history="1">
        <w:r w:rsidRPr="0050092A">
          <w:rPr>
            <w:rStyle w:val="Hyperlink"/>
          </w:rPr>
          <w:t>https://www.asthmahandbook.org.au/management/adults/stepped-adjustment/stepping-up</w:t>
        </w:r>
      </w:hyperlink>
      <w:r>
        <w:t xml:space="preserve"> [accessed 1-Apr-22]</w:t>
      </w:r>
    </w:p>
  </w:footnote>
  <w:footnote w:id="6">
    <w:p w14:paraId="5D90CC91" w14:textId="79140ACF" w:rsidR="00620F01" w:rsidRPr="00C90018" w:rsidRDefault="00620F01" w:rsidP="009D2D14">
      <w:pPr>
        <w:pStyle w:val="FootnoteText"/>
        <w:rPr>
          <w:lang w:val="en-US"/>
        </w:rPr>
      </w:pPr>
      <w:r>
        <w:rPr>
          <w:rStyle w:val="FootnoteReference"/>
        </w:rPr>
        <w:footnoteRef/>
      </w:r>
      <w:r>
        <w:t xml:space="preserve"> </w:t>
      </w:r>
      <w:r w:rsidRPr="00FE64C2">
        <w:t xml:space="preserve">National Asthma Council. Australian Asthma Handbook. Version 2.1. September 2020. </w:t>
      </w:r>
      <w:hyperlink r:id="rId5" w:history="1">
        <w:r w:rsidRPr="00D87E55">
          <w:rPr>
            <w:rStyle w:val="Hyperlink"/>
          </w:rPr>
          <w:t>https://www.asthmahandbook.org.au/management/adults/stepped-adjustment/stepping-up</w:t>
        </w:r>
      </w:hyperlink>
      <w:r>
        <w:t xml:space="preserve"> [accessed 5-Apr-22]</w:t>
      </w:r>
    </w:p>
  </w:footnote>
  <w:footnote w:id="7">
    <w:p w14:paraId="179CA16F" w14:textId="77777777" w:rsidR="00620F01" w:rsidRPr="00C90018" w:rsidRDefault="00620F01" w:rsidP="001B61E4">
      <w:pPr>
        <w:pStyle w:val="FootnoteText"/>
        <w:rPr>
          <w:lang w:val="en-US"/>
        </w:rPr>
      </w:pPr>
      <w:r>
        <w:rPr>
          <w:rStyle w:val="FootnoteReference"/>
        </w:rPr>
        <w:footnoteRef/>
      </w:r>
      <w:r>
        <w:t xml:space="preserve"> </w:t>
      </w:r>
      <w:r w:rsidRPr="00FE64C2">
        <w:t xml:space="preserve">National Asthma Council. Australian Asthma Handbook. Version 2.1. September 2020. </w:t>
      </w:r>
      <w:hyperlink r:id="rId6" w:history="1">
        <w:r w:rsidRPr="00D87E55">
          <w:rPr>
            <w:rStyle w:val="Hyperlink"/>
          </w:rPr>
          <w:t>https://www.asthmahandbook.org.au/management/adults/stepped-adjustment/stepping-up</w:t>
        </w:r>
      </w:hyperlink>
      <w:r>
        <w:t xml:space="preserve"> [accessed 5-Apr-22]</w:t>
      </w:r>
    </w:p>
  </w:footnote>
  <w:footnote w:id="8">
    <w:p w14:paraId="6996A293" w14:textId="5BB996AC" w:rsidR="00620F01" w:rsidRPr="00794B5A" w:rsidRDefault="00620F01" w:rsidP="000F321B">
      <w:pPr>
        <w:pStyle w:val="FootnoteText"/>
        <w:rPr>
          <w:lang w:val="en-US"/>
        </w:rPr>
      </w:pPr>
      <w:r>
        <w:rPr>
          <w:rStyle w:val="FootnoteReference"/>
        </w:rPr>
        <w:footnoteRef/>
      </w:r>
      <w:r>
        <w:t xml:space="preserve"> </w:t>
      </w:r>
      <w:r w:rsidRPr="00FE64C2">
        <w:t xml:space="preserve">National Asthma Council. Australian Asthma Handbook. Version 2.1. September 2020. </w:t>
      </w:r>
      <w:hyperlink r:id="rId7" w:history="1">
        <w:r w:rsidRPr="005F1AE3">
          <w:rPr>
            <w:rStyle w:val="Hyperlink"/>
          </w:rPr>
          <w:t>https://www.asthmahandbook.org.au/management/adults/stepped-adjustment/stepping-up</w:t>
        </w:r>
      </w:hyperlink>
      <w:r>
        <w:t xml:space="preserve"> [accessed 1-Apr-22]</w:t>
      </w:r>
    </w:p>
  </w:footnote>
  <w:footnote w:id="9">
    <w:p w14:paraId="18CB5702" w14:textId="28C2ADDE" w:rsidR="00620F01" w:rsidRPr="00794B5A" w:rsidRDefault="00620F01" w:rsidP="000F321B">
      <w:pPr>
        <w:pStyle w:val="FootnoteText"/>
        <w:rPr>
          <w:lang w:val="en-US"/>
        </w:rPr>
      </w:pPr>
      <w:r>
        <w:rPr>
          <w:rStyle w:val="FootnoteReference"/>
        </w:rPr>
        <w:footnoteRef/>
      </w:r>
      <w:r>
        <w:t xml:space="preserve"> </w:t>
      </w:r>
      <w:r w:rsidRPr="00FE64C2">
        <w:t xml:space="preserve">National Asthma Council. Australian Asthma Handbook. Version 2.1. September 2020. </w:t>
      </w:r>
      <w:hyperlink r:id="rId8" w:history="1">
        <w:r w:rsidRPr="005F1AE3">
          <w:rPr>
            <w:rStyle w:val="Hyperlink"/>
          </w:rPr>
          <w:t>https://www.asthmahandbook.org.au/management/adults/stepped-adjustment/stepping-up</w:t>
        </w:r>
      </w:hyperlink>
      <w:r>
        <w:t xml:space="preserve"> [accessed 1-Apr-22]</w:t>
      </w:r>
    </w:p>
  </w:footnote>
  <w:footnote w:id="10">
    <w:p w14:paraId="727F8CC9" w14:textId="205F2516" w:rsidR="00620F01" w:rsidRPr="00C170E3" w:rsidRDefault="00620F01">
      <w:pPr>
        <w:pStyle w:val="FootnoteText"/>
        <w:rPr>
          <w:i/>
          <w:iCs/>
          <w:lang w:val="en-US"/>
        </w:rPr>
      </w:pPr>
      <w:r>
        <w:rPr>
          <w:rStyle w:val="FootnoteReference"/>
        </w:rPr>
        <w:footnoteRef/>
      </w:r>
      <w:r>
        <w:t xml:space="preserve"> Rogliani P, Ritondo BL, Calzetta L. </w:t>
      </w:r>
      <w:r w:rsidRPr="00C170E3">
        <w:t>Triple therapy in uncontrolled asthma: a network meta-analysis of Phase III studies</w:t>
      </w:r>
      <w:r>
        <w:t xml:space="preserve">. Eur Rispir J 2021;58. </w:t>
      </w:r>
      <w:hyperlink r:id="rId9" w:history="1">
        <w:r w:rsidRPr="00AE3A05">
          <w:rPr>
            <w:rStyle w:val="Hyperlink"/>
          </w:rPr>
          <w:t>https://erj.ersjournals.com/content/early/2021/01/21/13993003.04233-2020</w:t>
        </w:r>
      </w:hyperlink>
      <w:r>
        <w:t xml:space="preserve"> [accessed 8-Apr-22]</w:t>
      </w:r>
    </w:p>
  </w:footnote>
  <w:footnote w:id="11">
    <w:p w14:paraId="69D77CC7" w14:textId="7B01DE39" w:rsidR="00620F01" w:rsidRPr="00040634" w:rsidRDefault="00620F01">
      <w:pPr>
        <w:pStyle w:val="FootnoteText"/>
        <w:rPr>
          <w:lang w:val="en-US"/>
        </w:rPr>
      </w:pPr>
      <w:r>
        <w:rPr>
          <w:rStyle w:val="FootnoteReference"/>
        </w:rPr>
        <w:footnoteRef/>
      </w:r>
      <w:r>
        <w:t xml:space="preserve"> </w:t>
      </w:r>
      <w:r w:rsidRPr="00040634">
        <w:t>Step-up to Medium Strength Triple Therapy vs High Strength ICS/LABA in Adult Asthmatics Uncontrolled on Medium Strength ICS/LABA (MiSTIC)</w:t>
      </w:r>
      <w:r>
        <w:t xml:space="preserve">, </w:t>
      </w:r>
      <w:hyperlink r:id="rId10" w:history="1">
        <w:r w:rsidRPr="00D76C79">
          <w:rPr>
            <w:rStyle w:val="Hyperlink"/>
          </w:rPr>
          <w:t>https://clinicaltrials.gov/ct2/show/NCT05018598</w:t>
        </w:r>
      </w:hyperlink>
      <w:r>
        <w:t xml:space="preserve"> [accessed 14-Apr-2022]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17B9" w14:textId="77777777" w:rsidR="00122918" w:rsidRDefault="00122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B249" w14:textId="753C7578" w:rsidR="00620F01" w:rsidRPr="00056684" w:rsidRDefault="00162151" w:rsidP="00F75122">
    <w:pPr>
      <w:pStyle w:val="Header"/>
      <w:ind w:left="360"/>
      <w:rPr>
        <w:rFonts w:asciiTheme="minorHAnsi" w:hAnsiTheme="minorHAnsi"/>
        <w:i/>
        <w:color w:val="808080"/>
      </w:rPr>
    </w:pPr>
    <w:bookmarkStart w:id="46" w:name="_Hlk76375146"/>
    <w:r>
      <w:rPr>
        <w:rFonts w:asciiTheme="minorHAnsi" w:hAnsiTheme="minorHAnsi"/>
        <w:i/>
        <w:color w:val="808080"/>
      </w:rPr>
      <w:t>Public Summary Document</w:t>
    </w:r>
    <w:r w:rsidR="00620F01">
      <w:rPr>
        <w:rFonts w:asciiTheme="minorHAnsi" w:hAnsiTheme="minorHAnsi"/>
        <w:i/>
        <w:color w:val="808080"/>
      </w:rPr>
      <w:t xml:space="preserve"> </w:t>
    </w:r>
    <w:r w:rsidR="00620F01" w:rsidRPr="00056684">
      <w:rPr>
        <w:rFonts w:asciiTheme="minorHAnsi" w:hAnsiTheme="minorHAnsi"/>
        <w:i/>
        <w:color w:val="808080"/>
      </w:rPr>
      <w:t xml:space="preserve">– </w:t>
    </w:r>
    <w:r w:rsidR="00620F01">
      <w:rPr>
        <w:rFonts w:asciiTheme="minorHAnsi" w:hAnsiTheme="minorHAnsi"/>
        <w:i/>
        <w:color w:val="808080"/>
      </w:rPr>
      <w:t>July 2022</w:t>
    </w:r>
    <w:r w:rsidR="00620F01" w:rsidRPr="00056684">
      <w:rPr>
        <w:rFonts w:asciiTheme="minorHAnsi" w:hAnsiTheme="minorHAnsi"/>
        <w:i/>
        <w:color w:val="808080"/>
      </w:rPr>
      <w:t xml:space="preserve"> PBAC Meeting</w:t>
    </w:r>
  </w:p>
  <w:bookmarkEnd w:id="46"/>
  <w:p w14:paraId="069C1DB2" w14:textId="77777777" w:rsidR="00620F01" w:rsidRPr="00F75122" w:rsidRDefault="00620F01" w:rsidP="00F75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F770" w14:textId="77777777" w:rsidR="00122918" w:rsidRDefault="00122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A0AD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84270"/>
    <w:multiLevelType w:val="hybridMultilevel"/>
    <w:tmpl w:val="C9BAA3A6"/>
    <w:lvl w:ilvl="0" w:tplc="B434A2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776DEE"/>
    <w:multiLevelType w:val="hybridMultilevel"/>
    <w:tmpl w:val="2ECA57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2B12139"/>
    <w:multiLevelType w:val="hybridMultilevel"/>
    <w:tmpl w:val="68AA98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6512798"/>
    <w:multiLevelType w:val="hybridMultilevel"/>
    <w:tmpl w:val="3E1C077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2C975E3F"/>
    <w:multiLevelType w:val="hybridMultilevel"/>
    <w:tmpl w:val="6E2850A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D63639B"/>
    <w:multiLevelType w:val="hybridMultilevel"/>
    <w:tmpl w:val="000E8C04"/>
    <w:lvl w:ilvl="0" w:tplc="B434A25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3AD38CB"/>
    <w:multiLevelType w:val="hybridMultilevel"/>
    <w:tmpl w:val="F4086E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pStyle w:val="ListParagraph"/>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51FAC"/>
    <w:multiLevelType w:val="hybridMultilevel"/>
    <w:tmpl w:val="CE1E0B8C"/>
    <w:lvl w:ilvl="0" w:tplc="45202E54">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Bulletpoints"/>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A7E53"/>
    <w:multiLevelType w:val="hybridMultilevel"/>
    <w:tmpl w:val="FA007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1D781B"/>
    <w:multiLevelType w:val="hybridMultilevel"/>
    <w:tmpl w:val="CE844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897312"/>
    <w:multiLevelType w:val="hybridMultilevel"/>
    <w:tmpl w:val="7C541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6958C9"/>
    <w:multiLevelType w:val="hybridMultilevel"/>
    <w:tmpl w:val="DF58C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3948BB"/>
    <w:multiLevelType w:val="hybridMultilevel"/>
    <w:tmpl w:val="36AE2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5313A9"/>
    <w:multiLevelType w:val="multilevel"/>
    <w:tmpl w:val="E19CAD32"/>
    <w:lvl w:ilvl="0">
      <w:start w:val="6"/>
      <w:numFmt w:val="decimal"/>
      <w:lvlText w:val="%1"/>
      <w:lvlJc w:val="left"/>
      <w:pPr>
        <w:ind w:left="720" w:hanging="720"/>
      </w:pPr>
      <w:rPr>
        <w:rFonts w:hint="default"/>
        <w:b/>
      </w:rPr>
    </w:lvl>
    <w:lvl w:ilvl="1">
      <w:start w:val="79"/>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CE7F72"/>
    <w:multiLevelType w:val="hybridMultilevel"/>
    <w:tmpl w:val="251AC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996C9A"/>
    <w:multiLevelType w:val="hybridMultilevel"/>
    <w:tmpl w:val="541AE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0"/>
  </w:num>
  <w:num w:numId="5">
    <w:abstractNumId w:val="15"/>
  </w:num>
  <w:num w:numId="6">
    <w:abstractNumId w:val="11"/>
  </w:num>
  <w:num w:numId="7">
    <w:abstractNumId w:val="10"/>
  </w:num>
  <w:num w:numId="8">
    <w:abstractNumId w:val="17"/>
  </w:num>
  <w:num w:numId="9">
    <w:abstractNumId w:val="1"/>
  </w:num>
  <w:num w:numId="10">
    <w:abstractNumId w:val="8"/>
  </w:num>
  <w:num w:numId="11">
    <w:abstractNumId w:val="6"/>
  </w:num>
  <w:num w:numId="12">
    <w:abstractNumId w:val="2"/>
  </w:num>
  <w:num w:numId="13">
    <w:abstractNumId w:val="4"/>
  </w:num>
  <w:num w:numId="14">
    <w:abstractNumId w:val="13"/>
  </w:num>
  <w:num w:numId="15">
    <w:abstractNumId w:val="14"/>
  </w:num>
  <w:num w:numId="16">
    <w:abstractNumId w:val="12"/>
  </w:num>
  <w:num w:numId="17">
    <w:abstractNumId w:val="18"/>
  </w:num>
  <w:num w:numId="18">
    <w:abstractNumId w:val="5"/>
  </w:num>
  <w:num w:numId="19">
    <w:abstractNumId w:val="3"/>
  </w:num>
  <w:num w:numId="20">
    <w:abstractNumId w:val="16"/>
  </w:num>
  <w:num w:numId="21">
    <w:abstractNumId w:val="15"/>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E0NDM2NzI2MjBV0lEKTi0uzszPAykwNDapBQCu7vIoLgAAAA=="/>
  </w:docVars>
  <w:rsids>
    <w:rsidRoot w:val="00E65E79"/>
    <w:rsid w:val="00000149"/>
    <w:rsid w:val="00000790"/>
    <w:rsid w:val="0000110B"/>
    <w:rsid w:val="000016FF"/>
    <w:rsid w:val="00002521"/>
    <w:rsid w:val="00003499"/>
    <w:rsid w:val="000039B7"/>
    <w:rsid w:val="00003A5F"/>
    <w:rsid w:val="0000440C"/>
    <w:rsid w:val="0000639A"/>
    <w:rsid w:val="00013247"/>
    <w:rsid w:val="00013391"/>
    <w:rsid w:val="00013F98"/>
    <w:rsid w:val="00015886"/>
    <w:rsid w:val="000162EF"/>
    <w:rsid w:val="00017118"/>
    <w:rsid w:val="000207C9"/>
    <w:rsid w:val="000211F4"/>
    <w:rsid w:val="0002225F"/>
    <w:rsid w:val="00022974"/>
    <w:rsid w:val="00022BA5"/>
    <w:rsid w:val="00023763"/>
    <w:rsid w:val="00026912"/>
    <w:rsid w:val="000274B8"/>
    <w:rsid w:val="000304E0"/>
    <w:rsid w:val="00031B4E"/>
    <w:rsid w:val="000329F1"/>
    <w:rsid w:val="00033863"/>
    <w:rsid w:val="00035DC0"/>
    <w:rsid w:val="00036829"/>
    <w:rsid w:val="000371C6"/>
    <w:rsid w:val="000376EA"/>
    <w:rsid w:val="00037B08"/>
    <w:rsid w:val="00040338"/>
    <w:rsid w:val="00040634"/>
    <w:rsid w:val="00040895"/>
    <w:rsid w:val="000435EE"/>
    <w:rsid w:val="00043C37"/>
    <w:rsid w:val="00043D91"/>
    <w:rsid w:val="00044EA0"/>
    <w:rsid w:val="00044F60"/>
    <w:rsid w:val="00045017"/>
    <w:rsid w:val="00045A2B"/>
    <w:rsid w:val="00045E87"/>
    <w:rsid w:val="0004698F"/>
    <w:rsid w:val="00046A88"/>
    <w:rsid w:val="000476D9"/>
    <w:rsid w:val="00050397"/>
    <w:rsid w:val="00050ACD"/>
    <w:rsid w:val="00051AC9"/>
    <w:rsid w:val="000539D0"/>
    <w:rsid w:val="00053FD3"/>
    <w:rsid w:val="00054621"/>
    <w:rsid w:val="000546D7"/>
    <w:rsid w:val="00054751"/>
    <w:rsid w:val="00056ECF"/>
    <w:rsid w:val="000604DF"/>
    <w:rsid w:val="00064F0B"/>
    <w:rsid w:val="000653B5"/>
    <w:rsid w:val="00066360"/>
    <w:rsid w:val="000669B6"/>
    <w:rsid w:val="00066AF8"/>
    <w:rsid w:val="00066BF2"/>
    <w:rsid w:val="00071248"/>
    <w:rsid w:val="00071930"/>
    <w:rsid w:val="000720B9"/>
    <w:rsid w:val="00072AF4"/>
    <w:rsid w:val="00073735"/>
    <w:rsid w:val="000737F7"/>
    <w:rsid w:val="00075C5A"/>
    <w:rsid w:val="00075E64"/>
    <w:rsid w:val="0007672F"/>
    <w:rsid w:val="00076B54"/>
    <w:rsid w:val="00077112"/>
    <w:rsid w:val="000774F0"/>
    <w:rsid w:val="00080909"/>
    <w:rsid w:val="000812CA"/>
    <w:rsid w:val="00081A43"/>
    <w:rsid w:val="00081E63"/>
    <w:rsid w:val="0008258D"/>
    <w:rsid w:val="00083E99"/>
    <w:rsid w:val="00083EDE"/>
    <w:rsid w:val="00084FA8"/>
    <w:rsid w:val="000856C5"/>
    <w:rsid w:val="00085C31"/>
    <w:rsid w:val="0009000C"/>
    <w:rsid w:val="0009009C"/>
    <w:rsid w:val="000902D9"/>
    <w:rsid w:val="00090C7E"/>
    <w:rsid w:val="00091A63"/>
    <w:rsid w:val="00092600"/>
    <w:rsid w:val="0009262B"/>
    <w:rsid w:val="00093310"/>
    <w:rsid w:val="0009445C"/>
    <w:rsid w:val="0009517E"/>
    <w:rsid w:val="00095200"/>
    <w:rsid w:val="00095DF0"/>
    <w:rsid w:val="00095FE5"/>
    <w:rsid w:val="00096284"/>
    <w:rsid w:val="00096DE4"/>
    <w:rsid w:val="000A050E"/>
    <w:rsid w:val="000A1BC0"/>
    <w:rsid w:val="000A6039"/>
    <w:rsid w:val="000A7453"/>
    <w:rsid w:val="000A7D08"/>
    <w:rsid w:val="000B0121"/>
    <w:rsid w:val="000B0670"/>
    <w:rsid w:val="000B0E75"/>
    <w:rsid w:val="000B2DCB"/>
    <w:rsid w:val="000B5CE0"/>
    <w:rsid w:val="000B68C2"/>
    <w:rsid w:val="000B6CAC"/>
    <w:rsid w:val="000B7612"/>
    <w:rsid w:val="000B78AE"/>
    <w:rsid w:val="000C018E"/>
    <w:rsid w:val="000C24B5"/>
    <w:rsid w:val="000C3DD4"/>
    <w:rsid w:val="000C3DF9"/>
    <w:rsid w:val="000C4788"/>
    <w:rsid w:val="000C479A"/>
    <w:rsid w:val="000C4DF8"/>
    <w:rsid w:val="000C64B0"/>
    <w:rsid w:val="000C6713"/>
    <w:rsid w:val="000C6766"/>
    <w:rsid w:val="000C7E15"/>
    <w:rsid w:val="000C7ED2"/>
    <w:rsid w:val="000D0FB4"/>
    <w:rsid w:val="000D1234"/>
    <w:rsid w:val="000D1BFC"/>
    <w:rsid w:val="000D1D5D"/>
    <w:rsid w:val="000D281A"/>
    <w:rsid w:val="000D2848"/>
    <w:rsid w:val="000D326A"/>
    <w:rsid w:val="000D35B1"/>
    <w:rsid w:val="000D4B3E"/>
    <w:rsid w:val="000D51FB"/>
    <w:rsid w:val="000D7763"/>
    <w:rsid w:val="000D7915"/>
    <w:rsid w:val="000D7E87"/>
    <w:rsid w:val="000D7F7E"/>
    <w:rsid w:val="000E0640"/>
    <w:rsid w:val="000E135D"/>
    <w:rsid w:val="000E30BE"/>
    <w:rsid w:val="000E650E"/>
    <w:rsid w:val="000E7AD4"/>
    <w:rsid w:val="000F00BA"/>
    <w:rsid w:val="000F0E04"/>
    <w:rsid w:val="000F2BD1"/>
    <w:rsid w:val="000F316A"/>
    <w:rsid w:val="000F321B"/>
    <w:rsid w:val="000F3C74"/>
    <w:rsid w:val="000F3E34"/>
    <w:rsid w:val="000F416C"/>
    <w:rsid w:val="000F4310"/>
    <w:rsid w:val="000F4BB8"/>
    <w:rsid w:val="000F4FA9"/>
    <w:rsid w:val="000F53FB"/>
    <w:rsid w:val="000F557E"/>
    <w:rsid w:val="000F6EC4"/>
    <w:rsid w:val="000F7127"/>
    <w:rsid w:val="000F7B54"/>
    <w:rsid w:val="000F7EF1"/>
    <w:rsid w:val="0010034B"/>
    <w:rsid w:val="00100F8A"/>
    <w:rsid w:val="00101649"/>
    <w:rsid w:val="001026BA"/>
    <w:rsid w:val="00103654"/>
    <w:rsid w:val="001044E5"/>
    <w:rsid w:val="0010452E"/>
    <w:rsid w:val="00105AE2"/>
    <w:rsid w:val="001060C6"/>
    <w:rsid w:val="00106B80"/>
    <w:rsid w:val="0011032E"/>
    <w:rsid w:val="00111D8F"/>
    <w:rsid w:val="0011348B"/>
    <w:rsid w:val="00115982"/>
    <w:rsid w:val="00116C53"/>
    <w:rsid w:val="00121799"/>
    <w:rsid w:val="00121810"/>
    <w:rsid w:val="001222FC"/>
    <w:rsid w:val="00122812"/>
    <w:rsid w:val="00122918"/>
    <w:rsid w:val="00122C23"/>
    <w:rsid w:val="001230D4"/>
    <w:rsid w:val="00123902"/>
    <w:rsid w:val="00123FBB"/>
    <w:rsid w:val="00124690"/>
    <w:rsid w:val="00124A51"/>
    <w:rsid w:val="0012516C"/>
    <w:rsid w:val="001257B6"/>
    <w:rsid w:val="00126621"/>
    <w:rsid w:val="00126B1D"/>
    <w:rsid w:val="00127ECC"/>
    <w:rsid w:val="001300FA"/>
    <w:rsid w:val="001301E9"/>
    <w:rsid w:val="001318EA"/>
    <w:rsid w:val="00131D82"/>
    <w:rsid w:val="00132B22"/>
    <w:rsid w:val="00132E56"/>
    <w:rsid w:val="00133A38"/>
    <w:rsid w:val="00133D36"/>
    <w:rsid w:val="0013436A"/>
    <w:rsid w:val="00134720"/>
    <w:rsid w:val="00134C13"/>
    <w:rsid w:val="00135F55"/>
    <w:rsid w:val="001362AA"/>
    <w:rsid w:val="00137645"/>
    <w:rsid w:val="0014015A"/>
    <w:rsid w:val="00140E99"/>
    <w:rsid w:val="00141952"/>
    <w:rsid w:val="00141FA0"/>
    <w:rsid w:val="00143A4E"/>
    <w:rsid w:val="00143F67"/>
    <w:rsid w:val="00145540"/>
    <w:rsid w:val="001456B0"/>
    <w:rsid w:val="00145CA2"/>
    <w:rsid w:val="00152F01"/>
    <w:rsid w:val="001539F3"/>
    <w:rsid w:val="00156F8F"/>
    <w:rsid w:val="00157130"/>
    <w:rsid w:val="001576B1"/>
    <w:rsid w:val="00157913"/>
    <w:rsid w:val="0016047B"/>
    <w:rsid w:val="001606F0"/>
    <w:rsid w:val="00160762"/>
    <w:rsid w:val="00160A4C"/>
    <w:rsid w:val="00162151"/>
    <w:rsid w:val="00162913"/>
    <w:rsid w:val="00163EFF"/>
    <w:rsid w:val="00163F66"/>
    <w:rsid w:val="00164078"/>
    <w:rsid w:val="001648E1"/>
    <w:rsid w:val="001661FB"/>
    <w:rsid w:val="001671A0"/>
    <w:rsid w:val="0016767F"/>
    <w:rsid w:val="0017350E"/>
    <w:rsid w:val="00173565"/>
    <w:rsid w:val="00173B07"/>
    <w:rsid w:val="001740D0"/>
    <w:rsid w:val="001751FA"/>
    <w:rsid w:val="001763F5"/>
    <w:rsid w:val="001775F4"/>
    <w:rsid w:val="00181409"/>
    <w:rsid w:val="00181D9C"/>
    <w:rsid w:val="00182AFB"/>
    <w:rsid w:val="00182B79"/>
    <w:rsid w:val="001836F3"/>
    <w:rsid w:val="00184B0E"/>
    <w:rsid w:val="0018752F"/>
    <w:rsid w:val="001907C6"/>
    <w:rsid w:val="00190D37"/>
    <w:rsid w:val="0019163E"/>
    <w:rsid w:val="00191AC2"/>
    <w:rsid w:val="001936E2"/>
    <w:rsid w:val="00193838"/>
    <w:rsid w:val="00193F26"/>
    <w:rsid w:val="00193FD4"/>
    <w:rsid w:val="00194AD8"/>
    <w:rsid w:val="00195222"/>
    <w:rsid w:val="00195842"/>
    <w:rsid w:val="00196D9D"/>
    <w:rsid w:val="001975D8"/>
    <w:rsid w:val="001A178E"/>
    <w:rsid w:val="001A1A70"/>
    <w:rsid w:val="001A3687"/>
    <w:rsid w:val="001A4370"/>
    <w:rsid w:val="001A43FA"/>
    <w:rsid w:val="001A47C5"/>
    <w:rsid w:val="001A59FB"/>
    <w:rsid w:val="001A5E9E"/>
    <w:rsid w:val="001A621F"/>
    <w:rsid w:val="001A6354"/>
    <w:rsid w:val="001A6366"/>
    <w:rsid w:val="001A6715"/>
    <w:rsid w:val="001A79A4"/>
    <w:rsid w:val="001A7AE8"/>
    <w:rsid w:val="001B0594"/>
    <w:rsid w:val="001B0C0D"/>
    <w:rsid w:val="001B1058"/>
    <w:rsid w:val="001B204E"/>
    <w:rsid w:val="001B2372"/>
    <w:rsid w:val="001B2412"/>
    <w:rsid w:val="001B3443"/>
    <w:rsid w:val="001B4D20"/>
    <w:rsid w:val="001B5B61"/>
    <w:rsid w:val="001B61E4"/>
    <w:rsid w:val="001B622B"/>
    <w:rsid w:val="001C2587"/>
    <w:rsid w:val="001C276D"/>
    <w:rsid w:val="001C2A9B"/>
    <w:rsid w:val="001C2E01"/>
    <w:rsid w:val="001C3243"/>
    <w:rsid w:val="001C4299"/>
    <w:rsid w:val="001C4874"/>
    <w:rsid w:val="001C5F94"/>
    <w:rsid w:val="001C610A"/>
    <w:rsid w:val="001C6E66"/>
    <w:rsid w:val="001C7D6E"/>
    <w:rsid w:val="001D051B"/>
    <w:rsid w:val="001D1100"/>
    <w:rsid w:val="001D1391"/>
    <w:rsid w:val="001D25D7"/>
    <w:rsid w:val="001D318D"/>
    <w:rsid w:val="001D50B2"/>
    <w:rsid w:val="001D6CDE"/>
    <w:rsid w:val="001D7645"/>
    <w:rsid w:val="001D7FB7"/>
    <w:rsid w:val="001E0499"/>
    <w:rsid w:val="001E1249"/>
    <w:rsid w:val="001E1576"/>
    <w:rsid w:val="001E1E86"/>
    <w:rsid w:val="001E238E"/>
    <w:rsid w:val="001E2483"/>
    <w:rsid w:val="001E2B1E"/>
    <w:rsid w:val="001E2CFF"/>
    <w:rsid w:val="001E2F24"/>
    <w:rsid w:val="001E30D4"/>
    <w:rsid w:val="001E34DF"/>
    <w:rsid w:val="001E4FD8"/>
    <w:rsid w:val="001E52EB"/>
    <w:rsid w:val="001E61D2"/>
    <w:rsid w:val="001E6D4A"/>
    <w:rsid w:val="001E740C"/>
    <w:rsid w:val="001F0C09"/>
    <w:rsid w:val="001F1235"/>
    <w:rsid w:val="001F1CB3"/>
    <w:rsid w:val="001F1D47"/>
    <w:rsid w:val="001F38B5"/>
    <w:rsid w:val="001F4081"/>
    <w:rsid w:val="001F41E6"/>
    <w:rsid w:val="001F4CBC"/>
    <w:rsid w:val="001F5E94"/>
    <w:rsid w:val="001F7361"/>
    <w:rsid w:val="001F7510"/>
    <w:rsid w:val="00200651"/>
    <w:rsid w:val="002006C6"/>
    <w:rsid w:val="00200C01"/>
    <w:rsid w:val="00200D26"/>
    <w:rsid w:val="002011B0"/>
    <w:rsid w:val="002029C6"/>
    <w:rsid w:val="00203181"/>
    <w:rsid w:val="00203385"/>
    <w:rsid w:val="002035DE"/>
    <w:rsid w:val="00203783"/>
    <w:rsid w:val="0020385F"/>
    <w:rsid w:val="00203E96"/>
    <w:rsid w:val="002068A0"/>
    <w:rsid w:val="00207021"/>
    <w:rsid w:val="0020732F"/>
    <w:rsid w:val="002076F6"/>
    <w:rsid w:val="00207D00"/>
    <w:rsid w:val="002105C1"/>
    <w:rsid w:val="00212F9C"/>
    <w:rsid w:val="00213EF5"/>
    <w:rsid w:val="0021461B"/>
    <w:rsid w:val="00214811"/>
    <w:rsid w:val="00215057"/>
    <w:rsid w:val="00215EC6"/>
    <w:rsid w:val="00216BF5"/>
    <w:rsid w:val="002203A9"/>
    <w:rsid w:val="002213BF"/>
    <w:rsid w:val="00222F23"/>
    <w:rsid w:val="00223B49"/>
    <w:rsid w:val="00223D5A"/>
    <w:rsid w:val="00223EB4"/>
    <w:rsid w:val="002242A2"/>
    <w:rsid w:val="00224DD4"/>
    <w:rsid w:val="00226E2E"/>
    <w:rsid w:val="002278A0"/>
    <w:rsid w:val="002305A7"/>
    <w:rsid w:val="002309CC"/>
    <w:rsid w:val="00230F0D"/>
    <w:rsid w:val="0023128A"/>
    <w:rsid w:val="0023209F"/>
    <w:rsid w:val="002325D6"/>
    <w:rsid w:val="00233C01"/>
    <w:rsid w:val="0023413C"/>
    <w:rsid w:val="002346F0"/>
    <w:rsid w:val="00235A10"/>
    <w:rsid w:val="00235F7B"/>
    <w:rsid w:val="0023629D"/>
    <w:rsid w:val="00237255"/>
    <w:rsid w:val="002374D6"/>
    <w:rsid w:val="002403AE"/>
    <w:rsid w:val="00240C2D"/>
    <w:rsid w:val="002410B0"/>
    <w:rsid w:val="00241BEE"/>
    <w:rsid w:val="00241E55"/>
    <w:rsid w:val="002421B0"/>
    <w:rsid w:val="002424AF"/>
    <w:rsid w:val="00242FF3"/>
    <w:rsid w:val="002439DC"/>
    <w:rsid w:val="00243FAE"/>
    <w:rsid w:val="002441D2"/>
    <w:rsid w:val="0024446D"/>
    <w:rsid w:val="00244D32"/>
    <w:rsid w:val="00244DC8"/>
    <w:rsid w:val="002458BA"/>
    <w:rsid w:val="00245CE9"/>
    <w:rsid w:val="0024627D"/>
    <w:rsid w:val="0024636C"/>
    <w:rsid w:val="00247925"/>
    <w:rsid w:val="00247C59"/>
    <w:rsid w:val="00251006"/>
    <w:rsid w:val="002524D5"/>
    <w:rsid w:val="00253B1D"/>
    <w:rsid w:val="00254DCF"/>
    <w:rsid w:val="0025534B"/>
    <w:rsid w:val="00255BB7"/>
    <w:rsid w:val="00257541"/>
    <w:rsid w:val="00257718"/>
    <w:rsid w:val="00257A39"/>
    <w:rsid w:val="00257AC4"/>
    <w:rsid w:val="00261EEF"/>
    <w:rsid w:val="00262A1A"/>
    <w:rsid w:val="00262A87"/>
    <w:rsid w:val="00264D26"/>
    <w:rsid w:val="00267642"/>
    <w:rsid w:val="00267AEA"/>
    <w:rsid w:val="00270093"/>
    <w:rsid w:val="002700E6"/>
    <w:rsid w:val="00270377"/>
    <w:rsid w:val="0027294B"/>
    <w:rsid w:val="002729F2"/>
    <w:rsid w:val="00272BED"/>
    <w:rsid w:val="00273D95"/>
    <w:rsid w:val="00273EB4"/>
    <w:rsid w:val="00274682"/>
    <w:rsid w:val="00275C5A"/>
    <w:rsid w:val="0027778D"/>
    <w:rsid w:val="00277853"/>
    <w:rsid w:val="00277E9B"/>
    <w:rsid w:val="00281014"/>
    <w:rsid w:val="0028107D"/>
    <w:rsid w:val="00282F51"/>
    <w:rsid w:val="00285A3D"/>
    <w:rsid w:val="0028665D"/>
    <w:rsid w:val="0028722D"/>
    <w:rsid w:val="0029077E"/>
    <w:rsid w:val="0029343F"/>
    <w:rsid w:val="00293A00"/>
    <w:rsid w:val="002A14AB"/>
    <w:rsid w:val="002A2ADE"/>
    <w:rsid w:val="002A2F50"/>
    <w:rsid w:val="002A3B03"/>
    <w:rsid w:val="002A4318"/>
    <w:rsid w:val="002A46EF"/>
    <w:rsid w:val="002A74EB"/>
    <w:rsid w:val="002B05A1"/>
    <w:rsid w:val="002B09A4"/>
    <w:rsid w:val="002B1238"/>
    <w:rsid w:val="002B1C1F"/>
    <w:rsid w:val="002B2DB7"/>
    <w:rsid w:val="002B432F"/>
    <w:rsid w:val="002B5269"/>
    <w:rsid w:val="002B62B3"/>
    <w:rsid w:val="002B669A"/>
    <w:rsid w:val="002B6754"/>
    <w:rsid w:val="002B6CCE"/>
    <w:rsid w:val="002B7448"/>
    <w:rsid w:val="002B7BA3"/>
    <w:rsid w:val="002B7C25"/>
    <w:rsid w:val="002C0742"/>
    <w:rsid w:val="002C138C"/>
    <w:rsid w:val="002C1E4E"/>
    <w:rsid w:val="002C2510"/>
    <w:rsid w:val="002C2775"/>
    <w:rsid w:val="002C27C1"/>
    <w:rsid w:val="002C5099"/>
    <w:rsid w:val="002C5889"/>
    <w:rsid w:val="002C62BB"/>
    <w:rsid w:val="002C71CE"/>
    <w:rsid w:val="002C77BC"/>
    <w:rsid w:val="002D08F8"/>
    <w:rsid w:val="002D0F3D"/>
    <w:rsid w:val="002D11DF"/>
    <w:rsid w:val="002D2ABE"/>
    <w:rsid w:val="002D3A1B"/>
    <w:rsid w:val="002D577C"/>
    <w:rsid w:val="002D7744"/>
    <w:rsid w:val="002D7BB9"/>
    <w:rsid w:val="002E04A6"/>
    <w:rsid w:val="002E1071"/>
    <w:rsid w:val="002E1152"/>
    <w:rsid w:val="002E15B9"/>
    <w:rsid w:val="002E2158"/>
    <w:rsid w:val="002E4F02"/>
    <w:rsid w:val="002E6C93"/>
    <w:rsid w:val="002E76BD"/>
    <w:rsid w:val="002E7722"/>
    <w:rsid w:val="002F0454"/>
    <w:rsid w:val="002F07BA"/>
    <w:rsid w:val="002F0DA9"/>
    <w:rsid w:val="002F1014"/>
    <w:rsid w:val="002F25C6"/>
    <w:rsid w:val="002F5285"/>
    <w:rsid w:val="002F60FE"/>
    <w:rsid w:val="002F643C"/>
    <w:rsid w:val="002F6F74"/>
    <w:rsid w:val="002F71C0"/>
    <w:rsid w:val="002F74F1"/>
    <w:rsid w:val="002F7521"/>
    <w:rsid w:val="00301017"/>
    <w:rsid w:val="0030155F"/>
    <w:rsid w:val="0030587B"/>
    <w:rsid w:val="003068B6"/>
    <w:rsid w:val="00306D98"/>
    <w:rsid w:val="0030747E"/>
    <w:rsid w:val="0030786C"/>
    <w:rsid w:val="0031031A"/>
    <w:rsid w:val="003103CD"/>
    <w:rsid w:val="00310981"/>
    <w:rsid w:val="003124D9"/>
    <w:rsid w:val="00312594"/>
    <w:rsid w:val="00312A58"/>
    <w:rsid w:val="00312BF1"/>
    <w:rsid w:val="00313A00"/>
    <w:rsid w:val="00315498"/>
    <w:rsid w:val="00316474"/>
    <w:rsid w:val="003203CA"/>
    <w:rsid w:val="00320E07"/>
    <w:rsid w:val="00321E5D"/>
    <w:rsid w:val="00322107"/>
    <w:rsid w:val="00322355"/>
    <w:rsid w:val="00322846"/>
    <w:rsid w:val="00322A96"/>
    <w:rsid w:val="0032310E"/>
    <w:rsid w:val="00323936"/>
    <w:rsid w:val="00323D76"/>
    <w:rsid w:val="00325E4A"/>
    <w:rsid w:val="0032680F"/>
    <w:rsid w:val="00326DA7"/>
    <w:rsid w:val="003270E4"/>
    <w:rsid w:val="00330D87"/>
    <w:rsid w:val="00330DAA"/>
    <w:rsid w:val="00330F5C"/>
    <w:rsid w:val="00331756"/>
    <w:rsid w:val="00335269"/>
    <w:rsid w:val="0033540A"/>
    <w:rsid w:val="00336395"/>
    <w:rsid w:val="003366C9"/>
    <w:rsid w:val="003371B0"/>
    <w:rsid w:val="00337CCA"/>
    <w:rsid w:val="00340DF1"/>
    <w:rsid w:val="00344356"/>
    <w:rsid w:val="00344D28"/>
    <w:rsid w:val="00346B68"/>
    <w:rsid w:val="003472FA"/>
    <w:rsid w:val="00351030"/>
    <w:rsid w:val="003515B4"/>
    <w:rsid w:val="003517F9"/>
    <w:rsid w:val="003519D0"/>
    <w:rsid w:val="00351AD7"/>
    <w:rsid w:val="00351BA9"/>
    <w:rsid w:val="00352472"/>
    <w:rsid w:val="003536D4"/>
    <w:rsid w:val="003541F4"/>
    <w:rsid w:val="00354F64"/>
    <w:rsid w:val="0035620E"/>
    <w:rsid w:val="00356406"/>
    <w:rsid w:val="00356C55"/>
    <w:rsid w:val="00357BAB"/>
    <w:rsid w:val="00360200"/>
    <w:rsid w:val="003602CE"/>
    <w:rsid w:val="00360345"/>
    <w:rsid w:val="00361703"/>
    <w:rsid w:val="00361A05"/>
    <w:rsid w:val="003624C4"/>
    <w:rsid w:val="00362A5B"/>
    <w:rsid w:val="00362F6B"/>
    <w:rsid w:val="00363792"/>
    <w:rsid w:val="00363B00"/>
    <w:rsid w:val="00364FBC"/>
    <w:rsid w:val="003654AC"/>
    <w:rsid w:val="003666EF"/>
    <w:rsid w:val="00370C0D"/>
    <w:rsid w:val="0037107F"/>
    <w:rsid w:val="003710CF"/>
    <w:rsid w:val="003734CB"/>
    <w:rsid w:val="00373515"/>
    <w:rsid w:val="0037358A"/>
    <w:rsid w:val="003750F6"/>
    <w:rsid w:val="003760FC"/>
    <w:rsid w:val="0038079D"/>
    <w:rsid w:val="00381898"/>
    <w:rsid w:val="0038365C"/>
    <w:rsid w:val="0038369B"/>
    <w:rsid w:val="00383B0D"/>
    <w:rsid w:val="00383B78"/>
    <w:rsid w:val="00385A9D"/>
    <w:rsid w:val="003866CF"/>
    <w:rsid w:val="003902B1"/>
    <w:rsid w:val="0039179C"/>
    <w:rsid w:val="003929D9"/>
    <w:rsid w:val="003949F8"/>
    <w:rsid w:val="0039510A"/>
    <w:rsid w:val="00395C81"/>
    <w:rsid w:val="00396896"/>
    <w:rsid w:val="00396B61"/>
    <w:rsid w:val="00396FD0"/>
    <w:rsid w:val="00397649"/>
    <w:rsid w:val="003A1A7A"/>
    <w:rsid w:val="003A2392"/>
    <w:rsid w:val="003A2831"/>
    <w:rsid w:val="003A3CB6"/>
    <w:rsid w:val="003A3ED1"/>
    <w:rsid w:val="003A44DB"/>
    <w:rsid w:val="003A7CFC"/>
    <w:rsid w:val="003B240D"/>
    <w:rsid w:val="003B25BF"/>
    <w:rsid w:val="003B3971"/>
    <w:rsid w:val="003B4130"/>
    <w:rsid w:val="003B4A00"/>
    <w:rsid w:val="003B55D1"/>
    <w:rsid w:val="003B5B61"/>
    <w:rsid w:val="003B773B"/>
    <w:rsid w:val="003C1654"/>
    <w:rsid w:val="003C36B6"/>
    <w:rsid w:val="003C4578"/>
    <w:rsid w:val="003C49C9"/>
    <w:rsid w:val="003C4CF7"/>
    <w:rsid w:val="003C5542"/>
    <w:rsid w:val="003C736A"/>
    <w:rsid w:val="003C7D19"/>
    <w:rsid w:val="003C7D2F"/>
    <w:rsid w:val="003D1828"/>
    <w:rsid w:val="003D1DE4"/>
    <w:rsid w:val="003D1E9A"/>
    <w:rsid w:val="003D2422"/>
    <w:rsid w:val="003D2774"/>
    <w:rsid w:val="003D39A1"/>
    <w:rsid w:val="003D3FBF"/>
    <w:rsid w:val="003D4A30"/>
    <w:rsid w:val="003D4C03"/>
    <w:rsid w:val="003D544A"/>
    <w:rsid w:val="003D5F9D"/>
    <w:rsid w:val="003D7324"/>
    <w:rsid w:val="003D7452"/>
    <w:rsid w:val="003D79BB"/>
    <w:rsid w:val="003D7C98"/>
    <w:rsid w:val="003D7D9D"/>
    <w:rsid w:val="003D7EF9"/>
    <w:rsid w:val="003E0543"/>
    <w:rsid w:val="003E1A09"/>
    <w:rsid w:val="003E27BA"/>
    <w:rsid w:val="003E31D9"/>
    <w:rsid w:val="003E437E"/>
    <w:rsid w:val="003E5617"/>
    <w:rsid w:val="003E63CB"/>
    <w:rsid w:val="003E6420"/>
    <w:rsid w:val="003E6C37"/>
    <w:rsid w:val="003E71A6"/>
    <w:rsid w:val="003E726D"/>
    <w:rsid w:val="003E749E"/>
    <w:rsid w:val="003F166E"/>
    <w:rsid w:val="003F2936"/>
    <w:rsid w:val="003F4156"/>
    <w:rsid w:val="003F5427"/>
    <w:rsid w:val="003F5851"/>
    <w:rsid w:val="003F5ADF"/>
    <w:rsid w:val="00400B29"/>
    <w:rsid w:val="00402A14"/>
    <w:rsid w:val="0040504B"/>
    <w:rsid w:val="004059F4"/>
    <w:rsid w:val="00406D92"/>
    <w:rsid w:val="00407FE5"/>
    <w:rsid w:val="004101B0"/>
    <w:rsid w:val="00410326"/>
    <w:rsid w:val="00410708"/>
    <w:rsid w:val="00410EC7"/>
    <w:rsid w:val="004111B5"/>
    <w:rsid w:val="00411ACE"/>
    <w:rsid w:val="00411B39"/>
    <w:rsid w:val="00411BA7"/>
    <w:rsid w:val="00411E7E"/>
    <w:rsid w:val="004127A7"/>
    <w:rsid w:val="00413A1E"/>
    <w:rsid w:val="00413AF0"/>
    <w:rsid w:val="00414172"/>
    <w:rsid w:val="00414476"/>
    <w:rsid w:val="00414C2E"/>
    <w:rsid w:val="004151CF"/>
    <w:rsid w:val="0041535D"/>
    <w:rsid w:val="00416364"/>
    <w:rsid w:val="00416420"/>
    <w:rsid w:val="0042047F"/>
    <w:rsid w:val="00420AA6"/>
    <w:rsid w:val="00420B9F"/>
    <w:rsid w:val="0042192C"/>
    <w:rsid w:val="00422260"/>
    <w:rsid w:val="0042372E"/>
    <w:rsid w:val="0042413F"/>
    <w:rsid w:val="00424927"/>
    <w:rsid w:val="004275D7"/>
    <w:rsid w:val="004302D8"/>
    <w:rsid w:val="004319F8"/>
    <w:rsid w:val="00431E55"/>
    <w:rsid w:val="00431EB3"/>
    <w:rsid w:val="004320EC"/>
    <w:rsid w:val="004321F6"/>
    <w:rsid w:val="004327D3"/>
    <w:rsid w:val="00433044"/>
    <w:rsid w:val="004336C3"/>
    <w:rsid w:val="00434088"/>
    <w:rsid w:val="004346B1"/>
    <w:rsid w:val="00434D1D"/>
    <w:rsid w:val="00435E60"/>
    <w:rsid w:val="004375B9"/>
    <w:rsid w:val="00437813"/>
    <w:rsid w:val="00437EA8"/>
    <w:rsid w:val="0044049B"/>
    <w:rsid w:val="004407B6"/>
    <w:rsid w:val="00442628"/>
    <w:rsid w:val="004428D0"/>
    <w:rsid w:val="00443356"/>
    <w:rsid w:val="00444185"/>
    <w:rsid w:val="004443A7"/>
    <w:rsid w:val="0044442C"/>
    <w:rsid w:val="00445941"/>
    <w:rsid w:val="004464EB"/>
    <w:rsid w:val="00447D26"/>
    <w:rsid w:val="00447DFC"/>
    <w:rsid w:val="004518F4"/>
    <w:rsid w:val="00451D32"/>
    <w:rsid w:val="00453CEF"/>
    <w:rsid w:val="00455D45"/>
    <w:rsid w:val="0045713D"/>
    <w:rsid w:val="00457DCB"/>
    <w:rsid w:val="00460320"/>
    <w:rsid w:val="00461C15"/>
    <w:rsid w:val="0046360B"/>
    <w:rsid w:val="00464595"/>
    <w:rsid w:val="004658B5"/>
    <w:rsid w:val="004666E3"/>
    <w:rsid w:val="00466A62"/>
    <w:rsid w:val="00467692"/>
    <w:rsid w:val="00470DFF"/>
    <w:rsid w:val="00470EEF"/>
    <w:rsid w:val="0047179F"/>
    <w:rsid w:val="00471EA5"/>
    <w:rsid w:val="00472A79"/>
    <w:rsid w:val="00473F19"/>
    <w:rsid w:val="00475E22"/>
    <w:rsid w:val="0047616A"/>
    <w:rsid w:val="0048088E"/>
    <w:rsid w:val="00480F2B"/>
    <w:rsid w:val="00480F37"/>
    <w:rsid w:val="00482720"/>
    <w:rsid w:val="004835E7"/>
    <w:rsid w:val="0048575A"/>
    <w:rsid w:val="004867E2"/>
    <w:rsid w:val="00487A5E"/>
    <w:rsid w:val="00490967"/>
    <w:rsid w:val="00490B17"/>
    <w:rsid w:val="00491B3A"/>
    <w:rsid w:val="00492CFD"/>
    <w:rsid w:val="00494207"/>
    <w:rsid w:val="00494DD5"/>
    <w:rsid w:val="00495D4B"/>
    <w:rsid w:val="00496018"/>
    <w:rsid w:val="004962D2"/>
    <w:rsid w:val="00497497"/>
    <w:rsid w:val="004A0DA1"/>
    <w:rsid w:val="004A13D6"/>
    <w:rsid w:val="004A24DD"/>
    <w:rsid w:val="004A275A"/>
    <w:rsid w:val="004A4574"/>
    <w:rsid w:val="004A4B45"/>
    <w:rsid w:val="004A4BED"/>
    <w:rsid w:val="004A52E9"/>
    <w:rsid w:val="004A5E23"/>
    <w:rsid w:val="004A6040"/>
    <w:rsid w:val="004A6597"/>
    <w:rsid w:val="004A75A2"/>
    <w:rsid w:val="004A7848"/>
    <w:rsid w:val="004B077B"/>
    <w:rsid w:val="004B1CB4"/>
    <w:rsid w:val="004B2F18"/>
    <w:rsid w:val="004B3DDB"/>
    <w:rsid w:val="004B44FD"/>
    <w:rsid w:val="004B5CFC"/>
    <w:rsid w:val="004B6F79"/>
    <w:rsid w:val="004B7127"/>
    <w:rsid w:val="004B774D"/>
    <w:rsid w:val="004B7D8C"/>
    <w:rsid w:val="004C3EF7"/>
    <w:rsid w:val="004C4AED"/>
    <w:rsid w:val="004C53F2"/>
    <w:rsid w:val="004C74FD"/>
    <w:rsid w:val="004D0137"/>
    <w:rsid w:val="004D0CA0"/>
    <w:rsid w:val="004D2C2D"/>
    <w:rsid w:val="004D2F6A"/>
    <w:rsid w:val="004D3746"/>
    <w:rsid w:val="004D38DE"/>
    <w:rsid w:val="004D4FF4"/>
    <w:rsid w:val="004D69B5"/>
    <w:rsid w:val="004D7227"/>
    <w:rsid w:val="004E060D"/>
    <w:rsid w:val="004E0E7F"/>
    <w:rsid w:val="004E0EB8"/>
    <w:rsid w:val="004E18E9"/>
    <w:rsid w:val="004E2ADC"/>
    <w:rsid w:val="004E43B2"/>
    <w:rsid w:val="004E4BCC"/>
    <w:rsid w:val="004E7963"/>
    <w:rsid w:val="004F13E7"/>
    <w:rsid w:val="004F1D02"/>
    <w:rsid w:val="004F21AE"/>
    <w:rsid w:val="004F2679"/>
    <w:rsid w:val="004F2F21"/>
    <w:rsid w:val="004F3DE5"/>
    <w:rsid w:val="004F489E"/>
    <w:rsid w:val="004F6913"/>
    <w:rsid w:val="004F7577"/>
    <w:rsid w:val="004F7865"/>
    <w:rsid w:val="00500694"/>
    <w:rsid w:val="005011B5"/>
    <w:rsid w:val="0050174E"/>
    <w:rsid w:val="00501854"/>
    <w:rsid w:val="00501A10"/>
    <w:rsid w:val="0050219B"/>
    <w:rsid w:val="005026ED"/>
    <w:rsid w:val="005034A9"/>
    <w:rsid w:val="00503AA2"/>
    <w:rsid w:val="00503C11"/>
    <w:rsid w:val="00503F17"/>
    <w:rsid w:val="005049CA"/>
    <w:rsid w:val="005053EB"/>
    <w:rsid w:val="00506928"/>
    <w:rsid w:val="00507463"/>
    <w:rsid w:val="005077EF"/>
    <w:rsid w:val="00511AD5"/>
    <w:rsid w:val="00511DC7"/>
    <w:rsid w:val="00513A59"/>
    <w:rsid w:val="005142C5"/>
    <w:rsid w:val="0051501B"/>
    <w:rsid w:val="0051520A"/>
    <w:rsid w:val="005152B5"/>
    <w:rsid w:val="0052123C"/>
    <w:rsid w:val="005212F7"/>
    <w:rsid w:val="00521319"/>
    <w:rsid w:val="00522BC8"/>
    <w:rsid w:val="0052337E"/>
    <w:rsid w:val="00523C28"/>
    <w:rsid w:val="00526505"/>
    <w:rsid w:val="0053176B"/>
    <w:rsid w:val="00531B13"/>
    <w:rsid w:val="00533BDE"/>
    <w:rsid w:val="00534E38"/>
    <w:rsid w:val="00536B40"/>
    <w:rsid w:val="00536F42"/>
    <w:rsid w:val="00537182"/>
    <w:rsid w:val="005373CB"/>
    <w:rsid w:val="0054068D"/>
    <w:rsid w:val="00541EDD"/>
    <w:rsid w:val="00542080"/>
    <w:rsid w:val="00542743"/>
    <w:rsid w:val="00542C2D"/>
    <w:rsid w:val="00544B00"/>
    <w:rsid w:val="00545CD2"/>
    <w:rsid w:val="005462EE"/>
    <w:rsid w:val="00546A6B"/>
    <w:rsid w:val="005478BD"/>
    <w:rsid w:val="005479E3"/>
    <w:rsid w:val="005505D9"/>
    <w:rsid w:val="005510E2"/>
    <w:rsid w:val="00551985"/>
    <w:rsid w:val="00551B47"/>
    <w:rsid w:val="00551D96"/>
    <w:rsid w:val="00552BD3"/>
    <w:rsid w:val="005532A0"/>
    <w:rsid w:val="00554102"/>
    <w:rsid w:val="00554B33"/>
    <w:rsid w:val="00554C62"/>
    <w:rsid w:val="00555109"/>
    <w:rsid w:val="00555418"/>
    <w:rsid w:val="00556B35"/>
    <w:rsid w:val="00557199"/>
    <w:rsid w:val="0055741A"/>
    <w:rsid w:val="005611B7"/>
    <w:rsid w:val="005618A5"/>
    <w:rsid w:val="005618D4"/>
    <w:rsid w:val="00561E61"/>
    <w:rsid w:val="005620C3"/>
    <w:rsid w:val="0056471D"/>
    <w:rsid w:val="00565166"/>
    <w:rsid w:val="00565DF0"/>
    <w:rsid w:val="0056696F"/>
    <w:rsid w:val="005677C2"/>
    <w:rsid w:val="00570AF2"/>
    <w:rsid w:val="00571709"/>
    <w:rsid w:val="00572269"/>
    <w:rsid w:val="0057244A"/>
    <w:rsid w:val="00572F26"/>
    <w:rsid w:val="005750C5"/>
    <w:rsid w:val="005752DE"/>
    <w:rsid w:val="0057534A"/>
    <w:rsid w:val="00575D8D"/>
    <w:rsid w:val="00576972"/>
    <w:rsid w:val="005801E9"/>
    <w:rsid w:val="00580E6E"/>
    <w:rsid w:val="00582F10"/>
    <w:rsid w:val="00583699"/>
    <w:rsid w:val="005848D8"/>
    <w:rsid w:val="00585CDD"/>
    <w:rsid w:val="00587058"/>
    <w:rsid w:val="005904A3"/>
    <w:rsid w:val="005910F5"/>
    <w:rsid w:val="00591957"/>
    <w:rsid w:val="005923AD"/>
    <w:rsid w:val="00592A89"/>
    <w:rsid w:val="00596FA7"/>
    <w:rsid w:val="00597BF9"/>
    <w:rsid w:val="005A1B7B"/>
    <w:rsid w:val="005A309A"/>
    <w:rsid w:val="005A31B2"/>
    <w:rsid w:val="005A373D"/>
    <w:rsid w:val="005A3816"/>
    <w:rsid w:val="005A6324"/>
    <w:rsid w:val="005B06F6"/>
    <w:rsid w:val="005B0B58"/>
    <w:rsid w:val="005B155B"/>
    <w:rsid w:val="005B17C3"/>
    <w:rsid w:val="005B4E53"/>
    <w:rsid w:val="005B5857"/>
    <w:rsid w:val="005B7450"/>
    <w:rsid w:val="005C100B"/>
    <w:rsid w:val="005C1930"/>
    <w:rsid w:val="005C1B83"/>
    <w:rsid w:val="005C25FF"/>
    <w:rsid w:val="005C2913"/>
    <w:rsid w:val="005C2D55"/>
    <w:rsid w:val="005C346B"/>
    <w:rsid w:val="005C43A6"/>
    <w:rsid w:val="005C616E"/>
    <w:rsid w:val="005D044D"/>
    <w:rsid w:val="005D0ABD"/>
    <w:rsid w:val="005D18AD"/>
    <w:rsid w:val="005D26B4"/>
    <w:rsid w:val="005D3151"/>
    <w:rsid w:val="005D3482"/>
    <w:rsid w:val="005D4B2D"/>
    <w:rsid w:val="005E0F09"/>
    <w:rsid w:val="005E6917"/>
    <w:rsid w:val="005E6CBC"/>
    <w:rsid w:val="005E72FF"/>
    <w:rsid w:val="005E73C0"/>
    <w:rsid w:val="005F1F29"/>
    <w:rsid w:val="005F2706"/>
    <w:rsid w:val="005F36BA"/>
    <w:rsid w:val="005F6A8F"/>
    <w:rsid w:val="005F6BB7"/>
    <w:rsid w:val="005F7588"/>
    <w:rsid w:val="005F75A2"/>
    <w:rsid w:val="006011B4"/>
    <w:rsid w:val="0060137D"/>
    <w:rsid w:val="00603DB9"/>
    <w:rsid w:val="00604B83"/>
    <w:rsid w:val="00604EB9"/>
    <w:rsid w:val="006051D9"/>
    <w:rsid w:val="00606FBA"/>
    <w:rsid w:val="00607160"/>
    <w:rsid w:val="00607669"/>
    <w:rsid w:val="006076F4"/>
    <w:rsid w:val="00607AFD"/>
    <w:rsid w:val="00610499"/>
    <w:rsid w:val="00611B09"/>
    <w:rsid w:val="00612CDC"/>
    <w:rsid w:val="00612F97"/>
    <w:rsid w:val="0061345D"/>
    <w:rsid w:val="00614AC4"/>
    <w:rsid w:val="00615242"/>
    <w:rsid w:val="0061549B"/>
    <w:rsid w:val="00615E7F"/>
    <w:rsid w:val="00616802"/>
    <w:rsid w:val="00617E12"/>
    <w:rsid w:val="00620C25"/>
    <w:rsid w:val="00620F01"/>
    <w:rsid w:val="00621477"/>
    <w:rsid w:val="00621ADA"/>
    <w:rsid w:val="00623F7B"/>
    <w:rsid w:val="006250CB"/>
    <w:rsid w:val="006261E4"/>
    <w:rsid w:val="00626A05"/>
    <w:rsid w:val="00627C3B"/>
    <w:rsid w:val="0063158F"/>
    <w:rsid w:val="00631D6B"/>
    <w:rsid w:val="00632183"/>
    <w:rsid w:val="006330A1"/>
    <w:rsid w:val="0063479F"/>
    <w:rsid w:val="006353F0"/>
    <w:rsid w:val="006357B5"/>
    <w:rsid w:val="00635F7D"/>
    <w:rsid w:val="006364A1"/>
    <w:rsid w:val="0063678E"/>
    <w:rsid w:val="00637BFD"/>
    <w:rsid w:val="00641C4E"/>
    <w:rsid w:val="00641FA3"/>
    <w:rsid w:val="00641FB3"/>
    <w:rsid w:val="00643896"/>
    <w:rsid w:val="0064434C"/>
    <w:rsid w:val="00645C57"/>
    <w:rsid w:val="006471CC"/>
    <w:rsid w:val="00647A29"/>
    <w:rsid w:val="0065079F"/>
    <w:rsid w:val="0065292B"/>
    <w:rsid w:val="00652A28"/>
    <w:rsid w:val="0065379F"/>
    <w:rsid w:val="00656188"/>
    <w:rsid w:val="0065715A"/>
    <w:rsid w:val="006610F1"/>
    <w:rsid w:val="00661C6B"/>
    <w:rsid w:val="00662222"/>
    <w:rsid w:val="00665CDD"/>
    <w:rsid w:val="00666BF0"/>
    <w:rsid w:val="00667012"/>
    <w:rsid w:val="00667331"/>
    <w:rsid w:val="00667442"/>
    <w:rsid w:val="006707E9"/>
    <w:rsid w:val="00671004"/>
    <w:rsid w:val="00671024"/>
    <w:rsid w:val="00672646"/>
    <w:rsid w:val="00672B24"/>
    <w:rsid w:val="00672E3A"/>
    <w:rsid w:val="006739FB"/>
    <w:rsid w:val="00674E42"/>
    <w:rsid w:val="00676ABB"/>
    <w:rsid w:val="00680592"/>
    <w:rsid w:val="006805A0"/>
    <w:rsid w:val="00681089"/>
    <w:rsid w:val="006813F8"/>
    <w:rsid w:val="00681D42"/>
    <w:rsid w:val="00682112"/>
    <w:rsid w:val="00682BA6"/>
    <w:rsid w:val="006842F0"/>
    <w:rsid w:val="00686572"/>
    <w:rsid w:val="006866D2"/>
    <w:rsid w:val="00686957"/>
    <w:rsid w:val="006872BA"/>
    <w:rsid w:val="00687DA3"/>
    <w:rsid w:val="00690795"/>
    <w:rsid w:val="0069099B"/>
    <w:rsid w:val="00691648"/>
    <w:rsid w:val="006917D7"/>
    <w:rsid w:val="0069434C"/>
    <w:rsid w:val="00694F44"/>
    <w:rsid w:val="00694F4D"/>
    <w:rsid w:val="00696692"/>
    <w:rsid w:val="00696F51"/>
    <w:rsid w:val="006979A5"/>
    <w:rsid w:val="006A346E"/>
    <w:rsid w:val="006A68B9"/>
    <w:rsid w:val="006A6B99"/>
    <w:rsid w:val="006A78A1"/>
    <w:rsid w:val="006A7B12"/>
    <w:rsid w:val="006A7E5F"/>
    <w:rsid w:val="006B1686"/>
    <w:rsid w:val="006B261B"/>
    <w:rsid w:val="006B2C90"/>
    <w:rsid w:val="006B35E6"/>
    <w:rsid w:val="006B465A"/>
    <w:rsid w:val="006B4A72"/>
    <w:rsid w:val="006B6DD0"/>
    <w:rsid w:val="006B70E5"/>
    <w:rsid w:val="006C0399"/>
    <w:rsid w:val="006C0FE7"/>
    <w:rsid w:val="006C1C56"/>
    <w:rsid w:val="006C2A8E"/>
    <w:rsid w:val="006C3255"/>
    <w:rsid w:val="006C3F26"/>
    <w:rsid w:val="006D0D17"/>
    <w:rsid w:val="006D3394"/>
    <w:rsid w:val="006D3C7D"/>
    <w:rsid w:val="006D4659"/>
    <w:rsid w:val="006D5D5F"/>
    <w:rsid w:val="006D68FB"/>
    <w:rsid w:val="006D7510"/>
    <w:rsid w:val="006E0791"/>
    <w:rsid w:val="006E2868"/>
    <w:rsid w:val="006E302A"/>
    <w:rsid w:val="006E55BE"/>
    <w:rsid w:val="006E78C4"/>
    <w:rsid w:val="006E7A34"/>
    <w:rsid w:val="006F05ED"/>
    <w:rsid w:val="006F2D21"/>
    <w:rsid w:val="006F301D"/>
    <w:rsid w:val="006F306C"/>
    <w:rsid w:val="006F3948"/>
    <w:rsid w:val="006F4B5A"/>
    <w:rsid w:val="006F63A5"/>
    <w:rsid w:val="006F6D61"/>
    <w:rsid w:val="006F7D76"/>
    <w:rsid w:val="0070142B"/>
    <w:rsid w:val="0070276E"/>
    <w:rsid w:val="00702F8F"/>
    <w:rsid w:val="007030E6"/>
    <w:rsid w:val="00703ED8"/>
    <w:rsid w:val="00703EDC"/>
    <w:rsid w:val="00703F55"/>
    <w:rsid w:val="0070405C"/>
    <w:rsid w:val="00705002"/>
    <w:rsid w:val="00707322"/>
    <w:rsid w:val="007079FC"/>
    <w:rsid w:val="00711A36"/>
    <w:rsid w:val="00711DFC"/>
    <w:rsid w:val="00711F67"/>
    <w:rsid w:val="007129D4"/>
    <w:rsid w:val="0071439F"/>
    <w:rsid w:val="00714C26"/>
    <w:rsid w:val="0071529C"/>
    <w:rsid w:val="00715381"/>
    <w:rsid w:val="007170DA"/>
    <w:rsid w:val="007172AD"/>
    <w:rsid w:val="00717581"/>
    <w:rsid w:val="00720370"/>
    <w:rsid w:val="00720651"/>
    <w:rsid w:val="00720801"/>
    <w:rsid w:val="00721757"/>
    <w:rsid w:val="00722B1B"/>
    <w:rsid w:val="00722B22"/>
    <w:rsid w:val="00723287"/>
    <w:rsid w:val="00723DD7"/>
    <w:rsid w:val="0072416F"/>
    <w:rsid w:val="00727C94"/>
    <w:rsid w:val="00730237"/>
    <w:rsid w:val="00730D37"/>
    <w:rsid w:val="00731B0A"/>
    <w:rsid w:val="00731EAE"/>
    <w:rsid w:val="00732260"/>
    <w:rsid w:val="00733073"/>
    <w:rsid w:val="00734560"/>
    <w:rsid w:val="00735033"/>
    <w:rsid w:val="00735328"/>
    <w:rsid w:val="00735BF7"/>
    <w:rsid w:val="0073685B"/>
    <w:rsid w:val="007378A7"/>
    <w:rsid w:val="00740082"/>
    <w:rsid w:val="00740475"/>
    <w:rsid w:val="00740BFC"/>
    <w:rsid w:val="00741467"/>
    <w:rsid w:val="007417A8"/>
    <w:rsid w:val="00742BF8"/>
    <w:rsid w:val="007449BF"/>
    <w:rsid w:val="00746702"/>
    <w:rsid w:val="00746BC0"/>
    <w:rsid w:val="00747263"/>
    <w:rsid w:val="007510B4"/>
    <w:rsid w:val="007514FD"/>
    <w:rsid w:val="00752142"/>
    <w:rsid w:val="007523F9"/>
    <w:rsid w:val="0075357E"/>
    <w:rsid w:val="007573E8"/>
    <w:rsid w:val="00760C4E"/>
    <w:rsid w:val="00760F9E"/>
    <w:rsid w:val="007610E6"/>
    <w:rsid w:val="00761AB9"/>
    <w:rsid w:val="0076237F"/>
    <w:rsid w:val="007627BE"/>
    <w:rsid w:val="00764C58"/>
    <w:rsid w:val="00764F03"/>
    <w:rsid w:val="00765B1A"/>
    <w:rsid w:val="00765F35"/>
    <w:rsid w:val="0076679C"/>
    <w:rsid w:val="00770B70"/>
    <w:rsid w:val="00770FC0"/>
    <w:rsid w:val="00772207"/>
    <w:rsid w:val="00777335"/>
    <w:rsid w:val="00777AF7"/>
    <w:rsid w:val="00780210"/>
    <w:rsid w:val="007802F1"/>
    <w:rsid w:val="00780C06"/>
    <w:rsid w:val="0078200A"/>
    <w:rsid w:val="0078328F"/>
    <w:rsid w:val="00783FCF"/>
    <w:rsid w:val="007843F2"/>
    <w:rsid w:val="007856DB"/>
    <w:rsid w:val="00785A9F"/>
    <w:rsid w:val="007872C5"/>
    <w:rsid w:val="0078774C"/>
    <w:rsid w:val="007925DF"/>
    <w:rsid w:val="007932C4"/>
    <w:rsid w:val="0079558F"/>
    <w:rsid w:val="00795982"/>
    <w:rsid w:val="00796216"/>
    <w:rsid w:val="007A08AA"/>
    <w:rsid w:val="007A0A12"/>
    <w:rsid w:val="007A132D"/>
    <w:rsid w:val="007A1345"/>
    <w:rsid w:val="007A1791"/>
    <w:rsid w:val="007A2DDB"/>
    <w:rsid w:val="007A2FC4"/>
    <w:rsid w:val="007A3BB2"/>
    <w:rsid w:val="007A51D2"/>
    <w:rsid w:val="007A5700"/>
    <w:rsid w:val="007A6B65"/>
    <w:rsid w:val="007A6F15"/>
    <w:rsid w:val="007A70BA"/>
    <w:rsid w:val="007B0D68"/>
    <w:rsid w:val="007B1566"/>
    <w:rsid w:val="007B1F6A"/>
    <w:rsid w:val="007B251D"/>
    <w:rsid w:val="007B4F58"/>
    <w:rsid w:val="007B50AE"/>
    <w:rsid w:val="007B528D"/>
    <w:rsid w:val="007B63CA"/>
    <w:rsid w:val="007B77D1"/>
    <w:rsid w:val="007B7C3D"/>
    <w:rsid w:val="007C07C7"/>
    <w:rsid w:val="007C081B"/>
    <w:rsid w:val="007C1CD9"/>
    <w:rsid w:val="007C32EF"/>
    <w:rsid w:val="007C361D"/>
    <w:rsid w:val="007C40F9"/>
    <w:rsid w:val="007C4B84"/>
    <w:rsid w:val="007C70FF"/>
    <w:rsid w:val="007C7C25"/>
    <w:rsid w:val="007D004F"/>
    <w:rsid w:val="007D07C2"/>
    <w:rsid w:val="007D0B38"/>
    <w:rsid w:val="007D2214"/>
    <w:rsid w:val="007D2E78"/>
    <w:rsid w:val="007D490A"/>
    <w:rsid w:val="007D5440"/>
    <w:rsid w:val="007D5897"/>
    <w:rsid w:val="007D5D2B"/>
    <w:rsid w:val="007D69EB"/>
    <w:rsid w:val="007D70F4"/>
    <w:rsid w:val="007E09A4"/>
    <w:rsid w:val="007E128F"/>
    <w:rsid w:val="007E2415"/>
    <w:rsid w:val="007E2F37"/>
    <w:rsid w:val="007E5D82"/>
    <w:rsid w:val="007F04E4"/>
    <w:rsid w:val="007F1017"/>
    <w:rsid w:val="007F1A6C"/>
    <w:rsid w:val="007F4A3F"/>
    <w:rsid w:val="007F4A61"/>
    <w:rsid w:val="007F5255"/>
    <w:rsid w:val="007F55AE"/>
    <w:rsid w:val="007F56CC"/>
    <w:rsid w:val="007F5922"/>
    <w:rsid w:val="007F61C2"/>
    <w:rsid w:val="00800ACE"/>
    <w:rsid w:val="00801A6A"/>
    <w:rsid w:val="00802ED9"/>
    <w:rsid w:val="0080335F"/>
    <w:rsid w:val="00805142"/>
    <w:rsid w:val="00805CFA"/>
    <w:rsid w:val="00805FCE"/>
    <w:rsid w:val="00807745"/>
    <w:rsid w:val="00807A8B"/>
    <w:rsid w:val="00811383"/>
    <w:rsid w:val="00812149"/>
    <w:rsid w:val="00812CAC"/>
    <w:rsid w:val="00814A82"/>
    <w:rsid w:val="008154BC"/>
    <w:rsid w:val="00815522"/>
    <w:rsid w:val="00816361"/>
    <w:rsid w:val="008166EF"/>
    <w:rsid w:val="00816FEF"/>
    <w:rsid w:val="008172D3"/>
    <w:rsid w:val="008202F4"/>
    <w:rsid w:val="00820A8C"/>
    <w:rsid w:val="008215FB"/>
    <w:rsid w:val="00822F02"/>
    <w:rsid w:val="00823174"/>
    <w:rsid w:val="008237CF"/>
    <w:rsid w:val="00823F77"/>
    <w:rsid w:val="0082423A"/>
    <w:rsid w:val="00824289"/>
    <w:rsid w:val="00825751"/>
    <w:rsid w:val="008264EB"/>
    <w:rsid w:val="00830A5C"/>
    <w:rsid w:val="00830B00"/>
    <w:rsid w:val="00831777"/>
    <w:rsid w:val="00833B05"/>
    <w:rsid w:val="00834357"/>
    <w:rsid w:val="0083499E"/>
    <w:rsid w:val="00835A3E"/>
    <w:rsid w:val="008362B4"/>
    <w:rsid w:val="00836372"/>
    <w:rsid w:val="00837BAF"/>
    <w:rsid w:val="00840CA2"/>
    <w:rsid w:val="00841D0E"/>
    <w:rsid w:val="0084374F"/>
    <w:rsid w:val="0084442E"/>
    <w:rsid w:val="00844A22"/>
    <w:rsid w:val="00845572"/>
    <w:rsid w:val="008469E5"/>
    <w:rsid w:val="00847703"/>
    <w:rsid w:val="008477DF"/>
    <w:rsid w:val="00847DF5"/>
    <w:rsid w:val="00850546"/>
    <w:rsid w:val="0085217C"/>
    <w:rsid w:val="0085309D"/>
    <w:rsid w:val="00853FA8"/>
    <w:rsid w:val="00856897"/>
    <w:rsid w:val="00856E9A"/>
    <w:rsid w:val="0086075D"/>
    <w:rsid w:val="0086180E"/>
    <w:rsid w:val="00862502"/>
    <w:rsid w:val="0086273E"/>
    <w:rsid w:val="00862CC1"/>
    <w:rsid w:val="0086320D"/>
    <w:rsid w:val="008637CC"/>
    <w:rsid w:val="00863A6C"/>
    <w:rsid w:val="00863F73"/>
    <w:rsid w:val="008660D4"/>
    <w:rsid w:val="00866859"/>
    <w:rsid w:val="00866A27"/>
    <w:rsid w:val="00870449"/>
    <w:rsid w:val="008704B4"/>
    <w:rsid w:val="00871FA9"/>
    <w:rsid w:val="008728E9"/>
    <w:rsid w:val="0087452F"/>
    <w:rsid w:val="00877AAB"/>
    <w:rsid w:val="00882266"/>
    <w:rsid w:val="00882874"/>
    <w:rsid w:val="00882E3C"/>
    <w:rsid w:val="008830FA"/>
    <w:rsid w:val="008832AE"/>
    <w:rsid w:val="00883787"/>
    <w:rsid w:val="00883C81"/>
    <w:rsid w:val="008855E4"/>
    <w:rsid w:val="00886CD2"/>
    <w:rsid w:val="008903C3"/>
    <w:rsid w:val="0089158F"/>
    <w:rsid w:val="00891E6F"/>
    <w:rsid w:val="0089275D"/>
    <w:rsid w:val="00892A36"/>
    <w:rsid w:val="00893239"/>
    <w:rsid w:val="0089361E"/>
    <w:rsid w:val="00894489"/>
    <w:rsid w:val="0089533A"/>
    <w:rsid w:val="008963A5"/>
    <w:rsid w:val="00896D5D"/>
    <w:rsid w:val="008A0322"/>
    <w:rsid w:val="008A0DEA"/>
    <w:rsid w:val="008A3363"/>
    <w:rsid w:val="008A3371"/>
    <w:rsid w:val="008A3C3E"/>
    <w:rsid w:val="008A41FC"/>
    <w:rsid w:val="008A4F68"/>
    <w:rsid w:val="008A79DE"/>
    <w:rsid w:val="008B0F85"/>
    <w:rsid w:val="008B1757"/>
    <w:rsid w:val="008B1DA1"/>
    <w:rsid w:val="008B6E54"/>
    <w:rsid w:val="008B7992"/>
    <w:rsid w:val="008B7D7E"/>
    <w:rsid w:val="008C101F"/>
    <w:rsid w:val="008C2568"/>
    <w:rsid w:val="008C2CC1"/>
    <w:rsid w:val="008C3009"/>
    <w:rsid w:val="008C4704"/>
    <w:rsid w:val="008C5610"/>
    <w:rsid w:val="008C5739"/>
    <w:rsid w:val="008C5FA6"/>
    <w:rsid w:val="008C60F5"/>
    <w:rsid w:val="008C68F0"/>
    <w:rsid w:val="008C700F"/>
    <w:rsid w:val="008C7E74"/>
    <w:rsid w:val="008C7EC9"/>
    <w:rsid w:val="008C7ECB"/>
    <w:rsid w:val="008D02DC"/>
    <w:rsid w:val="008D0DF4"/>
    <w:rsid w:val="008D35FD"/>
    <w:rsid w:val="008D3B86"/>
    <w:rsid w:val="008D4755"/>
    <w:rsid w:val="008D4C3D"/>
    <w:rsid w:val="008D6747"/>
    <w:rsid w:val="008D743C"/>
    <w:rsid w:val="008D7B4D"/>
    <w:rsid w:val="008E0644"/>
    <w:rsid w:val="008E0D3C"/>
    <w:rsid w:val="008E1149"/>
    <w:rsid w:val="008E1B9E"/>
    <w:rsid w:val="008E21A2"/>
    <w:rsid w:val="008E291E"/>
    <w:rsid w:val="008E5519"/>
    <w:rsid w:val="008E555B"/>
    <w:rsid w:val="008E55AB"/>
    <w:rsid w:val="008E65E2"/>
    <w:rsid w:val="008E7787"/>
    <w:rsid w:val="008E77C1"/>
    <w:rsid w:val="008F0C38"/>
    <w:rsid w:val="008F120A"/>
    <w:rsid w:val="008F27E0"/>
    <w:rsid w:val="008F36A9"/>
    <w:rsid w:val="008F48EB"/>
    <w:rsid w:val="008F4F0B"/>
    <w:rsid w:val="008F54B8"/>
    <w:rsid w:val="009046C4"/>
    <w:rsid w:val="00904D87"/>
    <w:rsid w:val="009062A5"/>
    <w:rsid w:val="0090799B"/>
    <w:rsid w:val="00910CB8"/>
    <w:rsid w:val="00910E6A"/>
    <w:rsid w:val="00910FA7"/>
    <w:rsid w:val="00911272"/>
    <w:rsid w:val="009135D6"/>
    <w:rsid w:val="00914C77"/>
    <w:rsid w:val="00915D00"/>
    <w:rsid w:val="009213CD"/>
    <w:rsid w:val="00921ACB"/>
    <w:rsid w:val="0092369B"/>
    <w:rsid w:val="00926492"/>
    <w:rsid w:val="00933960"/>
    <w:rsid w:val="00933D36"/>
    <w:rsid w:val="00934309"/>
    <w:rsid w:val="00934988"/>
    <w:rsid w:val="00936A8E"/>
    <w:rsid w:val="00936D3E"/>
    <w:rsid w:val="00937089"/>
    <w:rsid w:val="009372AA"/>
    <w:rsid w:val="0094252F"/>
    <w:rsid w:val="009436FF"/>
    <w:rsid w:val="00944876"/>
    <w:rsid w:val="00944E19"/>
    <w:rsid w:val="00944F8A"/>
    <w:rsid w:val="00946AC2"/>
    <w:rsid w:val="009510A2"/>
    <w:rsid w:val="00951FAF"/>
    <w:rsid w:val="0095229D"/>
    <w:rsid w:val="00953121"/>
    <w:rsid w:val="00953257"/>
    <w:rsid w:val="009539F7"/>
    <w:rsid w:val="0095474C"/>
    <w:rsid w:val="00956581"/>
    <w:rsid w:val="00957002"/>
    <w:rsid w:val="009617FB"/>
    <w:rsid w:val="00962CB9"/>
    <w:rsid w:val="00964312"/>
    <w:rsid w:val="009657FB"/>
    <w:rsid w:val="00965B8A"/>
    <w:rsid w:val="00966666"/>
    <w:rsid w:val="0097071F"/>
    <w:rsid w:val="009717AC"/>
    <w:rsid w:val="00972299"/>
    <w:rsid w:val="00972EF5"/>
    <w:rsid w:val="009751C1"/>
    <w:rsid w:val="009766C9"/>
    <w:rsid w:val="00980518"/>
    <w:rsid w:val="009811F1"/>
    <w:rsid w:val="0098204C"/>
    <w:rsid w:val="00983E57"/>
    <w:rsid w:val="00985DE2"/>
    <w:rsid w:val="0098675D"/>
    <w:rsid w:val="00987F2A"/>
    <w:rsid w:val="00990A72"/>
    <w:rsid w:val="00990CCB"/>
    <w:rsid w:val="009926E0"/>
    <w:rsid w:val="00993300"/>
    <w:rsid w:val="0099451E"/>
    <w:rsid w:val="00995547"/>
    <w:rsid w:val="00996B1A"/>
    <w:rsid w:val="009A15A4"/>
    <w:rsid w:val="009A1D47"/>
    <w:rsid w:val="009A2D6A"/>
    <w:rsid w:val="009A2DCC"/>
    <w:rsid w:val="009A31D4"/>
    <w:rsid w:val="009A4008"/>
    <w:rsid w:val="009A5ABC"/>
    <w:rsid w:val="009A6D8E"/>
    <w:rsid w:val="009A7F10"/>
    <w:rsid w:val="009B0267"/>
    <w:rsid w:val="009B0494"/>
    <w:rsid w:val="009B3E26"/>
    <w:rsid w:val="009B551F"/>
    <w:rsid w:val="009C00B5"/>
    <w:rsid w:val="009C34C3"/>
    <w:rsid w:val="009C3706"/>
    <w:rsid w:val="009C3A3A"/>
    <w:rsid w:val="009C44CB"/>
    <w:rsid w:val="009C5777"/>
    <w:rsid w:val="009C6C44"/>
    <w:rsid w:val="009C6CEA"/>
    <w:rsid w:val="009C7B85"/>
    <w:rsid w:val="009D0254"/>
    <w:rsid w:val="009D0695"/>
    <w:rsid w:val="009D0DFE"/>
    <w:rsid w:val="009D1053"/>
    <w:rsid w:val="009D19E2"/>
    <w:rsid w:val="009D1A64"/>
    <w:rsid w:val="009D2C71"/>
    <w:rsid w:val="009D2D14"/>
    <w:rsid w:val="009D3781"/>
    <w:rsid w:val="009D5B91"/>
    <w:rsid w:val="009D6572"/>
    <w:rsid w:val="009D792E"/>
    <w:rsid w:val="009D7DCA"/>
    <w:rsid w:val="009E0DFE"/>
    <w:rsid w:val="009E256D"/>
    <w:rsid w:val="009E31F6"/>
    <w:rsid w:val="009E4C07"/>
    <w:rsid w:val="009E5854"/>
    <w:rsid w:val="009F1D34"/>
    <w:rsid w:val="00A00184"/>
    <w:rsid w:val="00A01184"/>
    <w:rsid w:val="00A02569"/>
    <w:rsid w:val="00A031D2"/>
    <w:rsid w:val="00A037C2"/>
    <w:rsid w:val="00A03D43"/>
    <w:rsid w:val="00A04380"/>
    <w:rsid w:val="00A05472"/>
    <w:rsid w:val="00A05C32"/>
    <w:rsid w:val="00A0653F"/>
    <w:rsid w:val="00A06EA1"/>
    <w:rsid w:val="00A07773"/>
    <w:rsid w:val="00A102C8"/>
    <w:rsid w:val="00A11CD0"/>
    <w:rsid w:val="00A13948"/>
    <w:rsid w:val="00A139B7"/>
    <w:rsid w:val="00A1555B"/>
    <w:rsid w:val="00A155C5"/>
    <w:rsid w:val="00A166FD"/>
    <w:rsid w:val="00A16AD8"/>
    <w:rsid w:val="00A1798D"/>
    <w:rsid w:val="00A21C95"/>
    <w:rsid w:val="00A21CF3"/>
    <w:rsid w:val="00A24813"/>
    <w:rsid w:val="00A25483"/>
    <w:rsid w:val="00A26FE6"/>
    <w:rsid w:val="00A27AEC"/>
    <w:rsid w:val="00A313EB"/>
    <w:rsid w:val="00A31E66"/>
    <w:rsid w:val="00A320DB"/>
    <w:rsid w:val="00A320E0"/>
    <w:rsid w:val="00A35D16"/>
    <w:rsid w:val="00A35E29"/>
    <w:rsid w:val="00A37BCD"/>
    <w:rsid w:val="00A41689"/>
    <w:rsid w:val="00A424D8"/>
    <w:rsid w:val="00A42592"/>
    <w:rsid w:val="00A43C59"/>
    <w:rsid w:val="00A456E2"/>
    <w:rsid w:val="00A467A0"/>
    <w:rsid w:val="00A46A2F"/>
    <w:rsid w:val="00A50714"/>
    <w:rsid w:val="00A50ECD"/>
    <w:rsid w:val="00A518F3"/>
    <w:rsid w:val="00A519D9"/>
    <w:rsid w:val="00A52729"/>
    <w:rsid w:val="00A52B33"/>
    <w:rsid w:val="00A53675"/>
    <w:rsid w:val="00A53E3C"/>
    <w:rsid w:val="00A55915"/>
    <w:rsid w:val="00A5632D"/>
    <w:rsid w:val="00A564B5"/>
    <w:rsid w:val="00A564D7"/>
    <w:rsid w:val="00A56B6A"/>
    <w:rsid w:val="00A5723A"/>
    <w:rsid w:val="00A5766E"/>
    <w:rsid w:val="00A5788B"/>
    <w:rsid w:val="00A578DC"/>
    <w:rsid w:val="00A57EA6"/>
    <w:rsid w:val="00A608E4"/>
    <w:rsid w:val="00A6234C"/>
    <w:rsid w:val="00A62CCD"/>
    <w:rsid w:val="00A640E2"/>
    <w:rsid w:val="00A64D65"/>
    <w:rsid w:val="00A64E27"/>
    <w:rsid w:val="00A6725B"/>
    <w:rsid w:val="00A70605"/>
    <w:rsid w:val="00A70798"/>
    <w:rsid w:val="00A71E9F"/>
    <w:rsid w:val="00A73134"/>
    <w:rsid w:val="00A758CB"/>
    <w:rsid w:val="00A76001"/>
    <w:rsid w:val="00A76AA3"/>
    <w:rsid w:val="00A77409"/>
    <w:rsid w:val="00A777B2"/>
    <w:rsid w:val="00A77A6B"/>
    <w:rsid w:val="00A80F76"/>
    <w:rsid w:val="00A825D4"/>
    <w:rsid w:val="00A828F6"/>
    <w:rsid w:val="00A82B73"/>
    <w:rsid w:val="00A82BF5"/>
    <w:rsid w:val="00A86E8B"/>
    <w:rsid w:val="00A86F90"/>
    <w:rsid w:val="00A87164"/>
    <w:rsid w:val="00A87A3A"/>
    <w:rsid w:val="00A910A3"/>
    <w:rsid w:val="00A91359"/>
    <w:rsid w:val="00A9158E"/>
    <w:rsid w:val="00A91994"/>
    <w:rsid w:val="00A93072"/>
    <w:rsid w:val="00A938BD"/>
    <w:rsid w:val="00A93953"/>
    <w:rsid w:val="00A959CD"/>
    <w:rsid w:val="00A959D8"/>
    <w:rsid w:val="00AA0613"/>
    <w:rsid w:val="00AA0D24"/>
    <w:rsid w:val="00AA113D"/>
    <w:rsid w:val="00AA2095"/>
    <w:rsid w:val="00AA3DE5"/>
    <w:rsid w:val="00AA4B3B"/>
    <w:rsid w:val="00AA6BD5"/>
    <w:rsid w:val="00AA6BD8"/>
    <w:rsid w:val="00AA6C7D"/>
    <w:rsid w:val="00AA797B"/>
    <w:rsid w:val="00AA7FD6"/>
    <w:rsid w:val="00AB042A"/>
    <w:rsid w:val="00AB19EF"/>
    <w:rsid w:val="00AB1A63"/>
    <w:rsid w:val="00AB2D34"/>
    <w:rsid w:val="00AB3430"/>
    <w:rsid w:val="00AB37B9"/>
    <w:rsid w:val="00AB49D4"/>
    <w:rsid w:val="00AB4AD1"/>
    <w:rsid w:val="00AB4BA2"/>
    <w:rsid w:val="00AB581A"/>
    <w:rsid w:val="00AB5E07"/>
    <w:rsid w:val="00AB79BB"/>
    <w:rsid w:val="00AB7CFA"/>
    <w:rsid w:val="00AC1E0E"/>
    <w:rsid w:val="00AC2986"/>
    <w:rsid w:val="00AC4E13"/>
    <w:rsid w:val="00AC5B48"/>
    <w:rsid w:val="00AC639F"/>
    <w:rsid w:val="00AC7C50"/>
    <w:rsid w:val="00AD1450"/>
    <w:rsid w:val="00AD1491"/>
    <w:rsid w:val="00AD2892"/>
    <w:rsid w:val="00AD34E5"/>
    <w:rsid w:val="00AD3799"/>
    <w:rsid w:val="00AD3FBD"/>
    <w:rsid w:val="00AD60F3"/>
    <w:rsid w:val="00AD6502"/>
    <w:rsid w:val="00AD75FE"/>
    <w:rsid w:val="00AE0695"/>
    <w:rsid w:val="00AE1A13"/>
    <w:rsid w:val="00AE1A61"/>
    <w:rsid w:val="00AE269C"/>
    <w:rsid w:val="00AE3E7E"/>
    <w:rsid w:val="00AE5E56"/>
    <w:rsid w:val="00AE67BB"/>
    <w:rsid w:val="00AF1315"/>
    <w:rsid w:val="00AF19BF"/>
    <w:rsid w:val="00AF267E"/>
    <w:rsid w:val="00AF2DC3"/>
    <w:rsid w:val="00AF3C3D"/>
    <w:rsid w:val="00AF5F1A"/>
    <w:rsid w:val="00AF6FD0"/>
    <w:rsid w:val="00AF77A4"/>
    <w:rsid w:val="00AF7992"/>
    <w:rsid w:val="00B01739"/>
    <w:rsid w:val="00B0272C"/>
    <w:rsid w:val="00B0314D"/>
    <w:rsid w:val="00B033E5"/>
    <w:rsid w:val="00B03A63"/>
    <w:rsid w:val="00B07040"/>
    <w:rsid w:val="00B11E1E"/>
    <w:rsid w:val="00B12CDD"/>
    <w:rsid w:val="00B14ECB"/>
    <w:rsid w:val="00B14F8C"/>
    <w:rsid w:val="00B176A4"/>
    <w:rsid w:val="00B201A4"/>
    <w:rsid w:val="00B201D1"/>
    <w:rsid w:val="00B203C0"/>
    <w:rsid w:val="00B213A6"/>
    <w:rsid w:val="00B22063"/>
    <w:rsid w:val="00B22165"/>
    <w:rsid w:val="00B2340B"/>
    <w:rsid w:val="00B235B0"/>
    <w:rsid w:val="00B24DF6"/>
    <w:rsid w:val="00B25EDD"/>
    <w:rsid w:val="00B26749"/>
    <w:rsid w:val="00B278D6"/>
    <w:rsid w:val="00B34594"/>
    <w:rsid w:val="00B34FE2"/>
    <w:rsid w:val="00B35166"/>
    <w:rsid w:val="00B357D8"/>
    <w:rsid w:val="00B360F4"/>
    <w:rsid w:val="00B365BE"/>
    <w:rsid w:val="00B36A00"/>
    <w:rsid w:val="00B36C90"/>
    <w:rsid w:val="00B37419"/>
    <w:rsid w:val="00B37644"/>
    <w:rsid w:val="00B37BFC"/>
    <w:rsid w:val="00B40358"/>
    <w:rsid w:val="00B41614"/>
    <w:rsid w:val="00B417B8"/>
    <w:rsid w:val="00B42851"/>
    <w:rsid w:val="00B42F80"/>
    <w:rsid w:val="00B435CB"/>
    <w:rsid w:val="00B43F10"/>
    <w:rsid w:val="00B45D1E"/>
    <w:rsid w:val="00B46100"/>
    <w:rsid w:val="00B463AD"/>
    <w:rsid w:val="00B47D68"/>
    <w:rsid w:val="00B505C8"/>
    <w:rsid w:val="00B50DB8"/>
    <w:rsid w:val="00B52B08"/>
    <w:rsid w:val="00B53654"/>
    <w:rsid w:val="00B53905"/>
    <w:rsid w:val="00B5472F"/>
    <w:rsid w:val="00B5481C"/>
    <w:rsid w:val="00B54974"/>
    <w:rsid w:val="00B54B5B"/>
    <w:rsid w:val="00B5562E"/>
    <w:rsid w:val="00B55D65"/>
    <w:rsid w:val="00B57000"/>
    <w:rsid w:val="00B607C9"/>
    <w:rsid w:val="00B60939"/>
    <w:rsid w:val="00B60AFD"/>
    <w:rsid w:val="00B60C18"/>
    <w:rsid w:val="00B6104B"/>
    <w:rsid w:val="00B62168"/>
    <w:rsid w:val="00B62715"/>
    <w:rsid w:val="00B640B5"/>
    <w:rsid w:val="00B65611"/>
    <w:rsid w:val="00B664D8"/>
    <w:rsid w:val="00B66919"/>
    <w:rsid w:val="00B67F20"/>
    <w:rsid w:val="00B70E8E"/>
    <w:rsid w:val="00B71449"/>
    <w:rsid w:val="00B71E05"/>
    <w:rsid w:val="00B73873"/>
    <w:rsid w:val="00B73A04"/>
    <w:rsid w:val="00B7510A"/>
    <w:rsid w:val="00B75E9E"/>
    <w:rsid w:val="00B76C92"/>
    <w:rsid w:val="00B818A4"/>
    <w:rsid w:val="00B84117"/>
    <w:rsid w:val="00B84D42"/>
    <w:rsid w:val="00B858F0"/>
    <w:rsid w:val="00B85AA2"/>
    <w:rsid w:val="00B8649C"/>
    <w:rsid w:val="00B8695D"/>
    <w:rsid w:val="00B87B70"/>
    <w:rsid w:val="00B87F0A"/>
    <w:rsid w:val="00B90A48"/>
    <w:rsid w:val="00B92D0B"/>
    <w:rsid w:val="00B93173"/>
    <w:rsid w:val="00B94945"/>
    <w:rsid w:val="00B949A3"/>
    <w:rsid w:val="00B94DD6"/>
    <w:rsid w:val="00BA0753"/>
    <w:rsid w:val="00BA0EBB"/>
    <w:rsid w:val="00BA322D"/>
    <w:rsid w:val="00BA63FA"/>
    <w:rsid w:val="00BB00B3"/>
    <w:rsid w:val="00BB0BDD"/>
    <w:rsid w:val="00BB176C"/>
    <w:rsid w:val="00BB2672"/>
    <w:rsid w:val="00BB2A73"/>
    <w:rsid w:val="00BB3A45"/>
    <w:rsid w:val="00BB3B69"/>
    <w:rsid w:val="00BB3BD9"/>
    <w:rsid w:val="00BB492F"/>
    <w:rsid w:val="00BB4ACC"/>
    <w:rsid w:val="00BB6597"/>
    <w:rsid w:val="00BB703E"/>
    <w:rsid w:val="00BB7095"/>
    <w:rsid w:val="00BB732D"/>
    <w:rsid w:val="00BB7405"/>
    <w:rsid w:val="00BC12E0"/>
    <w:rsid w:val="00BC1342"/>
    <w:rsid w:val="00BC27BA"/>
    <w:rsid w:val="00BC34D2"/>
    <w:rsid w:val="00BC3631"/>
    <w:rsid w:val="00BC4680"/>
    <w:rsid w:val="00BC591F"/>
    <w:rsid w:val="00BC62B4"/>
    <w:rsid w:val="00BC6CDB"/>
    <w:rsid w:val="00BC7746"/>
    <w:rsid w:val="00BC7D6D"/>
    <w:rsid w:val="00BD1A37"/>
    <w:rsid w:val="00BD2108"/>
    <w:rsid w:val="00BD23BB"/>
    <w:rsid w:val="00BD68A3"/>
    <w:rsid w:val="00BD6938"/>
    <w:rsid w:val="00BD6CF3"/>
    <w:rsid w:val="00BD7360"/>
    <w:rsid w:val="00BD7E08"/>
    <w:rsid w:val="00BE0ECA"/>
    <w:rsid w:val="00BE1DD3"/>
    <w:rsid w:val="00BE2180"/>
    <w:rsid w:val="00BE21F2"/>
    <w:rsid w:val="00BE3D50"/>
    <w:rsid w:val="00BE4275"/>
    <w:rsid w:val="00BE630F"/>
    <w:rsid w:val="00BF06AE"/>
    <w:rsid w:val="00BF0F95"/>
    <w:rsid w:val="00BF1809"/>
    <w:rsid w:val="00BF2433"/>
    <w:rsid w:val="00BF29C5"/>
    <w:rsid w:val="00BF500B"/>
    <w:rsid w:val="00BF54BF"/>
    <w:rsid w:val="00BF61C9"/>
    <w:rsid w:val="00BF6C94"/>
    <w:rsid w:val="00C00424"/>
    <w:rsid w:val="00C05ED5"/>
    <w:rsid w:val="00C1179F"/>
    <w:rsid w:val="00C12C14"/>
    <w:rsid w:val="00C151D4"/>
    <w:rsid w:val="00C15F04"/>
    <w:rsid w:val="00C170E3"/>
    <w:rsid w:val="00C179B3"/>
    <w:rsid w:val="00C17E3F"/>
    <w:rsid w:val="00C200AA"/>
    <w:rsid w:val="00C20453"/>
    <w:rsid w:val="00C20D7A"/>
    <w:rsid w:val="00C22F5B"/>
    <w:rsid w:val="00C237ED"/>
    <w:rsid w:val="00C24632"/>
    <w:rsid w:val="00C25418"/>
    <w:rsid w:val="00C25D9C"/>
    <w:rsid w:val="00C2778B"/>
    <w:rsid w:val="00C31649"/>
    <w:rsid w:val="00C338B2"/>
    <w:rsid w:val="00C33DDD"/>
    <w:rsid w:val="00C3434C"/>
    <w:rsid w:val="00C35444"/>
    <w:rsid w:val="00C36726"/>
    <w:rsid w:val="00C36E80"/>
    <w:rsid w:val="00C372E5"/>
    <w:rsid w:val="00C3743C"/>
    <w:rsid w:val="00C40385"/>
    <w:rsid w:val="00C41768"/>
    <w:rsid w:val="00C4339E"/>
    <w:rsid w:val="00C43DBB"/>
    <w:rsid w:val="00C451D9"/>
    <w:rsid w:val="00C475AA"/>
    <w:rsid w:val="00C47F7E"/>
    <w:rsid w:val="00C50162"/>
    <w:rsid w:val="00C5121D"/>
    <w:rsid w:val="00C51F6F"/>
    <w:rsid w:val="00C53BD0"/>
    <w:rsid w:val="00C53C98"/>
    <w:rsid w:val="00C54651"/>
    <w:rsid w:val="00C54AE2"/>
    <w:rsid w:val="00C55617"/>
    <w:rsid w:val="00C56FCF"/>
    <w:rsid w:val="00C57107"/>
    <w:rsid w:val="00C57B6C"/>
    <w:rsid w:val="00C60AEC"/>
    <w:rsid w:val="00C625A4"/>
    <w:rsid w:val="00C628A6"/>
    <w:rsid w:val="00C64344"/>
    <w:rsid w:val="00C65108"/>
    <w:rsid w:val="00C65576"/>
    <w:rsid w:val="00C65C75"/>
    <w:rsid w:val="00C66165"/>
    <w:rsid w:val="00C67A30"/>
    <w:rsid w:val="00C70446"/>
    <w:rsid w:val="00C7060A"/>
    <w:rsid w:val="00C70DAD"/>
    <w:rsid w:val="00C7151A"/>
    <w:rsid w:val="00C715C3"/>
    <w:rsid w:val="00C7174E"/>
    <w:rsid w:val="00C717E3"/>
    <w:rsid w:val="00C71F60"/>
    <w:rsid w:val="00C72241"/>
    <w:rsid w:val="00C750C8"/>
    <w:rsid w:val="00C7560F"/>
    <w:rsid w:val="00C7750A"/>
    <w:rsid w:val="00C8049C"/>
    <w:rsid w:val="00C80A0E"/>
    <w:rsid w:val="00C8213F"/>
    <w:rsid w:val="00C85154"/>
    <w:rsid w:val="00C8797A"/>
    <w:rsid w:val="00C87C3B"/>
    <w:rsid w:val="00C87CC4"/>
    <w:rsid w:val="00C90018"/>
    <w:rsid w:val="00C900B8"/>
    <w:rsid w:val="00C90472"/>
    <w:rsid w:val="00C907EE"/>
    <w:rsid w:val="00C90C71"/>
    <w:rsid w:val="00C91FD1"/>
    <w:rsid w:val="00C931CF"/>
    <w:rsid w:val="00C938CF"/>
    <w:rsid w:val="00C94053"/>
    <w:rsid w:val="00C94183"/>
    <w:rsid w:val="00C958DA"/>
    <w:rsid w:val="00C9624D"/>
    <w:rsid w:val="00C9684D"/>
    <w:rsid w:val="00C969DA"/>
    <w:rsid w:val="00C96A3B"/>
    <w:rsid w:val="00CA20C2"/>
    <w:rsid w:val="00CA2C77"/>
    <w:rsid w:val="00CA3AFD"/>
    <w:rsid w:val="00CA444F"/>
    <w:rsid w:val="00CA5245"/>
    <w:rsid w:val="00CA5863"/>
    <w:rsid w:val="00CA5DCF"/>
    <w:rsid w:val="00CA71F4"/>
    <w:rsid w:val="00CA795C"/>
    <w:rsid w:val="00CA7B09"/>
    <w:rsid w:val="00CB0419"/>
    <w:rsid w:val="00CB12A5"/>
    <w:rsid w:val="00CB1CAC"/>
    <w:rsid w:val="00CB2F2A"/>
    <w:rsid w:val="00CB34DC"/>
    <w:rsid w:val="00CB3A8B"/>
    <w:rsid w:val="00CB5B1A"/>
    <w:rsid w:val="00CB6B22"/>
    <w:rsid w:val="00CB740F"/>
    <w:rsid w:val="00CB7F5F"/>
    <w:rsid w:val="00CC0632"/>
    <w:rsid w:val="00CC0CCF"/>
    <w:rsid w:val="00CC1B39"/>
    <w:rsid w:val="00CC35EA"/>
    <w:rsid w:val="00CC3848"/>
    <w:rsid w:val="00CC4150"/>
    <w:rsid w:val="00CC5C3D"/>
    <w:rsid w:val="00CC5D4E"/>
    <w:rsid w:val="00CD3F77"/>
    <w:rsid w:val="00CD5903"/>
    <w:rsid w:val="00CD5EEF"/>
    <w:rsid w:val="00CD6721"/>
    <w:rsid w:val="00CD6ADC"/>
    <w:rsid w:val="00CD7193"/>
    <w:rsid w:val="00CE2AE4"/>
    <w:rsid w:val="00CE38C8"/>
    <w:rsid w:val="00CE5157"/>
    <w:rsid w:val="00CE5B8A"/>
    <w:rsid w:val="00CE6274"/>
    <w:rsid w:val="00CE77B6"/>
    <w:rsid w:val="00CE7FCB"/>
    <w:rsid w:val="00CF0BEC"/>
    <w:rsid w:val="00CF10F6"/>
    <w:rsid w:val="00CF2B8D"/>
    <w:rsid w:val="00CF456B"/>
    <w:rsid w:val="00CF522A"/>
    <w:rsid w:val="00CF5A22"/>
    <w:rsid w:val="00CF6BED"/>
    <w:rsid w:val="00CF79FE"/>
    <w:rsid w:val="00D0183F"/>
    <w:rsid w:val="00D01BBF"/>
    <w:rsid w:val="00D0262E"/>
    <w:rsid w:val="00D05E3D"/>
    <w:rsid w:val="00D06139"/>
    <w:rsid w:val="00D06A9A"/>
    <w:rsid w:val="00D110BD"/>
    <w:rsid w:val="00D11B3E"/>
    <w:rsid w:val="00D13675"/>
    <w:rsid w:val="00D141E1"/>
    <w:rsid w:val="00D14B62"/>
    <w:rsid w:val="00D15314"/>
    <w:rsid w:val="00D174EB"/>
    <w:rsid w:val="00D17D6C"/>
    <w:rsid w:val="00D2155B"/>
    <w:rsid w:val="00D21B32"/>
    <w:rsid w:val="00D2233A"/>
    <w:rsid w:val="00D23D11"/>
    <w:rsid w:val="00D23D8D"/>
    <w:rsid w:val="00D244B6"/>
    <w:rsid w:val="00D2754D"/>
    <w:rsid w:val="00D27B27"/>
    <w:rsid w:val="00D33BE9"/>
    <w:rsid w:val="00D33F93"/>
    <w:rsid w:val="00D34847"/>
    <w:rsid w:val="00D34C49"/>
    <w:rsid w:val="00D350DB"/>
    <w:rsid w:val="00D357FF"/>
    <w:rsid w:val="00D420D0"/>
    <w:rsid w:val="00D424C7"/>
    <w:rsid w:val="00D43B2A"/>
    <w:rsid w:val="00D43D83"/>
    <w:rsid w:val="00D47575"/>
    <w:rsid w:val="00D507C6"/>
    <w:rsid w:val="00D51B39"/>
    <w:rsid w:val="00D5243B"/>
    <w:rsid w:val="00D533EC"/>
    <w:rsid w:val="00D541D5"/>
    <w:rsid w:val="00D55B6D"/>
    <w:rsid w:val="00D56A95"/>
    <w:rsid w:val="00D60A8E"/>
    <w:rsid w:val="00D612CA"/>
    <w:rsid w:val="00D61E7C"/>
    <w:rsid w:val="00D67D9D"/>
    <w:rsid w:val="00D7054C"/>
    <w:rsid w:val="00D7061C"/>
    <w:rsid w:val="00D70F16"/>
    <w:rsid w:val="00D71BEB"/>
    <w:rsid w:val="00D72F57"/>
    <w:rsid w:val="00D74993"/>
    <w:rsid w:val="00D74F0E"/>
    <w:rsid w:val="00D76A44"/>
    <w:rsid w:val="00D815EF"/>
    <w:rsid w:val="00D81F26"/>
    <w:rsid w:val="00D85D7A"/>
    <w:rsid w:val="00D86231"/>
    <w:rsid w:val="00D86278"/>
    <w:rsid w:val="00D86363"/>
    <w:rsid w:val="00D91923"/>
    <w:rsid w:val="00D920C8"/>
    <w:rsid w:val="00D927DC"/>
    <w:rsid w:val="00D93753"/>
    <w:rsid w:val="00D96D74"/>
    <w:rsid w:val="00DA12F0"/>
    <w:rsid w:val="00DA237D"/>
    <w:rsid w:val="00DA3167"/>
    <w:rsid w:val="00DA4721"/>
    <w:rsid w:val="00DA4A13"/>
    <w:rsid w:val="00DA4A8A"/>
    <w:rsid w:val="00DA4DC3"/>
    <w:rsid w:val="00DA566D"/>
    <w:rsid w:val="00DA5DEB"/>
    <w:rsid w:val="00DA6152"/>
    <w:rsid w:val="00DA672C"/>
    <w:rsid w:val="00DA6A1C"/>
    <w:rsid w:val="00DA73C3"/>
    <w:rsid w:val="00DA77A5"/>
    <w:rsid w:val="00DB2F9E"/>
    <w:rsid w:val="00DB3CFF"/>
    <w:rsid w:val="00DB3DBF"/>
    <w:rsid w:val="00DB484F"/>
    <w:rsid w:val="00DB4EB8"/>
    <w:rsid w:val="00DB6EB9"/>
    <w:rsid w:val="00DB7C77"/>
    <w:rsid w:val="00DC04F6"/>
    <w:rsid w:val="00DC0690"/>
    <w:rsid w:val="00DC1D65"/>
    <w:rsid w:val="00DC3241"/>
    <w:rsid w:val="00DC3495"/>
    <w:rsid w:val="00DC3C57"/>
    <w:rsid w:val="00DC5501"/>
    <w:rsid w:val="00DC7154"/>
    <w:rsid w:val="00DC7E8A"/>
    <w:rsid w:val="00DD0DF6"/>
    <w:rsid w:val="00DD0F78"/>
    <w:rsid w:val="00DD273C"/>
    <w:rsid w:val="00DD3F28"/>
    <w:rsid w:val="00DD4537"/>
    <w:rsid w:val="00DD4E15"/>
    <w:rsid w:val="00DD57E6"/>
    <w:rsid w:val="00DD593A"/>
    <w:rsid w:val="00DD59D8"/>
    <w:rsid w:val="00DD6242"/>
    <w:rsid w:val="00DE10F8"/>
    <w:rsid w:val="00DE1976"/>
    <w:rsid w:val="00DE2273"/>
    <w:rsid w:val="00DE2304"/>
    <w:rsid w:val="00DE3138"/>
    <w:rsid w:val="00DE37F8"/>
    <w:rsid w:val="00DE4FCB"/>
    <w:rsid w:val="00DE516B"/>
    <w:rsid w:val="00DE529E"/>
    <w:rsid w:val="00DE58CE"/>
    <w:rsid w:val="00DE5D07"/>
    <w:rsid w:val="00DE72A7"/>
    <w:rsid w:val="00DE7832"/>
    <w:rsid w:val="00DE7D51"/>
    <w:rsid w:val="00DF18FC"/>
    <w:rsid w:val="00DF5D2B"/>
    <w:rsid w:val="00DF5E85"/>
    <w:rsid w:val="00DF7588"/>
    <w:rsid w:val="00E009E5"/>
    <w:rsid w:val="00E00E8E"/>
    <w:rsid w:val="00E0223D"/>
    <w:rsid w:val="00E039FC"/>
    <w:rsid w:val="00E04B43"/>
    <w:rsid w:val="00E05630"/>
    <w:rsid w:val="00E059BC"/>
    <w:rsid w:val="00E06DBB"/>
    <w:rsid w:val="00E06FD9"/>
    <w:rsid w:val="00E076FB"/>
    <w:rsid w:val="00E10149"/>
    <w:rsid w:val="00E11340"/>
    <w:rsid w:val="00E115A3"/>
    <w:rsid w:val="00E122A1"/>
    <w:rsid w:val="00E1263B"/>
    <w:rsid w:val="00E16372"/>
    <w:rsid w:val="00E173E0"/>
    <w:rsid w:val="00E17449"/>
    <w:rsid w:val="00E17E7B"/>
    <w:rsid w:val="00E20CF6"/>
    <w:rsid w:val="00E20E4D"/>
    <w:rsid w:val="00E20ED6"/>
    <w:rsid w:val="00E21358"/>
    <w:rsid w:val="00E2249B"/>
    <w:rsid w:val="00E22A0D"/>
    <w:rsid w:val="00E22B49"/>
    <w:rsid w:val="00E22E76"/>
    <w:rsid w:val="00E231A8"/>
    <w:rsid w:val="00E244F6"/>
    <w:rsid w:val="00E25921"/>
    <w:rsid w:val="00E27684"/>
    <w:rsid w:val="00E2771E"/>
    <w:rsid w:val="00E30374"/>
    <w:rsid w:val="00E31114"/>
    <w:rsid w:val="00E3112E"/>
    <w:rsid w:val="00E311EF"/>
    <w:rsid w:val="00E314AC"/>
    <w:rsid w:val="00E32180"/>
    <w:rsid w:val="00E32A10"/>
    <w:rsid w:val="00E32DE2"/>
    <w:rsid w:val="00E339A7"/>
    <w:rsid w:val="00E34948"/>
    <w:rsid w:val="00E37569"/>
    <w:rsid w:val="00E401B2"/>
    <w:rsid w:val="00E402C7"/>
    <w:rsid w:val="00E40DD6"/>
    <w:rsid w:val="00E41523"/>
    <w:rsid w:val="00E41E30"/>
    <w:rsid w:val="00E42F73"/>
    <w:rsid w:val="00E43D70"/>
    <w:rsid w:val="00E44EB1"/>
    <w:rsid w:val="00E466F3"/>
    <w:rsid w:val="00E46954"/>
    <w:rsid w:val="00E4724E"/>
    <w:rsid w:val="00E4747E"/>
    <w:rsid w:val="00E479BA"/>
    <w:rsid w:val="00E47B2C"/>
    <w:rsid w:val="00E47B6D"/>
    <w:rsid w:val="00E51560"/>
    <w:rsid w:val="00E51EAC"/>
    <w:rsid w:val="00E5217C"/>
    <w:rsid w:val="00E53FC8"/>
    <w:rsid w:val="00E54347"/>
    <w:rsid w:val="00E55424"/>
    <w:rsid w:val="00E55915"/>
    <w:rsid w:val="00E55BB5"/>
    <w:rsid w:val="00E571C4"/>
    <w:rsid w:val="00E60B4E"/>
    <w:rsid w:val="00E61016"/>
    <w:rsid w:val="00E628EA"/>
    <w:rsid w:val="00E655B5"/>
    <w:rsid w:val="00E65713"/>
    <w:rsid w:val="00E65E79"/>
    <w:rsid w:val="00E66BA2"/>
    <w:rsid w:val="00E67416"/>
    <w:rsid w:val="00E67F54"/>
    <w:rsid w:val="00E7001E"/>
    <w:rsid w:val="00E718B6"/>
    <w:rsid w:val="00E723BA"/>
    <w:rsid w:val="00E73498"/>
    <w:rsid w:val="00E73581"/>
    <w:rsid w:val="00E73A9A"/>
    <w:rsid w:val="00E75A8A"/>
    <w:rsid w:val="00E76A72"/>
    <w:rsid w:val="00E800A3"/>
    <w:rsid w:val="00E80F5F"/>
    <w:rsid w:val="00E825AC"/>
    <w:rsid w:val="00E82FA5"/>
    <w:rsid w:val="00E83349"/>
    <w:rsid w:val="00E833F7"/>
    <w:rsid w:val="00E83BDF"/>
    <w:rsid w:val="00E8582E"/>
    <w:rsid w:val="00E86A1E"/>
    <w:rsid w:val="00E87A1D"/>
    <w:rsid w:val="00E9094A"/>
    <w:rsid w:val="00E91D35"/>
    <w:rsid w:val="00E926A5"/>
    <w:rsid w:val="00E9439E"/>
    <w:rsid w:val="00E96392"/>
    <w:rsid w:val="00E97EEE"/>
    <w:rsid w:val="00EA17C3"/>
    <w:rsid w:val="00EA2329"/>
    <w:rsid w:val="00EA2CAA"/>
    <w:rsid w:val="00EA3864"/>
    <w:rsid w:val="00EA7F1C"/>
    <w:rsid w:val="00EB0258"/>
    <w:rsid w:val="00EB0DCB"/>
    <w:rsid w:val="00EB15B6"/>
    <w:rsid w:val="00EB375F"/>
    <w:rsid w:val="00EB3D06"/>
    <w:rsid w:val="00EB4916"/>
    <w:rsid w:val="00EB5A46"/>
    <w:rsid w:val="00EB5D5E"/>
    <w:rsid w:val="00EB7652"/>
    <w:rsid w:val="00EC00C9"/>
    <w:rsid w:val="00EC0DD9"/>
    <w:rsid w:val="00EC1669"/>
    <w:rsid w:val="00EC2316"/>
    <w:rsid w:val="00EC2649"/>
    <w:rsid w:val="00EC31ED"/>
    <w:rsid w:val="00EC48F0"/>
    <w:rsid w:val="00EC5836"/>
    <w:rsid w:val="00EC688C"/>
    <w:rsid w:val="00EC6AAF"/>
    <w:rsid w:val="00ED1419"/>
    <w:rsid w:val="00ED174B"/>
    <w:rsid w:val="00ED1AE3"/>
    <w:rsid w:val="00ED21D5"/>
    <w:rsid w:val="00ED435A"/>
    <w:rsid w:val="00ED57EA"/>
    <w:rsid w:val="00ED5BD4"/>
    <w:rsid w:val="00ED68FB"/>
    <w:rsid w:val="00ED7575"/>
    <w:rsid w:val="00ED78DB"/>
    <w:rsid w:val="00EE07C7"/>
    <w:rsid w:val="00EE07D3"/>
    <w:rsid w:val="00EE0C80"/>
    <w:rsid w:val="00EE1996"/>
    <w:rsid w:val="00EE1C01"/>
    <w:rsid w:val="00EE22AF"/>
    <w:rsid w:val="00EE4097"/>
    <w:rsid w:val="00EE4249"/>
    <w:rsid w:val="00EE558B"/>
    <w:rsid w:val="00EE605C"/>
    <w:rsid w:val="00EE7F6A"/>
    <w:rsid w:val="00EF0062"/>
    <w:rsid w:val="00EF0171"/>
    <w:rsid w:val="00EF1B25"/>
    <w:rsid w:val="00EF1DA0"/>
    <w:rsid w:val="00EF25DA"/>
    <w:rsid w:val="00EF3C0E"/>
    <w:rsid w:val="00EF459B"/>
    <w:rsid w:val="00EF4747"/>
    <w:rsid w:val="00EF4BF8"/>
    <w:rsid w:val="00EF4C9B"/>
    <w:rsid w:val="00F02253"/>
    <w:rsid w:val="00F03C2E"/>
    <w:rsid w:val="00F04616"/>
    <w:rsid w:val="00F04A66"/>
    <w:rsid w:val="00F04B4B"/>
    <w:rsid w:val="00F0516C"/>
    <w:rsid w:val="00F067A2"/>
    <w:rsid w:val="00F07001"/>
    <w:rsid w:val="00F07B9E"/>
    <w:rsid w:val="00F10D2F"/>
    <w:rsid w:val="00F10E12"/>
    <w:rsid w:val="00F1116F"/>
    <w:rsid w:val="00F112C4"/>
    <w:rsid w:val="00F1263A"/>
    <w:rsid w:val="00F12BB4"/>
    <w:rsid w:val="00F13AB4"/>
    <w:rsid w:val="00F15B77"/>
    <w:rsid w:val="00F17EB5"/>
    <w:rsid w:val="00F20E2E"/>
    <w:rsid w:val="00F24072"/>
    <w:rsid w:val="00F24519"/>
    <w:rsid w:val="00F24837"/>
    <w:rsid w:val="00F24C9B"/>
    <w:rsid w:val="00F2575F"/>
    <w:rsid w:val="00F25B4C"/>
    <w:rsid w:val="00F26F0C"/>
    <w:rsid w:val="00F27565"/>
    <w:rsid w:val="00F310D4"/>
    <w:rsid w:val="00F31D5A"/>
    <w:rsid w:val="00F32083"/>
    <w:rsid w:val="00F3386F"/>
    <w:rsid w:val="00F33975"/>
    <w:rsid w:val="00F33DE9"/>
    <w:rsid w:val="00F34411"/>
    <w:rsid w:val="00F34926"/>
    <w:rsid w:val="00F35E6D"/>
    <w:rsid w:val="00F3619A"/>
    <w:rsid w:val="00F40AAA"/>
    <w:rsid w:val="00F40BA7"/>
    <w:rsid w:val="00F40F9D"/>
    <w:rsid w:val="00F41ACD"/>
    <w:rsid w:val="00F41B75"/>
    <w:rsid w:val="00F42236"/>
    <w:rsid w:val="00F43440"/>
    <w:rsid w:val="00F458C6"/>
    <w:rsid w:val="00F46CB6"/>
    <w:rsid w:val="00F4756D"/>
    <w:rsid w:val="00F4757D"/>
    <w:rsid w:val="00F47DE8"/>
    <w:rsid w:val="00F505EB"/>
    <w:rsid w:val="00F52E2F"/>
    <w:rsid w:val="00F542C1"/>
    <w:rsid w:val="00F55E73"/>
    <w:rsid w:val="00F55EDA"/>
    <w:rsid w:val="00F56C80"/>
    <w:rsid w:val="00F60092"/>
    <w:rsid w:val="00F607C6"/>
    <w:rsid w:val="00F61C18"/>
    <w:rsid w:val="00F61DBB"/>
    <w:rsid w:val="00F629DD"/>
    <w:rsid w:val="00F6444D"/>
    <w:rsid w:val="00F65F4B"/>
    <w:rsid w:val="00F67001"/>
    <w:rsid w:val="00F67082"/>
    <w:rsid w:val="00F67A69"/>
    <w:rsid w:val="00F70034"/>
    <w:rsid w:val="00F70616"/>
    <w:rsid w:val="00F70BFF"/>
    <w:rsid w:val="00F70C9D"/>
    <w:rsid w:val="00F71A62"/>
    <w:rsid w:val="00F74CD9"/>
    <w:rsid w:val="00F74F2C"/>
    <w:rsid w:val="00F75122"/>
    <w:rsid w:val="00F7582C"/>
    <w:rsid w:val="00F77246"/>
    <w:rsid w:val="00F80A7B"/>
    <w:rsid w:val="00F80E5D"/>
    <w:rsid w:val="00F81E78"/>
    <w:rsid w:val="00F84C8A"/>
    <w:rsid w:val="00F85168"/>
    <w:rsid w:val="00F851CE"/>
    <w:rsid w:val="00F87632"/>
    <w:rsid w:val="00F9066D"/>
    <w:rsid w:val="00F91219"/>
    <w:rsid w:val="00F9134E"/>
    <w:rsid w:val="00F92444"/>
    <w:rsid w:val="00F92A7E"/>
    <w:rsid w:val="00F9393E"/>
    <w:rsid w:val="00F95009"/>
    <w:rsid w:val="00F95B8E"/>
    <w:rsid w:val="00F95FC9"/>
    <w:rsid w:val="00F961EB"/>
    <w:rsid w:val="00F966B5"/>
    <w:rsid w:val="00F96FD0"/>
    <w:rsid w:val="00F978A7"/>
    <w:rsid w:val="00F97A78"/>
    <w:rsid w:val="00FA0971"/>
    <w:rsid w:val="00FA0B20"/>
    <w:rsid w:val="00FA1022"/>
    <w:rsid w:val="00FA1067"/>
    <w:rsid w:val="00FA24E7"/>
    <w:rsid w:val="00FA2C43"/>
    <w:rsid w:val="00FA322D"/>
    <w:rsid w:val="00FA48D5"/>
    <w:rsid w:val="00FA4C08"/>
    <w:rsid w:val="00FA5EE6"/>
    <w:rsid w:val="00FA662E"/>
    <w:rsid w:val="00FA74D2"/>
    <w:rsid w:val="00FA7956"/>
    <w:rsid w:val="00FB0003"/>
    <w:rsid w:val="00FB2FCB"/>
    <w:rsid w:val="00FB4C49"/>
    <w:rsid w:val="00FB6497"/>
    <w:rsid w:val="00FB6817"/>
    <w:rsid w:val="00FB78F4"/>
    <w:rsid w:val="00FB7C55"/>
    <w:rsid w:val="00FC0B25"/>
    <w:rsid w:val="00FC1074"/>
    <w:rsid w:val="00FC1884"/>
    <w:rsid w:val="00FC371D"/>
    <w:rsid w:val="00FC489B"/>
    <w:rsid w:val="00FC5F0B"/>
    <w:rsid w:val="00FD0666"/>
    <w:rsid w:val="00FD0CCD"/>
    <w:rsid w:val="00FD2100"/>
    <w:rsid w:val="00FD2E77"/>
    <w:rsid w:val="00FD3DCB"/>
    <w:rsid w:val="00FD436C"/>
    <w:rsid w:val="00FD446D"/>
    <w:rsid w:val="00FD4F2C"/>
    <w:rsid w:val="00FD6394"/>
    <w:rsid w:val="00FD67D0"/>
    <w:rsid w:val="00FD7046"/>
    <w:rsid w:val="00FE0E6C"/>
    <w:rsid w:val="00FE1CDC"/>
    <w:rsid w:val="00FE22FA"/>
    <w:rsid w:val="00FE329B"/>
    <w:rsid w:val="00FE64C2"/>
    <w:rsid w:val="00FE70C3"/>
    <w:rsid w:val="00FF097B"/>
    <w:rsid w:val="00FF1D94"/>
    <w:rsid w:val="00FF2129"/>
    <w:rsid w:val="00FF2630"/>
    <w:rsid w:val="00FF2AD9"/>
    <w:rsid w:val="00FF359F"/>
    <w:rsid w:val="00FF3DCF"/>
    <w:rsid w:val="00FF4598"/>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Bullet1,L"/>
    <w:next w:val="ListBullet"/>
    <w:link w:val="ListParagraphChar"/>
    <w:uiPriority w:val="34"/>
    <w:qFormat/>
    <w:rsid w:val="00BB00B3"/>
    <w:pPr>
      <w:numPr>
        <w:ilvl w:val="3"/>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5848D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B240D"/>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styleId="FootnoteText">
    <w:name w:val="footnote text"/>
    <w:basedOn w:val="Normal"/>
    <w:link w:val="FootnoteTextChar"/>
    <w:semiHidden/>
    <w:unhideWhenUsed/>
    <w:rsid w:val="00DE529E"/>
    <w:rPr>
      <w:sz w:val="20"/>
      <w:szCs w:val="20"/>
    </w:rPr>
  </w:style>
  <w:style w:type="character" w:customStyle="1" w:styleId="FootnoteTextChar">
    <w:name w:val="Footnote Text Char"/>
    <w:basedOn w:val="DefaultParagraphFont"/>
    <w:link w:val="FootnoteText"/>
    <w:semiHidden/>
    <w:rsid w:val="00DE529E"/>
    <w:rPr>
      <w:rFonts w:ascii="Calibri" w:hAnsi="Calibri" w:cs="Arial"/>
    </w:rPr>
  </w:style>
  <w:style w:type="character" w:styleId="FootnoteReference">
    <w:name w:val="footnote reference"/>
    <w:basedOn w:val="DefaultParagraphFont"/>
    <w:semiHidden/>
    <w:unhideWhenUsed/>
    <w:rsid w:val="00DE529E"/>
    <w:rPr>
      <w:vertAlign w:val="superscript"/>
    </w:rPr>
  </w:style>
  <w:style w:type="character" w:styleId="Emphasis">
    <w:name w:val="Emphasis"/>
    <w:basedOn w:val="DefaultParagraphFont"/>
    <w:qFormat/>
    <w:rsid w:val="00457DCB"/>
    <w:rPr>
      <w:b w:val="0"/>
      <w:i/>
      <w:iCs/>
    </w:rPr>
  </w:style>
  <w:style w:type="character" w:customStyle="1" w:styleId="TableBold">
    <w:name w:val="Table Bold"/>
    <w:uiPriority w:val="4"/>
    <w:qFormat/>
    <w:rsid w:val="00A5723A"/>
    <w:rPr>
      <w:rFonts w:ascii="Arial Narrow" w:hAnsi="Arial Narrow" w:cs="Times New Roman" w:hint="default"/>
      <w:b/>
      <w:bCs w:val="0"/>
      <w:sz w:val="20"/>
      <w:lang w:val="en-AU"/>
    </w:rPr>
  </w:style>
  <w:style w:type="paragraph" w:customStyle="1" w:styleId="3-SubsectionHeading">
    <w:name w:val="3-Subsection Heading"/>
    <w:basedOn w:val="Heading2"/>
    <w:next w:val="Normal"/>
    <w:link w:val="3-SubsectionHeadingChar"/>
    <w:qFormat/>
    <w:rsid w:val="00F7512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75122"/>
    <w:rPr>
      <w:rFonts w:asciiTheme="minorHAnsi" w:eastAsiaTheme="majorEastAsia" w:hAnsiTheme="minorHAnsi" w:cstheme="majorBidi"/>
      <w:b/>
      <w:i/>
      <w:snapToGrid/>
      <w:spacing w:val="5"/>
      <w:kern w:val="28"/>
      <w:sz w:val="28"/>
      <w:szCs w:val="36"/>
      <w:lang w:eastAsia="en-US"/>
    </w:rPr>
  </w:style>
  <w:style w:type="character" w:styleId="UnresolvedMention">
    <w:name w:val="Unresolved Mention"/>
    <w:basedOn w:val="DefaultParagraphFont"/>
    <w:uiPriority w:val="99"/>
    <w:semiHidden/>
    <w:unhideWhenUsed/>
    <w:rsid w:val="00083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716272182">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105607788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2032">
      <w:bodyDiv w:val="1"/>
      <w:marLeft w:val="0"/>
      <w:marRight w:val="0"/>
      <w:marTop w:val="0"/>
      <w:marBottom w:val="0"/>
      <w:divBdr>
        <w:top w:val="none" w:sz="0" w:space="0" w:color="auto"/>
        <w:left w:val="none" w:sz="0" w:space="0" w:color="auto"/>
        <w:bottom w:val="none" w:sz="0" w:space="0" w:color="auto"/>
        <w:right w:val="none" w:sz="0" w:space="0" w:color="auto"/>
      </w:divBdr>
    </w:div>
    <w:div w:id="1498501547">
      <w:bodyDiv w:val="1"/>
      <w:marLeft w:val="0"/>
      <w:marRight w:val="0"/>
      <w:marTop w:val="0"/>
      <w:marBottom w:val="0"/>
      <w:divBdr>
        <w:top w:val="none" w:sz="0" w:space="0" w:color="auto"/>
        <w:left w:val="none" w:sz="0" w:space="0" w:color="auto"/>
        <w:bottom w:val="none" w:sz="0" w:space="0" w:color="auto"/>
        <w:right w:val="none" w:sz="0" w:space="0" w:color="auto"/>
      </w:divBdr>
    </w:div>
    <w:div w:id="1545630274">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78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asthmahandbook.org.au/management/adults/stepped-adjustment/stepping-up" TargetMode="External"/><Relationship Id="rId3" Type="http://schemas.openxmlformats.org/officeDocument/2006/relationships/hyperlink" Target="https://www.riskofbias.info/welcome/rob-2-0-tool/current-version-of-rob-2" TargetMode="External"/><Relationship Id="rId7" Type="http://schemas.openxmlformats.org/officeDocument/2006/relationships/hyperlink" Target="https://www.asthmahandbook.org.au/management/adults/stepped-adjustment/stepping-up" TargetMode="External"/><Relationship Id="rId2" Type="http://schemas.openxmlformats.org/officeDocument/2006/relationships/hyperlink" Target="https://www.asthmahandbook.org.au/management/adults/stepped-adjustment/stepping-up" TargetMode="External"/><Relationship Id="rId1" Type="http://schemas.openxmlformats.org/officeDocument/2006/relationships/hyperlink" Target="https://d30b7srod7pe7m.cloudfront.net/uploads/Figure_Selecting-and-adjusting-medication-for-adults-and-adolescents_web.pdf" TargetMode="External"/><Relationship Id="rId6" Type="http://schemas.openxmlformats.org/officeDocument/2006/relationships/hyperlink" Target="https://www.asthmahandbook.org.au/management/adults/stepped-adjustment/stepping-up" TargetMode="External"/><Relationship Id="rId5" Type="http://schemas.openxmlformats.org/officeDocument/2006/relationships/hyperlink" Target="https://www.asthmahandbook.org.au/management/adults/stepped-adjustment/stepping-up" TargetMode="External"/><Relationship Id="rId10" Type="http://schemas.openxmlformats.org/officeDocument/2006/relationships/hyperlink" Target="https://clinicaltrials.gov/ct2/show/NCT05018598" TargetMode="External"/><Relationship Id="rId4" Type="http://schemas.openxmlformats.org/officeDocument/2006/relationships/hyperlink" Target="https://www.asthmahandbook.org.au/management/adults/stepped-adjustment/stepping-up" TargetMode="External"/><Relationship Id="rId9" Type="http://schemas.openxmlformats.org/officeDocument/2006/relationships/hyperlink" Target="https://erj.ersjournals.com/content/early/2021/01/21/13993003.0423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3AC5-7D5A-4CA0-B29F-9CC2B225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9247</Words>
  <Characters>51304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2022-10-20T05:32:00Z</dcterms:created>
  <dcterms:modified xsi:type="dcterms:W3CDTF">2022-10-20T05:32:00Z</dcterms:modified>
</cp:coreProperties>
</file>